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E9902" w14:textId="540E34F7" w:rsidR="0076545A" w:rsidRPr="00790ADA" w:rsidRDefault="00DB4EEE" w:rsidP="00972D79">
      <w:pPr>
        <w:pStyle w:val="Author"/>
        <w:spacing w:line="240" w:lineRule="auto"/>
        <w:rPr>
          <w:rFonts w:ascii="Arial" w:hAnsi="Arial" w:cs="Arial"/>
          <w:sz w:val="36"/>
        </w:rPr>
      </w:pPr>
      <w:r w:rsidRPr="00DB4EEE">
        <w:rPr>
          <w:rFonts w:ascii="Arial" w:hAnsi="Arial" w:cs="Arial"/>
          <w:bCs/>
          <w:iCs/>
          <w:kern w:val="28"/>
          <w:sz w:val="36"/>
          <w:highlight w:val="yellow"/>
        </w:rPr>
        <w:t xml:space="preserve">Determinants of Customer Retention in Chickpea Seed Markets: Insights from </w:t>
      </w:r>
      <w:proofErr w:type="spellStart"/>
      <w:r w:rsidRPr="00DB4EEE">
        <w:rPr>
          <w:rFonts w:ascii="Arial" w:hAnsi="Arial" w:cs="Arial"/>
          <w:bCs/>
          <w:iCs/>
          <w:kern w:val="28"/>
          <w:sz w:val="36"/>
          <w:highlight w:val="yellow"/>
        </w:rPr>
        <w:t>Surendranagar</w:t>
      </w:r>
      <w:proofErr w:type="spellEnd"/>
      <w:r w:rsidRPr="00DB4EEE">
        <w:rPr>
          <w:rFonts w:ascii="Arial" w:hAnsi="Arial" w:cs="Arial"/>
          <w:bCs/>
          <w:iCs/>
          <w:kern w:val="28"/>
          <w:sz w:val="36"/>
          <w:highlight w:val="yellow"/>
        </w:rPr>
        <w:t xml:space="preserve"> District, Gujarat</w:t>
      </w:r>
      <w:r w:rsidR="007B3B1F">
        <w:rPr>
          <w:rFonts w:ascii="Arial" w:hAnsi="Arial" w:cs="Arial"/>
          <w:bCs/>
          <w:iCs/>
          <w:kern w:val="28"/>
          <w:sz w:val="36"/>
          <w:highlight w:val="yellow"/>
        </w:rPr>
        <w:t>, India</w:t>
      </w:r>
    </w:p>
    <w:p w14:paraId="69C95A2C" w14:textId="723659D0" w:rsidR="00B01FCD" w:rsidRPr="00FB3A86" w:rsidRDefault="00566FE9" w:rsidP="00441B6F">
      <w:pPr>
        <w:pStyle w:val="Copyright"/>
        <w:spacing w:after="0" w:line="240" w:lineRule="auto"/>
        <w:jc w:val="both"/>
        <w:rPr>
          <w:rFonts w:ascii="Arial" w:hAnsi="Arial" w:cs="Arial"/>
        </w:rPr>
        <w:sectPr w:rsidR="00B01FCD" w:rsidRPr="00FB3A86" w:rsidSect="0024516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bidi="gu-IN"/>
        </w:rPr>
        <mc:AlternateContent>
          <mc:Choice Requires="wps">
            <w:drawing>
              <wp:inline distT="0" distB="0" distL="0" distR="0" wp14:anchorId="67AB7456" wp14:editId="7DE26B2B">
                <wp:extent cx="5303520" cy="635"/>
                <wp:effectExtent l="13335" t="17145" r="17145" b="11430"/>
                <wp:docPr id="1260027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5AACB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1891BF2" w14:textId="63496920"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65061D" w14:textId="77777777" w:rsidTr="001E44FE">
        <w:tc>
          <w:tcPr>
            <w:tcW w:w="9576" w:type="dxa"/>
            <w:shd w:val="clear" w:color="auto" w:fill="F2F2F2"/>
          </w:tcPr>
          <w:p w14:paraId="7FC890B9" w14:textId="6FA9B9B6" w:rsidR="00505F06" w:rsidRPr="00C51F65" w:rsidRDefault="005004A1" w:rsidP="005004A1">
            <w:pPr>
              <w:pStyle w:val="Body"/>
              <w:spacing w:after="0"/>
              <w:rPr>
                <w:rFonts w:ascii="Arial" w:eastAsia="Calibri" w:hAnsi="Arial" w:cs="Arial"/>
                <w:sz w:val="22"/>
                <w:szCs w:val="22"/>
                <w:lang w:val="en-IN"/>
              </w:rPr>
            </w:pPr>
            <w:r w:rsidRPr="005004A1">
              <w:rPr>
                <w:rFonts w:ascii="Arial" w:eastAsia="Calibri" w:hAnsi="Arial" w:cs="Arial"/>
                <w:sz w:val="22"/>
                <w:szCs w:val="22"/>
                <w:highlight w:val="yellow"/>
                <w:lang w:val="en-IN"/>
              </w:rPr>
              <w:t>Chickpea cultivation plays a vital role in the agricultural economy. Understanding the factors that drive customer retention in chickpea seed markets is essential for shaping effective marketing strategies and policy interventions tailored to local farming practices. Therefore, t</w:t>
            </w:r>
            <w:r w:rsidR="001C1DAC" w:rsidRPr="005004A1">
              <w:rPr>
                <w:rFonts w:ascii="Arial" w:eastAsia="Calibri" w:hAnsi="Arial" w:cs="Arial"/>
                <w:sz w:val="22"/>
                <w:szCs w:val="22"/>
                <w:highlight w:val="yellow"/>
                <w:lang w:val="en-IN"/>
              </w:rPr>
              <w:t xml:space="preserve">he research was carried out in </w:t>
            </w:r>
            <w:proofErr w:type="spellStart"/>
            <w:r w:rsidR="001C1DAC" w:rsidRPr="005004A1">
              <w:rPr>
                <w:rFonts w:ascii="Arial" w:eastAsia="Calibri" w:hAnsi="Arial" w:cs="Arial"/>
                <w:sz w:val="22"/>
                <w:szCs w:val="22"/>
                <w:highlight w:val="yellow"/>
                <w:lang w:val="en-IN"/>
              </w:rPr>
              <w:t>Surendranagar</w:t>
            </w:r>
            <w:proofErr w:type="spellEnd"/>
            <w:r w:rsidR="001C1DAC" w:rsidRPr="005004A1">
              <w:rPr>
                <w:rFonts w:ascii="Arial" w:eastAsia="Calibri" w:hAnsi="Arial" w:cs="Arial"/>
                <w:sz w:val="22"/>
                <w:szCs w:val="22"/>
                <w:highlight w:val="yellow"/>
                <w:lang w:val="en-IN"/>
              </w:rPr>
              <w:t xml:space="preserve"> district to identify key determinants of customer retention in chickpea seed usage. Using a multi-stage sampling method, structured interviews were conducted with 124 farmers across four talukas. Factor analysis revealed ten significant components that together accounted for 66.53% (Eigen value &gt; 1) of the variation in farmers' retention decisions. Influential elements included peer recommendations, soil compatibility, timely seed availability, technical support, and the role of brand image and advertising. These findings offer valuable insights into the drivers of grower loyalty and long-term engagement with chickpea seed suppliers. </w:t>
            </w:r>
            <w:r w:rsidR="0073357A" w:rsidRPr="005004A1">
              <w:rPr>
                <w:rFonts w:ascii="Arial" w:eastAsia="Calibri" w:hAnsi="Arial" w:cs="Arial"/>
                <w:sz w:val="22"/>
                <w:szCs w:val="22"/>
                <w:highlight w:val="yellow"/>
                <w:lang w:val="en-IN"/>
              </w:rPr>
              <w:t>S</w:t>
            </w:r>
            <w:r w:rsidR="001C1DAC" w:rsidRPr="005004A1">
              <w:rPr>
                <w:rFonts w:ascii="Arial" w:eastAsia="Calibri" w:hAnsi="Arial" w:cs="Arial"/>
                <w:sz w:val="22"/>
                <w:szCs w:val="22"/>
                <w:highlight w:val="yellow"/>
                <w:lang w:val="en-IN"/>
              </w:rPr>
              <w:t>takeholders</w:t>
            </w:r>
            <w:r w:rsidR="0073357A" w:rsidRPr="005004A1">
              <w:rPr>
                <w:rFonts w:ascii="Arial" w:eastAsia="Calibri" w:hAnsi="Arial" w:cs="Arial"/>
                <w:sz w:val="22"/>
                <w:szCs w:val="22"/>
                <w:highlight w:val="yellow"/>
                <w:lang w:val="en-IN"/>
              </w:rPr>
              <w:t xml:space="preserve"> should focus on enhancing peer </w:t>
            </w:r>
            <w:r w:rsidR="001C1DAC" w:rsidRPr="005004A1">
              <w:rPr>
                <w:rFonts w:ascii="Arial" w:eastAsia="Calibri" w:hAnsi="Arial" w:cs="Arial"/>
                <w:sz w:val="22"/>
                <w:szCs w:val="22"/>
                <w:highlight w:val="yellow"/>
                <w:lang w:val="en-IN"/>
              </w:rPr>
              <w:t>led outreach, ensuring region-specific seed suitability, streamlining supply chains, and investing in brand-building and farmer education initiatives. Such targeted strategies will help strengthen customer retention and improve overall productivity in the chickpea sector.</w:t>
            </w:r>
          </w:p>
        </w:tc>
      </w:tr>
    </w:tbl>
    <w:p w14:paraId="5AA85895" w14:textId="77777777" w:rsidR="00636EB2" w:rsidRDefault="00636EB2" w:rsidP="00441B6F">
      <w:pPr>
        <w:pStyle w:val="Body"/>
        <w:spacing w:after="0"/>
        <w:rPr>
          <w:rFonts w:ascii="Arial" w:hAnsi="Arial" w:cs="Arial"/>
          <w:i/>
        </w:rPr>
      </w:pPr>
    </w:p>
    <w:p w14:paraId="51253505" w14:textId="1DF1561D" w:rsidR="00505F06" w:rsidRPr="00C51F65" w:rsidRDefault="00A24E7E" w:rsidP="003E6624">
      <w:pPr>
        <w:pStyle w:val="Body"/>
        <w:rPr>
          <w:rFonts w:ascii="Arial" w:hAnsi="Arial" w:cs="Arial"/>
          <w:i/>
          <w:sz w:val="22"/>
          <w:szCs w:val="22"/>
        </w:rPr>
      </w:pPr>
      <w:r w:rsidRPr="00C51F65">
        <w:rPr>
          <w:rFonts w:ascii="Arial" w:hAnsi="Arial" w:cs="Arial"/>
          <w:i/>
          <w:sz w:val="22"/>
          <w:szCs w:val="22"/>
        </w:rPr>
        <w:t xml:space="preserve">Keywords: </w:t>
      </w:r>
      <w:r w:rsidR="00F72059" w:rsidRPr="00C51F65">
        <w:rPr>
          <w:rFonts w:ascii="Arial" w:hAnsi="Arial" w:cs="Arial"/>
          <w:i/>
          <w:sz w:val="22"/>
          <w:szCs w:val="22"/>
        </w:rPr>
        <w:t xml:space="preserve">Factor </w:t>
      </w:r>
      <w:r w:rsidR="00B333E9">
        <w:rPr>
          <w:rFonts w:ascii="Arial" w:hAnsi="Arial" w:cs="Arial"/>
          <w:i/>
          <w:sz w:val="22"/>
          <w:szCs w:val="22"/>
        </w:rPr>
        <w:t>analysis</w:t>
      </w:r>
      <w:r w:rsidR="003E6624" w:rsidRPr="00C51F65">
        <w:rPr>
          <w:rFonts w:ascii="Arial" w:hAnsi="Arial" w:cs="Arial"/>
          <w:i/>
          <w:sz w:val="22"/>
          <w:szCs w:val="22"/>
        </w:rPr>
        <w:t>,</w:t>
      </w:r>
      <w:r w:rsidR="0038402D" w:rsidRPr="00C51F65">
        <w:rPr>
          <w:rFonts w:ascii="Arial" w:hAnsi="Arial" w:cs="Arial"/>
          <w:i/>
          <w:sz w:val="22"/>
          <w:szCs w:val="22"/>
        </w:rPr>
        <w:t xml:space="preserve"> </w:t>
      </w:r>
      <w:r w:rsidR="004A501B">
        <w:rPr>
          <w:rFonts w:ascii="Arial" w:hAnsi="Arial" w:cs="Arial"/>
          <w:i/>
          <w:sz w:val="22"/>
          <w:szCs w:val="22"/>
        </w:rPr>
        <w:t>Chick pea, Customer retention</w:t>
      </w:r>
      <w:r w:rsidR="00167D48">
        <w:rPr>
          <w:rFonts w:ascii="Arial" w:hAnsi="Arial" w:cs="Arial"/>
          <w:i/>
          <w:sz w:val="22"/>
          <w:szCs w:val="22"/>
        </w:rPr>
        <w:t xml:space="preserve">, </w:t>
      </w:r>
      <w:r w:rsidR="00167D48" w:rsidRPr="00167D48">
        <w:rPr>
          <w:rFonts w:ascii="Arial" w:hAnsi="Arial" w:cs="Arial"/>
          <w:i/>
          <w:sz w:val="22"/>
          <w:szCs w:val="22"/>
        </w:rPr>
        <w:t>agricultural economy</w:t>
      </w:r>
    </w:p>
    <w:p w14:paraId="1B9B1934" w14:textId="2C6561E8" w:rsidR="0028103D" w:rsidRPr="0028103D" w:rsidRDefault="0028103D" w:rsidP="0028103D">
      <w:pPr>
        <w:pStyle w:val="AbstHead"/>
        <w:spacing w:after="0"/>
        <w:jc w:val="both"/>
        <w:rPr>
          <w:rFonts w:ascii="Arial" w:hAnsi="Arial" w:cs="Arial"/>
        </w:rPr>
      </w:pPr>
      <w:r w:rsidRPr="0028103D">
        <w:rPr>
          <w:rFonts w:ascii="Arial" w:hAnsi="Arial" w:cs="Arial"/>
          <w:bCs/>
          <w:caps w:val="0"/>
        </w:rPr>
        <w:t>1</w:t>
      </w:r>
      <w:r w:rsidRPr="0028103D">
        <w:rPr>
          <w:rFonts w:ascii="Arial" w:hAnsi="Arial" w:cs="Arial"/>
          <w:b w:val="0"/>
          <w:caps w:val="0"/>
        </w:rPr>
        <w:t>.</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6DB96A60" w14:textId="77777777" w:rsidR="00DC3BDD" w:rsidRDefault="00DC3BDD" w:rsidP="00DC3BDD">
      <w:pPr>
        <w:pStyle w:val="AbstHead"/>
        <w:spacing w:after="0"/>
        <w:jc w:val="both"/>
        <w:rPr>
          <w:rFonts w:ascii="Arial" w:hAnsi="Arial" w:cs="Arial"/>
          <w:b w:val="0"/>
          <w:bCs/>
          <w:caps w:val="0"/>
          <w:lang w:val="en-IN"/>
        </w:rPr>
      </w:pPr>
    </w:p>
    <w:p w14:paraId="0ED4E589" w14:textId="02DE1DA1" w:rsidR="008554BF" w:rsidRPr="009F565F" w:rsidRDefault="00554CA4" w:rsidP="008554BF">
      <w:pPr>
        <w:pStyle w:val="AbstHead"/>
        <w:jc w:val="both"/>
        <w:rPr>
          <w:rFonts w:ascii="Arial" w:hAnsi="Arial" w:cs="Arial"/>
          <w:b w:val="0"/>
          <w:bCs/>
          <w:caps w:val="0"/>
          <w:lang w:val="en-IN"/>
        </w:rPr>
      </w:pPr>
      <w:r w:rsidRPr="009F565F">
        <w:rPr>
          <w:rFonts w:ascii="Arial" w:hAnsi="Arial" w:cs="Arial"/>
          <w:b w:val="0"/>
          <w:bCs/>
          <w:caps w:val="0"/>
          <w:lang w:val="en-IN"/>
        </w:rPr>
        <w:t>Chickpea</w:t>
      </w:r>
      <w:r w:rsidR="009A0EBD" w:rsidRPr="009F565F">
        <w:rPr>
          <w:rFonts w:ascii="Arial" w:hAnsi="Arial" w:cs="Arial"/>
          <w:b w:val="0"/>
          <w:bCs/>
          <w:caps w:val="0"/>
          <w:lang w:val="en-IN"/>
        </w:rPr>
        <w:t xml:space="preserve"> </w:t>
      </w:r>
      <w:r w:rsidRPr="009F565F">
        <w:rPr>
          <w:rFonts w:ascii="Arial" w:hAnsi="Arial" w:cs="Arial"/>
          <w:b w:val="0"/>
          <w:bCs/>
          <w:caps w:val="0"/>
          <w:lang w:val="en-IN"/>
        </w:rPr>
        <w:t xml:space="preserve">is an annual crop widely cultivate in semi-arid tropics. It is one of the most important pulse crops in India. There are two types of chickpea grown, Desi and Kabuli chickpea. Kabuli chickpeas, also known as garbanzo beans, have a larger, cream </w:t>
      </w:r>
      <w:proofErr w:type="spellStart"/>
      <w:r w:rsidRPr="009F565F">
        <w:rPr>
          <w:rFonts w:ascii="Arial" w:hAnsi="Arial" w:cs="Arial"/>
          <w:b w:val="0"/>
          <w:bCs/>
          <w:caps w:val="0"/>
          <w:lang w:val="en-IN"/>
        </w:rPr>
        <w:t>colored</w:t>
      </w:r>
      <w:proofErr w:type="spellEnd"/>
      <w:r w:rsidRPr="009F565F">
        <w:rPr>
          <w:rFonts w:ascii="Arial" w:hAnsi="Arial" w:cs="Arial"/>
          <w:b w:val="0"/>
          <w:bCs/>
          <w:caps w:val="0"/>
          <w:lang w:val="en-IN"/>
        </w:rPr>
        <w:t xml:space="preserve"> seed with a thin seed coat.  The desi type has a smaller, darker </w:t>
      </w:r>
      <w:proofErr w:type="spellStart"/>
      <w:r w:rsidRPr="009F565F">
        <w:rPr>
          <w:rFonts w:ascii="Arial" w:hAnsi="Arial" w:cs="Arial"/>
          <w:b w:val="0"/>
          <w:bCs/>
          <w:caps w:val="0"/>
          <w:lang w:val="en-IN"/>
        </w:rPr>
        <w:t>colored</w:t>
      </w:r>
      <w:proofErr w:type="spellEnd"/>
      <w:r w:rsidRPr="009F565F">
        <w:rPr>
          <w:rFonts w:ascii="Arial" w:hAnsi="Arial" w:cs="Arial"/>
          <w:b w:val="0"/>
          <w:bCs/>
          <w:caps w:val="0"/>
          <w:lang w:val="en-IN"/>
        </w:rPr>
        <w:t xml:space="preserve"> seed with a thick seed coat. Almost every part of the chickpea crop has commercial value and is most commonly used as dal, followed by whole grain and flour. Chickpea</w:t>
      </w:r>
      <w:r w:rsidR="009A0EBD" w:rsidRPr="009F565F">
        <w:rPr>
          <w:rFonts w:ascii="Arial" w:hAnsi="Arial" w:cs="Arial"/>
          <w:b w:val="0"/>
          <w:bCs/>
          <w:caps w:val="0"/>
          <w:lang w:val="en-IN"/>
        </w:rPr>
        <w:t xml:space="preserve"> </w:t>
      </w:r>
      <w:r w:rsidRPr="009F565F">
        <w:rPr>
          <w:rFonts w:ascii="Arial" w:hAnsi="Arial" w:cs="Arial"/>
          <w:b w:val="0"/>
          <w:bCs/>
          <w:caps w:val="0"/>
          <w:lang w:val="en-IN"/>
        </w:rPr>
        <w:t>is the fourth largest grain-legume crop in the world following soybean, dry pea and dry bean. Developing countries like India, China, Brazil, Turkey and Mexico account for nearly two thirds of global chickpea production (Kumar, 2010).</w:t>
      </w:r>
      <w:r w:rsidR="00702D92" w:rsidRPr="009F565F">
        <w:rPr>
          <w:rFonts w:ascii="Arial" w:hAnsi="Arial" w:cs="Arial"/>
          <w:b w:val="0"/>
          <w:bCs/>
          <w:caps w:val="0"/>
          <w:lang w:val="en-IN"/>
        </w:rPr>
        <w:t xml:space="preserve"> India is the world's largest chickpea producer, with recent production around 13.75 million tonnes in 2021-22. While area has seen a marginal negative trend or stagnant growth over certain periods, overall growth in production is primarily driven by a positive growth in yield</w:t>
      </w:r>
      <w:r w:rsidR="008554BF" w:rsidRPr="009F565F">
        <w:rPr>
          <w:rFonts w:ascii="Arial" w:hAnsi="Arial" w:cs="Arial"/>
          <w:b w:val="0"/>
          <w:bCs/>
          <w:caps w:val="0"/>
          <w:lang w:val="en-IN"/>
        </w:rPr>
        <w:t xml:space="preserve"> (</w:t>
      </w:r>
      <w:proofErr w:type="spellStart"/>
      <w:r w:rsidR="008554BF" w:rsidRPr="009F565F">
        <w:rPr>
          <w:rFonts w:ascii="Arial" w:hAnsi="Arial" w:cs="Arial"/>
          <w:b w:val="0"/>
          <w:bCs/>
          <w:caps w:val="0"/>
          <w:lang w:val="en-IN"/>
        </w:rPr>
        <w:t>Ghadiya</w:t>
      </w:r>
      <w:proofErr w:type="spellEnd"/>
      <w:r w:rsidR="008554BF" w:rsidRPr="009F565F">
        <w:rPr>
          <w:rFonts w:ascii="Arial" w:hAnsi="Arial" w:cs="Arial"/>
          <w:b w:val="0"/>
          <w:bCs/>
          <w:caps w:val="0"/>
          <w:lang w:val="en-IN"/>
        </w:rPr>
        <w:t xml:space="preserve"> &amp; </w:t>
      </w:r>
      <w:proofErr w:type="spellStart"/>
      <w:r w:rsidR="008554BF" w:rsidRPr="009F565F">
        <w:rPr>
          <w:rFonts w:ascii="Arial" w:hAnsi="Arial" w:cs="Arial"/>
          <w:b w:val="0"/>
          <w:bCs/>
          <w:caps w:val="0"/>
          <w:lang w:val="en-IN"/>
        </w:rPr>
        <w:t>Maheta</w:t>
      </w:r>
      <w:proofErr w:type="spellEnd"/>
      <w:r w:rsidR="008554BF" w:rsidRPr="009F565F">
        <w:rPr>
          <w:rFonts w:ascii="Arial" w:hAnsi="Arial" w:cs="Arial"/>
          <w:b w:val="0"/>
          <w:bCs/>
          <w:caps w:val="0"/>
          <w:lang w:val="en-IN"/>
        </w:rPr>
        <w:t xml:space="preserve">, 2018; </w:t>
      </w:r>
      <w:proofErr w:type="spellStart"/>
      <w:r w:rsidR="00314A11" w:rsidRPr="00314A11">
        <w:rPr>
          <w:rFonts w:ascii="Arial" w:hAnsi="Arial" w:cs="Arial"/>
          <w:b w:val="0"/>
          <w:bCs/>
          <w:caps w:val="0"/>
          <w:highlight w:val="yellow"/>
          <w:lang w:val="en-IN"/>
        </w:rPr>
        <w:t>Merga</w:t>
      </w:r>
      <w:proofErr w:type="spellEnd"/>
      <w:r w:rsidR="00314A11" w:rsidRPr="00314A11">
        <w:rPr>
          <w:rFonts w:ascii="Arial" w:hAnsi="Arial" w:cs="Arial"/>
          <w:b w:val="0"/>
          <w:bCs/>
          <w:caps w:val="0"/>
          <w:highlight w:val="yellow"/>
          <w:lang w:val="en-IN"/>
        </w:rPr>
        <w:t xml:space="preserve"> &amp; Haji, 2019</w:t>
      </w:r>
      <w:r w:rsidR="00314A11">
        <w:rPr>
          <w:rFonts w:ascii="Arial" w:hAnsi="Arial" w:cs="Arial"/>
          <w:b w:val="0"/>
          <w:bCs/>
          <w:caps w:val="0"/>
          <w:highlight w:val="yellow"/>
          <w:lang w:val="en-IN"/>
        </w:rPr>
        <w:t xml:space="preserve">; </w:t>
      </w:r>
      <w:r w:rsidR="003279E3" w:rsidRPr="003279E3">
        <w:rPr>
          <w:rFonts w:ascii="Arial" w:hAnsi="Arial" w:cs="Arial"/>
          <w:b w:val="0"/>
          <w:bCs/>
          <w:caps w:val="0"/>
          <w:highlight w:val="yellow"/>
          <w:lang w:val="en-IN"/>
        </w:rPr>
        <w:t>Phiri et al.</w:t>
      </w:r>
      <w:r w:rsidR="00314A11">
        <w:rPr>
          <w:rFonts w:ascii="Arial" w:hAnsi="Arial" w:cs="Arial"/>
          <w:b w:val="0"/>
          <w:bCs/>
          <w:caps w:val="0"/>
          <w:highlight w:val="yellow"/>
          <w:lang w:val="en-IN"/>
        </w:rPr>
        <w:t>,</w:t>
      </w:r>
      <w:r w:rsidR="003279E3" w:rsidRPr="003279E3">
        <w:rPr>
          <w:rFonts w:ascii="Arial" w:hAnsi="Arial" w:cs="Arial"/>
          <w:b w:val="0"/>
          <w:bCs/>
          <w:caps w:val="0"/>
          <w:highlight w:val="yellow"/>
          <w:lang w:val="en-IN"/>
        </w:rPr>
        <w:t xml:space="preserve"> 2023;</w:t>
      </w:r>
      <w:r w:rsidR="003279E3">
        <w:rPr>
          <w:rFonts w:ascii="Arial" w:hAnsi="Arial" w:cs="Arial"/>
          <w:b w:val="0"/>
          <w:bCs/>
          <w:caps w:val="0"/>
          <w:lang w:val="en-IN"/>
        </w:rPr>
        <w:t xml:space="preserve"> </w:t>
      </w:r>
      <w:proofErr w:type="spellStart"/>
      <w:r w:rsidR="008554BF" w:rsidRPr="009F565F">
        <w:rPr>
          <w:rFonts w:ascii="Arial" w:hAnsi="Arial" w:cs="Arial"/>
          <w:b w:val="0"/>
          <w:bCs/>
          <w:caps w:val="0"/>
          <w:lang w:val="en-IN"/>
        </w:rPr>
        <w:t>Oganja</w:t>
      </w:r>
      <w:proofErr w:type="spellEnd"/>
      <w:r w:rsidR="008554BF" w:rsidRPr="009F565F">
        <w:rPr>
          <w:rFonts w:ascii="Arial" w:hAnsi="Arial" w:cs="Arial"/>
          <w:b w:val="0"/>
          <w:bCs/>
          <w:caps w:val="0"/>
          <w:lang w:val="en-IN"/>
        </w:rPr>
        <w:t xml:space="preserve"> et al., 2024a</w:t>
      </w:r>
      <w:r w:rsidR="007D21A9" w:rsidRPr="009F565F">
        <w:rPr>
          <w:rFonts w:ascii="Arial" w:hAnsi="Arial" w:cs="Arial"/>
          <w:b w:val="0"/>
          <w:bCs/>
          <w:caps w:val="0"/>
          <w:lang w:val="en-IN"/>
        </w:rPr>
        <w:t xml:space="preserve">; </w:t>
      </w:r>
      <w:r w:rsidR="007D21A9" w:rsidRPr="003279E3">
        <w:rPr>
          <w:rFonts w:ascii="Arial" w:hAnsi="Arial" w:cs="Arial"/>
          <w:b w:val="0"/>
          <w:bCs/>
          <w:caps w:val="0"/>
          <w:highlight w:val="yellow"/>
          <w:lang w:val="en-IN"/>
        </w:rPr>
        <w:t>Bani et al.</w:t>
      </w:r>
      <w:r w:rsidR="005874A2" w:rsidRPr="003279E3">
        <w:rPr>
          <w:rFonts w:ascii="Arial" w:hAnsi="Arial" w:cs="Arial"/>
          <w:b w:val="0"/>
          <w:bCs/>
          <w:caps w:val="0"/>
          <w:highlight w:val="yellow"/>
          <w:lang w:val="en-IN"/>
        </w:rPr>
        <w:t>,</w:t>
      </w:r>
      <w:r w:rsidR="007D21A9" w:rsidRPr="003279E3">
        <w:rPr>
          <w:rFonts w:ascii="Arial" w:hAnsi="Arial" w:cs="Arial"/>
          <w:b w:val="0"/>
          <w:bCs/>
          <w:caps w:val="0"/>
          <w:highlight w:val="yellow"/>
          <w:lang w:val="en-IN"/>
        </w:rPr>
        <w:t xml:space="preserve"> 2025</w:t>
      </w:r>
      <w:r w:rsidR="008554BF" w:rsidRPr="009F565F">
        <w:rPr>
          <w:rFonts w:ascii="Arial" w:hAnsi="Arial" w:cs="Arial"/>
          <w:b w:val="0"/>
          <w:bCs/>
          <w:caps w:val="0"/>
          <w:lang w:val="en-IN"/>
        </w:rPr>
        <w:t>).</w:t>
      </w:r>
      <w:r w:rsidR="003C0DDB" w:rsidRPr="009F565F">
        <w:rPr>
          <w:rFonts w:ascii="Arial" w:hAnsi="Arial" w:cs="Arial"/>
          <w:b w:val="0"/>
          <w:bCs/>
          <w:caps w:val="0"/>
          <w:lang w:val="en-IN"/>
        </w:rPr>
        <w:t xml:space="preserve"> </w:t>
      </w:r>
      <w:r w:rsidR="00A61260" w:rsidRPr="009F565F">
        <w:rPr>
          <w:rFonts w:ascii="Arial" w:hAnsi="Arial" w:cs="Arial"/>
          <w:b w:val="0"/>
          <w:bCs/>
          <w:caps w:val="0"/>
          <w:lang w:val="en-IN"/>
        </w:rPr>
        <w:t>Chickpea production has increased in India due to several factors, including government support through rising Minimum Support Prices (MSP) and programs like the National Food Security Mission (NFSM), the introduction of high-yielding, disease-resistant, and short-duration varieties which transformed the farmers purchasing or retention pattern (</w:t>
      </w:r>
      <w:r w:rsidR="00B970B7" w:rsidRPr="009F565F">
        <w:rPr>
          <w:rFonts w:ascii="Arial" w:hAnsi="Arial" w:cs="Arial"/>
          <w:b w:val="0"/>
          <w:bCs/>
          <w:caps w:val="0"/>
          <w:lang w:val="en-IN"/>
        </w:rPr>
        <w:t xml:space="preserve">Sathish et al., 2022; </w:t>
      </w:r>
      <w:r w:rsidR="00A61260" w:rsidRPr="009F565F">
        <w:rPr>
          <w:rFonts w:ascii="Arial" w:hAnsi="Arial" w:cs="Arial"/>
          <w:b w:val="0"/>
          <w:bCs/>
          <w:caps w:val="0"/>
          <w:lang w:val="en-IN"/>
        </w:rPr>
        <w:t xml:space="preserve">Nariya et al., 2024; </w:t>
      </w:r>
      <w:proofErr w:type="spellStart"/>
      <w:r w:rsidR="00A61260" w:rsidRPr="009F565F">
        <w:rPr>
          <w:rFonts w:ascii="Arial" w:hAnsi="Arial" w:cs="Arial"/>
          <w:b w:val="0"/>
          <w:bCs/>
          <w:caps w:val="0"/>
          <w:lang w:val="en-IN"/>
        </w:rPr>
        <w:t>Oganja</w:t>
      </w:r>
      <w:proofErr w:type="spellEnd"/>
      <w:r w:rsidR="00A61260" w:rsidRPr="009F565F">
        <w:rPr>
          <w:rFonts w:ascii="Arial" w:hAnsi="Arial" w:cs="Arial"/>
          <w:b w:val="0"/>
          <w:bCs/>
          <w:caps w:val="0"/>
          <w:lang w:val="en-IN"/>
        </w:rPr>
        <w:t xml:space="preserve"> et al.,2024b). </w:t>
      </w:r>
      <w:r w:rsidR="00972C6A" w:rsidRPr="009F565F">
        <w:rPr>
          <w:rFonts w:ascii="Arial" w:hAnsi="Arial" w:cs="Arial"/>
          <w:b w:val="0"/>
          <w:bCs/>
          <w:caps w:val="0"/>
          <w:lang w:val="en-IN"/>
        </w:rPr>
        <w:t xml:space="preserve">Apart from this adoption of modern crop cultivation practice also lead to higher yield of chickpea (Rohit et al., 2015; Parmar et al., 2024; </w:t>
      </w:r>
      <w:proofErr w:type="spellStart"/>
      <w:r w:rsidR="00972C6A" w:rsidRPr="009F565F">
        <w:rPr>
          <w:rFonts w:ascii="Arial" w:hAnsi="Arial" w:cs="Arial"/>
          <w:b w:val="0"/>
          <w:bCs/>
          <w:caps w:val="0"/>
          <w:lang w:val="en-IN"/>
        </w:rPr>
        <w:t>Pithiya</w:t>
      </w:r>
      <w:proofErr w:type="spellEnd"/>
      <w:r w:rsidR="00972C6A" w:rsidRPr="009F565F">
        <w:rPr>
          <w:rFonts w:ascii="Arial" w:hAnsi="Arial" w:cs="Arial"/>
          <w:b w:val="0"/>
          <w:bCs/>
          <w:caps w:val="0"/>
          <w:lang w:val="en-IN"/>
        </w:rPr>
        <w:t xml:space="preserve"> et al., </w:t>
      </w:r>
      <w:r w:rsidR="00972C6A" w:rsidRPr="009F565F">
        <w:rPr>
          <w:rFonts w:ascii="Arial" w:hAnsi="Arial" w:cs="Arial"/>
          <w:b w:val="0"/>
          <w:bCs/>
          <w:caps w:val="0"/>
          <w:lang w:val="en-IN"/>
        </w:rPr>
        <w:lastRenderedPageBreak/>
        <w:t xml:space="preserve">2024a; Kumar et al., 2024a). </w:t>
      </w:r>
      <w:r w:rsidR="003C0DDB" w:rsidRPr="009F565F">
        <w:rPr>
          <w:rFonts w:ascii="Arial" w:hAnsi="Arial" w:cs="Arial"/>
          <w:b w:val="0"/>
          <w:bCs/>
          <w:caps w:val="0"/>
          <w:lang w:val="en-IN"/>
        </w:rPr>
        <w:t>Key producing states of chickpea include Madhya Pradesh, Rajasthan, Maharashtra, Gujarat, and Uttar Pradesh</w:t>
      </w:r>
      <w:r w:rsidR="001F5CD0" w:rsidRPr="009F565F">
        <w:rPr>
          <w:rFonts w:ascii="Arial" w:hAnsi="Arial" w:cs="Arial"/>
          <w:b w:val="0"/>
          <w:bCs/>
          <w:caps w:val="0"/>
          <w:lang w:val="en-IN"/>
        </w:rPr>
        <w:t xml:space="preserve"> contribute about 86 percent of the total production</w:t>
      </w:r>
      <w:r w:rsidR="003C0DDB" w:rsidRPr="009F565F">
        <w:rPr>
          <w:rFonts w:ascii="Arial" w:hAnsi="Arial" w:cs="Arial"/>
          <w:b w:val="0"/>
          <w:bCs/>
          <w:caps w:val="0"/>
          <w:lang w:val="en-IN"/>
        </w:rPr>
        <w:t>.</w:t>
      </w:r>
      <w:r w:rsidR="00A61260" w:rsidRPr="009F565F">
        <w:rPr>
          <w:rFonts w:ascii="Arial" w:hAnsi="Arial" w:cs="Arial"/>
          <w:b w:val="0"/>
          <w:bCs/>
          <w:caps w:val="0"/>
          <w:lang w:val="en-IN"/>
        </w:rPr>
        <w:t xml:space="preserve"> On the other hand, it is the largest importer and exporter of chickpea (Sharma &amp; Singh, 2024; </w:t>
      </w:r>
      <w:proofErr w:type="spellStart"/>
      <w:r w:rsidR="00A61260" w:rsidRPr="009F565F">
        <w:rPr>
          <w:rFonts w:ascii="Arial" w:hAnsi="Arial" w:cs="Arial"/>
          <w:b w:val="0"/>
          <w:bCs/>
          <w:caps w:val="0"/>
          <w:lang w:val="en-IN"/>
        </w:rPr>
        <w:t>Bharodia</w:t>
      </w:r>
      <w:proofErr w:type="spellEnd"/>
      <w:r w:rsidR="00A61260" w:rsidRPr="009F565F">
        <w:rPr>
          <w:rFonts w:ascii="Arial" w:hAnsi="Arial" w:cs="Arial"/>
          <w:b w:val="0"/>
          <w:bCs/>
          <w:caps w:val="0"/>
          <w:lang w:val="en-IN"/>
        </w:rPr>
        <w:t xml:space="preserve"> et al., 2025)</w:t>
      </w:r>
      <w:r w:rsidR="00AE41AF" w:rsidRPr="009F565F">
        <w:rPr>
          <w:rFonts w:ascii="Arial" w:hAnsi="Arial" w:cs="Arial"/>
          <w:b w:val="0"/>
          <w:bCs/>
          <w:caps w:val="0"/>
          <w:lang w:val="en-IN"/>
        </w:rPr>
        <w:t>.</w:t>
      </w:r>
    </w:p>
    <w:p w14:paraId="395BF35C" w14:textId="10677353" w:rsidR="00AE41AF" w:rsidRPr="009F565F" w:rsidRDefault="00AE41AF" w:rsidP="008554BF">
      <w:pPr>
        <w:pStyle w:val="AbstHead"/>
        <w:jc w:val="both"/>
        <w:rPr>
          <w:rFonts w:ascii="Arial" w:hAnsi="Arial" w:cs="Arial"/>
          <w:b w:val="0"/>
          <w:bCs/>
          <w:caps w:val="0"/>
          <w:lang w:val="en-IN"/>
        </w:rPr>
      </w:pPr>
      <w:proofErr w:type="spellStart"/>
      <w:r w:rsidRPr="00AE41AF">
        <w:rPr>
          <w:rFonts w:ascii="Arial" w:hAnsi="Arial" w:cs="Arial"/>
          <w:b w:val="0"/>
          <w:bCs/>
          <w:caps w:val="0"/>
          <w:lang w:val="en-IN"/>
        </w:rPr>
        <w:t>Surendranagar</w:t>
      </w:r>
      <w:proofErr w:type="spellEnd"/>
      <w:r w:rsidRPr="00AE41AF">
        <w:rPr>
          <w:rFonts w:ascii="Arial" w:hAnsi="Arial" w:cs="Arial"/>
          <w:b w:val="0"/>
          <w:bCs/>
          <w:caps w:val="0"/>
          <w:lang w:val="en-IN"/>
        </w:rPr>
        <w:t xml:space="preserve"> district in Gujarat is known for its significant chickpea cultivation, contributing to the livelihoods of thousands of farmers and traders. In recent years, </w:t>
      </w:r>
      <w:r w:rsidRPr="009F565F">
        <w:rPr>
          <w:rFonts w:ascii="Arial" w:hAnsi="Arial" w:cs="Arial"/>
          <w:b w:val="0"/>
          <w:bCs/>
          <w:caps w:val="0"/>
          <w:lang w:val="en-IN"/>
        </w:rPr>
        <w:t>however, the dynamics of agricultural marketing and customer loyalty have shifted due to increased competition, changing consumer preferences, and evolving supply chain practices (</w:t>
      </w:r>
      <w:proofErr w:type="spellStart"/>
      <w:r w:rsidRPr="009F565F">
        <w:rPr>
          <w:rFonts w:ascii="Arial" w:hAnsi="Arial" w:cs="Arial"/>
          <w:b w:val="0"/>
          <w:bCs/>
          <w:caps w:val="0"/>
          <w:lang w:val="en-IN"/>
        </w:rPr>
        <w:t>Kormla</w:t>
      </w:r>
      <w:proofErr w:type="spellEnd"/>
      <w:r w:rsidRPr="009F565F">
        <w:rPr>
          <w:rFonts w:ascii="Arial" w:hAnsi="Arial" w:cs="Arial"/>
          <w:b w:val="0"/>
          <w:bCs/>
          <w:caps w:val="0"/>
          <w:lang w:val="en-IN"/>
        </w:rPr>
        <w:t xml:space="preserve"> et al., 2015; </w:t>
      </w:r>
      <w:proofErr w:type="spellStart"/>
      <w:r w:rsidRPr="009F565F">
        <w:rPr>
          <w:rFonts w:ascii="Arial" w:hAnsi="Arial" w:cs="Arial"/>
          <w:b w:val="0"/>
          <w:bCs/>
          <w:caps w:val="0"/>
          <w:lang w:val="en-IN"/>
        </w:rPr>
        <w:t>Katariya</w:t>
      </w:r>
      <w:proofErr w:type="spellEnd"/>
      <w:r w:rsidRPr="009F565F">
        <w:rPr>
          <w:rFonts w:ascii="Arial" w:hAnsi="Arial" w:cs="Arial"/>
          <w:b w:val="0"/>
          <w:bCs/>
          <w:caps w:val="0"/>
          <w:lang w:val="en-IN"/>
        </w:rPr>
        <w:t xml:space="preserve"> et al.,2016; </w:t>
      </w:r>
      <w:proofErr w:type="spellStart"/>
      <w:r w:rsidRPr="009F565F">
        <w:rPr>
          <w:rFonts w:ascii="Arial" w:hAnsi="Arial" w:cs="Arial"/>
          <w:b w:val="0"/>
          <w:bCs/>
          <w:caps w:val="0"/>
          <w:lang w:val="en-IN"/>
        </w:rPr>
        <w:t>Sulthana</w:t>
      </w:r>
      <w:proofErr w:type="spellEnd"/>
      <w:r w:rsidRPr="009F565F">
        <w:rPr>
          <w:rFonts w:ascii="Arial" w:hAnsi="Arial" w:cs="Arial"/>
          <w:b w:val="0"/>
          <w:bCs/>
          <w:caps w:val="0"/>
          <w:lang w:val="en-IN"/>
        </w:rPr>
        <w:t xml:space="preserve"> et al.,2019; </w:t>
      </w:r>
      <w:proofErr w:type="spellStart"/>
      <w:r w:rsidRPr="009F565F">
        <w:rPr>
          <w:rFonts w:ascii="Arial" w:hAnsi="Arial" w:cs="Arial"/>
          <w:b w:val="0"/>
          <w:bCs/>
          <w:caps w:val="0"/>
          <w:lang w:val="en-IN"/>
        </w:rPr>
        <w:t>Vasoya</w:t>
      </w:r>
      <w:proofErr w:type="spellEnd"/>
      <w:r w:rsidRPr="009F565F">
        <w:rPr>
          <w:rFonts w:ascii="Arial" w:hAnsi="Arial" w:cs="Arial"/>
          <w:b w:val="0"/>
          <w:bCs/>
          <w:caps w:val="0"/>
          <w:lang w:val="en-IN"/>
        </w:rPr>
        <w:t xml:space="preserve"> et al.,2024; </w:t>
      </w:r>
      <w:proofErr w:type="spellStart"/>
      <w:r w:rsidRPr="009F565F">
        <w:rPr>
          <w:rFonts w:ascii="Arial" w:hAnsi="Arial" w:cs="Arial"/>
          <w:b w:val="0"/>
          <w:bCs/>
          <w:caps w:val="0"/>
          <w:lang w:val="en-IN"/>
        </w:rPr>
        <w:t>Nakum</w:t>
      </w:r>
      <w:proofErr w:type="spellEnd"/>
      <w:r w:rsidRPr="009F565F">
        <w:rPr>
          <w:rFonts w:ascii="Arial" w:hAnsi="Arial" w:cs="Arial"/>
          <w:b w:val="0"/>
          <w:bCs/>
          <w:caps w:val="0"/>
          <w:lang w:val="en-IN"/>
        </w:rPr>
        <w:t xml:space="preserve"> et al., 2024a).</w:t>
      </w:r>
      <w:r w:rsidR="001063F3" w:rsidRPr="009F565F">
        <w:rPr>
          <w:rFonts w:ascii="Arial" w:hAnsi="Arial" w:cs="Arial"/>
          <w:b w:val="0"/>
          <w:bCs/>
          <w:caps w:val="0"/>
          <w:lang w:val="en-IN"/>
        </w:rPr>
        <w:t xml:space="preserve"> Understanding what drives customer retention in this context is crucial for ensuring sustainable growth and profitability for stakeholders involved in chickpea production and distribution. So, there </w:t>
      </w:r>
      <w:proofErr w:type="spellStart"/>
      <w:r w:rsidR="001063F3" w:rsidRPr="009F565F">
        <w:rPr>
          <w:rFonts w:ascii="Arial" w:hAnsi="Arial" w:cs="Arial"/>
          <w:b w:val="0"/>
          <w:bCs/>
          <w:caps w:val="0"/>
          <w:lang w:val="en-IN"/>
        </w:rPr>
        <w:t>ia</w:t>
      </w:r>
      <w:proofErr w:type="spellEnd"/>
      <w:r w:rsidR="001063F3" w:rsidRPr="009F565F">
        <w:rPr>
          <w:rFonts w:ascii="Arial" w:hAnsi="Arial" w:cs="Arial"/>
          <w:b w:val="0"/>
          <w:bCs/>
          <w:caps w:val="0"/>
          <w:lang w:val="en-IN"/>
        </w:rPr>
        <w:t xml:space="preserve"> an opportunity to explore the determinants of customer loyalty such as product quality, pricing strategies, trust, and service reliability that can help farmers and agribusinesses build long-term partnerships and improve market resilience (Sathish et al., 2019; </w:t>
      </w:r>
      <w:proofErr w:type="spellStart"/>
      <w:r w:rsidR="001063F3" w:rsidRPr="009F565F">
        <w:rPr>
          <w:rFonts w:ascii="Arial" w:hAnsi="Arial" w:cs="Arial"/>
          <w:b w:val="0"/>
          <w:bCs/>
          <w:caps w:val="0"/>
          <w:lang w:val="en-IN"/>
        </w:rPr>
        <w:t>Pithiya</w:t>
      </w:r>
      <w:proofErr w:type="spellEnd"/>
      <w:r w:rsidR="001063F3" w:rsidRPr="009F565F">
        <w:rPr>
          <w:rFonts w:ascii="Arial" w:hAnsi="Arial" w:cs="Arial"/>
          <w:b w:val="0"/>
          <w:bCs/>
          <w:caps w:val="0"/>
          <w:lang w:val="en-IN"/>
        </w:rPr>
        <w:t xml:space="preserve"> et al., 2024</w:t>
      </w:r>
      <w:r w:rsidR="00641D17" w:rsidRPr="009F565F">
        <w:rPr>
          <w:rFonts w:ascii="Arial" w:hAnsi="Arial" w:cs="Arial"/>
          <w:b w:val="0"/>
          <w:bCs/>
          <w:caps w:val="0"/>
          <w:lang w:val="en-IN"/>
        </w:rPr>
        <w:t>b</w:t>
      </w:r>
      <w:r w:rsidR="001063F3" w:rsidRPr="009F565F">
        <w:rPr>
          <w:rFonts w:ascii="Arial" w:hAnsi="Arial" w:cs="Arial"/>
          <w:b w:val="0"/>
          <w:bCs/>
          <w:caps w:val="0"/>
          <w:lang w:val="en-IN"/>
        </w:rPr>
        <w:t>;</w:t>
      </w:r>
      <w:r w:rsidR="001063F3" w:rsidRPr="009F565F">
        <w:t xml:space="preserve"> </w:t>
      </w:r>
      <w:r w:rsidR="001063F3" w:rsidRPr="009F565F">
        <w:rPr>
          <w:rFonts w:ascii="Arial" w:hAnsi="Arial" w:cs="Arial"/>
          <w:b w:val="0"/>
          <w:bCs/>
          <w:caps w:val="0"/>
          <w:lang w:val="en-IN"/>
        </w:rPr>
        <w:t>Kumar et al., 2024b). Despite the higher yield farmers also facing the problems like high input costs, unstable market prices and institutional issues including poor access to credit and extension services (</w:t>
      </w:r>
      <w:proofErr w:type="spellStart"/>
      <w:r w:rsidR="001063F3" w:rsidRPr="009F565F">
        <w:rPr>
          <w:rFonts w:ascii="Arial" w:hAnsi="Arial" w:cs="Arial"/>
          <w:b w:val="0"/>
          <w:bCs/>
          <w:caps w:val="0"/>
          <w:lang w:val="en-IN"/>
        </w:rPr>
        <w:t>Ghangale</w:t>
      </w:r>
      <w:proofErr w:type="spellEnd"/>
      <w:r w:rsidR="001063F3" w:rsidRPr="009F565F">
        <w:rPr>
          <w:rFonts w:ascii="Arial" w:hAnsi="Arial" w:cs="Arial"/>
          <w:b w:val="0"/>
          <w:bCs/>
          <w:caps w:val="0"/>
          <w:lang w:val="en-IN"/>
        </w:rPr>
        <w:t xml:space="preserve"> et al., 2018; Vennila et al., 2018; </w:t>
      </w:r>
      <w:proofErr w:type="spellStart"/>
      <w:r w:rsidR="001063F3" w:rsidRPr="009F565F">
        <w:rPr>
          <w:rFonts w:ascii="Arial" w:hAnsi="Arial" w:cs="Arial"/>
          <w:b w:val="0"/>
          <w:bCs/>
          <w:caps w:val="0"/>
          <w:lang w:val="en-IN"/>
        </w:rPr>
        <w:t>Nakum</w:t>
      </w:r>
      <w:proofErr w:type="spellEnd"/>
      <w:r w:rsidR="001063F3" w:rsidRPr="009F565F">
        <w:rPr>
          <w:rFonts w:ascii="Arial" w:hAnsi="Arial" w:cs="Arial"/>
          <w:b w:val="0"/>
          <w:bCs/>
          <w:caps w:val="0"/>
          <w:lang w:val="en-IN"/>
        </w:rPr>
        <w:t xml:space="preserve"> et al., 2024b).</w:t>
      </w:r>
    </w:p>
    <w:p w14:paraId="3C5D586B" w14:textId="291DB88E" w:rsidR="00641D17" w:rsidRPr="009F565F" w:rsidRDefault="00A76004" w:rsidP="008554BF">
      <w:pPr>
        <w:pStyle w:val="AbstHead"/>
        <w:jc w:val="both"/>
        <w:rPr>
          <w:rFonts w:ascii="Arial" w:hAnsi="Arial" w:cs="Arial"/>
          <w:b w:val="0"/>
          <w:bCs/>
          <w:caps w:val="0"/>
          <w:lang w:val="en-IN"/>
        </w:rPr>
      </w:pPr>
      <w:r w:rsidRPr="009F565F">
        <w:rPr>
          <w:rFonts w:ascii="Arial" w:hAnsi="Arial" w:cs="Arial"/>
          <w:b w:val="0"/>
          <w:bCs/>
          <w:caps w:val="0"/>
          <w:lang w:val="en-IN"/>
        </w:rPr>
        <w:t xml:space="preserve">This study seeks to explore and evaluate the critical factors influencing customer retention in the chickpea crop market of </w:t>
      </w:r>
      <w:proofErr w:type="spellStart"/>
      <w:r w:rsidRPr="009F565F">
        <w:rPr>
          <w:rFonts w:ascii="Arial" w:hAnsi="Arial" w:cs="Arial"/>
          <w:b w:val="0"/>
          <w:bCs/>
          <w:caps w:val="0"/>
          <w:lang w:val="en-IN"/>
        </w:rPr>
        <w:t>Surendranagar</w:t>
      </w:r>
      <w:proofErr w:type="spellEnd"/>
      <w:r w:rsidRPr="009F565F">
        <w:rPr>
          <w:rFonts w:ascii="Arial" w:hAnsi="Arial" w:cs="Arial"/>
          <w:b w:val="0"/>
          <w:bCs/>
          <w:caps w:val="0"/>
          <w:lang w:val="en-IN"/>
        </w:rPr>
        <w:t xml:space="preserve"> district. By examining the perspectives and experiences of local farmers, the research aims to generate practical insights into the dynamics of buyer loyalty and long-term engagement. The outcomes are intended to support agricultural stakeholders in crafting focused strategies that elevate customer satisfaction, strengthen trust, and encourage sustained business relationships.</w:t>
      </w:r>
      <w:r w:rsidR="00641D17" w:rsidRPr="009F565F">
        <w:rPr>
          <w:rFonts w:ascii="Arial" w:hAnsi="Arial" w:cs="Arial"/>
          <w:b w:val="0"/>
          <w:bCs/>
          <w:caps w:val="0"/>
          <w:lang w:val="en-IN"/>
        </w:rPr>
        <w:t xml:space="preserve"> </w:t>
      </w:r>
    </w:p>
    <w:p w14:paraId="7B58E8C3" w14:textId="1B5733C2" w:rsidR="006A7BFD"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9F0B03C" w14:textId="6F934EE3" w:rsidR="0028103D" w:rsidRPr="00C51F65" w:rsidRDefault="003E5321" w:rsidP="006A7BFD">
      <w:pPr>
        <w:pStyle w:val="Body"/>
        <w:spacing w:after="0"/>
        <w:rPr>
          <w:rFonts w:ascii="Arial" w:hAnsi="Arial" w:cs="Arial"/>
          <w:sz w:val="22"/>
          <w:szCs w:val="22"/>
          <w:lang w:bidi="gu-IN"/>
        </w:rPr>
      </w:pPr>
      <w:r w:rsidRPr="00C51F65">
        <w:rPr>
          <w:rFonts w:ascii="Arial" w:hAnsi="Arial" w:cs="Arial"/>
          <w:sz w:val="22"/>
          <w:szCs w:val="22"/>
          <w:lang w:bidi="gu-IN"/>
        </w:rPr>
        <w:t xml:space="preserve">The study was conducted in </w:t>
      </w:r>
      <w:proofErr w:type="spellStart"/>
      <w:r w:rsidR="0038402D" w:rsidRPr="00C51F65">
        <w:rPr>
          <w:rFonts w:ascii="Arial" w:hAnsi="Arial" w:cs="Arial"/>
          <w:sz w:val="22"/>
          <w:szCs w:val="22"/>
          <w:lang w:bidi="gu-IN"/>
        </w:rPr>
        <w:t>Surendranagar</w:t>
      </w:r>
      <w:proofErr w:type="spellEnd"/>
      <w:r w:rsidRPr="00C51F65">
        <w:rPr>
          <w:rFonts w:ascii="Arial" w:hAnsi="Arial" w:cs="Arial"/>
          <w:sz w:val="22"/>
          <w:szCs w:val="22"/>
          <w:lang w:bidi="gu-IN"/>
        </w:rPr>
        <w:t xml:space="preserve"> district of Gujarat state. </w:t>
      </w:r>
      <w:r w:rsidR="00893232">
        <w:rPr>
          <w:rFonts w:ascii="Arial" w:hAnsi="Arial" w:cs="Arial"/>
          <w:sz w:val="22"/>
          <w:szCs w:val="22"/>
          <w:lang w:bidi="gu-IN"/>
        </w:rPr>
        <w:t>The</w:t>
      </w:r>
      <w:r w:rsidRPr="00C51F65">
        <w:rPr>
          <w:rFonts w:ascii="Arial" w:eastAsia="Calibri" w:hAnsi="Arial" w:cs="Arial"/>
          <w:sz w:val="22"/>
          <w:szCs w:val="22"/>
        </w:rPr>
        <w:t xml:space="preserve"> multi-stage sampling technique was used and total</w:t>
      </w:r>
      <w:r w:rsidRPr="00C51F65">
        <w:rPr>
          <w:rFonts w:ascii="Arial" w:hAnsi="Arial" w:cs="Arial"/>
          <w:sz w:val="22"/>
          <w:szCs w:val="22"/>
          <w:lang w:bidi="gu-IN"/>
        </w:rPr>
        <w:t xml:space="preserve"> </w:t>
      </w:r>
      <w:r w:rsidR="00847CBC">
        <w:rPr>
          <w:rFonts w:ascii="Arial" w:hAnsi="Arial" w:cs="Arial"/>
          <w:sz w:val="22"/>
          <w:szCs w:val="22"/>
          <w:lang w:bidi="gu-IN"/>
        </w:rPr>
        <w:t>124</w:t>
      </w:r>
      <w:r w:rsidR="00B333E9">
        <w:rPr>
          <w:rFonts w:ascii="Arial" w:hAnsi="Arial" w:cs="Arial"/>
          <w:sz w:val="22"/>
          <w:szCs w:val="22"/>
          <w:lang w:bidi="gu-IN"/>
        </w:rPr>
        <w:t xml:space="preserve"> </w:t>
      </w:r>
      <w:r w:rsidRPr="00C51F65">
        <w:rPr>
          <w:rFonts w:ascii="Arial" w:hAnsi="Arial" w:cs="Arial"/>
          <w:sz w:val="22"/>
          <w:szCs w:val="22"/>
          <w:lang w:bidi="gu-IN"/>
        </w:rPr>
        <w:t>number o</w:t>
      </w:r>
      <w:r w:rsidR="000C7D47" w:rsidRPr="00C51F65">
        <w:rPr>
          <w:rFonts w:ascii="Arial" w:hAnsi="Arial" w:cs="Arial"/>
          <w:sz w:val="22"/>
          <w:szCs w:val="22"/>
          <w:lang w:bidi="gu-IN"/>
        </w:rPr>
        <w:t>f chickpea</w:t>
      </w:r>
      <w:r w:rsidR="0099384C" w:rsidRPr="00C51F65">
        <w:rPr>
          <w:rFonts w:ascii="Arial" w:hAnsi="Arial" w:cs="Arial"/>
          <w:sz w:val="22"/>
          <w:szCs w:val="22"/>
          <w:lang w:bidi="gu-IN"/>
        </w:rPr>
        <w:t xml:space="preserve"> </w:t>
      </w:r>
      <w:r w:rsidRPr="00C51F65">
        <w:rPr>
          <w:rFonts w:ascii="Arial" w:hAnsi="Arial" w:cs="Arial"/>
          <w:sz w:val="22"/>
          <w:szCs w:val="22"/>
          <w:lang w:bidi="gu-IN"/>
        </w:rPr>
        <w:t>farmers</w:t>
      </w:r>
      <w:r w:rsidR="00893232">
        <w:rPr>
          <w:rFonts w:ascii="Arial" w:hAnsi="Arial" w:cs="Arial"/>
          <w:sz w:val="22"/>
          <w:szCs w:val="22"/>
          <w:lang w:bidi="gu-IN"/>
        </w:rPr>
        <w:t xml:space="preserve"> from </w:t>
      </w:r>
      <w:r w:rsidR="00893232" w:rsidRPr="00C51F65">
        <w:rPr>
          <w:rFonts w:ascii="Arial" w:hAnsi="Arial" w:cs="Arial"/>
          <w:sz w:val="22"/>
          <w:szCs w:val="22"/>
        </w:rPr>
        <w:t xml:space="preserve">four talukas </w:t>
      </w:r>
      <w:proofErr w:type="spellStart"/>
      <w:r w:rsidR="00893232">
        <w:rPr>
          <w:rFonts w:ascii="Arial" w:hAnsi="Arial" w:cs="Arial"/>
          <w:sz w:val="22"/>
          <w:szCs w:val="22"/>
        </w:rPr>
        <w:t>i.e</w:t>
      </w:r>
      <w:proofErr w:type="spellEnd"/>
      <w:r w:rsidR="00893232">
        <w:rPr>
          <w:rFonts w:ascii="Arial" w:hAnsi="Arial" w:cs="Arial"/>
          <w:sz w:val="22"/>
          <w:szCs w:val="22"/>
        </w:rPr>
        <w:t xml:space="preserve"> </w:t>
      </w:r>
      <w:proofErr w:type="spellStart"/>
      <w:r w:rsidR="00893232" w:rsidRPr="00C51F65">
        <w:rPr>
          <w:rFonts w:ascii="Arial" w:hAnsi="Arial" w:cs="Arial"/>
          <w:sz w:val="22"/>
          <w:szCs w:val="22"/>
        </w:rPr>
        <w:t>Wadhvan</w:t>
      </w:r>
      <w:proofErr w:type="spellEnd"/>
      <w:r w:rsidR="00893232" w:rsidRPr="00C51F65">
        <w:rPr>
          <w:rFonts w:ascii="Arial" w:hAnsi="Arial" w:cs="Arial"/>
          <w:sz w:val="22"/>
          <w:szCs w:val="22"/>
        </w:rPr>
        <w:t xml:space="preserve">, </w:t>
      </w:r>
      <w:proofErr w:type="spellStart"/>
      <w:r w:rsidR="00893232" w:rsidRPr="00C51F65">
        <w:rPr>
          <w:rFonts w:ascii="Arial" w:hAnsi="Arial" w:cs="Arial"/>
          <w:sz w:val="22"/>
          <w:szCs w:val="22"/>
        </w:rPr>
        <w:t>Limdi</w:t>
      </w:r>
      <w:proofErr w:type="spellEnd"/>
      <w:r w:rsidR="00893232" w:rsidRPr="00C51F65">
        <w:rPr>
          <w:rFonts w:ascii="Arial" w:hAnsi="Arial" w:cs="Arial"/>
          <w:sz w:val="22"/>
          <w:szCs w:val="22"/>
        </w:rPr>
        <w:t xml:space="preserve">, </w:t>
      </w:r>
      <w:proofErr w:type="spellStart"/>
      <w:r w:rsidR="00893232" w:rsidRPr="00C51F65">
        <w:rPr>
          <w:rFonts w:ascii="Arial" w:hAnsi="Arial" w:cs="Arial"/>
          <w:sz w:val="22"/>
          <w:szCs w:val="22"/>
        </w:rPr>
        <w:t>Sayla</w:t>
      </w:r>
      <w:proofErr w:type="spellEnd"/>
      <w:r w:rsidR="00893232" w:rsidRPr="00C51F65">
        <w:rPr>
          <w:rFonts w:ascii="Arial" w:hAnsi="Arial" w:cs="Arial"/>
          <w:sz w:val="22"/>
          <w:szCs w:val="22"/>
        </w:rPr>
        <w:t xml:space="preserve"> and </w:t>
      </w:r>
      <w:proofErr w:type="spellStart"/>
      <w:r w:rsidR="00893232" w:rsidRPr="00C51F65">
        <w:rPr>
          <w:rFonts w:ascii="Arial" w:hAnsi="Arial" w:cs="Arial"/>
          <w:sz w:val="22"/>
          <w:szCs w:val="22"/>
        </w:rPr>
        <w:t>Dhrangadhra</w:t>
      </w:r>
      <w:proofErr w:type="spellEnd"/>
      <w:r w:rsidR="00893232" w:rsidRPr="00C51F65">
        <w:rPr>
          <w:rFonts w:ascii="Arial" w:hAnsi="Arial" w:cs="Arial"/>
          <w:sz w:val="22"/>
          <w:szCs w:val="22"/>
          <w:lang w:bidi="gu-IN"/>
        </w:rPr>
        <w:t xml:space="preserve"> </w:t>
      </w:r>
      <w:r w:rsidRPr="00C51F65">
        <w:rPr>
          <w:rFonts w:ascii="Arial" w:hAnsi="Arial" w:cs="Arial"/>
          <w:sz w:val="22"/>
          <w:szCs w:val="22"/>
          <w:lang w:bidi="gu-IN"/>
        </w:rPr>
        <w:t xml:space="preserve">were interviewed for collecting information by using the designed schedule. The data was collected by survey method adopting personal interview. Analytical tool like </w:t>
      </w:r>
      <w:r w:rsidR="000C7D47" w:rsidRPr="00C51F65">
        <w:rPr>
          <w:rFonts w:ascii="Arial" w:hAnsi="Arial" w:cs="Arial"/>
          <w:sz w:val="22"/>
          <w:szCs w:val="22"/>
          <w:lang w:bidi="gu-IN"/>
        </w:rPr>
        <w:t>Factor</w:t>
      </w:r>
      <w:r w:rsidR="0099384C" w:rsidRPr="00C51F65">
        <w:rPr>
          <w:rFonts w:ascii="Arial" w:hAnsi="Arial" w:cs="Arial"/>
          <w:sz w:val="22"/>
          <w:szCs w:val="22"/>
          <w:lang w:bidi="gu-IN"/>
        </w:rPr>
        <w:t xml:space="preserve"> Analysis </w:t>
      </w:r>
      <w:r w:rsidR="00893232">
        <w:rPr>
          <w:rFonts w:ascii="Arial" w:hAnsi="Arial" w:cs="Arial"/>
          <w:sz w:val="22"/>
          <w:szCs w:val="22"/>
          <w:lang w:bidi="gu-IN"/>
        </w:rPr>
        <w:t>was</w:t>
      </w:r>
      <w:r w:rsidRPr="00C51F65">
        <w:rPr>
          <w:rFonts w:ascii="Arial" w:hAnsi="Arial" w:cs="Arial"/>
          <w:sz w:val="22"/>
          <w:szCs w:val="22"/>
          <w:lang w:bidi="gu-IN"/>
        </w:rPr>
        <w:t xml:space="preserve"> used for research study</w:t>
      </w:r>
      <w:r w:rsidR="00893232">
        <w:rPr>
          <w:rFonts w:ascii="Arial" w:hAnsi="Arial" w:cs="Arial"/>
          <w:sz w:val="22"/>
          <w:szCs w:val="22"/>
          <w:lang w:bidi="gu-IN"/>
        </w:rPr>
        <w:t xml:space="preserve"> </w:t>
      </w:r>
      <w:r w:rsidR="00893232" w:rsidRPr="00462D80">
        <w:rPr>
          <w:rFonts w:ascii="Arial" w:hAnsi="Arial" w:cs="Arial"/>
          <w:sz w:val="22"/>
          <w:szCs w:val="22"/>
          <w:lang w:bidi="gu-IN"/>
        </w:rPr>
        <w:t>(</w:t>
      </w:r>
      <w:r w:rsidR="00893232" w:rsidRPr="00462D80">
        <w:rPr>
          <w:rFonts w:ascii="Arial" w:hAnsi="Arial" w:cs="Arial"/>
          <w:bCs/>
          <w:sz w:val="22"/>
          <w:szCs w:val="22"/>
          <w:lang w:val="en-IN"/>
        </w:rPr>
        <w:t xml:space="preserve">Vennila </w:t>
      </w:r>
      <w:r w:rsidR="00893232" w:rsidRPr="00462D80">
        <w:rPr>
          <w:rFonts w:ascii="Arial" w:hAnsi="Arial" w:cs="Arial"/>
          <w:bCs/>
          <w:i/>
          <w:iCs/>
          <w:sz w:val="22"/>
          <w:szCs w:val="22"/>
          <w:lang w:val="en-IN"/>
        </w:rPr>
        <w:t>et al</w:t>
      </w:r>
      <w:r w:rsidR="00893232" w:rsidRPr="00462D80">
        <w:rPr>
          <w:rFonts w:ascii="Arial" w:hAnsi="Arial" w:cs="Arial"/>
          <w:bCs/>
          <w:sz w:val="22"/>
          <w:szCs w:val="22"/>
          <w:lang w:val="en-IN"/>
        </w:rPr>
        <w:t>., 2023)</w:t>
      </w:r>
      <w:r w:rsidRPr="00462D80">
        <w:rPr>
          <w:rFonts w:ascii="Arial" w:hAnsi="Arial" w:cs="Arial"/>
          <w:sz w:val="22"/>
          <w:szCs w:val="22"/>
          <w:lang w:bidi="gu-IN"/>
        </w:rPr>
        <w:t>.</w:t>
      </w:r>
    </w:p>
    <w:p w14:paraId="20B4028D" w14:textId="77777777" w:rsidR="00866504" w:rsidRPr="00C51F65" w:rsidRDefault="00866504" w:rsidP="00866504">
      <w:pPr>
        <w:pStyle w:val="Body"/>
        <w:spacing w:after="0"/>
        <w:rPr>
          <w:rFonts w:ascii="Arial" w:hAnsi="Arial" w:cs="Arial"/>
          <w:sz w:val="22"/>
          <w:szCs w:val="22"/>
        </w:rPr>
      </w:pPr>
    </w:p>
    <w:p w14:paraId="3649D966" w14:textId="77777777" w:rsidR="006A7BFD" w:rsidRPr="00C51F65" w:rsidRDefault="006A7BFD" w:rsidP="0099384C">
      <w:pPr>
        <w:ind w:right="85" w:firstLine="720"/>
        <w:rPr>
          <w:rFonts w:eastAsia="Calibri"/>
          <w:sz w:val="22"/>
          <w:szCs w:val="22"/>
          <w:lang w:val="en-IN"/>
        </w:rPr>
      </w:pPr>
    </w:p>
    <w:p w14:paraId="7C734805" w14:textId="77777777" w:rsidR="000C7D47" w:rsidRPr="00B2268D" w:rsidRDefault="0041751A" w:rsidP="000C7D47">
      <w:pPr>
        <w:spacing w:line="360" w:lineRule="auto"/>
        <w:jc w:val="both"/>
        <w:rPr>
          <w:rFonts w:ascii="Arial" w:hAnsi="Arial" w:cs="Arial"/>
          <w:b/>
          <w:bCs/>
          <w:sz w:val="28"/>
        </w:rPr>
      </w:pPr>
      <m:oMathPara>
        <m:oMath>
          <m:sSub>
            <m:sSubPr>
              <m:ctrlPr>
                <w:rPr>
                  <w:rFonts w:ascii="Cambria Math" w:hAnsi="Cambria Math" w:cs="Arial"/>
                  <w:b/>
                  <w:bCs/>
                  <w:i/>
                  <w:sz w:val="22"/>
                  <w:szCs w:val="22"/>
                </w:rPr>
              </m:ctrlPr>
            </m:sSubPr>
            <m:e>
              <m:r>
                <m:rPr>
                  <m:sty m:val="bi"/>
                </m:rPr>
                <w:rPr>
                  <w:rFonts w:ascii="Cambria Math" w:hAnsi="Cambria Math" w:cs="Arial"/>
                  <w:sz w:val="22"/>
                  <w:szCs w:val="22"/>
                </w:rPr>
                <m:t>X</m:t>
              </m:r>
            </m:e>
            <m:sub>
              <m:r>
                <m:rPr>
                  <m:sty m:val="bi"/>
                </m:rPr>
                <w:rPr>
                  <w:rFonts w:ascii="Cambria Math" w:hAnsi="Cambria Math" w:cs="Arial"/>
                  <w:sz w:val="22"/>
                  <w:szCs w:val="22"/>
                </w:rPr>
                <m:t>i</m:t>
              </m:r>
            </m:sub>
          </m:sSub>
          <m:r>
            <m:rPr>
              <m:sty m:val="bi"/>
            </m:rPr>
            <w:rPr>
              <w:rFonts w:ascii="Cambria Math" w:hAnsi="Cambria Math" w:cs="Arial"/>
              <w:sz w:val="22"/>
              <w:szCs w:val="22"/>
            </w:rPr>
            <m:t xml:space="preserve">= </m:t>
          </m:r>
          <m:sSub>
            <m:sSubPr>
              <m:ctrlPr>
                <w:rPr>
                  <w:rFonts w:ascii="Cambria Math" w:hAnsi="Cambria Math" w:cs="Arial"/>
                  <w:b/>
                  <w:bCs/>
                  <w:i/>
                  <w:sz w:val="22"/>
                  <w:szCs w:val="22"/>
                </w:rPr>
              </m:ctrlPr>
            </m:sSubPr>
            <m:e>
              <m:r>
                <m:rPr>
                  <m:sty m:val="bi"/>
                </m:rPr>
                <w:rPr>
                  <w:rFonts w:ascii="Cambria Math" w:hAnsi="Cambria Math" w:cs="Arial"/>
                  <w:sz w:val="22"/>
                  <w:szCs w:val="22"/>
                </w:rPr>
                <m:t>A</m:t>
              </m:r>
            </m:e>
            <m:sub>
              <m:r>
                <m:rPr>
                  <m:sty m:val="bi"/>
                </m:rPr>
                <w:rPr>
                  <w:rFonts w:ascii="Cambria Math" w:hAnsi="Cambria Math" w:cs="Arial"/>
                  <w:sz w:val="22"/>
                  <w:szCs w:val="22"/>
                </w:rPr>
                <m:t>i</m:t>
              </m:r>
              <m:r>
                <m:rPr>
                  <m:sty m:val="bi"/>
                </m:rPr>
                <w:rPr>
                  <w:rFonts w:ascii="Cambria Math" w:hAnsi="Cambria Math" w:cs="Arial"/>
                  <w:sz w:val="22"/>
                  <w:szCs w:val="22"/>
                </w:rPr>
                <m:t>1</m:t>
              </m:r>
            </m:sub>
          </m:sSub>
          <m:sSub>
            <m:sSubPr>
              <m:ctrlPr>
                <w:rPr>
                  <w:rFonts w:ascii="Cambria Math" w:hAnsi="Cambria Math" w:cs="Arial"/>
                  <w:b/>
                  <w:bCs/>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1</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A</m:t>
              </m:r>
            </m:e>
            <m:sub>
              <m:r>
                <m:rPr>
                  <m:sty m:val="bi"/>
                </m:rPr>
                <w:rPr>
                  <w:rFonts w:ascii="Cambria Math" w:hAnsi="Cambria Math" w:cs="Arial"/>
                  <w:sz w:val="22"/>
                  <w:szCs w:val="22"/>
                </w:rPr>
                <m:t>i</m:t>
              </m:r>
              <m:r>
                <m:rPr>
                  <m:sty m:val="bi"/>
                </m:rPr>
                <w:rPr>
                  <w:rFonts w:ascii="Cambria Math" w:hAnsi="Cambria Math" w:cs="Arial"/>
                  <w:sz w:val="22"/>
                  <w:szCs w:val="22"/>
                </w:rPr>
                <m:t>2</m:t>
              </m:r>
            </m:sub>
          </m:sSub>
          <m:sSub>
            <m:sSubPr>
              <m:ctrlPr>
                <w:rPr>
                  <w:rFonts w:ascii="Cambria Math" w:hAnsi="Cambria Math" w:cs="Arial"/>
                  <w:b/>
                  <w:bCs/>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2</m:t>
              </m:r>
            </m:sub>
          </m:sSub>
          <m:r>
            <m:rPr>
              <m:sty m:val="bi"/>
            </m:rPr>
            <w:rPr>
              <w:rFonts w:ascii="Cambria Math" w:hAnsi="Cambria Math" w:cs="Arial"/>
              <w:sz w:val="22"/>
              <w:szCs w:val="22"/>
            </w:rPr>
            <m:t xml:space="preserve">+ </m:t>
          </m:r>
          <m:sSub>
            <m:sSubPr>
              <m:ctrlPr>
                <w:rPr>
                  <w:rFonts w:ascii="Cambria Math" w:hAnsi="Cambria Math" w:cs="Arial"/>
                  <w:b/>
                  <w:bCs/>
                  <w:i/>
                  <w:sz w:val="22"/>
                  <w:szCs w:val="22"/>
                </w:rPr>
              </m:ctrlPr>
            </m:sSubPr>
            <m:e>
              <m:r>
                <m:rPr>
                  <m:sty m:val="bi"/>
                </m:rPr>
                <w:rPr>
                  <w:rFonts w:ascii="Cambria Math" w:hAnsi="Cambria Math" w:cs="Arial"/>
                  <w:sz w:val="22"/>
                  <w:szCs w:val="22"/>
                </w:rPr>
                <m:t>A</m:t>
              </m:r>
            </m:e>
            <m:sub>
              <m:r>
                <m:rPr>
                  <m:sty m:val="bi"/>
                </m:rPr>
                <w:rPr>
                  <w:rFonts w:ascii="Cambria Math" w:hAnsi="Cambria Math" w:cs="Arial"/>
                  <w:sz w:val="22"/>
                  <w:szCs w:val="22"/>
                </w:rPr>
                <m:t>i</m:t>
              </m:r>
              <m:r>
                <m:rPr>
                  <m:sty m:val="bi"/>
                </m:rPr>
                <w:rPr>
                  <w:rFonts w:ascii="Cambria Math" w:hAnsi="Cambria Math" w:cs="Arial"/>
                  <w:sz w:val="22"/>
                  <w:szCs w:val="22"/>
                </w:rPr>
                <m:t>3</m:t>
              </m:r>
            </m:sub>
          </m:sSub>
          <m:sSub>
            <m:sSubPr>
              <m:ctrlPr>
                <w:rPr>
                  <w:rFonts w:ascii="Cambria Math" w:hAnsi="Cambria Math" w:cs="Arial"/>
                  <w:b/>
                  <w:bCs/>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3</m:t>
              </m:r>
            </m:sub>
          </m:sSub>
          <m:r>
            <m:rPr>
              <m:sty m:val="bi"/>
            </m:rPr>
            <w:rPr>
              <w:rFonts w:ascii="Cambria Math" w:hAnsi="Cambria Math" w:cs="Arial"/>
              <w:sz w:val="22"/>
              <w:szCs w:val="22"/>
            </w:rPr>
            <m:t xml:space="preserve">+... …. . + </m:t>
          </m:r>
          <m:sSub>
            <m:sSubPr>
              <m:ctrlPr>
                <w:rPr>
                  <w:rFonts w:ascii="Cambria Math" w:hAnsi="Cambria Math" w:cs="Arial"/>
                  <w:b/>
                  <w:bCs/>
                  <w:i/>
                  <w:sz w:val="22"/>
                  <w:szCs w:val="22"/>
                </w:rPr>
              </m:ctrlPr>
            </m:sSubPr>
            <m:e>
              <m:r>
                <m:rPr>
                  <m:sty m:val="bi"/>
                </m:rPr>
                <w:rPr>
                  <w:rFonts w:ascii="Cambria Math" w:hAnsi="Cambria Math" w:cs="Arial"/>
                  <w:sz w:val="22"/>
                  <w:szCs w:val="22"/>
                </w:rPr>
                <m:t>A</m:t>
              </m:r>
            </m:e>
            <m:sub>
              <m:r>
                <m:rPr>
                  <m:sty m:val="bi"/>
                </m:rPr>
                <w:rPr>
                  <w:rFonts w:ascii="Cambria Math" w:hAnsi="Cambria Math" w:cs="Arial"/>
                  <w:sz w:val="22"/>
                  <w:szCs w:val="22"/>
                </w:rPr>
                <m:t>im</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m</m:t>
              </m:r>
            </m:sub>
          </m:sSub>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V</m:t>
              </m:r>
            </m:e>
            <m:sub>
              <m:r>
                <m:rPr>
                  <m:sty m:val="bi"/>
                </m:rPr>
                <w:rPr>
                  <w:rFonts w:ascii="Cambria Math" w:hAnsi="Cambria Math" w:cs="Arial"/>
                  <w:sz w:val="22"/>
                  <w:szCs w:val="22"/>
                </w:rPr>
                <m:t>i</m:t>
              </m:r>
            </m:sub>
          </m:sSub>
          <m:sSub>
            <m:sSubPr>
              <m:ctrlPr>
                <w:rPr>
                  <w:rFonts w:ascii="Cambria Math" w:hAnsi="Cambria Math" w:cs="Arial"/>
                  <w:b/>
                  <w:bCs/>
                  <w:i/>
                  <w:sz w:val="22"/>
                  <w:szCs w:val="22"/>
                </w:rPr>
              </m:ctrlPr>
            </m:sSubPr>
            <m:e>
              <m:r>
                <m:rPr>
                  <m:sty m:val="bi"/>
                </m:rPr>
                <w:rPr>
                  <w:rFonts w:ascii="Cambria Math" w:hAnsi="Cambria Math" w:cs="Arial"/>
                  <w:sz w:val="22"/>
                  <w:szCs w:val="22"/>
                </w:rPr>
                <m:t>U</m:t>
              </m:r>
            </m:e>
            <m:sub>
              <m:r>
                <m:rPr>
                  <m:sty m:val="bi"/>
                </m:rPr>
                <w:rPr>
                  <w:rFonts w:ascii="Cambria Math" w:hAnsi="Cambria Math" w:cs="Arial"/>
                  <w:sz w:val="22"/>
                  <w:szCs w:val="22"/>
                </w:rPr>
                <m:t>i</m:t>
              </m:r>
            </m:sub>
          </m:sSub>
        </m:oMath>
      </m:oMathPara>
    </w:p>
    <w:p w14:paraId="2CF25279" w14:textId="77777777"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Where, </w:t>
      </w:r>
    </w:p>
    <w:p w14:paraId="6752B143" w14:textId="77777777"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ab/>
        <w:t>X</w:t>
      </w:r>
      <w:r w:rsidRPr="00C51F65">
        <w:rPr>
          <w:rFonts w:ascii="Arial" w:hAnsi="Arial" w:cs="Arial"/>
          <w:sz w:val="22"/>
          <w:szCs w:val="22"/>
          <w:vertAlign w:val="subscript"/>
          <w:lang w:val="en-IN"/>
        </w:rPr>
        <w:t xml:space="preserve">i </w:t>
      </w:r>
      <w:r w:rsidRPr="00C51F65">
        <w:rPr>
          <w:rFonts w:ascii="Arial" w:hAnsi="Arial" w:cs="Arial"/>
          <w:sz w:val="22"/>
          <w:szCs w:val="22"/>
          <w:lang w:val="en-IN"/>
        </w:rPr>
        <w:t xml:space="preserve">=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r w:rsidRPr="00C51F65">
        <w:rPr>
          <w:rFonts w:ascii="Arial" w:hAnsi="Arial" w:cs="Arial"/>
          <w:sz w:val="22"/>
          <w:szCs w:val="22"/>
          <w:vertAlign w:val="superscript"/>
          <w:lang w:val="en-IN"/>
        </w:rPr>
        <w:t xml:space="preserve"> </w:t>
      </w:r>
      <w:r w:rsidRPr="00C51F65">
        <w:rPr>
          <w:rFonts w:ascii="Arial" w:hAnsi="Arial" w:cs="Arial"/>
          <w:sz w:val="22"/>
          <w:szCs w:val="22"/>
          <w:lang w:val="en-IN"/>
        </w:rPr>
        <w:t>Standardized variable</w:t>
      </w:r>
    </w:p>
    <w:p w14:paraId="6A675837" w14:textId="609A8D68"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            A</w:t>
      </w:r>
      <w:r w:rsidRPr="00C51F65">
        <w:rPr>
          <w:rFonts w:ascii="Arial" w:hAnsi="Arial" w:cs="Arial"/>
          <w:sz w:val="22"/>
          <w:szCs w:val="22"/>
          <w:vertAlign w:val="subscript"/>
          <w:lang w:val="en-IN"/>
        </w:rPr>
        <w:t>ij</w:t>
      </w:r>
      <w:r w:rsidRPr="00C51F65">
        <w:rPr>
          <w:rFonts w:ascii="Arial" w:hAnsi="Arial" w:cs="Arial"/>
          <w:sz w:val="22"/>
          <w:szCs w:val="22"/>
          <w:lang w:val="en-IN"/>
        </w:rPr>
        <w:t xml:space="preserve"> =Standardized multiple regression coefficient of variable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r w:rsidRPr="00C51F65">
        <w:rPr>
          <w:rFonts w:ascii="Arial" w:hAnsi="Arial" w:cs="Arial"/>
          <w:sz w:val="22"/>
          <w:szCs w:val="22"/>
          <w:vertAlign w:val="superscript"/>
          <w:lang w:val="en-IN"/>
        </w:rPr>
        <w:t xml:space="preserve"> </w:t>
      </w:r>
      <w:r w:rsidRPr="00C51F65">
        <w:rPr>
          <w:rFonts w:ascii="Arial" w:hAnsi="Arial" w:cs="Arial"/>
          <w:sz w:val="22"/>
          <w:szCs w:val="22"/>
          <w:lang w:val="en-IN"/>
        </w:rPr>
        <w:t>common factor</w:t>
      </w:r>
    </w:p>
    <w:p w14:paraId="19B02002" w14:textId="77777777"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ab/>
        <w:t>F = Common factor</w:t>
      </w:r>
    </w:p>
    <w:p w14:paraId="14C8A108" w14:textId="648620C9"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            V</w:t>
      </w:r>
      <w:r w:rsidRPr="00C51F65">
        <w:rPr>
          <w:rFonts w:ascii="Arial" w:hAnsi="Arial" w:cs="Arial"/>
          <w:sz w:val="22"/>
          <w:szCs w:val="22"/>
          <w:vertAlign w:val="subscript"/>
          <w:lang w:val="en-IN"/>
        </w:rPr>
        <w:t xml:space="preserve">i </w:t>
      </w:r>
      <w:r w:rsidRPr="00C51F65">
        <w:rPr>
          <w:rFonts w:ascii="Arial" w:hAnsi="Arial" w:cs="Arial"/>
          <w:sz w:val="22"/>
          <w:szCs w:val="22"/>
          <w:lang w:val="en-IN"/>
        </w:rPr>
        <w:t xml:space="preserve">= Standardized regression coefficient of variable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r w:rsidRPr="00C51F65">
        <w:rPr>
          <w:rFonts w:ascii="Arial" w:hAnsi="Arial" w:cs="Arial"/>
          <w:sz w:val="22"/>
          <w:szCs w:val="22"/>
          <w:lang w:val="en-IN"/>
        </w:rPr>
        <w:t xml:space="preserve"> on unique factor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p>
    <w:p w14:paraId="6FD65B23" w14:textId="3981EB75"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            U</w:t>
      </w:r>
      <w:r w:rsidRPr="00C51F65">
        <w:rPr>
          <w:rFonts w:ascii="Arial" w:hAnsi="Arial" w:cs="Arial"/>
          <w:sz w:val="22"/>
          <w:szCs w:val="22"/>
          <w:vertAlign w:val="subscript"/>
          <w:lang w:val="en-IN"/>
        </w:rPr>
        <w:t>i</w:t>
      </w:r>
      <w:r w:rsidRPr="00C51F65">
        <w:rPr>
          <w:rFonts w:ascii="Arial" w:hAnsi="Arial" w:cs="Arial"/>
          <w:sz w:val="22"/>
          <w:szCs w:val="22"/>
          <w:lang w:val="en-IN"/>
        </w:rPr>
        <w:t xml:space="preserve">= Unique factor for variable </w:t>
      </w:r>
      <w:proofErr w:type="spellStart"/>
      <w:r w:rsidRPr="00C51F65">
        <w:rPr>
          <w:rFonts w:ascii="Arial" w:hAnsi="Arial" w:cs="Arial"/>
          <w:sz w:val="22"/>
          <w:szCs w:val="22"/>
          <w:lang w:val="en-IN"/>
        </w:rPr>
        <w:t>i</w:t>
      </w:r>
      <w:r w:rsidRPr="00C51F65">
        <w:rPr>
          <w:rFonts w:ascii="Arial" w:hAnsi="Arial" w:cs="Arial"/>
          <w:sz w:val="22"/>
          <w:szCs w:val="22"/>
          <w:vertAlign w:val="superscript"/>
          <w:lang w:val="en-IN"/>
        </w:rPr>
        <w:t>th</w:t>
      </w:r>
      <w:proofErr w:type="spellEnd"/>
    </w:p>
    <w:p w14:paraId="0D734681" w14:textId="7EF994E5" w:rsidR="000C7D47" w:rsidRPr="00C51F65" w:rsidRDefault="000C7D47" w:rsidP="000C7D47">
      <w:pPr>
        <w:pStyle w:val="Body"/>
        <w:spacing w:after="0"/>
        <w:rPr>
          <w:rFonts w:ascii="Arial" w:hAnsi="Arial" w:cs="Arial"/>
          <w:sz w:val="22"/>
          <w:szCs w:val="22"/>
          <w:lang w:val="en-IN"/>
        </w:rPr>
      </w:pPr>
      <w:r w:rsidRPr="00C51F65">
        <w:rPr>
          <w:rFonts w:ascii="Arial" w:hAnsi="Arial" w:cs="Arial"/>
          <w:sz w:val="22"/>
          <w:szCs w:val="22"/>
          <w:lang w:val="en-IN"/>
        </w:rPr>
        <w:t xml:space="preserve">            m = Number of common factors</w:t>
      </w:r>
    </w:p>
    <w:p w14:paraId="6F41874C" w14:textId="77777777" w:rsidR="00C51F65" w:rsidRDefault="00C51F65" w:rsidP="005968A4">
      <w:pPr>
        <w:pStyle w:val="Body"/>
        <w:rPr>
          <w:rFonts w:ascii="Arial" w:hAnsi="Arial" w:cs="Arial"/>
          <w:sz w:val="22"/>
          <w:szCs w:val="22"/>
        </w:rPr>
      </w:pPr>
    </w:p>
    <w:p w14:paraId="4CEDA21F" w14:textId="61E6D335" w:rsidR="00743D58" w:rsidRPr="00C51F65" w:rsidRDefault="00B2268D" w:rsidP="005968A4">
      <w:pPr>
        <w:pStyle w:val="Body"/>
        <w:rPr>
          <w:rFonts w:ascii="Arial" w:hAnsi="Arial" w:cs="Arial"/>
          <w:sz w:val="22"/>
          <w:szCs w:val="22"/>
        </w:rPr>
      </w:pPr>
      <w:r w:rsidRPr="00C51F65">
        <w:rPr>
          <w:rFonts w:ascii="Arial" w:hAnsi="Arial" w:cs="Arial"/>
          <w:sz w:val="22"/>
          <w:szCs w:val="22"/>
        </w:rPr>
        <w:lastRenderedPageBreak/>
        <w:t>The unique factors are uncorrelated with each other and with the common factor. The common factor themselves can be expressed as linear combination of observed variable.</w:t>
      </w:r>
      <w:r w:rsidR="005968A4" w:rsidRPr="00C51F65">
        <w:rPr>
          <w:rFonts w:ascii="Arial" w:hAnsi="Arial" w:cs="Arial"/>
          <w:sz w:val="22"/>
          <w:szCs w:val="22"/>
        </w:rPr>
        <w:t xml:space="preserve"> </w:t>
      </w:r>
      <w:r w:rsidRPr="00C51F65">
        <w:rPr>
          <w:rFonts w:ascii="Arial" w:hAnsi="Arial" w:cs="Arial"/>
          <w:sz w:val="22"/>
          <w:szCs w:val="22"/>
        </w:rPr>
        <w:t>The unique factor model is expressed as below:</w:t>
      </w:r>
    </w:p>
    <w:p w14:paraId="55BE40FE" w14:textId="22D6B943" w:rsidR="005968A4" w:rsidRPr="00C51F65" w:rsidRDefault="0041751A" w:rsidP="005968A4">
      <w:pPr>
        <w:spacing w:line="360" w:lineRule="auto"/>
        <w:rPr>
          <w:rFonts w:ascii="Times New Roman" w:eastAsiaTheme="minorEastAsia" w:hAnsi="Times New Roman"/>
          <w:b/>
          <w:bCs/>
          <w:sz w:val="22"/>
          <w:szCs w:val="22"/>
        </w:rPr>
      </w:pPr>
      <m:oMathPara>
        <m:oMath>
          <m:sSub>
            <m:sSubPr>
              <m:ctrlPr>
                <w:rPr>
                  <w:rFonts w:ascii="Cambria Math" w:hAnsi="Cambria Math"/>
                  <w:b/>
                  <w:bCs/>
                  <w:i/>
                  <w:sz w:val="22"/>
                  <w:szCs w:val="22"/>
                </w:rPr>
              </m:ctrlPr>
            </m:sSubPr>
            <m:e>
              <m:r>
                <m:rPr>
                  <m:sty m:val="bi"/>
                </m:rPr>
                <w:rPr>
                  <w:rFonts w:ascii="Cambria Math" w:hAnsi="Cambria Math"/>
                  <w:sz w:val="22"/>
                  <w:szCs w:val="22"/>
                </w:rPr>
                <m:t>F</m:t>
              </m:r>
            </m:e>
            <m:sub>
              <m:r>
                <m:rPr>
                  <m:sty m:val="bi"/>
                </m:rPr>
                <w:rPr>
                  <w:rFonts w:ascii="Cambria Math" w:hAnsi="Cambria Math"/>
                  <w:sz w:val="22"/>
                  <w:szCs w:val="22"/>
                </w:rPr>
                <m:t>i</m:t>
              </m:r>
            </m:sub>
          </m:sSub>
          <m:r>
            <m:rPr>
              <m:sty m:val="bi"/>
            </m:rPr>
            <w:rPr>
              <w:rFonts w:ascii="Cambria Math" w:hAnsi="Cambria Math"/>
              <w:sz w:val="22"/>
              <w:szCs w:val="22"/>
            </w:rPr>
            <m:t xml:space="preserve">= </m:t>
          </m:r>
          <m:sSub>
            <m:sSubPr>
              <m:ctrlPr>
                <w:rPr>
                  <w:rFonts w:ascii="Cambria Math" w:hAnsi="Cambria Math"/>
                  <w:b/>
                  <w:bCs/>
                  <w:i/>
                  <w:sz w:val="22"/>
                  <w:szCs w:val="22"/>
                </w:rPr>
              </m:ctrlPr>
            </m:sSubPr>
            <m:e>
              <m:r>
                <m:rPr>
                  <m:sty m:val="bi"/>
                </m:rPr>
                <w:rPr>
                  <w:rFonts w:ascii="Cambria Math" w:hAnsi="Cambria Math"/>
                  <w:sz w:val="22"/>
                  <w:szCs w:val="22"/>
                </w:rPr>
                <m:t>W</m:t>
              </m:r>
            </m:e>
            <m:sub>
              <m:r>
                <m:rPr>
                  <m:sty m:val="bi"/>
                </m:rPr>
                <w:rPr>
                  <w:rFonts w:ascii="Cambria Math" w:hAnsi="Cambria Math"/>
                  <w:sz w:val="22"/>
                  <w:szCs w:val="22"/>
                </w:rPr>
                <m:t>i</m:t>
              </m:r>
              <m:r>
                <m:rPr>
                  <m:sty m:val="bi"/>
                </m:rPr>
                <w:rPr>
                  <w:rFonts w:ascii="Cambria Math" w:hAnsi="Cambria Math"/>
                  <w:sz w:val="22"/>
                  <w:szCs w:val="22"/>
                </w:rPr>
                <m:t>1</m:t>
              </m:r>
            </m:sub>
          </m:sSub>
          <m:sSub>
            <m:sSubPr>
              <m:ctrlPr>
                <w:rPr>
                  <w:rFonts w:ascii="Cambria Math" w:hAnsi="Cambria Math"/>
                  <w:b/>
                  <w:bCs/>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1</m:t>
              </m:r>
            </m:sub>
          </m:sSub>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W</m:t>
              </m:r>
            </m:e>
            <m:sub>
              <m:r>
                <m:rPr>
                  <m:sty m:val="bi"/>
                </m:rPr>
                <w:rPr>
                  <w:rFonts w:ascii="Cambria Math" w:hAnsi="Cambria Math"/>
                  <w:sz w:val="22"/>
                  <w:szCs w:val="22"/>
                </w:rPr>
                <m:t>i</m:t>
              </m:r>
              <m:r>
                <m:rPr>
                  <m:sty m:val="bi"/>
                </m:rPr>
                <w:rPr>
                  <w:rFonts w:ascii="Cambria Math" w:hAnsi="Cambria Math"/>
                  <w:sz w:val="22"/>
                  <w:szCs w:val="22"/>
                </w:rPr>
                <m:t>2</m:t>
              </m:r>
            </m:sub>
          </m:sSub>
          <m:sSub>
            <m:sSubPr>
              <m:ctrlPr>
                <w:rPr>
                  <w:rFonts w:ascii="Cambria Math" w:hAnsi="Cambria Math"/>
                  <w:b/>
                  <w:bCs/>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2</m:t>
              </m:r>
            </m:sub>
          </m:sSub>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W</m:t>
              </m:r>
            </m:e>
            <m:sub>
              <m:r>
                <m:rPr>
                  <m:sty m:val="bi"/>
                </m:rPr>
                <w:rPr>
                  <w:rFonts w:ascii="Cambria Math" w:hAnsi="Cambria Math"/>
                  <w:sz w:val="22"/>
                  <w:szCs w:val="22"/>
                </w:rPr>
                <m:t>i</m:t>
              </m:r>
              <m:r>
                <m:rPr>
                  <m:sty m:val="bi"/>
                </m:rPr>
                <w:rPr>
                  <w:rFonts w:ascii="Cambria Math" w:hAnsi="Cambria Math"/>
                  <w:sz w:val="22"/>
                  <w:szCs w:val="22"/>
                </w:rPr>
                <m:t>3</m:t>
              </m:r>
            </m:sub>
          </m:sSub>
          <m:sSub>
            <m:sSubPr>
              <m:ctrlPr>
                <w:rPr>
                  <w:rFonts w:ascii="Cambria Math" w:hAnsi="Cambria Math"/>
                  <w:b/>
                  <w:bCs/>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3</m:t>
              </m:r>
            </m:sub>
          </m:sSub>
          <m:r>
            <m:rPr>
              <m:sty m:val="bi"/>
            </m:rPr>
            <w:rPr>
              <w:rFonts w:ascii="Cambria Math" w:hAnsi="Cambria Math"/>
              <w:sz w:val="22"/>
              <w:szCs w:val="22"/>
            </w:rPr>
            <m:t>+ .. . . .+</m:t>
          </m:r>
          <m:sSub>
            <m:sSubPr>
              <m:ctrlPr>
                <w:rPr>
                  <w:rFonts w:ascii="Cambria Math" w:hAnsi="Cambria Math"/>
                  <w:b/>
                  <w:bCs/>
                  <w:i/>
                  <w:sz w:val="22"/>
                  <w:szCs w:val="22"/>
                </w:rPr>
              </m:ctrlPr>
            </m:sSubPr>
            <m:e>
              <m:r>
                <m:rPr>
                  <m:sty m:val="bi"/>
                </m:rPr>
                <w:rPr>
                  <w:rFonts w:ascii="Cambria Math" w:hAnsi="Cambria Math"/>
                  <w:sz w:val="22"/>
                  <w:szCs w:val="22"/>
                </w:rPr>
                <m:t>W</m:t>
              </m:r>
            </m:e>
            <m:sub>
              <m:r>
                <m:rPr>
                  <m:sty m:val="bi"/>
                </m:rPr>
                <w:rPr>
                  <w:rFonts w:ascii="Cambria Math" w:hAnsi="Cambria Math"/>
                  <w:sz w:val="22"/>
                  <w:szCs w:val="22"/>
                </w:rPr>
                <m:t>ik</m:t>
              </m:r>
            </m:sub>
          </m:sSub>
          <m:sSub>
            <m:sSubPr>
              <m:ctrlPr>
                <w:rPr>
                  <w:rFonts w:ascii="Cambria Math" w:hAnsi="Cambria Math"/>
                  <w:b/>
                  <w:bCs/>
                  <w:i/>
                  <w:sz w:val="22"/>
                  <w:szCs w:val="22"/>
                </w:rPr>
              </m:ctrlPr>
            </m:sSubPr>
            <m:e>
              <m:r>
                <m:rPr>
                  <m:sty m:val="bi"/>
                </m:rPr>
                <w:rPr>
                  <w:rFonts w:ascii="Cambria Math" w:hAnsi="Cambria Math"/>
                  <w:sz w:val="22"/>
                  <w:szCs w:val="22"/>
                </w:rPr>
                <m:t>X</m:t>
              </m:r>
            </m:e>
            <m:sub>
              <m:r>
                <m:rPr>
                  <m:sty m:val="bi"/>
                </m:rPr>
                <w:rPr>
                  <w:rFonts w:ascii="Cambria Math" w:hAnsi="Cambria Math"/>
                  <w:sz w:val="22"/>
                  <w:szCs w:val="22"/>
                </w:rPr>
                <m:t>k</m:t>
              </m:r>
            </m:sub>
          </m:sSub>
        </m:oMath>
      </m:oMathPara>
    </w:p>
    <w:p w14:paraId="3F0EA6E5" w14:textId="308E14BC" w:rsidR="005968A4" w:rsidRPr="00C51F65" w:rsidRDefault="005968A4" w:rsidP="005968A4">
      <w:pPr>
        <w:spacing w:line="360" w:lineRule="auto"/>
        <w:rPr>
          <w:rFonts w:ascii="Arial" w:eastAsiaTheme="minorEastAsia" w:hAnsi="Arial" w:cs="Arial"/>
          <w:sz w:val="22"/>
          <w:szCs w:val="22"/>
        </w:rPr>
      </w:pPr>
      <w:r w:rsidRPr="00C51F65">
        <w:rPr>
          <w:rFonts w:ascii="Arial" w:eastAsiaTheme="minorEastAsia" w:hAnsi="Arial" w:cs="Arial"/>
          <w:sz w:val="22"/>
          <w:szCs w:val="22"/>
        </w:rPr>
        <w:t>Where,</w:t>
      </w:r>
    </w:p>
    <w:p w14:paraId="302567F3" w14:textId="77777777" w:rsidR="005968A4" w:rsidRPr="00C51F65" w:rsidRDefault="005968A4" w:rsidP="005968A4">
      <w:pPr>
        <w:spacing w:line="360" w:lineRule="auto"/>
        <w:rPr>
          <w:rFonts w:ascii="Arial" w:eastAsiaTheme="minorEastAsia" w:hAnsi="Arial" w:cs="Arial"/>
          <w:sz w:val="22"/>
          <w:szCs w:val="22"/>
        </w:rPr>
      </w:pPr>
      <w:r w:rsidRPr="005968A4">
        <w:rPr>
          <w:rFonts w:ascii="Arial" w:eastAsiaTheme="minorEastAsia" w:hAnsi="Arial" w:cs="Arial"/>
        </w:rPr>
        <w:tab/>
      </w:r>
      <w:r w:rsidRPr="00C51F65">
        <w:rPr>
          <w:rFonts w:ascii="Arial" w:eastAsiaTheme="minorEastAsia" w:hAnsi="Arial" w:cs="Arial"/>
          <w:sz w:val="22"/>
          <w:szCs w:val="22"/>
        </w:rPr>
        <w:t>F</w:t>
      </w:r>
      <w:r w:rsidRPr="00C51F65">
        <w:rPr>
          <w:rFonts w:ascii="Arial" w:eastAsiaTheme="minorEastAsia" w:hAnsi="Arial" w:cs="Arial"/>
          <w:sz w:val="22"/>
          <w:szCs w:val="22"/>
          <w:vertAlign w:val="subscript"/>
        </w:rPr>
        <w:t>i</w:t>
      </w:r>
      <w:r w:rsidRPr="00C51F65">
        <w:rPr>
          <w:rFonts w:ascii="Arial" w:eastAsiaTheme="minorEastAsia" w:hAnsi="Arial" w:cs="Arial"/>
          <w:sz w:val="22"/>
          <w:szCs w:val="22"/>
        </w:rPr>
        <w:t xml:space="preserve"> = Estimate of </w:t>
      </w:r>
      <w:proofErr w:type="spellStart"/>
      <w:r w:rsidRPr="00C51F65">
        <w:rPr>
          <w:rFonts w:ascii="Arial" w:eastAsiaTheme="minorEastAsia" w:hAnsi="Arial" w:cs="Arial"/>
          <w:sz w:val="22"/>
          <w:szCs w:val="22"/>
        </w:rPr>
        <w:t>i</w:t>
      </w:r>
      <w:r w:rsidRPr="00C51F65">
        <w:rPr>
          <w:rFonts w:ascii="Arial" w:eastAsiaTheme="minorEastAsia" w:hAnsi="Arial" w:cs="Arial"/>
          <w:sz w:val="22"/>
          <w:szCs w:val="22"/>
          <w:vertAlign w:val="superscript"/>
        </w:rPr>
        <w:t>th</w:t>
      </w:r>
      <w:proofErr w:type="spellEnd"/>
      <w:r w:rsidRPr="00C51F65">
        <w:rPr>
          <w:rFonts w:ascii="Arial" w:eastAsiaTheme="minorEastAsia" w:hAnsi="Arial" w:cs="Arial"/>
          <w:sz w:val="22"/>
          <w:szCs w:val="22"/>
        </w:rPr>
        <w:t xml:space="preserve"> factor </w:t>
      </w:r>
    </w:p>
    <w:p w14:paraId="26119711" w14:textId="77777777" w:rsidR="005968A4" w:rsidRPr="00C51F65" w:rsidRDefault="005968A4" w:rsidP="005968A4">
      <w:pPr>
        <w:spacing w:line="360" w:lineRule="auto"/>
        <w:rPr>
          <w:rFonts w:ascii="Arial" w:eastAsiaTheme="minorEastAsia" w:hAnsi="Arial" w:cs="Arial"/>
          <w:sz w:val="22"/>
          <w:szCs w:val="22"/>
        </w:rPr>
      </w:pPr>
      <w:r w:rsidRPr="00C51F65">
        <w:rPr>
          <w:rFonts w:ascii="Arial" w:eastAsiaTheme="minorEastAsia" w:hAnsi="Arial" w:cs="Arial"/>
          <w:sz w:val="22"/>
          <w:szCs w:val="22"/>
        </w:rPr>
        <w:tab/>
        <w:t>W</w:t>
      </w:r>
      <w:r w:rsidRPr="00C51F65">
        <w:rPr>
          <w:rFonts w:ascii="Arial" w:eastAsiaTheme="minorEastAsia" w:hAnsi="Arial" w:cs="Arial"/>
          <w:sz w:val="22"/>
          <w:szCs w:val="22"/>
          <w:vertAlign w:val="subscript"/>
        </w:rPr>
        <w:t>i</w:t>
      </w:r>
      <w:r w:rsidRPr="00C51F65">
        <w:rPr>
          <w:rFonts w:ascii="Arial" w:eastAsiaTheme="minorEastAsia" w:hAnsi="Arial" w:cs="Arial"/>
          <w:sz w:val="22"/>
          <w:szCs w:val="22"/>
        </w:rPr>
        <w:t xml:space="preserve"> = Weight or factor score coefficient </w:t>
      </w:r>
    </w:p>
    <w:p w14:paraId="733ADFC4" w14:textId="1CAFA9B6" w:rsidR="00F06A84" w:rsidRPr="00C51F65" w:rsidRDefault="005968A4" w:rsidP="00C51F65">
      <w:pPr>
        <w:spacing w:line="360" w:lineRule="auto"/>
        <w:rPr>
          <w:rFonts w:ascii="Arial" w:eastAsiaTheme="minorEastAsia" w:hAnsi="Arial" w:cs="Arial"/>
          <w:sz w:val="22"/>
          <w:szCs w:val="22"/>
        </w:rPr>
      </w:pPr>
      <w:r w:rsidRPr="00C51F65">
        <w:rPr>
          <w:rFonts w:ascii="Arial" w:eastAsiaTheme="minorEastAsia" w:hAnsi="Arial" w:cs="Arial"/>
          <w:sz w:val="22"/>
          <w:szCs w:val="22"/>
        </w:rPr>
        <w:tab/>
      </w:r>
      <w:r w:rsidRPr="00C51F65">
        <w:rPr>
          <w:rFonts w:ascii="Cambria Math" w:eastAsiaTheme="minorEastAsia" w:hAnsi="Cambria Math" w:cs="Cambria Math"/>
          <w:sz w:val="22"/>
          <w:szCs w:val="22"/>
        </w:rPr>
        <w:t>𝑘</w:t>
      </w:r>
      <w:r w:rsidRPr="00C51F65">
        <w:rPr>
          <w:rFonts w:ascii="Arial" w:eastAsiaTheme="minorEastAsia" w:hAnsi="Arial" w:cs="Arial"/>
          <w:sz w:val="22"/>
          <w:szCs w:val="22"/>
        </w:rPr>
        <w:t xml:space="preserve"> = Number of variable</w:t>
      </w:r>
    </w:p>
    <w:tbl>
      <w:tblPr>
        <w:tblStyle w:val="TableGrid0"/>
        <w:tblW w:w="8373" w:type="dxa"/>
        <w:tblInd w:w="0" w:type="dxa"/>
        <w:tblLook w:val="04A0" w:firstRow="1" w:lastRow="0" w:firstColumn="1" w:lastColumn="0" w:noHBand="0" w:noVBand="1"/>
      </w:tblPr>
      <w:tblGrid>
        <w:gridCol w:w="550"/>
        <w:gridCol w:w="353"/>
        <w:gridCol w:w="7470"/>
      </w:tblGrid>
      <w:tr w:rsidR="00F06A84" w:rsidRPr="00C51F65" w14:paraId="57C844A0" w14:textId="77777777" w:rsidTr="00F06A84">
        <w:trPr>
          <w:trHeight w:val="581"/>
        </w:trPr>
        <w:tc>
          <w:tcPr>
            <w:tcW w:w="550" w:type="dxa"/>
          </w:tcPr>
          <w:p w14:paraId="64551E54"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w:t>
            </w:r>
          </w:p>
        </w:tc>
        <w:tc>
          <w:tcPr>
            <w:tcW w:w="353" w:type="dxa"/>
          </w:tcPr>
          <w:p w14:paraId="3079632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3BDE3C9E" w14:textId="77777777" w:rsidR="00F06A84" w:rsidRPr="00C51F65" w:rsidRDefault="00F06A84" w:rsidP="00972D79">
            <w:pPr>
              <w:ind w:right="150"/>
              <w:jc w:val="both"/>
              <w:rPr>
                <w:rFonts w:ascii="Arial" w:hAnsi="Arial" w:cs="Arial"/>
                <w:color w:val="000000"/>
                <w:sz w:val="22"/>
                <w:szCs w:val="22"/>
              </w:rPr>
            </w:pPr>
            <w:r w:rsidRPr="00C51F65">
              <w:rPr>
                <w:rFonts w:ascii="Arial" w:hAnsi="Arial" w:cs="Arial"/>
                <w:sz w:val="22"/>
                <w:szCs w:val="22"/>
              </w:rPr>
              <w:t>Was the chickpea seed available when you needed it for sowing? (Yes=1 /                                  No=0)</w:t>
            </w:r>
          </w:p>
        </w:tc>
      </w:tr>
      <w:tr w:rsidR="00F06A84" w:rsidRPr="00C51F65" w14:paraId="15F9C19F" w14:textId="77777777" w:rsidTr="00F06A84">
        <w:trPr>
          <w:trHeight w:val="581"/>
        </w:trPr>
        <w:tc>
          <w:tcPr>
            <w:tcW w:w="550" w:type="dxa"/>
          </w:tcPr>
          <w:p w14:paraId="38FD960D"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₂</w:t>
            </w:r>
            <w:r w:rsidRPr="00C51F65">
              <w:rPr>
                <w:rFonts w:ascii="Arial" w:hAnsi="Arial" w:cs="Arial"/>
                <w:color w:val="000000"/>
                <w:sz w:val="22"/>
                <w:szCs w:val="22"/>
              </w:rPr>
              <w:t xml:space="preserve"> </w:t>
            </w:r>
          </w:p>
        </w:tc>
        <w:tc>
          <w:tcPr>
            <w:tcW w:w="353" w:type="dxa"/>
          </w:tcPr>
          <w:p w14:paraId="7372481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02446C42" w14:textId="77777777" w:rsidR="00F06A84" w:rsidRPr="00C51F65" w:rsidRDefault="00F06A84" w:rsidP="00972D79">
            <w:pPr>
              <w:ind w:right="150"/>
              <w:jc w:val="both"/>
              <w:rPr>
                <w:rFonts w:ascii="Arial" w:hAnsi="Arial" w:cs="Arial"/>
                <w:color w:val="000000"/>
                <w:sz w:val="22"/>
                <w:szCs w:val="22"/>
              </w:rPr>
            </w:pPr>
            <w:r w:rsidRPr="00C51F65">
              <w:rPr>
                <w:rFonts w:ascii="Arial" w:hAnsi="Arial" w:cs="Arial"/>
                <w:color w:val="000000"/>
                <w:sz w:val="22"/>
                <w:szCs w:val="22"/>
              </w:rPr>
              <w:t xml:space="preserve">Did you choose the chickpea seed based on suggestions from other farmers? (Yes=1/ No=0) </w:t>
            </w:r>
          </w:p>
        </w:tc>
      </w:tr>
      <w:tr w:rsidR="00F06A84" w:rsidRPr="00C51F65" w14:paraId="32C65F04" w14:textId="77777777" w:rsidTr="00F06A84">
        <w:trPr>
          <w:trHeight w:val="310"/>
        </w:trPr>
        <w:tc>
          <w:tcPr>
            <w:tcW w:w="550" w:type="dxa"/>
          </w:tcPr>
          <w:p w14:paraId="2985B99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₃</w:t>
            </w:r>
            <w:r w:rsidRPr="00C51F65">
              <w:rPr>
                <w:rFonts w:ascii="Arial" w:hAnsi="Arial" w:cs="Arial"/>
                <w:color w:val="000000"/>
                <w:sz w:val="22"/>
                <w:szCs w:val="22"/>
              </w:rPr>
              <w:t xml:space="preserve"> </w:t>
            </w:r>
          </w:p>
        </w:tc>
        <w:tc>
          <w:tcPr>
            <w:tcW w:w="353" w:type="dxa"/>
          </w:tcPr>
          <w:p w14:paraId="0A2DDBF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1C5CE4E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How would you describe brand image of company? (Excellent=3 /Good=2 /Average=1) </w:t>
            </w:r>
          </w:p>
        </w:tc>
      </w:tr>
      <w:tr w:rsidR="00F06A84" w:rsidRPr="00C51F65" w14:paraId="0D712BA8" w14:textId="77777777" w:rsidTr="00F06A84">
        <w:trPr>
          <w:trHeight w:val="552"/>
        </w:trPr>
        <w:tc>
          <w:tcPr>
            <w:tcW w:w="550" w:type="dxa"/>
          </w:tcPr>
          <w:p w14:paraId="7F37E1E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₄</w:t>
            </w:r>
            <w:r w:rsidRPr="00C51F65">
              <w:rPr>
                <w:rFonts w:ascii="Arial" w:hAnsi="Arial" w:cs="Arial"/>
                <w:color w:val="000000"/>
                <w:sz w:val="22"/>
                <w:szCs w:val="22"/>
              </w:rPr>
              <w:t xml:space="preserve"> </w:t>
            </w:r>
          </w:p>
        </w:tc>
        <w:tc>
          <w:tcPr>
            <w:tcW w:w="353" w:type="dxa"/>
          </w:tcPr>
          <w:p w14:paraId="1DE2901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17BECAA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Did you notice impurities and off-types including other crop? (Yes=1 / No=0) </w:t>
            </w:r>
          </w:p>
        </w:tc>
      </w:tr>
      <w:tr w:rsidR="00F06A84" w:rsidRPr="00C51F65" w14:paraId="072D514A" w14:textId="77777777" w:rsidTr="00F06A84">
        <w:trPr>
          <w:trHeight w:val="552"/>
        </w:trPr>
        <w:tc>
          <w:tcPr>
            <w:tcW w:w="550" w:type="dxa"/>
          </w:tcPr>
          <w:p w14:paraId="49A48E5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₅</w:t>
            </w:r>
            <w:r w:rsidRPr="00C51F65">
              <w:rPr>
                <w:rFonts w:ascii="Arial" w:hAnsi="Arial" w:cs="Arial"/>
                <w:color w:val="000000"/>
                <w:sz w:val="22"/>
                <w:szCs w:val="22"/>
              </w:rPr>
              <w:t xml:space="preserve"> </w:t>
            </w:r>
          </w:p>
        </w:tc>
        <w:tc>
          <w:tcPr>
            <w:tcW w:w="353" w:type="dxa"/>
          </w:tcPr>
          <w:p w14:paraId="48F5964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10938A4C" w14:textId="77777777" w:rsidR="00F06A84" w:rsidRPr="00C51F65" w:rsidRDefault="00F06A84" w:rsidP="00972D79">
            <w:pPr>
              <w:ind w:right="261"/>
              <w:jc w:val="both"/>
              <w:rPr>
                <w:rFonts w:ascii="Arial" w:hAnsi="Arial" w:cs="Arial"/>
                <w:color w:val="000000"/>
                <w:sz w:val="22"/>
                <w:szCs w:val="22"/>
              </w:rPr>
            </w:pPr>
            <w:r w:rsidRPr="00C51F65">
              <w:rPr>
                <w:rFonts w:ascii="Arial" w:hAnsi="Arial" w:cs="Arial"/>
                <w:color w:val="000000"/>
                <w:sz w:val="22"/>
                <w:szCs w:val="22"/>
              </w:rPr>
              <w:t xml:space="preserve">Did you notice any pest or disease problems during the crop cycle? (Yes=1 /  No=0) </w:t>
            </w:r>
          </w:p>
        </w:tc>
      </w:tr>
      <w:tr w:rsidR="00F06A84" w:rsidRPr="00C51F65" w14:paraId="48E77FD8" w14:textId="77777777" w:rsidTr="00F06A84">
        <w:trPr>
          <w:trHeight w:val="552"/>
        </w:trPr>
        <w:tc>
          <w:tcPr>
            <w:tcW w:w="550" w:type="dxa"/>
          </w:tcPr>
          <w:p w14:paraId="709448E4"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₆</w:t>
            </w:r>
            <w:r w:rsidRPr="00C51F65">
              <w:rPr>
                <w:rFonts w:ascii="Arial" w:hAnsi="Arial" w:cs="Arial"/>
                <w:color w:val="000000"/>
                <w:sz w:val="22"/>
                <w:szCs w:val="22"/>
              </w:rPr>
              <w:t xml:space="preserve"> </w:t>
            </w:r>
          </w:p>
        </w:tc>
        <w:tc>
          <w:tcPr>
            <w:tcW w:w="353" w:type="dxa"/>
          </w:tcPr>
          <w:p w14:paraId="03BD37D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0D13BA8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Was the selected chickpea variety suitable for the soil type in your region? (Yes=1 /   No=0) </w:t>
            </w:r>
          </w:p>
        </w:tc>
      </w:tr>
      <w:tr w:rsidR="00F06A84" w:rsidRPr="00C51F65" w14:paraId="59822BF5" w14:textId="77777777" w:rsidTr="00F06A84">
        <w:trPr>
          <w:trHeight w:val="276"/>
        </w:trPr>
        <w:tc>
          <w:tcPr>
            <w:tcW w:w="550" w:type="dxa"/>
          </w:tcPr>
          <w:p w14:paraId="7420612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₇</w:t>
            </w:r>
            <w:r w:rsidRPr="00C51F65">
              <w:rPr>
                <w:rFonts w:ascii="Arial" w:hAnsi="Arial" w:cs="Arial"/>
                <w:color w:val="000000"/>
                <w:sz w:val="22"/>
                <w:szCs w:val="22"/>
              </w:rPr>
              <w:t xml:space="preserve"> </w:t>
            </w:r>
          </w:p>
        </w:tc>
        <w:tc>
          <w:tcPr>
            <w:tcW w:w="353" w:type="dxa"/>
          </w:tcPr>
          <w:p w14:paraId="193BED4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2B0AD460"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Was the cost of the seed affordable for your budget? (Yes=1 / No=0) </w:t>
            </w:r>
          </w:p>
        </w:tc>
      </w:tr>
      <w:tr w:rsidR="00F06A84" w:rsidRPr="00C51F65" w14:paraId="0A0BBBE4" w14:textId="77777777" w:rsidTr="00F06A84">
        <w:trPr>
          <w:trHeight w:val="552"/>
        </w:trPr>
        <w:tc>
          <w:tcPr>
            <w:tcW w:w="550" w:type="dxa"/>
          </w:tcPr>
          <w:p w14:paraId="71DD41F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₈</w:t>
            </w:r>
            <w:r w:rsidRPr="00C51F65">
              <w:rPr>
                <w:rFonts w:ascii="Arial" w:hAnsi="Arial" w:cs="Arial"/>
                <w:color w:val="000000"/>
                <w:sz w:val="22"/>
                <w:szCs w:val="22"/>
              </w:rPr>
              <w:t xml:space="preserve"> </w:t>
            </w:r>
          </w:p>
        </w:tc>
        <w:tc>
          <w:tcPr>
            <w:tcW w:w="353" w:type="dxa"/>
          </w:tcPr>
          <w:p w14:paraId="5038E3D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3189AF02" w14:textId="77777777" w:rsidR="00F06A84" w:rsidRPr="00C51F65" w:rsidRDefault="00F06A84" w:rsidP="00972D79">
            <w:pPr>
              <w:ind w:right="269"/>
              <w:rPr>
                <w:rFonts w:ascii="Arial" w:hAnsi="Arial" w:cs="Arial"/>
                <w:color w:val="000000"/>
                <w:sz w:val="22"/>
                <w:szCs w:val="22"/>
              </w:rPr>
            </w:pPr>
            <w:r w:rsidRPr="00C51F65">
              <w:rPr>
                <w:rFonts w:ascii="Arial" w:hAnsi="Arial" w:cs="Arial"/>
                <w:color w:val="000000"/>
                <w:sz w:val="22"/>
                <w:szCs w:val="22"/>
              </w:rPr>
              <w:t xml:space="preserve">Were you influenced by an advertisement to select this company? (Yes=1 / No=0) </w:t>
            </w:r>
          </w:p>
        </w:tc>
      </w:tr>
      <w:tr w:rsidR="00F06A84" w:rsidRPr="00C51F65" w14:paraId="6BAA3983" w14:textId="77777777" w:rsidTr="00F06A84">
        <w:trPr>
          <w:trHeight w:val="553"/>
        </w:trPr>
        <w:tc>
          <w:tcPr>
            <w:tcW w:w="550" w:type="dxa"/>
          </w:tcPr>
          <w:p w14:paraId="7F33DD5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₉</w:t>
            </w:r>
            <w:r w:rsidRPr="00C51F65">
              <w:rPr>
                <w:rFonts w:ascii="Arial" w:hAnsi="Arial" w:cs="Arial"/>
                <w:color w:val="000000"/>
                <w:sz w:val="22"/>
                <w:szCs w:val="22"/>
              </w:rPr>
              <w:t xml:space="preserve"> </w:t>
            </w:r>
          </w:p>
        </w:tc>
        <w:tc>
          <w:tcPr>
            <w:tcW w:w="353" w:type="dxa"/>
          </w:tcPr>
          <w:p w14:paraId="03BF1F5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5621D9B8" w14:textId="77777777" w:rsidR="00F06A84" w:rsidRPr="00C51F65" w:rsidRDefault="00F06A84" w:rsidP="00972D79">
            <w:pPr>
              <w:ind w:right="280"/>
              <w:rPr>
                <w:rFonts w:ascii="Arial" w:hAnsi="Arial" w:cs="Arial"/>
                <w:color w:val="000000"/>
                <w:sz w:val="22"/>
                <w:szCs w:val="22"/>
              </w:rPr>
            </w:pPr>
            <w:r w:rsidRPr="00C51F65">
              <w:rPr>
                <w:rFonts w:ascii="Arial" w:hAnsi="Arial" w:cs="Arial"/>
                <w:color w:val="000000"/>
                <w:sz w:val="22"/>
                <w:szCs w:val="22"/>
              </w:rPr>
              <w:t xml:space="preserve">Did the seed company provide any technical or advisory support? (Yes=1 / No=0) </w:t>
            </w:r>
          </w:p>
        </w:tc>
      </w:tr>
      <w:tr w:rsidR="00F06A84" w:rsidRPr="00C51F65" w14:paraId="17EEEE1D" w14:textId="77777777" w:rsidTr="00F06A84">
        <w:trPr>
          <w:trHeight w:val="552"/>
        </w:trPr>
        <w:tc>
          <w:tcPr>
            <w:tcW w:w="550" w:type="dxa"/>
          </w:tcPr>
          <w:p w14:paraId="7C6D565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₁₀</w:t>
            </w:r>
            <w:r w:rsidRPr="00C51F65">
              <w:rPr>
                <w:rFonts w:ascii="Arial" w:hAnsi="Arial" w:cs="Arial"/>
                <w:color w:val="000000"/>
                <w:sz w:val="22"/>
                <w:szCs w:val="22"/>
              </w:rPr>
              <w:t xml:space="preserve"> </w:t>
            </w:r>
          </w:p>
        </w:tc>
        <w:tc>
          <w:tcPr>
            <w:tcW w:w="353" w:type="dxa"/>
          </w:tcPr>
          <w:p w14:paraId="09963C4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6392F5DC"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Does the seed supplier offer a buy-back guarantee for chickpea produce? (Yes=1 / No=0) </w:t>
            </w:r>
          </w:p>
        </w:tc>
      </w:tr>
      <w:tr w:rsidR="00F06A84" w:rsidRPr="00C51F65" w14:paraId="364DE695" w14:textId="77777777" w:rsidTr="00F06A84">
        <w:trPr>
          <w:trHeight w:val="552"/>
        </w:trPr>
        <w:tc>
          <w:tcPr>
            <w:tcW w:w="550" w:type="dxa"/>
          </w:tcPr>
          <w:p w14:paraId="4431854F"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₁₁</w:t>
            </w:r>
            <w:r w:rsidRPr="00C51F65">
              <w:rPr>
                <w:rFonts w:ascii="Arial" w:hAnsi="Arial" w:cs="Arial"/>
                <w:color w:val="000000"/>
                <w:sz w:val="22"/>
                <w:szCs w:val="22"/>
              </w:rPr>
              <w:t xml:space="preserve"> </w:t>
            </w:r>
          </w:p>
        </w:tc>
        <w:tc>
          <w:tcPr>
            <w:tcW w:w="353" w:type="dxa"/>
          </w:tcPr>
          <w:p w14:paraId="3AD3F91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71070B6A"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How do you rate the overall health and quality of the harvested chickpea? (Excellent=3 /Good=2 /Average=1) </w:t>
            </w:r>
          </w:p>
        </w:tc>
      </w:tr>
      <w:tr w:rsidR="00F06A84" w:rsidRPr="00C51F65" w14:paraId="1C507D59" w14:textId="77777777" w:rsidTr="00F06A84">
        <w:trPr>
          <w:trHeight w:val="552"/>
        </w:trPr>
        <w:tc>
          <w:tcPr>
            <w:tcW w:w="550" w:type="dxa"/>
          </w:tcPr>
          <w:p w14:paraId="6593AC6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Cambria Math" w:hAnsi="Cambria Math" w:cs="Cambria Math"/>
                <w:color w:val="000000"/>
                <w:sz w:val="22"/>
                <w:szCs w:val="22"/>
              </w:rPr>
              <w:t>₁₂</w:t>
            </w:r>
            <w:r w:rsidRPr="00C51F65">
              <w:rPr>
                <w:rFonts w:ascii="Arial" w:hAnsi="Arial" w:cs="Arial"/>
                <w:color w:val="000000"/>
                <w:sz w:val="22"/>
                <w:szCs w:val="22"/>
              </w:rPr>
              <w:t xml:space="preserve"> </w:t>
            </w:r>
          </w:p>
        </w:tc>
        <w:tc>
          <w:tcPr>
            <w:tcW w:w="353" w:type="dxa"/>
          </w:tcPr>
          <w:p w14:paraId="6D4905AA"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256B3156" w14:textId="77777777" w:rsidR="00F06A84" w:rsidRPr="00C51F65" w:rsidRDefault="00F06A84" w:rsidP="00972D79">
            <w:pPr>
              <w:ind w:right="979"/>
              <w:jc w:val="both"/>
              <w:rPr>
                <w:rFonts w:ascii="Arial" w:hAnsi="Arial" w:cs="Arial"/>
                <w:color w:val="000000"/>
                <w:sz w:val="22"/>
                <w:szCs w:val="22"/>
              </w:rPr>
            </w:pPr>
            <w:r w:rsidRPr="00C51F65">
              <w:rPr>
                <w:rFonts w:ascii="Arial" w:hAnsi="Arial" w:cs="Arial"/>
                <w:color w:val="000000"/>
                <w:sz w:val="22"/>
                <w:szCs w:val="22"/>
              </w:rPr>
              <w:t>Have you used the same chickpea seed variety in previous seasons? (Yes=1 / No=0)</w:t>
            </w:r>
          </w:p>
        </w:tc>
      </w:tr>
      <w:tr w:rsidR="00F06A84" w:rsidRPr="00C51F65" w14:paraId="03F4781E" w14:textId="77777777" w:rsidTr="00F06A84">
        <w:trPr>
          <w:trHeight w:val="552"/>
        </w:trPr>
        <w:tc>
          <w:tcPr>
            <w:tcW w:w="550" w:type="dxa"/>
          </w:tcPr>
          <w:p w14:paraId="56E56F49" w14:textId="686CD78C"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009A0EBD" w:rsidRPr="00C51F65">
              <w:rPr>
                <w:rFonts w:ascii="Arial" w:hAnsi="Arial" w:cs="Arial"/>
                <w:color w:val="000000"/>
                <w:sz w:val="22"/>
                <w:szCs w:val="22"/>
                <w:vertAlign w:val="subscript"/>
              </w:rPr>
              <w:t>13</w:t>
            </w:r>
            <w:r w:rsidRPr="00C51F65">
              <w:rPr>
                <w:rFonts w:ascii="Arial" w:hAnsi="Arial" w:cs="Arial"/>
                <w:color w:val="000000"/>
                <w:sz w:val="22"/>
                <w:szCs w:val="22"/>
              </w:rPr>
              <w:t xml:space="preserve"> </w:t>
            </w:r>
          </w:p>
        </w:tc>
        <w:tc>
          <w:tcPr>
            <w:tcW w:w="353" w:type="dxa"/>
          </w:tcPr>
          <w:p w14:paraId="3AEB26F3"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6A42138A"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How do you assess the overall quality of the seed? (Excellent=3 /Good=2 /Average=1) </w:t>
            </w:r>
          </w:p>
        </w:tc>
      </w:tr>
      <w:tr w:rsidR="00F06A84" w:rsidRPr="00C51F65" w14:paraId="0FCFBA01" w14:textId="77777777" w:rsidTr="00F06A84">
        <w:trPr>
          <w:trHeight w:val="277"/>
        </w:trPr>
        <w:tc>
          <w:tcPr>
            <w:tcW w:w="550" w:type="dxa"/>
          </w:tcPr>
          <w:p w14:paraId="54B0C85A"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14</w:t>
            </w:r>
            <w:r w:rsidRPr="00C51F65">
              <w:rPr>
                <w:rFonts w:ascii="Arial" w:hAnsi="Arial" w:cs="Arial"/>
                <w:color w:val="000000"/>
                <w:sz w:val="22"/>
                <w:szCs w:val="22"/>
              </w:rPr>
              <w:t xml:space="preserve"> </w:t>
            </w:r>
          </w:p>
        </w:tc>
        <w:tc>
          <w:tcPr>
            <w:tcW w:w="353" w:type="dxa"/>
          </w:tcPr>
          <w:p w14:paraId="1D02FA0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163F2734"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Was the market price of the seed reasonable? (Yes=1 / No=0) </w:t>
            </w:r>
          </w:p>
        </w:tc>
      </w:tr>
      <w:tr w:rsidR="00F06A84" w:rsidRPr="00C51F65" w14:paraId="003D2A5C" w14:textId="77777777" w:rsidTr="00F06A84">
        <w:trPr>
          <w:trHeight w:val="548"/>
        </w:trPr>
        <w:tc>
          <w:tcPr>
            <w:tcW w:w="550" w:type="dxa"/>
          </w:tcPr>
          <w:p w14:paraId="2F1F701C"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15</w:t>
            </w:r>
            <w:r w:rsidRPr="00C51F65">
              <w:rPr>
                <w:rFonts w:ascii="Arial" w:hAnsi="Arial" w:cs="Arial"/>
                <w:color w:val="000000"/>
                <w:sz w:val="22"/>
                <w:szCs w:val="22"/>
              </w:rPr>
              <w:t xml:space="preserve"> </w:t>
            </w:r>
          </w:p>
        </w:tc>
        <w:tc>
          <w:tcPr>
            <w:tcW w:w="353" w:type="dxa"/>
          </w:tcPr>
          <w:p w14:paraId="641CC16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p>
        </w:tc>
        <w:tc>
          <w:tcPr>
            <w:tcW w:w="7470" w:type="dxa"/>
          </w:tcPr>
          <w:p w14:paraId="3E348773"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What was the yield obtained from using this company variety? (More than 360 kg=3/between 360-280 kg=2, less than 280kg=1) </w:t>
            </w:r>
          </w:p>
        </w:tc>
      </w:tr>
      <w:tr w:rsidR="00F06A84" w:rsidRPr="00C51F65" w14:paraId="7CF0C6D3" w14:textId="77777777" w:rsidTr="00F06A84">
        <w:trPr>
          <w:trHeight w:val="548"/>
        </w:trPr>
        <w:tc>
          <w:tcPr>
            <w:tcW w:w="550" w:type="dxa"/>
          </w:tcPr>
          <w:p w14:paraId="458ECE4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16</w:t>
            </w:r>
          </w:p>
        </w:tc>
        <w:tc>
          <w:tcPr>
            <w:tcW w:w="353" w:type="dxa"/>
          </w:tcPr>
          <w:p w14:paraId="128B94B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0FD5176F"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Which following variety you choose for crop? (RENO 103=1,GG-3=2,GG-5=3)</w:t>
            </w:r>
          </w:p>
        </w:tc>
      </w:tr>
      <w:tr w:rsidR="00F06A84" w:rsidRPr="00C51F65" w14:paraId="4CCE778C" w14:textId="77777777" w:rsidTr="00F06A84">
        <w:trPr>
          <w:trHeight w:val="548"/>
        </w:trPr>
        <w:tc>
          <w:tcPr>
            <w:tcW w:w="550" w:type="dxa"/>
          </w:tcPr>
          <w:p w14:paraId="3C089420"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17</w:t>
            </w:r>
          </w:p>
        </w:tc>
        <w:tc>
          <w:tcPr>
            <w:tcW w:w="353" w:type="dxa"/>
          </w:tcPr>
          <w:p w14:paraId="302752B0"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6F9BF337"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What is expected viability period of the seed? (2 years=1,2-4 years=2,more than 4 years=3)</w:t>
            </w:r>
          </w:p>
        </w:tc>
      </w:tr>
      <w:tr w:rsidR="00F06A84" w:rsidRPr="00C51F65" w14:paraId="5ED82630" w14:textId="77777777" w:rsidTr="00F06A84">
        <w:trPr>
          <w:trHeight w:val="548"/>
        </w:trPr>
        <w:tc>
          <w:tcPr>
            <w:tcW w:w="550" w:type="dxa"/>
          </w:tcPr>
          <w:p w14:paraId="27CD055C"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18</w:t>
            </w:r>
          </w:p>
        </w:tc>
        <w:tc>
          <w:tcPr>
            <w:tcW w:w="353" w:type="dxa"/>
          </w:tcPr>
          <w:p w14:paraId="7F53698B"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3E04F281"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Were you able to obtain the quantity of seed at showing time? (Yes=1 / No=0)</w:t>
            </w:r>
          </w:p>
        </w:tc>
      </w:tr>
      <w:tr w:rsidR="00F06A84" w:rsidRPr="00C51F65" w14:paraId="7A485411" w14:textId="77777777" w:rsidTr="00F06A84">
        <w:trPr>
          <w:trHeight w:val="548"/>
        </w:trPr>
        <w:tc>
          <w:tcPr>
            <w:tcW w:w="550" w:type="dxa"/>
          </w:tcPr>
          <w:p w14:paraId="253DEBC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lastRenderedPageBreak/>
              <w:t>X</w:t>
            </w:r>
            <w:r w:rsidRPr="00C51F65">
              <w:rPr>
                <w:rFonts w:ascii="Arial" w:hAnsi="Arial" w:cs="Arial"/>
                <w:color w:val="000000"/>
                <w:sz w:val="22"/>
                <w:szCs w:val="22"/>
                <w:vertAlign w:val="subscript"/>
              </w:rPr>
              <w:t>19</w:t>
            </w:r>
          </w:p>
        </w:tc>
        <w:tc>
          <w:tcPr>
            <w:tcW w:w="353" w:type="dxa"/>
          </w:tcPr>
          <w:p w14:paraId="538B4A85"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21B6BB9E"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Was the seed certified as having been pathogen tested? (Yes=1 / No=0) </w:t>
            </w:r>
          </w:p>
        </w:tc>
      </w:tr>
      <w:tr w:rsidR="00F06A84" w:rsidRPr="00C51F65" w14:paraId="493C9505" w14:textId="77777777" w:rsidTr="00F06A84">
        <w:trPr>
          <w:trHeight w:val="548"/>
        </w:trPr>
        <w:tc>
          <w:tcPr>
            <w:tcW w:w="550" w:type="dxa"/>
          </w:tcPr>
          <w:p w14:paraId="43CE0ECE"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20</w:t>
            </w:r>
          </w:p>
        </w:tc>
        <w:tc>
          <w:tcPr>
            <w:tcW w:w="353" w:type="dxa"/>
          </w:tcPr>
          <w:p w14:paraId="531ACDC6"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4655161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How would you describe the physical size and uniformity of the seeds? (Excellent=3 /Good=2 /Average=1)</w:t>
            </w:r>
          </w:p>
        </w:tc>
      </w:tr>
      <w:tr w:rsidR="00F06A84" w:rsidRPr="00C51F65" w14:paraId="0845C54A" w14:textId="77777777" w:rsidTr="00F06A84">
        <w:trPr>
          <w:trHeight w:val="548"/>
        </w:trPr>
        <w:tc>
          <w:tcPr>
            <w:tcW w:w="550" w:type="dxa"/>
          </w:tcPr>
          <w:p w14:paraId="342DAA8C"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21</w:t>
            </w:r>
          </w:p>
        </w:tc>
        <w:tc>
          <w:tcPr>
            <w:tcW w:w="353" w:type="dxa"/>
          </w:tcPr>
          <w:p w14:paraId="56F48C82"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7EBF3449"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Did you have a relationship of trust with the seed supplier or company representative? (Yes=1 / No=0)</w:t>
            </w:r>
          </w:p>
        </w:tc>
      </w:tr>
      <w:tr w:rsidR="00F06A84" w:rsidRPr="00C51F65" w14:paraId="2151A0CA" w14:textId="77777777" w:rsidTr="00F06A84">
        <w:trPr>
          <w:trHeight w:val="548"/>
        </w:trPr>
        <w:tc>
          <w:tcPr>
            <w:tcW w:w="550" w:type="dxa"/>
          </w:tcPr>
          <w:p w14:paraId="77AE6998"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X</w:t>
            </w:r>
            <w:r w:rsidRPr="00C51F65">
              <w:rPr>
                <w:rFonts w:ascii="Arial" w:hAnsi="Arial" w:cs="Arial"/>
                <w:color w:val="000000"/>
                <w:sz w:val="22"/>
                <w:szCs w:val="22"/>
                <w:vertAlign w:val="subscript"/>
              </w:rPr>
              <w:t>22</w:t>
            </w:r>
          </w:p>
        </w:tc>
        <w:tc>
          <w:tcPr>
            <w:tcW w:w="353" w:type="dxa"/>
          </w:tcPr>
          <w:p w14:paraId="7915D185"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w:t>
            </w:r>
          </w:p>
        </w:tc>
        <w:tc>
          <w:tcPr>
            <w:tcW w:w="7470" w:type="dxa"/>
          </w:tcPr>
          <w:p w14:paraId="5513CB55" w14:textId="77777777"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Did you aware about other variety of this company? (Yes=1 / No=0)</w:t>
            </w:r>
          </w:p>
          <w:p w14:paraId="736C6AFF" w14:textId="736E28B8" w:rsidR="00F06A84" w:rsidRPr="00C51F65" w:rsidRDefault="00F06A84" w:rsidP="00972D79">
            <w:pPr>
              <w:rPr>
                <w:rFonts w:ascii="Arial" w:hAnsi="Arial" w:cs="Arial"/>
                <w:color w:val="000000"/>
                <w:sz w:val="22"/>
                <w:szCs w:val="22"/>
              </w:rPr>
            </w:pPr>
            <w:r w:rsidRPr="00C51F65">
              <w:rPr>
                <w:rFonts w:ascii="Arial" w:hAnsi="Arial" w:cs="Arial"/>
                <w:color w:val="000000"/>
                <w:sz w:val="22"/>
                <w:szCs w:val="22"/>
              </w:rPr>
              <w:t xml:space="preserve">                                                                    </w:t>
            </w:r>
            <w:r w:rsidR="00CD526F" w:rsidRPr="00C51F65">
              <w:rPr>
                <w:rFonts w:ascii="Arial" w:hAnsi="Arial" w:cs="Arial"/>
                <w:color w:val="000000"/>
                <w:sz w:val="22"/>
                <w:szCs w:val="22"/>
              </w:rPr>
              <w:t xml:space="preserve">  </w:t>
            </w:r>
            <w:r w:rsidRPr="00C51F65">
              <w:rPr>
                <w:rFonts w:ascii="Arial" w:hAnsi="Arial" w:cs="Arial"/>
                <w:color w:val="000000"/>
                <w:sz w:val="22"/>
                <w:szCs w:val="22"/>
              </w:rPr>
              <w:t xml:space="preserve"> </w:t>
            </w:r>
            <w:r w:rsidR="00CD526F" w:rsidRPr="00C51F65">
              <w:rPr>
                <w:rFonts w:ascii="Arial" w:hAnsi="Arial" w:cs="Arial"/>
                <w:color w:val="000000"/>
                <w:sz w:val="22"/>
                <w:szCs w:val="22"/>
              </w:rPr>
              <w:t xml:space="preserve">         </w:t>
            </w:r>
            <w:r w:rsidRPr="00C51F65">
              <w:rPr>
                <w:rFonts w:ascii="Arial" w:hAnsi="Arial" w:cs="Arial"/>
                <w:color w:val="000000"/>
                <w:sz w:val="22"/>
                <w:szCs w:val="22"/>
              </w:rPr>
              <w:t xml:space="preserve">(Deshmukh </w:t>
            </w:r>
            <w:r w:rsidRPr="00462D80">
              <w:rPr>
                <w:rFonts w:ascii="Arial" w:hAnsi="Arial" w:cs="Arial"/>
                <w:i/>
                <w:color w:val="000000"/>
                <w:sz w:val="22"/>
                <w:szCs w:val="22"/>
              </w:rPr>
              <w:t>et al</w:t>
            </w:r>
            <w:r w:rsidRPr="00C51F65">
              <w:rPr>
                <w:rFonts w:ascii="Arial" w:hAnsi="Arial" w:cs="Arial"/>
                <w:color w:val="000000"/>
                <w:sz w:val="22"/>
                <w:szCs w:val="22"/>
              </w:rPr>
              <w:t>., 2023)</w:t>
            </w:r>
          </w:p>
        </w:tc>
      </w:tr>
    </w:tbl>
    <w:p w14:paraId="0906026B" w14:textId="77777777" w:rsidR="00B2268D" w:rsidRDefault="00B2268D" w:rsidP="00B2268D">
      <w:pPr>
        <w:pStyle w:val="Body"/>
        <w:spacing w:after="0"/>
        <w:rPr>
          <w:rFonts w:ascii="Arial" w:hAnsi="Arial" w:cs="Arial"/>
        </w:rPr>
      </w:pPr>
    </w:p>
    <w:p w14:paraId="11ED9030" w14:textId="0DC940EA" w:rsidR="002F5124" w:rsidRDefault="002F5124" w:rsidP="002F5124">
      <w:pPr>
        <w:pStyle w:val="AbstHead"/>
        <w:spacing w:after="0"/>
        <w:jc w:val="both"/>
        <w:rPr>
          <w:rFonts w:ascii="Arial" w:hAnsi="Arial" w:cs="Arial"/>
        </w:rPr>
      </w:pPr>
      <w:r>
        <w:rPr>
          <w:rFonts w:ascii="Arial" w:hAnsi="Arial" w:cs="Arial"/>
        </w:rPr>
        <w:t>3. RESULT AND DISCUSSION</w:t>
      </w:r>
    </w:p>
    <w:p w14:paraId="326766F2" w14:textId="77777777" w:rsidR="005968A4" w:rsidRDefault="005968A4" w:rsidP="002F5124">
      <w:pPr>
        <w:widowControl w:val="0"/>
        <w:autoSpaceDE w:val="0"/>
        <w:autoSpaceDN w:val="0"/>
        <w:spacing w:line="360" w:lineRule="auto"/>
        <w:jc w:val="both"/>
        <w:rPr>
          <w:rFonts w:ascii="Arial" w:hAnsi="Arial" w:cs="Arial"/>
          <w:b/>
          <w:caps/>
          <w:sz w:val="22"/>
        </w:rPr>
      </w:pPr>
      <w:bookmarkStart w:id="0" w:name="_Hlk189322621"/>
    </w:p>
    <w:p w14:paraId="34F375E1" w14:textId="3D48F18C" w:rsidR="00A83E49" w:rsidRDefault="002F5124" w:rsidP="002F5124">
      <w:pPr>
        <w:widowControl w:val="0"/>
        <w:autoSpaceDE w:val="0"/>
        <w:autoSpaceDN w:val="0"/>
        <w:spacing w:line="360" w:lineRule="auto"/>
        <w:jc w:val="both"/>
        <w:rPr>
          <w:rFonts w:ascii="Arial" w:hAnsi="Arial" w:cs="Arial"/>
          <w:b/>
          <w:bCs/>
          <w:sz w:val="22"/>
          <w:szCs w:val="22"/>
        </w:rPr>
      </w:pPr>
      <w:r>
        <w:rPr>
          <w:rFonts w:ascii="Arial" w:hAnsi="Arial" w:cs="Arial"/>
          <w:b/>
          <w:caps/>
          <w:sz w:val="22"/>
        </w:rPr>
        <w:t>3.1</w:t>
      </w:r>
      <w:r w:rsidRPr="0028103D">
        <w:rPr>
          <w:rFonts w:ascii="Arial" w:hAnsi="Arial" w:cs="Arial"/>
          <w:b/>
          <w:caps/>
          <w:sz w:val="22"/>
        </w:rPr>
        <w:t xml:space="preserve"> </w:t>
      </w:r>
      <w:r w:rsidR="00CD526F" w:rsidRPr="00CD526F">
        <w:rPr>
          <w:rFonts w:ascii="Arial" w:hAnsi="Arial" w:cs="Arial"/>
          <w:b/>
          <w:bCs/>
          <w:sz w:val="22"/>
          <w:szCs w:val="22"/>
        </w:rPr>
        <w:t>Factors determining the customer retention</w:t>
      </w:r>
    </w:p>
    <w:p w14:paraId="3D78E2C5" w14:textId="6237D210" w:rsidR="00CD526F" w:rsidRPr="00C51F65" w:rsidRDefault="00DC26BE" w:rsidP="00CD526F">
      <w:pPr>
        <w:widowControl w:val="0"/>
        <w:autoSpaceDE w:val="0"/>
        <w:autoSpaceDN w:val="0"/>
        <w:jc w:val="both"/>
        <w:rPr>
          <w:rFonts w:ascii="Arial" w:hAnsi="Arial" w:cs="Arial"/>
          <w:sz w:val="22"/>
          <w:szCs w:val="22"/>
        </w:rPr>
      </w:pPr>
      <w:r>
        <w:rPr>
          <w:rFonts w:ascii="Arial" w:hAnsi="Arial" w:cs="Arial"/>
          <w:sz w:val="22"/>
          <w:szCs w:val="22"/>
        </w:rPr>
        <w:t>“</w:t>
      </w:r>
      <w:r w:rsidR="00CD526F" w:rsidRPr="00C51F65">
        <w:rPr>
          <w:rFonts w:ascii="Arial" w:hAnsi="Arial" w:cs="Arial"/>
          <w:sz w:val="22"/>
          <w:szCs w:val="22"/>
        </w:rPr>
        <w:t xml:space="preserve">The determination or identification of the factors which are responsible for retention of </w:t>
      </w:r>
      <w:r w:rsidR="002A4B18">
        <w:rPr>
          <w:rFonts w:ascii="Arial" w:hAnsi="Arial" w:cs="Arial"/>
          <w:sz w:val="22"/>
          <w:szCs w:val="22"/>
        </w:rPr>
        <w:t>customer</w:t>
      </w:r>
      <w:r w:rsidR="00CD526F" w:rsidRPr="00C51F65">
        <w:rPr>
          <w:rFonts w:ascii="Arial" w:hAnsi="Arial" w:cs="Arial"/>
          <w:sz w:val="22"/>
          <w:szCs w:val="22"/>
        </w:rPr>
        <w:t xml:space="preserve"> the factor analysis was used to reduce data or remove highly correlated data and form a group of highly correlated variables into a factor among grouped uncorrelated data. The various variables were put into data, which were affecting on the retention decision o</w:t>
      </w:r>
      <w:r w:rsidR="002A4B18">
        <w:rPr>
          <w:rFonts w:ascii="Arial" w:hAnsi="Arial" w:cs="Arial"/>
          <w:sz w:val="22"/>
          <w:szCs w:val="22"/>
        </w:rPr>
        <w:t xml:space="preserve">f the chickpea growers in the </w:t>
      </w:r>
      <w:proofErr w:type="spellStart"/>
      <w:r w:rsidR="002A4B18">
        <w:rPr>
          <w:rFonts w:ascii="Arial" w:hAnsi="Arial" w:cs="Arial"/>
          <w:sz w:val="22"/>
          <w:szCs w:val="22"/>
        </w:rPr>
        <w:t>S</w:t>
      </w:r>
      <w:r w:rsidR="00CD526F" w:rsidRPr="00C51F65">
        <w:rPr>
          <w:rFonts w:ascii="Arial" w:hAnsi="Arial" w:cs="Arial"/>
          <w:sz w:val="22"/>
          <w:szCs w:val="22"/>
        </w:rPr>
        <w:t>urendranagar</w:t>
      </w:r>
      <w:proofErr w:type="spellEnd"/>
      <w:r w:rsidR="00CD526F" w:rsidRPr="00C51F65">
        <w:rPr>
          <w:rFonts w:ascii="Arial" w:hAnsi="Arial" w:cs="Arial"/>
          <w:sz w:val="22"/>
          <w:szCs w:val="22"/>
        </w:rPr>
        <w:t xml:space="preserve"> district</w:t>
      </w:r>
      <w:r>
        <w:rPr>
          <w:rFonts w:ascii="Arial" w:hAnsi="Arial" w:cs="Arial"/>
          <w:sz w:val="22"/>
          <w:szCs w:val="22"/>
        </w:rPr>
        <w:t xml:space="preserve"> (</w:t>
      </w:r>
      <w:r w:rsidRPr="00DC26BE">
        <w:rPr>
          <w:rFonts w:ascii="Arial" w:hAnsi="Arial" w:cs="Arial"/>
          <w:sz w:val="22"/>
          <w:szCs w:val="22"/>
        </w:rPr>
        <w:t>MENDPARA</w:t>
      </w:r>
      <w:r>
        <w:rPr>
          <w:rFonts w:ascii="Arial" w:hAnsi="Arial" w:cs="Arial"/>
          <w:sz w:val="22"/>
          <w:szCs w:val="22"/>
        </w:rPr>
        <w:t>, 2021)</w:t>
      </w:r>
      <w:r w:rsidR="00CD526F" w:rsidRPr="00C51F65">
        <w:rPr>
          <w:rFonts w:ascii="Arial" w:hAnsi="Arial" w:cs="Arial"/>
          <w:sz w:val="22"/>
          <w:szCs w:val="22"/>
        </w:rPr>
        <w:t xml:space="preserve">. The model was run by using the SPSS statistical tools of social sciences and systematically results are presented in the table </w:t>
      </w:r>
      <w:r w:rsidR="005C44C3">
        <w:rPr>
          <w:rFonts w:ascii="Arial" w:hAnsi="Arial" w:cs="Arial"/>
          <w:sz w:val="22"/>
          <w:szCs w:val="22"/>
        </w:rPr>
        <w:t>1</w:t>
      </w:r>
      <w:r w:rsidR="00CD526F" w:rsidRPr="00C51F65">
        <w:rPr>
          <w:rFonts w:ascii="Arial" w:hAnsi="Arial" w:cs="Arial"/>
          <w:sz w:val="22"/>
          <w:szCs w:val="22"/>
        </w:rPr>
        <w:t xml:space="preserve"> and depicted in the figures </w:t>
      </w:r>
      <w:r w:rsidR="00866504" w:rsidRPr="00C51F65">
        <w:rPr>
          <w:rFonts w:ascii="Arial" w:hAnsi="Arial" w:cs="Arial"/>
          <w:sz w:val="22"/>
          <w:szCs w:val="22"/>
        </w:rPr>
        <w:t>1</w:t>
      </w:r>
      <w:r w:rsidR="00CD526F" w:rsidRPr="00C51F65">
        <w:rPr>
          <w:rFonts w:ascii="Arial" w:hAnsi="Arial" w:cs="Arial"/>
          <w:sz w:val="22"/>
          <w:szCs w:val="22"/>
        </w:rPr>
        <w:t>.</w:t>
      </w:r>
    </w:p>
    <w:p w14:paraId="18FAFE2B" w14:textId="77777777" w:rsidR="00456A9F" w:rsidRPr="00C51F65" w:rsidRDefault="00456A9F" w:rsidP="00CD526F">
      <w:pPr>
        <w:widowControl w:val="0"/>
        <w:autoSpaceDE w:val="0"/>
        <w:autoSpaceDN w:val="0"/>
        <w:jc w:val="both"/>
        <w:rPr>
          <w:rFonts w:ascii="Arial" w:hAnsi="Arial" w:cs="Arial"/>
          <w:sz w:val="22"/>
          <w:szCs w:val="22"/>
        </w:rPr>
      </w:pPr>
    </w:p>
    <w:p w14:paraId="0CCB8DF0" w14:textId="40950CF8" w:rsidR="002A4B18" w:rsidRDefault="00CD526F" w:rsidP="00CD526F">
      <w:pPr>
        <w:widowControl w:val="0"/>
        <w:autoSpaceDE w:val="0"/>
        <w:autoSpaceDN w:val="0"/>
        <w:jc w:val="both"/>
        <w:rPr>
          <w:rFonts w:ascii="Arial" w:hAnsi="Arial" w:cs="Arial"/>
          <w:sz w:val="22"/>
          <w:szCs w:val="22"/>
        </w:rPr>
      </w:pPr>
      <w:r w:rsidRPr="00C51F65">
        <w:rPr>
          <w:rFonts w:ascii="Arial" w:hAnsi="Arial" w:cs="Arial"/>
          <w:sz w:val="22"/>
          <w:szCs w:val="22"/>
        </w:rPr>
        <w:t xml:space="preserve">Firstly, data was analyzed to check the similarities and dissimilarities in the correlation matrix and the variables that were not similar, that removed from the analysis i.e., these variables were not correlated with any other variable in the study and cannot form the factor so they were removed from the study. The approximately 22 variables were studied under the factor analysis by using the component principal factor extraction method is presented in the table </w:t>
      </w:r>
      <w:r w:rsidR="005C44C3">
        <w:rPr>
          <w:rFonts w:ascii="Arial" w:hAnsi="Arial" w:cs="Arial"/>
          <w:sz w:val="22"/>
          <w:szCs w:val="22"/>
        </w:rPr>
        <w:t>1</w:t>
      </w:r>
      <w:r w:rsidRPr="00C51F65">
        <w:rPr>
          <w:rFonts w:ascii="Arial" w:hAnsi="Arial" w:cs="Arial"/>
          <w:sz w:val="22"/>
          <w:szCs w:val="22"/>
        </w:rPr>
        <w:t>.</w:t>
      </w:r>
    </w:p>
    <w:p w14:paraId="15230ACF" w14:textId="7810E190" w:rsidR="00C51F65" w:rsidRDefault="00CD526F" w:rsidP="00CD526F">
      <w:pPr>
        <w:widowControl w:val="0"/>
        <w:autoSpaceDE w:val="0"/>
        <w:autoSpaceDN w:val="0"/>
        <w:jc w:val="both"/>
        <w:rPr>
          <w:rFonts w:ascii="Arial" w:hAnsi="Arial" w:cs="Arial"/>
          <w:sz w:val="22"/>
          <w:szCs w:val="22"/>
        </w:rPr>
      </w:pPr>
      <w:r w:rsidRPr="00C51F65">
        <w:rPr>
          <w:rFonts w:ascii="Arial" w:hAnsi="Arial" w:cs="Arial"/>
          <w:sz w:val="22"/>
          <w:szCs w:val="22"/>
        </w:rPr>
        <w:t xml:space="preserve"> </w:t>
      </w:r>
    </w:p>
    <w:p w14:paraId="00839CDE" w14:textId="29EBABB8" w:rsidR="00CD526F" w:rsidRDefault="00DC26BE" w:rsidP="00CD526F">
      <w:pPr>
        <w:widowControl w:val="0"/>
        <w:autoSpaceDE w:val="0"/>
        <w:autoSpaceDN w:val="0"/>
        <w:jc w:val="both"/>
        <w:rPr>
          <w:rFonts w:ascii="Arial" w:hAnsi="Arial" w:cs="Arial"/>
          <w:sz w:val="22"/>
          <w:szCs w:val="22"/>
        </w:rPr>
      </w:pPr>
      <w:r>
        <w:rPr>
          <w:rFonts w:ascii="Arial" w:hAnsi="Arial" w:cs="Arial"/>
          <w:sz w:val="22"/>
          <w:szCs w:val="22"/>
        </w:rPr>
        <w:t>“</w:t>
      </w:r>
      <w:r w:rsidR="00CD526F" w:rsidRPr="00C51F65">
        <w:rPr>
          <w:rFonts w:ascii="Arial" w:hAnsi="Arial" w:cs="Arial"/>
          <w:sz w:val="22"/>
          <w:szCs w:val="22"/>
        </w:rPr>
        <w:t>The communalities indicate the variance in each variable that is accounted for all variables variance. The initial communalities are estimated the variance in each variable accounted by all factors there the values of the initial communalities are 1.00 that is mean further extraction can be done. In sense of the extraction communalities is represented the estimates of variance of the variable accounted for all the component and generally it considers to be greater than 0.5. Therefore, it needs to be extracted from the analysis. However, this variable does not estimate the variance among them or very small difference found in these variables. At last, these variables are extracted from the analysis for the further process</w:t>
      </w:r>
      <w:r>
        <w:rPr>
          <w:rFonts w:ascii="Arial" w:hAnsi="Arial" w:cs="Arial"/>
          <w:sz w:val="22"/>
          <w:szCs w:val="22"/>
        </w:rPr>
        <w:t>”</w:t>
      </w:r>
      <w:r w:rsidRPr="00DC26BE">
        <w:t xml:space="preserve"> </w:t>
      </w:r>
      <w:r w:rsidRPr="00DC26BE">
        <w:rPr>
          <w:rFonts w:ascii="Arial" w:hAnsi="Arial" w:cs="Arial"/>
          <w:sz w:val="22"/>
          <w:szCs w:val="22"/>
        </w:rPr>
        <w:t>(MENDPARA, 2021)</w:t>
      </w:r>
      <w:r w:rsidR="00CD526F" w:rsidRPr="00C51F65">
        <w:rPr>
          <w:rFonts w:ascii="Arial" w:hAnsi="Arial" w:cs="Arial"/>
          <w:sz w:val="22"/>
          <w:szCs w:val="22"/>
        </w:rPr>
        <w:t>.</w:t>
      </w:r>
    </w:p>
    <w:p w14:paraId="49914BB5" w14:textId="77777777" w:rsidR="002A4B18" w:rsidRDefault="002A4B18" w:rsidP="00CD526F">
      <w:pPr>
        <w:widowControl w:val="0"/>
        <w:autoSpaceDE w:val="0"/>
        <w:autoSpaceDN w:val="0"/>
        <w:jc w:val="both"/>
        <w:rPr>
          <w:rFonts w:ascii="Arial" w:hAnsi="Arial" w:cs="Arial"/>
          <w:sz w:val="22"/>
          <w:szCs w:val="22"/>
        </w:rPr>
      </w:pPr>
    </w:p>
    <w:p w14:paraId="3A045ADE" w14:textId="77777777" w:rsidR="002A4B18" w:rsidRDefault="002A4B18" w:rsidP="00CD526F">
      <w:pPr>
        <w:widowControl w:val="0"/>
        <w:autoSpaceDE w:val="0"/>
        <w:autoSpaceDN w:val="0"/>
        <w:jc w:val="both"/>
        <w:rPr>
          <w:rFonts w:ascii="Arial" w:hAnsi="Arial" w:cs="Arial"/>
          <w:sz w:val="22"/>
          <w:szCs w:val="22"/>
        </w:rPr>
      </w:pPr>
    </w:p>
    <w:p w14:paraId="2BD71C62" w14:textId="77777777" w:rsidR="002A4B18" w:rsidRDefault="002A4B18" w:rsidP="00CD526F">
      <w:pPr>
        <w:widowControl w:val="0"/>
        <w:autoSpaceDE w:val="0"/>
        <w:autoSpaceDN w:val="0"/>
        <w:jc w:val="both"/>
        <w:rPr>
          <w:rFonts w:ascii="Arial" w:hAnsi="Arial" w:cs="Arial"/>
          <w:sz w:val="22"/>
          <w:szCs w:val="22"/>
        </w:rPr>
      </w:pPr>
    </w:p>
    <w:p w14:paraId="49E4723C" w14:textId="77777777" w:rsidR="005F1C8E" w:rsidRDefault="005F1C8E" w:rsidP="00CD526F">
      <w:pPr>
        <w:widowControl w:val="0"/>
        <w:autoSpaceDE w:val="0"/>
        <w:autoSpaceDN w:val="0"/>
        <w:jc w:val="both"/>
        <w:rPr>
          <w:rFonts w:ascii="Arial" w:hAnsi="Arial" w:cs="Arial"/>
          <w:sz w:val="22"/>
          <w:szCs w:val="22"/>
        </w:rPr>
      </w:pPr>
    </w:p>
    <w:p w14:paraId="051BA135" w14:textId="77777777" w:rsidR="005F1C8E" w:rsidRDefault="005F1C8E" w:rsidP="00CD526F">
      <w:pPr>
        <w:widowControl w:val="0"/>
        <w:autoSpaceDE w:val="0"/>
        <w:autoSpaceDN w:val="0"/>
        <w:jc w:val="both"/>
        <w:rPr>
          <w:rFonts w:ascii="Arial" w:hAnsi="Arial" w:cs="Arial"/>
          <w:sz w:val="22"/>
          <w:szCs w:val="22"/>
        </w:rPr>
      </w:pPr>
    </w:p>
    <w:p w14:paraId="5BDA2254" w14:textId="77777777" w:rsidR="005F1C8E" w:rsidRDefault="005F1C8E" w:rsidP="00CD526F">
      <w:pPr>
        <w:widowControl w:val="0"/>
        <w:autoSpaceDE w:val="0"/>
        <w:autoSpaceDN w:val="0"/>
        <w:jc w:val="both"/>
        <w:rPr>
          <w:rFonts w:ascii="Arial" w:hAnsi="Arial" w:cs="Arial"/>
          <w:sz w:val="22"/>
          <w:szCs w:val="22"/>
        </w:rPr>
      </w:pPr>
    </w:p>
    <w:p w14:paraId="4C7A0289" w14:textId="77777777" w:rsidR="005F1C8E" w:rsidRDefault="005F1C8E" w:rsidP="00CD526F">
      <w:pPr>
        <w:widowControl w:val="0"/>
        <w:autoSpaceDE w:val="0"/>
        <w:autoSpaceDN w:val="0"/>
        <w:jc w:val="both"/>
        <w:rPr>
          <w:rFonts w:ascii="Arial" w:hAnsi="Arial" w:cs="Arial"/>
          <w:sz w:val="22"/>
          <w:szCs w:val="22"/>
        </w:rPr>
      </w:pPr>
    </w:p>
    <w:p w14:paraId="77420EA1" w14:textId="77777777" w:rsidR="002A4B18" w:rsidRDefault="002A4B18" w:rsidP="00CD526F">
      <w:pPr>
        <w:widowControl w:val="0"/>
        <w:autoSpaceDE w:val="0"/>
        <w:autoSpaceDN w:val="0"/>
        <w:jc w:val="both"/>
        <w:rPr>
          <w:rFonts w:ascii="Arial" w:hAnsi="Arial" w:cs="Arial"/>
          <w:sz w:val="22"/>
          <w:szCs w:val="22"/>
        </w:rPr>
      </w:pPr>
    </w:p>
    <w:p w14:paraId="0CE5588D" w14:textId="77777777" w:rsidR="002A4B18" w:rsidRDefault="002A4B18" w:rsidP="00CD526F">
      <w:pPr>
        <w:widowControl w:val="0"/>
        <w:autoSpaceDE w:val="0"/>
        <w:autoSpaceDN w:val="0"/>
        <w:jc w:val="both"/>
        <w:rPr>
          <w:rFonts w:ascii="Arial" w:hAnsi="Arial" w:cs="Arial"/>
          <w:sz w:val="22"/>
          <w:szCs w:val="22"/>
        </w:rPr>
      </w:pPr>
    </w:p>
    <w:p w14:paraId="2FA13DB5" w14:textId="77777777" w:rsidR="002A4B18" w:rsidRPr="00C51F65" w:rsidRDefault="002A4B18" w:rsidP="00CD526F">
      <w:pPr>
        <w:widowControl w:val="0"/>
        <w:autoSpaceDE w:val="0"/>
        <w:autoSpaceDN w:val="0"/>
        <w:jc w:val="both"/>
        <w:rPr>
          <w:rFonts w:ascii="Arial" w:hAnsi="Arial" w:cs="Arial"/>
          <w:sz w:val="22"/>
          <w:szCs w:val="22"/>
        </w:rPr>
      </w:pPr>
    </w:p>
    <w:bookmarkEnd w:id="0"/>
    <w:p w14:paraId="38D592BB" w14:textId="77777777" w:rsidR="005968A4" w:rsidRPr="00C51F65" w:rsidRDefault="005968A4" w:rsidP="00CD526F">
      <w:pPr>
        <w:tabs>
          <w:tab w:val="left" w:pos="1080"/>
        </w:tabs>
        <w:jc w:val="both"/>
        <w:rPr>
          <w:rFonts w:ascii="Arial" w:hAnsi="Arial"/>
          <w:b/>
          <w:sz w:val="22"/>
          <w:szCs w:val="22"/>
        </w:rPr>
      </w:pPr>
    </w:p>
    <w:p w14:paraId="0490467C" w14:textId="13FB004F" w:rsidR="00CD526F" w:rsidRPr="00C51F65" w:rsidRDefault="00CD526F" w:rsidP="00CD526F">
      <w:pPr>
        <w:tabs>
          <w:tab w:val="left" w:pos="1080"/>
        </w:tabs>
        <w:jc w:val="both"/>
        <w:rPr>
          <w:rFonts w:ascii="Arial" w:hAnsi="Arial"/>
          <w:b/>
          <w:sz w:val="22"/>
          <w:szCs w:val="22"/>
        </w:rPr>
      </w:pPr>
      <w:r w:rsidRPr="00C51F65">
        <w:rPr>
          <w:rFonts w:ascii="Arial" w:hAnsi="Arial"/>
          <w:b/>
          <w:sz w:val="22"/>
          <w:szCs w:val="22"/>
        </w:rPr>
        <w:t xml:space="preserve">Table </w:t>
      </w:r>
      <w:r w:rsidR="00C51F65">
        <w:rPr>
          <w:rFonts w:ascii="Arial" w:hAnsi="Arial"/>
          <w:b/>
          <w:sz w:val="22"/>
          <w:szCs w:val="22"/>
        </w:rPr>
        <w:t>1</w:t>
      </w:r>
      <w:r w:rsidRPr="00C51F65">
        <w:rPr>
          <w:rFonts w:ascii="Arial" w:hAnsi="Arial"/>
          <w:b/>
          <w:sz w:val="22"/>
          <w:szCs w:val="22"/>
        </w:rPr>
        <w:t>. Communalities of the factor analysis</w:t>
      </w:r>
    </w:p>
    <w:tbl>
      <w:tblPr>
        <w:tblStyle w:val="TableGrid"/>
        <w:tblW w:w="0" w:type="auto"/>
        <w:tblLook w:val="04A0" w:firstRow="1" w:lastRow="0" w:firstColumn="1" w:lastColumn="0" w:noHBand="0" w:noVBand="1"/>
      </w:tblPr>
      <w:tblGrid>
        <w:gridCol w:w="5378"/>
        <w:gridCol w:w="1437"/>
        <w:gridCol w:w="1383"/>
      </w:tblGrid>
      <w:tr w:rsidR="00CD526F" w:rsidRPr="00C51F65" w14:paraId="0CA41B3B" w14:textId="77777777" w:rsidTr="00CD526F">
        <w:tc>
          <w:tcPr>
            <w:tcW w:w="8198" w:type="dxa"/>
            <w:gridSpan w:val="3"/>
          </w:tcPr>
          <w:p w14:paraId="13B472C8"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rPr>
              <w:t>Communalities</w:t>
            </w:r>
          </w:p>
        </w:tc>
      </w:tr>
      <w:tr w:rsidR="00CD526F" w:rsidRPr="00C51F65" w14:paraId="3F2B438C" w14:textId="77777777" w:rsidTr="00CD526F">
        <w:tc>
          <w:tcPr>
            <w:tcW w:w="5378" w:type="dxa"/>
          </w:tcPr>
          <w:p w14:paraId="0EB55F3C" w14:textId="77777777" w:rsidR="00CD526F" w:rsidRPr="00C51F65" w:rsidRDefault="00CD526F" w:rsidP="00972D79">
            <w:pPr>
              <w:widowControl w:val="0"/>
              <w:autoSpaceDE w:val="0"/>
              <w:autoSpaceDN w:val="0"/>
              <w:spacing w:line="360" w:lineRule="auto"/>
              <w:ind w:right="28"/>
              <w:jc w:val="both"/>
              <w:rPr>
                <w:rFonts w:ascii="Arial" w:hAnsi="Arial" w:cs="Arial"/>
              </w:rPr>
            </w:pPr>
          </w:p>
        </w:tc>
        <w:tc>
          <w:tcPr>
            <w:tcW w:w="1437" w:type="dxa"/>
          </w:tcPr>
          <w:p w14:paraId="5F132822" w14:textId="77777777" w:rsidR="00CD526F" w:rsidRPr="00C51F65" w:rsidRDefault="00CD526F" w:rsidP="00972D79">
            <w:pPr>
              <w:widowControl w:val="0"/>
              <w:autoSpaceDE w:val="0"/>
              <w:autoSpaceDN w:val="0"/>
              <w:spacing w:line="360" w:lineRule="auto"/>
              <w:ind w:right="28"/>
              <w:jc w:val="center"/>
              <w:rPr>
                <w:rFonts w:ascii="Arial" w:hAnsi="Arial" w:cs="Arial"/>
                <w:spacing w:val="-2"/>
              </w:rPr>
            </w:pPr>
            <w:r w:rsidRPr="00C51F65">
              <w:rPr>
                <w:rFonts w:ascii="Arial" w:hAnsi="Arial" w:cs="Arial"/>
                <w:spacing w:val="-2"/>
              </w:rPr>
              <w:t>Initial</w:t>
            </w:r>
          </w:p>
        </w:tc>
        <w:tc>
          <w:tcPr>
            <w:tcW w:w="1383" w:type="dxa"/>
          </w:tcPr>
          <w:p w14:paraId="7CF7880D" w14:textId="77777777" w:rsidR="00CD526F" w:rsidRPr="00C51F65" w:rsidRDefault="00CD526F" w:rsidP="00972D79">
            <w:pPr>
              <w:widowControl w:val="0"/>
              <w:autoSpaceDE w:val="0"/>
              <w:autoSpaceDN w:val="0"/>
              <w:spacing w:line="360" w:lineRule="auto"/>
              <w:ind w:right="28"/>
              <w:jc w:val="center"/>
              <w:rPr>
                <w:rFonts w:ascii="Arial" w:hAnsi="Arial" w:cs="Arial"/>
                <w:spacing w:val="-2"/>
              </w:rPr>
            </w:pPr>
            <w:r w:rsidRPr="00C51F65">
              <w:rPr>
                <w:rFonts w:ascii="Arial" w:hAnsi="Arial" w:cs="Arial"/>
                <w:spacing w:val="-2"/>
              </w:rPr>
              <w:t>Extraction</w:t>
            </w:r>
          </w:p>
        </w:tc>
      </w:tr>
      <w:tr w:rsidR="00CD526F" w:rsidRPr="00C51F65" w14:paraId="1FBA7A02" w14:textId="77777777" w:rsidTr="00CD526F">
        <w:tc>
          <w:tcPr>
            <w:tcW w:w="5378" w:type="dxa"/>
            <w:vAlign w:val="center"/>
          </w:tcPr>
          <w:p w14:paraId="79CB3031"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Suggestions from other farmers</w:t>
            </w:r>
          </w:p>
        </w:tc>
        <w:tc>
          <w:tcPr>
            <w:tcW w:w="1437" w:type="dxa"/>
            <w:vAlign w:val="center"/>
          </w:tcPr>
          <w:p w14:paraId="0304BBF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67AAD501"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0.770</w:t>
            </w:r>
          </w:p>
        </w:tc>
      </w:tr>
      <w:tr w:rsidR="00CD526F" w:rsidRPr="00C51F65" w14:paraId="2B943BB0" w14:textId="77777777" w:rsidTr="00CD526F">
        <w:tc>
          <w:tcPr>
            <w:tcW w:w="5378" w:type="dxa"/>
            <w:vAlign w:val="center"/>
          </w:tcPr>
          <w:p w14:paraId="4FE765C2"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Suitable for soil</w:t>
            </w:r>
          </w:p>
        </w:tc>
        <w:tc>
          <w:tcPr>
            <w:tcW w:w="1437" w:type="dxa"/>
            <w:vAlign w:val="center"/>
          </w:tcPr>
          <w:p w14:paraId="7B37A4CE"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20BA712B"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0.808</w:t>
            </w:r>
          </w:p>
        </w:tc>
      </w:tr>
      <w:tr w:rsidR="00CD526F" w:rsidRPr="00C51F65" w14:paraId="4C87D349" w14:textId="77777777" w:rsidTr="00CD526F">
        <w:tc>
          <w:tcPr>
            <w:tcW w:w="5378" w:type="dxa"/>
            <w:vAlign w:val="center"/>
          </w:tcPr>
          <w:p w14:paraId="70C2AA33"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 xml:space="preserve">Cost of the seed </w:t>
            </w:r>
          </w:p>
        </w:tc>
        <w:tc>
          <w:tcPr>
            <w:tcW w:w="1437" w:type="dxa"/>
            <w:vAlign w:val="center"/>
          </w:tcPr>
          <w:p w14:paraId="77084981"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13F8D81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0.650</w:t>
            </w:r>
          </w:p>
        </w:tc>
      </w:tr>
      <w:tr w:rsidR="00CD526F" w:rsidRPr="00C51F65" w14:paraId="4FAE5E8B" w14:textId="77777777" w:rsidTr="008B3D0B">
        <w:tc>
          <w:tcPr>
            <w:tcW w:w="5378" w:type="dxa"/>
            <w:tcBorders>
              <w:bottom w:val="nil"/>
            </w:tcBorders>
            <w:vAlign w:val="center"/>
          </w:tcPr>
          <w:p w14:paraId="11C16FF0"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Technical or advisory support from company</w:t>
            </w:r>
          </w:p>
        </w:tc>
        <w:tc>
          <w:tcPr>
            <w:tcW w:w="1437" w:type="dxa"/>
            <w:tcBorders>
              <w:bottom w:val="nil"/>
            </w:tcBorders>
            <w:vAlign w:val="center"/>
          </w:tcPr>
          <w:p w14:paraId="44F00A8D"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tcBorders>
              <w:bottom w:val="nil"/>
            </w:tcBorders>
            <w:vAlign w:val="center"/>
          </w:tcPr>
          <w:p w14:paraId="47D19E2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0.575</w:t>
            </w:r>
          </w:p>
        </w:tc>
      </w:tr>
      <w:tr w:rsidR="00CD526F" w:rsidRPr="00C51F65" w14:paraId="58A2E849" w14:textId="77777777" w:rsidTr="008B3D0B">
        <w:tc>
          <w:tcPr>
            <w:tcW w:w="5378" w:type="dxa"/>
            <w:tcBorders>
              <w:top w:val="nil"/>
            </w:tcBorders>
            <w:vAlign w:val="center"/>
          </w:tcPr>
          <w:p w14:paraId="6F6DE2CB"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Availability of seed</w:t>
            </w:r>
          </w:p>
        </w:tc>
        <w:tc>
          <w:tcPr>
            <w:tcW w:w="1437" w:type="dxa"/>
            <w:tcBorders>
              <w:top w:val="nil"/>
            </w:tcBorders>
            <w:vAlign w:val="center"/>
          </w:tcPr>
          <w:p w14:paraId="65A27FF4"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tcBorders>
              <w:top w:val="nil"/>
            </w:tcBorders>
            <w:vAlign w:val="center"/>
          </w:tcPr>
          <w:p w14:paraId="2613975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0.631</w:t>
            </w:r>
          </w:p>
        </w:tc>
      </w:tr>
      <w:tr w:rsidR="00CD526F" w:rsidRPr="00C51F65" w14:paraId="32B0C39A" w14:textId="77777777" w:rsidTr="00CD526F">
        <w:tc>
          <w:tcPr>
            <w:tcW w:w="5378" w:type="dxa"/>
            <w:vAlign w:val="center"/>
          </w:tcPr>
          <w:p w14:paraId="7CB60B03"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Advertisement influence</w:t>
            </w:r>
          </w:p>
        </w:tc>
        <w:tc>
          <w:tcPr>
            <w:tcW w:w="1437" w:type="dxa"/>
            <w:vAlign w:val="center"/>
          </w:tcPr>
          <w:p w14:paraId="6ED171C4"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740659D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0.804</w:t>
            </w:r>
          </w:p>
        </w:tc>
      </w:tr>
      <w:tr w:rsidR="00CD526F" w:rsidRPr="00C51F65" w14:paraId="7C77080F" w14:textId="77777777" w:rsidTr="00CD526F">
        <w:tc>
          <w:tcPr>
            <w:tcW w:w="5378" w:type="dxa"/>
            <w:vAlign w:val="center"/>
          </w:tcPr>
          <w:p w14:paraId="424CBD97"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Guaranteed buy back from company</w:t>
            </w:r>
          </w:p>
        </w:tc>
        <w:tc>
          <w:tcPr>
            <w:tcW w:w="1437" w:type="dxa"/>
            <w:vAlign w:val="center"/>
          </w:tcPr>
          <w:p w14:paraId="1512311C"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75F2BE2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0.612</w:t>
            </w:r>
          </w:p>
        </w:tc>
      </w:tr>
      <w:tr w:rsidR="00CD526F" w:rsidRPr="00C51F65" w14:paraId="58DECA09" w14:textId="77777777" w:rsidTr="00CD526F">
        <w:tc>
          <w:tcPr>
            <w:tcW w:w="5378" w:type="dxa"/>
            <w:vAlign w:val="center"/>
          </w:tcPr>
          <w:p w14:paraId="7D7D125E"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 xml:space="preserve">Brand image or reputation </w:t>
            </w:r>
          </w:p>
        </w:tc>
        <w:tc>
          <w:tcPr>
            <w:tcW w:w="1437" w:type="dxa"/>
            <w:vAlign w:val="center"/>
          </w:tcPr>
          <w:p w14:paraId="4236A825"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45DD60FE"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0.547</w:t>
            </w:r>
          </w:p>
        </w:tc>
      </w:tr>
      <w:tr w:rsidR="00CD526F" w:rsidRPr="00C51F65" w14:paraId="55082401" w14:textId="77777777" w:rsidTr="00CD526F">
        <w:tc>
          <w:tcPr>
            <w:tcW w:w="5378" w:type="dxa"/>
            <w:vAlign w:val="center"/>
          </w:tcPr>
          <w:p w14:paraId="75F9AC55"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Overall quality of seed</w:t>
            </w:r>
          </w:p>
        </w:tc>
        <w:tc>
          <w:tcPr>
            <w:tcW w:w="1437" w:type="dxa"/>
            <w:vAlign w:val="center"/>
          </w:tcPr>
          <w:p w14:paraId="06553CC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0F0885F8"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0.643</w:t>
            </w:r>
          </w:p>
        </w:tc>
      </w:tr>
      <w:tr w:rsidR="00CD526F" w:rsidRPr="00C51F65" w14:paraId="7B6872F0" w14:textId="77777777" w:rsidTr="00CD526F">
        <w:tc>
          <w:tcPr>
            <w:tcW w:w="5378" w:type="dxa"/>
            <w:vAlign w:val="center"/>
          </w:tcPr>
          <w:p w14:paraId="345A1AF2"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 xml:space="preserve">Quantity required </w:t>
            </w:r>
          </w:p>
        </w:tc>
        <w:tc>
          <w:tcPr>
            <w:tcW w:w="1437" w:type="dxa"/>
            <w:vAlign w:val="center"/>
          </w:tcPr>
          <w:p w14:paraId="7FC894EB"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4D0607DC"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0.545</w:t>
            </w:r>
          </w:p>
        </w:tc>
      </w:tr>
      <w:tr w:rsidR="00CD526F" w:rsidRPr="00C51F65" w14:paraId="264337C6" w14:textId="77777777" w:rsidTr="00CD526F">
        <w:tc>
          <w:tcPr>
            <w:tcW w:w="5378" w:type="dxa"/>
            <w:vAlign w:val="center"/>
          </w:tcPr>
          <w:p w14:paraId="710E503B"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Market price of seed</w:t>
            </w:r>
          </w:p>
        </w:tc>
        <w:tc>
          <w:tcPr>
            <w:tcW w:w="1437" w:type="dxa"/>
            <w:vAlign w:val="center"/>
          </w:tcPr>
          <w:p w14:paraId="4D28C8C4"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30AADF3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0.673</w:t>
            </w:r>
          </w:p>
        </w:tc>
      </w:tr>
      <w:tr w:rsidR="00CD526F" w:rsidRPr="00C51F65" w14:paraId="5FB61A82" w14:textId="77777777" w:rsidTr="00CD526F">
        <w:tc>
          <w:tcPr>
            <w:tcW w:w="5378" w:type="dxa"/>
            <w:vAlign w:val="center"/>
          </w:tcPr>
          <w:p w14:paraId="7BBF7022"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Viability period of seed</w:t>
            </w:r>
          </w:p>
        </w:tc>
        <w:tc>
          <w:tcPr>
            <w:tcW w:w="1437" w:type="dxa"/>
            <w:vAlign w:val="center"/>
          </w:tcPr>
          <w:p w14:paraId="7A3DB3F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2C2D44D3"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0.595</w:t>
            </w:r>
          </w:p>
        </w:tc>
      </w:tr>
      <w:tr w:rsidR="00CD526F" w:rsidRPr="00C51F65" w14:paraId="77EB6B01" w14:textId="77777777" w:rsidTr="00CD526F">
        <w:tc>
          <w:tcPr>
            <w:tcW w:w="5378" w:type="dxa"/>
            <w:vAlign w:val="center"/>
          </w:tcPr>
          <w:p w14:paraId="6823CE7B"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Previous experience</w:t>
            </w:r>
          </w:p>
        </w:tc>
        <w:tc>
          <w:tcPr>
            <w:tcW w:w="1437" w:type="dxa"/>
            <w:vAlign w:val="center"/>
          </w:tcPr>
          <w:p w14:paraId="40B53C0B"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03CD5967"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0.809</w:t>
            </w:r>
          </w:p>
        </w:tc>
      </w:tr>
      <w:tr w:rsidR="00CD526F" w:rsidRPr="00C51F65" w14:paraId="146A73F9" w14:textId="77777777" w:rsidTr="00CD526F">
        <w:tc>
          <w:tcPr>
            <w:tcW w:w="5378" w:type="dxa"/>
            <w:vAlign w:val="center"/>
          </w:tcPr>
          <w:p w14:paraId="1D74F41C"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Seed Pathogen tested</w:t>
            </w:r>
          </w:p>
        </w:tc>
        <w:tc>
          <w:tcPr>
            <w:tcW w:w="1437" w:type="dxa"/>
            <w:vAlign w:val="center"/>
          </w:tcPr>
          <w:p w14:paraId="2AC59BA2"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79F057EF"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0.713</w:t>
            </w:r>
          </w:p>
        </w:tc>
      </w:tr>
      <w:tr w:rsidR="00CD526F" w:rsidRPr="00C51F65" w14:paraId="0AF2CEBC" w14:textId="77777777" w:rsidTr="00A36BDF">
        <w:tc>
          <w:tcPr>
            <w:tcW w:w="5378" w:type="dxa"/>
            <w:tcBorders>
              <w:bottom w:val="nil"/>
            </w:tcBorders>
            <w:vAlign w:val="center"/>
          </w:tcPr>
          <w:p w14:paraId="52EFCC95"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Health and quality of produce</w:t>
            </w:r>
          </w:p>
        </w:tc>
        <w:tc>
          <w:tcPr>
            <w:tcW w:w="1437" w:type="dxa"/>
            <w:tcBorders>
              <w:bottom w:val="nil"/>
            </w:tcBorders>
            <w:vAlign w:val="center"/>
          </w:tcPr>
          <w:p w14:paraId="548841A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tcBorders>
              <w:bottom w:val="nil"/>
            </w:tcBorders>
            <w:vAlign w:val="center"/>
          </w:tcPr>
          <w:p w14:paraId="0A4B6F20"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0.745</w:t>
            </w:r>
          </w:p>
        </w:tc>
      </w:tr>
      <w:tr w:rsidR="00CD526F" w:rsidRPr="00C51F65" w14:paraId="59147052" w14:textId="77777777" w:rsidTr="00A36BDF">
        <w:tc>
          <w:tcPr>
            <w:tcW w:w="5378" w:type="dxa"/>
            <w:tcBorders>
              <w:top w:val="nil"/>
            </w:tcBorders>
            <w:vAlign w:val="center"/>
          </w:tcPr>
          <w:p w14:paraId="1FF1A6F0"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Physical size of the seed</w:t>
            </w:r>
          </w:p>
        </w:tc>
        <w:tc>
          <w:tcPr>
            <w:tcW w:w="1437" w:type="dxa"/>
            <w:tcBorders>
              <w:top w:val="nil"/>
            </w:tcBorders>
            <w:vAlign w:val="center"/>
          </w:tcPr>
          <w:p w14:paraId="149E183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tcBorders>
              <w:top w:val="nil"/>
            </w:tcBorders>
            <w:vAlign w:val="center"/>
          </w:tcPr>
          <w:p w14:paraId="10138CFD"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0.524</w:t>
            </w:r>
          </w:p>
        </w:tc>
      </w:tr>
      <w:tr w:rsidR="00CD526F" w:rsidRPr="00C51F65" w14:paraId="1ABC8043" w14:textId="77777777" w:rsidTr="00CD526F">
        <w:tc>
          <w:tcPr>
            <w:tcW w:w="5378" w:type="dxa"/>
            <w:vAlign w:val="center"/>
          </w:tcPr>
          <w:p w14:paraId="0025CC4A"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Freedom from pest and diseases</w:t>
            </w:r>
          </w:p>
        </w:tc>
        <w:tc>
          <w:tcPr>
            <w:tcW w:w="1437" w:type="dxa"/>
            <w:vAlign w:val="center"/>
          </w:tcPr>
          <w:p w14:paraId="451AE5D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33F00A00"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0.578</w:t>
            </w:r>
          </w:p>
        </w:tc>
      </w:tr>
      <w:tr w:rsidR="00CD526F" w:rsidRPr="00C51F65" w14:paraId="5F7A8D12" w14:textId="77777777" w:rsidTr="00CD526F">
        <w:tc>
          <w:tcPr>
            <w:tcW w:w="5378" w:type="dxa"/>
            <w:vAlign w:val="center"/>
          </w:tcPr>
          <w:p w14:paraId="4C915126"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Yield from crop</w:t>
            </w:r>
          </w:p>
        </w:tc>
        <w:tc>
          <w:tcPr>
            <w:tcW w:w="1437" w:type="dxa"/>
            <w:vAlign w:val="center"/>
          </w:tcPr>
          <w:p w14:paraId="7DE2EB3A"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05671AC4"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0.699</w:t>
            </w:r>
          </w:p>
        </w:tc>
      </w:tr>
      <w:tr w:rsidR="00CD526F" w:rsidRPr="00C51F65" w14:paraId="01DDBBF4" w14:textId="77777777" w:rsidTr="00CD526F">
        <w:tc>
          <w:tcPr>
            <w:tcW w:w="5378" w:type="dxa"/>
            <w:vAlign w:val="center"/>
          </w:tcPr>
          <w:p w14:paraId="7B82CA65"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Awareness of other varieties</w:t>
            </w:r>
          </w:p>
        </w:tc>
        <w:tc>
          <w:tcPr>
            <w:tcW w:w="1437" w:type="dxa"/>
            <w:vAlign w:val="center"/>
          </w:tcPr>
          <w:p w14:paraId="639B833E"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6006D9C8"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0.593</w:t>
            </w:r>
          </w:p>
        </w:tc>
      </w:tr>
      <w:tr w:rsidR="00CD526F" w:rsidRPr="00C51F65" w14:paraId="01064A6B" w14:textId="77777777" w:rsidTr="00CD526F">
        <w:tc>
          <w:tcPr>
            <w:tcW w:w="5378" w:type="dxa"/>
            <w:vAlign w:val="center"/>
          </w:tcPr>
          <w:p w14:paraId="32804181"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Relationship trust</w:t>
            </w:r>
          </w:p>
        </w:tc>
        <w:tc>
          <w:tcPr>
            <w:tcW w:w="1437" w:type="dxa"/>
            <w:vAlign w:val="center"/>
          </w:tcPr>
          <w:p w14:paraId="7D5DBEBD"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106B5771"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0.682</w:t>
            </w:r>
          </w:p>
        </w:tc>
      </w:tr>
      <w:tr w:rsidR="00CD526F" w:rsidRPr="00C51F65" w14:paraId="0B565A99" w14:textId="77777777" w:rsidTr="00CD526F">
        <w:trPr>
          <w:trHeight w:val="446"/>
        </w:trPr>
        <w:tc>
          <w:tcPr>
            <w:tcW w:w="5378" w:type="dxa"/>
            <w:vAlign w:val="center"/>
          </w:tcPr>
          <w:p w14:paraId="69619F78" w14:textId="77777777" w:rsidR="00CD526F" w:rsidRPr="00C51F65" w:rsidRDefault="00CD526F" w:rsidP="00972D79">
            <w:pPr>
              <w:jc w:val="both"/>
              <w:rPr>
                <w:rFonts w:ascii="Arial" w:hAnsi="Arial" w:cs="Arial"/>
                <w:color w:val="000000"/>
              </w:rPr>
            </w:pPr>
            <w:r w:rsidRPr="00C51F65">
              <w:rPr>
                <w:rFonts w:ascii="Arial" w:hAnsi="Arial" w:cs="Arial"/>
                <w:color w:val="000000"/>
              </w:rPr>
              <w:t>Seed purity</w:t>
            </w:r>
          </w:p>
        </w:tc>
        <w:tc>
          <w:tcPr>
            <w:tcW w:w="1437" w:type="dxa"/>
            <w:vAlign w:val="center"/>
          </w:tcPr>
          <w:p w14:paraId="612FAC10"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7CE8D593"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0.644</w:t>
            </w:r>
          </w:p>
        </w:tc>
      </w:tr>
      <w:tr w:rsidR="00CD526F" w:rsidRPr="00C51F65" w14:paraId="3758C03D" w14:textId="77777777" w:rsidTr="00CD526F">
        <w:tc>
          <w:tcPr>
            <w:tcW w:w="5378" w:type="dxa"/>
            <w:vAlign w:val="center"/>
          </w:tcPr>
          <w:p w14:paraId="0ADE4C2B" w14:textId="77777777" w:rsidR="00CD526F" w:rsidRPr="00C51F65" w:rsidRDefault="00CD526F" w:rsidP="00972D79">
            <w:pPr>
              <w:widowControl w:val="0"/>
              <w:autoSpaceDE w:val="0"/>
              <w:autoSpaceDN w:val="0"/>
              <w:spacing w:line="360" w:lineRule="auto"/>
              <w:ind w:right="28"/>
              <w:jc w:val="both"/>
              <w:rPr>
                <w:rFonts w:ascii="Arial" w:hAnsi="Arial" w:cs="Arial"/>
              </w:rPr>
            </w:pPr>
            <w:r w:rsidRPr="00C51F65">
              <w:rPr>
                <w:rFonts w:ascii="Arial" w:hAnsi="Arial" w:cs="Arial"/>
                <w:color w:val="000000"/>
              </w:rPr>
              <w:t>Number of varieties</w:t>
            </w:r>
          </w:p>
        </w:tc>
        <w:tc>
          <w:tcPr>
            <w:tcW w:w="1437" w:type="dxa"/>
            <w:vAlign w:val="center"/>
          </w:tcPr>
          <w:p w14:paraId="0D1CC40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1</w:t>
            </w:r>
          </w:p>
        </w:tc>
        <w:tc>
          <w:tcPr>
            <w:tcW w:w="1383" w:type="dxa"/>
            <w:vAlign w:val="center"/>
          </w:tcPr>
          <w:p w14:paraId="2398C8B6" w14:textId="77777777" w:rsidR="00CD526F" w:rsidRPr="00C51F65" w:rsidRDefault="00CD526F" w:rsidP="00972D79">
            <w:pPr>
              <w:widowControl w:val="0"/>
              <w:autoSpaceDE w:val="0"/>
              <w:autoSpaceDN w:val="0"/>
              <w:spacing w:line="360" w:lineRule="auto"/>
              <w:ind w:right="28"/>
              <w:jc w:val="center"/>
              <w:rPr>
                <w:rFonts w:ascii="Arial" w:hAnsi="Arial" w:cs="Arial"/>
              </w:rPr>
            </w:pPr>
            <w:r w:rsidRPr="00C51F65">
              <w:rPr>
                <w:rFonts w:ascii="Arial" w:hAnsi="Arial" w:cs="Arial"/>
                <w:color w:val="000000"/>
              </w:rPr>
              <w:t>0.548</w:t>
            </w:r>
          </w:p>
        </w:tc>
      </w:tr>
    </w:tbl>
    <w:p w14:paraId="6B980246" w14:textId="77777777" w:rsidR="005C44C3" w:rsidRDefault="005C44C3" w:rsidP="00D74127">
      <w:pPr>
        <w:tabs>
          <w:tab w:val="left" w:pos="1080"/>
        </w:tabs>
        <w:jc w:val="both"/>
        <w:rPr>
          <w:rFonts w:ascii="Arial" w:hAnsi="Arial" w:cs="Arial"/>
          <w:sz w:val="22"/>
          <w:szCs w:val="22"/>
        </w:rPr>
      </w:pPr>
    </w:p>
    <w:p w14:paraId="5E400DD5" w14:textId="68731752" w:rsidR="00FD02B2" w:rsidRDefault="00CD526F" w:rsidP="00D74127">
      <w:pPr>
        <w:tabs>
          <w:tab w:val="left" w:pos="1080"/>
        </w:tabs>
        <w:jc w:val="both"/>
        <w:rPr>
          <w:rFonts w:ascii="Arial" w:hAnsi="Arial" w:cs="Arial"/>
          <w:sz w:val="22"/>
          <w:szCs w:val="22"/>
        </w:rPr>
      </w:pPr>
      <w:r w:rsidRPr="00C51F65">
        <w:rPr>
          <w:rFonts w:ascii="Arial" w:hAnsi="Arial" w:cs="Arial"/>
          <w:sz w:val="22"/>
          <w:szCs w:val="22"/>
        </w:rPr>
        <w:t xml:space="preserve">KMO and Bartlett’s test was run to check the adequacy of the sample, and the result presented in the table </w:t>
      </w:r>
      <w:r w:rsidR="005C44C3">
        <w:rPr>
          <w:rFonts w:ascii="Arial" w:hAnsi="Arial" w:cs="Arial"/>
          <w:sz w:val="22"/>
          <w:szCs w:val="22"/>
        </w:rPr>
        <w:t>2</w:t>
      </w:r>
      <w:r w:rsidRPr="00C51F65">
        <w:rPr>
          <w:rFonts w:ascii="Arial" w:hAnsi="Arial" w:cs="Arial"/>
          <w:sz w:val="22"/>
          <w:szCs w:val="22"/>
        </w:rPr>
        <w:t xml:space="preserve"> revealed that there is sample adequacy for the analysis because KMO &gt; 0.5 and it is acceptable for the factor analysis. Also approx. chi square (4</w:t>
      </w:r>
      <w:r w:rsidR="00CA627C" w:rsidRPr="00C51F65">
        <w:rPr>
          <w:rFonts w:ascii="Arial" w:hAnsi="Arial" w:cs="Arial"/>
          <w:sz w:val="22"/>
          <w:szCs w:val="22"/>
        </w:rPr>
        <w:t>23</w:t>
      </w:r>
      <w:r w:rsidRPr="00C51F65">
        <w:rPr>
          <w:rFonts w:ascii="Arial" w:hAnsi="Arial" w:cs="Arial"/>
          <w:sz w:val="22"/>
          <w:szCs w:val="22"/>
        </w:rPr>
        <w:t>.</w:t>
      </w:r>
      <w:r w:rsidR="00CA627C" w:rsidRPr="00C51F65">
        <w:rPr>
          <w:rFonts w:ascii="Arial" w:hAnsi="Arial" w:cs="Arial"/>
          <w:sz w:val="22"/>
          <w:szCs w:val="22"/>
        </w:rPr>
        <w:t>5</w:t>
      </w:r>
      <w:r w:rsidRPr="00C51F65">
        <w:rPr>
          <w:rFonts w:ascii="Arial" w:hAnsi="Arial" w:cs="Arial"/>
          <w:sz w:val="22"/>
          <w:szCs w:val="22"/>
        </w:rPr>
        <w:t>2) found significant at 1 percent level of significance with 2</w:t>
      </w:r>
      <w:r w:rsidR="00CA627C" w:rsidRPr="00C51F65">
        <w:rPr>
          <w:rFonts w:ascii="Arial" w:hAnsi="Arial" w:cs="Arial"/>
          <w:sz w:val="22"/>
          <w:szCs w:val="22"/>
        </w:rPr>
        <w:t>46</w:t>
      </w:r>
      <w:r w:rsidRPr="00C51F65">
        <w:rPr>
          <w:rFonts w:ascii="Arial" w:hAnsi="Arial" w:cs="Arial"/>
          <w:sz w:val="22"/>
          <w:szCs w:val="22"/>
        </w:rPr>
        <w:t xml:space="preserve"> degrees of freedom.</w:t>
      </w:r>
    </w:p>
    <w:p w14:paraId="4A6D3482" w14:textId="77777777" w:rsidR="005C44C3" w:rsidRDefault="005C44C3" w:rsidP="00D74127">
      <w:pPr>
        <w:tabs>
          <w:tab w:val="left" w:pos="1080"/>
        </w:tabs>
        <w:jc w:val="both"/>
        <w:rPr>
          <w:rFonts w:ascii="Arial" w:hAnsi="Arial" w:cs="Arial"/>
          <w:sz w:val="22"/>
          <w:szCs w:val="22"/>
        </w:rPr>
      </w:pPr>
    </w:p>
    <w:p w14:paraId="6617396A" w14:textId="77777777" w:rsidR="005C44C3" w:rsidRDefault="005C44C3" w:rsidP="00D74127">
      <w:pPr>
        <w:tabs>
          <w:tab w:val="left" w:pos="1080"/>
        </w:tabs>
        <w:jc w:val="both"/>
        <w:rPr>
          <w:rFonts w:ascii="Arial" w:hAnsi="Arial" w:cs="Arial"/>
          <w:sz w:val="22"/>
          <w:szCs w:val="22"/>
        </w:rPr>
      </w:pPr>
    </w:p>
    <w:p w14:paraId="22EE8372" w14:textId="77777777" w:rsidR="005C44C3" w:rsidRDefault="005C44C3" w:rsidP="00D74127">
      <w:pPr>
        <w:tabs>
          <w:tab w:val="left" w:pos="1080"/>
        </w:tabs>
        <w:jc w:val="both"/>
        <w:rPr>
          <w:rFonts w:ascii="Arial" w:hAnsi="Arial" w:cs="Arial"/>
          <w:sz w:val="22"/>
          <w:szCs w:val="22"/>
        </w:rPr>
      </w:pPr>
    </w:p>
    <w:p w14:paraId="3FAA7D46" w14:textId="77777777" w:rsidR="005C44C3" w:rsidRPr="00C51F65" w:rsidRDefault="005C44C3" w:rsidP="00D74127">
      <w:pPr>
        <w:tabs>
          <w:tab w:val="left" w:pos="1080"/>
        </w:tabs>
        <w:jc w:val="both"/>
        <w:rPr>
          <w:rFonts w:ascii="Arial" w:hAnsi="Arial" w:cs="Arial"/>
          <w:sz w:val="22"/>
          <w:szCs w:val="22"/>
        </w:rPr>
      </w:pPr>
    </w:p>
    <w:p w14:paraId="61389D7D" w14:textId="113FFB22" w:rsidR="00CD526F" w:rsidRPr="00FD02B2" w:rsidRDefault="00CA627C" w:rsidP="00D74127">
      <w:pPr>
        <w:tabs>
          <w:tab w:val="left" w:pos="1080"/>
        </w:tabs>
        <w:jc w:val="both"/>
        <w:rPr>
          <w:rFonts w:ascii="Arial" w:hAnsi="Arial" w:cs="Arial"/>
        </w:rPr>
      </w:pPr>
      <w:r w:rsidRPr="00C51F65">
        <w:rPr>
          <w:rFonts w:ascii="Arial" w:hAnsi="Arial"/>
          <w:b/>
          <w:sz w:val="22"/>
          <w:szCs w:val="22"/>
        </w:rPr>
        <w:t xml:space="preserve">Table </w:t>
      </w:r>
      <w:r w:rsidR="00C51F65">
        <w:rPr>
          <w:rFonts w:ascii="Arial" w:hAnsi="Arial"/>
          <w:b/>
          <w:sz w:val="22"/>
          <w:szCs w:val="22"/>
        </w:rPr>
        <w:t>2</w:t>
      </w:r>
      <w:r w:rsidRPr="00C51F65">
        <w:rPr>
          <w:rFonts w:ascii="Arial" w:hAnsi="Arial"/>
          <w:b/>
          <w:sz w:val="22"/>
          <w:szCs w:val="22"/>
        </w:rPr>
        <w:t>. KMO and Bartlett’s test of sample adequacy</w:t>
      </w:r>
    </w:p>
    <w:tbl>
      <w:tblPr>
        <w:tblStyle w:val="TableGrid"/>
        <w:tblW w:w="5000" w:type="pct"/>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1E0" w:firstRow="1" w:lastRow="1" w:firstColumn="1" w:lastColumn="1" w:noHBand="0" w:noVBand="0"/>
      </w:tblPr>
      <w:tblGrid>
        <w:gridCol w:w="2073"/>
        <w:gridCol w:w="2415"/>
        <w:gridCol w:w="3710"/>
      </w:tblGrid>
      <w:tr w:rsidR="00CA627C" w:rsidRPr="00C51F65" w14:paraId="79E92345" w14:textId="77777777" w:rsidTr="00972D79">
        <w:trPr>
          <w:trHeight w:val="716"/>
        </w:trPr>
        <w:tc>
          <w:tcPr>
            <w:tcW w:w="2737" w:type="pct"/>
            <w:gridSpan w:val="2"/>
          </w:tcPr>
          <w:p w14:paraId="0103FB8C" w14:textId="77777777" w:rsidR="00CA627C" w:rsidRPr="00C51F65" w:rsidRDefault="00CA627C" w:rsidP="00972D79">
            <w:pPr>
              <w:pStyle w:val="TableParagraph"/>
              <w:spacing w:before="5" w:line="235" w:lineRule="auto"/>
              <w:ind w:left="105" w:right="318"/>
              <w:rPr>
                <w:rFonts w:ascii="Arial" w:hAnsi="Arial" w:cs="Arial"/>
              </w:rPr>
            </w:pPr>
            <w:r w:rsidRPr="00C51F65">
              <w:rPr>
                <w:rFonts w:ascii="Arial" w:hAnsi="Arial" w:cs="Arial"/>
                <w:spacing w:val="-2"/>
              </w:rPr>
              <w:t>Kaiser-Meyer-Olkin</w:t>
            </w:r>
            <w:r w:rsidRPr="00C51F65">
              <w:rPr>
                <w:rFonts w:ascii="Arial" w:hAnsi="Arial" w:cs="Arial"/>
                <w:spacing w:val="24"/>
              </w:rPr>
              <w:t xml:space="preserve"> </w:t>
            </w:r>
            <w:r w:rsidRPr="00C51F65">
              <w:rPr>
                <w:rFonts w:ascii="Arial" w:hAnsi="Arial" w:cs="Arial"/>
                <w:spacing w:val="-2"/>
              </w:rPr>
              <w:t>Measure of</w:t>
            </w:r>
            <w:r w:rsidRPr="00C51F65">
              <w:rPr>
                <w:rFonts w:ascii="Arial" w:hAnsi="Arial" w:cs="Arial"/>
                <w:spacing w:val="-13"/>
              </w:rPr>
              <w:t xml:space="preserve"> </w:t>
            </w:r>
            <w:r w:rsidRPr="00C51F65">
              <w:rPr>
                <w:rFonts w:ascii="Arial" w:hAnsi="Arial" w:cs="Arial"/>
                <w:spacing w:val="-2"/>
              </w:rPr>
              <w:t>Sampling Adequacy.</w:t>
            </w:r>
          </w:p>
        </w:tc>
        <w:tc>
          <w:tcPr>
            <w:tcW w:w="2263" w:type="pct"/>
          </w:tcPr>
          <w:p w14:paraId="10D5ECC6" w14:textId="77777777" w:rsidR="00CA627C" w:rsidRPr="00C51F65" w:rsidRDefault="00CA627C" w:rsidP="00972D79">
            <w:pPr>
              <w:pStyle w:val="TableParagraph"/>
              <w:spacing w:before="1"/>
              <w:ind w:right="74"/>
              <w:jc w:val="right"/>
              <w:rPr>
                <w:rFonts w:ascii="Arial" w:hAnsi="Arial" w:cs="Arial"/>
              </w:rPr>
            </w:pPr>
            <w:r w:rsidRPr="00C51F65">
              <w:rPr>
                <w:rFonts w:ascii="Arial" w:hAnsi="Arial" w:cs="Arial"/>
                <w:spacing w:val="-4"/>
              </w:rPr>
              <w:t>.670</w:t>
            </w:r>
          </w:p>
        </w:tc>
      </w:tr>
      <w:tr w:rsidR="00CA627C" w:rsidRPr="00C51F65" w14:paraId="6A51722D" w14:textId="77777777" w:rsidTr="00972D79">
        <w:trPr>
          <w:trHeight w:val="924"/>
        </w:trPr>
        <w:tc>
          <w:tcPr>
            <w:tcW w:w="1264" w:type="pct"/>
          </w:tcPr>
          <w:p w14:paraId="7FFB145F" w14:textId="77777777" w:rsidR="00CA627C" w:rsidRPr="00C51F65" w:rsidRDefault="00CA627C" w:rsidP="00972D79">
            <w:pPr>
              <w:pStyle w:val="TableParagraph"/>
              <w:spacing w:before="67" w:line="247" w:lineRule="auto"/>
              <w:ind w:left="105" w:right="373"/>
              <w:rPr>
                <w:rFonts w:ascii="Arial" w:hAnsi="Arial" w:cs="Arial"/>
              </w:rPr>
            </w:pPr>
            <w:r w:rsidRPr="00C51F65">
              <w:rPr>
                <w:rFonts w:ascii="Arial" w:hAnsi="Arial" w:cs="Arial"/>
              </w:rPr>
              <w:t>Bartlett's</w:t>
            </w:r>
            <w:r w:rsidRPr="00C51F65">
              <w:rPr>
                <w:rFonts w:ascii="Arial" w:hAnsi="Arial" w:cs="Arial"/>
                <w:spacing w:val="-19"/>
              </w:rPr>
              <w:t xml:space="preserve"> </w:t>
            </w:r>
            <w:r w:rsidRPr="00C51F65">
              <w:rPr>
                <w:rFonts w:ascii="Arial" w:hAnsi="Arial" w:cs="Arial"/>
              </w:rPr>
              <w:t>Test</w:t>
            </w:r>
            <w:r w:rsidRPr="00C51F65">
              <w:rPr>
                <w:rFonts w:ascii="Arial" w:hAnsi="Arial" w:cs="Arial"/>
                <w:spacing w:val="-7"/>
              </w:rPr>
              <w:t xml:space="preserve"> </w:t>
            </w:r>
            <w:r w:rsidRPr="00C51F65">
              <w:rPr>
                <w:rFonts w:ascii="Arial" w:hAnsi="Arial" w:cs="Arial"/>
              </w:rPr>
              <w:t xml:space="preserve">of </w:t>
            </w:r>
            <w:r w:rsidRPr="00C51F65">
              <w:rPr>
                <w:rFonts w:ascii="Arial" w:hAnsi="Arial" w:cs="Arial"/>
                <w:spacing w:val="-2"/>
              </w:rPr>
              <w:t>Sphericity</w:t>
            </w:r>
          </w:p>
        </w:tc>
        <w:tc>
          <w:tcPr>
            <w:tcW w:w="1473" w:type="pct"/>
          </w:tcPr>
          <w:p w14:paraId="5E49844F" w14:textId="77777777" w:rsidR="00CA627C" w:rsidRPr="00C51F65" w:rsidRDefault="00CA627C" w:rsidP="00972D79">
            <w:pPr>
              <w:pStyle w:val="TableParagraph"/>
              <w:spacing w:before="67" w:line="247" w:lineRule="auto"/>
              <w:ind w:left="405" w:right="728"/>
              <w:rPr>
                <w:rFonts w:ascii="Arial" w:hAnsi="Arial" w:cs="Arial"/>
              </w:rPr>
            </w:pPr>
            <w:r w:rsidRPr="00C51F65">
              <w:rPr>
                <w:rFonts w:ascii="Arial" w:hAnsi="Arial" w:cs="Arial"/>
              </w:rPr>
              <w:t>Approx.</w:t>
            </w:r>
            <w:r w:rsidRPr="00C51F65">
              <w:rPr>
                <w:rFonts w:ascii="Arial" w:hAnsi="Arial" w:cs="Arial"/>
                <w:spacing w:val="-15"/>
              </w:rPr>
              <w:t xml:space="preserve"> </w:t>
            </w:r>
            <w:r w:rsidRPr="00C51F65">
              <w:rPr>
                <w:rFonts w:ascii="Arial" w:hAnsi="Arial" w:cs="Arial"/>
              </w:rPr>
              <w:t xml:space="preserve">Chi- </w:t>
            </w:r>
            <w:r w:rsidRPr="00C51F65">
              <w:rPr>
                <w:rFonts w:ascii="Arial" w:hAnsi="Arial" w:cs="Arial"/>
                <w:spacing w:val="-2"/>
              </w:rPr>
              <w:t>Square</w:t>
            </w:r>
          </w:p>
        </w:tc>
        <w:tc>
          <w:tcPr>
            <w:tcW w:w="2263" w:type="pct"/>
          </w:tcPr>
          <w:p w14:paraId="4565B805" w14:textId="77777777" w:rsidR="00CA627C" w:rsidRPr="00C51F65" w:rsidRDefault="00CA627C" w:rsidP="00972D79">
            <w:pPr>
              <w:pStyle w:val="TableParagraph"/>
              <w:spacing w:before="67"/>
              <w:ind w:right="76"/>
              <w:jc w:val="right"/>
              <w:rPr>
                <w:rFonts w:ascii="Arial" w:hAnsi="Arial" w:cs="Arial"/>
              </w:rPr>
            </w:pPr>
            <w:r w:rsidRPr="00C51F65">
              <w:rPr>
                <w:rFonts w:ascii="Arial" w:hAnsi="Arial" w:cs="Arial"/>
                <w:spacing w:val="-2"/>
              </w:rPr>
              <w:t>423.52</w:t>
            </w:r>
          </w:p>
        </w:tc>
      </w:tr>
      <w:tr w:rsidR="00CA627C" w:rsidRPr="00C51F65" w14:paraId="03F8E2BD" w14:textId="77777777" w:rsidTr="00972D79">
        <w:trPr>
          <w:trHeight w:val="696"/>
        </w:trPr>
        <w:tc>
          <w:tcPr>
            <w:tcW w:w="1264" w:type="pct"/>
          </w:tcPr>
          <w:p w14:paraId="51962ACC" w14:textId="77777777" w:rsidR="00CA627C" w:rsidRPr="00C51F65" w:rsidRDefault="00CA627C" w:rsidP="00972D79">
            <w:pPr>
              <w:pStyle w:val="TableParagraph"/>
            </w:pPr>
          </w:p>
        </w:tc>
        <w:tc>
          <w:tcPr>
            <w:tcW w:w="1473" w:type="pct"/>
          </w:tcPr>
          <w:p w14:paraId="08F4B705" w14:textId="77777777" w:rsidR="00CA627C" w:rsidRPr="00C51F65" w:rsidRDefault="00CA627C" w:rsidP="00972D79">
            <w:pPr>
              <w:pStyle w:val="TableParagraph"/>
              <w:spacing w:before="256"/>
              <w:rPr>
                <w:rFonts w:ascii="Arial" w:hAnsi="Arial" w:cs="Arial"/>
                <w:b/>
              </w:rPr>
            </w:pPr>
          </w:p>
          <w:p w14:paraId="2F1DE54D" w14:textId="77777777" w:rsidR="00CA627C" w:rsidRPr="00C51F65" w:rsidRDefault="00CA627C" w:rsidP="00972D79">
            <w:pPr>
              <w:pStyle w:val="TableParagraph"/>
              <w:ind w:left="405"/>
              <w:rPr>
                <w:rFonts w:ascii="Arial" w:hAnsi="Arial" w:cs="Arial"/>
              </w:rPr>
            </w:pPr>
            <w:r w:rsidRPr="00C51F65">
              <w:rPr>
                <w:rFonts w:ascii="Arial" w:hAnsi="Arial" w:cs="Arial"/>
                <w:spacing w:val="-5"/>
              </w:rPr>
              <w:t>Df</w:t>
            </w:r>
          </w:p>
        </w:tc>
        <w:tc>
          <w:tcPr>
            <w:tcW w:w="2263" w:type="pct"/>
          </w:tcPr>
          <w:p w14:paraId="28F29470" w14:textId="77777777" w:rsidR="00CA627C" w:rsidRPr="00C51F65" w:rsidRDefault="00CA627C" w:rsidP="00972D79">
            <w:pPr>
              <w:pStyle w:val="TableParagraph"/>
              <w:spacing w:before="256"/>
              <w:rPr>
                <w:rFonts w:ascii="Arial" w:hAnsi="Arial" w:cs="Arial"/>
                <w:b/>
              </w:rPr>
            </w:pPr>
          </w:p>
          <w:p w14:paraId="7D3561E1" w14:textId="77777777" w:rsidR="00CA627C" w:rsidRPr="00C51F65" w:rsidRDefault="00CA627C" w:rsidP="00972D79">
            <w:pPr>
              <w:pStyle w:val="TableParagraph"/>
              <w:ind w:right="74"/>
              <w:jc w:val="right"/>
              <w:rPr>
                <w:rFonts w:ascii="Arial" w:hAnsi="Arial" w:cs="Arial"/>
              </w:rPr>
            </w:pPr>
            <w:r w:rsidRPr="00C51F65">
              <w:rPr>
                <w:rFonts w:ascii="Arial" w:hAnsi="Arial" w:cs="Arial"/>
                <w:spacing w:val="-5"/>
              </w:rPr>
              <w:t>246</w:t>
            </w:r>
          </w:p>
        </w:tc>
      </w:tr>
      <w:tr w:rsidR="00CA627C" w:rsidRPr="00C51F65" w14:paraId="6D1A8F86" w14:textId="77777777" w:rsidTr="00972D79">
        <w:trPr>
          <w:trHeight w:val="561"/>
        </w:trPr>
        <w:tc>
          <w:tcPr>
            <w:tcW w:w="1264" w:type="pct"/>
          </w:tcPr>
          <w:p w14:paraId="7E1F12A5" w14:textId="77777777" w:rsidR="00CA627C" w:rsidRPr="00C51F65" w:rsidRDefault="00CA627C" w:rsidP="00972D79">
            <w:pPr>
              <w:pStyle w:val="TableParagraph"/>
            </w:pPr>
          </w:p>
        </w:tc>
        <w:tc>
          <w:tcPr>
            <w:tcW w:w="1473" w:type="pct"/>
          </w:tcPr>
          <w:p w14:paraId="091B47AB" w14:textId="77777777" w:rsidR="00CA627C" w:rsidRPr="00C51F65" w:rsidRDefault="00CA627C" w:rsidP="00972D79">
            <w:pPr>
              <w:pStyle w:val="TableParagraph"/>
              <w:spacing w:before="202"/>
              <w:ind w:left="405"/>
              <w:rPr>
                <w:rFonts w:ascii="Arial" w:hAnsi="Arial" w:cs="Arial"/>
              </w:rPr>
            </w:pPr>
            <w:r w:rsidRPr="00C51F65">
              <w:rPr>
                <w:rFonts w:ascii="Arial" w:hAnsi="Arial" w:cs="Arial"/>
                <w:spacing w:val="-4"/>
              </w:rPr>
              <w:t>Sig.</w:t>
            </w:r>
          </w:p>
        </w:tc>
        <w:tc>
          <w:tcPr>
            <w:tcW w:w="2263" w:type="pct"/>
          </w:tcPr>
          <w:p w14:paraId="76992B2F" w14:textId="77777777" w:rsidR="00CA627C" w:rsidRPr="00C51F65" w:rsidRDefault="00CA627C" w:rsidP="00972D79">
            <w:pPr>
              <w:pStyle w:val="TableParagraph"/>
              <w:spacing w:before="202"/>
              <w:ind w:right="74"/>
              <w:jc w:val="right"/>
              <w:rPr>
                <w:rFonts w:ascii="Arial" w:hAnsi="Arial" w:cs="Arial"/>
              </w:rPr>
            </w:pPr>
            <w:r w:rsidRPr="00C51F65">
              <w:rPr>
                <w:rFonts w:ascii="Arial" w:hAnsi="Arial" w:cs="Arial"/>
                <w:spacing w:val="-4"/>
              </w:rPr>
              <w:t>.000</w:t>
            </w:r>
          </w:p>
        </w:tc>
      </w:tr>
    </w:tbl>
    <w:p w14:paraId="6576A730" w14:textId="4311B8F3" w:rsidR="00CA627C" w:rsidRPr="00C51F65" w:rsidRDefault="00FD02B2" w:rsidP="00D74127">
      <w:pPr>
        <w:tabs>
          <w:tab w:val="left" w:pos="1080"/>
        </w:tabs>
        <w:jc w:val="both"/>
        <w:rPr>
          <w:rFonts w:ascii="Arial" w:hAnsi="Arial" w:cs="Arial"/>
          <w:sz w:val="22"/>
          <w:szCs w:val="22"/>
        </w:rPr>
      </w:pPr>
      <w:r w:rsidRPr="00C51F65">
        <w:rPr>
          <w:rFonts w:ascii="Arial" w:hAnsi="Arial" w:cs="Arial"/>
          <w:sz w:val="22"/>
          <w:szCs w:val="22"/>
        </w:rPr>
        <w:t>* Significant at 1% level of significant</w:t>
      </w:r>
    </w:p>
    <w:p w14:paraId="6859D65C" w14:textId="77777777" w:rsidR="005968A4" w:rsidRPr="00C51F65" w:rsidRDefault="005968A4" w:rsidP="00D74127">
      <w:pPr>
        <w:tabs>
          <w:tab w:val="left" w:pos="1080"/>
        </w:tabs>
        <w:jc w:val="both"/>
        <w:rPr>
          <w:noProof/>
          <w:sz w:val="22"/>
          <w:szCs w:val="22"/>
        </w:rPr>
      </w:pPr>
    </w:p>
    <w:p w14:paraId="0A263468" w14:textId="58C1E759" w:rsidR="00FD02B2" w:rsidRPr="00C51F65" w:rsidRDefault="00FD02B2" w:rsidP="00D74127">
      <w:pPr>
        <w:tabs>
          <w:tab w:val="left" w:pos="1080"/>
        </w:tabs>
        <w:jc w:val="both"/>
        <w:rPr>
          <w:noProof/>
          <w:sz w:val="22"/>
          <w:szCs w:val="22"/>
        </w:rPr>
      </w:pPr>
      <w:r w:rsidRPr="00C51F65">
        <w:rPr>
          <w:noProof/>
          <w:sz w:val="22"/>
          <w:szCs w:val="22"/>
        </w:rPr>
        <w:t xml:space="preserve">Factor analysis revealed that there are ten factors that collectively accounted for  66.53 percent of variation in the farmers’ response. These factors are presented in the table </w:t>
      </w:r>
      <w:r w:rsidR="005C44C3">
        <w:rPr>
          <w:noProof/>
          <w:sz w:val="22"/>
          <w:szCs w:val="22"/>
        </w:rPr>
        <w:t>3</w:t>
      </w:r>
      <w:r w:rsidRPr="00C51F65">
        <w:rPr>
          <w:noProof/>
          <w:sz w:val="22"/>
          <w:szCs w:val="22"/>
        </w:rPr>
        <w:t xml:space="preserve"> and represented through the scree plot in the fig.1 based on eigen value 1 and with the varimax rotation and using 14 iteration by using principal analysis as an extraction method. These ten factors are explained under the following heads</w:t>
      </w:r>
      <w:r w:rsidR="00DC26BE">
        <w:rPr>
          <w:noProof/>
          <w:sz w:val="22"/>
          <w:szCs w:val="22"/>
        </w:rPr>
        <w:t>(</w:t>
      </w:r>
      <w:r w:rsidR="00DC26BE" w:rsidRPr="00DC26BE">
        <w:rPr>
          <w:noProof/>
          <w:sz w:val="22"/>
          <w:szCs w:val="22"/>
        </w:rPr>
        <w:t>MENDPARA, 2021)</w:t>
      </w:r>
      <w:bookmarkStart w:id="1" w:name="_GoBack"/>
      <w:bookmarkEnd w:id="1"/>
      <w:r w:rsidRPr="00C51F65">
        <w:rPr>
          <w:noProof/>
          <w:sz w:val="22"/>
          <w:szCs w:val="22"/>
        </w:rPr>
        <w:t>.</w:t>
      </w:r>
    </w:p>
    <w:p w14:paraId="17CE9AC7" w14:textId="77777777" w:rsidR="00866504" w:rsidRPr="00C51F65" w:rsidRDefault="00AE01B3" w:rsidP="00866504">
      <w:pPr>
        <w:pStyle w:val="BodyText"/>
        <w:spacing w:before="1" w:line="355" w:lineRule="auto"/>
        <w:ind w:right="729"/>
        <w:jc w:val="center"/>
        <w:rPr>
          <w:rFonts w:ascii="Arial" w:hAnsi="Arial" w:cs="Arial"/>
          <w:b/>
          <w:bCs/>
          <w:spacing w:val="-2"/>
          <w:sz w:val="22"/>
          <w:szCs w:val="22"/>
        </w:rPr>
      </w:pPr>
      <w:r w:rsidRPr="006B36B6">
        <w:rPr>
          <w:noProof/>
          <w:lang w:val="en-IN" w:eastAsia="en-IN" w:bidi="gu-IN"/>
        </w:rPr>
        <w:drawing>
          <wp:inline distT="0" distB="0" distL="0" distR="0" wp14:anchorId="0DC9299C" wp14:editId="6EB02111">
            <wp:extent cx="4954889" cy="2939143"/>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4" cstate="print"/>
                    <a:stretch>
                      <a:fillRect/>
                    </a:stretch>
                  </pic:blipFill>
                  <pic:spPr>
                    <a:xfrm>
                      <a:off x="0" y="0"/>
                      <a:ext cx="5118745" cy="3036339"/>
                    </a:xfrm>
                    <a:prstGeom prst="rect">
                      <a:avLst/>
                    </a:prstGeom>
                  </pic:spPr>
                </pic:pic>
              </a:graphicData>
            </a:graphic>
          </wp:inline>
        </w:drawing>
      </w:r>
      <w:r w:rsidR="00FD02B2" w:rsidRPr="00C51F65">
        <w:rPr>
          <w:rFonts w:ascii="Arial" w:hAnsi="Arial" w:cs="Arial"/>
          <w:b/>
          <w:bCs/>
          <w:sz w:val="22"/>
          <w:szCs w:val="22"/>
        </w:rPr>
        <w:t>Fig</w:t>
      </w:r>
      <w:r w:rsidR="00866504" w:rsidRPr="00C51F65">
        <w:rPr>
          <w:rFonts w:ascii="Arial" w:hAnsi="Arial" w:cs="Arial"/>
          <w:b/>
          <w:bCs/>
          <w:sz w:val="22"/>
          <w:szCs w:val="22"/>
        </w:rPr>
        <w:t>.</w:t>
      </w:r>
      <w:r w:rsidR="00FD02B2" w:rsidRPr="00C51F65">
        <w:rPr>
          <w:rFonts w:ascii="Arial" w:hAnsi="Arial" w:cs="Arial"/>
          <w:b/>
          <w:bCs/>
          <w:sz w:val="22"/>
          <w:szCs w:val="22"/>
        </w:rPr>
        <w:t xml:space="preserve"> 1 Scree</w:t>
      </w:r>
      <w:r w:rsidR="00FD02B2" w:rsidRPr="00C51F65">
        <w:rPr>
          <w:rFonts w:ascii="Arial" w:hAnsi="Arial" w:cs="Arial"/>
          <w:b/>
          <w:bCs/>
          <w:spacing w:val="7"/>
          <w:sz w:val="22"/>
          <w:szCs w:val="22"/>
        </w:rPr>
        <w:t xml:space="preserve"> </w:t>
      </w:r>
      <w:r w:rsidR="00FD02B2" w:rsidRPr="00C51F65">
        <w:rPr>
          <w:rFonts w:ascii="Arial" w:hAnsi="Arial" w:cs="Arial"/>
          <w:b/>
          <w:bCs/>
          <w:sz w:val="22"/>
          <w:szCs w:val="22"/>
        </w:rPr>
        <w:t>plot</w:t>
      </w:r>
      <w:r w:rsidR="00FD02B2" w:rsidRPr="00C51F65">
        <w:rPr>
          <w:rFonts w:ascii="Arial" w:hAnsi="Arial" w:cs="Arial"/>
          <w:b/>
          <w:bCs/>
          <w:spacing w:val="-10"/>
          <w:sz w:val="22"/>
          <w:szCs w:val="22"/>
        </w:rPr>
        <w:t xml:space="preserve"> </w:t>
      </w:r>
      <w:r w:rsidR="00FD02B2" w:rsidRPr="00C51F65">
        <w:rPr>
          <w:rFonts w:ascii="Arial" w:hAnsi="Arial" w:cs="Arial"/>
          <w:b/>
          <w:bCs/>
          <w:sz w:val="22"/>
          <w:szCs w:val="22"/>
        </w:rPr>
        <w:t>of</w:t>
      </w:r>
      <w:r w:rsidR="00FD02B2" w:rsidRPr="00C51F65">
        <w:rPr>
          <w:rFonts w:ascii="Arial" w:hAnsi="Arial" w:cs="Arial"/>
          <w:b/>
          <w:bCs/>
          <w:spacing w:val="4"/>
          <w:sz w:val="22"/>
          <w:szCs w:val="22"/>
        </w:rPr>
        <w:t xml:space="preserve"> </w:t>
      </w:r>
      <w:r w:rsidR="00FD02B2" w:rsidRPr="00C51F65">
        <w:rPr>
          <w:rFonts w:ascii="Arial" w:hAnsi="Arial" w:cs="Arial"/>
          <w:b/>
          <w:bCs/>
          <w:sz w:val="22"/>
          <w:szCs w:val="22"/>
        </w:rPr>
        <w:t>variables</w:t>
      </w:r>
      <w:r w:rsidR="00FD02B2" w:rsidRPr="00C51F65">
        <w:rPr>
          <w:rFonts w:ascii="Arial" w:hAnsi="Arial" w:cs="Arial"/>
          <w:b/>
          <w:bCs/>
          <w:spacing w:val="10"/>
          <w:sz w:val="22"/>
          <w:szCs w:val="22"/>
        </w:rPr>
        <w:t xml:space="preserve"> </w:t>
      </w:r>
      <w:r w:rsidR="00FD02B2" w:rsidRPr="00C51F65">
        <w:rPr>
          <w:rFonts w:ascii="Arial" w:hAnsi="Arial" w:cs="Arial"/>
          <w:b/>
          <w:bCs/>
          <w:sz w:val="22"/>
          <w:szCs w:val="22"/>
        </w:rPr>
        <w:t>in</w:t>
      </w:r>
      <w:r w:rsidR="00FD02B2" w:rsidRPr="00C51F65">
        <w:rPr>
          <w:rFonts w:ascii="Arial" w:hAnsi="Arial" w:cs="Arial"/>
          <w:b/>
          <w:bCs/>
          <w:spacing w:val="-3"/>
          <w:sz w:val="22"/>
          <w:szCs w:val="22"/>
        </w:rPr>
        <w:t xml:space="preserve"> </w:t>
      </w:r>
      <w:r w:rsidR="00FD02B2" w:rsidRPr="00C51F65">
        <w:rPr>
          <w:rFonts w:ascii="Arial" w:hAnsi="Arial" w:cs="Arial"/>
          <w:b/>
          <w:bCs/>
          <w:sz w:val="22"/>
          <w:szCs w:val="22"/>
        </w:rPr>
        <w:t>factor</w:t>
      </w:r>
      <w:r w:rsidR="00FD02B2" w:rsidRPr="00C51F65">
        <w:rPr>
          <w:rFonts w:ascii="Arial" w:hAnsi="Arial" w:cs="Arial"/>
          <w:b/>
          <w:bCs/>
          <w:spacing w:val="-6"/>
          <w:sz w:val="22"/>
          <w:szCs w:val="22"/>
        </w:rPr>
        <w:t xml:space="preserve"> </w:t>
      </w:r>
      <w:r w:rsidR="00FD02B2" w:rsidRPr="00C51F65">
        <w:rPr>
          <w:rFonts w:ascii="Arial" w:hAnsi="Arial" w:cs="Arial"/>
          <w:b/>
          <w:bCs/>
          <w:spacing w:val="-2"/>
          <w:sz w:val="22"/>
          <w:szCs w:val="22"/>
        </w:rPr>
        <w:t>analysis</w:t>
      </w:r>
    </w:p>
    <w:p w14:paraId="7853650C" w14:textId="77777777" w:rsidR="00642FBA" w:rsidRPr="00642FBA" w:rsidRDefault="00642FBA" w:rsidP="005C44C3">
      <w:pPr>
        <w:pStyle w:val="Body"/>
        <w:rPr>
          <w:sz w:val="22"/>
          <w:szCs w:val="22"/>
        </w:rPr>
      </w:pPr>
      <w:r w:rsidRPr="00642FBA">
        <w:rPr>
          <w:sz w:val="22"/>
          <w:szCs w:val="22"/>
          <w:highlight w:val="yellow"/>
        </w:rPr>
        <w:t xml:space="preserve">Factor 1 (Influencing and physiological character) consisted of two variables: suggestions from other farmers and suitability of the seed to the soil. Peer relationships significantly influence farmers' production behavior, as growers often rely on fellow farmers' recommendations. Soil condition is a critical factor, prompting farmers to assess soil efficiency before selecting a seed variety. Farmers believed the crop was well-suited to their soil, primarily for convenience, since a mismatch </w:t>
      </w:r>
      <w:r w:rsidRPr="00642FBA">
        <w:rPr>
          <w:sz w:val="22"/>
          <w:szCs w:val="22"/>
          <w:highlight w:val="yellow"/>
        </w:rPr>
        <w:lastRenderedPageBreak/>
        <w:t>between seed and soil can result in lower yields and financial loss. Factor 2 (Cost and availability) captured three variables: consideration of seed cost, availability, and technical or advisory support from the company. The high cost of imported and certified seeds was frequently cited as the main reason farmers retained seeds until they became highly degenerated, highlighting the need for affordable and accessible seed options supported by reliable technical guidance.</w:t>
      </w:r>
    </w:p>
    <w:p w14:paraId="58860866" w14:textId="77777777" w:rsidR="00642FBA" w:rsidRDefault="00642FBA" w:rsidP="00924CB0">
      <w:pPr>
        <w:pStyle w:val="Body"/>
        <w:rPr>
          <w:rFonts w:ascii="Arial" w:hAnsi="Arial" w:cs="Arial"/>
          <w:sz w:val="22"/>
          <w:szCs w:val="22"/>
        </w:rPr>
      </w:pPr>
      <w:r w:rsidRPr="00642FBA">
        <w:rPr>
          <w:rFonts w:ascii="Arial" w:hAnsi="Arial" w:cs="Arial"/>
          <w:sz w:val="22"/>
          <w:szCs w:val="22"/>
          <w:highlight w:val="yellow"/>
        </w:rPr>
        <w:t xml:space="preserve">Factor 3 (Company promotion) included two key variables: advertisement influence and guaranteed buy-back schemes, both of which significantly enhance customer retention in </w:t>
      </w:r>
      <w:proofErr w:type="spellStart"/>
      <w:r w:rsidRPr="00642FBA">
        <w:rPr>
          <w:rFonts w:ascii="Arial" w:hAnsi="Arial" w:cs="Arial"/>
          <w:sz w:val="22"/>
          <w:szCs w:val="22"/>
          <w:highlight w:val="yellow"/>
        </w:rPr>
        <w:t>Surendranagar’s</w:t>
      </w:r>
      <w:proofErr w:type="spellEnd"/>
      <w:r w:rsidRPr="00642FBA">
        <w:rPr>
          <w:rFonts w:ascii="Arial" w:hAnsi="Arial" w:cs="Arial"/>
          <w:sz w:val="22"/>
          <w:szCs w:val="22"/>
          <w:highlight w:val="yellow"/>
        </w:rPr>
        <w:t xml:space="preserve"> chickpea market. Advertising not only boosts brand visibility but also educates farmers and fosters emotional trust, while buy-back offers reduce financial risk and encourage repeat purchases, strengthening long-term relationships between producers and customers. Factor 4 (Quality of seed and brand image) comprised brand reputation and seed quality, with farmers showing strong loyalty to specific varieties as a marker of quality. Although companies provide tags with seed information, farmers often remain uncertain about the actual contents, highlighting the need for a reliable system to assure seed quality. Farmers tend to purchase seeds based on the company's image, and those with a strong brand reputation are preferred. Factor 5 (Quantity required of seed) focused on the supply of seeds in quantities aligned with crop-specific seed rates, ensuring that farmers receive adequate volumes for different chickpea varieties, especially those requiring higher seed input.</w:t>
      </w:r>
    </w:p>
    <w:p w14:paraId="72140E7E" w14:textId="06C03A6D" w:rsidR="00924CB0" w:rsidRPr="003F718B" w:rsidRDefault="003F718B" w:rsidP="003F718B">
      <w:pPr>
        <w:pStyle w:val="Body"/>
        <w:rPr>
          <w:rFonts w:ascii="Arial" w:hAnsi="Arial" w:cs="Arial"/>
          <w:sz w:val="22"/>
          <w:szCs w:val="22"/>
        </w:rPr>
        <w:sectPr w:rsidR="00924CB0" w:rsidRPr="003F718B" w:rsidSect="0024516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3F718B">
        <w:rPr>
          <w:rFonts w:ascii="Arial" w:hAnsi="Arial" w:cs="Arial"/>
          <w:sz w:val="22"/>
          <w:szCs w:val="22"/>
          <w:highlight w:val="yellow"/>
        </w:rPr>
        <w:t>Factor 6 (Price and experience) included three key variables: market price of seed, seed viability period, and farmers’ previous experience with the variety. Farmers often make emotionally driven decisions, preferring seeds that have performed well in the past, while avoiding those linked to poor outcomes. The market price of seed directly influences the profitability of the produce, with higher prices offering greater financial benefits. Seed viability is crucial for future planting, as viable seeds lead to better crop yields and sustained productivity. Factor 7 (Pathogenic influence) focused on whether the seed is pathogen-tested, a critical consideration for farmers who avoid purchasing untreated seeds due to the risk of disease. Farmers are aware that seeds from certain regions may carry specific pathogens, and there is a common belief that imported seeds are generally more disease-resistant and offer higher productivity</w:t>
      </w:r>
      <w:r w:rsidRPr="003F718B">
        <w:rPr>
          <w:rFonts w:ascii="Arial" w:hAnsi="Arial" w:cs="Arial"/>
          <w:sz w:val="22"/>
          <w:szCs w:val="22"/>
        </w:rPr>
        <w:t>.</w:t>
      </w:r>
    </w:p>
    <w:p w14:paraId="5499927E" w14:textId="2CFB2C69" w:rsidR="00997907" w:rsidRPr="00C51F65" w:rsidRDefault="00997907" w:rsidP="00997907">
      <w:pPr>
        <w:pStyle w:val="BodyText"/>
        <w:spacing w:before="1" w:line="355" w:lineRule="auto"/>
        <w:ind w:right="729"/>
        <w:rPr>
          <w:b/>
          <w:bCs/>
          <w:spacing w:val="-2"/>
          <w:sz w:val="22"/>
          <w:szCs w:val="22"/>
        </w:rPr>
      </w:pPr>
      <w:r w:rsidRPr="00C51F65">
        <w:rPr>
          <w:b/>
          <w:bCs/>
          <w:spacing w:val="-2"/>
          <w:sz w:val="22"/>
          <w:szCs w:val="22"/>
        </w:rPr>
        <w:lastRenderedPageBreak/>
        <w:t xml:space="preserve">Table </w:t>
      </w:r>
      <w:r w:rsidR="00C51F65">
        <w:rPr>
          <w:b/>
          <w:bCs/>
          <w:spacing w:val="-2"/>
          <w:sz w:val="22"/>
          <w:szCs w:val="22"/>
        </w:rPr>
        <w:t>3</w:t>
      </w:r>
      <w:r w:rsidR="00866504" w:rsidRPr="00C51F65">
        <w:rPr>
          <w:b/>
          <w:bCs/>
          <w:spacing w:val="-2"/>
          <w:sz w:val="22"/>
          <w:szCs w:val="22"/>
        </w:rPr>
        <w:t>.</w:t>
      </w:r>
      <w:r w:rsidRPr="00C51F65">
        <w:rPr>
          <w:b/>
          <w:bCs/>
          <w:spacing w:val="-2"/>
          <w:sz w:val="22"/>
          <w:szCs w:val="22"/>
        </w:rPr>
        <w:t xml:space="preserve"> Factors determining the customer retention</w:t>
      </w:r>
    </w:p>
    <w:tbl>
      <w:tblPr>
        <w:tblStyle w:val="TableGrid"/>
        <w:tblW w:w="14044" w:type="dxa"/>
        <w:jc w:val="center"/>
        <w:tblLook w:val="04A0" w:firstRow="1" w:lastRow="0" w:firstColumn="1" w:lastColumn="0" w:noHBand="0" w:noVBand="1"/>
      </w:tblPr>
      <w:tblGrid>
        <w:gridCol w:w="1838"/>
        <w:gridCol w:w="1024"/>
        <w:gridCol w:w="1232"/>
        <w:gridCol w:w="1247"/>
        <w:gridCol w:w="1231"/>
        <w:gridCol w:w="1231"/>
        <w:gridCol w:w="1231"/>
        <w:gridCol w:w="1231"/>
        <w:gridCol w:w="1231"/>
        <w:gridCol w:w="1231"/>
        <w:gridCol w:w="1302"/>
        <w:gridCol w:w="15"/>
      </w:tblGrid>
      <w:tr w:rsidR="00997907" w:rsidRPr="00456A9F" w14:paraId="44E01737" w14:textId="77777777" w:rsidTr="00456A9F">
        <w:trPr>
          <w:gridAfter w:val="1"/>
          <w:wAfter w:w="15" w:type="dxa"/>
          <w:jc w:val="center"/>
        </w:trPr>
        <w:tc>
          <w:tcPr>
            <w:tcW w:w="1838" w:type="dxa"/>
          </w:tcPr>
          <w:p w14:paraId="476F2508"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b/>
                <w:bCs/>
                <w:sz w:val="20"/>
                <w:szCs w:val="20"/>
              </w:rPr>
            </w:pPr>
          </w:p>
        </w:tc>
        <w:tc>
          <w:tcPr>
            <w:tcW w:w="12191" w:type="dxa"/>
            <w:gridSpan w:val="10"/>
          </w:tcPr>
          <w:p w14:paraId="0DEC7F66" w14:textId="77777777" w:rsidR="00997907" w:rsidRPr="00456A9F" w:rsidRDefault="00997907" w:rsidP="00972D79">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eastAsia="Times New Roman" w:hAnsi="Arial" w:cs="Arial"/>
                <w:b/>
                <w:bCs/>
                <w:sz w:val="20"/>
                <w:szCs w:val="20"/>
              </w:rPr>
              <w:t>Factors</w:t>
            </w:r>
          </w:p>
        </w:tc>
      </w:tr>
      <w:tr w:rsidR="00997907" w:rsidRPr="00456A9F" w14:paraId="021DE4CA" w14:textId="77777777" w:rsidTr="00866504">
        <w:trPr>
          <w:jc w:val="center"/>
        </w:trPr>
        <w:tc>
          <w:tcPr>
            <w:tcW w:w="1838" w:type="dxa"/>
            <w:vAlign w:val="center"/>
          </w:tcPr>
          <w:p w14:paraId="63E7646E" w14:textId="77777777" w:rsidR="00997907" w:rsidRPr="00456A9F" w:rsidRDefault="00997907" w:rsidP="00972D79">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Variables</w:t>
            </w:r>
          </w:p>
        </w:tc>
        <w:tc>
          <w:tcPr>
            <w:tcW w:w="1024" w:type="dxa"/>
            <w:vAlign w:val="center"/>
          </w:tcPr>
          <w:p w14:paraId="3F04CCC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w:t>
            </w:r>
          </w:p>
        </w:tc>
        <w:tc>
          <w:tcPr>
            <w:tcW w:w="1232" w:type="dxa"/>
            <w:vAlign w:val="center"/>
          </w:tcPr>
          <w:p w14:paraId="363152C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2</w:t>
            </w:r>
          </w:p>
        </w:tc>
        <w:tc>
          <w:tcPr>
            <w:tcW w:w="1247" w:type="dxa"/>
            <w:vAlign w:val="center"/>
          </w:tcPr>
          <w:p w14:paraId="1D4062C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3</w:t>
            </w:r>
          </w:p>
        </w:tc>
        <w:tc>
          <w:tcPr>
            <w:tcW w:w="1231" w:type="dxa"/>
            <w:vAlign w:val="center"/>
          </w:tcPr>
          <w:p w14:paraId="4A1A034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4</w:t>
            </w:r>
          </w:p>
        </w:tc>
        <w:tc>
          <w:tcPr>
            <w:tcW w:w="1231" w:type="dxa"/>
            <w:vAlign w:val="center"/>
          </w:tcPr>
          <w:p w14:paraId="62FD4B6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w:t>
            </w:r>
          </w:p>
        </w:tc>
        <w:tc>
          <w:tcPr>
            <w:tcW w:w="1231" w:type="dxa"/>
            <w:vAlign w:val="center"/>
          </w:tcPr>
          <w:p w14:paraId="2A41C11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6</w:t>
            </w:r>
          </w:p>
        </w:tc>
        <w:tc>
          <w:tcPr>
            <w:tcW w:w="1231" w:type="dxa"/>
            <w:vAlign w:val="center"/>
          </w:tcPr>
          <w:p w14:paraId="3799B56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7</w:t>
            </w:r>
          </w:p>
        </w:tc>
        <w:tc>
          <w:tcPr>
            <w:tcW w:w="1231" w:type="dxa"/>
            <w:vAlign w:val="center"/>
          </w:tcPr>
          <w:p w14:paraId="1ED0D15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8</w:t>
            </w:r>
          </w:p>
        </w:tc>
        <w:tc>
          <w:tcPr>
            <w:tcW w:w="1231" w:type="dxa"/>
            <w:vAlign w:val="center"/>
          </w:tcPr>
          <w:p w14:paraId="4BFAB9F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9</w:t>
            </w:r>
          </w:p>
        </w:tc>
        <w:tc>
          <w:tcPr>
            <w:tcW w:w="1317" w:type="dxa"/>
            <w:gridSpan w:val="2"/>
            <w:vAlign w:val="center"/>
          </w:tcPr>
          <w:p w14:paraId="6CBBF7C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10</w:t>
            </w:r>
          </w:p>
        </w:tc>
      </w:tr>
      <w:tr w:rsidR="00997907" w:rsidRPr="00456A9F" w14:paraId="1DBFD9C1" w14:textId="77777777" w:rsidTr="00866504">
        <w:trPr>
          <w:trHeight w:val="794"/>
          <w:jc w:val="center"/>
        </w:trPr>
        <w:tc>
          <w:tcPr>
            <w:tcW w:w="1838" w:type="dxa"/>
            <w:vAlign w:val="center"/>
          </w:tcPr>
          <w:p w14:paraId="4FDEDC25"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Suggestions from other farmers</w:t>
            </w:r>
          </w:p>
        </w:tc>
        <w:tc>
          <w:tcPr>
            <w:tcW w:w="1024" w:type="dxa"/>
            <w:vAlign w:val="center"/>
          </w:tcPr>
          <w:p w14:paraId="33B04B3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0.867</w:t>
            </w:r>
          </w:p>
        </w:tc>
        <w:tc>
          <w:tcPr>
            <w:tcW w:w="1232" w:type="dxa"/>
            <w:vAlign w:val="center"/>
          </w:tcPr>
          <w:p w14:paraId="0D424A4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-0.128</w:t>
            </w:r>
          </w:p>
        </w:tc>
        <w:tc>
          <w:tcPr>
            <w:tcW w:w="1247" w:type="dxa"/>
            <w:vAlign w:val="center"/>
          </w:tcPr>
          <w:p w14:paraId="43297D8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0.015</w:t>
            </w:r>
          </w:p>
        </w:tc>
        <w:tc>
          <w:tcPr>
            <w:tcW w:w="1231" w:type="dxa"/>
            <w:vAlign w:val="center"/>
          </w:tcPr>
          <w:p w14:paraId="29C2AE0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0.042</w:t>
            </w:r>
          </w:p>
        </w:tc>
        <w:tc>
          <w:tcPr>
            <w:tcW w:w="1231" w:type="dxa"/>
            <w:vAlign w:val="center"/>
          </w:tcPr>
          <w:p w14:paraId="2C9AABD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-0.097</w:t>
            </w:r>
          </w:p>
        </w:tc>
        <w:tc>
          <w:tcPr>
            <w:tcW w:w="1231" w:type="dxa"/>
            <w:vAlign w:val="center"/>
          </w:tcPr>
          <w:p w14:paraId="44BF2F8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0.08</w:t>
            </w:r>
          </w:p>
        </w:tc>
        <w:tc>
          <w:tcPr>
            <w:tcW w:w="1231" w:type="dxa"/>
            <w:vAlign w:val="center"/>
          </w:tcPr>
          <w:p w14:paraId="758EE80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-0.347</w:t>
            </w:r>
          </w:p>
        </w:tc>
        <w:tc>
          <w:tcPr>
            <w:tcW w:w="1231" w:type="dxa"/>
            <w:vAlign w:val="center"/>
          </w:tcPr>
          <w:p w14:paraId="0668C8F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0.128</w:t>
            </w:r>
          </w:p>
        </w:tc>
        <w:tc>
          <w:tcPr>
            <w:tcW w:w="1231" w:type="dxa"/>
            <w:vAlign w:val="center"/>
          </w:tcPr>
          <w:p w14:paraId="7CF24C9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0.042</w:t>
            </w:r>
          </w:p>
        </w:tc>
        <w:tc>
          <w:tcPr>
            <w:tcW w:w="1317" w:type="dxa"/>
            <w:gridSpan w:val="2"/>
            <w:vAlign w:val="center"/>
          </w:tcPr>
          <w:p w14:paraId="767265F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0.099</w:t>
            </w:r>
          </w:p>
        </w:tc>
      </w:tr>
      <w:tr w:rsidR="00997907" w:rsidRPr="00456A9F" w14:paraId="613EA250" w14:textId="77777777" w:rsidTr="00866504">
        <w:trPr>
          <w:trHeight w:val="794"/>
          <w:jc w:val="center"/>
        </w:trPr>
        <w:tc>
          <w:tcPr>
            <w:tcW w:w="1838" w:type="dxa"/>
            <w:vAlign w:val="center"/>
          </w:tcPr>
          <w:p w14:paraId="64118D2A"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Suitable for soil</w:t>
            </w:r>
          </w:p>
        </w:tc>
        <w:tc>
          <w:tcPr>
            <w:tcW w:w="1024" w:type="dxa"/>
            <w:vAlign w:val="center"/>
          </w:tcPr>
          <w:p w14:paraId="10616C1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0.843</w:t>
            </w:r>
          </w:p>
        </w:tc>
        <w:tc>
          <w:tcPr>
            <w:tcW w:w="1232" w:type="dxa"/>
            <w:vAlign w:val="center"/>
          </w:tcPr>
          <w:p w14:paraId="047D3E9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-0.419</w:t>
            </w:r>
          </w:p>
        </w:tc>
        <w:tc>
          <w:tcPr>
            <w:tcW w:w="1247" w:type="dxa"/>
            <w:vAlign w:val="center"/>
          </w:tcPr>
          <w:p w14:paraId="53D63D0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0.102</w:t>
            </w:r>
          </w:p>
        </w:tc>
        <w:tc>
          <w:tcPr>
            <w:tcW w:w="1231" w:type="dxa"/>
            <w:vAlign w:val="center"/>
          </w:tcPr>
          <w:p w14:paraId="5CF1300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-0.035</w:t>
            </w:r>
          </w:p>
        </w:tc>
        <w:tc>
          <w:tcPr>
            <w:tcW w:w="1231" w:type="dxa"/>
            <w:vAlign w:val="center"/>
          </w:tcPr>
          <w:p w14:paraId="2BCB821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-0.062</w:t>
            </w:r>
          </w:p>
        </w:tc>
        <w:tc>
          <w:tcPr>
            <w:tcW w:w="1231" w:type="dxa"/>
            <w:vAlign w:val="center"/>
          </w:tcPr>
          <w:p w14:paraId="394B4D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0.096</w:t>
            </w:r>
          </w:p>
        </w:tc>
        <w:tc>
          <w:tcPr>
            <w:tcW w:w="1231" w:type="dxa"/>
            <w:vAlign w:val="center"/>
          </w:tcPr>
          <w:p w14:paraId="18EEE59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-0.247</w:t>
            </w:r>
          </w:p>
        </w:tc>
        <w:tc>
          <w:tcPr>
            <w:tcW w:w="1231" w:type="dxa"/>
            <w:vAlign w:val="center"/>
          </w:tcPr>
          <w:p w14:paraId="1FE9ED1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0.148</w:t>
            </w:r>
          </w:p>
        </w:tc>
        <w:tc>
          <w:tcPr>
            <w:tcW w:w="1231" w:type="dxa"/>
            <w:vAlign w:val="center"/>
          </w:tcPr>
          <w:p w14:paraId="6C38E65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0.062</w:t>
            </w:r>
          </w:p>
        </w:tc>
        <w:tc>
          <w:tcPr>
            <w:tcW w:w="1317" w:type="dxa"/>
            <w:gridSpan w:val="2"/>
            <w:vAlign w:val="center"/>
          </w:tcPr>
          <w:p w14:paraId="5DE97BC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0.102</w:t>
            </w:r>
          </w:p>
        </w:tc>
      </w:tr>
      <w:tr w:rsidR="00997907" w:rsidRPr="00456A9F" w14:paraId="3BF5D5CD" w14:textId="77777777" w:rsidTr="00866504">
        <w:trPr>
          <w:trHeight w:val="794"/>
          <w:jc w:val="center"/>
        </w:trPr>
        <w:tc>
          <w:tcPr>
            <w:tcW w:w="1838" w:type="dxa"/>
            <w:vAlign w:val="center"/>
          </w:tcPr>
          <w:p w14:paraId="3AE5BE2A"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 xml:space="preserve">Cost of the seed </w:t>
            </w:r>
          </w:p>
        </w:tc>
        <w:tc>
          <w:tcPr>
            <w:tcW w:w="1024" w:type="dxa"/>
            <w:vAlign w:val="center"/>
          </w:tcPr>
          <w:p w14:paraId="1ABD28B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0.254</w:t>
            </w:r>
          </w:p>
        </w:tc>
        <w:tc>
          <w:tcPr>
            <w:tcW w:w="1232" w:type="dxa"/>
            <w:vAlign w:val="center"/>
          </w:tcPr>
          <w:p w14:paraId="65CF33E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0.612</w:t>
            </w:r>
          </w:p>
        </w:tc>
        <w:tc>
          <w:tcPr>
            <w:tcW w:w="1247" w:type="dxa"/>
            <w:vAlign w:val="center"/>
          </w:tcPr>
          <w:p w14:paraId="59069C0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w:t>
            </w:r>
          </w:p>
        </w:tc>
        <w:tc>
          <w:tcPr>
            <w:tcW w:w="1231" w:type="dxa"/>
            <w:vAlign w:val="center"/>
          </w:tcPr>
          <w:p w14:paraId="6D9B949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0.152</w:t>
            </w:r>
          </w:p>
        </w:tc>
        <w:tc>
          <w:tcPr>
            <w:tcW w:w="1231" w:type="dxa"/>
            <w:vAlign w:val="center"/>
          </w:tcPr>
          <w:p w14:paraId="04A0A14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0.026</w:t>
            </w:r>
          </w:p>
        </w:tc>
        <w:tc>
          <w:tcPr>
            <w:tcW w:w="1231" w:type="dxa"/>
            <w:vAlign w:val="center"/>
          </w:tcPr>
          <w:p w14:paraId="2158DA3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-0.079</w:t>
            </w:r>
          </w:p>
        </w:tc>
        <w:tc>
          <w:tcPr>
            <w:tcW w:w="1231" w:type="dxa"/>
            <w:vAlign w:val="center"/>
          </w:tcPr>
          <w:p w14:paraId="68B8689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-0.543</w:t>
            </w:r>
          </w:p>
        </w:tc>
        <w:tc>
          <w:tcPr>
            <w:tcW w:w="1231" w:type="dxa"/>
            <w:vAlign w:val="center"/>
          </w:tcPr>
          <w:p w14:paraId="059239D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w:t>
            </w:r>
          </w:p>
        </w:tc>
        <w:tc>
          <w:tcPr>
            <w:tcW w:w="1231" w:type="dxa"/>
            <w:vAlign w:val="center"/>
          </w:tcPr>
          <w:p w14:paraId="55C08DD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-0.142</w:t>
            </w:r>
          </w:p>
        </w:tc>
        <w:tc>
          <w:tcPr>
            <w:tcW w:w="1317" w:type="dxa"/>
            <w:gridSpan w:val="2"/>
            <w:vAlign w:val="center"/>
          </w:tcPr>
          <w:p w14:paraId="570D800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-0.363</w:t>
            </w:r>
          </w:p>
        </w:tc>
      </w:tr>
      <w:tr w:rsidR="00997907" w:rsidRPr="00456A9F" w14:paraId="61BE67C4" w14:textId="77777777" w:rsidTr="00866504">
        <w:trPr>
          <w:trHeight w:val="794"/>
          <w:jc w:val="center"/>
        </w:trPr>
        <w:tc>
          <w:tcPr>
            <w:tcW w:w="1838" w:type="dxa"/>
            <w:vAlign w:val="center"/>
          </w:tcPr>
          <w:p w14:paraId="6117EEF7"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Technical or advisory support from company</w:t>
            </w:r>
          </w:p>
        </w:tc>
        <w:tc>
          <w:tcPr>
            <w:tcW w:w="1024" w:type="dxa"/>
            <w:vAlign w:val="center"/>
          </w:tcPr>
          <w:p w14:paraId="6E375D3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0.155</w:t>
            </w:r>
          </w:p>
        </w:tc>
        <w:tc>
          <w:tcPr>
            <w:tcW w:w="1232" w:type="dxa"/>
            <w:vAlign w:val="center"/>
          </w:tcPr>
          <w:p w14:paraId="5D00A90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0.573</w:t>
            </w:r>
          </w:p>
        </w:tc>
        <w:tc>
          <w:tcPr>
            <w:tcW w:w="1247" w:type="dxa"/>
            <w:vAlign w:val="center"/>
          </w:tcPr>
          <w:p w14:paraId="7D61507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-0.218</w:t>
            </w:r>
          </w:p>
        </w:tc>
        <w:tc>
          <w:tcPr>
            <w:tcW w:w="1231" w:type="dxa"/>
            <w:vAlign w:val="center"/>
          </w:tcPr>
          <w:p w14:paraId="1959377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0.043</w:t>
            </w:r>
          </w:p>
        </w:tc>
        <w:tc>
          <w:tcPr>
            <w:tcW w:w="1231" w:type="dxa"/>
            <w:vAlign w:val="center"/>
          </w:tcPr>
          <w:p w14:paraId="0EB2378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0.38</w:t>
            </w:r>
          </w:p>
        </w:tc>
        <w:tc>
          <w:tcPr>
            <w:tcW w:w="1231" w:type="dxa"/>
            <w:vAlign w:val="center"/>
          </w:tcPr>
          <w:p w14:paraId="6609520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-0.255</w:t>
            </w:r>
          </w:p>
        </w:tc>
        <w:tc>
          <w:tcPr>
            <w:tcW w:w="1231" w:type="dxa"/>
            <w:vAlign w:val="center"/>
          </w:tcPr>
          <w:p w14:paraId="0E9D509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-0.018</w:t>
            </w:r>
          </w:p>
        </w:tc>
        <w:tc>
          <w:tcPr>
            <w:tcW w:w="1231" w:type="dxa"/>
            <w:vAlign w:val="center"/>
          </w:tcPr>
          <w:p w14:paraId="44291CC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0.073</w:t>
            </w:r>
          </w:p>
        </w:tc>
        <w:tc>
          <w:tcPr>
            <w:tcW w:w="1231" w:type="dxa"/>
            <w:vAlign w:val="center"/>
          </w:tcPr>
          <w:p w14:paraId="7841BE0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0.35</w:t>
            </w:r>
          </w:p>
        </w:tc>
        <w:tc>
          <w:tcPr>
            <w:tcW w:w="1317" w:type="dxa"/>
            <w:gridSpan w:val="2"/>
            <w:vAlign w:val="center"/>
          </w:tcPr>
          <w:p w14:paraId="0D250F0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w:t>
            </w:r>
          </w:p>
        </w:tc>
      </w:tr>
      <w:tr w:rsidR="00997907" w:rsidRPr="00456A9F" w14:paraId="4087187F" w14:textId="77777777" w:rsidTr="00866504">
        <w:trPr>
          <w:trHeight w:val="794"/>
          <w:jc w:val="center"/>
        </w:trPr>
        <w:tc>
          <w:tcPr>
            <w:tcW w:w="1838" w:type="dxa"/>
            <w:vAlign w:val="center"/>
          </w:tcPr>
          <w:p w14:paraId="609FBD71"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Availability of seed</w:t>
            </w:r>
          </w:p>
        </w:tc>
        <w:tc>
          <w:tcPr>
            <w:tcW w:w="1024" w:type="dxa"/>
            <w:vAlign w:val="center"/>
          </w:tcPr>
          <w:p w14:paraId="6B337FD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0.008</w:t>
            </w:r>
          </w:p>
        </w:tc>
        <w:tc>
          <w:tcPr>
            <w:tcW w:w="1232" w:type="dxa"/>
            <w:vAlign w:val="center"/>
          </w:tcPr>
          <w:p w14:paraId="31BBB17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0.461</w:t>
            </w:r>
          </w:p>
        </w:tc>
        <w:tc>
          <w:tcPr>
            <w:tcW w:w="1247" w:type="dxa"/>
            <w:vAlign w:val="center"/>
          </w:tcPr>
          <w:p w14:paraId="08933C8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-0.061</w:t>
            </w:r>
          </w:p>
        </w:tc>
        <w:tc>
          <w:tcPr>
            <w:tcW w:w="1231" w:type="dxa"/>
            <w:vAlign w:val="center"/>
          </w:tcPr>
          <w:p w14:paraId="1386DAC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0.26</w:t>
            </w:r>
          </w:p>
        </w:tc>
        <w:tc>
          <w:tcPr>
            <w:tcW w:w="1231" w:type="dxa"/>
            <w:vAlign w:val="center"/>
          </w:tcPr>
          <w:p w14:paraId="3783807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0.184</w:t>
            </w:r>
          </w:p>
        </w:tc>
        <w:tc>
          <w:tcPr>
            <w:tcW w:w="1231" w:type="dxa"/>
            <w:vAlign w:val="center"/>
          </w:tcPr>
          <w:p w14:paraId="4AE471A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-0.61</w:t>
            </w:r>
          </w:p>
        </w:tc>
        <w:tc>
          <w:tcPr>
            <w:tcW w:w="1231" w:type="dxa"/>
            <w:vAlign w:val="center"/>
          </w:tcPr>
          <w:p w14:paraId="38EA043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0.144</w:t>
            </w:r>
          </w:p>
        </w:tc>
        <w:tc>
          <w:tcPr>
            <w:tcW w:w="1231" w:type="dxa"/>
            <w:vAlign w:val="center"/>
          </w:tcPr>
          <w:p w14:paraId="04B184C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0.312</w:t>
            </w:r>
          </w:p>
        </w:tc>
        <w:tc>
          <w:tcPr>
            <w:tcW w:w="1231" w:type="dxa"/>
            <w:vAlign w:val="center"/>
          </w:tcPr>
          <w:p w14:paraId="2940BB3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0.169</w:t>
            </w:r>
          </w:p>
        </w:tc>
        <w:tc>
          <w:tcPr>
            <w:tcW w:w="1317" w:type="dxa"/>
            <w:gridSpan w:val="2"/>
            <w:vAlign w:val="center"/>
          </w:tcPr>
          <w:p w14:paraId="335AE16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0.122</w:t>
            </w:r>
          </w:p>
        </w:tc>
      </w:tr>
      <w:tr w:rsidR="00997907" w:rsidRPr="00456A9F" w14:paraId="5E7E5F2C" w14:textId="77777777" w:rsidTr="00866504">
        <w:trPr>
          <w:trHeight w:val="794"/>
          <w:jc w:val="center"/>
        </w:trPr>
        <w:tc>
          <w:tcPr>
            <w:tcW w:w="1838" w:type="dxa"/>
            <w:vAlign w:val="center"/>
          </w:tcPr>
          <w:p w14:paraId="19C38A52"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Advertisement influence</w:t>
            </w:r>
          </w:p>
        </w:tc>
        <w:tc>
          <w:tcPr>
            <w:tcW w:w="1024" w:type="dxa"/>
            <w:vAlign w:val="center"/>
          </w:tcPr>
          <w:p w14:paraId="7D9E188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0.101</w:t>
            </w:r>
          </w:p>
        </w:tc>
        <w:tc>
          <w:tcPr>
            <w:tcW w:w="1232" w:type="dxa"/>
            <w:vAlign w:val="center"/>
          </w:tcPr>
          <w:p w14:paraId="351F910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0.132</w:t>
            </w:r>
          </w:p>
        </w:tc>
        <w:tc>
          <w:tcPr>
            <w:tcW w:w="1247" w:type="dxa"/>
            <w:vAlign w:val="center"/>
          </w:tcPr>
          <w:p w14:paraId="170B131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0.521</w:t>
            </w:r>
          </w:p>
        </w:tc>
        <w:tc>
          <w:tcPr>
            <w:tcW w:w="1231" w:type="dxa"/>
            <w:vAlign w:val="center"/>
          </w:tcPr>
          <w:p w14:paraId="1EE8C5A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0.092</w:t>
            </w:r>
          </w:p>
        </w:tc>
        <w:tc>
          <w:tcPr>
            <w:tcW w:w="1231" w:type="dxa"/>
            <w:vAlign w:val="center"/>
          </w:tcPr>
          <w:p w14:paraId="62F47A0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-0.348</w:t>
            </w:r>
          </w:p>
        </w:tc>
        <w:tc>
          <w:tcPr>
            <w:tcW w:w="1231" w:type="dxa"/>
            <w:vAlign w:val="center"/>
          </w:tcPr>
          <w:p w14:paraId="57F9516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-0.061</w:t>
            </w:r>
          </w:p>
        </w:tc>
        <w:tc>
          <w:tcPr>
            <w:tcW w:w="1231" w:type="dxa"/>
            <w:vAlign w:val="center"/>
          </w:tcPr>
          <w:p w14:paraId="12B3C7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0.17</w:t>
            </w:r>
          </w:p>
        </w:tc>
        <w:tc>
          <w:tcPr>
            <w:tcW w:w="1231" w:type="dxa"/>
            <w:vAlign w:val="center"/>
          </w:tcPr>
          <w:p w14:paraId="160BEEE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0.036</w:t>
            </w:r>
          </w:p>
        </w:tc>
        <w:tc>
          <w:tcPr>
            <w:tcW w:w="1231" w:type="dxa"/>
            <w:vAlign w:val="center"/>
          </w:tcPr>
          <w:p w14:paraId="62D9046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0.315</w:t>
            </w:r>
          </w:p>
        </w:tc>
        <w:tc>
          <w:tcPr>
            <w:tcW w:w="1317" w:type="dxa"/>
            <w:gridSpan w:val="2"/>
            <w:vAlign w:val="center"/>
          </w:tcPr>
          <w:p w14:paraId="3A8A161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w:t>
            </w:r>
          </w:p>
        </w:tc>
      </w:tr>
      <w:tr w:rsidR="00997907" w:rsidRPr="00456A9F" w14:paraId="720CA9D3" w14:textId="77777777" w:rsidTr="00866504">
        <w:trPr>
          <w:trHeight w:val="794"/>
          <w:jc w:val="center"/>
        </w:trPr>
        <w:tc>
          <w:tcPr>
            <w:tcW w:w="1838" w:type="dxa"/>
            <w:vAlign w:val="center"/>
          </w:tcPr>
          <w:p w14:paraId="31160DA0"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Guaranteed buy back from company</w:t>
            </w:r>
          </w:p>
        </w:tc>
        <w:tc>
          <w:tcPr>
            <w:tcW w:w="1024" w:type="dxa"/>
            <w:vAlign w:val="center"/>
          </w:tcPr>
          <w:p w14:paraId="3615898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-0.034</w:t>
            </w:r>
          </w:p>
        </w:tc>
        <w:tc>
          <w:tcPr>
            <w:tcW w:w="1232" w:type="dxa"/>
            <w:vAlign w:val="center"/>
          </w:tcPr>
          <w:p w14:paraId="7349775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0.104</w:t>
            </w:r>
          </w:p>
        </w:tc>
        <w:tc>
          <w:tcPr>
            <w:tcW w:w="1247" w:type="dxa"/>
            <w:vAlign w:val="center"/>
          </w:tcPr>
          <w:p w14:paraId="64748ED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0.498</w:t>
            </w:r>
          </w:p>
        </w:tc>
        <w:tc>
          <w:tcPr>
            <w:tcW w:w="1231" w:type="dxa"/>
            <w:vAlign w:val="center"/>
          </w:tcPr>
          <w:p w14:paraId="66988B2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0.063</w:t>
            </w:r>
          </w:p>
        </w:tc>
        <w:tc>
          <w:tcPr>
            <w:tcW w:w="1231" w:type="dxa"/>
            <w:vAlign w:val="center"/>
          </w:tcPr>
          <w:p w14:paraId="051FF24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w:t>
            </w:r>
          </w:p>
        </w:tc>
        <w:tc>
          <w:tcPr>
            <w:tcW w:w="1231" w:type="dxa"/>
            <w:vAlign w:val="center"/>
          </w:tcPr>
          <w:p w14:paraId="359D3DD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0.22</w:t>
            </w:r>
          </w:p>
        </w:tc>
        <w:tc>
          <w:tcPr>
            <w:tcW w:w="1231" w:type="dxa"/>
            <w:vAlign w:val="center"/>
          </w:tcPr>
          <w:p w14:paraId="6C5B457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0.145</w:t>
            </w:r>
          </w:p>
        </w:tc>
        <w:tc>
          <w:tcPr>
            <w:tcW w:w="1231" w:type="dxa"/>
            <w:vAlign w:val="center"/>
          </w:tcPr>
          <w:p w14:paraId="0484BB9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-0.162</w:t>
            </w:r>
          </w:p>
        </w:tc>
        <w:tc>
          <w:tcPr>
            <w:tcW w:w="1231" w:type="dxa"/>
            <w:vAlign w:val="center"/>
          </w:tcPr>
          <w:p w14:paraId="731CCC0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0.065</w:t>
            </w:r>
          </w:p>
        </w:tc>
        <w:tc>
          <w:tcPr>
            <w:tcW w:w="1317" w:type="dxa"/>
            <w:gridSpan w:val="2"/>
            <w:vAlign w:val="center"/>
          </w:tcPr>
          <w:p w14:paraId="32CCB37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0.188</w:t>
            </w:r>
          </w:p>
        </w:tc>
      </w:tr>
      <w:tr w:rsidR="00997907" w:rsidRPr="00456A9F" w14:paraId="145924F5" w14:textId="77777777" w:rsidTr="00866504">
        <w:trPr>
          <w:trHeight w:val="794"/>
          <w:jc w:val="center"/>
        </w:trPr>
        <w:tc>
          <w:tcPr>
            <w:tcW w:w="1838" w:type="dxa"/>
            <w:vAlign w:val="center"/>
          </w:tcPr>
          <w:p w14:paraId="6ADBF132"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 xml:space="preserve">Brand image or reputation </w:t>
            </w:r>
          </w:p>
        </w:tc>
        <w:tc>
          <w:tcPr>
            <w:tcW w:w="1024" w:type="dxa"/>
            <w:vAlign w:val="center"/>
          </w:tcPr>
          <w:p w14:paraId="12C0FA9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-0.059</w:t>
            </w:r>
          </w:p>
        </w:tc>
        <w:tc>
          <w:tcPr>
            <w:tcW w:w="1232" w:type="dxa"/>
            <w:vAlign w:val="center"/>
          </w:tcPr>
          <w:p w14:paraId="105A03D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-0.025</w:t>
            </w:r>
          </w:p>
        </w:tc>
        <w:tc>
          <w:tcPr>
            <w:tcW w:w="1247" w:type="dxa"/>
            <w:vAlign w:val="center"/>
          </w:tcPr>
          <w:p w14:paraId="6853180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0.05</w:t>
            </w:r>
          </w:p>
        </w:tc>
        <w:tc>
          <w:tcPr>
            <w:tcW w:w="1231" w:type="dxa"/>
            <w:vAlign w:val="center"/>
          </w:tcPr>
          <w:p w14:paraId="56CE20E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0.642</w:t>
            </w:r>
          </w:p>
        </w:tc>
        <w:tc>
          <w:tcPr>
            <w:tcW w:w="1231" w:type="dxa"/>
            <w:vAlign w:val="center"/>
          </w:tcPr>
          <w:p w14:paraId="3CD145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0.035</w:t>
            </w:r>
          </w:p>
        </w:tc>
        <w:tc>
          <w:tcPr>
            <w:tcW w:w="1231" w:type="dxa"/>
            <w:vAlign w:val="center"/>
          </w:tcPr>
          <w:p w14:paraId="4376CF5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0.198</w:t>
            </w:r>
          </w:p>
        </w:tc>
        <w:tc>
          <w:tcPr>
            <w:tcW w:w="1231" w:type="dxa"/>
            <w:vAlign w:val="center"/>
          </w:tcPr>
          <w:p w14:paraId="3FFDA4B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0.18</w:t>
            </w:r>
          </w:p>
        </w:tc>
        <w:tc>
          <w:tcPr>
            <w:tcW w:w="1231" w:type="dxa"/>
            <w:vAlign w:val="center"/>
          </w:tcPr>
          <w:p w14:paraId="00A58F8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-0.54</w:t>
            </w:r>
          </w:p>
        </w:tc>
        <w:tc>
          <w:tcPr>
            <w:tcW w:w="1231" w:type="dxa"/>
            <w:vAlign w:val="center"/>
          </w:tcPr>
          <w:p w14:paraId="6A7ED4C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w:t>
            </w:r>
          </w:p>
        </w:tc>
        <w:tc>
          <w:tcPr>
            <w:tcW w:w="1317" w:type="dxa"/>
            <w:gridSpan w:val="2"/>
            <w:vAlign w:val="center"/>
          </w:tcPr>
          <w:p w14:paraId="1EB4ACE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-0.112</w:t>
            </w:r>
          </w:p>
        </w:tc>
      </w:tr>
      <w:tr w:rsidR="00997907" w:rsidRPr="00456A9F" w14:paraId="0B200924" w14:textId="77777777" w:rsidTr="00866504">
        <w:trPr>
          <w:trHeight w:val="737"/>
          <w:jc w:val="center"/>
        </w:trPr>
        <w:tc>
          <w:tcPr>
            <w:tcW w:w="1838" w:type="dxa"/>
            <w:vAlign w:val="center"/>
          </w:tcPr>
          <w:p w14:paraId="3AEB9017"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lastRenderedPageBreak/>
              <w:t>Overall quality of seed</w:t>
            </w:r>
          </w:p>
        </w:tc>
        <w:tc>
          <w:tcPr>
            <w:tcW w:w="1024" w:type="dxa"/>
            <w:vAlign w:val="center"/>
          </w:tcPr>
          <w:p w14:paraId="7A0387F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w:t>
            </w:r>
          </w:p>
        </w:tc>
        <w:tc>
          <w:tcPr>
            <w:tcW w:w="1232" w:type="dxa"/>
            <w:vAlign w:val="center"/>
          </w:tcPr>
          <w:p w14:paraId="7483DEC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0.119</w:t>
            </w:r>
          </w:p>
        </w:tc>
        <w:tc>
          <w:tcPr>
            <w:tcW w:w="1247" w:type="dxa"/>
            <w:vAlign w:val="center"/>
          </w:tcPr>
          <w:p w14:paraId="02056B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0.149</w:t>
            </w:r>
          </w:p>
        </w:tc>
        <w:tc>
          <w:tcPr>
            <w:tcW w:w="1231" w:type="dxa"/>
            <w:vAlign w:val="center"/>
          </w:tcPr>
          <w:p w14:paraId="24FFC1E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0.569</w:t>
            </w:r>
          </w:p>
        </w:tc>
        <w:tc>
          <w:tcPr>
            <w:tcW w:w="1231" w:type="dxa"/>
            <w:vAlign w:val="center"/>
          </w:tcPr>
          <w:p w14:paraId="02BEABC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-0.045</w:t>
            </w:r>
          </w:p>
        </w:tc>
        <w:tc>
          <w:tcPr>
            <w:tcW w:w="1231" w:type="dxa"/>
            <w:vAlign w:val="center"/>
          </w:tcPr>
          <w:p w14:paraId="67D0377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0.212</w:t>
            </w:r>
          </w:p>
        </w:tc>
        <w:tc>
          <w:tcPr>
            <w:tcW w:w="1231" w:type="dxa"/>
            <w:vAlign w:val="center"/>
          </w:tcPr>
          <w:p w14:paraId="39EC07E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-0.357</w:t>
            </w:r>
          </w:p>
        </w:tc>
        <w:tc>
          <w:tcPr>
            <w:tcW w:w="1231" w:type="dxa"/>
            <w:vAlign w:val="center"/>
          </w:tcPr>
          <w:p w14:paraId="2EF8F51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-0.127</w:t>
            </w:r>
          </w:p>
        </w:tc>
        <w:tc>
          <w:tcPr>
            <w:tcW w:w="1231" w:type="dxa"/>
            <w:vAlign w:val="center"/>
          </w:tcPr>
          <w:p w14:paraId="1FDEBBE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-0.137</w:t>
            </w:r>
          </w:p>
        </w:tc>
        <w:tc>
          <w:tcPr>
            <w:tcW w:w="1317" w:type="dxa"/>
            <w:gridSpan w:val="2"/>
            <w:vAlign w:val="center"/>
          </w:tcPr>
          <w:p w14:paraId="3EDBA39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0.105</w:t>
            </w:r>
          </w:p>
        </w:tc>
      </w:tr>
      <w:tr w:rsidR="00997907" w:rsidRPr="00456A9F" w14:paraId="171E2F46" w14:textId="77777777" w:rsidTr="00866504">
        <w:trPr>
          <w:trHeight w:val="737"/>
          <w:jc w:val="center"/>
        </w:trPr>
        <w:tc>
          <w:tcPr>
            <w:tcW w:w="1838" w:type="dxa"/>
            <w:vAlign w:val="center"/>
          </w:tcPr>
          <w:p w14:paraId="670B5469"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sz w:val="20"/>
                <w:szCs w:val="20"/>
              </w:rPr>
            </w:pPr>
            <w:r w:rsidRPr="00456A9F">
              <w:rPr>
                <w:rFonts w:ascii="Arial" w:hAnsi="Arial" w:cs="Arial"/>
                <w:color w:val="000000"/>
                <w:sz w:val="20"/>
                <w:szCs w:val="20"/>
              </w:rPr>
              <w:t>Quantity required</w:t>
            </w:r>
          </w:p>
        </w:tc>
        <w:tc>
          <w:tcPr>
            <w:tcW w:w="1024" w:type="dxa"/>
            <w:vAlign w:val="center"/>
          </w:tcPr>
          <w:p w14:paraId="38B2320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-0.119</w:t>
            </w:r>
          </w:p>
        </w:tc>
        <w:tc>
          <w:tcPr>
            <w:tcW w:w="1232" w:type="dxa"/>
            <w:vAlign w:val="center"/>
          </w:tcPr>
          <w:p w14:paraId="273660B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-0.256</w:t>
            </w:r>
          </w:p>
        </w:tc>
        <w:tc>
          <w:tcPr>
            <w:tcW w:w="1247" w:type="dxa"/>
            <w:vAlign w:val="center"/>
          </w:tcPr>
          <w:p w14:paraId="6C28C6A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0.164</w:t>
            </w:r>
          </w:p>
        </w:tc>
        <w:tc>
          <w:tcPr>
            <w:tcW w:w="1231" w:type="dxa"/>
            <w:vAlign w:val="center"/>
          </w:tcPr>
          <w:p w14:paraId="73592E9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0.137</w:t>
            </w:r>
          </w:p>
        </w:tc>
        <w:tc>
          <w:tcPr>
            <w:tcW w:w="1231" w:type="dxa"/>
            <w:vAlign w:val="center"/>
          </w:tcPr>
          <w:p w14:paraId="3F5DF6F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0.693</w:t>
            </w:r>
          </w:p>
        </w:tc>
        <w:tc>
          <w:tcPr>
            <w:tcW w:w="1231" w:type="dxa"/>
            <w:vAlign w:val="center"/>
          </w:tcPr>
          <w:p w14:paraId="12D7D83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-0.054</w:t>
            </w:r>
          </w:p>
        </w:tc>
        <w:tc>
          <w:tcPr>
            <w:tcW w:w="1231" w:type="dxa"/>
            <w:vAlign w:val="center"/>
          </w:tcPr>
          <w:p w14:paraId="7D8E8D3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-0.095</w:t>
            </w:r>
          </w:p>
        </w:tc>
        <w:tc>
          <w:tcPr>
            <w:tcW w:w="1231" w:type="dxa"/>
            <w:vAlign w:val="center"/>
          </w:tcPr>
          <w:p w14:paraId="60CBA17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0.079</w:t>
            </w:r>
          </w:p>
        </w:tc>
        <w:tc>
          <w:tcPr>
            <w:tcW w:w="1231" w:type="dxa"/>
            <w:vAlign w:val="center"/>
          </w:tcPr>
          <w:p w14:paraId="7EFF08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w:t>
            </w:r>
          </w:p>
        </w:tc>
        <w:tc>
          <w:tcPr>
            <w:tcW w:w="1317" w:type="dxa"/>
            <w:gridSpan w:val="2"/>
            <w:vAlign w:val="center"/>
          </w:tcPr>
          <w:p w14:paraId="18FC037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-0.018</w:t>
            </w:r>
          </w:p>
        </w:tc>
      </w:tr>
      <w:tr w:rsidR="00997907" w:rsidRPr="00456A9F" w14:paraId="20B01896" w14:textId="77777777" w:rsidTr="00866504">
        <w:trPr>
          <w:trHeight w:val="737"/>
          <w:jc w:val="center"/>
        </w:trPr>
        <w:tc>
          <w:tcPr>
            <w:tcW w:w="1838" w:type="dxa"/>
            <w:vAlign w:val="center"/>
          </w:tcPr>
          <w:p w14:paraId="7C083CA2"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Market price of seed</w:t>
            </w:r>
          </w:p>
        </w:tc>
        <w:tc>
          <w:tcPr>
            <w:tcW w:w="1024" w:type="dxa"/>
            <w:vAlign w:val="center"/>
          </w:tcPr>
          <w:p w14:paraId="630B197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-0.197</w:t>
            </w:r>
          </w:p>
        </w:tc>
        <w:tc>
          <w:tcPr>
            <w:tcW w:w="1232" w:type="dxa"/>
            <w:vAlign w:val="center"/>
          </w:tcPr>
          <w:p w14:paraId="3BDE06B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-0.117</w:t>
            </w:r>
          </w:p>
        </w:tc>
        <w:tc>
          <w:tcPr>
            <w:tcW w:w="1247" w:type="dxa"/>
            <w:vAlign w:val="center"/>
          </w:tcPr>
          <w:p w14:paraId="4FB44B5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-0.465</w:t>
            </w:r>
          </w:p>
        </w:tc>
        <w:tc>
          <w:tcPr>
            <w:tcW w:w="1231" w:type="dxa"/>
            <w:vAlign w:val="center"/>
          </w:tcPr>
          <w:p w14:paraId="52BAE63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-0.345</w:t>
            </w:r>
          </w:p>
        </w:tc>
        <w:tc>
          <w:tcPr>
            <w:tcW w:w="1231" w:type="dxa"/>
            <w:vAlign w:val="center"/>
          </w:tcPr>
          <w:p w14:paraId="671E291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0.245</w:t>
            </w:r>
          </w:p>
        </w:tc>
        <w:tc>
          <w:tcPr>
            <w:tcW w:w="1231" w:type="dxa"/>
            <w:vAlign w:val="center"/>
          </w:tcPr>
          <w:p w14:paraId="0B1A324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0.642</w:t>
            </w:r>
          </w:p>
        </w:tc>
        <w:tc>
          <w:tcPr>
            <w:tcW w:w="1231" w:type="dxa"/>
            <w:vAlign w:val="center"/>
          </w:tcPr>
          <w:p w14:paraId="070814C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-0.59</w:t>
            </w:r>
          </w:p>
        </w:tc>
        <w:tc>
          <w:tcPr>
            <w:tcW w:w="1231" w:type="dxa"/>
            <w:vAlign w:val="center"/>
          </w:tcPr>
          <w:p w14:paraId="5C12E71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0.211</w:t>
            </w:r>
          </w:p>
        </w:tc>
        <w:tc>
          <w:tcPr>
            <w:tcW w:w="1231" w:type="dxa"/>
            <w:vAlign w:val="center"/>
          </w:tcPr>
          <w:p w14:paraId="5C386FC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-0.997</w:t>
            </w:r>
          </w:p>
        </w:tc>
        <w:tc>
          <w:tcPr>
            <w:tcW w:w="1317" w:type="dxa"/>
            <w:gridSpan w:val="2"/>
            <w:vAlign w:val="center"/>
          </w:tcPr>
          <w:p w14:paraId="7C24893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-0.632</w:t>
            </w:r>
          </w:p>
        </w:tc>
      </w:tr>
      <w:tr w:rsidR="00997907" w:rsidRPr="00456A9F" w14:paraId="3E3E3EFC" w14:textId="77777777" w:rsidTr="00866504">
        <w:trPr>
          <w:trHeight w:val="737"/>
          <w:jc w:val="center"/>
        </w:trPr>
        <w:tc>
          <w:tcPr>
            <w:tcW w:w="1838" w:type="dxa"/>
            <w:vAlign w:val="center"/>
          </w:tcPr>
          <w:p w14:paraId="1EABE8AB"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Viability period of seed</w:t>
            </w:r>
          </w:p>
        </w:tc>
        <w:tc>
          <w:tcPr>
            <w:tcW w:w="1024" w:type="dxa"/>
            <w:vAlign w:val="center"/>
          </w:tcPr>
          <w:p w14:paraId="4409A81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0.423</w:t>
            </w:r>
          </w:p>
        </w:tc>
        <w:tc>
          <w:tcPr>
            <w:tcW w:w="1232" w:type="dxa"/>
            <w:vAlign w:val="center"/>
          </w:tcPr>
          <w:p w14:paraId="418318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0.068</w:t>
            </w:r>
          </w:p>
        </w:tc>
        <w:tc>
          <w:tcPr>
            <w:tcW w:w="1247" w:type="dxa"/>
            <w:vAlign w:val="center"/>
          </w:tcPr>
          <w:p w14:paraId="5D55C0B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w:t>
            </w:r>
          </w:p>
        </w:tc>
        <w:tc>
          <w:tcPr>
            <w:tcW w:w="1231" w:type="dxa"/>
            <w:vAlign w:val="center"/>
          </w:tcPr>
          <w:p w14:paraId="3DD01F7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0.132</w:t>
            </w:r>
          </w:p>
        </w:tc>
        <w:tc>
          <w:tcPr>
            <w:tcW w:w="1231" w:type="dxa"/>
            <w:vAlign w:val="center"/>
          </w:tcPr>
          <w:p w14:paraId="7453643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0.122</w:t>
            </w:r>
          </w:p>
        </w:tc>
        <w:tc>
          <w:tcPr>
            <w:tcW w:w="1231" w:type="dxa"/>
            <w:vAlign w:val="center"/>
          </w:tcPr>
          <w:p w14:paraId="3E39030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0.517</w:t>
            </w:r>
          </w:p>
        </w:tc>
        <w:tc>
          <w:tcPr>
            <w:tcW w:w="1231" w:type="dxa"/>
            <w:vAlign w:val="center"/>
          </w:tcPr>
          <w:p w14:paraId="2C35E40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0.231</w:t>
            </w:r>
          </w:p>
        </w:tc>
        <w:tc>
          <w:tcPr>
            <w:tcW w:w="1231" w:type="dxa"/>
            <w:vAlign w:val="center"/>
          </w:tcPr>
          <w:p w14:paraId="2A7AD5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-0.533</w:t>
            </w:r>
          </w:p>
        </w:tc>
        <w:tc>
          <w:tcPr>
            <w:tcW w:w="1231" w:type="dxa"/>
            <w:vAlign w:val="center"/>
          </w:tcPr>
          <w:p w14:paraId="457009C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-0.604</w:t>
            </w:r>
          </w:p>
        </w:tc>
        <w:tc>
          <w:tcPr>
            <w:tcW w:w="1317" w:type="dxa"/>
            <w:gridSpan w:val="2"/>
            <w:vAlign w:val="center"/>
          </w:tcPr>
          <w:p w14:paraId="7633D9F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0.132</w:t>
            </w:r>
          </w:p>
        </w:tc>
      </w:tr>
      <w:tr w:rsidR="00997907" w:rsidRPr="00456A9F" w14:paraId="188A758F" w14:textId="77777777" w:rsidTr="00866504">
        <w:trPr>
          <w:trHeight w:val="737"/>
          <w:jc w:val="center"/>
        </w:trPr>
        <w:tc>
          <w:tcPr>
            <w:tcW w:w="1838" w:type="dxa"/>
            <w:vAlign w:val="center"/>
          </w:tcPr>
          <w:p w14:paraId="75032A6D"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Previous experience</w:t>
            </w:r>
          </w:p>
        </w:tc>
        <w:tc>
          <w:tcPr>
            <w:tcW w:w="1024" w:type="dxa"/>
            <w:vAlign w:val="center"/>
          </w:tcPr>
          <w:p w14:paraId="157F927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0.067</w:t>
            </w:r>
          </w:p>
        </w:tc>
        <w:tc>
          <w:tcPr>
            <w:tcW w:w="1232" w:type="dxa"/>
            <w:vAlign w:val="center"/>
          </w:tcPr>
          <w:p w14:paraId="5A234E5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0.124</w:t>
            </w:r>
          </w:p>
        </w:tc>
        <w:tc>
          <w:tcPr>
            <w:tcW w:w="1247" w:type="dxa"/>
            <w:vAlign w:val="center"/>
          </w:tcPr>
          <w:p w14:paraId="1780B79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-0.739</w:t>
            </w:r>
          </w:p>
        </w:tc>
        <w:tc>
          <w:tcPr>
            <w:tcW w:w="1231" w:type="dxa"/>
            <w:vAlign w:val="center"/>
          </w:tcPr>
          <w:p w14:paraId="40101C3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0.108</w:t>
            </w:r>
          </w:p>
        </w:tc>
        <w:tc>
          <w:tcPr>
            <w:tcW w:w="1231" w:type="dxa"/>
            <w:vAlign w:val="center"/>
          </w:tcPr>
          <w:p w14:paraId="4516FCD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-0.54</w:t>
            </w:r>
          </w:p>
        </w:tc>
        <w:tc>
          <w:tcPr>
            <w:tcW w:w="1231" w:type="dxa"/>
            <w:vAlign w:val="center"/>
          </w:tcPr>
          <w:p w14:paraId="1DEF7B6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0.413</w:t>
            </w:r>
          </w:p>
        </w:tc>
        <w:tc>
          <w:tcPr>
            <w:tcW w:w="1231" w:type="dxa"/>
            <w:vAlign w:val="center"/>
          </w:tcPr>
          <w:p w14:paraId="075F204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0.242</w:t>
            </w:r>
          </w:p>
        </w:tc>
        <w:tc>
          <w:tcPr>
            <w:tcW w:w="1231" w:type="dxa"/>
            <w:vAlign w:val="center"/>
          </w:tcPr>
          <w:p w14:paraId="6766EEA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-0.094</w:t>
            </w:r>
          </w:p>
        </w:tc>
        <w:tc>
          <w:tcPr>
            <w:tcW w:w="1231" w:type="dxa"/>
            <w:vAlign w:val="center"/>
          </w:tcPr>
          <w:p w14:paraId="72DF78B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w:t>
            </w:r>
          </w:p>
        </w:tc>
        <w:tc>
          <w:tcPr>
            <w:tcW w:w="1317" w:type="dxa"/>
            <w:gridSpan w:val="2"/>
            <w:vAlign w:val="center"/>
          </w:tcPr>
          <w:p w14:paraId="0226760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0.188</w:t>
            </w:r>
          </w:p>
        </w:tc>
      </w:tr>
      <w:tr w:rsidR="00997907" w:rsidRPr="00456A9F" w14:paraId="3822F69C" w14:textId="77777777" w:rsidTr="00866504">
        <w:trPr>
          <w:trHeight w:val="737"/>
          <w:jc w:val="center"/>
        </w:trPr>
        <w:tc>
          <w:tcPr>
            <w:tcW w:w="1838" w:type="dxa"/>
            <w:vAlign w:val="center"/>
          </w:tcPr>
          <w:p w14:paraId="12CCBD54"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Seed Pathogen tested</w:t>
            </w:r>
          </w:p>
        </w:tc>
        <w:tc>
          <w:tcPr>
            <w:tcW w:w="1024" w:type="dxa"/>
            <w:vAlign w:val="center"/>
          </w:tcPr>
          <w:p w14:paraId="538809D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0.125</w:t>
            </w:r>
          </w:p>
        </w:tc>
        <w:tc>
          <w:tcPr>
            <w:tcW w:w="1232" w:type="dxa"/>
            <w:vAlign w:val="center"/>
          </w:tcPr>
          <w:p w14:paraId="24EE848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0.213</w:t>
            </w:r>
          </w:p>
        </w:tc>
        <w:tc>
          <w:tcPr>
            <w:tcW w:w="1247" w:type="dxa"/>
            <w:vAlign w:val="center"/>
          </w:tcPr>
          <w:p w14:paraId="6D5E04F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0.048</w:t>
            </w:r>
          </w:p>
        </w:tc>
        <w:tc>
          <w:tcPr>
            <w:tcW w:w="1231" w:type="dxa"/>
            <w:vAlign w:val="center"/>
          </w:tcPr>
          <w:p w14:paraId="4AF0F86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-0.134</w:t>
            </w:r>
          </w:p>
        </w:tc>
        <w:tc>
          <w:tcPr>
            <w:tcW w:w="1231" w:type="dxa"/>
            <w:vAlign w:val="center"/>
          </w:tcPr>
          <w:p w14:paraId="197679B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0.33</w:t>
            </w:r>
          </w:p>
        </w:tc>
        <w:tc>
          <w:tcPr>
            <w:tcW w:w="1231" w:type="dxa"/>
            <w:vAlign w:val="center"/>
          </w:tcPr>
          <w:p w14:paraId="7127087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0.22</w:t>
            </w:r>
          </w:p>
        </w:tc>
        <w:tc>
          <w:tcPr>
            <w:tcW w:w="1231" w:type="dxa"/>
            <w:vAlign w:val="center"/>
          </w:tcPr>
          <w:p w14:paraId="017D7C0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0.344</w:t>
            </w:r>
          </w:p>
        </w:tc>
        <w:tc>
          <w:tcPr>
            <w:tcW w:w="1231" w:type="dxa"/>
            <w:vAlign w:val="center"/>
          </w:tcPr>
          <w:p w14:paraId="460CD41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0.133</w:t>
            </w:r>
          </w:p>
        </w:tc>
        <w:tc>
          <w:tcPr>
            <w:tcW w:w="1231" w:type="dxa"/>
            <w:vAlign w:val="center"/>
          </w:tcPr>
          <w:p w14:paraId="753065B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-0.236</w:t>
            </w:r>
          </w:p>
        </w:tc>
        <w:tc>
          <w:tcPr>
            <w:tcW w:w="1317" w:type="dxa"/>
            <w:gridSpan w:val="2"/>
            <w:vAlign w:val="center"/>
          </w:tcPr>
          <w:p w14:paraId="5CBC1FF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-0.137</w:t>
            </w:r>
          </w:p>
        </w:tc>
      </w:tr>
      <w:tr w:rsidR="00997907" w:rsidRPr="00456A9F" w14:paraId="4748884C" w14:textId="77777777" w:rsidTr="00866504">
        <w:trPr>
          <w:trHeight w:val="737"/>
          <w:jc w:val="center"/>
        </w:trPr>
        <w:tc>
          <w:tcPr>
            <w:tcW w:w="1838" w:type="dxa"/>
            <w:vAlign w:val="center"/>
          </w:tcPr>
          <w:p w14:paraId="305B9B22"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Health and quality of produce</w:t>
            </w:r>
          </w:p>
        </w:tc>
        <w:tc>
          <w:tcPr>
            <w:tcW w:w="1024" w:type="dxa"/>
            <w:vAlign w:val="center"/>
          </w:tcPr>
          <w:p w14:paraId="455B46B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-0.266</w:t>
            </w:r>
          </w:p>
        </w:tc>
        <w:tc>
          <w:tcPr>
            <w:tcW w:w="1232" w:type="dxa"/>
            <w:vAlign w:val="center"/>
          </w:tcPr>
          <w:p w14:paraId="59B57CE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0.078</w:t>
            </w:r>
          </w:p>
        </w:tc>
        <w:tc>
          <w:tcPr>
            <w:tcW w:w="1247" w:type="dxa"/>
            <w:vAlign w:val="center"/>
          </w:tcPr>
          <w:p w14:paraId="2285854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0.128</w:t>
            </w:r>
          </w:p>
        </w:tc>
        <w:tc>
          <w:tcPr>
            <w:tcW w:w="1231" w:type="dxa"/>
            <w:vAlign w:val="center"/>
          </w:tcPr>
          <w:p w14:paraId="7755F88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0.283</w:t>
            </w:r>
          </w:p>
        </w:tc>
        <w:tc>
          <w:tcPr>
            <w:tcW w:w="1231" w:type="dxa"/>
            <w:vAlign w:val="center"/>
          </w:tcPr>
          <w:p w14:paraId="382D800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-0.049</w:t>
            </w:r>
          </w:p>
        </w:tc>
        <w:tc>
          <w:tcPr>
            <w:tcW w:w="1231" w:type="dxa"/>
            <w:vAlign w:val="center"/>
          </w:tcPr>
          <w:p w14:paraId="4494A28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0.312</w:t>
            </w:r>
          </w:p>
        </w:tc>
        <w:tc>
          <w:tcPr>
            <w:tcW w:w="1231" w:type="dxa"/>
            <w:vAlign w:val="center"/>
          </w:tcPr>
          <w:p w14:paraId="152BA15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-0.155</w:t>
            </w:r>
          </w:p>
        </w:tc>
        <w:tc>
          <w:tcPr>
            <w:tcW w:w="1231" w:type="dxa"/>
            <w:vAlign w:val="center"/>
          </w:tcPr>
          <w:p w14:paraId="45D90BA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0.633</w:t>
            </w:r>
          </w:p>
        </w:tc>
        <w:tc>
          <w:tcPr>
            <w:tcW w:w="1231" w:type="dxa"/>
            <w:vAlign w:val="center"/>
          </w:tcPr>
          <w:p w14:paraId="329FD97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0.117</w:t>
            </w:r>
          </w:p>
        </w:tc>
        <w:tc>
          <w:tcPr>
            <w:tcW w:w="1317" w:type="dxa"/>
            <w:gridSpan w:val="2"/>
            <w:vAlign w:val="center"/>
          </w:tcPr>
          <w:p w14:paraId="3967342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-0.107</w:t>
            </w:r>
          </w:p>
        </w:tc>
      </w:tr>
      <w:tr w:rsidR="00997907" w:rsidRPr="00456A9F" w14:paraId="7138CE67" w14:textId="77777777" w:rsidTr="00866504">
        <w:trPr>
          <w:trHeight w:val="737"/>
          <w:jc w:val="center"/>
        </w:trPr>
        <w:tc>
          <w:tcPr>
            <w:tcW w:w="1838" w:type="dxa"/>
            <w:vAlign w:val="center"/>
          </w:tcPr>
          <w:p w14:paraId="44A19411"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sz w:val="20"/>
                <w:szCs w:val="20"/>
              </w:rPr>
            </w:pPr>
            <w:r w:rsidRPr="00456A9F">
              <w:rPr>
                <w:rFonts w:ascii="Arial" w:hAnsi="Arial" w:cs="Arial"/>
                <w:color w:val="000000"/>
                <w:sz w:val="20"/>
                <w:szCs w:val="20"/>
              </w:rPr>
              <w:t>Physical size of the seed</w:t>
            </w:r>
          </w:p>
        </w:tc>
        <w:tc>
          <w:tcPr>
            <w:tcW w:w="1024" w:type="dxa"/>
            <w:vAlign w:val="center"/>
          </w:tcPr>
          <w:p w14:paraId="05BA1C7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-0.452</w:t>
            </w:r>
          </w:p>
        </w:tc>
        <w:tc>
          <w:tcPr>
            <w:tcW w:w="1232" w:type="dxa"/>
            <w:vAlign w:val="center"/>
          </w:tcPr>
          <w:p w14:paraId="4FE2648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-0.762</w:t>
            </w:r>
          </w:p>
        </w:tc>
        <w:tc>
          <w:tcPr>
            <w:tcW w:w="1247" w:type="dxa"/>
            <w:vAlign w:val="center"/>
          </w:tcPr>
          <w:p w14:paraId="3B379FC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-0.258</w:t>
            </w:r>
          </w:p>
        </w:tc>
        <w:tc>
          <w:tcPr>
            <w:tcW w:w="1231" w:type="dxa"/>
            <w:vAlign w:val="center"/>
          </w:tcPr>
          <w:p w14:paraId="5FFA78F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0.274</w:t>
            </w:r>
          </w:p>
        </w:tc>
        <w:tc>
          <w:tcPr>
            <w:tcW w:w="1231" w:type="dxa"/>
            <w:vAlign w:val="center"/>
          </w:tcPr>
          <w:p w14:paraId="26FFF22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w:t>
            </w:r>
          </w:p>
        </w:tc>
        <w:tc>
          <w:tcPr>
            <w:tcW w:w="1231" w:type="dxa"/>
            <w:vAlign w:val="center"/>
          </w:tcPr>
          <w:p w14:paraId="43FA7CA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-0.234</w:t>
            </w:r>
          </w:p>
        </w:tc>
        <w:tc>
          <w:tcPr>
            <w:tcW w:w="1231" w:type="dxa"/>
            <w:vAlign w:val="center"/>
          </w:tcPr>
          <w:p w14:paraId="7B8C86A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w:t>
            </w:r>
          </w:p>
        </w:tc>
        <w:tc>
          <w:tcPr>
            <w:tcW w:w="1231" w:type="dxa"/>
            <w:vAlign w:val="center"/>
          </w:tcPr>
          <w:p w14:paraId="591798A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0.393</w:t>
            </w:r>
          </w:p>
        </w:tc>
        <w:tc>
          <w:tcPr>
            <w:tcW w:w="1231" w:type="dxa"/>
            <w:vAlign w:val="center"/>
          </w:tcPr>
          <w:p w14:paraId="7948179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-0.914</w:t>
            </w:r>
          </w:p>
        </w:tc>
        <w:tc>
          <w:tcPr>
            <w:tcW w:w="1317" w:type="dxa"/>
            <w:gridSpan w:val="2"/>
            <w:vAlign w:val="center"/>
          </w:tcPr>
          <w:p w14:paraId="5DBE867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-0.035</w:t>
            </w:r>
          </w:p>
        </w:tc>
      </w:tr>
      <w:tr w:rsidR="00997907" w:rsidRPr="00456A9F" w14:paraId="482FFC24" w14:textId="77777777" w:rsidTr="00866504">
        <w:trPr>
          <w:trHeight w:val="737"/>
          <w:jc w:val="center"/>
        </w:trPr>
        <w:tc>
          <w:tcPr>
            <w:tcW w:w="1838" w:type="dxa"/>
            <w:vAlign w:val="center"/>
          </w:tcPr>
          <w:p w14:paraId="2B534373"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Freedom from pest and diseases</w:t>
            </w:r>
          </w:p>
        </w:tc>
        <w:tc>
          <w:tcPr>
            <w:tcW w:w="1024" w:type="dxa"/>
            <w:vAlign w:val="center"/>
          </w:tcPr>
          <w:p w14:paraId="344F5A5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-0.674</w:t>
            </w:r>
          </w:p>
        </w:tc>
        <w:tc>
          <w:tcPr>
            <w:tcW w:w="1232" w:type="dxa"/>
            <w:vAlign w:val="center"/>
          </w:tcPr>
          <w:p w14:paraId="63495AA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-0.09</w:t>
            </w:r>
          </w:p>
        </w:tc>
        <w:tc>
          <w:tcPr>
            <w:tcW w:w="1247" w:type="dxa"/>
            <w:vAlign w:val="center"/>
          </w:tcPr>
          <w:p w14:paraId="10268D9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-0.49</w:t>
            </w:r>
          </w:p>
        </w:tc>
        <w:tc>
          <w:tcPr>
            <w:tcW w:w="1231" w:type="dxa"/>
            <w:vAlign w:val="center"/>
          </w:tcPr>
          <w:p w14:paraId="3213593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0.049</w:t>
            </w:r>
          </w:p>
        </w:tc>
        <w:tc>
          <w:tcPr>
            <w:tcW w:w="1231" w:type="dxa"/>
            <w:vAlign w:val="center"/>
          </w:tcPr>
          <w:p w14:paraId="2B5247A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w:t>
            </w:r>
          </w:p>
        </w:tc>
        <w:tc>
          <w:tcPr>
            <w:tcW w:w="1231" w:type="dxa"/>
            <w:vAlign w:val="center"/>
          </w:tcPr>
          <w:p w14:paraId="0E93C61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0.168</w:t>
            </w:r>
          </w:p>
        </w:tc>
        <w:tc>
          <w:tcPr>
            <w:tcW w:w="1231" w:type="dxa"/>
            <w:vAlign w:val="center"/>
          </w:tcPr>
          <w:p w14:paraId="5623DD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0.118</w:t>
            </w:r>
          </w:p>
        </w:tc>
        <w:tc>
          <w:tcPr>
            <w:tcW w:w="1231" w:type="dxa"/>
            <w:vAlign w:val="center"/>
          </w:tcPr>
          <w:p w14:paraId="3908072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0.152</w:t>
            </w:r>
          </w:p>
        </w:tc>
        <w:tc>
          <w:tcPr>
            <w:tcW w:w="1231" w:type="dxa"/>
            <w:vAlign w:val="center"/>
          </w:tcPr>
          <w:p w14:paraId="04065D2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0.491</w:t>
            </w:r>
          </w:p>
        </w:tc>
        <w:tc>
          <w:tcPr>
            <w:tcW w:w="1317" w:type="dxa"/>
            <w:gridSpan w:val="2"/>
            <w:vAlign w:val="center"/>
          </w:tcPr>
          <w:p w14:paraId="032F49D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0.057</w:t>
            </w:r>
          </w:p>
        </w:tc>
      </w:tr>
      <w:tr w:rsidR="00997907" w:rsidRPr="00456A9F" w14:paraId="1F8DAB3B" w14:textId="77777777" w:rsidTr="00866504">
        <w:trPr>
          <w:trHeight w:val="737"/>
          <w:jc w:val="center"/>
        </w:trPr>
        <w:tc>
          <w:tcPr>
            <w:tcW w:w="1838" w:type="dxa"/>
            <w:vAlign w:val="center"/>
          </w:tcPr>
          <w:p w14:paraId="73E8DEC6"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Yield from crop</w:t>
            </w:r>
          </w:p>
        </w:tc>
        <w:tc>
          <w:tcPr>
            <w:tcW w:w="1024" w:type="dxa"/>
            <w:vAlign w:val="center"/>
          </w:tcPr>
          <w:p w14:paraId="47B73FC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-0.109</w:t>
            </w:r>
          </w:p>
        </w:tc>
        <w:tc>
          <w:tcPr>
            <w:tcW w:w="1232" w:type="dxa"/>
            <w:vAlign w:val="center"/>
          </w:tcPr>
          <w:p w14:paraId="5C1673D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-0.076</w:t>
            </w:r>
          </w:p>
        </w:tc>
        <w:tc>
          <w:tcPr>
            <w:tcW w:w="1247" w:type="dxa"/>
            <w:vAlign w:val="center"/>
          </w:tcPr>
          <w:p w14:paraId="64678C1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0.16</w:t>
            </w:r>
          </w:p>
        </w:tc>
        <w:tc>
          <w:tcPr>
            <w:tcW w:w="1231" w:type="dxa"/>
            <w:vAlign w:val="center"/>
          </w:tcPr>
          <w:p w14:paraId="7376785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-0.292</w:t>
            </w:r>
          </w:p>
        </w:tc>
        <w:tc>
          <w:tcPr>
            <w:tcW w:w="1231" w:type="dxa"/>
            <w:vAlign w:val="center"/>
          </w:tcPr>
          <w:p w14:paraId="22F48D7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0.086</w:t>
            </w:r>
          </w:p>
        </w:tc>
        <w:tc>
          <w:tcPr>
            <w:tcW w:w="1231" w:type="dxa"/>
            <w:vAlign w:val="center"/>
          </w:tcPr>
          <w:p w14:paraId="1AE39D25"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0.154</w:t>
            </w:r>
          </w:p>
        </w:tc>
        <w:tc>
          <w:tcPr>
            <w:tcW w:w="1231" w:type="dxa"/>
            <w:vAlign w:val="center"/>
          </w:tcPr>
          <w:p w14:paraId="29104D8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-0.705</w:t>
            </w:r>
          </w:p>
        </w:tc>
        <w:tc>
          <w:tcPr>
            <w:tcW w:w="1231" w:type="dxa"/>
            <w:vAlign w:val="center"/>
          </w:tcPr>
          <w:p w14:paraId="717B6A5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0.202</w:t>
            </w:r>
          </w:p>
        </w:tc>
        <w:tc>
          <w:tcPr>
            <w:tcW w:w="1231" w:type="dxa"/>
            <w:vAlign w:val="center"/>
          </w:tcPr>
          <w:p w14:paraId="26AB893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0.318</w:t>
            </w:r>
          </w:p>
        </w:tc>
        <w:tc>
          <w:tcPr>
            <w:tcW w:w="1317" w:type="dxa"/>
            <w:gridSpan w:val="2"/>
            <w:vAlign w:val="center"/>
          </w:tcPr>
          <w:p w14:paraId="1DBABA6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0.102</w:t>
            </w:r>
          </w:p>
        </w:tc>
      </w:tr>
      <w:tr w:rsidR="00997907" w:rsidRPr="00456A9F" w14:paraId="6C170D2C" w14:textId="77777777" w:rsidTr="00866504">
        <w:trPr>
          <w:trHeight w:val="794"/>
          <w:jc w:val="center"/>
        </w:trPr>
        <w:tc>
          <w:tcPr>
            <w:tcW w:w="1838" w:type="dxa"/>
            <w:vAlign w:val="center"/>
          </w:tcPr>
          <w:p w14:paraId="18EEB78D"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lastRenderedPageBreak/>
              <w:t>Awareness of other varieties</w:t>
            </w:r>
          </w:p>
        </w:tc>
        <w:tc>
          <w:tcPr>
            <w:tcW w:w="1024" w:type="dxa"/>
            <w:vAlign w:val="center"/>
          </w:tcPr>
          <w:p w14:paraId="190449C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0.023</w:t>
            </w:r>
          </w:p>
        </w:tc>
        <w:tc>
          <w:tcPr>
            <w:tcW w:w="1232" w:type="dxa"/>
            <w:vAlign w:val="center"/>
          </w:tcPr>
          <w:p w14:paraId="548F41E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-0.51</w:t>
            </w:r>
          </w:p>
        </w:tc>
        <w:tc>
          <w:tcPr>
            <w:tcW w:w="1247" w:type="dxa"/>
            <w:vAlign w:val="center"/>
          </w:tcPr>
          <w:p w14:paraId="16E09A0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0.287</w:t>
            </w:r>
          </w:p>
        </w:tc>
        <w:tc>
          <w:tcPr>
            <w:tcW w:w="1231" w:type="dxa"/>
            <w:vAlign w:val="center"/>
          </w:tcPr>
          <w:p w14:paraId="4182E21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-0.003</w:t>
            </w:r>
          </w:p>
        </w:tc>
        <w:tc>
          <w:tcPr>
            <w:tcW w:w="1231" w:type="dxa"/>
            <w:vAlign w:val="center"/>
          </w:tcPr>
          <w:p w14:paraId="5527EEA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0.125</w:t>
            </w:r>
          </w:p>
        </w:tc>
        <w:tc>
          <w:tcPr>
            <w:tcW w:w="1231" w:type="dxa"/>
            <w:vAlign w:val="center"/>
          </w:tcPr>
          <w:p w14:paraId="77FC8C1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-0.451</w:t>
            </w:r>
          </w:p>
        </w:tc>
        <w:tc>
          <w:tcPr>
            <w:tcW w:w="1231" w:type="dxa"/>
            <w:vAlign w:val="center"/>
          </w:tcPr>
          <w:p w14:paraId="2E97F48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0.265</w:t>
            </w:r>
          </w:p>
        </w:tc>
        <w:tc>
          <w:tcPr>
            <w:tcW w:w="1231" w:type="dxa"/>
            <w:vAlign w:val="center"/>
          </w:tcPr>
          <w:p w14:paraId="168C975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-0.193</w:t>
            </w:r>
          </w:p>
        </w:tc>
        <w:tc>
          <w:tcPr>
            <w:tcW w:w="1231" w:type="dxa"/>
            <w:vAlign w:val="center"/>
          </w:tcPr>
          <w:p w14:paraId="2A95C1B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0.313</w:t>
            </w:r>
          </w:p>
        </w:tc>
        <w:tc>
          <w:tcPr>
            <w:tcW w:w="1317" w:type="dxa"/>
            <w:gridSpan w:val="2"/>
            <w:vAlign w:val="center"/>
          </w:tcPr>
          <w:p w14:paraId="4E35414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-0.424</w:t>
            </w:r>
          </w:p>
        </w:tc>
      </w:tr>
      <w:tr w:rsidR="00997907" w:rsidRPr="00456A9F" w14:paraId="43898D79" w14:textId="77777777" w:rsidTr="00866504">
        <w:trPr>
          <w:trHeight w:val="794"/>
          <w:jc w:val="center"/>
        </w:trPr>
        <w:tc>
          <w:tcPr>
            <w:tcW w:w="1838" w:type="dxa"/>
            <w:vAlign w:val="center"/>
          </w:tcPr>
          <w:p w14:paraId="4B6147E5"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Relationship trust</w:t>
            </w:r>
          </w:p>
        </w:tc>
        <w:tc>
          <w:tcPr>
            <w:tcW w:w="1024" w:type="dxa"/>
            <w:vAlign w:val="center"/>
          </w:tcPr>
          <w:p w14:paraId="6E10003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-0.485</w:t>
            </w:r>
          </w:p>
        </w:tc>
        <w:tc>
          <w:tcPr>
            <w:tcW w:w="1232" w:type="dxa"/>
            <w:vAlign w:val="center"/>
          </w:tcPr>
          <w:p w14:paraId="76E550F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0.432</w:t>
            </w:r>
          </w:p>
        </w:tc>
        <w:tc>
          <w:tcPr>
            <w:tcW w:w="1247" w:type="dxa"/>
            <w:vAlign w:val="center"/>
          </w:tcPr>
          <w:p w14:paraId="5660E26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w:t>
            </w:r>
          </w:p>
        </w:tc>
        <w:tc>
          <w:tcPr>
            <w:tcW w:w="1231" w:type="dxa"/>
            <w:vAlign w:val="center"/>
          </w:tcPr>
          <w:p w14:paraId="5DDBA52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-0.401</w:t>
            </w:r>
          </w:p>
        </w:tc>
        <w:tc>
          <w:tcPr>
            <w:tcW w:w="1231" w:type="dxa"/>
            <w:vAlign w:val="center"/>
          </w:tcPr>
          <w:p w14:paraId="4E5B811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-0.02</w:t>
            </w:r>
          </w:p>
        </w:tc>
        <w:tc>
          <w:tcPr>
            <w:tcW w:w="1231" w:type="dxa"/>
            <w:vAlign w:val="center"/>
          </w:tcPr>
          <w:p w14:paraId="27732FF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0.034</w:t>
            </w:r>
          </w:p>
        </w:tc>
        <w:tc>
          <w:tcPr>
            <w:tcW w:w="1231" w:type="dxa"/>
            <w:vAlign w:val="center"/>
          </w:tcPr>
          <w:p w14:paraId="0904A2F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0.019</w:t>
            </w:r>
          </w:p>
        </w:tc>
        <w:tc>
          <w:tcPr>
            <w:tcW w:w="1231" w:type="dxa"/>
            <w:vAlign w:val="center"/>
          </w:tcPr>
          <w:p w14:paraId="11ED0EC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0.23</w:t>
            </w:r>
          </w:p>
        </w:tc>
        <w:tc>
          <w:tcPr>
            <w:tcW w:w="1231" w:type="dxa"/>
            <w:vAlign w:val="center"/>
          </w:tcPr>
          <w:p w14:paraId="4E5D172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0.049</w:t>
            </w:r>
          </w:p>
        </w:tc>
        <w:tc>
          <w:tcPr>
            <w:tcW w:w="1317" w:type="dxa"/>
            <w:gridSpan w:val="2"/>
            <w:vAlign w:val="center"/>
          </w:tcPr>
          <w:p w14:paraId="644EF13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0.479</w:t>
            </w:r>
          </w:p>
        </w:tc>
      </w:tr>
      <w:tr w:rsidR="00997907" w:rsidRPr="00456A9F" w14:paraId="563341BC" w14:textId="77777777" w:rsidTr="00866504">
        <w:trPr>
          <w:trHeight w:val="794"/>
          <w:jc w:val="center"/>
        </w:trPr>
        <w:tc>
          <w:tcPr>
            <w:tcW w:w="1838" w:type="dxa"/>
            <w:vAlign w:val="center"/>
          </w:tcPr>
          <w:p w14:paraId="0F052C68"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sz w:val="20"/>
                <w:szCs w:val="20"/>
              </w:rPr>
            </w:pPr>
            <w:r w:rsidRPr="00456A9F">
              <w:rPr>
                <w:rFonts w:ascii="Arial" w:hAnsi="Arial" w:cs="Arial"/>
                <w:color w:val="000000"/>
                <w:sz w:val="20"/>
                <w:szCs w:val="20"/>
              </w:rPr>
              <w:t>Seed purity</w:t>
            </w:r>
          </w:p>
        </w:tc>
        <w:tc>
          <w:tcPr>
            <w:tcW w:w="1024" w:type="dxa"/>
            <w:vAlign w:val="center"/>
          </w:tcPr>
          <w:p w14:paraId="5485564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-0.645</w:t>
            </w:r>
          </w:p>
        </w:tc>
        <w:tc>
          <w:tcPr>
            <w:tcW w:w="1232" w:type="dxa"/>
            <w:vAlign w:val="center"/>
          </w:tcPr>
          <w:p w14:paraId="1A4B494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-0.202</w:t>
            </w:r>
          </w:p>
        </w:tc>
        <w:tc>
          <w:tcPr>
            <w:tcW w:w="1247" w:type="dxa"/>
            <w:vAlign w:val="center"/>
          </w:tcPr>
          <w:p w14:paraId="55478CE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-0.141</w:t>
            </w:r>
          </w:p>
        </w:tc>
        <w:tc>
          <w:tcPr>
            <w:tcW w:w="1231" w:type="dxa"/>
            <w:vAlign w:val="center"/>
          </w:tcPr>
          <w:p w14:paraId="34F443E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0.104</w:t>
            </w:r>
          </w:p>
        </w:tc>
        <w:tc>
          <w:tcPr>
            <w:tcW w:w="1231" w:type="dxa"/>
            <w:vAlign w:val="center"/>
          </w:tcPr>
          <w:p w14:paraId="19DE605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0.114</w:t>
            </w:r>
          </w:p>
        </w:tc>
        <w:tc>
          <w:tcPr>
            <w:tcW w:w="1231" w:type="dxa"/>
            <w:vAlign w:val="center"/>
          </w:tcPr>
          <w:p w14:paraId="0322DED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-0.346</w:t>
            </w:r>
          </w:p>
        </w:tc>
        <w:tc>
          <w:tcPr>
            <w:tcW w:w="1231" w:type="dxa"/>
            <w:vAlign w:val="center"/>
          </w:tcPr>
          <w:p w14:paraId="6BCCCEC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-0.246</w:t>
            </w:r>
          </w:p>
        </w:tc>
        <w:tc>
          <w:tcPr>
            <w:tcW w:w="1231" w:type="dxa"/>
            <w:vAlign w:val="center"/>
          </w:tcPr>
          <w:p w14:paraId="2B248F5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-0.509</w:t>
            </w:r>
          </w:p>
        </w:tc>
        <w:tc>
          <w:tcPr>
            <w:tcW w:w="1231" w:type="dxa"/>
            <w:vAlign w:val="center"/>
          </w:tcPr>
          <w:p w14:paraId="349CDE0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-0.035</w:t>
            </w:r>
          </w:p>
        </w:tc>
        <w:tc>
          <w:tcPr>
            <w:tcW w:w="1317" w:type="dxa"/>
            <w:gridSpan w:val="2"/>
            <w:vAlign w:val="center"/>
          </w:tcPr>
          <w:p w14:paraId="00FF1E1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0.474</w:t>
            </w:r>
          </w:p>
        </w:tc>
      </w:tr>
      <w:tr w:rsidR="00997907" w:rsidRPr="00456A9F" w14:paraId="6FB6219B" w14:textId="77777777" w:rsidTr="00866504">
        <w:trPr>
          <w:trHeight w:val="794"/>
          <w:jc w:val="center"/>
        </w:trPr>
        <w:tc>
          <w:tcPr>
            <w:tcW w:w="1838" w:type="dxa"/>
            <w:vAlign w:val="center"/>
          </w:tcPr>
          <w:p w14:paraId="076DA52A" w14:textId="77777777" w:rsidR="00997907" w:rsidRPr="00456A9F" w:rsidRDefault="00997907" w:rsidP="00972D79">
            <w:pPr>
              <w:jc w:val="both"/>
              <w:rPr>
                <w:rFonts w:ascii="Arial" w:hAnsi="Arial" w:cs="Arial"/>
                <w:color w:val="000000"/>
                <w:sz w:val="20"/>
                <w:szCs w:val="20"/>
              </w:rPr>
            </w:pPr>
            <w:r w:rsidRPr="00456A9F">
              <w:rPr>
                <w:rFonts w:ascii="Arial" w:hAnsi="Arial" w:cs="Arial"/>
                <w:color w:val="000000"/>
                <w:sz w:val="20"/>
                <w:szCs w:val="20"/>
              </w:rPr>
              <w:t>Number of varieties</w:t>
            </w:r>
          </w:p>
        </w:tc>
        <w:tc>
          <w:tcPr>
            <w:tcW w:w="1024" w:type="dxa"/>
            <w:vAlign w:val="center"/>
          </w:tcPr>
          <w:p w14:paraId="1465EF5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-0.334</w:t>
            </w:r>
          </w:p>
        </w:tc>
        <w:tc>
          <w:tcPr>
            <w:tcW w:w="1232" w:type="dxa"/>
            <w:vAlign w:val="center"/>
          </w:tcPr>
          <w:p w14:paraId="259C719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-0.435</w:t>
            </w:r>
          </w:p>
        </w:tc>
        <w:tc>
          <w:tcPr>
            <w:tcW w:w="1247" w:type="dxa"/>
            <w:vAlign w:val="center"/>
          </w:tcPr>
          <w:p w14:paraId="7DBF820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0.145</w:t>
            </w:r>
          </w:p>
        </w:tc>
        <w:tc>
          <w:tcPr>
            <w:tcW w:w="1231" w:type="dxa"/>
            <w:vAlign w:val="center"/>
          </w:tcPr>
          <w:p w14:paraId="36EC394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0.131</w:t>
            </w:r>
          </w:p>
        </w:tc>
        <w:tc>
          <w:tcPr>
            <w:tcW w:w="1231" w:type="dxa"/>
            <w:vAlign w:val="center"/>
          </w:tcPr>
          <w:p w14:paraId="1F5D766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-0.566</w:t>
            </w:r>
          </w:p>
        </w:tc>
        <w:tc>
          <w:tcPr>
            <w:tcW w:w="1231" w:type="dxa"/>
            <w:vAlign w:val="center"/>
          </w:tcPr>
          <w:p w14:paraId="5F94876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-0.436</w:t>
            </w:r>
          </w:p>
        </w:tc>
        <w:tc>
          <w:tcPr>
            <w:tcW w:w="1231" w:type="dxa"/>
            <w:vAlign w:val="center"/>
          </w:tcPr>
          <w:p w14:paraId="601ADAB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0.133</w:t>
            </w:r>
          </w:p>
        </w:tc>
        <w:tc>
          <w:tcPr>
            <w:tcW w:w="1231" w:type="dxa"/>
            <w:vAlign w:val="center"/>
          </w:tcPr>
          <w:p w14:paraId="0145CB6B"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0.241</w:t>
            </w:r>
          </w:p>
        </w:tc>
        <w:tc>
          <w:tcPr>
            <w:tcW w:w="1231" w:type="dxa"/>
            <w:vAlign w:val="center"/>
          </w:tcPr>
          <w:p w14:paraId="6D99840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color w:val="000000"/>
                <w:sz w:val="20"/>
                <w:szCs w:val="20"/>
              </w:rPr>
              <w:t>-0.12</w:t>
            </w:r>
          </w:p>
        </w:tc>
        <w:tc>
          <w:tcPr>
            <w:tcW w:w="1317" w:type="dxa"/>
            <w:gridSpan w:val="2"/>
            <w:vAlign w:val="center"/>
          </w:tcPr>
          <w:p w14:paraId="356B4801"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u w:val="single"/>
              </w:rPr>
              <w:t>0.342</w:t>
            </w:r>
          </w:p>
        </w:tc>
      </w:tr>
      <w:tr w:rsidR="00997907" w:rsidRPr="00456A9F" w14:paraId="5A0C0F74" w14:textId="77777777" w:rsidTr="00866504">
        <w:trPr>
          <w:trHeight w:val="794"/>
          <w:jc w:val="center"/>
        </w:trPr>
        <w:tc>
          <w:tcPr>
            <w:tcW w:w="1838" w:type="dxa"/>
            <w:vAlign w:val="center"/>
          </w:tcPr>
          <w:p w14:paraId="39342FF2"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sz w:val="20"/>
                <w:szCs w:val="20"/>
              </w:rPr>
            </w:pPr>
            <w:r w:rsidRPr="00456A9F">
              <w:rPr>
                <w:rFonts w:ascii="Arial" w:hAnsi="Arial" w:cs="Arial"/>
                <w:b/>
                <w:bCs/>
                <w:color w:val="000000"/>
                <w:sz w:val="20"/>
                <w:szCs w:val="20"/>
              </w:rPr>
              <w:t>Eigenvalues</w:t>
            </w:r>
          </w:p>
        </w:tc>
        <w:tc>
          <w:tcPr>
            <w:tcW w:w="1024" w:type="dxa"/>
            <w:vAlign w:val="center"/>
          </w:tcPr>
          <w:p w14:paraId="22201B7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2.074</w:t>
            </w:r>
          </w:p>
        </w:tc>
        <w:tc>
          <w:tcPr>
            <w:tcW w:w="1232" w:type="dxa"/>
            <w:vAlign w:val="center"/>
          </w:tcPr>
          <w:p w14:paraId="44CAD284"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1.75</w:t>
            </w:r>
          </w:p>
        </w:tc>
        <w:tc>
          <w:tcPr>
            <w:tcW w:w="1247" w:type="dxa"/>
            <w:vAlign w:val="center"/>
          </w:tcPr>
          <w:p w14:paraId="33FAD87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1.4</w:t>
            </w:r>
          </w:p>
        </w:tc>
        <w:tc>
          <w:tcPr>
            <w:tcW w:w="1231" w:type="dxa"/>
            <w:vAlign w:val="center"/>
          </w:tcPr>
          <w:p w14:paraId="394EFDC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1.61</w:t>
            </w:r>
          </w:p>
        </w:tc>
        <w:tc>
          <w:tcPr>
            <w:tcW w:w="1231" w:type="dxa"/>
            <w:vAlign w:val="center"/>
          </w:tcPr>
          <w:p w14:paraId="266AD67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1.37</w:t>
            </w:r>
          </w:p>
        </w:tc>
        <w:tc>
          <w:tcPr>
            <w:tcW w:w="1231" w:type="dxa"/>
            <w:vAlign w:val="center"/>
          </w:tcPr>
          <w:p w14:paraId="6BB29A40"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1.13</w:t>
            </w:r>
          </w:p>
        </w:tc>
        <w:tc>
          <w:tcPr>
            <w:tcW w:w="1231" w:type="dxa"/>
            <w:vAlign w:val="center"/>
          </w:tcPr>
          <w:p w14:paraId="3DD46F3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1.324</w:t>
            </w:r>
          </w:p>
        </w:tc>
        <w:tc>
          <w:tcPr>
            <w:tcW w:w="1231" w:type="dxa"/>
            <w:vAlign w:val="center"/>
          </w:tcPr>
          <w:p w14:paraId="19BBE62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1.147</w:t>
            </w:r>
          </w:p>
        </w:tc>
        <w:tc>
          <w:tcPr>
            <w:tcW w:w="1231" w:type="dxa"/>
            <w:vAlign w:val="center"/>
          </w:tcPr>
          <w:p w14:paraId="5879371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1.243</w:t>
            </w:r>
          </w:p>
        </w:tc>
        <w:tc>
          <w:tcPr>
            <w:tcW w:w="1317" w:type="dxa"/>
            <w:gridSpan w:val="2"/>
            <w:vAlign w:val="center"/>
          </w:tcPr>
          <w:p w14:paraId="3D434DC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1.108</w:t>
            </w:r>
          </w:p>
        </w:tc>
      </w:tr>
      <w:tr w:rsidR="00997907" w:rsidRPr="00456A9F" w14:paraId="03849AA0" w14:textId="77777777" w:rsidTr="00866504">
        <w:trPr>
          <w:trHeight w:val="794"/>
          <w:jc w:val="center"/>
        </w:trPr>
        <w:tc>
          <w:tcPr>
            <w:tcW w:w="1838" w:type="dxa"/>
            <w:vAlign w:val="center"/>
          </w:tcPr>
          <w:p w14:paraId="1BB9C383"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b/>
                <w:bCs/>
                <w:sz w:val="20"/>
                <w:szCs w:val="20"/>
              </w:rPr>
            </w:pPr>
            <w:r w:rsidRPr="00456A9F">
              <w:rPr>
                <w:rFonts w:ascii="Arial" w:hAnsi="Arial" w:cs="Arial"/>
                <w:b/>
                <w:bCs/>
                <w:color w:val="000000"/>
                <w:sz w:val="20"/>
                <w:szCs w:val="20"/>
              </w:rPr>
              <w:t>% of Variance</w:t>
            </w:r>
          </w:p>
        </w:tc>
        <w:tc>
          <w:tcPr>
            <w:tcW w:w="1024" w:type="dxa"/>
            <w:vAlign w:val="center"/>
          </w:tcPr>
          <w:p w14:paraId="408E416C"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10.23</w:t>
            </w:r>
          </w:p>
        </w:tc>
        <w:tc>
          <w:tcPr>
            <w:tcW w:w="1232" w:type="dxa"/>
            <w:vAlign w:val="center"/>
          </w:tcPr>
          <w:p w14:paraId="2C7094FE"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9.43</w:t>
            </w:r>
          </w:p>
        </w:tc>
        <w:tc>
          <w:tcPr>
            <w:tcW w:w="1247" w:type="dxa"/>
            <w:vAlign w:val="center"/>
          </w:tcPr>
          <w:p w14:paraId="7610960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8.09</w:t>
            </w:r>
          </w:p>
        </w:tc>
        <w:tc>
          <w:tcPr>
            <w:tcW w:w="1231" w:type="dxa"/>
            <w:vAlign w:val="center"/>
          </w:tcPr>
          <w:p w14:paraId="7559A9B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7.234</w:t>
            </w:r>
          </w:p>
        </w:tc>
        <w:tc>
          <w:tcPr>
            <w:tcW w:w="1231" w:type="dxa"/>
            <w:vAlign w:val="center"/>
          </w:tcPr>
          <w:p w14:paraId="0BD0E3D2"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5.783</w:t>
            </w:r>
          </w:p>
        </w:tc>
        <w:tc>
          <w:tcPr>
            <w:tcW w:w="1231" w:type="dxa"/>
            <w:vAlign w:val="center"/>
          </w:tcPr>
          <w:p w14:paraId="67C09906"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5.7</w:t>
            </w:r>
          </w:p>
        </w:tc>
        <w:tc>
          <w:tcPr>
            <w:tcW w:w="1231" w:type="dxa"/>
            <w:vAlign w:val="center"/>
          </w:tcPr>
          <w:p w14:paraId="62BB5BA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5.34</w:t>
            </w:r>
          </w:p>
        </w:tc>
        <w:tc>
          <w:tcPr>
            <w:tcW w:w="1231" w:type="dxa"/>
            <w:vAlign w:val="center"/>
          </w:tcPr>
          <w:p w14:paraId="48B946F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5.014</w:t>
            </w:r>
          </w:p>
        </w:tc>
        <w:tc>
          <w:tcPr>
            <w:tcW w:w="1231" w:type="dxa"/>
            <w:vAlign w:val="center"/>
          </w:tcPr>
          <w:p w14:paraId="06E4CF1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5.023</w:t>
            </w:r>
          </w:p>
        </w:tc>
        <w:tc>
          <w:tcPr>
            <w:tcW w:w="1317" w:type="dxa"/>
            <w:gridSpan w:val="2"/>
            <w:vAlign w:val="center"/>
          </w:tcPr>
          <w:p w14:paraId="12E8AEBF"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4.689</w:t>
            </w:r>
          </w:p>
        </w:tc>
      </w:tr>
      <w:tr w:rsidR="00997907" w:rsidRPr="00456A9F" w14:paraId="7589E9C1" w14:textId="77777777" w:rsidTr="00866504">
        <w:trPr>
          <w:trHeight w:val="794"/>
          <w:jc w:val="center"/>
        </w:trPr>
        <w:tc>
          <w:tcPr>
            <w:tcW w:w="1838" w:type="dxa"/>
            <w:vAlign w:val="center"/>
          </w:tcPr>
          <w:p w14:paraId="112C994F" w14:textId="77777777" w:rsidR="00997907" w:rsidRPr="00456A9F" w:rsidRDefault="00997907" w:rsidP="00972D79">
            <w:pPr>
              <w:widowControl w:val="0"/>
              <w:autoSpaceDE w:val="0"/>
              <w:autoSpaceDN w:val="0"/>
              <w:spacing w:line="360" w:lineRule="auto"/>
              <w:ind w:right="28"/>
              <w:jc w:val="both"/>
              <w:rPr>
                <w:rFonts w:ascii="Arial" w:eastAsia="Times New Roman" w:hAnsi="Arial" w:cs="Arial"/>
                <w:b/>
                <w:bCs/>
                <w:sz w:val="20"/>
                <w:szCs w:val="20"/>
              </w:rPr>
            </w:pPr>
            <w:r w:rsidRPr="00456A9F">
              <w:rPr>
                <w:rFonts w:ascii="Arial" w:hAnsi="Arial" w:cs="Arial"/>
                <w:b/>
                <w:bCs/>
                <w:color w:val="000000"/>
                <w:sz w:val="20"/>
                <w:szCs w:val="20"/>
              </w:rPr>
              <w:t>Cumulative %</w:t>
            </w:r>
          </w:p>
        </w:tc>
        <w:tc>
          <w:tcPr>
            <w:tcW w:w="1024" w:type="dxa"/>
            <w:vAlign w:val="center"/>
          </w:tcPr>
          <w:p w14:paraId="7702337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10.23</w:t>
            </w:r>
          </w:p>
        </w:tc>
        <w:tc>
          <w:tcPr>
            <w:tcW w:w="1232" w:type="dxa"/>
            <w:vAlign w:val="center"/>
          </w:tcPr>
          <w:p w14:paraId="2A7DCFF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19.66</w:t>
            </w:r>
          </w:p>
        </w:tc>
        <w:tc>
          <w:tcPr>
            <w:tcW w:w="1247" w:type="dxa"/>
            <w:vAlign w:val="center"/>
          </w:tcPr>
          <w:p w14:paraId="37A058A7"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27.75</w:t>
            </w:r>
          </w:p>
        </w:tc>
        <w:tc>
          <w:tcPr>
            <w:tcW w:w="1231" w:type="dxa"/>
            <w:vAlign w:val="center"/>
          </w:tcPr>
          <w:p w14:paraId="1D75C64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34.98</w:t>
            </w:r>
          </w:p>
        </w:tc>
        <w:tc>
          <w:tcPr>
            <w:tcW w:w="1231" w:type="dxa"/>
            <w:vAlign w:val="center"/>
          </w:tcPr>
          <w:p w14:paraId="4A45445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40.76</w:t>
            </w:r>
          </w:p>
        </w:tc>
        <w:tc>
          <w:tcPr>
            <w:tcW w:w="1231" w:type="dxa"/>
            <w:vAlign w:val="center"/>
          </w:tcPr>
          <w:p w14:paraId="5E5B0183"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46.46</w:t>
            </w:r>
          </w:p>
        </w:tc>
        <w:tc>
          <w:tcPr>
            <w:tcW w:w="1231" w:type="dxa"/>
            <w:vAlign w:val="center"/>
          </w:tcPr>
          <w:p w14:paraId="6455E4DD"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51.8</w:t>
            </w:r>
          </w:p>
        </w:tc>
        <w:tc>
          <w:tcPr>
            <w:tcW w:w="1231" w:type="dxa"/>
            <w:vAlign w:val="center"/>
          </w:tcPr>
          <w:p w14:paraId="4E39F02A"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56.82</w:t>
            </w:r>
          </w:p>
        </w:tc>
        <w:tc>
          <w:tcPr>
            <w:tcW w:w="1231" w:type="dxa"/>
            <w:vAlign w:val="center"/>
          </w:tcPr>
          <w:p w14:paraId="1FBF5B18"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61.84</w:t>
            </w:r>
          </w:p>
        </w:tc>
        <w:tc>
          <w:tcPr>
            <w:tcW w:w="1317" w:type="dxa"/>
            <w:gridSpan w:val="2"/>
            <w:vAlign w:val="center"/>
          </w:tcPr>
          <w:p w14:paraId="0B166769" w14:textId="77777777" w:rsidR="00997907" w:rsidRPr="00456A9F" w:rsidRDefault="00997907" w:rsidP="00866504">
            <w:pPr>
              <w:widowControl w:val="0"/>
              <w:autoSpaceDE w:val="0"/>
              <w:autoSpaceDN w:val="0"/>
              <w:spacing w:line="360" w:lineRule="auto"/>
              <w:ind w:right="28"/>
              <w:jc w:val="center"/>
              <w:rPr>
                <w:rFonts w:ascii="Arial" w:eastAsia="Times New Roman" w:hAnsi="Arial" w:cs="Arial"/>
                <w:b/>
                <w:bCs/>
                <w:sz w:val="20"/>
                <w:szCs w:val="20"/>
              </w:rPr>
            </w:pPr>
            <w:r w:rsidRPr="00456A9F">
              <w:rPr>
                <w:rFonts w:ascii="Arial" w:hAnsi="Arial" w:cs="Arial"/>
                <w:b/>
                <w:bCs/>
                <w:color w:val="000000"/>
                <w:sz w:val="20"/>
                <w:szCs w:val="20"/>
              </w:rPr>
              <w:t>66.53</w:t>
            </w:r>
          </w:p>
        </w:tc>
      </w:tr>
    </w:tbl>
    <w:p w14:paraId="72F25529" w14:textId="5871F411" w:rsidR="00FD02B2" w:rsidRDefault="00FD02B2" w:rsidP="00D74127">
      <w:pPr>
        <w:tabs>
          <w:tab w:val="left" w:pos="1080"/>
        </w:tabs>
        <w:jc w:val="both"/>
        <w:rPr>
          <w:rFonts w:ascii="Arial" w:hAnsi="Arial" w:cs="Arial"/>
        </w:rPr>
      </w:pPr>
    </w:p>
    <w:p w14:paraId="6D26720C" w14:textId="77777777" w:rsidR="00456A9F" w:rsidRDefault="00456A9F" w:rsidP="004C289C">
      <w:pPr>
        <w:pStyle w:val="Head1"/>
        <w:spacing w:after="0"/>
        <w:jc w:val="both"/>
        <w:rPr>
          <w:rFonts w:ascii="Arial" w:hAnsi="Arial" w:cs="Arial"/>
        </w:rPr>
      </w:pPr>
    </w:p>
    <w:p w14:paraId="7CF08C23" w14:textId="77777777" w:rsidR="00456A9F" w:rsidRDefault="00456A9F" w:rsidP="004C289C">
      <w:pPr>
        <w:pStyle w:val="Head1"/>
        <w:spacing w:after="0"/>
        <w:jc w:val="both"/>
        <w:rPr>
          <w:rFonts w:ascii="Arial" w:hAnsi="Arial" w:cs="Arial"/>
        </w:rPr>
      </w:pPr>
    </w:p>
    <w:p w14:paraId="7E1DADD8" w14:textId="77777777" w:rsidR="00456A9F" w:rsidRDefault="00456A9F" w:rsidP="004C289C">
      <w:pPr>
        <w:pStyle w:val="Head1"/>
        <w:spacing w:after="0"/>
        <w:jc w:val="both"/>
        <w:rPr>
          <w:rFonts w:ascii="Arial" w:hAnsi="Arial" w:cs="Arial"/>
        </w:rPr>
      </w:pPr>
    </w:p>
    <w:p w14:paraId="2555F84D" w14:textId="77777777" w:rsidR="00456A9F" w:rsidRDefault="00456A9F" w:rsidP="004C289C">
      <w:pPr>
        <w:pStyle w:val="Head1"/>
        <w:spacing w:after="0"/>
        <w:jc w:val="both"/>
        <w:rPr>
          <w:rFonts w:ascii="Arial" w:hAnsi="Arial" w:cs="Arial"/>
        </w:rPr>
      </w:pPr>
    </w:p>
    <w:p w14:paraId="467D9713" w14:textId="77777777" w:rsidR="00456A9F" w:rsidRDefault="00456A9F" w:rsidP="004C289C">
      <w:pPr>
        <w:pStyle w:val="Head1"/>
        <w:spacing w:after="0"/>
        <w:jc w:val="both"/>
        <w:rPr>
          <w:rFonts w:ascii="Arial" w:hAnsi="Arial" w:cs="Arial"/>
        </w:rPr>
      </w:pPr>
    </w:p>
    <w:p w14:paraId="06F52962" w14:textId="77777777" w:rsidR="00456A9F" w:rsidRDefault="00456A9F" w:rsidP="004C289C">
      <w:pPr>
        <w:pStyle w:val="Head1"/>
        <w:spacing w:after="0"/>
        <w:jc w:val="both"/>
        <w:rPr>
          <w:rFonts w:ascii="Arial" w:hAnsi="Arial" w:cs="Arial"/>
        </w:rPr>
      </w:pPr>
    </w:p>
    <w:p w14:paraId="191E227F" w14:textId="77777777" w:rsidR="00456A9F" w:rsidRDefault="00456A9F" w:rsidP="004C289C">
      <w:pPr>
        <w:pStyle w:val="Head1"/>
        <w:spacing w:after="0"/>
        <w:jc w:val="both"/>
        <w:rPr>
          <w:rFonts w:ascii="Arial" w:hAnsi="Arial" w:cs="Arial"/>
        </w:rPr>
        <w:sectPr w:rsidR="00456A9F" w:rsidSect="0024516F">
          <w:pgSz w:w="15840" w:h="12240" w:orient="landscape"/>
          <w:pgMar w:top="2016" w:right="1440" w:bottom="2016" w:left="2016" w:header="720" w:footer="1123" w:gutter="0"/>
          <w:cols w:space="720"/>
          <w:docGrid w:linePitch="272"/>
        </w:sectPr>
      </w:pPr>
    </w:p>
    <w:p w14:paraId="43A971FA" w14:textId="77777777" w:rsidR="003F718B" w:rsidRDefault="003F718B" w:rsidP="00DC3BDD">
      <w:pPr>
        <w:pStyle w:val="Head1"/>
        <w:spacing w:after="0"/>
        <w:jc w:val="both"/>
        <w:rPr>
          <w:rFonts w:ascii="Arial" w:hAnsi="Arial" w:cs="Arial"/>
          <w:b w:val="0"/>
          <w:caps w:val="0"/>
          <w:szCs w:val="22"/>
        </w:rPr>
      </w:pPr>
      <w:r w:rsidRPr="003F718B">
        <w:rPr>
          <w:rFonts w:ascii="Arial" w:hAnsi="Arial" w:cs="Arial"/>
          <w:b w:val="0"/>
          <w:caps w:val="0"/>
          <w:szCs w:val="22"/>
          <w:highlight w:val="yellow"/>
        </w:rPr>
        <w:lastRenderedPageBreak/>
        <w:t>Factor 8 (Health status and seed influence) included two variables: the health of the produce and seed size, both of which serve as tangible indicators of seed quality. Smaller seeds are often associated with virus-infected or diseased stock, while overly large seeds require higher seed rates and tend to produce a greater proportion of undersized output. Farmers who cultivate high-quality seeds in their fields typically achieve better yields and command higher selling prices. Factor 9 (Seed competency) comprised freedom from pests and diseases, crop yield, and awareness of alternative varieties. At the start of the season, farmers prioritize purity and disease-free seeds, though seed tags provide information, the actual contents remain uncertain. With varieties differing in maturity periods, companies should emphasize early maturity traits, high germination rates, and per-hectare profitability. Awareness programs are essential to educate chickpea growers about available varieties, helping them make informed choices. Factor 10 (Purity and varieties) focused on relationship trust, seed purity, and the range of available varieties. Strong relationships between dealers and companies influence repurchase decisions, making it vital for companies to maintain customer satisfaction and dealer engagement. Meeting farmers’ expectations fosters loyalty and encourages long-term commitment to the brand.</w:t>
      </w:r>
    </w:p>
    <w:p w14:paraId="7C174A50" w14:textId="77777777" w:rsidR="003F718B" w:rsidRDefault="003F718B" w:rsidP="00DC3BDD">
      <w:pPr>
        <w:pStyle w:val="Head1"/>
        <w:spacing w:after="0"/>
        <w:jc w:val="both"/>
        <w:rPr>
          <w:rFonts w:ascii="Arial" w:hAnsi="Arial" w:cs="Arial"/>
          <w:b w:val="0"/>
          <w:caps w:val="0"/>
          <w:szCs w:val="22"/>
        </w:rPr>
      </w:pPr>
    </w:p>
    <w:p w14:paraId="1BB78695" w14:textId="56865FD5" w:rsidR="00DC3BDD" w:rsidRPr="00C51F65" w:rsidRDefault="00DC3BDD" w:rsidP="00DC3BDD">
      <w:pPr>
        <w:pStyle w:val="Head1"/>
        <w:spacing w:after="0"/>
        <w:jc w:val="both"/>
        <w:rPr>
          <w:rFonts w:ascii="Arial" w:hAnsi="Arial" w:cs="Arial"/>
          <w:szCs w:val="22"/>
        </w:rPr>
      </w:pPr>
      <w:r w:rsidRPr="00C51F65">
        <w:rPr>
          <w:rFonts w:ascii="Arial" w:hAnsi="Arial" w:cs="Arial"/>
          <w:szCs w:val="22"/>
        </w:rPr>
        <w:t>4. CONCLUSION</w:t>
      </w:r>
    </w:p>
    <w:p w14:paraId="2BD2B653" w14:textId="3A1082DA" w:rsidR="007513D7" w:rsidRDefault="009F565F" w:rsidP="00FC39C2">
      <w:pPr>
        <w:pStyle w:val="AcknHead"/>
        <w:spacing w:after="0"/>
        <w:jc w:val="both"/>
        <w:rPr>
          <w:rFonts w:ascii="Arial" w:hAnsi="Arial" w:cs="Arial"/>
          <w:b w:val="0"/>
          <w:caps w:val="0"/>
          <w:szCs w:val="22"/>
        </w:rPr>
      </w:pPr>
      <w:r w:rsidRPr="009F565F">
        <w:rPr>
          <w:rFonts w:ascii="Arial" w:hAnsi="Arial" w:cs="Arial"/>
          <w:b w:val="0"/>
          <w:caps w:val="0"/>
          <w:szCs w:val="22"/>
          <w:highlight w:val="yellow"/>
        </w:rPr>
        <w:t xml:space="preserve">Factor analysis using principal component extraction and varimax rotation identified ten key dimensions influencing seed retention in the chickpea crop market in </w:t>
      </w:r>
      <w:proofErr w:type="spellStart"/>
      <w:r w:rsidRPr="009F565F">
        <w:rPr>
          <w:rFonts w:ascii="Arial" w:hAnsi="Arial" w:cs="Arial"/>
          <w:b w:val="0"/>
          <w:caps w:val="0"/>
          <w:szCs w:val="22"/>
          <w:highlight w:val="yellow"/>
        </w:rPr>
        <w:t>Surendranagar</w:t>
      </w:r>
      <w:proofErr w:type="spellEnd"/>
      <w:r w:rsidRPr="009F565F">
        <w:rPr>
          <w:rFonts w:ascii="Arial" w:hAnsi="Arial" w:cs="Arial"/>
          <w:b w:val="0"/>
          <w:caps w:val="0"/>
          <w:szCs w:val="22"/>
          <w:highlight w:val="yellow"/>
        </w:rPr>
        <w:t xml:space="preserve"> district, each closely tied to customer retention outcomes. These factors include the strong influence of peer recommendations and the suitability of the seed to the soil, the importance of timely availability and technical support, and the impact of brand image and advertising. These factors helped to determine buyer satisfaction and loyalty. It is recommended that stakeholders prioritize peer-driven outreach and region-specific seed development to enhance retention. Strategic investment in technical support and brand visibility will further strengthen customer loyalty. Stakeholders can develop more effective seed marketing and distribution strategies toward chickpea seeds.</w:t>
      </w:r>
    </w:p>
    <w:p w14:paraId="2678B9DE" w14:textId="77777777" w:rsidR="009F565F" w:rsidRPr="00C51F65" w:rsidRDefault="009F565F" w:rsidP="00FC39C2">
      <w:pPr>
        <w:pStyle w:val="AcknHead"/>
        <w:spacing w:after="0"/>
        <w:jc w:val="both"/>
        <w:rPr>
          <w:rFonts w:ascii="Arial" w:hAnsi="Arial" w:cs="Arial"/>
          <w:szCs w:val="22"/>
        </w:rPr>
      </w:pPr>
    </w:p>
    <w:p w14:paraId="669D0F9A" w14:textId="77777777" w:rsidR="00BE4D89" w:rsidRPr="00167D48" w:rsidRDefault="00BE4D89" w:rsidP="00BE4D89">
      <w:pPr>
        <w:rPr>
          <w:b/>
          <w:highlight w:val="yellow"/>
        </w:rPr>
      </w:pPr>
      <w:r w:rsidRPr="00167D48">
        <w:rPr>
          <w:b/>
          <w:highlight w:val="yellow"/>
        </w:rPr>
        <w:t>Disclaimer (Artificial intelligence)</w:t>
      </w:r>
    </w:p>
    <w:p w14:paraId="326C855A" w14:textId="77777777" w:rsidR="00BE4D89" w:rsidRPr="00740879" w:rsidRDefault="00BE4D89" w:rsidP="00BE4D89">
      <w:pPr>
        <w:rPr>
          <w:highlight w:val="yellow"/>
        </w:rPr>
      </w:pPr>
      <w:r w:rsidRPr="00740879">
        <w:rPr>
          <w:highlight w:val="yellow"/>
        </w:rPr>
        <w:t xml:space="preserve">Option 1: </w:t>
      </w:r>
    </w:p>
    <w:p w14:paraId="08449196" w14:textId="77777777" w:rsidR="00BE4D89" w:rsidRPr="00740879" w:rsidRDefault="00BE4D89" w:rsidP="00BE4D8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FA4FD9B" w14:textId="77777777" w:rsidR="00FC39C2" w:rsidRDefault="00FC39C2" w:rsidP="00FC39C2">
      <w:pPr>
        <w:pStyle w:val="ReferHead"/>
        <w:spacing w:after="0"/>
        <w:jc w:val="both"/>
        <w:rPr>
          <w:rFonts w:ascii="Arial" w:hAnsi="Arial" w:cs="Arial"/>
          <w:b w:val="0"/>
          <w:caps w:val="0"/>
          <w:sz w:val="20"/>
        </w:rPr>
      </w:pPr>
    </w:p>
    <w:p w14:paraId="5B291B9B" w14:textId="77777777" w:rsidR="00FC39C2" w:rsidRDefault="00FC39C2" w:rsidP="00FC39C2">
      <w:pPr>
        <w:pStyle w:val="ReferHead"/>
        <w:spacing w:after="0"/>
        <w:jc w:val="both"/>
        <w:rPr>
          <w:rFonts w:ascii="Arial" w:hAnsi="Arial" w:cs="Arial"/>
        </w:rPr>
      </w:pPr>
      <w:r w:rsidRPr="00FB3A86">
        <w:rPr>
          <w:rFonts w:ascii="Arial" w:hAnsi="Arial" w:cs="Arial"/>
        </w:rPr>
        <w:t>References</w:t>
      </w:r>
    </w:p>
    <w:p w14:paraId="26D72DE2" w14:textId="77777777" w:rsidR="00DC3BDD" w:rsidRDefault="00DC3BDD" w:rsidP="00FC39C2">
      <w:pPr>
        <w:pStyle w:val="ReferHead"/>
        <w:spacing w:after="0"/>
        <w:jc w:val="both"/>
        <w:rPr>
          <w:rFonts w:ascii="Arial" w:hAnsi="Arial" w:cs="Arial"/>
        </w:rPr>
      </w:pPr>
    </w:p>
    <w:p w14:paraId="0F429CF1" w14:textId="575B38BF" w:rsidR="00F329A6" w:rsidRDefault="00F329A6" w:rsidP="00EA6C59">
      <w:pPr>
        <w:autoSpaceDE w:val="0"/>
        <w:autoSpaceDN w:val="0"/>
        <w:adjustRightInd w:val="0"/>
        <w:ind w:left="851" w:hanging="851"/>
        <w:jc w:val="both"/>
        <w:rPr>
          <w:color w:val="000000"/>
          <w:szCs w:val="24"/>
        </w:rPr>
      </w:pPr>
      <w:r w:rsidRPr="00AB0EDE">
        <w:rPr>
          <w:color w:val="000000"/>
          <w:szCs w:val="24"/>
          <w:highlight w:val="yellow"/>
        </w:rPr>
        <w:t xml:space="preserve">Bani, R. J., </w:t>
      </w:r>
      <w:proofErr w:type="spellStart"/>
      <w:r w:rsidRPr="00AB0EDE">
        <w:rPr>
          <w:color w:val="000000"/>
          <w:szCs w:val="24"/>
          <w:highlight w:val="yellow"/>
        </w:rPr>
        <w:t>Maheta</w:t>
      </w:r>
      <w:proofErr w:type="spellEnd"/>
      <w:r w:rsidRPr="00AB0EDE">
        <w:rPr>
          <w:color w:val="000000"/>
          <w:szCs w:val="24"/>
          <w:highlight w:val="yellow"/>
        </w:rPr>
        <w:t xml:space="preserve">, H. Y., </w:t>
      </w:r>
      <w:proofErr w:type="spellStart"/>
      <w:r w:rsidRPr="00AB0EDE">
        <w:rPr>
          <w:color w:val="000000"/>
          <w:szCs w:val="24"/>
          <w:highlight w:val="yellow"/>
        </w:rPr>
        <w:t>Bharodia</w:t>
      </w:r>
      <w:proofErr w:type="spellEnd"/>
      <w:r w:rsidRPr="00AB0EDE">
        <w:rPr>
          <w:color w:val="000000"/>
          <w:szCs w:val="24"/>
          <w:highlight w:val="yellow"/>
        </w:rPr>
        <w:t>, C. R., &amp; Kumar, K. (2025). Identification of mutation point and trend in export of Indian groundnut. Journal of Agriculture and Ecology Research International, 26(5), 24-31.</w:t>
      </w:r>
    </w:p>
    <w:p w14:paraId="6AE781E4" w14:textId="12F25A25" w:rsidR="00EA6C59" w:rsidRDefault="00EA6C59" w:rsidP="00EA6C59">
      <w:pPr>
        <w:autoSpaceDE w:val="0"/>
        <w:autoSpaceDN w:val="0"/>
        <w:adjustRightInd w:val="0"/>
        <w:ind w:left="851" w:hanging="851"/>
        <w:jc w:val="both"/>
        <w:rPr>
          <w:color w:val="000000"/>
          <w:szCs w:val="24"/>
        </w:rPr>
      </w:pPr>
      <w:proofErr w:type="spellStart"/>
      <w:r w:rsidRPr="00EA6C59">
        <w:rPr>
          <w:color w:val="000000"/>
          <w:szCs w:val="24"/>
        </w:rPr>
        <w:t>Bharodia</w:t>
      </w:r>
      <w:proofErr w:type="spellEnd"/>
      <w:r w:rsidRPr="00EA6C59">
        <w:rPr>
          <w:color w:val="000000"/>
          <w:szCs w:val="24"/>
        </w:rPr>
        <w:t xml:space="preserve">, C. R., </w:t>
      </w:r>
      <w:proofErr w:type="spellStart"/>
      <w:r w:rsidRPr="00EA6C59">
        <w:rPr>
          <w:color w:val="000000"/>
          <w:szCs w:val="24"/>
        </w:rPr>
        <w:t>Lakhlani</w:t>
      </w:r>
      <w:proofErr w:type="spellEnd"/>
      <w:r w:rsidRPr="00EA6C59">
        <w:rPr>
          <w:color w:val="000000"/>
          <w:szCs w:val="24"/>
        </w:rPr>
        <w:t xml:space="preserve">, C. D., </w:t>
      </w:r>
      <w:proofErr w:type="spellStart"/>
      <w:r w:rsidRPr="00EA6C59">
        <w:rPr>
          <w:color w:val="000000"/>
          <w:szCs w:val="24"/>
        </w:rPr>
        <w:t>Maheta</w:t>
      </w:r>
      <w:proofErr w:type="spellEnd"/>
      <w:r w:rsidRPr="00EA6C59">
        <w:rPr>
          <w:color w:val="000000"/>
          <w:szCs w:val="24"/>
        </w:rPr>
        <w:t>, H. Y. &amp; Kumar, K. (2025). Market integration and</w:t>
      </w:r>
      <w:r>
        <w:rPr>
          <w:color w:val="000000"/>
          <w:szCs w:val="24"/>
        </w:rPr>
        <w:t xml:space="preserve"> </w:t>
      </w:r>
      <w:r w:rsidRPr="00EA6C59">
        <w:rPr>
          <w:color w:val="000000"/>
          <w:szCs w:val="24"/>
        </w:rPr>
        <w:t>price transmission in fruits price export from India. Plant Archives, 25(Special Issue),</w:t>
      </w:r>
      <w:r>
        <w:rPr>
          <w:color w:val="000000"/>
          <w:szCs w:val="24"/>
        </w:rPr>
        <w:t xml:space="preserve"> </w:t>
      </w:r>
      <w:r w:rsidRPr="00EA6C59">
        <w:rPr>
          <w:color w:val="000000"/>
          <w:szCs w:val="24"/>
        </w:rPr>
        <w:t>627-632.</w:t>
      </w:r>
    </w:p>
    <w:p w14:paraId="180CFAE4" w14:textId="77777777" w:rsidR="00380BDF" w:rsidRPr="00E70A0C" w:rsidRDefault="00380BDF" w:rsidP="00380BDF">
      <w:pPr>
        <w:autoSpaceDE w:val="0"/>
        <w:autoSpaceDN w:val="0"/>
        <w:adjustRightInd w:val="0"/>
        <w:ind w:left="851" w:hanging="851"/>
        <w:jc w:val="both"/>
        <w:rPr>
          <w:color w:val="000000"/>
          <w:szCs w:val="24"/>
        </w:rPr>
      </w:pPr>
      <w:proofErr w:type="spellStart"/>
      <w:r w:rsidRPr="00EB3809">
        <w:rPr>
          <w:color w:val="000000"/>
          <w:szCs w:val="24"/>
        </w:rPr>
        <w:t>Ghadiya</w:t>
      </w:r>
      <w:proofErr w:type="spellEnd"/>
      <w:r w:rsidRPr="00EB3809">
        <w:rPr>
          <w:color w:val="000000"/>
          <w:szCs w:val="24"/>
        </w:rPr>
        <w:t xml:space="preserve">, M. &amp; </w:t>
      </w:r>
      <w:proofErr w:type="spellStart"/>
      <w:r w:rsidRPr="00EB3809">
        <w:rPr>
          <w:color w:val="000000"/>
          <w:szCs w:val="24"/>
        </w:rPr>
        <w:t>Maheta</w:t>
      </w:r>
      <w:proofErr w:type="spellEnd"/>
      <w:r w:rsidRPr="00EB3809">
        <w:rPr>
          <w:color w:val="000000"/>
          <w:szCs w:val="24"/>
        </w:rPr>
        <w:t>, H. Y. (2018). Trend of area, production and productivity of groundnut in Gujarat. AGRES – An International e. Journal, 7(3), 355-360.</w:t>
      </w:r>
    </w:p>
    <w:p w14:paraId="4501C249" w14:textId="77777777" w:rsidR="00380BDF" w:rsidRDefault="00380BDF" w:rsidP="00380BDF">
      <w:pPr>
        <w:autoSpaceDE w:val="0"/>
        <w:autoSpaceDN w:val="0"/>
        <w:adjustRightInd w:val="0"/>
        <w:ind w:left="851" w:hanging="851"/>
        <w:jc w:val="both"/>
        <w:rPr>
          <w:color w:val="000000"/>
          <w:szCs w:val="24"/>
        </w:rPr>
      </w:pPr>
      <w:proofErr w:type="spellStart"/>
      <w:r w:rsidRPr="00EB3809">
        <w:rPr>
          <w:color w:val="000000"/>
          <w:szCs w:val="24"/>
        </w:rPr>
        <w:t>Ghangale</w:t>
      </w:r>
      <w:proofErr w:type="spellEnd"/>
      <w:r w:rsidRPr="00EB3809">
        <w:rPr>
          <w:color w:val="000000"/>
          <w:szCs w:val="24"/>
        </w:rPr>
        <w:t xml:space="preserve">, S. N., </w:t>
      </w:r>
      <w:proofErr w:type="spellStart"/>
      <w:r w:rsidRPr="00EB3809">
        <w:rPr>
          <w:color w:val="000000"/>
          <w:szCs w:val="24"/>
        </w:rPr>
        <w:t>Maheta</w:t>
      </w:r>
      <w:proofErr w:type="spellEnd"/>
      <w:r w:rsidRPr="00EB3809">
        <w:rPr>
          <w:color w:val="000000"/>
          <w:szCs w:val="24"/>
        </w:rPr>
        <w:t xml:space="preserve">, H. Y., &amp; </w:t>
      </w:r>
      <w:proofErr w:type="spellStart"/>
      <w:r w:rsidRPr="00EB3809">
        <w:rPr>
          <w:color w:val="000000"/>
          <w:szCs w:val="24"/>
        </w:rPr>
        <w:t>Khunt</w:t>
      </w:r>
      <w:proofErr w:type="spellEnd"/>
      <w:r w:rsidRPr="00EB3809">
        <w:rPr>
          <w:color w:val="000000"/>
          <w:szCs w:val="24"/>
        </w:rPr>
        <w:t>, K. A. (2018). Constraints faced by the farmers in relation to organic fertilizers. International Journal of Agriculture Sciences, 10(17), 7102-7103.</w:t>
      </w:r>
    </w:p>
    <w:p w14:paraId="6F8752F8"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lastRenderedPageBreak/>
        <w:t>Katariya</w:t>
      </w:r>
      <w:proofErr w:type="spellEnd"/>
      <w:r w:rsidRPr="00EB3809">
        <w:rPr>
          <w:color w:val="000000"/>
          <w:szCs w:val="24"/>
        </w:rPr>
        <w:t xml:space="preserve">, B. B.,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Kalsariya</w:t>
      </w:r>
      <w:proofErr w:type="spellEnd"/>
      <w:r w:rsidRPr="00EB3809">
        <w:rPr>
          <w:color w:val="000000"/>
          <w:szCs w:val="24"/>
        </w:rPr>
        <w:t xml:space="preserve">, R., </w:t>
      </w:r>
      <w:proofErr w:type="spellStart"/>
      <w:r w:rsidRPr="00EB3809">
        <w:rPr>
          <w:color w:val="000000"/>
          <w:szCs w:val="24"/>
        </w:rPr>
        <w:t>Khorajiya</w:t>
      </w:r>
      <w:proofErr w:type="spellEnd"/>
      <w:r w:rsidRPr="00EB3809">
        <w:rPr>
          <w:color w:val="000000"/>
          <w:szCs w:val="24"/>
        </w:rPr>
        <w:t>, M., &amp; Chaudhari, V. P. (2016). A study on marketing of milk in Junagadh district of Gujarat. Advances in Life Sciences, 5(1), 239-246.</w:t>
      </w:r>
    </w:p>
    <w:p w14:paraId="3586D5E0" w14:textId="77777777" w:rsidR="00380BDF" w:rsidRDefault="00380BDF" w:rsidP="00380BDF">
      <w:pPr>
        <w:autoSpaceDE w:val="0"/>
        <w:autoSpaceDN w:val="0"/>
        <w:adjustRightInd w:val="0"/>
        <w:ind w:left="851" w:hanging="851"/>
        <w:jc w:val="both"/>
        <w:rPr>
          <w:color w:val="000000"/>
          <w:szCs w:val="24"/>
        </w:rPr>
      </w:pPr>
      <w:proofErr w:type="spellStart"/>
      <w:r w:rsidRPr="00EB3809">
        <w:rPr>
          <w:color w:val="000000"/>
          <w:szCs w:val="24"/>
        </w:rPr>
        <w:t>Kormla</w:t>
      </w:r>
      <w:proofErr w:type="spellEnd"/>
      <w:r w:rsidRPr="00EB3809">
        <w:rPr>
          <w:color w:val="000000"/>
          <w:szCs w:val="24"/>
        </w:rPr>
        <w:t xml:space="preserve">, G. S., </w:t>
      </w:r>
      <w:proofErr w:type="spellStart"/>
      <w:r w:rsidRPr="00EB3809">
        <w:rPr>
          <w:color w:val="000000"/>
          <w:szCs w:val="24"/>
        </w:rPr>
        <w:t>Maheta</w:t>
      </w:r>
      <w:proofErr w:type="spellEnd"/>
      <w:r w:rsidRPr="00EB3809">
        <w:rPr>
          <w:color w:val="000000"/>
          <w:szCs w:val="24"/>
        </w:rPr>
        <w:t xml:space="preserve">, H. Y., Kumar, K., </w:t>
      </w:r>
      <w:proofErr w:type="spellStart"/>
      <w:r w:rsidRPr="00EB3809">
        <w:rPr>
          <w:color w:val="000000"/>
          <w:szCs w:val="24"/>
        </w:rPr>
        <w:t>Bharodia</w:t>
      </w:r>
      <w:proofErr w:type="spellEnd"/>
      <w:r w:rsidRPr="00EB3809">
        <w:rPr>
          <w:color w:val="000000"/>
          <w:szCs w:val="24"/>
        </w:rPr>
        <w:t>, C., &amp; Chaudhari, V. (2015). Impact of ICT on the supply chain management of seed companies. Trends in Biosciences, 8(10), 2675-2678.</w:t>
      </w:r>
    </w:p>
    <w:p w14:paraId="71AD066E" w14:textId="2FBA6B64" w:rsidR="00380BDF" w:rsidRPr="00EB3809" w:rsidRDefault="00380BDF" w:rsidP="00380BDF">
      <w:pPr>
        <w:autoSpaceDE w:val="0"/>
        <w:autoSpaceDN w:val="0"/>
        <w:adjustRightInd w:val="0"/>
        <w:ind w:left="851" w:hanging="851"/>
        <w:jc w:val="both"/>
        <w:rPr>
          <w:color w:val="000000"/>
          <w:szCs w:val="24"/>
        </w:rPr>
      </w:pPr>
      <w:r w:rsidRPr="00380BDF">
        <w:rPr>
          <w:color w:val="000000"/>
          <w:szCs w:val="24"/>
        </w:rPr>
        <w:t>Kumar, J. (2010). Chickpea production trends and marketing value chain analysis in Andhra Pradesh. Project work report, School of rural management, KIIT University.</w:t>
      </w:r>
    </w:p>
    <w:p w14:paraId="10C7CDDE"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Kumar,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Perception towards plant growth regulators among vegetable growers in Junagadh district of Gujarat, India. Asian Journal of Advanced Agricultural Research, 24(8), 93-101. DOI: https://doi.org/10.9734/ajaar/2024/v24i8539</w:t>
      </w:r>
    </w:p>
    <w:p w14:paraId="5C3168CE" w14:textId="615C492F" w:rsidR="00380BDF" w:rsidRDefault="00380BDF" w:rsidP="00380BDF">
      <w:pPr>
        <w:autoSpaceDE w:val="0"/>
        <w:autoSpaceDN w:val="0"/>
        <w:adjustRightInd w:val="0"/>
        <w:ind w:left="851" w:hanging="851"/>
        <w:jc w:val="both"/>
        <w:rPr>
          <w:color w:val="000000"/>
          <w:szCs w:val="24"/>
        </w:rPr>
      </w:pPr>
      <w:r w:rsidRPr="00EB3809">
        <w:rPr>
          <w:color w:val="000000"/>
          <w:szCs w:val="24"/>
        </w:rPr>
        <w:t xml:space="preserve">Kumar,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b</w:t>
      </w:r>
      <w:r w:rsidRPr="00EB3809">
        <w:rPr>
          <w:color w:val="000000"/>
          <w:szCs w:val="24"/>
        </w:rPr>
        <w:t xml:space="preserve">). Discriminant analysis of plant growth regulators among vegetable growers in Junagadh district of Gujarat, India. Asian Research Journal of Agriculture, 17(4), 88-99. DOI: </w:t>
      </w:r>
      <w:hyperlink r:id="rId19" w:history="1">
        <w:r w:rsidR="00AB0EDE" w:rsidRPr="00685D40">
          <w:rPr>
            <w:rStyle w:val="Hyperlink"/>
            <w:szCs w:val="24"/>
          </w:rPr>
          <w:t>https://doi.org/10.9734/arja/2024/v17i4503</w:t>
        </w:r>
      </w:hyperlink>
    </w:p>
    <w:p w14:paraId="1A5F7DCC" w14:textId="00E3A118" w:rsidR="00AB0EDE" w:rsidRPr="00EB3809" w:rsidRDefault="00AB0EDE" w:rsidP="00380BDF">
      <w:pPr>
        <w:autoSpaceDE w:val="0"/>
        <w:autoSpaceDN w:val="0"/>
        <w:adjustRightInd w:val="0"/>
        <w:ind w:left="851" w:hanging="851"/>
        <w:jc w:val="both"/>
        <w:rPr>
          <w:color w:val="000000"/>
          <w:szCs w:val="24"/>
        </w:rPr>
      </w:pPr>
      <w:proofErr w:type="spellStart"/>
      <w:r w:rsidRPr="00AB0EDE">
        <w:rPr>
          <w:color w:val="000000"/>
          <w:szCs w:val="24"/>
          <w:highlight w:val="yellow"/>
        </w:rPr>
        <w:t>Merga</w:t>
      </w:r>
      <w:proofErr w:type="spellEnd"/>
      <w:r w:rsidRPr="00AB0EDE">
        <w:rPr>
          <w:color w:val="000000"/>
          <w:szCs w:val="24"/>
          <w:highlight w:val="yellow"/>
        </w:rPr>
        <w:t>, B., &amp; Haji, J. (2019). Economic importance of chickpea: Production, value, and world trade. Cogent Food &amp; Agriculture, 5(1), 1615718.</w:t>
      </w:r>
    </w:p>
    <w:p w14:paraId="6E8E98A6"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Nakum</w:t>
      </w:r>
      <w:proofErr w:type="spellEnd"/>
      <w:r w:rsidRPr="00EB3809">
        <w:rPr>
          <w:color w:val="000000"/>
          <w:szCs w:val="24"/>
        </w:rPr>
        <w:t xml:space="preserve">, M. M., Patel, R. M., </w:t>
      </w:r>
      <w:proofErr w:type="spellStart"/>
      <w:r w:rsidRPr="00EB3809">
        <w:rPr>
          <w:color w:val="000000"/>
          <w:szCs w:val="24"/>
        </w:rPr>
        <w:t>Kotvaliya</w:t>
      </w:r>
      <w:proofErr w:type="spellEnd"/>
      <w:r w:rsidRPr="00EB3809">
        <w:rPr>
          <w:color w:val="000000"/>
          <w:szCs w:val="24"/>
        </w:rPr>
        <w:t>, N. A., &amp; Gohil, M. B. (2</w:t>
      </w:r>
      <w:r>
        <w:rPr>
          <w:color w:val="000000"/>
          <w:szCs w:val="24"/>
        </w:rPr>
        <w:t xml:space="preserve">024a). An analysis of marketing </w:t>
      </w:r>
      <w:r w:rsidRPr="00EB3809">
        <w:rPr>
          <w:color w:val="000000"/>
          <w:szCs w:val="24"/>
        </w:rPr>
        <w:t xml:space="preserve">status of </w:t>
      </w:r>
      <w:proofErr w:type="spellStart"/>
      <w:r w:rsidRPr="00EB3809">
        <w:rPr>
          <w:color w:val="000000"/>
          <w:szCs w:val="24"/>
        </w:rPr>
        <w:t>Bt</w:t>
      </w:r>
      <w:proofErr w:type="spellEnd"/>
      <w:r w:rsidRPr="00EB3809">
        <w:rPr>
          <w:color w:val="000000"/>
          <w:szCs w:val="24"/>
        </w:rPr>
        <w:t xml:space="preserve"> cotton seed in </w:t>
      </w:r>
      <w:proofErr w:type="spellStart"/>
      <w:r w:rsidRPr="00EB3809">
        <w:rPr>
          <w:color w:val="000000"/>
          <w:szCs w:val="24"/>
        </w:rPr>
        <w:t>Devbhumi</w:t>
      </w:r>
      <w:proofErr w:type="spellEnd"/>
      <w:r w:rsidRPr="00EB3809">
        <w:rPr>
          <w:color w:val="000000"/>
          <w:szCs w:val="24"/>
        </w:rPr>
        <w:t xml:space="preserve"> Dwarka district, Gujarat, India. Asian Journal of </w:t>
      </w:r>
      <w:r w:rsidRPr="00EB3809">
        <w:rPr>
          <w:color w:val="000000"/>
          <w:szCs w:val="24"/>
        </w:rPr>
        <w:tab/>
        <w:t>Agricultural Extension, Economi</w:t>
      </w:r>
      <w:r>
        <w:rPr>
          <w:color w:val="000000"/>
          <w:szCs w:val="24"/>
        </w:rPr>
        <w:t xml:space="preserve">cs &amp; Sociology, 42(12), 21–26. </w:t>
      </w:r>
      <w:r w:rsidRPr="00EB3809">
        <w:rPr>
          <w:color w:val="000000"/>
          <w:szCs w:val="24"/>
        </w:rPr>
        <w:t>https://doi.org/10.9734/ajaees/2024/v42i122624</w:t>
      </w:r>
    </w:p>
    <w:p w14:paraId="6F831522" w14:textId="77777777" w:rsidR="00380BDF" w:rsidRDefault="00380BDF" w:rsidP="00380BDF">
      <w:pPr>
        <w:autoSpaceDE w:val="0"/>
        <w:autoSpaceDN w:val="0"/>
        <w:adjustRightInd w:val="0"/>
        <w:ind w:left="851" w:hanging="851"/>
        <w:jc w:val="both"/>
        <w:rPr>
          <w:color w:val="000000"/>
          <w:szCs w:val="24"/>
        </w:rPr>
      </w:pPr>
      <w:proofErr w:type="spellStart"/>
      <w:r w:rsidRPr="00EB3809">
        <w:rPr>
          <w:color w:val="000000"/>
          <w:szCs w:val="24"/>
        </w:rPr>
        <w:t>Nakum</w:t>
      </w:r>
      <w:proofErr w:type="spellEnd"/>
      <w:r w:rsidRPr="00EB3809">
        <w:rPr>
          <w:color w:val="000000"/>
          <w:szCs w:val="24"/>
        </w:rPr>
        <w:t xml:space="preserve">, M. M., Patel, R. M., </w:t>
      </w:r>
      <w:proofErr w:type="spellStart"/>
      <w:r w:rsidRPr="00EB3809">
        <w:rPr>
          <w:color w:val="000000"/>
          <w:szCs w:val="24"/>
        </w:rPr>
        <w:t>Kotvaliya</w:t>
      </w:r>
      <w:proofErr w:type="spellEnd"/>
      <w:r w:rsidRPr="00EB3809">
        <w:rPr>
          <w:color w:val="000000"/>
          <w:szCs w:val="24"/>
        </w:rPr>
        <w:t>, N. A., &amp; Gohil, M. B. (</w:t>
      </w:r>
      <w:r>
        <w:rPr>
          <w:color w:val="000000"/>
          <w:szCs w:val="24"/>
        </w:rPr>
        <w:t xml:space="preserve">2024b). Analysis of constraints </w:t>
      </w:r>
      <w:r w:rsidRPr="00EB3809">
        <w:rPr>
          <w:color w:val="000000"/>
          <w:szCs w:val="24"/>
        </w:rPr>
        <w:t xml:space="preserve">faced in the </w:t>
      </w:r>
      <w:proofErr w:type="spellStart"/>
      <w:r w:rsidRPr="00EB3809">
        <w:rPr>
          <w:color w:val="000000"/>
          <w:szCs w:val="24"/>
        </w:rPr>
        <w:t>Bt</w:t>
      </w:r>
      <w:proofErr w:type="spellEnd"/>
      <w:r w:rsidRPr="00EB3809">
        <w:rPr>
          <w:color w:val="000000"/>
          <w:szCs w:val="24"/>
        </w:rPr>
        <w:t xml:space="preserve"> cotton seed market in </w:t>
      </w:r>
      <w:proofErr w:type="spellStart"/>
      <w:r w:rsidRPr="00EB3809">
        <w:rPr>
          <w:color w:val="000000"/>
          <w:szCs w:val="24"/>
        </w:rPr>
        <w:t>Devbhumi</w:t>
      </w:r>
      <w:proofErr w:type="spellEnd"/>
      <w:r w:rsidRPr="00EB3809">
        <w:rPr>
          <w:color w:val="000000"/>
          <w:szCs w:val="24"/>
        </w:rPr>
        <w:t xml:space="preserve"> D</w:t>
      </w:r>
      <w:r>
        <w:rPr>
          <w:color w:val="000000"/>
          <w:szCs w:val="24"/>
        </w:rPr>
        <w:t xml:space="preserve">warka district. Asian Research </w:t>
      </w:r>
      <w:r w:rsidRPr="00EB3809">
        <w:rPr>
          <w:color w:val="000000"/>
          <w:szCs w:val="24"/>
        </w:rPr>
        <w:t xml:space="preserve">Journal of Agriculture, 17(4), 844–848. </w:t>
      </w:r>
      <w:hyperlink r:id="rId20" w:history="1">
        <w:r w:rsidRPr="00230531">
          <w:rPr>
            <w:rStyle w:val="Hyperlink"/>
            <w:szCs w:val="24"/>
          </w:rPr>
          <w:t>https://doi.org/10.9734/arja/2024/v17i4594</w:t>
        </w:r>
      </w:hyperlink>
      <w:r>
        <w:rPr>
          <w:color w:val="000000"/>
          <w:szCs w:val="24"/>
        </w:rPr>
        <w:t>.</w:t>
      </w:r>
    </w:p>
    <w:p w14:paraId="12CEAADF"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Nariya, Y. H., </w:t>
      </w:r>
      <w:proofErr w:type="spellStart"/>
      <w:r w:rsidRPr="00EB3809">
        <w:rPr>
          <w:color w:val="000000"/>
          <w:szCs w:val="24"/>
        </w:rPr>
        <w:t>Bharodia</w:t>
      </w:r>
      <w:proofErr w:type="spellEnd"/>
      <w:r w:rsidRPr="00EB3809">
        <w:rPr>
          <w:color w:val="000000"/>
          <w:szCs w:val="24"/>
        </w:rPr>
        <w:t xml:space="preserve">, C. R., </w:t>
      </w:r>
      <w:proofErr w:type="spellStart"/>
      <w:r w:rsidRPr="00EB3809">
        <w:rPr>
          <w:color w:val="000000"/>
          <w:szCs w:val="24"/>
        </w:rPr>
        <w:t>Maheta</w:t>
      </w:r>
      <w:proofErr w:type="spellEnd"/>
      <w:r w:rsidRPr="00EB3809">
        <w:rPr>
          <w:color w:val="000000"/>
          <w:szCs w:val="24"/>
        </w:rPr>
        <w:t xml:space="preserve">, H. Y., Kumar, K., Patel, D. J., &amp; Kumar, N. (2024). Constraints faced by </w:t>
      </w:r>
      <w:proofErr w:type="spellStart"/>
      <w:r w:rsidRPr="00EB3809">
        <w:rPr>
          <w:color w:val="000000"/>
          <w:szCs w:val="24"/>
        </w:rPr>
        <w:t>bt</w:t>
      </w:r>
      <w:proofErr w:type="spellEnd"/>
      <w:r w:rsidRPr="00EB3809">
        <w:rPr>
          <w:color w:val="000000"/>
          <w:szCs w:val="24"/>
        </w:rPr>
        <w:t xml:space="preserve"> cotton seed companies in Gujarat: A comprehensive analysis. Asian Journal of Research in Agriculture and Forestry, 10(4), 223-230. DOI: https://doi.org/10.9734/ajraf/2024/v10i4331.</w:t>
      </w:r>
    </w:p>
    <w:p w14:paraId="1D7DE7AF"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Oganja</w:t>
      </w:r>
      <w:proofErr w:type="spellEnd"/>
      <w:r w:rsidRPr="00EB3809">
        <w:rPr>
          <w:color w:val="000000"/>
          <w:szCs w:val="24"/>
        </w:rPr>
        <w:t xml:space="preserve">, Y. H.,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Identification of mutation point and trend analysis of area, production, and yield of wheat crop in Gujarat, India. Asian Research Journal of Agriculture, 17(4), 150-156. DOI: https://doi.org/10.9734/arja/2024/v17i4510</w:t>
      </w:r>
    </w:p>
    <w:p w14:paraId="022DE0AC"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Oganja</w:t>
      </w:r>
      <w:proofErr w:type="spellEnd"/>
      <w:r w:rsidRPr="00EB3809">
        <w:rPr>
          <w:color w:val="000000"/>
          <w:szCs w:val="24"/>
        </w:rPr>
        <w:t xml:space="preserve">, Y. H.,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b</w:t>
      </w:r>
      <w:r w:rsidRPr="00EB3809">
        <w:rPr>
          <w:color w:val="000000"/>
          <w:szCs w:val="24"/>
        </w:rPr>
        <w:t>). Factors influencing farmers' purchase intention toward insecticides of Rajkot district, India. Archives of Current Research International, 24(8), 67-74. DOI: https://doi.org/10.9734/acri/2024/v24i8849</w:t>
      </w:r>
    </w:p>
    <w:p w14:paraId="3510CD86" w14:textId="21CBEE9E" w:rsidR="00380BDF" w:rsidRDefault="00380BDF" w:rsidP="00380BDF">
      <w:pPr>
        <w:autoSpaceDE w:val="0"/>
        <w:autoSpaceDN w:val="0"/>
        <w:adjustRightInd w:val="0"/>
        <w:ind w:left="851" w:hanging="851"/>
        <w:jc w:val="both"/>
        <w:rPr>
          <w:color w:val="000000"/>
          <w:szCs w:val="24"/>
        </w:rPr>
      </w:pPr>
      <w:r w:rsidRPr="00EB3809">
        <w:rPr>
          <w:color w:val="000000"/>
          <w:szCs w:val="24"/>
        </w:rPr>
        <w:t xml:space="preserve">Parmar, A. B., </w:t>
      </w:r>
      <w:proofErr w:type="spellStart"/>
      <w:r w:rsidRPr="00EB3809">
        <w:rPr>
          <w:color w:val="000000"/>
          <w:szCs w:val="24"/>
        </w:rPr>
        <w:t>Bharodia</w:t>
      </w:r>
      <w:proofErr w:type="spellEnd"/>
      <w:r w:rsidRPr="00EB3809">
        <w:rPr>
          <w:color w:val="000000"/>
          <w:szCs w:val="24"/>
        </w:rPr>
        <w:t xml:space="preserve">, C. R., </w:t>
      </w:r>
      <w:proofErr w:type="spellStart"/>
      <w:r w:rsidRPr="00EB3809">
        <w:rPr>
          <w:color w:val="000000"/>
          <w:szCs w:val="24"/>
        </w:rPr>
        <w:t>Maheta</w:t>
      </w:r>
      <w:proofErr w:type="spellEnd"/>
      <w:r w:rsidRPr="00EB3809">
        <w:rPr>
          <w:color w:val="000000"/>
          <w:szCs w:val="24"/>
        </w:rPr>
        <w:t xml:space="preserve">, H. Y., &amp; Kumar, K. (2024). Assessment of farmer’s attitude towards drip and traditional irrigation system in Junagadh district, Gujarat. Asian Journal of Advanced Agricultural Research, 24(10), 53-59. DOI: </w:t>
      </w:r>
      <w:hyperlink r:id="rId21" w:history="1">
        <w:r w:rsidR="00AB0EDE" w:rsidRPr="00685D40">
          <w:rPr>
            <w:rStyle w:val="Hyperlink"/>
            <w:szCs w:val="24"/>
          </w:rPr>
          <w:t>https://doi.org/10.9734/ajaar/2024/v24i10556</w:t>
        </w:r>
      </w:hyperlink>
      <w:r w:rsidR="00AB0EDE">
        <w:rPr>
          <w:color w:val="000000"/>
          <w:szCs w:val="24"/>
        </w:rPr>
        <w:t>.</w:t>
      </w:r>
    </w:p>
    <w:p w14:paraId="3B514FAA" w14:textId="5C5E2AE4" w:rsidR="00AB0EDE" w:rsidRPr="00EB3809" w:rsidRDefault="00930EE3" w:rsidP="00930EE3">
      <w:pPr>
        <w:autoSpaceDE w:val="0"/>
        <w:autoSpaceDN w:val="0"/>
        <w:adjustRightInd w:val="0"/>
        <w:ind w:left="851" w:hanging="851"/>
        <w:jc w:val="both"/>
        <w:rPr>
          <w:color w:val="000000"/>
          <w:szCs w:val="24"/>
        </w:rPr>
      </w:pPr>
      <w:r w:rsidRPr="00930EE3">
        <w:rPr>
          <w:color w:val="000000"/>
          <w:szCs w:val="24"/>
          <w:highlight w:val="yellow"/>
        </w:rPr>
        <w:t xml:space="preserve">Phiri, C. K., </w:t>
      </w:r>
      <w:proofErr w:type="spellStart"/>
      <w:r w:rsidRPr="00930EE3">
        <w:rPr>
          <w:color w:val="000000"/>
          <w:szCs w:val="24"/>
          <w:highlight w:val="yellow"/>
        </w:rPr>
        <w:t>Nirja</w:t>
      </w:r>
      <w:proofErr w:type="spellEnd"/>
      <w:r w:rsidRPr="00930EE3">
        <w:rPr>
          <w:color w:val="000000"/>
          <w:szCs w:val="24"/>
          <w:highlight w:val="yellow"/>
        </w:rPr>
        <w:t xml:space="preserve">, K. &amp; </w:t>
      </w:r>
      <w:proofErr w:type="spellStart"/>
      <w:r w:rsidRPr="00930EE3">
        <w:rPr>
          <w:color w:val="000000"/>
          <w:szCs w:val="24"/>
          <w:highlight w:val="yellow"/>
        </w:rPr>
        <w:t>Chitedze</w:t>
      </w:r>
      <w:proofErr w:type="spellEnd"/>
      <w:r w:rsidRPr="00930EE3">
        <w:rPr>
          <w:color w:val="000000"/>
          <w:szCs w:val="24"/>
          <w:highlight w:val="yellow"/>
        </w:rPr>
        <w:t xml:space="preserve">, G. (2023). </w:t>
      </w:r>
      <w:r w:rsidR="00AB0EDE" w:rsidRPr="00930EE3">
        <w:rPr>
          <w:color w:val="000000"/>
          <w:szCs w:val="24"/>
          <w:highlight w:val="yellow"/>
        </w:rPr>
        <w:t>An insight of chickpea production potential, utilization and their challenges among smallholder farmers in Malawi - A review.</w:t>
      </w:r>
      <w:r w:rsidRPr="00930EE3">
        <w:rPr>
          <w:color w:val="000000"/>
          <w:szCs w:val="24"/>
          <w:highlight w:val="yellow"/>
        </w:rPr>
        <w:t xml:space="preserve"> Journal of Agriculture and Food Research, 14, 00713.</w:t>
      </w:r>
    </w:p>
    <w:p w14:paraId="60A95982" w14:textId="77777777" w:rsidR="00380BDF" w:rsidRDefault="00380BDF" w:rsidP="00380BDF">
      <w:pPr>
        <w:autoSpaceDE w:val="0"/>
        <w:autoSpaceDN w:val="0"/>
        <w:adjustRightInd w:val="0"/>
        <w:ind w:left="851" w:hanging="851"/>
        <w:jc w:val="both"/>
        <w:rPr>
          <w:color w:val="000000"/>
          <w:szCs w:val="24"/>
        </w:rPr>
      </w:pPr>
      <w:proofErr w:type="spellStart"/>
      <w:r w:rsidRPr="00EB3809">
        <w:rPr>
          <w:color w:val="000000"/>
          <w:szCs w:val="24"/>
        </w:rPr>
        <w:t>Pithiya</w:t>
      </w:r>
      <w:proofErr w:type="spellEnd"/>
      <w:r w:rsidRPr="00EB3809">
        <w:rPr>
          <w:color w:val="000000"/>
          <w:szCs w:val="24"/>
        </w:rPr>
        <w:t xml:space="preserve">, K. N., </w:t>
      </w:r>
      <w:proofErr w:type="spellStart"/>
      <w:r w:rsidRPr="00EB3809">
        <w:rPr>
          <w:color w:val="000000"/>
          <w:szCs w:val="24"/>
        </w:rPr>
        <w:t>Maheta</w:t>
      </w:r>
      <w:proofErr w:type="spellEnd"/>
      <w:r w:rsidRPr="00EB3809">
        <w:rPr>
          <w:color w:val="000000"/>
          <w:szCs w:val="24"/>
        </w:rPr>
        <w:t xml:space="preserve">, H. Y., Kumar, K., &amp; </w:t>
      </w:r>
      <w:proofErr w:type="spellStart"/>
      <w:r w:rsidRPr="00EB3809">
        <w:rPr>
          <w:color w:val="000000"/>
          <w:szCs w:val="24"/>
        </w:rPr>
        <w:t>Bharodia</w:t>
      </w:r>
      <w:proofErr w:type="spellEnd"/>
      <w:r w:rsidRPr="00EB3809">
        <w:rPr>
          <w:color w:val="000000"/>
          <w:szCs w:val="24"/>
        </w:rPr>
        <w:t>, C. R. (2024</w:t>
      </w:r>
      <w:r>
        <w:rPr>
          <w:color w:val="000000"/>
          <w:szCs w:val="24"/>
        </w:rPr>
        <w:t>a</w:t>
      </w:r>
      <w:r w:rsidRPr="00EB3809">
        <w:rPr>
          <w:color w:val="000000"/>
          <w:szCs w:val="24"/>
        </w:rPr>
        <w:t xml:space="preserve">). Adoption of bio-pesticide among the farmers through internet usage in Junagadh district of Gujarat. International Journal of Bio-resource and Stress Management, 15(12), 1-7. DOI: </w:t>
      </w:r>
      <w:hyperlink r:id="rId22" w:history="1">
        <w:r w:rsidRPr="00230531">
          <w:rPr>
            <w:rStyle w:val="Hyperlink"/>
            <w:szCs w:val="24"/>
          </w:rPr>
          <w:t>https://doi.org/10.23910/1.2024.5664</w:t>
        </w:r>
      </w:hyperlink>
    </w:p>
    <w:p w14:paraId="5BDBBA2C" w14:textId="181ECBB3"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Pithiya</w:t>
      </w:r>
      <w:proofErr w:type="spellEnd"/>
      <w:r w:rsidRPr="00EB3809">
        <w:rPr>
          <w:color w:val="000000"/>
          <w:szCs w:val="24"/>
        </w:rPr>
        <w:t xml:space="preserve">, K. N.,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Bharodia</w:t>
      </w:r>
      <w:proofErr w:type="spellEnd"/>
      <w:r w:rsidRPr="00EB3809">
        <w:rPr>
          <w:color w:val="000000"/>
          <w:szCs w:val="24"/>
        </w:rPr>
        <w:t>, C. R., &amp; Kumar, K. (2024</w:t>
      </w:r>
      <w:r>
        <w:rPr>
          <w:color w:val="000000"/>
          <w:szCs w:val="24"/>
        </w:rPr>
        <w:t>b</w:t>
      </w:r>
      <w:r w:rsidRPr="00EB3809">
        <w:rPr>
          <w:color w:val="000000"/>
          <w:szCs w:val="24"/>
        </w:rPr>
        <w:t xml:space="preserve">). Bridging the gap: Factors   influencing farmers' willingness and </w:t>
      </w:r>
      <w:proofErr w:type="spellStart"/>
      <w:r w:rsidRPr="00EB3809">
        <w:rPr>
          <w:color w:val="000000"/>
          <w:szCs w:val="24"/>
        </w:rPr>
        <w:t>behaviour</w:t>
      </w:r>
      <w:proofErr w:type="spellEnd"/>
      <w:r w:rsidRPr="00EB3809">
        <w:rPr>
          <w:color w:val="000000"/>
          <w:szCs w:val="24"/>
        </w:rPr>
        <w:t xml:space="preserve"> in biopesticide application. Journal of     Agriculture and Ecology Research International, 25(5), 1-6. DOI: https://doi.org/10.9734/jaeri/2024/v25i5623</w:t>
      </w:r>
    </w:p>
    <w:p w14:paraId="1782240C"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lastRenderedPageBreak/>
        <w:t xml:space="preserve">Rohit, B. R.,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Khorajiya</w:t>
      </w:r>
      <w:proofErr w:type="spellEnd"/>
      <w:r w:rsidRPr="00EB3809">
        <w:rPr>
          <w:color w:val="000000"/>
          <w:szCs w:val="24"/>
        </w:rPr>
        <w:t xml:space="preserve">, M. H., &amp; Chaudhari, V. P. (2015). Current status, potential and economics of micro irrigation system in </w:t>
      </w:r>
      <w:proofErr w:type="spellStart"/>
      <w:r w:rsidRPr="00EB3809">
        <w:rPr>
          <w:color w:val="000000"/>
          <w:szCs w:val="24"/>
        </w:rPr>
        <w:t>Sabarkantha</w:t>
      </w:r>
      <w:proofErr w:type="spellEnd"/>
      <w:r w:rsidRPr="00EB3809">
        <w:rPr>
          <w:color w:val="000000"/>
          <w:szCs w:val="24"/>
        </w:rPr>
        <w:t xml:space="preserve"> district of Gujarat. Trends in Biosciences, 8(9), 2446-2454.</w:t>
      </w:r>
    </w:p>
    <w:p w14:paraId="76AD8FB6"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Sathish, K. M., Maheta, H. Y., Kumar, K., </w:t>
      </w:r>
      <w:proofErr w:type="spellStart"/>
      <w:r w:rsidRPr="00EB3809">
        <w:rPr>
          <w:color w:val="000000"/>
          <w:szCs w:val="24"/>
        </w:rPr>
        <w:t>Bharodia</w:t>
      </w:r>
      <w:proofErr w:type="spellEnd"/>
      <w:r w:rsidRPr="00EB3809">
        <w:rPr>
          <w:color w:val="000000"/>
          <w:szCs w:val="24"/>
        </w:rPr>
        <w:t>, C. R., &amp; Srinivas, M. (2019). Factors   affecting the adoption of water soluble fertilizers by banana growers in Trichy district, Tamil Nadu. International Journal of Agriculture Sciences, 11(12), 8645-8646.</w:t>
      </w:r>
    </w:p>
    <w:p w14:paraId="7B6F3186" w14:textId="77777777" w:rsidR="00380BDF" w:rsidRDefault="00380BDF" w:rsidP="00380BDF">
      <w:pPr>
        <w:autoSpaceDE w:val="0"/>
        <w:autoSpaceDN w:val="0"/>
        <w:adjustRightInd w:val="0"/>
        <w:ind w:left="851" w:hanging="851"/>
        <w:jc w:val="both"/>
        <w:rPr>
          <w:color w:val="000000"/>
          <w:szCs w:val="24"/>
        </w:rPr>
      </w:pPr>
      <w:r w:rsidRPr="00EB3809">
        <w:rPr>
          <w:color w:val="000000"/>
          <w:szCs w:val="24"/>
        </w:rPr>
        <w:t>Sathish, K. M., Maheta, H. Y., Lad, Y. A., &amp; Mahera, A. B. (2022). Factors influencing banana growers to purchase water soluble fertilizers in Trichy district, Tamil Nadu. British Journal of Marketing Studies, 10(4), 55-63.</w:t>
      </w:r>
    </w:p>
    <w:p w14:paraId="6C3CBA29" w14:textId="50B0D8AA" w:rsidR="00380BDF" w:rsidRDefault="00380BDF" w:rsidP="00380BDF">
      <w:pPr>
        <w:autoSpaceDE w:val="0"/>
        <w:autoSpaceDN w:val="0"/>
        <w:adjustRightInd w:val="0"/>
        <w:ind w:left="851" w:hanging="851"/>
        <w:jc w:val="both"/>
        <w:rPr>
          <w:color w:val="000000"/>
          <w:szCs w:val="24"/>
        </w:rPr>
      </w:pPr>
      <w:r w:rsidRPr="00380BDF">
        <w:rPr>
          <w:color w:val="000000"/>
          <w:szCs w:val="24"/>
        </w:rPr>
        <w:t xml:space="preserve">Sharma, S. </w:t>
      </w:r>
      <w:r>
        <w:rPr>
          <w:color w:val="000000"/>
          <w:szCs w:val="24"/>
        </w:rPr>
        <w:t>&amp;</w:t>
      </w:r>
      <w:r w:rsidRPr="00380BDF">
        <w:rPr>
          <w:color w:val="000000"/>
          <w:szCs w:val="24"/>
        </w:rPr>
        <w:t xml:space="preserve"> Singh</w:t>
      </w:r>
      <w:r>
        <w:rPr>
          <w:color w:val="000000"/>
          <w:szCs w:val="24"/>
        </w:rPr>
        <w:t>,</w:t>
      </w:r>
      <w:r w:rsidRPr="00380BDF">
        <w:rPr>
          <w:color w:val="000000"/>
          <w:szCs w:val="24"/>
        </w:rPr>
        <w:t xml:space="preserve"> N.</w:t>
      </w:r>
      <w:r>
        <w:rPr>
          <w:color w:val="000000"/>
          <w:szCs w:val="24"/>
        </w:rPr>
        <w:t xml:space="preserve"> </w:t>
      </w:r>
      <w:r w:rsidRPr="00380BDF">
        <w:rPr>
          <w:color w:val="000000"/>
          <w:szCs w:val="24"/>
        </w:rPr>
        <w:t>D. (2024). Enhancing chickpea (Cicer arietinum L.) production through front-line demonstration in sub mountainous region of Punjab, India. Journal of Food Legumes, 37(1), 95-100.</w:t>
      </w:r>
    </w:p>
    <w:p w14:paraId="6F0FF392" w14:textId="77777777" w:rsidR="00380BDF" w:rsidRPr="00EB3809" w:rsidRDefault="00380BDF" w:rsidP="00380BDF">
      <w:pPr>
        <w:autoSpaceDE w:val="0"/>
        <w:autoSpaceDN w:val="0"/>
        <w:adjustRightInd w:val="0"/>
        <w:ind w:left="851" w:hanging="851"/>
        <w:jc w:val="both"/>
        <w:rPr>
          <w:color w:val="000000"/>
          <w:szCs w:val="24"/>
        </w:rPr>
      </w:pPr>
      <w:proofErr w:type="spellStart"/>
      <w:r w:rsidRPr="00EB3809">
        <w:rPr>
          <w:color w:val="000000"/>
          <w:szCs w:val="24"/>
        </w:rPr>
        <w:t>Sulthana</w:t>
      </w:r>
      <w:proofErr w:type="spellEnd"/>
      <w:r w:rsidRPr="00EB3809">
        <w:rPr>
          <w:color w:val="000000"/>
          <w:szCs w:val="24"/>
        </w:rPr>
        <w:t xml:space="preserve">, R., Kumar, K., </w:t>
      </w:r>
      <w:proofErr w:type="spellStart"/>
      <w:r w:rsidRPr="00EB3809">
        <w:rPr>
          <w:color w:val="000000"/>
          <w:szCs w:val="24"/>
        </w:rPr>
        <w:t>Maheta</w:t>
      </w:r>
      <w:proofErr w:type="spellEnd"/>
      <w:r w:rsidRPr="00EB3809">
        <w:rPr>
          <w:color w:val="000000"/>
          <w:szCs w:val="24"/>
        </w:rPr>
        <w:t xml:space="preserve">, H., </w:t>
      </w:r>
      <w:proofErr w:type="spellStart"/>
      <w:r w:rsidRPr="00EB3809">
        <w:rPr>
          <w:color w:val="000000"/>
          <w:szCs w:val="24"/>
        </w:rPr>
        <w:t>Bharodia</w:t>
      </w:r>
      <w:proofErr w:type="spellEnd"/>
      <w:r w:rsidRPr="00EB3809">
        <w:rPr>
          <w:color w:val="000000"/>
          <w:szCs w:val="24"/>
        </w:rPr>
        <w:t xml:space="preserve">, C., &amp; Doke, V. Y. (2019). Marketing distribution channel of tomato at </w:t>
      </w:r>
      <w:proofErr w:type="spellStart"/>
      <w:r w:rsidRPr="00EB3809">
        <w:rPr>
          <w:color w:val="000000"/>
          <w:szCs w:val="24"/>
        </w:rPr>
        <w:t>Madanapalle</w:t>
      </w:r>
      <w:proofErr w:type="spellEnd"/>
      <w:r w:rsidRPr="00EB3809">
        <w:rPr>
          <w:color w:val="000000"/>
          <w:szCs w:val="24"/>
        </w:rPr>
        <w:t xml:space="preserve"> block of </w:t>
      </w:r>
      <w:proofErr w:type="spellStart"/>
      <w:r w:rsidRPr="00EB3809">
        <w:rPr>
          <w:color w:val="000000"/>
          <w:szCs w:val="24"/>
        </w:rPr>
        <w:t>Chittor</w:t>
      </w:r>
      <w:proofErr w:type="spellEnd"/>
      <w:r w:rsidRPr="00EB3809">
        <w:rPr>
          <w:color w:val="000000"/>
          <w:szCs w:val="24"/>
        </w:rPr>
        <w:t xml:space="preserve"> district in Andhra Pradesh. International Journal of Agriculture Sciences, 11(15), 8841-8843.</w:t>
      </w:r>
    </w:p>
    <w:p w14:paraId="52001EF3" w14:textId="77777777" w:rsidR="00380BDF" w:rsidRPr="00EB3809" w:rsidRDefault="00380BDF" w:rsidP="00380BDF">
      <w:pPr>
        <w:autoSpaceDE w:val="0"/>
        <w:autoSpaceDN w:val="0"/>
        <w:adjustRightInd w:val="0"/>
        <w:ind w:left="851" w:hanging="851"/>
        <w:jc w:val="both"/>
        <w:rPr>
          <w:color w:val="000000"/>
          <w:szCs w:val="24"/>
        </w:rPr>
      </w:pPr>
      <w:r w:rsidRPr="00EB3809">
        <w:rPr>
          <w:color w:val="000000"/>
          <w:szCs w:val="24"/>
        </w:rPr>
        <w:t xml:space="preserve">Vasoya, P. R., </w:t>
      </w:r>
      <w:proofErr w:type="spellStart"/>
      <w:r w:rsidRPr="00EB3809">
        <w:rPr>
          <w:color w:val="000000"/>
          <w:szCs w:val="24"/>
        </w:rPr>
        <w:t>Maheta</w:t>
      </w:r>
      <w:proofErr w:type="spellEnd"/>
      <w:r w:rsidRPr="00EB3809">
        <w:rPr>
          <w:color w:val="000000"/>
          <w:szCs w:val="24"/>
        </w:rPr>
        <w:t xml:space="preserve">, H. Y., </w:t>
      </w:r>
      <w:proofErr w:type="spellStart"/>
      <w:r w:rsidRPr="00EB3809">
        <w:rPr>
          <w:color w:val="000000"/>
          <w:szCs w:val="24"/>
        </w:rPr>
        <w:t>Bharodia</w:t>
      </w:r>
      <w:proofErr w:type="spellEnd"/>
      <w:r w:rsidRPr="00EB3809">
        <w:rPr>
          <w:color w:val="000000"/>
          <w:szCs w:val="24"/>
        </w:rPr>
        <w:t>, C. R., &amp; Kumar, K. (2024). Analysis of marketing channels, price spread, and costs of wheat in Junagadh district of Gujarat, India. Asian Journal of Advanced Agricultural Research, 24(9), 68-74. DOI: https://doi.org/10.9734/ajaar/2024/v24i9547</w:t>
      </w:r>
    </w:p>
    <w:p w14:paraId="69B0344E" w14:textId="77777777" w:rsidR="00380BDF" w:rsidRDefault="00380BDF" w:rsidP="00380BDF">
      <w:pPr>
        <w:autoSpaceDE w:val="0"/>
        <w:autoSpaceDN w:val="0"/>
        <w:adjustRightInd w:val="0"/>
        <w:ind w:left="851" w:hanging="851"/>
        <w:jc w:val="both"/>
        <w:rPr>
          <w:color w:val="000000"/>
          <w:szCs w:val="24"/>
        </w:rPr>
      </w:pPr>
      <w:r w:rsidRPr="00EB3809">
        <w:rPr>
          <w:color w:val="000000"/>
          <w:szCs w:val="24"/>
        </w:rPr>
        <w:t xml:space="preserve">Vennila, M., Lakhlani, C. D., &amp; </w:t>
      </w:r>
      <w:proofErr w:type="spellStart"/>
      <w:r w:rsidRPr="00EB3809">
        <w:rPr>
          <w:color w:val="000000"/>
          <w:szCs w:val="24"/>
        </w:rPr>
        <w:t>Maheta</w:t>
      </w:r>
      <w:proofErr w:type="spellEnd"/>
      <w:r w:rsidRPr="00EB3809">
        <w:rPr>
          <w:color w:val="000000"/>
          <w:szCs w:val="24"/>
        </w:rPr>
        <w:t>, H. Y. (2018). Constraints faced by the groundnut farmers in adoption of organic fertilizers. AGRES - An International e-Journal, 7(2), 220-225.</w:t>
      </w:r>
    </w:p>
    <w:p w14:paraId="27D380FC" w14:textId="77777777" w:rsidR="00380BDF" w:rsidRPr="00E71FA4" w:rsidRDefault="00380BDF" w:rsidP="00380BDF">
      <w:pPr>
        <w:autoSpaceDE w:val="0"/>
        <w:autoSpaceDN w:val="0"/>
        <w:adjustRightInd w:val="0"/>
        <w:ind w:left="851" w:hanging="851"/>
        <w:jc w:val="both"/>
        <w:rPr>
          <w:color w:val="000000"/>
          <w:szCs w:val="24"/>
        </w:rPr>
      </w:pPr>
      <w:r w:rsidRPr="00EB3809">
        <w:rPr>
          <w:color w:val="000000"/>
          <w:szCs w:val="24"/>
        </w:rPr>
        <w:t>Vennila, M., Maheta, H. Y., &amp; Sathish, K. M. (2023). A textbook of statistical tools and methods</w:t>
      </w:r>
      <w:r>
        <w:rPr>
          <w:color w:val="000000"/>
          <w:szCs w:val="24"/>
        </w:rPr>
        <w:t xml:space="preserve"> </w:t>
      </w:r>
      <w:r w:rsidRPr="00EB3809">
        <w:rPr>
          <w:color w:val="000000"/>
          <w:szCs w:val="24"/>
        </w:rPr>
        <w:t xml:space="preserve">for social science research. Agri </w:t>
      </w:r>
      <w:proofErr w:type="spellStart"/>
      <w:r w:rsidRPr="00EB3809">
        <w:rPr>
          <w:color w:val="000000"/>
          <w:szCs w:val="24"/>
        </w:rPr>
        <w:t>Biovet</w:t>
      </w:r>
      <w:proofErr w:type="spellEnd"/>
      <w:r w:rsidRPr="00EB3809">
        <w:rPr>
          <w:color w:val="000000"/>
          <w:szCs w:val="24"/>
        </w:rPr>
        <w:t xml:space="preserve"> Press, New Delhi.</w:t>
      </w:r>
    </w:p>
    <w:p w14:paraId="10961C40" w14:textId="7B109DD3" w:rsidR="00380BDF" w:rsidRDefault="00DC26BE" w:rsidP="00DC3BDD">
      <w:pPr>
        <w:spacing w:after="120" w:line="360" w:lineRule="auto"/>
        <w:ind w:left="567" w:hanging="567"/>
        <w:jc w:val="both"/>
        <w:rPr>
          <w:rFonts w:ascii="Arial" w:eastAsia="Calibri" w:hAnsi="Arial" w:cs="Arial"/>
          <w:sz w:val="22"/>
          <w:szCs w:val="22"/>
          <w:lang w:eastAsia="en-IN"/>
        </w:rPr>
      </w:pPr>
      <w:r w:rsidRPr="00DC26BE">
        <w:rPr>
          <w:rFonts w:ascii="Arial" w:eastAsia="Calibri" w:hAnsi="Arial" w:cs="Arial"/>
          <w:sz w:val="22"/>
          <w:szCs w:val="22"/>
          <w:lang w:eastAsia="en-IN"/>
        </w:rPr>
        <w:t xml:space="preserve">MENDPARA, N. J. (2021). GROWTH PERFORMANCE AND ACREAGE RESPOSE OF SESAME SEEDS IN JUNAGADH DISTRICT 3330 (Doctoral dissertation, </w:t>
      </w:r>
      <w:proofErr w:type="spellStart"/>
      <w:r w:rsidRPr="00DC26BE">
        <w:rPr>
          <w:rFonts w:ascii="Arial" w:eastAsia="Calibri" w:hAnsi="Arial" w:cs="Arial"/>
          <w:sz w:val="22"/>
          <w:szCs w:val="22"/>
          <w:lang w:eastAsia="en-IN"/>
        </w:rPr>
        <w:t>jau</w:t>
      </w:r>
      <w:proofErr w:type="spellEnd"/>
      <w:r w:rsidRPr="00DC26BE">
        <w:rPr>
          <w:rFonts w:ascii="Arial" w:eastAsia="Calibri" w:hAnsi="Arial" w:cs="Arial"/>
          <w:sz w:val="22"/>
          <w:szCs w:val="22"/>
          <w:lang w:eastAsia="en-IN"/>
        </w:rPr>
        <w:t xml:space="preserve"> </w:t>
      </w:r>
      <w:proofErr w:type="spellStart"/>
      <w:r w:rsidRPr="00DC26BE">
        <w:rPr>
          <w:rFonts w:ascii="Arial" w:eastAsia="Calibri" w:hAnsi="Arial" w:cs="Arial"/>
          <w:sz w:val="22"/>
          <w:szCs w:val="22"/>
          <w:lang w:eastAsia="en-IN"/>
        </w:rPr>
        <w:t>junagadh</w:t>
      </w:r>
      <w:proofErr w:type="spellEnd"/>
      <w:r w:rsidRPr="00DC26BE">
        <w:rPr>
          <w:rFonts w:ascii="Arial" w:eastAsia="Calibri" w:hAnsi="Arial" w:cs="Arial"/>
          <w:sz w:val="22"/>
          <w:szCs w:val="22"/>
          <w:lang w:eastAsia="en-IN"/>
        </w:rPr>
        <w:t>).</w:t>
      </w:r>
    </w:p>
    <w:sectPr w:rsidR="00380BDF" w:rsidSect="0024516F">
      <w:headerReference w:type="even" r:id="rId23"/>
      <w:headerReference w:type="default" r:id="rId24"/>
      <w:footerReference w:type="default" r:id="rId25"/>
      <w:headerReference w:type="first" r:id="rId26"/>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27B39" w14:textId="77777777" w:rsidR="0041751A" w:rsidRDefault="0041751A" w:rsidP="00C37E61">
      <w:r>
        <w:separator/>
      </w:r>
    </w:p>
  </w:endnote>
  <w:endnote w:type="continuationSeparator" w:id="0">
    <w:p w14:paraId="0C416193" w14:textId="77777777" w:rsidR="0041751A" w:rsidRDefault="004175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B3C7B" w14:textId="77777777" w:rsidR="001C1DAC" w:rsidRDefault="001C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939F" w14:textId="30D04C1B" w:rsidR="001C1DAC" w:rsidRPr="00AD0C12" w:rsidRDefault="001C1DAC" w:rsidP="00AD0C12">
    <w:pPr>
      <w:pStyle w:val="Footer"/>
    </w:pPr>
    <w:r w:rsidRPr="00AD0C1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18BA3" w14:textId="14D3A280" w:rsidR="001C1DAC" w:rsidRPr="0024516F" w:rsidRDefault="001C1DAC" w:rsidP="00245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1C86" w14:textId="77777777" w:rsidR="001C1DAC" w:rsidRPr="00C37E61" w:rsidRDefault="001C1DAC"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CD44" w14:textId="77777777" w:rsidR="001C1DAC" w:rsidRPr="00C37E61" w:rsidRDefault="001C1DA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85008" w14:textId="77777777" w:rsidR="0041751A" w:rsidRDefault="0041751A" w:rsidP="00C37E61">
      <w:r>
        <w:separator/>
      </w:r>
    </w:p>
  </w:footnote>
  <w:footnote w:type="continuationSeparator" w:id="0">
    <w:p w14:paraId="2F0FA23C" w14:textId="77777777" w:rsidR="0041751A" w:rsidRDefault="004175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F890" w14:textId="5E86C51D" w:rsidR="001C1DAC" w:rsidRDefault="0041751A">
    <w:pPr>
      <w:pStyle w:val="Header"/>
    </w:pPr>
    <w:r>
      <w:rPr>
        <w:noProof/>
      </w:rPr>
      <w:pict w14:anchorId="3A0EA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FB97" w14:textId="1BE2BB82" w:rsidR="001C1DAC" w:rsidRDefault="0041751A">
    <w:pPr>
      <w:pStyle w:val="Header"/>
    </w:pPr>
    <w:r>
      <w:rPr>
        <w:noProof/>
      </w:rPr>
      <w:pict w14:anchorId="29577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4493" w14:textId="7E0235C8" w:rsidR="001C1DAC" w:rsidRPr="00296529" w:rsidRDefault="0041751A" w:rsidP="00296529">
    <w:pPr>
      <w:ind w:left="2160"/>
      <w:jc w:val="center"/>
      <w:rPr>
        <w:rFonts w:ascii="Times New Roman" w:eastAsia="Calibri" w:hAnsi="Times New Roman"/>
        <w:i/>
        <w:sz w:val="18"/>
        <w:szCs w:val="22"/>
      </w:rPr>
    </w:pPr>
    <w:r>
      <w:rPr>
        <w:noProof/>
      </w:rPr>
      <w:pict w14:anchorId="00094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408D87" w14:textId="77777777" w:rsidR="001C1DAC" w:rsidRPr="00296529" w:rsidRDefault="001C1DA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822A85" w14:textId="77777777" w:rsidR="001C1DAC" w:rsidRPr="00296529" w:rsidRDefault="001C1DA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A5E5D1" w14:textId="77777777" w:rsidR="001C1DAC" w:rsidRPr="00296529" w:rsidRDefault="001C1DA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6E50ED" w14:textId="77777777" w:rsidR="001C1DAC" w:rsidRDefault="001C1DA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237150" w14:textId="77777777" w:rsidR="001C1DAC" w:rsidRDefault="001C1DA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BEBC0B" w14:textId="77777777" w:rsidR="001C1DAC" w:rsidRDefault="001C1DA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07977" w14:textId="617836B3" w:rsidR="001C1DAC" w:rsidRDefault="0041751A">
    <w:pPr>
      <w:pStyle w:val="Header"/>
    </w:pPr>
    <w:r>
      <w:rPr>
        <w:noProof/>
      </w:rPr>
      <w:pict w14:anchorId="3D397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9E32" w14:textId="6D42AB21" w:rsidR="001C1DAC" w:rsidRDefault="0041751A">
    <w:pPr>
      <w:pStyle w:val="Header"/>
    </w:pPr>
    <w:r>
      <w:rPr>
        <w:noProof/>
      </w:rPr>
      <w:pict w14:anchorId="427DC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A1E3" w14:textId="2DED9E07" w:rsidR="001C1DAC" w:rsidRDefault="0041751A">
    <w:pPr>
      <w:pStyle w:val="Header"/>
    </w:pPr>
    <w:r>
      <w:rPr>
        <w:noProof/>
      </w:rPr>
      <w:pict w14:anchorId="1FCD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7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1BDC" w14:textId="1629AC1D" w:rsidR="001C1DAC" w:rsidRDefault="0041751A">
    <w:pPr>
      <w:pStyle w:val="Header"/>
    </w:pPr>
    <w:r>
      <w:rPr>
        <w:noProof/>
      </w:rPr>
      <w:pict w14:anchorId="19E23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3"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2A2C" w14:textId="43903FCE" w:rsidR="001C1DAC" w:rsidRDefault="0041751A">
    <w:pPr>
      <w:pStyle w:val="Header"/>
    </w:pPr>
    <w:r>
      <w:rPr>
        <w:noProof/>
      </w:rPr>
      <w:pict w14:anchorId="04120D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4"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31F9A" w14:textId="3D74B182" w:rsidR="001C1DAC" w:rsidRDefault="0041751A">
    <w:pPr>
      <w:pStyle w:val="Header"/>
    </w:pPr>
    <w:r>
      <w:rPr>
        <w:noProof/>
      </w:rPr>
      <w:pict w14:anchorId="47A26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10802"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1631B2"/>
    <w:multiLevelType w:val="hybridMultilevel"/>
    <w:tmpl w:val="7242D7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8AC3B56"/>
    <w:multiLevelType w:val="multilevel"/>
    <w:tmpl w:val="451212B2"/>
    <w:lvl w:ilvl="0">
      <w:start w:val="3"/>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92AB9"/>
    <w:multiLevelType w:val="hybridMultilevel"/>
    <w:tmpl w:val="297850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31"/>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5"/>
  </w:num>
  <w:num w:numId="30">
    <w:abstractNumId w:val="10"/>
  </w:num>
  <w:num w:numId="31">
    <w:abstractNumId w:val="27"/>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357"/>
    <w:rsid w:val="000073F7"/>
    <w:rsid w:val="00030174"/>
    <w:rsid w:val="0004579C"/>
    <w:rsid w:val="00077782"/>
    <w:rsid w:val="0008431C"/>
    <w:rsid w:val="000A0160"/>
    <w:rsid w:val="000A47FA"/>
    <w:rsid w:val="000A65D3"/>
    <w:rsid w:val="000B1E33"/>
    <w:rsid w:val="000B72EB"/>
    <w:rsid w:val="000C7D47"/>
    <w:rsid w:val="000D4948"/>
    <w:rsid w:val="000D4E70"/>
    <w:rsid w:val="000D689F"/>
    <w:rsid w:val="000E7B7B"/>
    <w:rsid w:val="000E7D62"/>
    <w:rsid w:val="0010328F"/>
    <w:rsid w:val="00103357"/>
    <w:rsid w:val="001063F3"/>
    <w:rsid w:val="00107383"/>
    <w:rsid w:val="0010762E"/>
    <w:rsid w:val="00113EB8"/>
    <w:rsid w:val="00123C9F"/>
    <w:rsid w:val="00126190"/>
    <w:rsid w:val="00130F17"/>
    <w:rsid w:val="001320BF"/>
    <w:rsid w:val="0013361A"/>
    <w:rsid w:val="00150A4F"/>
    <w:rsid w:val="00162EFF"/>
    <w:rsid w:val="00163BC4"/>
    <w:rsid w:val="00167D48"/>
    <w:rsid w:val="00184414"/>
    <w:rsid w:val="00191062"/>
    <w:rsid w:val="00192B72"/>
    <w:rsid w:val="00193382"/>
    <w:rsid w:val="001A29D8"/>
    <w:rsid w:val="001A5CAA"/>
    <w:rsid w:val="001B0427"/>
    <w:rsid w:val="001C17A5"/>
    <w:rsid w:val="001C1DAC"/>
    <w:rsid w:val="001D3A51"/>
    <w:rsid w:val="001E10D2"/>
    <w:rsid w:val="001E25B4"/>
    <w:rsid w:val="001E416E"/>
    <w:rsid w:val="001E44FE"/>
    <w:rsid w:val="001F5CD0"/>
    <w:rsid w:val="00200595"/>
    <w:rsid w:val="00204835"/>
    <w:rsid w:val="00207A45"/>
    <w:rsid w:val="002123ED"/>
    <w:rsid w:val="002141F3"/>
    <w:rsid w:val="0021631B"/>
    <w:rsid w:val="00231920"/>
    <w:rsid w:val="0023195C"/>
    <w:rsid w:val="0024282C"/>
    <w:rsid w:val="0024516F"/>
    <w:rsid w:val="002460DC"/>
    <w:rsid w:val="00250985"/>
    <w:rsid w:val="002553EC"/>
    <w:rsid w:val="002556F6"/>
    <w:rsid w:val="00273EE2"/>
    <w:rsid w:val="0028103D"/>
    <w:rsid w:val="00283105"/>
    <w:rsid w:val="00284C4C"/>
    <w:rsid w:val="00287E68"/>
    <w:rsid w:val="00287F57"/>
    <w:rsid w:val="00296529"/>
    <w:rsid w:val="002A4B18"/>
    <w:rsid w:val="002A5F5E"/>
    <w:rsid w:val="002B27FB"/>
    <w:rsid w:val="002B451E"/>
    <w:rsid w:val="002B685A"/>
    <w:rsid w:val="002C57D2"/>
    <w:rsid w:val="002D28E9"/>
    <w:rsid w:val="002E0D56"/>
    <w:rsid w:val="002E6149"/>
    <w:rsid w:val="002F5124"/>
    <w:rsid w:val="0030607F"/>
    <w:rsid w:val="00314A11"/>
    <w:rsid w:val="00315186"/>
    <w:rsid w:val="003279E3"/>
    <w:rsid w:val="0033343E"/>
    <w:rsid w:val="003406F6"/>
    <w:rsid w:val="003408C6"/>
    <w:rsid w:val="003512C2"/>
    <w:rsid w:val="003536FE"/>
    <w:rsid w:val="003561F2"/>
    <w:rsid w:val="00371FB6"/>
    <w:rsid w:val="00375231"/>
    <w:rsid w:val="003763C1"/>
    <w:rsid w:val="00376BBE"/>
    <w:rsid w:val="00380BDF"/>
    <w:rsid w:val="0038402D"/>
    <w:rsid w:val="0039224F"/>
    <w:rsid w:val="00394308"/>
    <w:rsid w:val="003A2A27"/>
    <w:rsid w:val="003A43A4"/>
    <w:rsid w:val="003A7E18"/>
    <w:rsid w:val="003A7E34"/>
    <w:rsid w:val="003B1C95"/>
    <w:rsid w:val="003B3789"/>
    <w:rsid w:val="003C0DDB"/>
    <w:rsid w:val="003C0EA2"/>
    <w:rsid w:val="003C1E19"/>
    <w:rsid w:val="003C4C86"/>
    <w:rsid w:val="003C6258"/>
    <w:rsid w:val="003D2BB2"/>
    <w:rsid w:val="003E2904"/>
    <w:rsid w:val="003E5321"/>
    <w:rsid w:val="003E6624"/>
    <w:rsid w:val="003F718B"/>
    <w:rsid w:val="00401927"/>
    <w:rsid w:val="0041027F"/>
    <w:rsid w:val="00412475"/>
    <w:rsid w:val="0041751A"/>
    <w:rsid w:val="00422AAA"/>
    <w:rsid w:val="00423789"/>
    <w:rsid w:val="0043537F"/>
    <w:rsid w:val="00440F43"/>
    <w:rsid w:val="00441B6F"/>
    <w:rsid w:val="004458E0"/>
    <w:rsid w:val="00446221"/>
    <w:rsid w:val="00450E62"/>
    <w:rsid w:val="004539DB"/>
    <w:rsid w:val="00456A9F"/>
    <w:rsid w:val="00462D80"/>
    <w:rsid w:val="00467F75"/>
    <w:rsid w:val="00471A80"/>
    <w:rsid w:val="004749E9"/>
    <w:rsid w:val="004A501B"/>
    <w:rsid w:val="004C289C"/>
    <w:rsid w:val="004D305E"/>
    <w:rsid w:val="004D4277"/>
    <w:rsid w:val="004E4447"/>
    <w:rsid w:val="004F12B3"/>
    <w:rsid w:val="004F2181"/>
    <w:rsid w:val="005004A1"/>
    <w:rsid w:val="00500AE2"/>
    <w:rsid w:val="005017C6"/>
    <w:rsid w:val="00502516"/>
    <w:rsid w:val="00505B87"/>
    <w:rsid w:val="00505F06"/>
    <w:rsid w:val="00506828"/>
    <w:rsid w:val="00506D74"/>
    <w:rsid w:val="00513AC8"/>
    <w:rsid w:val="0051626F"/>
    <w:rsid w:val="005266C8"/>
    <w:rsid w:val="0053056E"/>
    <w:rsid w:val="005361D3"/>
    <w:rsid w:val="00554CA4"/>
    <w:rsid w:val="00554FDA"/>
    <w:rsid w:val="0055744B"/>
    <w:rsid w:val="0056388B"/>
    <w:rsid w:val="00566FE9"/>
    <w:rsid w:val="00582056"/>
    <w:rsid w:val="00586A6C"/>
    <w:rsid w:val="005874A2"/>
    <w:rsid w:val="005968A4"/>
    <w:rsid w:val="005A108D"/>
    <w:rsid w:val="005C44C3"/>
    <w:rsid w:val="005C784C"/>
    <w:rsid w:val="005D0D03"/>
    <w:rsid w:val="005D17F6"/>
    <w:rsid w:val="005E26E4"/>
    <w:rsid w:val="005E5539"/>
    <w:rsid w:val="005E653F"/>
    <w:rsid w:val="005E6CA8"/>
    <w:rsid w:val="005F1C8E"/>
    <w:rsid w:val="00602BF5"/>
    <w:rsid w:val="00617FDD"/>
    <w:rsid w:val="00633614"/>
    <w:rsid w:val="00633F68"/>
    <w:rsid w:val="00636EB2"/>
    <w:rsid w:val="006375B8"/>
    <w:rsid w:val="00641D17"/>
    <w:rsid w:val="00642FBA"/>
    <w:rsid w:val="0066510A"/>
    <w:rsid w:val="00670BB9"/>
    <w:rsid w:val="00672693"/>
    <w:rsid w:val="00673F9F"/>
    <w:rsid w:val="00686953"/>
    <w:rsid w:val="00687DEA"/>
    <w:rsid w:val="00687E67"/>
    <w:rsid w:val="006967F7"/>
    <w:rsid w:val="00697BB0"/>
    <w:rsid w:val="00697F2D"/>
    <w:rsid w:val="006A250C"/>
    <w:rsid w:val="006A5764"/>
    <w:rsid w:val="006A7BFD"/>
    <w:rsid w:val="006B21D3"/>
    <w:rsid w:val="006B37BF"/>
    <w:rsid w:val="006B57D0"/>
    <w:rsid w:val="006C135A"/>
    <w:rsid w:val="006D30FF"/>
    <w:rsid w:val="006D6940"/>
    <w:rsid w:val="006E120D"/>
    <w:rsid w:val="006E47E3"/>
    <w:rsid w:val="006F11EC"/>
    <w:rsid w:val="0070082C"/>
    <w:rsid w:val="00702D92"/>
    <w:rsid w:val="0073357A"/>
    <w:rsid w:val="007369E6"/>
    <w:rsid w:val="00743D58"/>
    <w:rsid w:val="00746E59"/>
    <w:rsid w:val="00746EE3"/>
    <w:rsid w:val="007513D7"/>
    <w:rsid w:val="00754C9A"/>
    <w:rsid w:val="0075599A"/>
    <w:rsid w:val="00761D52"/>
    <w:rsid w:val="0076545A"/>
    <w:rsid w:val="0077749E"/>
    <w:rsid w:val="00790ADA"/>
    <w:rsid w:val="007A3D6D"/>
    <w:rsid w:val="007B3B1F"/>
    <w:rsid w:val="007B3C9D"/>
    <w:rsid w:val="007D21A9"/>
    <w:rsid w:val="007D2288"/>
    <w:rsid w:val="007E088F"/>
    <w:rsid w:val="007E47B7"/>
    <w:rsid w:val="007F0BCB"/>
    <w:rsid w:val="007F7B32"/>
    <w:rsid w:val="00804BC2"/>
    <w:rsid w:val="0081431A"/>
    <w:rsid w:val="0082384B"/>
    <w:rsid w:val="0083216F"/>
    <w:rsid w:val="00833C09"/>
    <w:rsid w:val="008472E4"/>
    <w:rsid w:val="00847CBC"/>
    <w:rsid w:val="0085400E"/>
    <w:rsid w:val="00855208"/>
    <w:rsid w:val="008554BF"/>
    <w:rsid w:val="00860000"/>
    <w:rsid w:val="00860A9A"/>
    <w:rsid w:val="00863BD3"/>
    <w:rsid w:val="008641ED"/>
    <w:rsid w:val="00866504"/>
    <w:rsid w:val="00866D66"/>
    <w:rsid w:val="008671C6"/>
    <w:rsid w:val="00870583"/>
    <w:rsid w:val="00875803"/>
    <w:rsid w:val="00880D13"/>
    <w:rsid w:val="0088786E"/>
    <w:rsid w:val="0089175A"/>
    <w:rsid w:val="00893232"/>
    <w:rsid w:val="008B3D0B"/>
    <w:rsid w:val="008B459E"/>
    <w:rsid w:val="008B5D58"/>
    <w:rsid w:val="008B76F9"/>
    <w:rsid w:val="008D261D"/>
    <w:rsid w:val="008E13AE"/>
    <w:rsid w:val="008E1506"/>
    <w:rsid w:val="008E710C"/>
    <w:rsid w:val="008F69D6"/>
    <w:rsid w:val="00902823"/>
    <w:rsid w:val="00915CA6"/>
    <w:rsid w:val="00924CB0"/>
    <w:rsid w:val="00927834"/>
    <w:rsid w:val="00930EE3"/>
    <w:rsid w:val="00931621"/>
    <w:rsid w:val="00937DCC"/>
    <w:rsid w:val="00937F15"/>
    <w:rsid w:val="00943B2C"/>
    <w:rsid w:val="00947753"/>
    <w:rsid w:val="009500A6"/>
    <w:rsid w:val="00955FBE"/>
    <w:rsid w:val="00957AAF"/>
    <w:rsid w:val="00957C18"/>
    <w:rsid w:val="009659BA"/>
    <w:rsid w:val="00972C6A"/>
    <w:rsid w:val="00972D79"/>
    <w:rsid w:val="00983040"/>
    <w:rsid w:val="0099384C"/>
    <w:rsid w:val="00997907"/>
    <w:rsid w:val="009A0EBD"/>
    <w:rsid w:val="009A2F08"/>
    <w:rsid w:val="009A783E"/>
    <w:rsid w:val="009B3FB9"/>
    <w:rsid w:val="009C2465"/>
    <w:rsid w:val="009C6A8A"/>
    <w:rsid w:val="009D16D4"/>
    <w:rsid w:val="009D35A0"/>
    <w:rsid w:val="009D7EB7"/>
    <w:rsid w:val="009E048A"/>
    <w:rsid w:val="009E05A7"/>
    <w:rsid w:val="009E08E9"/>
    <w:rsid w:val="009E3DB9"/>
    <w:rsid w:val="009E6E35"/>
    <w:rsid w:val="009F0EDA"/>
    <w:rsid w:val="009F3D0A"/>
    <w:rsid w:val="009F565F"/>
    <w:rsid w:val="00A03B96"/>
    <w:rsid w:val="00A03D78"/>
    <w:rsid w:val="00A05B19"/>
    <w:rsid w:val="00A1134E"/>
    <w:rsid w:val="00A24E7E"/>
    <w:rsid w:val="00A258C3"/>
    <w:rsid w:val="00A32CB8"/>
    <w:rsid w:val="00A347C0"/>
    <w:rsid w:val="00A36BDF"/>
    <w:rsid w:val="00A4020E"/>
    <w:rsid w:val="00A47DE5"/>
    <w:rsid w:val="00A51431"/>
    <w:rsid w:val="00A539AD"/>
    <w:rsid w:val="00A61260"/>
    <w:rsid w:val="00A76004"/>
    <w:rsid w:val="00A83AD8"/>
    <w:rsid w:val="00A83E49"/>
    <w:rsid w:val="00A9377A"/>
    <w:rsid w:val="00A94063"/>
    <w:rsid w:val="00AA6219"/>
    <w:rsid w:val="00AA6CB7"/>
    <w:rsid w:val="00AA74E0"/>
    <w:rsid w:val="00AB0EDE"/>
    <w:rsid w:val="00AB703F"/>
    <w:rsid w:val="00AC56EE"/>
    <w:rsid w:val="00AC6BB8"/>
    <w:rsid w:val="00AC7A64"/>
    <w:rsid w:val="00AD0C12"/>
    <w:rsid w:val="00AE008F"/>
    <w:rsid w:val="00AE01B3"/>
    <w:rsid w:val="00AE41AF"/>
    <w:rsid w:val="00AE7582"/>
    <w:rsid w:val="00B01FCD"/>
    <w:rsid w:val="00B041B6"/>
    <w:rsid w:val="00B1776C"/>
    <w:rsid w:val="00B2268D"/>
    <w:rsid w:val="00B333E9"/>
    <w:rsid w:val="00B345CA"/>
    <w:rsid w:val="00B52583"/>
    <w:rsid w:val="00B52896"/>
    <w:rsid w:val="00B723DF"/>
    <w:rsid w:val="00B85090"/>
    <w:rsid w:val="00B93104"/>
    <w:rsid w:val="00B95236"/>
    <w:rsid w:val="00B96BD9"/>
    <w:rsid w:val="00B970B7"/>
    <w:rsid w:val="00BA099E"/>
    <w:rsid w:val="00BA1B01"/>
    <w:rsid w:val="00BA2099"/>
    <w:rsid w:val="00BA2641"/>
    <w:rsid w:val="00BB37AA"/>
    <w:rsid w:val="00BB3CA7"/>
    <w:rsid w:val="00BC50E4"/>
    <w:rsid w:val="00BC53A0"/>
    <w:rsid w:val="00BE4D89"/>
    <w:rsid w:val="00BE62AD"/>
    <w:rsid w:val="00BF121F"/>
    <w:rsid w:val="00BF1F80"/>
    <w:rsid w:val="00C00DC1"/>
    <w:rsid w:val="00C0450F"/>
    <w:rsid w:val="00C166EF"/>
    <w:rsid w:val="00C17EB0"/>
    <w:rsid w:val="00C27F5F"/>
    <w:rsid w:val="00C30A0F"/>
    <w:rsid w:val="00C34F43"/>
    <w:rsid w:val="00C37E61"/>
    <w:rsid w:val="00C461FB"/>
    <w:rsid w:val="00C51F65"/>
    <w:rsid w:val="00C70F1B"/>
    <w:rsid w:val="00C71A47"/>
    <w:rsid w:val="00C7464C"/>
    <w:rsid w:val="00C85588"/>
    <w:rsid w:val="00C862A0"/>
    <w:rsid w:val="00C915FF"/>
    <w:rsid w:val="00C97DD7"/>
    <w:rsid w:val="00CA24CB"/>
    <w:rsid w:val="00CA627C"/>
    <w:rsid w:val="00CB3D44"/>
    <w:rsid w:val="00CD0145"/>
    <w:rsid w:val="00CD3A14"/>
    <w:rsid w:val="00CD526F"/>
    <w:rsid w:val="00CD6755"/>
    <w:rsid w:val="00CD6856"/>
    <w:rsid w:val="00CE0089"/>
    <w:rsid w:val="00CE793C"/>
    <w:rsid w:val="00CF0939"/>
    <w:rsid w:val="00CF193C"/>
    <w:rsid w:val="00D11C06"/>
    <w:rsid w:val="00D11F6B"/>
    <w:rsid w:val="00D13C3C"/>
    <w:rsid w:val="00D147F7"/>
    <w:rsid w:val="00D173F1"/>
    <w:rsid w:val="00D20207"/>
    <w:rsid w:val="00D4315F"/>
    <w:rsid w:val="00D43F5C"/>
    <w:rsid w:val="00D54C50"/>
    <w:rsid w:val="00D60777"/>
    <w:rsid w:val="00D61E94"/>
    <w:rsid w:val="00D678C5"/>
    <w:rsid w:val="00D72869"/>
    <w:rsid w:val="00D73638"/>
    <w:rsid w:val="00D74127"/>
    <w:rsid w:val="00D74CB0"/>
    <w:rsid w:val="00D8295D"/>
    <w:rsid w:val="00D9088B"/>
    <w:rsid w:val="00DA222B"/>
    <w:rsid w:val="00DB4EEE"/>
    <w:rsid w:val="00DC26BE"/>
    <w:rsid w:val="00DC2A65"/>
    <w:rsid w:val="00DC3BDD"/>
    <w:rsid w:val="00DC4A83"/>
    <w:rsid w:val="00DC746B"/>
    <w:rsid w:val="00DC754E"/>
    <w:rsid w:val="00DD45CD"/>
    <w:rsid w:val="00DE15F0"/>
    <w:rsid w:val="00DE5663"/>
    <w:rsid w:val="00DE78AA"/>
    <w:rsid w:val="00DF2FE7"/>
    <w:rsid w:val="00E0157D"/>
    <w:rsid w:val="00E016C2"/>
    <w:rsid w:val="00E053D0"/>
    <w:rsid w:val="00E106CF"/>
    <w:rsid w:val="00E110B0"/>
    <w:rsid w:val="00E15994"/>
    <w:rsid w:val="00E260F9"/>
    <w:rsid w:val="00E3114E"/>
    <w:rsid w:val="00E31A70"/>
    <w:rsid w:val="00E321DD"/>
    <w:rsid w:val="00E35B02"/>
    <w:rsid w:val="00E46DF1"/>
    <w:rsid w:val="00E53AB3"/>
    <w:rsid w:val="00E66496"/>
    <w:rsid w:val="00E66B35"/>
    <w:rsid w:val="00E66E10"/>
    <w:rsid w:val="00E769F6"/>
    <w:rsid w:val="00E8407C"/>
    <w:rsid w:val="00E84F3C"/>
    <w:rsid w:val="00E919A6"/>
    <w:rsid w:val="00EA012C"/>
    <w:rsid w:val="00EA6C59"/>
    <w:rsid w:val="00EC6A55"/>
    <w:rsid w:val="00ED0288"/>
    <w:rsid w:val="00ED4DD5"/>
    <w:rsid w:val="00ED5C22"/>
    <w:rsid w:val="00EE10A8"/>
    <w:rsid w:val="00EE52CB"/>
    <w:rsid w:val="00EF581D"/>
    <w:rsid w:val="00EF7FD8"/>
    <w:rsid w:val="00F06A84"/>
    <w:rsid w:val="00F06F59"/>
    <w:rsid w:val="00F17988"/>
    <w:rsid w:val="00F2287B"/>
    <w:rsid w:val="00F31B8D"/>
    <w:rsid w:val="00F329A6"/>
    <w:rsid w:val="00F469F0"/>
    <w:rsid w:val="00F4739C"/>
    <w:rsid w:val="00F53273"/>
    <w:rsid w:val="00F63D92"/>
    <w:rsid w:val="00F72059"/>
    <w:rsid w:val="00F755E4"/>
    <w:rsid w:val="00F77D02"/>
    <w:rsid w:val="00F81111"/>
    <w:rsid w:val="00FA3755"/>
    <w:rsid w:val="00FB3A86"/>
    <w:rsid w:val="00FC39C2"/>
    <w:rsid w:val="00FC3A55"/>
    <w:rsid w:val="00FC5F21"/>
    <w:rsid w:val="00FD02B2"/>
    <w:rsid w:val="00FD36C8"/>
    <w:rsid w:val="00FF5B1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2EE9876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6BD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13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7286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6A7BF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6C135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28103D"/>
    <w:pPr>
      <w:spacing w:after="160" w:line="259" w:lineRule="auto"/>
      <w:ind w:left="821" w:hanging="361"/>
    </w:pPr>
    <w:rPr>
      <w:rFonts w:asciiTheme="minorHAnsi" w:hAnsiTheme="minorHAnsi"/>
      <w:kern w:val="2"/>
      <w:sz w:val="22"/>
      <w:szCs w:val="22"/>
      <w:lang w:val="en-IN"/>
    </w:rPr>
  </w:style>
  <w:style w:type="character" w:customStyle="1" w:styleId="ListParagraphChar">
    <w:name w:val="List Paragraph Char"/>
    <w:link w:val="ListParagraph"/>
    <w:uiPriority w:val="34"/>
    <w:rsid w:val="0028103D"/>
    <w:rPr>
      <w:rFonts w:asciiTheme="minorHAnsi" w:hAnsiTheme="minorHAnsi"/>
      <w:kern w:val="2"/>
      <w:sz w:val="22"/>
      <w:szCs w:val="22"/>
      <w:lang w:val="en-IN"/>
    </w:rPr>
  </w:style>
  <w:style w:type="character" w:customStyle="1" w:styleId="Heading3Char">
    <w:name w:val="Heading 3 Char"/>
    <w:basedOn w:val="DefaultParagraphFont"/>
    <w:link w:val="Heading3"/>
    <w:semiHidden/>
    <w:rsid w:val="00D72869"/>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5D0D03"/>
    <w:pPr>
      <w:spacing w:after="120"/>
    </w:pPr>
  </w:style>
  <w:style w:type="character" w:customStyle="1" w:styleId="BodyTextChar">
    <w:name w:val="Body Text Char"/>
    <w:basedOn w:val="DefaultParagraphFont"/>
    <w:link w:val="BodyText"/>
    <w:rsid w:val="005D0D03"/>
    <w:rPr>
      <w:rFonts w:ascii="Helvetica" w:hAnsi="Helvetica"/>
    </w:rPr>
  </w:style>
  <w:style w:type="character" w:customStyle="1" w:styleId="Heading4Char">
    <w:name w:val="Heading 4 Char"/>
    <w:basedOn w:val="DefaultParagraphFont"/>
    <w:link w:val="Heading4"/>
    <w:semiHidden/>
    <w:rsid w:val="006A7BFD"/>
    <w:rPr>
      <w:rFonts w:asciiTheme="majorHAnsi" w:eastAsiaTheme="majorEastAsia" w:hAnsiTheme="majorHAnsi" w:cstheme="majorBidi"/>
      <w:i/>
      <w:iCs/>
      <w:color w:val="365F91" w:themeColor="accent1" w:themeShade="BF"/>
    </w:rPr>
  </w:style>
  <w:style w:type="table" w:customStyle="1" w:styleId="TableGrid0">
    <w:name w:val="TableGrid"/>
    <w:rsid w:val="00F06A84"/>
    <w:rPr>
      <w:rFonts w:asciiTheme="minorHAnsi"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CA627C"/>
    <w:pPr>
      <w:widowControl w:val="0"/>
      <w:autoSpaceDE w:val="0"/>
      <w:autoSpaceDN w:val="0"/>
    </w:pPr>
    <w:rPr>
      <w:rFonts w:ascii="Times New Roman" w:hAnsi="Times New Roman"/>
      <w:sz w:val="22"/>
      <w:szCs w:val="22"/>
    </w:rPr>
  </w:style>
  <w:style w:type="character" w:customStyle="1" w:styleId="UnresolvedMention2">
    <w:name w:val="Unresolved Mention2"/>
    <w:basedOn w:val="DefaultParagraphFont"/>
    <w:uiPriority w:val="99"/>
    <w:semiHidden/>
    <w:unhideWhenUsed/>
    <w:rsid w:val="00DC3BDD"/>
    <w:rPr>
      <w:color w:val="605E5C"/>
      <w:shd w:val="clear" w:color="auto" w:fill="E1DFDD"/>
    </w:rPr>
  </w:style>
  <w:style w:type="paragraph" w:styleId="NormalWeb">
    <w:name w:val="Normal (Web)"/>
    <w:basedOn w:val="Normal"/>
    <w:uiPriority w:val="99"/>
    <w:unhideWhenUsed/>
    <w:rsid w:val="00DC3BDD"/>
    <w:pPr>
      <w:spacing w:before="100" w:beforeAutospacing="1" w:after="100" w:afterAutospacing="1"/>
    </w:pPr>
    <w:rPr>
      <w:rFonts w:ascii="Times New Roman" w:hAnsi="Times New Roman"/>
      <w:sz w:val="24"/>
      <w:szCs w:val="24"/>
      <w:lang w:val="en-IN" w:eastAsia="en-IN" w:bidi="hi-IN"/>
    </w:rPr>
  </w:style>
  <w:style w:type="character" w:customStyle="1" w:styleId="UnresolvedMention3">
    <w:name w:val="Unresolved Mention3"/>
    <w:basedOn w:val="DefaultParagraphFont"/>
    <w:uiPriority w:val="99"/>
    <w:semiHidden/>
    <w:unhideWhenUsed/>
    <w:rsid w:val="00AD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79410777">
      <w:bodyDiv w:val="1"/>
      <w:marLeft w:val="0"/>
      <w:marRight w:val="0"/>
      <w:marTop w:val="0"/>
      <w:marBottom w:val="0"/>
      <w:divBdr>
        <w:top w:val="none" w:sz="0" w:space="0" w:color="auto"/>
        <w:left w:val="none" w:sz="0" w:space="0" w:color="auto"/>
        <w:bottom w:val="none" w:sz="0" w:space="0" w:color="auto"/>
        <w:right w:val="none" w:sz="0" w:space="0" w:color="auto"/>
      </w:divBdr>
    </w:div>
    <w:div w:id="373622372">
      <w:bodyDiv w:val="1"/>
      <w:marLeft w:val="0"/>
      <w:marRight w:val="0"/>
      <w:marTop w:val="0"/>
      <w:marBottom w:val="0"/>
      <w:divBdr>
        <w:top w:val="none" w:sz="0" w:space="0" w:color="auto"/>
        <w:left w:val="none" w:sz="0" w:space="0" w:color="auto"/>
        <w:bottom w:val="none" w:sz="0" w:space="0" w:color="auto"/>
        <w:right w:val="none" w:sz="0" w:space="0" w:color="auto"/>
      </w:divBdr>
    </w:div>
    <w:div w:id="421343638">
      <w:bodyDiv w:val="1"/>
      <w:marLeft w:val="0"/>
      <w:marRight w:val="0"/>
      <w:marTop w:val="0"/>
      <w:marBottom w:val="0"/>
      <w:divBdr>
        <w:top w:val="none" w:sz="0" w:space="0" w:color="auto"/>
        <w:left w:val="none" w:sz="0" w:space="0" w:color="auto"/>
        <w:bottom w:val="none" w:sz="0" w:space="0" w:color="auto"/>
        <w:right w:val="none" w:sz="0" w:space="0" w:color="auto"/>
      </w:divBdr>
    </w:div>
    <w:div w:id="47784679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882446">
      <w:bodyDiv w:val="1"/>
      <w:marLeft w:val="0"/>
      <w:marRight w:val="0"/>
      <w:marTop w:val="0"/>
      <w:marBottom w:val="0"/>
      <w:divBdr>
        <w:top w:val="none" w:sz="0" w:space="0" w:color="auto"/>
        <w:left w:val="none" w:sz="0" w:space="0" w:color="auto"/>
        <w:bottom w:val="none" w:sz="0" w:space="0" w:color="auto"/>
        <w:right w:val="none" w:sz="0" w:space="0" w:color="auto"/>
      </w:divBdr>
    </w:div>
    <w:div w:id="693531947">
      <w:bodyDiv w:val="1"/>
      <w:marLeft w:val="0"/>
      <w:marRight w:val="0"/>
      <w:marTop w:val="0"/>
      <w:marBottom w:val="0"/>
      <w:divBdr>
        <w:top w:val="none" w:sz="0" w:space="0" w:color="auto"/>
        <w:left w:val="none" w:sz="0" w:space="0" w:color="auto"/>
        <w:bottom w:val="none" w:sz="0" w:space="0" w:color="auto"/>
        <w:right w:val="none" w:sz="0" w:space="0" w:color="auto"/>
      </w:divBdr>
    </w:div>
    <w:div w:id="766122475">
      <w:bodyDiv w:val="1"/>
      <w:marLeft w:val="0"/>
      <w:marRight w:val="0"/>
      <w:marTop w:val="0"/>
      <w:marBottom w:val="0"/>
      <w:divBdr>
        <w:top w:val="none" w:sz="0" w:space="0" w:color="auto"/>
        <w:left w:val="none" w:sz="0" w:space="0" w:color="auto"/>
        <w:bottom w:val="none" w:sz="0" w:space="0" w:color="auto"/>
        <w:right w:val="none" w:sz="0" w:space="0" w:color="auto"/>
      </w:divBdr>
    </w:div>
    <w:div w:id="795568318">
      <w:bodyDiv w:val="1"/>
      <w:marLeft w:val="0"/>
      <w:marRight w:val="0"/>
      <w:marTop w:val="0"/>
      <w:marBottom w:val="0"/>
      <w:divBdr>
        <w:top w:val="none" w:sz="0" w:space="0" w:color="auto"/>
        <w:left w:val="none" w:sz="0" w:space="0" w:color="auto"/>
        <w:bottom w:val="none" w:sz="0" w:space="0" w:color="auto"/>
        <w:right w:val="none" w:sz="0" w:space="0" w:color="auto"/>
      </w:divBdr>
    </w:div>
    <w:div w:id="880824993">
      <w:bodyDiv w:val="1"/>
      <w:marLeft w:val="0"/>
      <w:marRight w:val="0"/>
      <w:marTop w:val="0"/>
      <w:marBottom w:val="0"/>
      <w:divBdr>
        <w:top w:val="none" w:sz="0" w:space="0" w:color="auto"/>
        <w:left w:val="none" w:sz="0" w:space="0" w:color="auto"/>
        <w:bottom w:val="none" w:sz="0" w:space="0" w:color="auto"/>
        <w:right w:val="none" w:sz="0" w:space="0" w:color="auto"/>
      </w:divBdr>
    </w:div>
    <w:div w:id="938877815">
      <w:bodyDiv w:val="1"/>
      <w:marLeft w:val="0"/>
      <w:marRight w:val="0"/>
      <w:marTop w:val="0"/>
      <w:marBottom w:val="0"/>
      <w:divBdr>
        <w:top w:val="none" w:sz="0" w:space="0" w:color="auto"/>
        <w:left w:val="none" w:sz="0" w:space="0" w:color="auto"/>
        <w:bottom w:val="none" w:sz="0" w:space="0" w:color="auto"/>
        <w:right w:val="none" w:sz="0" w:space="0" w:color="auto"/>
      </w:divBdr>
    </w:div>
    <w:div w:id="96411464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406205">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4622169">
      <w:bodyDiv w:val="1"/>
      <w:marLeft w:val="0"/>
      <w:marRight w:val="0"/>
      <w:marTop w:val="0"/>
      <w:marBottom w:val="0"/>
      <w:divBdr>
        <w:top w:val="none" w:sz="0" w:space="0" w:color="auto"/>
        <w:left w:val="none" w:sz="0" w:space="0" w:color="auto"/>
        <w:bottom w:val="none" w:sz="0" w:space="0" w:color="auto"/>
        <w:right w:val="none" w:sz="0" w:space="0" w:color="auto"/>
      </w:divBdr>
    </w:div>
    <w:div w:id="1140420706">
      <w:bodyDiv w:val="1"/>
      <w:marLeft w:val="0"/>
      <w:marRight w:val="0"/>
      <w:marTop w:val="0"/>
      <w:marBottom w:val="0"/>
      <w:divBdr>
        <w:top w:val="none" w:sz="0" w:space="0" w:color="auto"/>
        <w:left w:val="none" w:sz="0" w:space="0" w:color="auto"/>
        <w:bottom w:val="none" w:sz="0" w:space="0" w:color="auto"/>
        <w:right w:val="none" w:sz="0" w:space="0" w:color="auto"/>
      </w:divBdr>
    </w:div>
    <w:div w:id="1222517592">
      <w:bodyDiv w:val="1"/>
      <w:marLeft w:val="0"/>
      <w:marRight w:val="0"/>
      <w:marTop w:val="0"/>
      <w:marBottom w:val="0"/>
      <w:divBdr>
        <w:top w:val="none" w:sz="0" w:space="0" w:color="auto"/>
        <w:left w:val="none" w:sz="0" w:space="0" w:color="auto"/>
        <w:bottom w:val="none" w:sz="0" w:space="0" w:color="auto"/>
        <w:right w:val="none" w:sz="0" w:space="0" w:color="auto"/>
      </w:divBdr>
    </w:div>
    <w:div w:id="1266963881">
      <w:bodyDiv w:val="1"/>
      <w:marLeft w:val="0"/>
      <w:marRight w:val="0"/>
      <w:marTop w:val="0"/>
      <w:marBottom w:val="0"/>
      <w:divBdr>
        <w:top w:val="none" w:sz="0" w:space="0" w:color="auto"/>
        <w:left w:val="none" w:sz="0" w:space="0" w:color="auto"/>
        <w:bottom w:val="none" w:sz="0" w:space="0" w:color="auto"/>
        <w:right w:val="none" w:sz="0" w:space="0" w:color="auto"/>
      </w:divBdr>
    </w:div>
    <w:div w:id="1493791771">
      <w:bodyDiv w:val="1"/>
      <w:marLeft w:val="0"/>
      <w:marRight w:val="0"/>
      <w:marTop w:val="0"/>
      <w:marBottom w:val="0"/>
      <w:divBdr>
        <w:top w:val="none" w:sz="0" w:space="0" w:color="auto"/>
        <w:left w:val="none" w:sz="0" w:space="0" w:color="auto"/>
        <w:bottom w:val="none" w:sz="0" w:space="0" w:color="auto"/>
        <w:right w:val="none" w:sz="0" w:space="0" w:color="auto"/>
      </w:divBdr>
    </w:div>
    <w:div w:id="1560364382">
      <w:bodyDiv w:val="1"/>
      <w:marLeft w:val="0"/>
      <w:marRight w:val="0"/>
      <w:marTop w:val="0"/>
      <w:marBottom w:val="0"/>
      <w:divBdr>
        <w:top w:val="none" w:sz="0" w:space="0" w:color="auto"/>
        <w:left w:val="none" w:sz="0" w:space="0" w:color="auto"/>
        <w:bottom w:val="none" w:sz="0" w:space="0" w:color="auto"/>
        <w:right w:val="none" w:sz="0" w:space="0" w:color="auto"/>
      </w:divBdr>
    </w:div>
    <w:div w:id="1686245623">
      <w:bodyDiv w:val="1"/>
      <w:marLeft w:val="0"/>
      <w:marRight w:val="0"/>
      <w:marTop w:val="0"/>
      <w:marBottom w:val="0"/>
      <w:divBdr>
        <w:top w:val="none" w:sz="0" w:space="0" w:color="auto"/>
        <w:left w:val="none" w:sz="0" w:space="0" w:color="auto"/>
        <w:bottom w:val="none" w:sz="0" w:space="0" w:color="auto"/>
        <w:right w:val="none" w:sz="0" w:space="0" w:color="auto"/>
      </w:divBdr>
    </w:div>
    <w:div w:id="174031991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6419877">
      <w:bodyDiv w:val="1"/>
      <w:marLeft w:val="0"/>
      <w:marRight w:val="0"/>
      <w:marTop w:val="0"/>
      <w:marBottom w:val="0"/>
      <w:divBdr>
        <w:top w:val="none" w:sz="0" w:space="0" w:color="auto"/>
        <w:left w:val="none" w:sz="0" w:space="0" w:color="auto"/>
        <w:bottom w:val="none" w:sz="0" w:space="0" w:color="auto"/>
        <w:right w:val="none" w:sz="0" w:space="0" w:color="auto"/>
      </w:divBdr>
    </w:div>
    <w:div w:id="1755474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2003136">
      <w:bodyDiv w:val="1"/>
      <w:marLeft w:val="0"/>
      <w:marRight w:val="0"/>
      <w:marTop w:val="0"/>
      <w:marBottom w:val="0"/>
      <w:divBdr>
        <w:top w:val="none" w:sz="0" w:space="0" w:color="auto"/>
        <w:left w:val="none" w:sz="0" w:space="0" w:color="auto"/>
        <w:bottom w:val="none" w:sz="0" w:space="0" w:color="auto"/>
        <w:right w:val="none" w:sz="0" w:space="0" w:color="auto"/>
      </w:divBdr>
    </w:div>
    <w:div w:id="209840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doi.org/10.9734/ajaar/2024/v24i1055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doi.org/10.9734/arja/2024/v17i45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9734/arja/2024/v17i45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23910/1.2024.566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24170-1DB2-4854-9B4F-A48401171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492</TotalTime>
  <Pages>13</Pages>
  <Words>4034</Words>
  <Characters>22994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26975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276</cp:revision>
  <cp:lastPrinted>1999-07-06T11:00:00Z</cp:lastPrinted>
  <dcterms:created xsi:type="dcterms:W3CDTF">2025-08-20T12:56:00Z</dcterms:created>
  <dcterms:modified xsi:type="dcterms:W3CDTF">2025-09-04T12:47:00Z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7fcae137-01d8-4991-9a54-231fce71d387</vt:lpwstr>
  </property>
</Properties>
</file>