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649C58" w14:textId="77777777" w:rsidR="00B3424D" w:rsidRDefault="00B3424D" w:rsidP="001A5106">
      <w:pPr>
        <w:widowControl/>
        <w:jc w:val="center"/>
        <w:rPr>
          <w:rFonts w:ascii="Arial" w:hAnsi="Arial" w:cs="Arial"/>
          <w:b/>
          <w:bCs/>
          <w:color w:val="2A2F45"/>
          <w:sz w:val="36"/>
          <w:szCs w:val="36"/>
          <w:shd w:val="clear" w:color="auto" w:fill="FFFFFF"/>
        </w:rPr>
      </w:pPr>
      <w:bookmarkStart w:id="0" w:name="_Hlk207265778"/>
      <w:r w:rsidRPr="00B3424D">
        <w:rPr>
          <w:rFonts w:ascii="Arial" w:hAnsi="Arial" w:cs="Arial"/>
          <w:b/>
          <w:bCs/>
          <w:color w:val="2A2F45"/>
          <w:sz w:val="36"/>
          <w:szCs w:val="36"/>
          <w:shd w:val="clear" w:color="auto" w:fill="FFFFFF"/>
        </w:rPr>
        <w:t>Original Research Article</w:t>
      </w:r>
    </w:p>
    <w:p w14:paraId="1FBCD0E4" w14:textId="77777777" w:rsidR="00B3424D" w:rsidRDefault="00B3424D" w:rsidP="001A5106">
      <w:pPr>
        <w:widowControl/>
        <w:jc w:val="center"/>
        <w:rPr>
          <w:rFonts w:ascii="Arial" w:hAnsi="Arial" w:cs="Arial"/>
          <w:b/>
          <w:bCs/>
          <w:color w:val="2A2F45"/>
          <w:sz w:val="36"/>
          <w:szCs w:val="36"/>
          <w:shd w:val="clear" w:color="auto" w:fill="FFFFFF"/>
        </w:rPr>
      </w:pPr>
    </w:p>
    <w:p w14:paraId="73E34690" w14:textId="12CEB9DB" w:rsidR="0074411A" w:rsidRDefault="004E3C45" w:rsidP="001A5106">
      <w:pPr>
        <w:widowControl/>
        <w:jc w:val="center"/>
        <w:rPr>
          <w:rFonts w:ascii="Arial" w:hAnsi="Arial" w:cs="Arial"/>
          <w:b/>
          <w:bCs/>
          <w:color w:val="2A2F45"/>
          <w:sz w:val="36"/>
          <w:szCs w:val="36"/>
          <w:shd w:val="clear" w:color="auto" w:fill="FFFFFF"/>
        </w:rPr>
      </w:pPr>
      <w:r w:rsidRPr="001A5106">
        <w:rPr>
          <w:rFonts w:ascii="Arial" w:hAnsi="Arial" w:cs="Arial"/>
          <w:b/>
          <w:bCs/>
          <w:color w:val="2A2F45"/>
          <w:sz w:val="36"/>
          <w:szCs w:val="36"/>
          <w:shd w:val="clear" w:color="auto" w:fill="FFFFFF"/>
        </w:rPr>
        <w:t>Application of moving target detection in landslide warning based on OpenCV</w:t>
      </w:r>
    </w:p>
    <w:p w14:paraId="6A11FC8B" w14:textId="77777777" w:rsidR="00513468" w:rsidRDefault="00513468" w:rsidP="001A5106">
      <w:pPr>
        <w:widowControl/>
        <w:jc w:val="center"/>
        <w:rPr>
          <w:rFonts w:ascii="Arial" w:hAnsi="Arial" w:cs="Arial"/>
          <w:b/>
          <w:bCs/>
          <w:color w:val="2A2F45"/>
          <w:sz w:val="36"/>
          <w:szCs w:val="36"/>
          <w:shd w:val="clear" w:color="auto" w:fill="FFFFFF"/>
        </w:rPr>
      </w:pPr>
    </w:p>
    <w:p w14:paraId="0F73606F" w14:textId="2FFF5EE3" w:rsidR="00513468" w:rsidRDefault="00513468" w:rsidP="001A5106">
      <w:pPr>
        <w:widowControl/>
        <w:jc w:val="center"/>
        <w:rPr>
          <w:rFonts w:ascii="Arial" w:hAnsi="Arial" w:cs="Arial"/>
          <w:b/>
          <w:bCs/>
          <w:color w:val="2A2F45"/>
          <w:sz w:val="36"/>
          <w:szCs w:val="36"/>
          <w:shd w:val="clear" w:color="auto" w:fill="FFFFFF"/>
        </w:rPr>
      </w:pPr>
    </w:p>
    <w:p w14:paraId="72E7E9A0" w14:textId="77777777" w:rsidR="00965D8C" w:rsidRPr="001A5106" w:rsidRDefault="00965D8C" w:rsidP="001A5106">
      <w:pPr>
        <w:widowControl/>
        <w:jc w:val="center"/>
        <w:rPr>
          <w:rFonts w:ascii="Arial" w:hAnsi="Arial" w:cs="Arial"/>
          <w:b/>
          <w:bCs/>
          <w:color w:val="2A2F45"/>
          <w:sz w:val="36"/>
          <w:szCs w:val="36"/>
          <w:shd w:val="clear" w:color="auto" w:fill="FFFFFF"/>
        </w:rPr>
      </w:pPr>
    </w:p>
    <w:p w14:paraId="4CECC020" w14:textId="319377BF" w:rsidR="001A5106" w:rsidRPr="001A5106" w:rsidRDefault="00002C50" w:rsidP="001A5106">
      <w:pPr>
        <w:ind w:right="28"/>
        <w:rPr>
          <w:rFonts w:ascii="Arial" w:hAnsi="Arial" w:cs="Arial"/>
          <w:b/>
          <w:bCs/>
          <w:kern w:val="0"/>
          <w:szCs w:val="21"/>
        </w:rPr>
      </w:pPr>
      <w:r w:rsidRPr="001A5106">
        <w:rPr>
          <w:rFonts w:ascii="Arial" w:hAnsi="Arial" w:cs="Arial"/>
          <w:b/>
          <w:bCs/>
          <w:kern w:val="0"/>
          <w:szCs w:val="21"/>
        </w:rPr>
        <w:t>Abstract</w:t>
      </w:r>
    </w:p>
    <w:p w14:paraId="172D9D4B" w14:textId="4B548193" w:rsidR="0074411A" w:rsidRPr="00874921" w:rsidRDefault="00715603" w:rsidP="001A5106">
      <w:pPr>
        <w:ind w:right="28" w:firstLineChars="200" w:firstLine="400"/>
        <w:rPr>
          <w:rFonts w:ascii="Arial" w:hAnsi="Arial" w:cs="Arial"/>
          <w:color w:val="4F81BD"/>
          <w:sz w:val="20"/>
          <w:szCs w:val="20"/>
        </w:rPr>
      </w:pPr>
      <w:r w:rsidRPr="00874921">
        <w:rPr>
          <w:rFonts w:ascii="Arial" w:hAnsi="Arial" w:cs="Arial"/>
          <w:kern w:val="0"/>
          <w:sz w:val="20"/>
          <w:szCs w:val="20"/>
        </w:rPr>
        <w:t xml:space="preserve">In recent years, with advances in computer vision, vision-based approaches for real-time landslide monitoring and early warning have become a research focus. Building on OpenCV-Python, this study evaluates three representative moving-object detection algorithms—frame differencing, background subtraction, and optical flow. Centering on key characteristics such as tracking the number of rock fragments before and after a landslide and performance in complex environments, we construct an experimental comparison framework using landslide video sequences to systematically assess each algorithm’s adaptability, accuracy, and practical deployment potential in early-warning scenarios. The results show that frame differencing achieves the fastest response and relatively high detection accuracy, making it suitable for rapid warnings in high-risk areas, though it risks missed detections in cluttered backgrounds; background subtraction is more sensitive to small deformations and is appropriate for applications that require monitoring the detailed evolution of landslides; and although optical flow can characterize motion trajectories and is useful for trend analysis, its detection accuracy is limited under complex backgrounds. </w:t>
      </w:r>
      <w:r w:rsidR="006D03B1" w:rsidRPr="006D03B1">
        <w:rPr>
          <w:rFonts w:ascii="Arial" w:hAnsi="Arial" w:cs="Arial"/>
          <w:kern w:val="0"/>
          <w:sz w:val="20"/>
          <w:szCs w:val="20"/>
        </w:rPr>
        <w:t>Finally, this paper proposes a scheme that works together based on the respective advantages of the frame difference method, background subtraction method, and optical flow method</w:t>
      </w:r>
      <w:r w:rsidR="006D03B1">
        <w:rPr>
          <w:rFonts w:ascii="Arial" w:hAnsi="Arial" w:cs="Arial" w:hint="eastAsia"/>
          <w:kern w:val="0"/>
          <w:sz w:val="20"/>
          <w:szCs w:val="20"/>
        </w:rPr>
        <w:t xml:space="preserve">. </w:t>
      </w:r>
      <w:r w:rsidRPr="006D03B1">
        <w:rPr>
          <w:rFonts w:ascii="Arial" w:hAnsi="Arial" w:cs="Arial"/>
          <w:kern w:val="0"/>
          <w:sz w:val="20"/>
          <w:szCs w:val="20"/>
        </w:rPr>
        <w:t>This work</w:t>
      </w:r>
      <w:r w:rsidRPr="006D03B1">
        <w:rPr>
          <w:rFonts w:ascii="Arial" w:hAnsi="Arial" w:cs="Arial"/>
          <w:color w:val="EE0000"/>
          <w:kern w:val="0"/>
          <w:sz w:val="20"/>
          <w:szCs w:val="20"/>
        </w:rPr>
        <w:t xml:space="preserve"> </w:t>
      </w:r>
      <w:r w:rsidRPr="00874921">
        <w:rPr>
          <w:rFonts w:ascii="Arial" w:hAnsi="Arial" w:cs="Arial"/>
          <w:kern w:val="0"/>
          <w:sz w:val="20"/>
          <w:szCs w:val="20"/>
        </w:rPr>
        <w:t>examines the applicability of multiple moving-object detection methods to landslide early warning and aims to inform technology selection and optimization for real-time geological-hazard monitoring systems.</w:t>
      </w:r>
    </w:p>
    <w:p w14:paraId="02428ABF" w14:textId="77777777" w:rsidR="0074411A" w:rsidRPr="0028561A" w:rsidRDefault="0074411A" w:rsidP="001A5106">
      <w:pPr>
        <w:ind w:right="26"/>
        <w:rPr>
          <w:rFonts w:ascii="Times New Roman" w:hAnsi="Times New Roman"/>
          <w:color w:val="4F81BD"/>
          <w:szCs w:val="21"/>
        </w:rPr>
      </w:pPr>
    </w:p>
    <w:p w14:paraId="6DDD73C4" w14:textId="67BB65B5" w:rsidR="001A5106" w:rsidRDefault="001A5106" w:rsidP="001A5106">
      <w:pPr>
        <w:pStyle w:val="Body"/>
        <w:spacing w:after="0"/>
        <w:rPr>
          <w:rFonts w:ascii="Arial" w:hAnsi="Arial" w:cs="Arial"/>
          <w:i/>
          <w:lang w:eastAsia="zh-CN"/>
        </w:rPr>
      </w:pPr>
      <w:r>
        <w:rPr>
          <w:rFonts w:ascii="Arial" w:hAnsi="Arial" w:cs="Arial"/>
          <w:i/>
        </w:rPr>
        <w:t xml:space="preserve">Keywords: </w:t>
      </w:r>
      <w:r w:rsidRPr="001A5106">
        <w:rPr>
          <w:rFonts w:ascii="Arial" w:hAnsi="Arial" w:cs="Arial" w:hint="eastAsia"/>
          <w:i/>
        </w:rPr>
        <w:t>OpenCV-Python</w:t>
      </w:r>
      <w:r>
        <w:rPr>
          <w:rFonts w:ascii="Arial" w:hAnsi="Arial" w:cs="Arial" w:hint="eastAsia"/>
          <w:i/>
          <w:lang w:eastAsia="zh-CN"/>
        </w:rPr>
        <w:t xml:space="preserve">; </w:t>
      </w:r>
      <w:r w:rsidRPr="001A5106">
        <w:rPr>
          <w:rFonts w:ascii="Arial" w:hAnsi="Arial" w:cs="Arial" w:hint="eastAsia"/>
          <w:i/>
        </w:rPr>
        <w:t>Landslide warning</w:t>
      </w:r>
      <w:r>
        <w:rPr>
          <w:rFonts w:ascii="Arial" w:hAnsi="Arial" w:cs="Arial" w:hint="eastAsia"/>
          <w:i/>
          <w:lang w:eastAsia="zh-CN"/>
        </w:rPr>
        <w:t xml:space="preserve">; </w:t>
      </w:r>
      <w:r w:rsidRPr="001A5106">
        <w:rPr>
          <w:rFonts w:ascii="Arial" w:hAnsi="Arial" w:cs="Arial" w:hint="eastAsia"/>
          <w:i/>
        </w:rPr>
        <w:t>Frame differen</w:t>
      </w:r>
      <w:r w:rsidR="003833D0">
        <w:rPr>
          <w:rFonts w:ascii="Arial" w:hAnsi="Arial" w:cs="Arial" w:hint="eastAsia"/>
          <w:i/>
          <w:lang w:eastAsia="zh-CN"/>
        </w:rPr>
        <w:t>cing</w:t>
      </w:r>
      <w:r w:rsidRPr="001A5106">
        <w:rPr>
          <w:rFonts w:ascii="Arial" w:hAnsi="Arial" w:cs="Arial" w:hint="eastAsia"/>
          <w:i/>
        </w:rPr>
        <w:t xml:space="preserve"> method</w:t>
      </w:r>
      <w:r>
        <w:rPr>
          <w:rFonts w:ascii="Arial" w:hAnsi="Arial" w:cs="Arial" w:hint="eastAsia"/>
          <w:i/>
          <w:lang w:eastAsia="zh-CN"/>
        </w:rPr>
        <w:t xml:space="preserve">; </w:t>
      </w:r>
      <w:r w:rsidRPr="001A5106">
        <w:rPr>
          <w:rFonts w:ascii="Arial" w:hAnsi="Arial" w:cs="Arial" w:hint="eastAsia"/>
          <w:i/>
        </w:rPr>
        <w:t>Background subtraction method</w:t>
      </w:r>
      <w:r>
        <w:rPr>
          <w:rFonts w:ascii="Arial" w:hAnsi="Arial" w:cs="Arial" w:hint="eastAsia"/>
          <w:i/>
          <w:lang w:eastAsia="zh-CN"/>
        </w:rPr>
        <w:t xml:space="preserve">; </w:t>
      </w:r>
      <w:r w:rsidRPr="001A5106">
        <w:rPr>
          <w:rFonts w:ascii="Arial" w:hAnsi="Arial" w:cs="Arial" w:hint="eastAsia"/>
          <w:i/>
        </w:rPr>
        <w:t>Optical flow method</w:t>
      </w:r>
      <w:r>
        <w:rPr>
          <w:rFonts w:ascii="Arial" w:hAnsi="Arial" w:cs="Arial" w:hint="eastAsia"/>
          <w:i/>
          <w:lang w:eastAsia="zh-CN"/>
        </w:rPr>
        <w:t>;</w:t>
      </w:r>
      <w:bookmarkEnd w:id="0"/>
    </w:p>
    <w:p w14:paraId="51E56F94" w14:textId="77777777" w:rsidR="001A5106" w:rsidRDefault="001A5106" w:rsidP="001A5106">
      <w:pPr>
        <w:pStyle w:val="Body"/>
        <w:spacing w:after="0"/>
        <w:rPr>
          <w:rFonts w:ascii="Arial" w:hAnsi="Arial" w:cs="Arial"/>
          <w:i/>
          <w:lang w:eastAsia="zh-CN"/>
        </w:rPr>
      </w:pPr>
    </w:p>
    <w:p w14:paraId="2C4F0EDA" w14:textId="73C90D57" w:rsidR="0074411A" w:rsidRDefault="001A5106" w:rsidP="001A5106">
      <w:pPr>
        <w:pStyle w:val="Body"/>
        <w:numPr>
          <w:ilvl w:val="0"/>
          <w:numId w:val="11"/>
        </w:numPr>
        <w:spacing w:after="0"/>
        <w:rPr>
          <w:rFonts w:ascii="Arial" w:hAnsi="Arial" w:cs="Arial"/>
          <w:b/>
          <w:bCs/>
          <w:sz w:val="22"/>
          <w:szCs w:val="22"/>
        </w:rPr>
      </w:pPr>
      <w:r w:rsidRPr="001A5106">
        <w:rPr>
          <w:rFonts w:ascii="Arial" w:hAnsi="Arial" w:cs="Arial"/>
          <w:b/>
          <w:bCs/>
          <w:sz w:val="22"/>
          <w:szCs w:val="22"/>
        </w:rPr>
        <w:t>INTRODUCTION</w:t>
      </w:r>
    </w:p>
    <w:p w14:paraId="48C40512" w14:textId="63AF29DA" w:rsidR="001A5106" w:rsidRPr="001A5106" w:rsidRDefault="001A5106" w:rsidP="001A5106">
      <w:pPr>
        <w:pStyle w:val="Body"/>
        <w:spacing w:after="0"/>
        <w:rPr>
          <w:rFonts w:ascii="Arial" w:hAnsi="Arial" w:cs="Arial"/>
          <w:b/>
          <w:bCs/>
          <w:szCs w:val="21"/>
          <w:lang w:eastAsia="zh-CN"/>
        </w:rPr>
        <w:sectPr w:rsidR="001A5106" w:rsidRPr="001A5106">
          <w:headerReference w:type="even" r:id="rId8"/>
          <w:headerReference w:type="default" r:id="rId9"/>
          <w:headerReference w:type="first" r:id="rId10"/>
          <w:type w:val="continuous"/>
          <w:pgSz w:w="11906" w:h="16838"/>
          <w:pgMar w:top="1440" w:right="1440" w:bottom="1440" w:left="1134" w:header="851" w:footer="992" w:gutter="0"/>
          <w:cols w:space="720"/>
          <w:docGrid w:type="lines" w:linePitch="312"/>
        </w:sectPr>
      </w:pPr>
    </w:p>
    <w:p w14:paraId="4DAA78DC" w14:textId="48B4591F" w:rsidR="00CA4CD5" w:rsidRPr="00CA4CD5" w:rsidRDefault="00CA4CD5" w:rsidP="00CA4CD5">
      <w:pPr>
        <w:ind w:firstLine="420"/>
        <w:rPr>
          <w:rFonts w:ascii="Arial" w:hAnsi="Arial" w:cs="Arial"/>
          <w:sz w:val="20"/>
          <w:szCs w:val="20"/>
        </w:rPr>
      </w:pPr>
      <w:r w:rsidRPr="00CA4CD5">
        <w:rPr>
          <w:rFonts w:ascii="Arial" w:hAnsi="Arial" w:cs="Arial"/>
          <w:sz w:val="20"/>
          <w:szCs w:val="20"/>
        </w:rPr>
        <w:t>China is among the countries most frequently affected by geological hazards. According to statistics from the Ministry of Ecology and Environment</w:t>
      </w:r>
      <w:r w:rsidR="00D41CAD" w:rsidRPr="00D41CAD">
        <w:rPr>
          <w:rFonts w:ascii="Arial" w:hAnsi="Arial" w:cs="Arial"/>
          <w:sz w:val="20"/>
          <w:szCs w:val="20"/>
          <w:vertAlign w:val="superscript"/>
        </w:rPr>
        <w:fldChar w:fldCharType="begin"/>
      </w:r>
      <w:r w:rsidR="00D41CAD" w:rsidRPr="00D41CAD">
        <w:rPr>
          <w:rFonts w:ascii="Arial" w:hAnsi="Arial" w:cs="Arial"/>
          <w:sz w:val="20"/>
          <w:szCs w:val="20"/>
          <w:vertAlign w:val="superscript"/>
        </w:rPr>
        <w:instrText xml:space="preserve"> REF _Ref208941397 \r \h </w:instrText>
      </w:r>
      <w:r w:rsidR="00D41CAD">
        <w:rPr>
          <w:rFonts w:ascii="Arial" w:hAnsi="Arial" w:cs="Arial"/>
          <w:sz w:val="20"/>
          <w:szCs w:val="20"/>
          <w:vertAlign w:val="superscript"/>
        </w:rPr>
        <w:instrText xml:space="preserve"> \* MERGEFORMAT </w:instrText>
      </w:r>
      <w:r w:rsidR="00D41CAD" w:rsidRPr="00D41CAD">
        <w:rPr>
          <w:rFonts w:ascii="Arial" w:hAnsi="Arial" w:cs="Arial"/>
          <w:sz w:val="20"/>
          <w:szCs w:val="20"/>
          <w:vertAlign w:val="superscript"/>
        </w:rPr>
      </w:r>
      <w:r w:rsidR="00D41CAD" w:rsidRPr="00D41CAD">
        <w:rPr>
          <w:rFonts w:ascii="Arial" w:hAnsi="Arial" w:cs="Arial"/>
          <w:sz w:val="20"/>
          <w:szCs w:val="20"/>
          <w:vertAlign w:val="superscript"/>
        </w:rPr>
        <w:fldChar w:fldCharType="separate"/>
      </w:r>
      <w:r w:rsidR="00394075">
        <w:rPr>
          <w:rFonts w:ascii="Arial" w:hAnsi="Arial" w:cs="Arial"/>
          <w:sz w:val="20"/>
          <w:szCs w:val="20"/>
          <w:vertAlign w:val="superscript"/>
        </w:rPr>
        <w:t>[1]</w:t>
      </w:r>
      <w:r w:rsidR="00D41CAD" w:rsidRPr="00D41CAD">
        <w:rPr>
          <w:rFonts w:ascii="Arial" w:hAnsi="Arial" w:cs="Arial"/>
          <w:sz w:val="20"/>
          <w:szCs w:val="20"/>
          <w:vertAlign w:val="superscript"/>
        </w:rPr>
        <w:fldChar w:fldCharType="end"/>
      </w:r>
      <w:r w:rsidRPr="00CA4CD5">
        <w:rPr>
          <w:rFonts w:ascii="Arial" w:hAnsi="Arial" w:cs="Arial"/>
          <w:sz w:val="20"/>
          <w:szCs w:val="20"/>
        </w:rPr>
        <w:t xml:space="preserve">, between 2015 and 2024 (Fig. 1) an average of 6,226 geological disasters occurred annually, with the number reaching as high as 9,710 in 2016, posing serious threats to lives, property, and regional development. In recent years, as public safety awareness has increased, many high-risk areas have gradually adopted engineering measures—such as retaining walls, pile–anchor supports, and spillway tunnels—to reduce the risks of landslides and rockfalls. Although such measures have lowered incident frequency to some extent, the combined influences of extreme climate, topography and geomorphology, and human activities mean that China still exhibits a high incidence of </w:t>
      </w:r>
      <w:r w:rsidRPr="00CA4CD5">
        <w:rPr>
          <w:rFonts w:ascii="Arial" w:hAnsi="Arial" w:cs="Arial"/>
          <w:sz w:val="20"/>
          <w:szCs w:val="20"/>
        </w:rPr>
        <w:lastRenderedPageBreak/>
        <w:t>geological disasters. Landslides and rockfalls are the two most frequent types; in particular, landslides—owing to their sudden onset and destructive power—remain a central focus of research and prevention efforts</w:t>
      </w:r>
      <w:r w:rsidRPr="00CA4CD5">
        <w:rPr>
          <w:rFonts w:ascii="Arial" w:hAnsi="Arial" w:cs="Arial" w:hint="eastAsia"/>
          <w:sz w:val="20"/>
          <w:szCs w:val="20"/>
        </w:rPr>
        <w:t xml:space="preserve"> </w:t>
      </w:r>
      <w:r w:rsidRPr="00CA4CD5">
        <w:rPr>
          <w:rFonts w:ascii="Arial" w:hAnsi="Arial" w:cs="Arial"/>
          <w:sz w:val="20"/>
          <w:szCs w:val="20"/>
        </w:rPr>
        <w:t>in China.</w:t>
      </w:r>
    </w:p>
    <w:p w14:paraId="1ADE5A5B" w14:textId="25E5BC39" w:rsidR="00D34F8A" w:rsidRPr="00CA4CD5" w:rsidRDefault="00022E5F" w:rsidP="00022E5F">
      <w:pPr>
        <w:ind w:firstLine="420"/>
        <w:jc w:val="center"/>
        <w:rPr>
          <w:rFonts w:ascii="Arial" w:hAnsi="Arial"/>
          <w:sz w:val="20"/>
          <w:szCs w:val="21"/>
        </w:rPr>
      </w:pPr>
      <w:r>
        <w:rPr>
          <w:rFonts w:ascii="Arial" w:hAnsi="Arial"/>
          <w:noProof/>
          <w:sz w:val="20"/>
          <w:szCs w:val="21"/>
        </w:rPr>
        <w:drawing>
          <wp:inline distT="0" distB="0" distL="0" distR="0" wp14:anchorId="48C837FE" wp14:editId="5F7851C4">
            <wp:extent cx="5918200" cy="3644900"/>
            <wp:effectExtent l="0" t="0" r="6350" b="0"/>
            <wp:docPr id="14768026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18200" cy="3644900"/>
                    </a:xfrm>
                    <a:prstGeom prst="rect">
                      <a:avLst/>
                    </a:prstGeom>
                    <a:noFill/>
                    <a:ln>
                      <a:noFill/>
                    </a:ln>
                  </pic:spPr>
                </pic:pic>
              </a:graphicData>
            </a:graphic>
          </wp:inline>
        </w:drawing>
      </w:r>
    </w:p>
    <w:p w14:paraId="793A4CE4" w14:textId="4CA4B220" w:rsidR="00FA082B" w:rsidRDefault="00CA4CD5" w:rsidP="00FA082B">
      <w:pPr>
        <w:jc w:val="center"/>
        <w:rPr>
          <w:rFonts w:ascii="Arial" w:hAnsi="Arial"/>
          <w:b/>
          <w:bCs/>
          <w:sz w:val="20"/>
          <w:szCs w:val="18"/>
        </w:rPr>
      </w:pPr>
      <w:r>
        <w:rPr>
          <w:rFonts w:ascii="Arial" w:hAnsi="Arial" w:cs="Arial"/>
          <w:b/>
          <w:bCs/>
        </w:rPr>
        <w:t>Fig.</w:t>
      </w:r>
      <w:r w:rsidRPr="008247A6">
        <w:rPr>
          <w:rFonts w:ascii="Arial" w:hAnsi="Arial" w:cs="Arial"/>
          <w:b/>
          <w:bCs/>
        </w:rPr>
        <w:t xml:space="preserve"> 1</w:t>
      </w:r>
      <w:r>
        <w:rPr>
          <w:rFonts w:ascii="Arial" w:hAnsi="Arial" w:cs="Arial"/>
          <w:b/>
          <w:bCs/>
        </w:rPr>
        <w:t>.</w:t>
      </w:r>
      <w:r w:rsidRPr="008247A6">
        <w:rPr>
          <w:rFonts w:ascii="Arial" w:hAnsi="Arial" w:cs="Arial"/>
          <w:b/>
          <w:bCs/>
        </w:rPr>
        <w:t xml:space="preserve"> </w:t>
      </w:r>
      <w:r w:rsidR="00D34F8A" w:rsidRPr="00CA4CD5">
        <w:rPr>
          <w:rFonts w:ascii="Arial" w:hAnsi="Arial"/>
          <w:b/>
          <w:bCs/>
          <w:sz w:val="20"/>
          <w:szCs w:val="18"/>
        </w:rPr>
        <w:t xml:space="preserve">The number of geological disasters in recent </w:t>
      </w:r>
      <w:r w:rsidR="001E0AAF" w:rsidRPr="00CA4CD5">
        <w:rPr>
          <w:rFonts w:ascii="Arial" w:hAnsi="Arial" w:hint="eastAsia"/>
          <w:b/>
          <w:bCs/>
          <w:sz w:val="20"/>
          <w:szCs w:val="18"/>
        </w:rPr>
        <w:t xml:space="preserve">ten </w:t>
      </w:r>
      <w:r w:rsidR="00D34F8A" w:rsidRPr="00CA4CD5">
        <w:rPr>
          <w:rFonts w:ascii="Arial" w:hAnsi="Arial"/>
          <w:b/>
          <w:bCs/>
          <w:sz w:val="20"/>
          <w:szCs w:val="18"/>
        </w:rPr>
        <w:t>years</w:t>
      </w:r>
      <w:r w:rsidR="00AC20F3" w:rsidRPr="00CA4CD5">
        <w:rPr>
          <w:rFonts w:ascii="Arial" w:hAnsi="Arial" w:hint="eastAsia"/>
          <w:b/>
          <w:bCs/>
          <w:sz w:val="20"/>
          <w:szCs w:val="18"/>
        </w:rPr>
        <w:t xml:space="preserve"> (</w:t>
      </w:r>
      <w:r>
        <w:rPr>
          <w:rFonts w:ascii="Arial" w:hAnsi="Arial" w:hint="eastAsia"/>
          <w:b/>
          <w:bCs/>
          <w:sz w:val="20"/>
          <w:szCs w:val="18"/>
        </w:rPr>
        <w:t xml:space="preserve">China from </w:t>
      </w:r>
      <w:r w:rsidR="00AC20F3" w:rsidRPr="00CA4CD5">
        <w:rPr>
          <w:rFonts w:ascii="Arial" w:hAnsi="Arial" w:hint="eastAsia"/>
          <w:b/>
          <w:bCs/>
          <w:sz w:val="20"/>
          <w:szCs w:val="18"/>
        </w:rPr>
        <w:t>2015</w:t>
      </w:r>
      <w:r>
        <w:rPr>
          <w:rFonts w:ascii="Arial" w:hAnsi="Arial" w:hint="eastAsia"/>
          <w:b/>
          <w:bCs/>
          <w:sz w:val="20"/>
          <w:szCs w:val="18"/>
        </w:rPr>
        <w:t xml:space="preserve"> to </w:t>
      </w:r>
      <w:r w:rsidR="00AC20F3" w:rsidRPr="00CA4CD5">
        <w:rPr>
          <w:rFonts w:ascii="Arial" w:hAnsi="Arial" w:hint="eastAsia"/>
          <w:b/>
          <w:bCs/>
          <w:sz w:val="20"/>
          <w:szCs w:val="18"/>
        </w:rPr>
        <w:t>2024)</w:t>
      </w:r>
    </w:p>
    <w:p w14:paraId="226052AA" w14:textId="77777777" w:rsidR="00FA082B" w:rsidRDefault="00FA082B" w:rsidP="00FA082B">
      <w:pPr>
        <w:rPr>
          <w:rFonts w:ascii="Arial" w:hAnsi="Arial"/>
          <w:b/>
          <w:bCs/>
          <w:sz w:val="20"/>
          <w:szCs w:val="18"/>
        </w:rPr>
      </w:pPr>
    </w:p>
    <w:p w14:paraId="7E26E090" w14:textId="5FBE27DD" w:rsidR="00FA082B" w:rsidRPr="00394075" w:rsidRDefault="00FA082B" w:rsidP="001A5106">
      <w:pPr>
        <w:ind w:firstLine="420"/>
        <w:rPr>
          <w:rFonts w:ascii="Arial" w:hAnsi="Arial" w:hint="eastAsia"/>
          <w:sz w:val="20"/>
          <w:szCs w:val="18"/>
          <w:vertAlign w:val="superscript"/>
        </w:rPr>
      </w:pPr>
      <w:r w:rsidRPr="00FA082B">
        <w:rPr>
          <w:rFonts w:ascii="Arial" w:hAnsi="Arial"/>
          <w:sz w:val="20"/>
          <w:szCs w:val="18"/>
        </w:rPr>
        <w:t>At present, research on landslides mainly focuses on identifying landslides using map information or simulating them with numerical simulation software,</w:t>
      </w:r>
      <w:r>
        <w:rPr>
          <w:rFonts w:ascii="Arial" w:hAnsi="Arial" w:hint="eastAsia"/>
          <w:sz w:val="20"/>
          <w:szCs w:val="18"/>
        </w:rPr>
        <w:t xml:space="preserve"> For example, </w:t>
      </w:r>
      <w:r w:rsidRPr="00FA082B">
        <w:rPr>
          <w:rFonts w:ascii="Arial" w:hAnsi="Arial"/>
          <w:sz w:val="20"/>
          <w:szCs w:val="18"/>
        </w:rPr>
        <w:t>Coline Hopquin</w:t>
      </w:r>
      <w:r>
        <w:rPr>
          <w:rFonts w:ascii="Arial" w:hAnsi="Arial" w:hint="eastAsia"/>
          <w:sz w:val="20"/>
          <w:szCs w:val="18"/>
        </w:rPr>
        <w:t xml:space="preserve"> </w:t>
      </w:r>
      <w:r w:rsidRPr="00CA4CD5">
        <w:rPr>
          <w:rFonts w:ascii="Arial" w:hAnsi="Arial"/>
          <w:sz w:val="20"/>
          <w:szCs w:val="21"/>
        </w:rPr>
        <w:t>et al.</w:t>
      </w:r>
      <w:r w:rsidRPr="00FA082B">
        <w:rPr>
          <w:rFonts w:ascii="Arial" w:hAnsi="Arial" w:hint="eastAsia"/>
          <w:sz w:val="20"/>
          <w:szCs w:val="18"/>
        </w:rPr>
        <w:t xml:space="preserve"> </w:t>
      </w:r>
      <w:r w:rsidRPr="00FA082B">
        <w:rPr>
          <w:rFonts w:ascii="Arial" w:hAnsi="Arial"/>
          <w:sz w:val="20"/>
          <w:szCs w:val="18"/>
          <w:vertAlign w:val="superscript"/>
        </w:rPr>
        <w:fldChar w:fldCharType="begin"/>
      </w:r>
      <w:r w:rsidRPr="00FA082B">
        <w:rPr>
          <w:rFonts w:ascii="Arial" w:hAnsi="Arial"/>
          <w:sz w:val="20"/>
          <w:szCs w:val="18"/>
          <w:vertAlign w:val="superscript"/>
        </w:rPr>
        <w:instrText xml:space="preserve"> </w:instrText>
      </w:r>
      <w:r w:rsidRPr="00FA082B">
        <w:rPr>
          <w:rFonts w:ascii="Arial" w:hAnsi="Arial" w:hint="eastAsia"/>
          <w:sz w:val="20"/>
          <w:szCs w:val="18"/>
          <w:vertAlign w:val="superscript"/>
        </w:rPr>
        <w:instrText>REF _Ref209126977 \r \h</w:instrText>
      </w:r>
      <w:r w:rsidRPr="00FA082B">
        <w:rPr>
          <w:rFonts w:ascii="Arial" w:hAnsi="Arial"/>
          <w:sz w:val="20"/>
          <w:szCs w:val="18"/>
          <w:vertAlign w:val="superscript"/>
        </w:rPr>
        <w:instrText xml:space="preserve"> </w:instrText>
      </w:r>
      <w:r>
        <w:rPr>
          <w:rFonts w:ascii="Arial" w:hAnsi="Arial"/>
          <w:sz w:val="20"/>
          <w:szCs w:val="18"/>
          <w:vertAlign w:val="superscript"/>
        </w:rPr>
        <w:instrText xml:space="preserve"> \* MERGEFORMAT </w:instrText>
      </w:r>
      <w:r w:rsidRPr="00FA082B">
        <w:rPr>
          <w:rFonts w:ascii="Arial" w:hAnsi="Arial"/>
          <w:sz w:val="20"/>
          <w:szCs w:val="18"/>
          <w:vertAlign w:val="superscript"/>
        </w:rPr>
      </w:r>
      <w:r w:rsidRPr="00FA082B">
        <w:rPr>
          <w:rFonts w:ascii="Arial" w:hAnsi="Arial"/>
          <w:sz w:val="20"/>
          <w:szCs w:val="18"/>
          <w:vertAlign w:val="superscript"/>
        </w:rPr>
        <w:fldChar w:fldCharType="separate"/>
      </w:r>
      <w:r w:rsidR="00394075">
        <w:rPr>
          <w:rFonts w:ascii="Arial" w:hAnsi="Arial"/>
          <w:sz w:val="20"/>
          <w:szCs w:val="18"/>
          <w:vertAlign w:val="superscript"/>
        </w:rPr>
        <w:t>[2]</w:t>
      </w:r>
      <w:r w:rsidRPr="00FA082B">
        <w:rPr>
          <w:rFonts w:ascii="Arial" w:hAnsi="Arial"/>
          <w:sz w:val="20"/>
          <w:szCs w:val="18"/>
          <w:vertAlign w:val="superscript"/>
        </w:rPr>
        <w:fldChar w:fldCharType="end"/>
      </w:r>
      <w:r w:rsidR="00394075">
        <w:rPr>
          <w:rFonts w:hint="eastAsia"/>
        </w:rPr>
        <w:t xml:space="preserve"> </w:t>
      </w:r>
      <w:r w:rsidR="00394075">
        <w:rPr>
          <w:rFonts w:ascii="Arial" w:hAnsi="Arial" w:hint="eastAsia"/>
          <w:sz w:val="20"/>
          <w:szCs w:val="18"/>
        </w:rPr>
        <w:t>b</w:t>
      </w:r>
      <w:r w:rsidR="00394075" w:rsidRPr="00394075">
        <w:rPr>
          <w:rFonts w:ascii="Arial" w:hAnsi="Arial"/>
          <w:sz w:val="20"/>
          <w:szCs w:val="18"/>
        </w:rPr>
        <w:t>y using satellite remote sensing technology, it was revealed that the movement speed of a slowly moving landslide on Reunion Island is directly related to rainfall and extreme climate events such as cyclones, and the effectiveness and practicality of remote sensing technology in such monitoring were proved.</w:t>
      </w:r>
      <w:r w:rsidR="00394075" w:rsidRPr="00394075">
        <w:t xml:space="preserve"> </w:t>
      </w:r>
      <w:r w:rsidR="00394075" w:rsidRPr="00394075">
        <w:rPr>
          <w:rFonts w:ascii="Arial" w:hAnsi="Arial"/>
          <w:sz w:val="20"/>
          <w:szCs w:val="18"/>
        </w:rPr>
        <w:t>Mohamed Kouah</w:t>
      </w:r>
      <w:r w:rsidR="00394075">
        <w:rPr>
          <w:rFonts w:ascii="Arial" w:hAnsi="Arial" w:hint="eastAsia"/>
          <w:sz w:val="20"/>
          <w:szCs w:val="18"/>
        </w:rPr>
        <w:t xml:space="preserve"> </w:t>
      </w:r>
      <w:r w:rsidR="00394075" w:rsidRPr="00CA4CD5">
        <w:rPr>
          <w:rFonts w:ascii="Arial" w:hAnsi="Arial"/>
          <w:sz w:val="20"/>
          <w:szCs w:val="21"/>
        </w:rPr>
        <w:t>et al</w:t>
      </w:r>
      <w:r w:rsidR="00394075">
        <w:rPr>
          <w:rFonts w:ascii="Arial" w:hAnsi="Arial" w:hint="eastAsia"/>
          <w:sz w:val="20"/>
          <w:szCs w:val="21"/>
        </w:rPr>
        <w:t xml:space="preserve">. </w:t>
      </w:r>
      <w:r w:rsidR="00394075" w:rsidRPr="00394075">
        <w:rPr>
          <w:rFonts w:ascii="Arial" w:hAnsi="Arial"/>
          <w:sz w:val="20"/>
          <w:szCs w:val="21"/>
          <w:vertAlign w:val="superscript"/>
        </w:rPr>
        <w:fldChar w:fldCharType="begin"/>
      </w:r>
      <w:r w:rsidR="00394075" w:rsidRPr="00394075">
        <w:rPr>
          <w:rFonts w:ascii="Arial" w:hAnsi="Arial"/>
          <w:sz w:val="20"/>
          <w:szCs w:val="21"/>
          <w:vertAlign w:val="superscript"/>
        </w:rPr>
        <w:instrText xml:space="preserve"> </w:instrText>
      </w:r>
      <w:r w:rsidR="00394075" w:rsidRPr="00394075">
        <w:rPr>
          <w:rFonts w:ascii="Arial" w:hAnsi="Arial" w:hint="eastAsia"/>
          <w:sz w:val="20"/>
          <w:szCs w:val="21"/>
          <w:vertAlign w:val="superscript"/>
        </w:rPr>
        <w:instrText>REF _Ref209127402 \r \h</w:instrText>
      </w:r>
      <w:r w:rsidR="00394075" w:rsidRPr="00394075">
        <w:rPr>
          <w:rFonts w:ascii="Arial" w:hAnsi="Arial"/>
          <w:sz w:val="20"/>
          <w:szCs w:val="21"/>
          <w:vertAlign w:val="superscript"/>
        </w:rPr>
        <w:instrText xml:space="preserve"> </w:instrText>
      </w:r>
      <w:r w:rsidR="00394075">
        <w:rPr>
          <w:rFonts w:ascii="Arial" w:hAnsi="Arial"/>
          <w:sz w:val="20"/>
          <w:szCs w:val="21"/>
          <w:vertAlign w:val="superscript"/>
        </w:rPr>
        <w:instrText xml:space="preserve"> \* MERGEFORMAT </w:instrText>
      </w:r>
      <w:r w:rsidR="00394075" w:rsidRPr="00394075">
        <w:rPr>
          <w:rFonts w:ascii="Arial" w:hAnsi="Arial"/>
          <w:sz w:val="20"/>
          <w:szCs w:val="21"/>
          <w:vertAlign w:val="superscript"/>
        </w:rPr>
      </w:r>
      <w:r w:rsidR="00394075" w:rsidRPr="00394075">
        <w:rPr>
          <w:rFonts w:ascii="Arial" w:hAnsi="Arial"/>
          <w:sz w:val="20"/>
          <w:szCs w:val="21"/>
          <w:vertAlign w:val="superscript"/>
        </w:rPr>
        <w:fldChar w:fldCharType="separate"/>
      </w:r>
      <w:r w:rsidR="00394075">
        <w:rPr>
          <w:rFonts w:ascii="Arial" w:hAnsi="Arial"/>
          <w:sz w:val="20"/>
          <w:szCs w:val="21"/>
          <w:vertAlign w:val="superscript"/>
        </w:rPr>
        <w:t>[3]</w:t>
      </w:r>
      <w:r w:rsidR="00394075" w:rsidRPr="00394075">
        <w:rPr>
          <w:rFonts w:ascii="Arial" w:hAnsi="Arial"/>
          <w:sz w:val="20"/>
          <w:szCs w:val="21"/>
          <w:vertAlign w:val="superscript"/>
        </w:rPr>
        <w:fldChar w:fldCharType="end"/>
      </w:r>
      <w:r w:rsidR="00394075">
        <w:rPr>
          <w:rFonts w:ascii="Arial" w:hAnsi="Arial" w:hint="eastAsia"/>
          <w:sz w:val="20"/>
          <w:szCs w:val="21"/>
          <w:vertAlign w:val="superscript"/>
        </w:rPr>
        <w:t xml:space="preserve"> </w:t>
      </w:r>
      <w:r w:rsidR="00394075" w:rsidRPr="00394075">
        <w:rPr>
          <w:rFonts w:ascii="Arial" w:hAnsi="Arial"/>
          <w:sz w:val="20"/>
          <w:szCs w:val="21"/>
        </w:rPr>
        <w:t xml:space="preserve">Through multidisciplinary data and numerical simulation, the evolution process of a large deep paleolandslide in the Normandy region of France was reconstructed, and </w:t>
      </w:r>
      <w:proofErr w:type="spellStart"/>
      <w:r w:rsidR="00394075" w:rsidRPr="00394075">
        <w:rPr>
          <w:rFonts w:ascii="Arial" w:hAnsi="Arial"/>
          <w:sz w:val="20"/>
          <w:szCs w:val="21"/>
        </w:rPr>
        <w:t>its</w:t>
      </w:r>
      <w:proofErr w:type="spellEnd"/>
      <w:r w:rsidR="00394075" w:rsidRPr="00394075">
        <w:rPr>
          <w:rFonts w:ascii="Arial" w:hAnsi="Arial"/>
          <w:sz w:val="20"/>
          <w:szCs w:val="21"/>
        </w:rPr>
        <w:t xml:space="preserve"> possible triggering conditions and mechanisms were determined to better assess the risk of similar large landslides occurring in this area in the future.</w:t>
      </w:r>
      <w:r w:rsidR="00394075" w:rsidRPr="00394075">
        <w:t xml:space="preserve"> </w:t>
      </w:r>
      <w:r w:rsidR="00394075" w:rsidRPr="00394075">
        <w:rPr>
          <w:rFonts w:ascii="Arial" w:hAnsi="Arial"/>
          <w:sz w:val="20"/>
          <w:szCs w:val="21"/>
        </w:rPr>
        <w:t>Therefore, based on the risk of landslides and the extensive integration of computer technology and landslides by many scholars, this paper applies OpenCV to landslides, which has certain research value</w:t>
      </w:r>
      <w:r w:rsidR="008331E0">
        <w:rPr>
          <w:rFonts w:ascii="Arial" w:hAnsi="Arial" w:hint="eastAsia"/>
          <w:sz w:val="20"/>
          <w:szCs w:val="21"/>
        </w:rPr>
        <w:t>.</w:t>
      </w:r>
    </w:p>
    <w:p w14:paraId="315C7882" w14:textId="645146CC" w:rsidR="00CA4CD5" w:rsidRPr="00CA4CD5" w:rsidRDefault="00CA4CD5" w:rsidP="001A5106">
      <w:pPr>
        <w:ind w:firstLine="420"/>
        <w:rPr>
          <w:rFonts w:ascii="Arial" w:hAnsi="Arial"/>
          <w:sz w:val="20"/>
          <w:szCs w:val="21"/>
        </w:rPr>
      </w:pPr>
      <w:r w:rsidRPr="00CA4CD5">
        <w:rPr>
          <w:rFonts w:ascii="Arial" w:hAnsi="Arial"/>
          <w:sz w:val="20"/>
          <w:szCs w:val="21"/>
        </w:rPr>
        <w:t xml:space="preserve">As a critical component of landslide-disaster management, early warning has traditionally relied on surface-deformation monitoring, rainfall-threshold criteria, and analyses of remote-sensing imagery. While these approaches offer advantages for large-scale trend identification, they are comparatively weak in real-time performance and dynamic responsiveness. With the rapid development of computer vision, deep-learning models based on intelligent recognition and dynamic detection have opened new avenues for precisely capturing landslide precursors. In recent monitoring practice, deep-learning object-detection methods (e.g., the YOLO family) have become prominent due to their high accuracy and adaptability. For example, </w:t>
      </w:r>
      <w:r w:rsidR="006C4FA0" w:rsidRPr="006C4FA0">
        <w:rPr>
          <w:rFonts w:ascii="Arial" w:hAnsi="Arial"/>
          <w:sz w:val="20"/>
          <w:szCs w:val="21"/>
        </w:rPr>
        <w:t>M. Upendra</w:t>
      </w:r>
      <w:r w:rsidRPr="00CA4CD5">
        <w:rPr>
          <w:rFonts w:ascii="Arial" w:hAnsi="Arial"/>
          <w:sz w:val="20"/>
          <w:szCs w:val="21"/>
        </w:rPr>
        <w:t xml:space="preserve"> et al.</w:t>
      </w:r>
      <w:r w:rsidRPr="00394075">
        <w:rPr>
          <w:rFonts w:ascii="Arial" w:hAnsi="Arial"/>
          <w:sz w:val="20"/>
          <w:szCs w:val="21"/>
          <w:vertAlign w:val="superscript"/>
        </w:rPr>
        <w:t xml:space="preserve"> </w:t>
      </w:r>
      <w:r w:rsidR="00394075" w:rsidRPr="00394075">
        <w:rPr>
          <w:rFonts w:ascii="Arial" w:hAnsi="Arial"/>
          <w:sz w:val="20"/>
          <w:szCs w:val="21"/>
          <w:vertAlign w:val="superscript"/>
        </w:rPr>
        <w:fldChar w:fldCharType="begin"/>
      </w:r>
      <w:r w:rsidR="00394075" w:rsidRPr="00394075">
        <w:rPr>
          <w:rFonts w:ascii="Arial" w:hAnsi="Arial"/>
          <w:sz w:val="20"/>
          <w:szCs w:val="21"/>
          <w:vertAlign w:val="superscript"/>
        </w:rPr>
        <w:instrText xml:space="preserve"> REF _Ref209127445 \r \h </w:instrText>
      </w:r>
      <w:r w:rsidR="00394075">
        <w:rPr>
          <w:rFonts w:ascii="Arial" w:hAnsi="Arial"/>
          <w:sz w:val="20"/>
          <w:szCs w:val="21"/>
          <w:vertAlign w:val="superscript"/>
        </w:rPr>
        <w:instrText xml:space="preserve"> \* MERGEFORMAT </w:instrText>
      </w:r>
      <w:r w:rsidR="00394075" w:rsidRPr="00394075">
        <w:rPr>
          <w:rFonts w:ascii="Arial" w:hAnsi="Arial"/>
          <w:sz w:val="20"/>
          <w:szCs w:val="21"/>
          <w:vertAlign w:val="superscript"/>
        </w:rPr>
      </w:r>
      <w:r w:rsidR="00394075" w:rsidRPr="00394075">
        <w:rPr>
          <w:rFonts w:ascii="Arial" w:hAnsi="Arial"/>
          <w:sz w:val="20"/>
          <w:szCs w:val="21"/>
          <w:vertAlign w:val="superscript"/>
        </w:rPr>
        <w:fldChar w:fldCharType="separate"/>
      </w:r>
      <w:r w:rsidR="00394075" w:rsidRPr="00394075">
        <w:rPr>
          <w:rFonts w:ascii="Arial" w:hAnsi="Arial"/>
          <w:sz w:val="20"/>
          <w:szCs w:val="21"/>
          <w:vertAlign w:val="superscript"/>
        </w:rPr>
        <w:t>[4]</w:t>
      </w:r>
      <w:r w:rsidR="00394075" w:rsidRPr="00394075">
        <w:rPr>
          <w:rFonts w:ascii="Arial" w:hAnsi="Arial"/>
          <w:sz w:val="20"/>
          <w:szCs w:val="21"/>
          <w:vertAlign w:val="superscript"/>
        </w:rPr>
        <w:fldChar w:fldCharType="end"/>
      </w:r>
      <w:r w:rsidR="00394075">
        <w:rPr>
          <w:rFonts w:ascii="Arial" w:hAnsi="Arial" w:hint="eastAsia"/>
          <w:sz w:val="20"/>
          <w:szCs w:val="21"/>
          <w:vertAlign w:val="superscript"/>
        </w:rPr>
        <w:t xml:space="preserve"> </w:t>
      </w:r>
      <w:r w:rsidR="006C4FA0" w:rsidRPr="006C4FA0">
        <w:rPr>
          <w:rFonts w:ascii="Arial" w:hAnsi="Arial"/>
          <w:sz w:val="20"/>
          <w:szCs w:val="21"/>
        </w:rPr>
        <w:t xml:space="preserve">develops an automated bird repellent system that utilizes the YOLOv8 computer vision algorithm on a Raspberry Pi to detect birds in agricultural fields and repel them by playing </w:t>
      </w:r>
      <w:r w:rsidR="006C4FA0" w:rsidRPr="006C4FA0">
        <w:rPr>
          <w:rFonts w:ascii="Arial" w:hAnsi="Arial"/>
          <w:sz w:val="20"/>
          <w:szCs w:val="21"/>
        </w:rPr>
        <w:lastRenderedPageBreak/>
        <w:t>distress calls, thereby reducing crop damage without human intervention</w:t>
      </w:r>
      <w:r w:rsidRPr="00CA4CD5">
        <w:rPr>
          <w:rFonts w:ascii="Arial" w:hAnsi="Arial"/>
          <w:sz w:val="20"/>
          <w:szCs w:val="21"/>
        </w:rPr>
        <w:t>; Naveen Chandra et al.</w:t>
      </w:r>
      <w:r w:rsidR="00A85130" w:rsidRPr="00A85130">
        <w:rPr>
          <w:rFonts w:ascii="Arial" w:hAnsi="Arial" w:hint="eastAsia"/>
          <w:sz w:val="20"/>
          <w:szCs w:val="21"/>
          <w:vertAlign w:val="superscript"/>
        </w:rPr>
        <w:t xml:space="preserve"> </w:t>
      </w:r>
      <w:r w:rsidR="00A85130" w:rsidRPr="00A85130">
        <w:rPr>
          <w:rFonts w:ascii="Arial" w:hAnsi="Arial"/>
          <w:sz w:val="20"/>
          <w:szCs w:val="21"/>
          <w:vertAlign w:val="superscript"/>
        </w:rPr>
        <w:fldChar w:fldCharType="begin"/>
      </w:r>
      <w:r w:rsidR="00A85130" w:rsidRPr="00A85130">
        <w:rPr>
          <w:rFonts w:ascii="Arial" w:hAnsi="Arial"/>
          <w:sz w:val="20"/>
          <w:szCs w:val="21"/>
          <w:vertAlign w:val="superscript"/>
        </w:rPr>
        <w:instrText xml:space="preserve"> </w:instrText>
      </w:r>
      <w:r w:rsidR="00A85130" w:rsidRPr="00A85130">
        <w:rPr>
          <w:rFonts w:ascii="Arial" w:hAnsi="Arial" w:hint="eastAsia"/>
          <w:sz w:val="20"/>
          <w:szCs w:val="21"/>
          <w:vertAlign w:val="superscript"/>
        </w:rPr>
        <w:instrText>REF _Ref203234051 \r \h</w:instrText>
      </w:r>
      <w:r w:rsidR="00A85130" w:rsidRPr="00A85130">
        <w:rPr>
          <w:rFonts w:ascii="Arial" w:hAnsi="Arial"/>
          <w:sz w:val="20"/>
          <w:szCs w:val="21"/>
          <w:vertAlign w:val="superscript"/>
        </w:rPr>
        <w:instrText xml:space="preserve"> </w:instrText>
      </w:r>
      <w:r w:rsidR="00A85130">
        <w:rPr>
          <w:rFonts w:ascii="Arial" w:hAnsi="Arial"/>
          <w:sz w:val="20"/>
          <w:szCs w:val="21"/>
          <w:vertAlign w:val="superscript"/>
        </w:rPr>
        <w:instrText xml:space="preserve"> \* MERGEFORMAT </w:instrText>
      </w:r>
      <w:r w:rsidR="00A85130" w:rsidRPr="00A85130">
        <w:rPr>
          <w:rFonts w:ascii="Arial" w:hAnsi="Arial"/>
          <w:sz w:val="20"/>
          <w:szCs w:val="21"/>
          <w:vertAlign w:val="superscript"/>
        </w:rPr>
      </w:r>
      <w:r w:rsidR="00A85130" w:rsidRPr="00A85130">
        <w:rPr>
          <w:rFonts w:ascii="Arial" w:hAnsi="Arial"/>
          <w:sz w:val="20"/>
          <w:szCs w:val="21"/>
          <w:vertAlign w:val="superscript"/>
        </w:rPr>
        <w:fldChar w:fldCharType="separate"/>
      </w:r>
      <w:r w:rsidR="00394075">
        <w:rPr>
          <w:rFonts w:ascii="Arial" w:hAnsi="Arial"/>
          <w:sz w:val="20"/>
          <w:szCs w:val="21"/>
          <w:vertAlign w:val="superscript"/>
        </w:rPr>
        <w:t>[5]</w:t>
      </w:r>
      <w:r w:rsidR="00A85130" w:rsidRPr="00A85130">
        <w:rPr>
          <w:rFonts w:ascii="Arial" w:hAnsi="Arial"/>
          <w:sz w:val="20"/>
          <w:szCs w:val="21"/>
          <w:vertAlign w:val="superscript"/>
        </w:rPr>
        <w:fldChar w:fldCharType="end"/>
      </w:r>
      <w:r w:rsidRPr="00CA4CD5">
        <w:rPr>
          <w:rFonts w:ascii="Arial" w:hAnsi="Arial"/>
          <w:sz w:val="20"/>
          <w:szCs w:val="21"/>
        </w:rPr>
        <w:t>proposed a YOLOv5-based approach enhanced with CBAM and ECA modules for satellite-image landslide detection, achieving an accuracy of up to 77%. However, YOLO-based methods typically require large annotated datasets and pretrained models, place high demands on computing resources and deployment environments, and are constrained in real-time responsiveness—limitations that make it difficult to meet high-frequency monitoring and low-latency engineering requirements.</w:t>
      </w:r>
    </w:p>
    <w:p w14:paraId="4014DEB0" w14:textId="18F6122E" w:rsidR="00FA082B" w:rsidRDefault="00CC1F1C" w:rsidP="00FA082B">
      <w:pPr>
        <w:ind w:firstLine="420"/>
        <w:rPr>
          <w:rFonts w:ascii="Arial" w:hAnsi="Arial"/>
          <w:sz w:val="20"/>
          <w:szCs w:val="21"/>
        </w:rPr>
      </w:pPr>
      <w:r w:rsidRPr="00CC1F1C">
        <w:rPr>
          <w:rFonts w:ascii="Arial" w:hAnsi="Arial"/>
          <w:sz w:val="20"/>
          <w:szCs w:val="21"/>
        </w:rPr>
        <w:t>OpenCV is an open-source computer vision and machine learning library that provides a rich set of tools for image processing and object recognition, and is widely used in intelligent surveillance, medical image analysis, and traffic-scene understanding</w:t>
      </w:r>
      <w:r w:rsidR="00D564A3" w:rsidRPr="00D564A3">
        <w:rPr>
          <w:rFonts w:ascii="Arial" w:hAnsi="Arial"/>
          <w:sz w:val="20"/>
          <w:szCs w:val="21"/>
          <w:vertAlign w:val="superscript"/>
        </w:rPr>
        <w:fldChar w:fldCharType="begin"/>
      </w:r>
      <w:r w:rsidR="00D564A3" w:rsidRPr="00D564A3">
        <w:rPr>
          <w:rFonts w:ascii="Arial" w:hAnsi="Arial"/>
          <w:sz w:val="20"/>
          <w:szCs w:val="21"/>
          <w:vertAlign w:val="superscript"/>
        </w:rPr>
        <w:instrText xml:space="preserve"> REF _Ref209127767 \r \h </w:instrText>
      </w:r>
      <w:r w:rsidR="00D564A3">
        <w:rPr>
          <w:rFonts w:ascii="Arial" w:hAnsi="Arial"/>
          <w:sz w:val="20"/>
          <w:szCs w:val="21"/>
          <w:vertAlign w:val="superscript"/>
        </w:rPr>
        <w:instrText xml:space="preserve"> \* MERGEFORMAT </w:instrText>
      </w:r>
      <w:r w:rsidR="00D564A3" w:rsidRPr="00D564A3">
        <w:rPr>
          <w:rFonts w:ascii="Arial" w:hAnsi="Arial"/>
          <w:sz w:val="20"/>
          <w:szCs w:val="21"/>
          <w:vertAlign w:val="superscript"/>
        </w:rPr>
      </w:r>
      <w:r w:rsidR="00D564A3" w:rsidRPr="00D564A3">
        <w:rPr>
          <w:rFonts w:ascii="Arial" w:hAnsi="Arial"/>
          <w:sz w:val="20"/>
          <w:szCs w:val="21"/>
          <w:vertAlign w:val="superscript"/>
        </w:rPr>
        <w:fldChar w:fldCharType="separate"/>
      </w:r>
      <w:r w:rsidR="00D564A3" w:rsidRPr="00D564A3">
        <w:rPr>
          <w:rFonts w:ascii="Arial" w:hAnsi="Arial"/>
          <w:sz w:val="20"/>
          <w:szCs w:val="21"/>
          <w:vertAlign w:val="superscript"/>
        </w:rPr>
        <w:t>[6]</w:t>
      </w:r>
      <w:r w:rsidR="00D564A3" w:rsidRPr="00D564A3">
        <w:rPr>
          <w:rFonts w:ascii="Arial" w:hAnsi="Arial"/>
          <w:sz w:val="20"/>
          <w:szCs w:val="21"/>
          <w:vertAlign w:val="superscript"/>
        </w:rPr>
        <w:fldChar w:fldCharType="end"/>
      </w:r>
      <w:r w:rsidRPr="00CC1F1C">
        <w:rPr>
          <w:rFonts w:ascii="Arial" w:hAnsi="Arial"/>
          <w:sz w:val="20"/>
          <w:szCs w:val="21"/>
        </w:rPr>
        <w:t>. Compared with YOLO-series models, traditional vision algorithms available in OpenCV—such as frame differencing, background subtraction, and optical flow—offer advantages of simpler structure, lower computational cost, and weaker dependence on hardware resources. They can run efficiently on lightweight devices or in edge-computing environments, making them suitable for rapid response in high-risk landslide zones. Although these methods may incur detection errors under complex backgrounds and target occlusions, they still deliver strong responsiveness and practical applicability in scenarios such as sudden rockfall and slope-body deformation.</w:t>
      </w:r>
    </w:p>
    <w:p w14:paraId="043326D5" w14:textId="5D3A4731" w:rsidR="00D34F8A" w:rsidRDefault="00CC1F1C" w:rsidP="00CC1F1C">
      <w:pPr>
        <w:ind w:firstLineChars="200" w:firstLine="400"/>
        <w:rPr>
          <w:rFonts w:ascii="Arial" w:hAnsi="Arial"/>
          <w:sz w:val="20"/>
          <w:szCs w:val="21"/>
        </w:rPr>
      </w:pPr>
      <w:r w:rsidRPr="00CC1F1C">
        <w:rPr>
          <w:rFonts w:ascii="Arial" w:hAnsi="Arial"/>
          <w:sz w:val="20"/>
          <w:szCs w:val="21"/>
        </w:rPr>
        <w:t>Accordingly, this paper selects three representative methods—frame differen</w:t>
      </w:r>
      <w:r w:rsidR="006321DE">
        <w:rPr>
          <w:rFonts w:ascii="Arial" w:hAnsi="Arial" w:hint="eastAsia"/>
          <w:sz w:val="20"/>
          <w:szCs w:val="21"/>
        </w:rPr>
        <w:t>c</w:t>
      </w:r>
      <w:r w:rsidR="006321DE">
        <w:rPr>
          <w:rFonts w:ascii="Arial" w:hAnsi="Arial" w:hint="eastAsia"/>
          <w:iCs/>
          <w:sz w:val="20"/>
          <w:szCs w:val="21"/>
        </w:rPr>
        <w:t>ing</w:t>
      </w:r>
      <w:r w:rsidRPr="00CC1F1C">
        <w:rPr>
          <w:rFonts w:ascii="Arial" w:hAnsi="Arial"/>
          <w:sz w:val="20"/>
          <w:szCs w:val="21"/>
        </w:rPr>
        <w:t>, background subtraction, and optical flow—and uses key features such as falling rock blocks and changes to landslide boundaries as analysis variables to systematically evaluate their detection accuracy, processing efficiency, and practical suitability in landslide early-warning scenarios. In addition, by leveraging OpenCV’s timing functions</w:t>
      </w:r>
      <w:r w:rsidR="002B63E3">
        <w:rPr>
          <w:rFonts w:ascii="Arial" w:hAnsi="Arial" w:hint="eastAsia"/>
          <w:sz w:val="20"/>
          <w:szCs w:val="21"/>
        </w:rPr>
        <w:t xml:space="preserve"> </w:t>
      </w:r>
      <w:r w:rsidRPr="00CC1F1C">
        <w:rPr>
          <w:rFonts w:ascii="Arial" w:hAnsi="Arial"/>
          <w:sz w:val="20"/>
          <w:szCs w:val="21"/>
        </w:rPr>
        <w:t>(cv2.getTickCount/cv2.getTickFrequency) and frame-handling mechanism (cv2.CAP_PROP_POS_FRAMES), we objectively compare the performance of each algorithm under identical input conditions. This study aims to explore the application potential of multiple motion-detection approaches in landslide early warning, providing theoretical grounding and engineering reference for real-time geological-disaster monitoring based on video imagery. In our experiments, we extract the same number of frames across sequences to enable a fair comparison of the three methods’ early-warning effectiveness and computational performance, thereby facilitating subsequent in-depth research.</w:t>
      </w:r>
    </w:p>
    <w:p w14:paraId="0731BE66" w14:textId="77777777" w:rsidR="00CC1F1C" w:rsidRPr="00CA4CD5" w:rsidRDefault="00CC1F1C" w:rsidP="001A5106">
      <w:pPr>
        <w:rPr>
          <w:rFonts w:ascii="Arial" w:hAnsi="Arial"/>
          <w:sz w:val="20"/>
          <w:szCs w:val="21"/>
        </w:rPr>
      </w:pPr>
    </w:p>
    <w:p w14:paraId="396558ED" w14:textId="40C94CE6" w:rsidR="00D34F8A" w:rsidRPr="00253971" w:rsidRDefault="00BF4E21" w:rsidP="002F3362">
      <w:pPr>
        <w:rPr>
          <w:rFonts w:ascii="Arial" w:eastAsia="黑体" w:hAnsi="Arial"/>
          <w:b/>
          <w:bCs/>
          <w:sz w:val="22"/>
        </w:rPr>
      </w:pPr>
      <w:r>
        <w:rPr>
          <w:rFonts w:ascii="Arial" w:eastAsia="黑体" w:hAnsi="Arial" w:hint="eastAsia"/>
          <w:b/>
          <w:bCs/>
          <w:sz w:val="22"/>
        </w:rPr>
        <w:t>2</w:t>
      </w:r>
      <w:r w:rsidR="00253971" w:rsidRPr="00253971">
        <w:rPr>
          <w:rFonts w:ascii="Arial" w:eastAsia="黑体" w:hAnsi="Arial"/>
          <w:b/>
          <w:bCs/>
          <w:sz w:val="22"/>
        </w:rPr>
        <w:t xml:space="preserve"> </w:t>
      </w:r>
      <w:r w:rsidR="002B4D18">
        <w:rPr>
          <w:rFonts w:ascii="Arial" w:eastAsia="黑体" w:hAnsi="Arial" w:hint="eastAsia"/>
          <w:b/>
          <w:bCs/>
          <w:sz w:val="22"/>
        </w:rPr>
        <w:t>BAS</w:t>
      </w:r>
      <w:r w:rsidR="000A5284">
        <w:rPr>
          <w:rFonts w:ascii="Arial" w:eastAsia="黑体" w:hAnsi="Arial" w:hint="eastAsia"/>
          <w:b/>
          <w:bCs/>
          <w:sz w:val="22"/>
        </w:rPr>
        <w:t>IC</w:t>
      </w:r>
      <w:r w:rsidR="002B4D18">
        <w:rPr>
          <w:rFonts w:ascii="Arial" w:eastAsia="黑体" w:hAnsi="Arial" w:hint="eastAsia"/>
          <w:b/>
          <w:bCs/>
          <w:sz w:val="22"/>
        </w:rPr>
        <w:t xml:space="preserve"> </w:t>
      </w:r>
      <w:r w:rsidR="00874921" w:rsidRPr="00874921">
        <w:rPr>
          <w:rFonts w:ascii="Arial" w:eastAsia="黑体" w:hAnsi="Arial"/>
          <w:b/>
          <w:bCs/>
          <w:sz w:val="22"/>
        </w:rPr>
        <w:t>METHODS</w:t>
      </w:r>
    </w:p>
    <w:p w14:paraId="001141A3" w14:textId="4E0A9D61" w:rsidR="00D34F8A" w:rsidRPr="002F3362" w:rsidRDefault="00BF4E21" w:rsidP="001A5106">
      <w:pPr>
        <w:rPr>
          <w:rFonts w:ascii="Arial" w:eastAsia="黑体" w:hAnsi="Arial"/>
          <w:b/>
          <w:bCs/>
          <w:sz w:val="22"/>
          <w:szCs w:val="24"/>
        </w:rPr>
      </w:pPr>
      <w:r w:rsidRPr="002F3362">
        <w:rPr>
          <w:rFonts w:ascii="Arial" w:eastAsia="黑体" w:hAnsi="Arial" w:hint="eastAsia"/>
          <w:b/>
          <w:bCs/>
          <w:sz w:val="22"/>
          <w:szCs w:val="24"/>
        </w:rPr>
        <w:t>2</w:t>
      </w:r>
      <w:r w:rsidR="00874921" w:rsidRPr="002F3362">
        <w:rPr>
          <w:rFonts w:ascii="Arial" w:eastAsia="黑体" w:hAnsi="Arial" w:hint="eastAsia"/>
          <w:b/>
          <w:bCs/>
          <w:sz w:val="22"/>
          <w:szCs w:val="24"/>
        </w:rPr>
        <w:t>.1</w:t>
      </w:r>
      <w:r w:rsidR="00874921" w:rsidRPr="002F3362">
        <w:rPr>
          <w:b/>
          <w:bCs/>
          <w:sz w:val="24"/>
          <w:szCs w:val="28"/>
        </w:rPr>
        <w:t xml:space="preserve"> </w:t>
      </w:r>
      <w:r w:rsidR="00874921" w:rsidRPr="002F3362">
        <w:rPr>
          <w:rFonts w:ascii="Arial" w:eastAsia="黑体" w:hAnsi="Arial"/>
          <w:b/>
          <w:bCs/>
          <w:sz w:val="22"/>
          <w:szCs w:val="24"/>
        </w:rPr>
        <w:t>Grayscale</w:t>
      </w:r>
    </w:p>
    <w:p w14:paraId="20B30E98" w14:textId="77777777" w:rsidR="00A17462" w:rsidRDefault="00A17462" w:rsidP="00A17462">
      <w:pPr>
        <w:adjustRightInd w:val="0"/>
        <w:snapToGrid w:val="0"/>
        <w:ind w:firstLineChars="200" w:firstLine="400"/>
        <w:rPr>
          <w:rFonts w:ascii="Arial" w:hAnsi="Arial"/>
          <w:sz w:val="20"/>
          <w:szCs w:val="21"/>
        </w:rPr>
      </w:pPr>
      <w:r w:rsidRPr="00A17462">
        <w:rPr>
          <w:rFonts w:ascii="Arial" w:hAnsi="Arial"/>
          <w:sz w:val="20"/>
          <w:szCs w:val="21"/>
        </w:rPr>
        <w:t>A standard 24-bit image adopts the RGB color model composed of red (R), green (G), and blue (B) channels, with pixel values in each channel ranging from 0 to 255. In landslide image processing, reducing a three-channel (color) image to a single-channel (grayscale) image has no material impact on target identification and can improve subsequent computational efficiency. Accordingly, to lower image complexity, the RGB values are converted to a single-channel gray level by computing a weighted sum of the R, G, and B components. A commonly used weighting is:</w:t>
      </w:r>
    </w:p>
    <w:p w14:paraId="41691DF1" w14:textId="1ABEB1AE" w:rsidR="00D34F8A" w:rsidRPr="00CA4CD5" w:rsidRDefault="00000000" w:rsidP="001A5106">
      <w:pPr>
        <w:adjustRightInd w:val="0"/>
        <w:snapToGrid w:val="0"/>
        <w:rPr>
          <w:rFonts w:ascii="Arial" w:hAnsi="Arial"/>
          <w:sz w:val="20"/>
          <w:szCs w:val="21"/>
        </w:rPr>
      </w:pPr>
      <m:oMathPara>
        <m:oMath>
          <m:eqArr>
            <m:eqArrPr>
              <m:maxDist m:val="1"/>
              <m:ctrlPr>
                <w:rPr>
                  <w:rFonts w:ascii="Cambria Math" w:hAnsi="Cambria Math" w:cs="Cambria Math"/>
                  <w:i/>
                  <w:sz w:val="20"/>
                </w:rPr>
              </m:ctrlPr>
            </m:eqArrPr>
            <m:e>
              <m:r>
                <w:rPr>
                  <w:rFonts w:ascii="Cambria Math" w:hAnsi="Cambria Math"/>
                  <w:sz w:val="20"/>
                  <w:szCs w:val="21"/>
                </w:rPr>
                <m:t>Gray=0.299∙R+0.587∙G+0.114∙B#</m:t>
              </m:r>
              <m:r>
                <w:rPr>
                  <w:rFonts w:ascii="Cambria Math" w:hAnsi="Cambria Math" w:cs="Cambria Math"/>
                  <w:sz w:val="20"/>
                </w:rPr>
                <m:t>#</m:t>
              </m:r>
              <m:d>
                <m:dPr>
                  <m:ctrlPr>
                    <w:rPr>
                      <w:rFonts w:ascii="Cambria Math" w:hAnsi="Cambria Math"/>
                      <w:iCs/>
                      <w:sz w:val="20"/>
                    </w:rPr>
                  </m:ctrlPr>
                </m:dPr>
                <m:e>
                  <m:r>
                    <m:rPr>
                      <m:sty m:val="p"/>
                    </m:rPr>
                    <w:rPr>
                      <w:rFonts w:ascii="Cambria Math" w:hAnsi="Cambria Math"/>
                      <w:sz w:val="20"/>
                    </w:rPr>
                    <m:t>1</m:t>
                  </m:r>
                </m:e>
              </m:d>
            </m:e>
          </m:eqArr>
        </m:oMath>
      </m:oMathPara>
    </w:p>
    <w:p w14:paraId="0F8FF309" w14:textId="1B4A94FF" w:rsidR="00A17462" w:rsidRDefault="00A17462" w:rsidP="00A17462">
      <w:pPr>
        <w:rPr>
          <w:rFonts w:ascii="Arial" w:hAnsi="Arial"/>
          <w:iCs/>
          <w:sz w:val="20"/>
          <w:szCs w:val="21"/>
        </w:rPr>
      </w:pPr>
      <w:r w:rsidRPr="00A17462">
        <w:rPr>
          <w:rFonts w:ascii="Arial" w:hAnsi="Arial"/>
          <w:iCs/>
          <w:sz w:val="20"/>
          <w:szCs w:val="21"/>
        </w:rPr>
        <w:t>where</w:t>
      </w:r>
      <w:r w:rsidR="00DA2E16" w:rsidRPr="00DA2E16">
        <w:rPr>
          <w:rFonts w:ascii="Cambria Math" w:hAnsi="Cambria Math"/>
          <w:i/>
          <w:sz w:val="20"/>
          <w:szCs w:val="21"/>
        </w:rPr>
        <w:t xml:space="preserve"> </w:t>
      </w:r>
      <m:oMath>
        <m:r>
          <w:rPr>
            <w:rFonts w:ascii="Cambria Math" w:hAnsi="Cambria Math"/>
            <w:sz w:val="20"/>
            <w:szCs w:val="21"/>
          </w:rPr>
          <m:t>R</m:t>
        </m:r>
      </m:oMath>
      <w:r w:rsidRPr="00A17462">
        <w:rPr>
          <w:rFonts w:ascii="Arial" w:hAnsi="Arial"/>
          <w:iCs/>
          <w:sz w:val="20"/>
          <w:szCs w:val="21"/>
        </w:rPr>
        <w:t xml:space="preserve">, </w:t>
      </w:r>
      <m:oMath>
        <m:r>
          <w:rPr>
            <w:rFonts w:ascii="Cambria Math" w:hAnsi="Cambria Math"/>
            <w:sz w:val="20"/>
            <w:szCs w:val="21"/>
          </w:rPr>
          <m:t>G</m:t>
        </m:r>
      </m:oMath>
      <w:r w:rsidRPr="00A17462">
        <w:rPr>
          <w:rFonts w:ascii="Arial" w:hAnsi="Arial"/>
          <w:iCs/>
          <w:sz w:val="20"/>
          <w:szCs w:val="21"/>
        </w:rPr>
        <w:t>, and</w:t>
      </w:r>
      <w:r w:rsidR="00DA2E16">
        <w:rPr>
          <w:rFonts w:ascii="Cambria Math" w:hAnsi="Cambria Math" w:hint="eastAsia"/>
          <w:i/>
          <w:sz w:val="20"/>
          <w:szCs w:val="21"/>
        </w:rPr>
        <w:t xml:space="preserve"> </w:t>
      </w:r>
      <m:oMath>
        <m:r>
          <w:rPr>
            <w:rFonts w:ascii="Cambria Math" w:hAnsi="Cambria Math"/>
            <w:sz w:val="20"/>
            <w:szCs w:val="21"/>
          </w:rPr>
          <m:t>B</m:t>
        </m:r>
      </m:oMath>
      <w:r w:rsidR="00DA2E16">
        <w:rPr>
          <w:rFonts w:ascii="Cambria Math" w:hAnsi="Cambria Math" w:hint="eastAsia"/>
          <w:i/>
          <w:sz w:val="20"/>
          <w:szCs w:val="21"/>
        </w:rPr>
        <w:t xml:space="preserve"> </w:t>
      </w:r>
      <w:r w:rsidRPr="00A17462">
        <w:rPr>
          <w:rFonts w:ascii="Arial" w:hAnsi="Arial"/>
          <w:iCs/>
          <w:sz w:val="20"/>
          <w:szCs w:val="21"/>
        </w:rPr>
        <w:t>denote the pixel values of the red, green, and blue channels, respectively.</w:t>
      </w:r>
    </w:p>
    <w:p w14:paraId="437338CC" w14:textId="3133FBE9" w:rsidR="00D34F8A" w:rsidRDefault="00A17462" w:rsidP="00A17462">
      <w:pPr>
        <w:ind w:firstLineChars="200" w:firstLine="400"/>
        <w:rPr>
          <w:rFonts w:ascii="Arial" w:hAnsi="Arial"/>
          <w:iCs/>
          <w:sz w:val="20"/>
          <w:szCs w:val="21"/>
        </w:rPr>
      </w:pPr>
      <w:r w:rsidRPr="00A17462">
        <w:rPr>
          <w:rFonts w:ascii="Arial" w:hAnsi="Arial"/>
          <w:iCs/>
          <w:sz w:val="20"/>
          <w:szCs w:val="21"/>
        </w:rPr>
        <w:t>This method preserves the image’s principal luminance characteristics while effectively reducing redundant information, and is one of the standard techniques used during preprocessing. In practice, OpenCV provides the cv2.cvtColor() function to perform conversions among RGB, grayscale, HSV, and other color spaces, thereby streamlining the grayscale conversion process.</w:t>
      </w:r>
    </w:p>
    <w:p w14:paraId="593DB2E4" w14:textId="77777777" w:rsidR="00A17462" w:rsidRPr="00CA4CD5" w:rsidRDefault="00A17462" w:rsidP="001A5106">
      <w:pPr>
        <w:rPr>
          <w:rFonts w:ascii="Arial" w:hAnsi="Arial"/>
          <w:iCs/>
          <w:sz w:val="20"/>
          <w:szCs w:val="21"/>
        </w:rPr>
      </w:pPr>
    </w:p>
    <w:p w14:paraId="36E46D0E" w14:textId="6EC1493B" w:rsidR="00874921" w:rsidRPr="002F3362" w:rsidRDefault="00BF4E21" w:rsidP="00874921">
      <w:pPr>
        <w:rPr>
          <w:rFonts w:ascii="Arial" w:eastAsia="黑体" w:hAnsi="Arial" w:cs="Arial"/>
          <w:b/>
          <w:bCs/>
          <w:sz w:val="22"/>
        </w:rPr>
      </w:pPr>
      <w:r w:rsidRPr="002F3362">
        <w:rPr>
          <w:rFonts w:ascii="Arial" w:eastAsia="黑体" w:hAnsi="Arial" w:cs="Arial" w:hint="eastAsia"/>
          <w:b/>
          <w:bCs/>
          <w:sz w:val="22"/>
        </w:rPr>
        <w:t>2</w:t>
      </w:r>
      <w:r w:rsidR="00874921" w:rsidRPr="002F3362">
        <w:rPr>
          <w:rFonts w:ascii="Arial" w:eastAsia="黑体" w:hAnsi="Arial" w:cs="Arial"/>
          <w:b/>
          <w:bCs/>
          <w:sz w:val="22"/>
        </w:rPr>
        <w:t>.2</w:t>
      </w:r>
      <w:r w:rsidR="00874921" w:rsidRPr="002F3362">
        <w:rPr>
          <w:rFonts w:ascii="Arial" w:hAnsi="Arial" w:cs="Arial"/>
          <w:b/>
          <w:bCs/>
          <w:sz w:val="22"/>
        </w:rPr>
        <w:t xml:space="preserve"> Binarization</w:t>
      </w:r>
    </w:p>
    <w:p w14:paraId="031B8E01" w14:textId="77777777" w:rsidR="00DA2E16" w:rsidRDefault="00DA2E16" w:rsidP="00831799">
      <w:pPr>
        <w:adjustRightInd w:val="0"/>
        <w:snapToGrid w:val="0"/>
        <w:ind w:firstLineChars="200" w:firstLine="400"/>
        <w:rPr>
          <w:rFonts w:ascii="Arial" w:hAnsi="Arial"/>
          <w:sz w:val="20"/>
          <w:szCs w:val="21"/>
        </w:rPr>
      </w:pPr>
      <w:r w:rsidRPr="00DA2E16">
        <w:rPr>
          <w:rFonts w:ascii="Arial" w:hAnsi="Arial"/>
          <w:sz w:val="20"/>
          <w:szCs w:val="21"/>
        </w:rPr>
        <w:t xml:space="preserve">Image binarization is a fundamental preprocessing technique that assigns each pixel in a grayscale image to one of two classes—white (pixel value 255) or black (pixel value 0)—based on a fixed threshold, thereby enhancing contrast between target regions and background. In landslide image processing, binarization helps highlight change regions, improves target recognition accuracy, and provides a sound </w:t>
      </w:r>
      <w:r w:rsidRPr="00DA2E16">
        <w:rPr>
          <w:rFonts w:ascii="Arial" w:hAnsi="Arial"/>
          <w:sz w:val="20"/>
          <w:szCs w:val="21"/>
        </w:rPr>
        <w:lastRenderedPageBreak/>
        <w:t>basis for subsequent contour extraction, area measurement, and dynamic-change analysis. OpenCV implements fixed-threshold binarization via the cv2.threshold() function, whose principle can be expressed as:</w:t>
      </w:r>
    </w:p>
    <w:p w14:paraId="3ED93E87" w14:textId="4B728315" w:rsidR="00D34F8A" w:rsidRPr="00CA4CD5" w:rsidRDefault="00000000" w:rsidP="001A5106">
      <w:pPr>
        <w:adjustRightInd w:val="0"/>
        <w:snapToGrid w:val="0"/>
        <w:rPr>
          <w:rFonts w:ascii="Arial" w:hAnsi="Arial" w:cs="Cambria Math"/>
          <w:sz w:val="20"/>
          <w:szCs w:val="21"/>
        </w:rPr>
      </w:pPr>
      <m:oMathPara>
        <m:oMath>
          <m:eqArr>
            <m:eqArrPr>
              <m:maxDist m:val="1"/>
              <m:ctrlPr>
                <w:rPr>
                  <w:rFonts w:ascii="Cambria Math" w:hAnsi="Cambria Math" w:cs="Cambria Math"/>
                  <w:i/>
                  <w:sz w:val="20"/>
                </w:rPr>
              </m:ctrlPr>
            </m:eqArrPr>
            <m:e>
              <m:sSub>
                <m:sSubPr>
                  <m:ctrlPr>
                    <w:rPr>
                      <w:rFonts w:ascii="Cambria Math" w:hAnsi="Cambria Math" w:cs="Cambria Math"/>
                      <w:i/>
                      <w:sz w:val="20"/>
                      <w:szCs w:val="21"/>
                    </w:rPr>
                  </m:ctrlPr>
                </m:sSubPr>
                <m:e>
                  <m:r>
                    <w:rPr>
                      <w:rFonts w:ascii="Cambria Math" w:hAnsi="Cambria Math" w:cs="Cambria Math"/>
                      <w:sz w:val="20"/>
                      <w:szCs w:val="21"/>
                    </w:rPr>
                    <m:t>S</m:t>
                  </m:r>
                </m:e>
                <m:sub>
                  <m:r>
                    <w:rPr>
                      <w:rFonts w:ascii="Cambria Math" w:hAnsi="Cambria Math" w:cs="Cambria Math"/>
                      <w:sz w:val="20"/>
                      <w:szCs w:val="21"/>
                    </w:rPr>
                    <m:t>n</m:t>
                  </m:r>
                </m:sub>
              </m:sSub>
              <m:d>
                <m:dPr>
                  <m:ctrlPr>
                    <w:rPr>
                      <w:rFonts w:ascii="Cambria Math" w:hAnsi="Cambria Math" w:cs="Cambria Math"/>
                      <w:i/>
                      <w:sz w:val="20"/>
                      <w:szCs w:val="21"/>
                    </w:rPr>
                  </m:ctrlPr>
                </m:dPr>
                <m:e>
                  <m:r>
                    <w:rPr>
                      <w:rFonts w:ascii="Cambria Math" w:hAnsi="Cambria Math" w:cs="Cambria Math"/>
                      <w:sz w:val="20"/>
                      <w:szCs w:val="21"/>
                    </w:rPr>
                    <m:t>x,y</m:t>
                  </m:r>
                </m:e>
              </m:d>
              <m:r>
                <w:rPr>
                  <w:rFonts w:ascii="Cambria Math" w:hAnsi="Cambria Math" w:cs="Cambria Math"/>
                  <w:sz w:val="20"/>
                  <w:szCs w:val="21"/>
                </w:rPr>
                <m:t>=</m:t>
              </m:r>
              <m:d>
                <m:dPr>
                  <m:begChr m:val="{"/>
                  <m:endChr m:val=""/>
                  <m:ctrlPr>
                    <w:rPr>
                      <w:rFonts w:ascii="Cambria Math" w:hAnsi="Cambria Math" w:cs="Cambria Math"/>
                      <w:i/>
                      <w:sz w:val="20"/>
                      <w:szCs w:val="21"/>
                    </w:rPr>
                  </m:ctrlPr>
                </m:dPr>
                <m:e>
                  <m:eqArr>
                    <m:eqArrPr>
                      <m:ctrlPr>
                        <w:rPr>
                          <w:rFonts w:ascii="Cambria Math" w:hAnsi="Cambria Math" w:cs="Cambria Math"/>
                          <w:i/>
                          <w:sz w:val="20"/>
                          <w:szCs w:val="21"/>
                        </w:rPr>
                      </m:ctrlPr>
                    </m:eqArrPr>
                    <m:e>
                      <m:r>
                        <w:rPr>
                          <w:rFonts w:ascii="Cambria Math" w:hAnsi="Cambria Math" w:cs="Cambria Math"/>
                          <w:sz w:val="20"/>
                          <w:szCs w:val="21"/>
                        </w:rPr>
                        <m:t>255,</m:t>
                      </m:r>
                      <m:sSub>
                        <m:sSubPr>
                          <m:ctrlPr>
                            <w:rPr>
                              <w:rFonts w:ascii="Cambria Math" w:hAnsi="Cambria Math" w:cs="Cambria Math"/>
                              <w:i/>
                              <w:sz w:val="20"/>
                              <w:szCs w:val="21"/>
                            </w:rPr>
                          </m:ctrlPr>
                        </m:sSubPr>
                        <m:e>
                          <m:r>
                            <w:rPr>
                              <w:rFonts w:ascii="Cambria Math" w:hAnsi="Cambria Math" w:cs="Cambria Math"/>
                              <w:sz w:val="20"/>
                              <w:szCs w:val="21"/>
                            </w:rPr>
                            <m:t>P</m:t>
                          </m:r>
                        </m:e>
                        <m:sub>
                          <m:r>
                            <w:rPr>
                              <w:rFonts w:ascii="Cambria Math" w:hAnsi="Cambria Math" w:cs="Cambria Math"/>
                              <w:sz w:val="20"/>
                              <w:szCs w:val="21"/>
                            </w:rPr>
                            <m:t>n</m:t>
                          </m:r>
                        </m:sub>
                      </m:sSub>
                      <m:d>
                        <m:dPr>
                          <m:ctrlPr>
                            <w:rPr>
                              <w:rFonts w:ascii="Cambria Math" w:hAnsi="Cambria Math" w:cs="Cambria Math"/>
                              <w:i/>
                              <w:sz w:val="20"/>
                              <w:szCs w:val="21"/>
                            </w:rPr>
                          </m:ctrlPr>
                        </m:dPr>
                        <m:e>
                          <m:r>
                            <w:rPr>
                              <w:rFonts w:ascii="Cambria Math" w:hAnsi="Cambria Math" w:cs="Cambria Math"/>
                              <w:sz w:val="20"/>
                              <w:szCs w:val="21"/>
                            </w:rPr>
                            <m:t>x,y</m:t>
                          </m:r>
                        </m:e>
                      </m:d>
                      <m:r>
                        <w:rPr>
                          <w:rFonts w:ascii="Cambria Math" w:hAnsi="Cambria Math" w:cs="Cambria Math" w:hint="eastAsia"/>
                          <w:sz w:val="20"/>
                          <w:szCs w:val="21"/>
                        </w:rPr>
                        <m:t>≥</m:t>
                      </m:r>
                      <m:r>
                        <w:rPr>
                          <w:rFonts w:ascii="Cambria Math" w:hAnsi="Cambria Math" w:cs="Cambria Math"/>
                          <w:sz w:val="20"/>
                          <w:szCs w:val="21"/>
                        </w:rPr>
                        <m:t>T</m:t>
                      </m:r>
                    </m:e>
                    <m:e>
                      <m:r>
                        <w:rPr>
                          <w:rFonts w:ascii="Cambria Math" w:hAnsi="Cambria Math" w:cs="Cambria Math"/>
                          <w:sz w:val="20"/>
                          <w:szCs w:val="21"/>
                        </w:rPr>
                        <m:t>0,</m:t>
                      </m:r>
                      <m:sSub>
                        <m:sSubPr>
                          <m:ctrlPr>
                            <w:rPr>
                              <w:rFonts w:ascii="Cambria Math" w:hAnsi="Cambria Math" w:cs="Cambria Math"/>
                              <w:i/>
                              <w:sz w:val="20"/>
                              <w:szCs w:val="21"/>
                            </w:rPr>
                          </m:ctrlPr>
                        </m:sSubPr>
                        <m:e>
                          <m:r>
                            <w:rPr>
                              <w:rFonts w:ascii="Cambria Math" w:hAnsi="Cambria Math" w:cs="Cambria Math"/>
                              <w:sz w:val="20"/>
                              <w:szCs w:val="21"/>
                            </w:rPr>
                            <m:t>P</m:t>
                          </m:r>
                        </m:e>
                        <m:sub>
                          <m:r>
                            <w:rPr>
                              <w:rFonts w:ascii="Cambria Math" w:hAnsi="Cambria Math" w:cs="Cambria Math"/>
                              <w:sz w:val="20"/>
                              <w:szCs w:val="21"/>
                            </w:rPr>
                            <m:t>n</m:t>
                          </m:r>
                        </m:sub>
                      </m:sSub>
                      <m:d>
                        <m:dPr>
                          <m:ctrlPr>
                            <w:rPr>
                              <w:rFonts w:ascii="Cambria Math" w:hAnsi="Cambria Math" w:cs="Cambria Math"/>
                              <w:i/>
                              <w:sz w:val="20"/>
                              <w:szCs w:val="21"/>
                            </w:rPr>
                          </m:ctrlPr>
                        </m:dPr>
                        <m:e>
                          <m:r>
                            <w:rPr>
                              <w:rFonts w:ascii="Cambria Math" w:hAnsi="Cambria Math" w:cs="Cambria Math"/>
                              <w:sz w:val="20"/>
                              <w:szCs w:val="21"/>
                            </w:rPr>
                            <m:t>x,y</m:t>
                          </m:r>
                        </m:e>
                      </m:d>
                      <m:r>
                        <w:rPr>
                          <w:rFonts w:ascii="Cambria Math" w:hAnsi="Cambria Math" w:cs="Cambria Math"/>
                          <w:sz w:val="20"/>
                          <w:szCs w:val="21"/>
                        </w:rPr>
                        <m:t>&lt;T</m:t>
                      </m:r>
                    </m:e>
                  </m:eqArr>
                </m:e>
              </m:d>
              <m:r>
                <w:rPr>
                  <w:rFonts w:ascii="Cambria Math" w:hAnsi="Cambria Math"/>
                  <w:sz w:val="20"/>
                  <w:szCs w:val="21"/>
                </w:rPr>
                <m:t>#</m:t>
              </m:r>
              <m:r>
                <w:rPr>
                  <w:rFonts w:ascii="Cambria Math" w:hAnsi="Cambria Math" w:cs="Cambria Math"/>
                  <w:sz w:val="20"/>
                </w:rPr>
                <m:t>#</m:t>
              </m:r>
              <m:d>
                <m:dPr>
                  <m:ctrlPr>
                    <w:rPr>
                      <w:rFonts w:ascii="Cambria Math" w:hAnsi="Cambria Math"/>
                      <w:iCs/>
                      <w:sz w:val="20"/>
                    </w:rPr>
                  </m:ctrlPr>
                </m:dPr>
                <m:e>
                  <m:r>
                    <m:rPr>
                      <m:sty m:val="p"/>
                    </m:rPr>
                    <w:rPr>
                      <w:rFonts w:ascii="Cambria Math" w:hAnsi="Cambria Math"/>
                      <w:sz w:val="20"/>
                    </w:rPr>
                    <m:t>2</m:t>
                  </m:r>
                </m:e>
              </m:d>
            </m:e>
          </m:eqArr>
        </m:oMath>
      </m:oMathPara>
    </w:p>
    <w:p w14:paraId="75F7002C" w14:textId="734F8598" w:rsidR="00DA2E16" w:rsidRDefault="00DA2E16" w:rsidP="00DA2E16">
      <w:pPr>
        <w:rPr>
          <w:rFonts w:ascii="Arial" w:hAnsi="Arial" w:cs="Cambria Math"/>
          <w:sz w:val="20"/>
          <w:szCs w:val="21"/>
        </w:rPr>
      </w:pPr>
      <w:r w:rsidRPr="00DA2E16">
        <w:rPr>
          <w:rFonts w:ascii="Arial" w:hAnsi="Arial" w:cs="Cambria Math"/>
          <w:sz w:val="20"/>
          <w:szCs w:val="21"/>
        </w:rPr>
        <w:t xml:space="preserve">where </w:t>
      </w:r>
      <m:oMath>
        <m:sSub>
          <m:sSubPr>
            <m:ctrlPr>
              <w:rPr>
                <w:rFonts w:ascii="Cambria Math" w:hAnsi="Cambria Math" w:cs="Cambria Math"/>
                <w:i/>
                <w:sz w:val="20"/>
                <w:szCs w:val="21"/>
              </w:rPr>
            </m:ctrlPr>
          </m:sSubPr>
          <m:e>
            <m:r>
              <w:rPr>
                <w:rFonts w:ascii="Cambria Math" w:hAnsi="Cambria Math" w:cs="Cambria Math"/>
                <w:sz w:val="20"/>
                <w:szCs w:val="21"/>
              </w:rPr>
              <m:t>S</m:t>
            </m:r>
          </m:e>
          <m:sub>
            <m:r>
              <w:rPr>
                <w:rFonts w:ascii="Cambria Math" w:hAnsi="Cambria Math" w:cs="Cambria Math"/>
                <w:sz w:val="20"/>
                <w:szCs w:val="21"/>
              </w:rPr>
              <m:t>n</m:t>
            </m:r>
          </m:sub>
        </m:sSub>
        <m:d>
          <m:dPr>
            <m:ctrlPr>
              <w:rPr>
                <w:rFonts w:ascii="Cambria Math" w:hAnsi="Cambria Math" w:cs="Cambria Math"/>
                <w:i/>
                <w:sz w:val="20"/>
                <w:szCs w:val="21"/>
              </w:rPr>
            </m:ctrlPr>
          </m:dPr>
          <m:e>
            <m:r>
              <w:rPr>
                <w:rFonts w:ascii="Cambria Math" w:hAnsi="Cambria Math" w:cs="Cambria Math"/>
                <w:sz w:val="20"/>
                <w:szCs w:val="21"/>
              </w:rPr>
              <m:t>x,y</m:t>
            </m:r>
          </m:e>
        </m:d>
      </m:oMath>
      <w:r w:rsidR="002861CF">
        <w:rPr>
          <w:rFonts w:ascii="Arial" w:hAnsi="Arial" w:cs="Cambria Math" w:hint="eastAsia"/>
          <w:sz w:val="20"/>
          <w:szCs w:val="21"/>
        </w:rPr>
        <w:t xml:space="preserve"> </w:t>
      </w:r>
      <w:r w:rsidRPr="00DA2E16">
        <w:rPr>
          <w:rFonts w:ascii="Arial" w:hAnsi="Arial" w:cs="Cambria Math"/>
          <w:sz w:val="20"/>
          <w:szCs w:val="21"/>
        </w:rPr>
        <w:t>is the binarized pixel value,</w:t>
      </w:r>
      <w:r w:rsidR="002861CF" w:rsidRPr="002861CF">
        <w:rPr>
          <w:rFonts w:ascii="Cambria Math" w:hAnsi="Cambria Math" w:cs="Cambria Math"/>
          <w:i/>
          <w:sz w:val="20"/>
          <w:szCs w:val="21"/>
        </w:rPr>
        <w:t xml:space="preserve"> </w:t>
      </w:r>
      <m:oMath>
        <m:sSub>
          <m:sSubPr>
            <m:ctrlPr>
              <w:rPr>
                <w:rFonts w:ascii="Cambria Math" w:hAnsi="Cambria Math" w:cs="Cambria Math"/>
                <w:i/>
                <w:sz w:val="20"/>
                <w:szCs w:val="21"/>
              </w:rPr>
            </m:ctrlPr>
          </m:sSubPr>
          <m:e>
            <m:r>
              <w:rPr>
                <w:rFonts w:ascii="Cambria Math" w:hAnsi="Cambria Math" w:cs="Cambria Math"/>
                <w:sz w:val="20"/>
                <w:szCs w:val="21"/>
              </w:rPr>
              <m:t>P</m:t>
            </m:r>
          </m:e>
          <m:sub>
            <m:r>
              <w:rPr>
                <w:rFonts w:ascii="Cambria Math" w:hAnsi="Cambria Math" w:cs="Cambria Math"/>
                <w:sz w:val="20"/>
                <w:szCs w:val="21"/>
              </w:rPr>
              <m:t>n</m:t>
            </m:r>
          </m:sub>
        </m:sSub>
        <m:d>
          <m:dPr>
            <m:ctrlPr>
              <w:rPr>
                <w:rFonts w:ascii="Cambria Math" w:hAnsi="Cambria Math" w:cs="Cambria Math"/>
                <w:i/>
                <w:sz w:val="20"/>
                <w:szCs w:val="21"/>
              </w:rPr>
            </m:ctrlPr>
          </m:dPr>
          <m:e>
            <m:r>
              <w:rPr>
                <w:rFonts w:ascii="Cambria Math" w:hAnsi="Cambria Math" w:cs="Cambria Math"/>
                <w:sz w:val="20"/>
                <w:szCs w:val="21"/>
              </w:rPr>
              <m:t>x,y</m:t>
            </m:r>
          </m:e>
        </m:d>
      </m:oMath>
      <w:r w:rsidR="002861CF">
        <w:rPr>
          <w:rFonts w:ascii="Cambria Math" w:hAnsi="Cambria Math" w:cs="Cambria Math" w:hint="eastAsia"/>
          <w:i/>
          <w:sz w:val="20"/>
          <w:szCs w:val="21"/>
        </w:rPr>
        <w:t xml:space="preserve"> </w:t>
      </w:r>
      <w:r w:rsidRPr="00DA2E16">
        <w:rPr>
          <w:rFonts w:ascii="Arial" w:hAnsi="Arial" w:cs="Cambria Math"/>
          <w:sz w:val="20"/>
          <w:szCs w:val="21"/>
        </w:rPr>
        <w:t>is the original grayscale pixel value at coordinate</w:t>
      </w:r>
      <w:r w:rsidR="002861CF">
        <w:rPr>
          <w:rFonts w:ascii="Arial" w:hAnsi="Arial" w:cs="Cambria Math" w:hint="eastAsia"/>
          <w:sz w:val="20"/>
          <w:szCs w:val="21"/>
        </w:rPr>
        <w:t xml:space="preserve"> </w:t>
      </w:r>
      <m:oMath>
        <m:d>
          <m:dPr>
            <m:ctrlPr>
              <w:rPr>
                <w:rFonts w:ascii="Cambria Math" w:hAnsi="Cambria Math" w:cs="Cambria Math"/>
                <w:i/>
                <w:sz w:val="20"/>
                <w:szCs w:val="21"/>
              </w:rPr>
            </m:ctrlPr>
          </m:dPr>
          <m:e>
            <m:r>
              <w:rPr>
                <w:rFonts w:ascii="Cambria Math" w:hAnsi="Cambria Math" w:cs="Cambria Math"/>
                <w:sz w:val="20"/>
                <w:szCs w:val="21"/>
              </w:rPr>
              <m:t>x,y</m:t>
            </m:r>
          </m:e>
        </m:d>
      </m:oMath>
      <w:r w:rsidRPr="00DA2E16">
        <w:rPr>
          <w:rFonts w:ascii="Arial" w:hAnsi="Arial" w:cs="Cambria Math"/>
          <w:sz w:val="20"/>
          <w:szCs w:val="21"/>
        </w:rPr>
        <w:t>, and</w:t>
      </w:r>
      <w:r w:rsidR="002861CF" w:rsidRPr="002861CF">
        <w:rPr>
          <w:rFonts w:ascii="Cambria Math" w:hAnsi="Cambria Math" w:cs="Cambria Math"/>
          <w:i/>
          <w:sz w:val="20"/>
          <w:szCs w:val="21"/>
        </w:rPr>
        <w:t xml:space="preserve"> </w:t>
      </w:r>
      <m:oMath>
        <m:r>
          <w:rPr>
            <w:rFonts w:ascii="Cambria Math" w:hAnsi="Cambria Math" w:cs="Cambria Math"/>
            <w:sz w:val="20"/>
            <w:szCs w:val="21"/>
          </w:rPr>
          <m:t>T</m:t>
        </m:r>
      </m:oMath>
      <w:r w:rsidRPr="00DA2E16">
        <w:rPr>
          <w:rFonts w:ascii="Arial" w:hAnsi="Arial" w:cs="Cambria Math"/>
          <w:sz w:val="20"/>
          <w:szCs w:val="21"/>
        </w:rPr>
        <w:t xml:space="preserve"> is the threshold, often set to 127 or adaptively determined from the image distribution.</w:t>
      </w:r>
    </w:p>
    <w:p w14:paraId="44A2C4AE" w14:textId="5C5F534A" w:rsidR="002861CF" w:rsidRDefault="002861CF" w:rsidP="00831799">
      <w:pPr>
        <w:ind w:firstLineChars="200" w:firstLine="400"/>
        <w:rPr>
          <w:rFonts w:ascii="Arial" w:hAnsi="Arial" w:cs="Cambria Math"/>
          <w:sz w:val="20"/>
          <w:szCs w:val="21"/>
        </w:rPr>
      </w:pPr>
      <w:r w:rsidRPr="002861CF">
        <w:rPr>
          <w:rFonts w:ascii="Arial" w:hAnsi="Arial" w:cs="Cambria Math"/>
          <w:sz w:val="20"/>
          <w:szCs w:val="21"/>
        </w:rPr>
        <w:t xml:space="preserve">As shown in Fig. 2, the grayscale image produced by the frame-differencing method (Fig. 2(a)) becomes more distinct after binarization (Fig. 2(b)): target-edge contours are clearer and image layering is more pronounced, which facilitates segmentation of the landslide region and subsequent computations. </w:t>
      </w:r>
    </w:p>
    <w:p w14:paraId="038FE23D" w14:textId="21404849" w:rsidR="00D34F8A" w:rsidRPr="00CA4CD5" w:rsidRDefault="001315BC" w:rsidP="001A5106">
      <w:pPr>
        <w:jc w:val="center"/>
        <w:rPr>
          <w:rFonts w:ascii="Arial" w:hAnsi="Arial"/>
          <w:sz w:val="20"/>
          <w:szCs w:val="18"/>
        </w:rPr>
      </w:pPr>
      <w:r>
        <w:rPr>
          <w:noProof/>
        </w:rPr>
        <w:drawing>
          <wp:inline distT="0" distB="0" distL="0" distR="0" wp14:anchorId="3A21EAA4" wp14:editId="019E06DE">
            <wp:extent cx="5925820" cy="3333115"/>
            <wp:effectExtent l="0" t="0" r="0" b="635"/>
            <wp:docPr id="8732911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291163" name=""/>
                    <pic:cNvPicPr/>
                  </pic:nvPicPr>
                  <pic:blipFill>
                    <a:blip r:embed="rId12"/>
                    <a:stretch>
                      <a:fillRect/>
                    </a:stretch>
                  </pic:blipFill>
                  <pic:spPr>
                    <a:xfrm>
                      <a:off x="0" y="0"/>
                      <a:ext cx="5925820" cy="3333115"/>
                    </a:xfrm>
                    <a:prstGeom prst="rect">
                      <a:avLst/>
                    </a:prstGeom>
                  </pic:spPr>
                </pic:pic>
              </a:graphicData>
            </a:graphic>
          </wp:inline>
        </w:drawing>
      </w:r>
    </w:p>
    <w:p w14:paraId="41E6FCBA" w14:textId="0985B773" w:rsidR="00D34F8A" w:rsidRPr="00E76A88" w:rsidRDefault="00E76A88" w:rsidP="001A5106">
      <w:pPr>
        <w:jc w:val="center"/>
        <w:rPr>
          <w:rFonts w:ascii="Arial" w:hAnsi="Arial"/>
          <w:b/>
          <w:bCs/>
          <w:iCs/>
          <w:sz w:val="20"/>
          <w:szCs w:val="18"/>
        </w:rPr>
      </w:pPr>
      <w:r w:rsidRPr="00E76A88">
        <w:rPr>
          <w:rFonts w:ascii="Arial" w:hAnsi="Arial"/>
          <w:b/>
          <w:bCs/>
          <w:iCs/>
          <w:sz w:val="20"/>
          <w:szCs w:val="18"/>
        </w:rPr>
        <w:t xml:space="preserve">Fig. </w:t>
      </w:r>
      <w:r w:rsidRPr="00E76A88">
        <w:rPr>
          <w:rFonts w:ascii="Arial" w:hAnsi="Arial" w:hint="eastAsia"/>
          <w:b/>
          <w:bCs/>
          <w:iCs/>
          <w:sz w:val="20"/>
          <w:szCs w:val="18"/>
        </w:rPr>
        <w:t>2</w:t>
      </w:r>
      <w:r w:rsidRPr="00E76A88">
        <w:rPr>
          <w:rFonts w:ascii="Arial" w:hAnsi="Arial"/>
          <w:b/>
          <w:bCs/>
          <w:iCs/>
          <w:sz w:val="20"/>
          <w:szCs w:val="18"/>
        </w:rPr>
        <w:t>.</w:t>
      </w:r>
      <w:r w:rsidR="00D34F8A" w:rsidRPr="00E76A88">
        <w:rPr>
          <w:rFonts w:ascii="Arial" w:hAnsi="Arial"/>
          <w:b/>
          <w:bCs/>
          <w:iCs/>
          <w:sz w:val="20"/>
          <w:szCs w:val="18"/>
        </w:rPr>
        <w:t xml:space="preserve"> Comparison between binary and grayscale images: a) Grayscale image obtained using the frame differencing method; b) Resulting binary image converted from the grayscale image.</w:t>
      </w:r>
    </w:p>
    <w:p w14:paraId="45C1E27B" w14:textId="77777777" w:rsidR="00DD189E" w:rsidRPr="00CA4CD5" w:rsidRDefault="00DD189E" w:rsidP="001A5106">
      <w:pPr>
        <w:jc w:val="center"/>
        <w:rPr>
          <w:rFonts w:ascii="Arial" w:hAnsi="Arial"/>
          <w:iCs/>
          <w:sz w:val="20"/>
          <w:szCs w:val="18"/>
        </w:rPr>
      </w:pPr>
    </w:p>
    <w:p w14:paraId="4CDFD4AC" w14:textId="5B0BCCEB" w:rsidR="00D34F8A" w:rsidRPr="002F3362" w:rsidRDefault="00BF4E21" w:rsidP="00DD189E">
      <w:pPr>
        <w:rPr>
          <w:rFonts w:ascii="Arial" w:eastAsia="黑体" w:hAnsi="Arial"/>
          <w:iCs/>
          <w:sz w:val="22"/>
          <w:szCs w:val="24"/>
        </w:rPr>
      </w:pPr>
      <w:r w:rsidRPr="002F3362">
        <w:rPr>
          <w:rFonts w:ascii="Arial" w:eastAsia="黑体" w:hAnsi="Arial" w:cs="Arial" w:hint="eastAsia"/>
          <w:b/>
          <w:bCs/>
          <w:sz w:val="22"/>
        </w:rPr>
        <w:t>2</w:t>
      </w:r>
      <w:r w:rsidR="00DD189E" w:rsidRPr="002F3362">
        <w:rPr>
          <w:rFonts w:ascii="Arial" w:eastAsia="黑体" w:hAnsi="Arial" w:cs="Arial"/>
          <w:b/>
          <w:bCs/>
          <w:sz w:val="22"/>
        </w:rPr>
        <w:t>.</w:t>
      </w:r>
      <w:r w:rsidR="00DD189E" w:rsidRPr="002F3362">
        <w:rPr>
          <w:rFonts w:ascii="Arial" w:eastAsia="黑体" w:hAnsi="Arial" w:cs="Arial" w:hint="eastAsia"/>
          <w:b/>
          <w:bCs/>
          <w:sz w:val="22"/>
        </w:rPr>
        <w:t>3</w:t>
      </w:r>
      <w:r w:rsidR="00DD189E" w:rsidRPr="002F3362">
        <w:rPr>
          <w:rFonts w:ascii="Arial" w:hAnsi="Arial" w:cs="Arial"/>
          <w:b/>
          <w:bCs/>
          <w:sz w:val="22"/>
        </w:rPr>
        <w:t xml:space="preserve"> Gaussian</w:t>
      </w:r>
    </w:p>
    <w:p w14:paraId="21B8FF92" w14:textId="77777777" w:rsidR="002D51CC" w:rsidRDefault="002D51CC" w:rsidP="002D51CC">
      <w:pPr>
        <w:adjustRightInd w:val="0"/>
        <w:snapToGrid w:val="0"/>
        <w:ind w:firstLineChars="200" w:firstLine="400"/>
        <w:rPr>
          <w:rFonts w:ascii="Arial" w:hAnsi="Arial"/>
          <w:iCs/>
          <w:sz w:val="20"/>
          <w:szCs w:val="21"/>
        </w:rPr>
      </w:pPr>
      <w:r w:rsidRPr="002D51CC">
        <w:rPr>
          <w:rFonts w:ascii="Arial" w:hAnsi="Arial"/>
          <w:iCs/>
          <w:sz w:val="20"/>
          <w:szCs w:val="21"/>
        </w:rPr>
        <w:t>During landslide video monitoring, image data may be contaminated by noise arising from factors such as camera aging, sensor heating, and insufficient ambient illumination. Such noise can hinder the recognition of falling rocks and thereby reduce detection accuracy. Gaussian filtering is a linear smoothing algorithm based on the normal distribution and is widely used for denoising and preprocessing. The core idea is to construct a two-dimensional Gaussian convolution kernel and apply a weighted average to each pixel and its neighborhood to suppress high-frequency noise. The Gaussian kernel is defined by the two-dimensional normal distribution:</w:t>
      </w:r>
    </w:p>
    <w:p w14:paraId="7BF4AC61" w14:textId="12FD7D34" w:rsidR="00D34F8A" w:rsidRPr="00CA4CD5" w:rsidRDefault="00000000" w:rsidP="001A5106">
      <w:pPr>
        <w:adjustRightInd w:val="0"/>
        <w:snapToGrid w:val="0"/>
        <w:rPr>
          <w:rFonts w:ascii="Arial" w:hAnsi="Arial"/>
          <w:sz w:val="20"/>
        </w:rPr>
      </w:pPr>
      <m:oMathPara>
        <m:oMath>
          <m:eqArr>
            <m:eqArrPr>
              <m:maxDist m:val="1"/>
              <m:ctrlPr>
                <w:rPr>
                  <w:rFonts w:ascii="Cambria Math" w:hAnsi="Cambria Math" w:cs="Cambria Math"/>
                  <w:i/>
                  <w:sz w:val="20"/>
                </w:rPr>
              </m:ctrlPr>
            </m:eqArrPr>
            <m:e>
              <m:r>
                <w:rPr>
                  <w:rFonts w:ascii="Cambria Math" w:hAnsi="Cambria Math"/>
                  <w:sz w:val="20"/>
                  <w:szCs w:val="21"/>
                </w:rPr>
                <m:t>G(x,y)=</m:t>
              </m:r>
              <m:f>
                <m:fPr>
                  <m:ctrlPr>
                    <w:rPr>
                      <w:rFonts w:ascii="Cambria Math" w:hAnsi="Cambria Math"/>
                      <w:i/>
                      <w:sz w:val="20"/>
                      <w:szCs w:val="21"/>
                    </w:rPr>
                  </m:ctrlPr>
                </m:fPr>
                <m:num>
                  <m:r>
                    <w:rPr>
                      <w:rFonts w:ascii="Cambria Math" w:hAnsi="Cambria Math"/>
                      <w:sz w:val="20"/>
                      <w:szCs w:val="21"/>
                    </w:rPr>
                    <m:t>1</m:t>
                  </m:r>
                </m:num>
                <m:den>
                  <m:r>
                    <w:rPr>
                      <w:rFonts w:ascii="Cambria Math" w:hAnsi="Cambria Math"/>
                      <w:sz w:val="20"/>
                      <w:szCs w:val="21"/>
                    </w:rPr>
                    <m:t>2π</m:t>
                  </m:r>
                  <m:sSup>
                    <m:sSupPr>
                      <m:ctrlPr>
                        <w:rPr>
                          <w:rFonts w:ascii="Cambria Math" w:hAnsi="Cambria Math"/>
                          <w:i/>
                          <w:sz w:val="20"/>
                          <w:szCs w:val="21"/>
                        </w:rPr>
                      </m:ctrlPr>
                    </m:sSupPr>
                    <m:e>
                      <m:r>
                        <w:rPr>
                          <w:rFonts w:ascii="Cambria Math" w:hAnsi="Cambria Math"/>
                          <w:sz w:val="20"/>
                          <w:szCs w:val="21"/>
                        </w:rPr>
                        <m:t>σ</m:t>
                      </m:r>
                    </m:e>
                    <m:sup>
                      <m:r>
                        <w:rPr>
                          <w:rFonts w:ascii="Cambria Math" w:hAnsi="Cambria Math"/>
                          <w:sz w:val="20"/>
                          <w:szCs w:val="21"/>
                        </w:rPr>
                        <m:t>2</m:t>
                      </m:r>
                    </m:sup>
                  </m:sSup>
                </m:den>
              </m:f>
              <m:sSup>
                <m:sSupPr>
                  <m:ctrlPr>
                    <w:rPr>
                      <w:rFonts w:ascii="Cambria Math" w:hAnsi="Cambria Math"/>
                      <w:i/>
                      <w:sz w:val="20"/>
                      <w:szCs w:val="21"/>
                    </w:rPr>
                  </m:ctrlPr>
                </m:sSupPr>
                <m:e>
                  <m:r>
                    <w:rPr>
                      <w:rFonts w:ascii="Cambria Math" w:hAnsi="Cambria Math"/>
                      <w:sz w:val="20"/>
                      <w:szCs w:val="21"/>
                    </w:rPr>
                    <m:t>e</m:t>
                  </m:r>
                </m:e>
                <m:sup>
                  <m:r>
                    <w:rPr>
                      <w:rFonts w:ascii="Cambria Math" w:hAnsi="Cambria Math"/>
                      <w:sz w:val="20"/>
                      <w:szCs w:val="21"/>
                    </w:rPr>
                    <m:t>-</m:t>
                  </m:r>
                  <m:f>
                    <m:fPr>
                      <m:ctrlPr>
                        <w:rPr>
                          <w:rFonts w:ascii="Cambria Math" w:hAnsi="Cambria Math"/>
                          <w:i/>
                          <w:sz w:val="20"/>
                          <w:szCs w:val="21"/>
                        </w:rPr>
                      </m:ctrlPr>
                    </m:fPr>
                    <m:num>
                      <m:sSup>
                        <m:sSupPr>
                          <m:ctrlPr>
                            <w:rPr>
                              <w:rFonts w:ascii="Cambria Math" w:hAnsi="Cambria Math"/>
                              <w:i/>
                              <w:sz w:val="20"/>
                              <w:szCs w:val="21"/>
                            </w:rPr>
                          </m:ctrlPr>
                        </m:sSupPr>
                        <m:e>
                          <m:r>
                            <w:rPr>
                              <w:rFonts w:ascii="Cambria Math" w:hAnsi="Cambria Math"/>
                              <w:sz w:val="20"/>
                              <w:szCs w:val="21"/>
                            </w:rPr>
                            <m:t>x</m:t>
                          </m:r>
                        </m:e>
                        <m:sup>
                          <m:r>
                            <w:rPr>
                              <w:rFonts w:ascii="Cambria Math" w:hAnsi="Cambria Math"/>
                              <w:sz w:val="20"/>
                              <w:szCs w:val="21"/>
                            </w:rPr>
                            <m:t>2</m:t>
                          </m:r>
                        </m:sup>
                      </m:sSup>
                      <m:r>
                        <w:rPr>
                          <w:rFonts w:ascii="Cambria Math" w:hAnsi="Cambria Math"/>
                          <w:sz w:val="20"/>
                          <w:szCs w:val="21"/>
                        </w:rPr>
                        <m:t>+</m:t>
                      </m:r>
                      <m:sSup>
                        <m:sSupPr>
                          <m:ctrlPr>
                            <w:rPr>
                              <w:rFonts w:ascii="Cambria Math" w:hAnsi="Cambria Math"/>
                              <w:i/>
                              <w:sz w:val="20"/>
                              <w:szCs w:val="21"/>
                            </w:rPr>
                          </m:ctrlPr>
                        </m:sSupPr>
                        <m:e>
                          <m:r>
                            <w:rPr>
                              <w:rFonts w:ascii="Cambria Math" w:hAnsi="Cambria Math"/>
                              <w:sz w:val="20"/>
                              <w:szCs w:val="21"/>
                            </w:rPr>
                            <m:t>y</m:t>
                          </m:r>
                        </m:e>
                        <m:sup>
                          <m:r>
                            <w:rPr>
                              <w:rFonts w:ascii="Cambria Math" w:hAnsi="Cambria Math"/>
                              <w:sz w:val="20"/>
                              <w:szCs w:val="21"/>
                            </w:rPr>
                            <m:t>2</m:t>
                          </m:r>
                        </m:sup>
                      </m:sSup>
                    </m:num>
                    <m:den>
                      <m:r>
                        <w:rPr>
                          <w:rFonts w:ascii="Cambria Math" w:hAnsi="Cambria Math"/>
                          <w:sz w:val="20"/>
                          <w:szCs w:val="21"/>
                        </w:rPr>
                        <m:t>2</m:t>
                      </m:r>
                      <m:sSup>
                        <m:sSupPr>
                          <m:ctrlPr>
                            <w:rPr>
                              <w:rFonts w:ascii="Cambria Math" w:hAnsi="Cambria Math"/>
                              <w:i/>
                              <w:sz w:val="20"/>
                              <w:szCs w:val="21"/>
                            </w:rPr>
                          </m:ctrlPr>
                        </m:sSupPr>
                        <m:e>
                          <m:r>
                            <w:rPr>
                              <w:rFonts w:ascii="Cambria Math" w:hAnsi="Cambria Math"/>
                              <w:sz w:val="20"/>
                              <w:szCs w:val="21"/>
                            </w:rPr>
                            <m:t>σ</m:t>
                          </m:r>
                        </m:e>
                        <m:sup>
                          <m:r>
                            <w:rPr>
                              <w:rFonts w:ascii="Cambria Math" w:hAnsi="Cambria Math"/>
                              <w:sz w:val="20"/>
                              <w:szCs w:val="21"/>
                            </w:rPr>
                            <m:t>2</m:t>
                          </m:r>
                        </m:sup>
                      </m:sSup>
                    </m:den>
                  </m:f>
                </m:sup>
              </m:sSup>
              <m:r>
                <w:rPr>
                  <w:rFonts w:ascii="Cambria Math" w:hAnsi="Cambria Math"/>
                  <w:sz w:val="20"/>
                  <w:szCs w:val="21"/>
                </w:rPr>
                <m:t>#</m:t>
              </m:r>
              <m:r>
                <w:rPr>
                  <w:rFonts w:ascii="Cambria Math" w:hAnsi="Cambria Math" w:cs="Cambria Math"/>
                  <w:sz w:val="20"/>
                </w:rPr>
                <m:t>#</m:t>
              </m:r>
              <m:d>
                <m:dPr>
                  <m:ctrlPr>
                    <w:rPr>
                      <w:rFonts w:ascii="Cambria Math" w:hAnsi="Cambria Math"/>
                      <w:iCs/>
                      <w:sz w:val="20"/>
                    </w:rPr>
                  </m:ctrlPr>
                </m:dPr>
                <m:e>
                  <m:r>
                    <m:rPr>
                      <m:sty m:val="p"/>
                    </m:rPr>
                    <w:rPr>
                      <w:rFonts w:ascii="Cambria Math" w:hAnsi="Cambria Math"/>
                      <w:sz w:val="20"/>
                    </w:rPr>
                    <m:t>3</m:t>
                  </m:r>
                </m:e>
              </m:d>
            </m:e>
          </m:eqArr>
        </m:oMath>
      </m:oMathPara>
    </w:p>
    <w:p w14:paraId="5B0A5E09" w14:textId="4EFDC69B" w:rsidR="002D51CC" w:rsidRDefault="002D51CC" w:rsidP="002D51CC">
      <w:pPr>
        <w:rPr>
          <w:rFonts w:ascii="Arial" w:hAnsi="Arial"/>
          <w:sz w:val="20"/>
          <w:szCs w:val="21"/>
        </w:rPr>
      </w:pPr>
      <w:r w:rsidRPr="002D51CC">
        <w:rPr>
          <w:rFonts w:ascii="Arial" w:hAnsi="Arial"/>
          <w:sz w:val="20"/>
          <w:szCs w:val="21"/>
        </w:rPr>
        <w:t>Where</w:t>
      </w:r>
      <w:r>
        <w:rPr>
          <w:rFonts w:ascii="Arial" w:hAnsi="Arial" w:hint="eastAsia"/>
          <w:sz w:val="20"/>
          <w:szCs w:val="21"/>
        </w:rPr>
        <w:t xml:space="preserve"> </w:t>
      </w:r>
      <m:oMath>
        <m:r>
          <w:rPr>
            <w:rFonts w:ascii="Cambria Math" w:hAnsi="Cambria Math"/>
            <w:sz w:val="20"/>
            <w:szCs w:val="21"/>
          </w:rPr>
          <m:t>G(x,y)</m:t>
        </m:r>
      </m:oMath>
      <w:r>
        <w:rPr>
          <w:rFonts w:ascii="Arial" w:hAnsi="Arial" w:hint="eastAsia"/>
          <w:sz w:val="20"/>
          <w:szCs w:val="21"/>
        </w:rPr>
        <w:t xml:space="preserve"> </w:t>
      </w:r>
      <w:r w:rsidRPr="002D51CC">
        <w:rPr>
          <w:rFonts w:ascii="Arial" w:hAnsi="Arial"/>
          <w:sz w:val="20"/>
          <w:szCs w:val="21"/>
        </w:rPr>
        <w:t xml:space="preserve">is the Gaussian value at location </w:t>
      </w:r>
      <m:oMath>
        <m:r>
          <w:rPr>
            <w:rFonts w:ascii="Cambria Math" w:hAnsi="Cambria Math"/>
            <w:sz w:val="20"/>
            <w:szCs w:val="21"/>
          </w:rPr>
          <m:t>(x,y)</m:t>
        </m:r>
      </m:oMath>
      <w:r w:rsidRPr="002D51CC">
        <w:rPr>
          <w:rFonts w:ascii="Arial" w:hAnsi="Arial"/>
          <w:sz w:val="20"/>
          <w:szCs w:val="21"/>
        </w:rPr>
        <w:t xml:space="preserve">, </w:t>
      </w:r>
      <m:oMath>
        <m:r>
          <w:rPr>
            <w:rFonts w:ascii="Cambria Math" w:hAnsi="Cambria Math" w:hint="eastAsia"/>
            <w:sz w:val="20"/>
            <w:szCs w:val="21"/>
          </w:rPr>
          <m:t>σ</m:t>
        </m:r>
      </m:oMath>
      <w:r>
        <w:rPr>
          <w:rFonts w:ascii="Arial" w:hAnsi="Arial" w:hint="eastAsia"/>
          <w:sz w:val="20"/>
          <w:szCs w:val="21"/>
        </w:rPr>
        <w:t xml:space="preserve"> </w:t>
      </w:r>
      <w:r w:rsidRPr="002D51CC">
        <w:rPr>
          <w:rFonts w:ascii="Arial" w:hAnsi="Arial"/>
          <w:sz w:val="20"/>
          <w:szCs w:val="21"/>
        </w:rPr>
        <w:t>is the standard deviation, and</w:t>
      </w:r>
      <w:r>
        <w:rPr>
          <w:rFonts w:ascii="Cambria Math" w:hAnsi="Cambria Math" w:cs="Cambria Math" w:hint="eastAsia"/>
          <w:sz w:val="20"/>
          <w:szCs w:val="21"/>
        </w:rPr>
        <w:t xml:space="preserve"> </w:t>
      </w:r>
      <m:oMath>
        <m:r>
          <w:rPr>
            <w:rFonts w:ascii="Cambria Math" w:hAnsi="Cambria Math"/>
            <w:sz w:val="20"/>
            <w:szCs w:val="21"/>
          </w:rPr>
          <m:t>x</m:t>
        </m:r>
      </m:oMath>
      <w:r w:rsidRPr="002D51CC">
        <w:rPr>
          <w:rFonts w:ascii="Arial" w:hAnsi="Arial"/>
          <w:sz w:val="20"/>
          <w:szCs w:val="21"/>
        </w:rPr>
        <w:t xml:space="preserve"> and </w:t>
      </w:r>
      <m:oMath>
        <m:r>
          <w:rPr>
            <w:rFonts w:ascii="Cambria Math" w:hAnsi="Cambria Math"/>
            <w:sz w:val="20"/>
            <w:szCs w:val="21"/>
          </w:rPr>
          <m:t>y</m:t>
        </m:r>
      </m:oMath>
      <w:r w:rsidRPr="002D51CC">
        <w:rPr>
          <w:rFonts w:ascii="Arial" w:hAnsi="Arial"/>
          <w:sz w:val="20"/>
          <w:szCs w:val="21"/>
        </w:rPr>
        <w:t xml:space="preserve"> are the horizontal and vertical pixel coordinates, respectively.</w:t>
      </w:r>
    </w:p>
    <w:p w14:paraId="5563282C" w14:textId="6F317DA2" w:rsidR="00D34F8A" w:rsidRDefault="005241A3" w:rsidP="001A5106">
      <w:pPr>
        <w:ind w:firstLine="420"/>
        <w:rPr>
          <w:rFonts w:ascii="Arial" w:hAnsi="Arial"/>
          <w:iCs/>
          <w:sz w:val="20"/>
          <w:szCs w:val="21"/>
        </w:rPr>
      </w:pPr>
      <w:r w:rsidRPr="005241A3">
        <w:rPr>
          <w:rFonts w:ascii="Arial" w:hAnsi="Arial"/>
          <w:iCs/>
          <w:sz w:val="20"/>
          <w:szCs w:val="21"/>
        </w:rPr>
        <w:t xml:space="preserve">For example, with a 5×5 Gaussian kernel and </w:t>
      </w:r>
      <m:oMath>
        <m:r>
          <w:rPr>
            <w:rFonts w:ascii="Cambria Math" w:hAnsi="Cambria Math" w:hint="eastAsia"/>
            <w:sz w:val="20"/>
            <w:szCs w:val="21"/>
          </w:rPr>
          <m:t>σ</m:t>
        </m:r>
        <m:r>
          <w:rPr>
            <w:rFonts w:ascii="Cambria Math" w:hAnsi="Cambria Math"/>
            <w:sz w:val="20"/>
            <w:szCs w:val="21"/>
          </w:rPr>
          <m:t>=1.5</m:t>
        </m:r>
      </m:oMath>
      <w:r w:rsidRPr="005241A3">
        <w:rPr>
          <w:rFonts w:ascii="Arial" w:hAnsi="Arial"/>
          <w:iCs/>
          <w:sz w:val="20"/>
          <w:szCs w:val="21"/>
        </w:rPr>
        <w:t xml:space="preserve"> the weight of each kernel element is computed from Eq. (3), then normalized and used for image convolution. The filtering process at a specific pixel is illustrated in Fig. 3</w:t>
      </w:r>
      <w:r>
        <w:rPr>
          <w:rFonts w:ascii="Arial" w:hAnsi="Arial" w:hint="eastAsia"/>
          <w:iCs/>
          <w:sz w:val="20"/>
          <w:szCs w:val="21"/>
        </w:rPr>
        <w:t>.</w:t>
      </w:r>
    </w:p>
    <w:p w14:paraId="215C7701" w14:textId="77777777" w:rsidR="005472D2" w:rsidRPr="00CA4CD5" w:rsidRDefault="005472D2" w:rsidP="005472D2">
      <w:pPr>
        <w:rPr>
          <w:rFonts w:ascii="Arial" w:hAnsi="Arial"/>
          <w:iCs/>
          <w:sz w:val="20"/>
          <w:szCs w:val="21"/>
        </w:rPr>
      </w:pPr>
    </w:p>
    <w:p w14:paraId="6D19D1AA" w14:textId="15392C30" w:rsidR="00D34F8A" w:rsidRPr="00CA4CD5" w:rsidRDefault="000B2130" w:rsidP="00E76A88">
      <w:pPr>
        <w:jc w:val="center"/>
        <w:rPr>
          <w:rFonts w:ascii="Arial" w:hAnsi="Arial"/>
          <w:sz w:val="20"/>
          <w:szCs w:val="18"/>
        </w:rPr>
      </w:pPr>
      <w:r w:rsidRPr="00CA4CD5">
        <w:rPr>
          <w:rFonts w:ascii="Arial" w:hAnsi="Arial"/>
          <w:noProof/>
          <w:sz w:val="20"/>
        </w:rPr>
        <w:lastRenderedPageBreak/>
        <w:drawing>
          <wp:inline distT="0" distB="0" distL="0" distR="0" wp14:anchorId="4D60F691" wp14:editId="1BDFFD4F">
            <wp:extent cx="5271135" cy="2299970"/>
            <wp:effectExtent l="0" t="0" r="5715" b="5080"/>
            <wp:docPr id="6831007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100727"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1135" cy="2299970"/>
                    </a:xfrm>
                    <a:prstGeom prst="rect">
                      <a:avLst/>
                    </a:prstGeom>
                  </pic:spPr>
                </pic:pic>
              </a:graphicData>
            </a:graphic>
          </wp:inline>
        </w:drawing>
      </w:r>
    </w:p>
    <w:p w14:paraId="128D59ED" w14:textId="246AD00D" w:rsidR="00D34F8A" w:rsidRPr="00E76A88" w:rsidRDefault="00D34F8A" w:rsidP="001A5106">
      <w:pPr>
        <w:jc w:val="center"/>
        <w:rPr>
          <w:rFonts w:ascii="Arial" w:hAnsi="Arial"/>
          <w:b/>
          <w:bCs/>
          <w:sz w:val="20"/>
          <w:szCs w:val="18"/>
        </w:rPr>
      </w:pPr>
      <w:r w:rsidRPr="00E76A88">
        <w:rPr>
          <w:rFonts w:ascii="Arial" w:hAnsi="Arial"/>
          <w:b/>
          <w:bCs/>
          <w:sz w:val="20"/>
          <w:szCs w:val="18"/>
        </w:rPr>
        <w:t>Fig</w:t>
      </w:r>
      <w:r w:rsidRPr="00E76A88">
        <w:rPr>
          <w:rFonts w:ascii="Arial" w:hAnsi="Arial" w:hint="eastAsia"/>
          <w:b/>
          <w:bCs/>
          <w:sz w:val="20"/>
          <w:szCs w:val="18"/>
        </w:rPr>
        <w:t>.3</w:t>
      </w:r>
      <w:r w:rsidR="00E76A88" w:rsidRPr="00E76A88">
        <w:rPr>
          <w:rFonts w:ascii="Arial" w:hAnsi="Arial" w:hint="eastAsia"/>
          <w:b/>
          <w:bCs/>
          <w:sz w:val="20"/>
          <w:szCs w:val="18"/>
        </w:rPr>
        <w:t>.</w:t>
      </w:r>
      <w:r w:rsidRPr="00E76A88">
        <w:rPr>
          <w:rFonts w:ascii="Arial" w:hAnsi="Arial"/>
          <w:b/>
          <w:bCs/>
          <w:sz w:val="20"/>
          <w:szCs w:val="18"/>
        </w:rPr>
        <w:t xml:space="preserve"> Schematic diagram of Gaussian filter (5*5)</w:t>
      </w:r>
    </w:p>
    <w:p w14:paraId="53BF939E" w14:textId="77777777" w:rsidR="00D34F8A" w:rsidRPr="00CA4CD5" w:rsidRDefault="00D34F8A" w:rsidP="001A5106">
      <w:pPr>
        <w:jc w:val="center"/>
        <w:rPr>
          <w:rFonts w:ascii="Arial" w:hAnsi="Arial"/>
          <w:b/>
          <w:bCs/>
          <w:sz w:val="20"/>
          <w:szCs w:val="18"/>
        </w:rPr>
      </w:pPr>
    </w:p>
    <w:p w14:paraId="66C8FD4F" w14:textId="77777777" w:rsidR="00694AFF" w:rsidRPr="00CA4CD5" w:rsidRDefault="00694AFF" w:rsidP="00694AFF">
      <w:pPr>
        <w:ind w:firstLineChars="200" w:firstLine="400"/>
        <w:rPr>
          <w:rFonts w:ascii="Arial" w:hAnsi="Arial"/>
          <w:iCs/>
          <w:sz w:val="20"/>
          <w:szCs w:val="21"/>
        </w:rPr>
      </w:pPr>
      <w:r w:rsidRPr="00694AFF">
        <w:rPr>
          <w:rFonts w:ascii="Arial" w:hAnsi="Arial"/>
          <w:iCs/>
          <w:sz w:val="20"/>
          <w:szCs w:val="21"/>
        </w:rPr>
        <w:t xml:space="preserve">OpenCV provides the cv2.GaussianBlur() function to perform Gaussian filtering and return the smoothed image. Users can specify the kernel size (commonly 3×3 or 5×5) and the value of </w:t>
      </w:r>
      <w:r w:rsidRPr="00694AFF">
        <w:rPr>
          <w:rFonts w:ascii="Cambria Math" w:hAnsi="Cambria Math" w:cs="Cambria Math"/>
          <w:iCs/>
          <w:sz w:val="20"/>
          <w:szCs w:val="21"/>
        </w:rPr>
        <w:t>𝜎</w:t>
      </w:r>
      <w:r w:rsidRPr="00694AFF">
        <w:rPr>
          <w:rFonts w:ascii="Arial" w:hAnsi="Arial"/>
          <w:iCs/>
          <w:sz w:val="20"/>
          <w:szCs w:val="21"/>
        </w:rPr>
        <w:t xml:space="preserve"> σ to control the degree of smoothing. In general, larger kernels increase blurring and can more effectively suppress high-frequency noise. As shown in Fig. 4, applying Gaussian filtering prior to binarization (Fig. 4d) yields better smoothness and noise suppression than direct binarization without filtering (Fig. 4c): small spurious speckles are reduced or eliminated, facilitating subsequent region selection and comparison among the three methods. It should be noted, however, that an excessively large kernel may over-smooth the edges of small rock fragments in the landslide area, leading to loss of target information and reduced detection accuracy.</w:t>
      </w:r>
    </w:p>
    <w:p w14:paraId="15EC459C" w14:textId="32464914" w:rsidR="00D34F8A" w:rsidRPr="00CA4CD5" w:rsidRDefault="00A33977" w:rsidP="001A5106">
      <w:pPr>
        <w:jc w:val="center"/>
        <w:rPr>
          <w:rFonts w:ascii="Arial" w:hAnsi="Arial"/>
          <w:sz w:val="20"/>
          <w:szCs w:val="18"/>
        </w:rPr>
      </w:pPr>
      <w:r>
        <w:rPr>
          <w:noProof/>
        </w:rPr>
        <w:drawing>
          <wp:inline distT="0" distB="0" distL="0" distR="0" wp14:anchorId="4D6E617A" wp14:editId="1332B549">
            <wp:extent cx="5925820" cy="3333115"/>
            <wp:effectExtent l="0" t="0" r="0" b="635"/>
            <wp:docPr id="10391702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170223" name=""/>
                    <pic:cNvPicPr/>
                  </pic:nvPicPr>
                  <pic:blipFill>
                    <a:blip r:embed="rId14"/>
                    <a:stretch>
                      <a:fillRect/>
                    </a:stretch>
                  </pic:blipFill>
                  <pic:spPr>
                    <a:xfrm>
                      <a:off x="0" y="0"/>
                      <a:ext cx="5925820" cy="3333115"/>
                    </a:xfrm>
                    <a:prstGeom prst="rect">
                      <a:avLst/>
                    </a:prstGeom>
                  </pic:spPr>
                </pic:pic>
              </a:graphicData>
            </a:graphic>
          </wp:inline>
        </w:drawing>
      </w:r>
    </w:p>
    <w:p w14:paraId="24372C45" w14:textId="4EE4DA26" w:rsidR="00D34F8A" w:rsidRPr="00D42C1D" w:rsidRDefault="00D42C1D" w:rsidP="001A5106">
      <w:pPr>
        <w:jc w:val="center"/>
        <w:rPr>
          <w:rFonts w:ascii="Arial" w:hAnsi="Arial"/>
          <w:b/>
          <w:bCs/>
          <w:iCs/>
          <w:sz w:val="20"/>
          <w:szCs w:val="21"/>
        </w:rPr>
      </w:pPr>
      <w:r w:rsidRPr="00D42C1D">
        <w:rPr>
          <w:rFonts w:ascii="Arial" w:hAnsi="Arial"/>
          <w:b/>
          <w:bCs/>
          <w:iCs/>
          <w:sz w:val="20"/>
          <w:szCs w:val="18"/>
        </w:rPr>
        <w:t xml:space="preserve">Fig. </w:t>
      </w:r>
      <w:r w:rsidRPr="00D42C1D">
        <w:rPr>
          <w:rFonts w:ascii="Arial" w:hAnsi="Arial" w:hint="eastAsia"/>
          <w:b/>
          <w:bCs/>
          <w:iCs/>
          <w:sz w:val="20"/>
          <w:szCs w:val="18"/>
        </w:rPr>
        <w:t>4</w:t>
      </w:r>
      <w:r w:rsidRPr="00D42C1D">
        <w:rPr>
          <w:rFonts w:ascii="Arial" w:hAnsi="Arial"/>
          <w:b/>
          <w:bCs/>
          <w:iCs/>
          <w:sz w:val="20"/>
          <w:szCs w:val="18"/>
        </w:rPr>
        <w:t>.</w:t>
      </w:r>
      <w:r w:rsidR="00D34F8A" w:rsidRPr="00D42C1D">
        <w:rPr>
          <w:rFonts w:ascii="Arial" w:hAnsi="Arial"/>
          <w:b/>
          <w:bCs/>
          <w:sz w:val="20"/>
          <w:szCs w:val="18"/>
        </w:rPr>
        <w:t xml:space="preserve"> Comparison of results with and without Gaussian filtering (a) Original image without Gaussian filter; (b) Gaussian filtered result (5×5 kernel); (c) Direct binarization without filtering; (d) Binarization after Gaussian filtering</w:t>
      </w:r>
    </w:p>
    <w:p w14:paraId="73AA0830" w14:textId="77777777" w:rsidR="00D34F8A" w:rsidRPr="00CA4CD5" w:rsidRDefault="00D34F8A" w:rsidP="001A5106">
      <w:pPr>
        <w:rPr>
          <w:rFonts w:ascii="Arial" w:hAnsi="Arial"/>
          <w:iCs/>
          <w:sz w:val="20"/>
          <w:szCs w:val="21"/>
        </w:rPr>
      </w:pPr>
    </w:p>
    <w:p w14:paraId="477DB1FE" w14:textId="7D7DB103" w:rsidR="00DD189E" w:rsidRPr="002F3362" w:rsidRDefault="00BF4E21" w:rsidP="00DD189E">
      <w:pPr>
        <w:rPr>
          <w:rFonts w:ascii="Arial" w:eastAsia="黑体" w:hAnsi="Arial"/>
          <w:iCs/>
          <w:sz w:val="22"/>
          <w:szCs w:val="24"/>
        </w:rPr>
      </w:pPr>
      <w:r w:rsidRPr="002F3362">
        <w:rPr>
          <w:rFonts w:ascii="Arial" w:eastAsia="黑体" w:hAnsi="Arial" w:cs="Arial" w:hint="eastAsia"/>
          <w:b/>
          <w:bCs/>
          <w:sz w:val="22"/>
        </w:rPr>
        <w:lastRenderedPageBreak/>
        <w:t>2</w:t>
      </w:r>
      <w:r w:rsidR="00DD189E" w:rsidRPr="002F3362">
        <w:rPr>
          <w:rFonts w:ascii="Arial" w:eastAsia="黑体" w:hAnsi="Arial" w:cs="Arial"/>
          <w:b/>
          <w:bCs/>
          <w:sz w:val="22"/>
        </w:rPr>
        <w:t>.</w:t>
      </w:r>
      <w:r w:rsidR="00DD189E" w:rsidRPr="002F3362">
        <w:rPr>
          <w:rFonts w:ascii="Arial" w:eastAsia="黑体" w:hAnsi="Arial" w:cs="Arial" w:hint="eastAsia"/>
          <w:b/>
          <w:bCs/>
          <w:sz w:val="22"/>
        </w:rPr>
        <w:t>4</w:t>
      </w:r>
      <w:r w:rsidR="00DD189E" w:rsidRPr="002F3362">
        <w:rPr>
          <w:rFonts w:ascii="Arial" w:hAnsi="Arial" w:cs="Arial"/>
          <w:b/>
          <w:bCs/>
          <w:sz w:val="22"/>
        </w:rPr>
        <w:t xml:space="preserve"> </w:t>
      </w:r>
      <w:r w:rsidR="00DD189E" w:rsidRPr="002F3362">
        <w:rPr>
          <w:rFonts w:ascii="Arial" w:hAnsi="Arial" w:cs="Arial" w:hint="eastAsia"/>
          <w:b/>
          <w:bCs/>
          <w:sz w:val="22"/>
        </w:rPr>
        <w:t>Erode and dilate</w:t>
      </w:r>
    </w:p>
    <w:p w14:paraId="3253404E" w14:textId="56CE67F1" w:rsidR="00C70636" w:rsidRDefault="00C70636" w:rsidP="00C70636">
      <w:pPr>
        <w:ind w:firstLine="420"/>
        <w:rPr>
          <w:rFonts w:ascii="Arial" w:hAnsi="Arial"/>
          <w:iCs/>
          <w:sz w:val="20"/>
          <w:szCs w:val="21"/>
        </w:rPr>
      </w:pPr>
      <w:r w:rsidRPr="00C70636">
        <w:rPr>
          <w:rFonts w:ascii="Arial" w:hAnsi="Arial"/>
          <w:iCs/>
          <w:sz w:val="20"/>
          <w:szCs w:val="21"/>
        </w:rPr>
        <w:t>Erosion operates by sliding a structuring element over the image and applying a pixelwise logical “AND” within the region covered by the structuring element. When the structuring element fully matches the underlying image region, the output pixel is se</w:t>
      </w:r>
      <w:r w:rsidRPr="0018329F">
        <w:rPr>
          <w:rFonts w:ascii="Arial" w:hAnsi="Arial"/>
          <w:iCs/>
          <w:sz w:val="20"/>
          <w:szCs w:val="21"/>
        </w:rPr>
        <w:t xml:space="preserve">t to 255 (white); </w:t>
      </w:r>
      <w:proofErr w:type="gramStart"/>
      <w:r w:rsidR="00473E19" w:rsidRPr="0018329F">
        <w:rPr>
          <w:rFonts w:ascii="Arial" w:hAnsi="Arial" w:hint="eastAsia"/>
          <w:iCs/>
          <w:sz w:val="20"/>
          <w:szCs w:val="21"/>
        </w:rPr>
        <w:t>O</w:t>
      </w:r>
      <w:r w:rsidRPr="0018329F">
        <w:rPr>
          <w:rFonts w:ascii="Arial" w:hAnsi="Arial"/>
          <w:iCs/>
          <w:sz w:val="20"/>
          <w:szCs w:val="21"/>
        </w:rPr>
        <w:t>therwise</w:t>
      </w:r>
      <w:proofErr w:type="gramEnd"/>
      <w:r w:rsidRPr="0018329F">
        <w:rPr>
          <w:rFonts w:ascii="Arial" w:hAnsi="Arial"/>
          <w:iCs/>
          <w:sz w:val="20"/>
          <w:szCs w:val="21"/>
        </w:rPr>
        <w:t xml:space="preserve"> it is set to 0 (black). In this way, erosion shrinks object boundaries and removes small spurious speckles</w:t>
      </w:r>
      <w:r w:rsidR="00D564A3" w:rsidRPr="00D564A3">
        <w:rPr>
          <w:rFonts w:ascii="Arial" w:hAnsi="Arial"/>
          <w:iCs/>
          <w:sz w:val="20"/>
          <w:szCs w:val="21"/>
          <w:vertAlign w:val="superscript"/>
        </w:rPr>
        <w:fldChar w:fldCharType="begin"/>
      </w:r>
      <w:r w:rsidR="00D564A3" w:rsidRPr="00D564A3">
        <w:rPr>
          <w:rFonts w:ascii="Arial" w:hAnsi="Arial"/>
          <w:iCs/>
          <w:sz w:val="20"/>
          <w:szCs w:val="21"/>
          <w:vertAlign w:val="superscript"/>
        </w:rPr>
        <w:instrText xml:space="preserve"> REF _Ref209127790 \r \h </w:instrText>
      </w:r>
      <w:r w:rsidR="00D564A3">
        <w:rPr>
          <w:rFonts w:ascii="Arial" w:hAnsi="Arial"/>
          <w:iCs/>
          <w:sz w:val="20"/>
          <w:szCs w:val="21"/>
          <w:vertAlign w:val="superscript"/>
        </w:rPr>
        <w:instrText xml:space="preserve"> \* MERGEFORMAT </w:instrText>
      </w:r>
      <w:r w:rsidR="00D564A3" w:rsidRPr="00D564A3">
        <w:rPr>
          <w:rFonts w:ascii="Arial" w:hAnsi="Arial"/>
          <w:iCs/>
          <w:sz w:val="20"/>
          <w:szCs w:val="21"/>
          <w:vertAlign w:val="superscript"/>
        </w:rPr>
      </w:r>
      <w:r w:rsidR="00D564A3" w:rsidRPr="00D564A3">
        <w:rPr>
          <w:rFonts w:ascii="Arial" w:hAnsi="Arial"/>
          <w:iCs/>
          <w:sz w:val="20"/>
          <w:szCs w:val="21"/>
          <w:vertAlign w:val="superscript"/>
        </w:rPr>
        <w:fldChar w:fldCharType="separate"/>
      </w:r>
      <w:r w:rsidR="00D564A3" w:rsidRPr="00D564A3">
        <w:rPr>
          <w:rFonts w:ascii="Arial" w:hAnsi="Arial"/>
          <w:iCs/>
          <w:sz w:val="20"/>
          <w:szCs w:val="21"/>
          <w:vertAlign w:val="superscript"/>
        </w:rPr>
        <w:t>[7]</w:t>
      </w:r>
      <w:r w:rsidR="00D564A3" w:rsidRPr="00D564A3">
        <w:rPr>
          <w:rFonts w:ascii="Arial" w:hAnsi="Arial"/>
          <w:iCs/>
          <w:sz w:val="20"/>
          <w:szCs w:val="21"/>
          <w:vertAlign w:val="superscript"/>
        </w:rPr>
        <w:fldChar w:fldCharType="end"/>
      </w:r>
      <w:r w:rsidRPr="0018329F">
        <w:rPr>
          <w:rFonts w:ascii="Arial" w:hAnsi="Arial"/>
          <w:iCs/>
          <w:sz w:val="20"/>
          <w:szCs w:val="21"/>
        </w:rPr>
        <w:t>. It is commonly used to eliminate tiny isolated points and to thin target edges. In contrast, dilation</w:t>
      </w:r>
      <w:r w:rsidRPr="00C70636">
        <w:rPr>
          <w:rFonts w:ascii="Arial" w:hAnsi="Arial"/>
          <w:iCs/>
          <w:sz w:val="20"/>
          <w:szCs w:val="21"/>
        </w:rPr>
        <w:t xml:space="preserve"> follows a logical </w:t>
      </w:r>
      <w:r w:rsidR="0018329F">
        <w:rPr>
          <w:rFonts w:ascii="Arial" w:hAnsi="Arial"/>
          <w:iCs/>
          <w:sz w:val="20"/>
          <w:szCs w:val="21"/>
        </w:rPr>
        <w:t>“</w:t>
      </w:r>
      <w:r w:rsidRPr="00C70636">
        <w:rPr>
          <w:rFonts w:ascii="Arial" w:hAnsi="Arial"/>
          <w:iCs/>
          <w:sz w:val="20"/>
          <w:szCs w:val="21"/>
        </w:rPr>
        <w:t>OR</w:t>
      </w:r>
      <w:r w:rsidR="0018329F">
        <w:rPr>
          <w:rFonts w:ascii="Arial" w:hAnsi="Arial"/>
          <w:iCs/>
          <w:sz w:val="20"/>
          <w:szCs w:val="21"/>
        </w:rPr>
        <w:t>”</w:t>
      </w:r>
      <w:r w:rsidRPr="00C70636">
        <w:rPr>
          <w:rFonts w:ascii="Arial" w:hAnsi="Arial"/>
          <w:iCs/>
          <w:sz w:val="20"/>
          <w:szCs w:val="21"/>
        </w:rPr>
        <w:t xml:space="preserve"> rule, expanding target regions and extending boundaries; this enhances contour prominence and improves detectability.</w:t>
      </w:r>
      <w:r w:rsidR="00473E19" w:rsidRPr="00473E19">
        <w:rPr>
          <w:rFonts w:ascii="Arial" w:hAnsi="Arial"/>
          <w:iCs/>
          <w:sz w:val="20"/>
          <w:szCs w:val="21"/>
        </w:rPr>
        <w:t xml:space="preserve"> As illustrated in Fig. 5, taking erosion as an example with a rectangular structuring element of size 3×3, the operation proceeds as schematized.</w:t>
      </w:r>
    </w:p>
    <w:p w14:paraId="2778154C" w14:textId="2F0D88C7" w:rsidR="00D34F8A" w:rsidRPr="00CA4CD5" w:rsidRDefault="003C54BC" w:rsidP="00C70636">
      <w:pPr>
        <w:ind w:firstLine="420"/>
        <w:jc w:val="center"/>
        <w:rPr>
          <w:rFonts w:ascii="Arial" w:hAnsi="Arial"/>
          <w:sz w:val="20"/>
          <w:szCs w:val="18"/>
        </w:rPr>
      </w:pPr>
      <w:r>
        <w:rPr>
          <w:noProof/>
        </w:rPr>
        <w:drawing>
          <wp:inline distT="0" distB="0" distL="0" distR="0" wp14:anchorId="3544FB1B" wp14:editId="67E4956E">
            <wp:extent cx="4476768" cy="3580646"/>
            <wp:effectExtent l="0" t="0" r="0" b="1270"/>
            <wp:docPr id="12733365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336551" name=""/>
                    <pic:cNvPicPr/>
                  </pic:nvPicPr>
                  <pic:blipFill>
                    <a:blip r:embed="rId15"/>
                    <a:stretch>
                      <a:fillRect/>
                    </a:stretch>
                  </pic:blipFill>
                  <pic:spPr>
                    <a:xfrm>
                      <a:off x="0" y="0"/>
                      <a:ext cx="4490493" cy="3591624"/>
                    </a:xfrm>
                    <a:prstGeom prst="rect">
                      <a:avLst/>
                    </a:prstGeom>
                  </pic:spPr>
                </pic:pic>
              </a:graphicData>
            </a:graphic>
          </wp:inline>
        </w:drawing>
      </w:r>
    </w:p>
    <w:p w14:paraId="44D5D7A1" w14:textId="323D8144" w:rsidR="00D34F8A" w:rsidRPr="006C4D39" w:rsidRDefault="006C4D39" w:rsidP="001A5106">
      <w:pPr>
        <w:jc w:val="center"/>
        <w:rPr>
          <w:rFonts w:ascii="Arial" w:hAnsi="Arial"/>
          <w:b/>
          <w:bCs/>
          <w:sz w:val="20"/>
          <w:szCs w:val="18"/>
        </w:rPr>
      </w:pPr>
      <w:r w:rsidRPr="006C4D39">
        <w:rPr>
          <w:rFonts w:ascii="Arial" w:hAnsi="Arial"/>
          <w:b/>
          <w:bCs/>
          <w:iCs/>
          <w:sz w:val="20"/>
          <w:szCs w:val="18"/>
        </w:rPr>
        <w:t xml:space="preserve">Fig. </w:t>
      </w:r>
      <w:r w:rsidRPr="006C4D39">
        <w:rPr>
          <w:rFonts w:ascii="Arial" w:hAnsi="Arial" w:hint="eastAsia"/>
          <w:b/>
          <w:bCs/>
          <w:iCs/>
          <w:sz w:val="20"/>
          <w:szCs w:val="18"/>
        </w:rPr>
        <w:t>5</w:t>
      </w:r>
      <w:r w:rsidRPr="006C4D39">
        <w:rPr>
          <w:rFonts w:ascii="Arial" w:hAnsi="Arial"/>
          <w:b/>
          <w:bCs/>
          <w:iCs/>
          <w:sz w:val="20"/>
          <w:szCs w:val="18"/>
        </w:rPr>
        <w:t>.</w:t>
      </w:r>
      <w:r w:rsidR="00473E19">
        <w:rPr>
          <w:rFonts w:ascii="Arial" w:hAnsi="Arial" w:hint="eastAsia"/>
          <w:b/>
          <w:bCs/>
          <w:sz w:val="20"/>
          <w:szCs w:val="18"/>
        </w:rPr>
        <w:t xml:space="preserve"> </w:t>
      </w:r>
      <w:r w:rsidR="00D34F8A" w:rsidRPr="006C4D39">
        <w:rPr>
          <w:rFonts w:ascii="Arial" w:hAnsi="Arial"/>
          <w:b/>
          <w:bCs/>
          <w:sz w:val="20"/>
          <w:szCs w:val="18"/>
        </w:rPr>
        <w:t>Corrosion diagram</w:t>
      </w:r>
    </w:p>
    <w:p w14:paraId="5ABE1F37" w14:textId="77777777" w:rsidR="00D34F8A" w:rsidRPr="00CA4CD5" w:rsidRDefault="00D34F8A" w:rsidP="001A5106">
      <w:pPr>
        <w:rPr>
          <w:rFonts w:ascii="Arial" w:hAnsi="Arial"/>
          <w:iCs/>
          <w:sz w:val="20"/>
          <w:szCs w:val="21"/>
        </w:rPr>
      </w:pPr>
    </w:p>
    <w:p w14:paraId="4AC0781E" w14:textId="0B1D3EBD" w:rsidR="00D34F8A" w:rsidRPr="00CA4CD5" w:rsidRDefault="00473E19" w:rsidP="001A5106">
      <w:pPr>
        <w:ind w:firstLine="420"/>
        <w:rPr>
          <w:rFonts w:ascii="Arial" w:hAnsi="Arial"/>
          <w:iCs/>
          <w:sz w:val="20"/>
          <w:szCs w:val="21"/>
        </w:rPr>
      </w:pPr>
      <w:r w:rsidRPr="00473E19">
        <w:rPr>
          <w:rFonts w:ascii="Arial" w:hAnsi="Arial"/>
          <w:iCs/>
          <w:sz w:val="20"/>
          <w:szCs w:val="21"/>
        </w:rPr>
        <w:t>In OpenCV, the functions cv2.erode() and cv2.dilate() implement erosion and dilation, respectively, and are widely used for noise suppression and boundary refinement. As shown in Fig. 6, erosion can markedly attenuate bright regions in a binary image (Fig. 6b), effectively removing small regions and edge artifacts—useful in practice for reducing false responses caused by dust or slight disturbances. Dilation, by contrast, enlarges target regions (Fig. 6c) and improves boundary continuity, but in noise-dense settings may cause adjacent regions to merge, degrading spatial separability. To balance denoising with boundary preservation, an “opening” operation—erosion followed by dilation (Fig. 6d)—is often employed in landslide video analysis to suppress background noise and isolated pixels, thereby improving recognition accuracy for moving rock blocks.</w:t>
      </w:r>
    </w:p>
    <w:p w14:paraId="5422A101" w14:textId="6836680E" w:rsidR="00D34F8A" w:rsidRPr="00CA4CD5" w:rsidRDefault="00A33977" w:rsidP="001A5106">
      <w:pPr>
        <w:jc w:val="center"/>
        <w:rPr>
          <w:rFonts w:ascii="Arial" w:hAnsi="Arial"/>
          <w:sz w:val="20"/>
          <w:szCs w:val="18"/>
        </w:rPr>
      </w:pPr>
      <w:r>
        <w:rPr>
          <w:noProof/>
        </w:rPr>
        <w:lastRenderedPageBreak/>
        <w:drawing>
          <wp:inline distT="0" distB="0" distL="0" distR="0" wp14:anchorId="0A42CD96" wp14:editId="0AA412A8">
            <wp:extent cx="5925820" cy="3333115"/>
            <wp:effectExtent l="0" t="0" r="0" b="635"/>
            <wp:docPr id="17237764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776480" name=""/>
                    <pic:cNvPicPr/>
                  </pic:nvPicPr>
                  <pic:blipFill>
                    <a:blip r:embed="rId16"/>
                    <a:stretch>
                      <a:fillRect/>
                    </a:stretch>
                  </pic:blipFill>
                  <pic:spPr>
                    <a:xfrm>
                      <a:off x="0" y="0"/>
                      <a:ext cx="5925820" cy="3333115"/>
                    </a:xfrm>
                    <a:prstGeom prst="rect">
                      <a:avLst/>
                    </a:prstGeom>
                  </pic:spPr>
                </pic:pic>
              </a:graphicData>
            </a:graphic>
          </wp:inline>
        </w:drawing>
      </w:r>
    </w:p>
    <w:p w14:paraId="4F8790FC" w14:textId="1E7411F9" w:rsidR="00D34F8A" w:rsidRPr="006C4D39" w:rsidRDefault="006C4D39" w:rsidP="001A5106">
      <w:pPr>
        <w:jc w:val="center"/>
        <w:rPr>
          <w:rFonts w:ascii="Arial" w:hAnsi="Arial"/>
          <w:b/>
          <w:bCs/>
          <w:sz w:val="20"/>
          <w:szCs w:val="18"/>
        </w:rPr>
      </w:pPr>
      <w:r w:rsidRPr="006C4D39">
        <w:rPr>
          <w:rFonts w:ascii="Arial" w:hAnsi="Arial"/>
          <w:b/>
          <w:bCs/>
          <w:iCs/>
          <w:sz w:val="20"/>
          <w:szCs w:val="18"/>
        </w:rPr>
        <w:t xml:space="preserve">Fig. </w:t>
      </w:r>
      <w:r w:rsidRPr="006C4D39">
        <w:rPr>
          <w:rFonts w:ascii="Arial" w:hAnsi="Arial" w:hint="eastAsia"/>
          <w:b/>
          <w:bCs/>
          <w:iCs/>
          <w:sz w:val="20"/>
          <w:szCs w:val="18"/>
        </w:rPr>
        <w:t>6</w:t>
      </w:r>
      <w:r w:rsidRPr="006C4D39">
        <w:rPr>
          <w:rFonts w:ascii="Arial" w:hAnsi="Arial"/>
          <w:b/>
          <w:bCs/>
          <w:iCs/>
          <w:sz w:val="20"/>
          <w:szCs w:val="18"/>
        </w:rPr>
        <w:t>.</w:t>
      </w:r>
      <w:r w:rsidRPr="006C4D39">
        <w:rPr>
          <w:rFonts w:ascii="Arial" w:hAnsi="Arial"/>
          <w:b/>
          <w:bCs/>
          <w:sz w:val="20"/>
          <w:szCs w:val="18"/>
        </w:rPr>
        <w:t xml:space="preserve"> </w:t>
      </w:r>
      <w:r w:rsidR="00D34F8A" w:rsidRPr="006C4D39">
        <w:rPr>
          <w:rFonts w:ascii="Arial" w:hAnsi="Arial"/>
          <w:b/>
          <w:bCs/>
          <w:sz w:val="20"/>
          <w:szCs w:val="18"/>
        </w:rPr>
        <w:t>Results of morphological operations applied to binarized image: (a) Binarized image after Gaussian filtering; (b) Erosion result of (a); (c) Dilation result of (a); (d) Opening result of (a)</w:t>
      </w:r>
    </w:p>
    <w:p w14:paraId="1ED1E36C" w14:textId="77777777" w:rsidR="00D34F8A" w:rsidRDefault="00D34F8A" w:rsidP="001A5106">
      <w:pPr>
        <w:rPr>
          <w:rFonts w:ascii="Arial" w:hAnsi="Arial"/>
          <w:iCs/>
          <w:sz w:val="20"/>
          <w:szCs w:val="21"/>
        </w:rPr>
      </w:pPr>
    </w:p>
    <w:p w14:paraId="07B2257D" w14:textId="72CC95B6" w:rsidR="00EE3BF8" w:rsidRPr="00EE3BF8" w:rsidRDefault="00EE3BF8" w:rsidP="001A5106">
      <w:pPr>
        <w:rPr>
          <w:rFonts w:ascii="Arial" w:eastAsia="黑体" w:hAnsi="Arial"/>
          <w:iCs/>
          <w:sz w:val="22"/>
          <w:szCs w:val="24"/>
        </w:rPr>
      </w:pPr>
      <w:r w:rsidRPr="002F3362">
        <w:rPr>
          <w:rFonts w:ascii="Arial" w:eastAsia="黑体" w:hAnsi="Arial" w:cs="Arial" w:hint="eastAsia"/>
          <w:b/>
          <w:bCs/>
          <w:sz w:val="22"/>
        </w:rPr>
        <w:t>2</w:t>
      </w:r>
      <w:r w:rsidRPr="002F3362">
        <w:rPr>
          <w:rFonts w:ascii="Arial" w:eastAsia="黑体" w:hAnsi="Arial" w:cs="Arial"/>
          <w:b/>
          <w:bCs/>
          <w:sz w:val="22"/>
        </w:rPr>
        <w:t>.</w:t>
      </w:r>
      <w:r>
        <w:rPr>
          <w:rFonts w:ascii="Arial" w:eastAsia="黑体" w:hAnsi="Arial" w:cs="Arial" w:hint="eastAsia"/>
          <w:b/>
          <w:bCs/>
          <w:sz w:val="22"/>
        </w:rPr>
        <w:t>5</w:t>
      </w:r>
      <w:r w:rsidRPr="002F3362">
        <w:rPr>
          <w:rFonts w:ascii="Arial" w:hAnsi="Arial" w:cs="Arial"/>
          <w:b/>
          <w:bCs/>
          <w:sz w:val="22"/>
        </w:rPr>
        <w:t xml:space="preserve"> </w:t>
      </w:r>
      <w:r w:rsidRPr="00EE3BF8">
        <w:rPr>
          <w:rFonts w:ascii="Arial" w:hAnsi="Arial" w:cs="Arial"/>
          <w:b/>
          <w:bCs/>
          <w:sz w:val="22"/>
        </w:rPr>
        <w:t>Summary</w:t>
      </w:r>
    </w:p>
    <w:p w14:paraId="269BE4CF" w14:textId="1D4DD058" w:rsidR="00EE3BF8" w:rsidRDefault="00EE3BF8" w:rsidP="00EE3BF8">
      <w:pPr>
        <w:ind w:firstLineChars="200" w:firstLine="400"/>
        <w:rPr>
          <w:rFonts w:ascii="Arial" w:hAnsi="Arial"/>
          <w:iCs/>
          <w:sz w:val="20"/>
          <w:szCs w:val="21"/>
        </w:rPr>
      </w:pPr>
      <w:r w:rsidRPr="00EE3BF8">
        <w:rPr>
          <w:rFonts w:ascii="Arial" w:hAnsi="Arial"/>
          <w:iCs/>
          <w:sz w:val="20"/>
          <w:szCs w:val="21"/>
        </w:rPr>
        <w:t>The aforementioned four types of methods serve as the foundation before performing frame differenc</w:t>
      </w:r>
      <w:r w:rsidR="006321DE">
        <w:rPr>
          <w:rFonts w:ascii="Arial" w:hAnsi="Arial" w:hint="eastAsia"/>
          <w:iCs/>
          <w:sz w:val="20"/>
          <w:szCs w:val="21"/>
        </w:rPr>
        <w:t>ing</w:t>
      </w:r>
      <w:r w:rsidRPr="00EE3BF8">
        <w:rPr>
          <w:rFonts w:ascii="Arial" w:hAnsi="Arial"/>
          <w:iCs/>
          <w:sz w:val="20"/>
          <w:szCs w:val="21"/>
        </w:rPr>
        <w:t>, background subtraction, and optical flow methods. Continuously adjusting parameters to achieve optimal performance helps facilitate direct effectiveness and performance comparisons among various methods.</w:t>
      </w:r>
    </w:p>
    <w:p w14:paraId="67B8076B" w14:textId="77777777" w:rsidR="00EE3BF8" w:rsidRPr="00CA4CD5" w:rsidRDefault="00EE3BF8" w:rsidP="001A5106">
      <w:pPr>
        <w:rPr>
          <w:rFonts w:ascii="Arial" w:hAnsi="Arial"/>
          <w:iCs/>
          <w:sz w:val="20"/>
          <w:szCs w:val="21"/>
        </w:rPr>
      </w:pPr>
    </w:p>
    <w:p w14:paraId="21358CF5" w14:textId="7E6565FA" w:rsidR="002F3362" w:rsidRPr="00DD189E" w:rsidRDefault="002F3362" w:rsidP="002F3362">
      <w:pPr>
        <w:rPr>
          <w:rFonts w:ascii="Arial" w:hAnsi="Arial"/>
          <w:b/>
          <w:bCs/>
          <w:sz w:val="22"/>
          <w:szCs w:val="28"/>
        </w:rPr>
      </w:pPr>
      <w:r>
        <w:rPr>
          <w:rFonts w:ascii="Arial" w:hAnsi="Arial" w:hint="eastAsia"/>
          <w:b/>
          <w:bCs/>
          <w:sz w:val="22"/>
          <w:szCs w:val="28"/>
        </w:rPr>
        <w:t>3.</w:t>
      </w:r>
      <w:r w:rsidRPr="00874921">
        <w:rPr>
          <w:rFonts w:ascii="Arial" w:eastAsia="黑体" w:hAnsi="Arial"/>
          <w:b/>
          <w:bCs/>
          <w:sz w:val="22"/>
          <w:szCs w:val="36"/>
        </w:rPr>
        <w:t xml:space="preserve"> </w:t>
      </w:r>
      <w:r w:rsidR="002B4D18">
        <w:rPr>
          <w:rFonts w:ascii="Arial" w:eastAsia="黑体" w:hAnsi="Arial" w:hint="eastAsia"/>
          <w:b/>
          <w:bCs/>
          <w:sz w:val="22"/>
          <w:szCs w:val="36"/>
        </w:rPr>
        <w:t xml:space="preserve">MAIN METHODS AND </w:t>
      </w:r>
      <w:r w:rsidRPr="00DD189E">
        <w:rPr>
          <w:rFonts w:ascii="Arial" w:hAnsi="Arial"/>
          <w:b/>
          <w:bCs/>
          <w:sz w:val="22"/>
          <w:szCs w:val="28"/>
        </w:rPr>
        <w:t>RESULTS</w:t>
      </w:r>
    </w:p>
    <w:p w14:paraId="225D65AB" w14:textId="74A69E24" w:rsidR="00502750" w:rsidRPr="002F3362" w:rsidRDefault="002F3362" w:rsidP="00502750">
      <w:pPr>
        <w:rPr>
          <w:rFonts w:ascii="Arial" w:hAnsi="Arial"/>
          <w:b/>
          <w:bCs/>
          <w:sz w:val="22"/>
          <w:szCs w:val="24"/>
        </w:rPr>
      </w:pPr>
      <w:r w:rsidRPr="002F3362">
        <w:rPr>
          <w:rFonts w:ascii="Arial" w:eastAsia="黑体" w:hAnsi="Arial" w:hint="eastAsia"/>
          <w:b/>
          <w:bCs/>
          <w:sz w:val="22"/>
          <w:szCs w:val="24"/>
        </w:rPr>
        <w:t>3</w:t>
      </w:r>
      <w:r w:rsidR="00DD189E" w:rsidRPr="002F3362">
        <w:rPr>
          <w:rFonts w:ascii="Arial" w:eastAsia="黑体" w:hAnsi="Arial" w:hint="eastAsia"/>
          <w:b/>
          <w:bCs/>
          <w:sz w:val="22"/>
          <w:szCs w:val="24"/>
        </w:rPr>
        <w:t>.</w:t>
      </w:r>
      <w:r w:rsidRPr="002F3362">
        <w:rPr>
          <w:rFonts w:ascii="Arial" w:eastAsia="黑体" w:hAnsi="Arial" w:hint="eastAsia"/>
          <w:b/>
          <w:bCs/>
          <w:sz w:val="22"/>
          <w:szCs w:val="24"/>
        </w:rPr>
        <w:t>1</w:t>
      </w:r>
      <w:r w:rsidR="00502750" w:rsidRPr="002F3362">
        <w:rPr>
          <w:rFonts w:ascii="Arial" w:hAnsi="Arial"/>
          <w:b/>
          <w:bCs/>
          <w:sz w:val="22"/>
          <w:szCs w:val="24"/>
        </w:rPr>
        <w:t xml:space="preserve"> Frame Differenc</w:t>
      </w:r>
      <w:r w:rsidR="006321DE">
        <w:rPr>
          <w:rFonts w:ascii="Arial" w:hAnsi="Arial" w:hint="eastAsia"/>
          <w:b/>
          <w:bCs/>
          <w:sz w:val="22"/>
          <w:szCs w:val="24"/>
        </w:rPr>
        <w:t>ing</w:t>
      </w:r>
      <w:r w:rsidR="00502750" w:rsidRPr="002F3362">
        <w:rPr>
          <w:rFonts w:ascii="Arial" w:hAnsi="Arial"/>
          <w:b/>
          <w:bCs/>
          <w:sz w:val="22"/>
          <w:szCs w:val="24"/>
        </w:rPr>
        <w:t xml:space="preserve"> Method</w:t>
      </w:r>
    </w:p>
    <w:p w14:paraId="4AA37DBF" w14:textId="3A724709" w:rsidR="009F58E6" w:rsidRDefault="009F58E6" w:rsidP="00502750">
      <w:pPr>
        <w:ind w:firstLineChars="200" w:firstLine="400"/>
        <w:rPr>
          <w:rFonts w:ascii="Arial" w:hAnsi="Arial"/>
          <w:sz w:val="20"/>
          <w:szCs w:val="21"/>
        </w:rPr>
      </w:pPr>
      <w:r w:rsidRPr="009F58E6">
        <w:rPr>
          <w:rFonts w:ascii="Arial" w:hAnsi="Arial"/>
          <w:sz w:val="20"/>
          <w:szCs w:val="21"/>
        </w:rPr>
        <w:t xml:space="preserve">Frame differencing is a common method for identifying motion regions by computing grayscale changes between adjacent video frames. It offers simple implementation, low computational cost, and rapid response, and has been widely applied in real-time monitoring scenarios such as home security and intelligent transportation. In recent years, many scholars have improved and extended frame differencing. For example, </w:t>
      </w:r>
      <w:proofErr w:type="spellStart"/>
      <w:r w:rsidR="00900380" w:rsidRPr="00900380">
        <w:rPr>
          <w:rFonts w:ascii="Arial" w:hAnsi="Arial"/>
          <w:sz w:val="20"/>
          <w:szCs w:val="21"/>
        </w:rPr>
        <w:t>Fanguo</w:t>
      </w:r>
      <w:proofErr w:type="spellEnd"/>
      <w:r w:rsidR="00900380" w:rsidRPr="00900380">
        <w:rPr>
          <w:rFonts w:ascii="Arial" w:hAnsi="Arial"/>
          <w:sz w:val="20"/>
          <w:szCs w:val="21"/>
        </w:rPr>
        <w:t xml:space="preserve"> Zeng</w:t>
      </w:r>
      <w:r w:rsidRPr="009F58E6">
        <w:rPr>
          <w:rFonts w:ascii="Arial" w:hAnsi="Arial"/>
          <w:sz w:val="20"/>
          <w:szCs w:val="21"/>
        </w:rPr>
        <w:t xml:space="preserve"> et al.</w:t>
      </w:r>
      <w:r w:rsidR="00D564A3">
        <w:rPr>
          <w:rFonts w:ascii="Arial" w:hAnsi="Arial" w:hint="eastAsia"/>
          <w:sz w:val="20"/>
          <w:szCs w:val="21"/>
          <w:vertAlign w:val="superscript"/>
        </w:rPr>
        <w:t xml:space="preserve"> </w:t>
      </w:r>
      <w:r w:rsidR="00D564A3">
        <w:rPr>
          <w:rFonts w:ascii="Arial" w:hAnsi="Arial"/>
          <w:sz w:val="20"/>
          <w:szCs w:val="21"/>
          <w:vertAlign w:val="superscript"/>
        </w:rPr>
        <w:fldChar w:fldCharType="begin"/>
      </w:r>
      <w:r w:rsidR="00D564A3">
        <w:rPr>
          <w:rFonts w:ascii="Arial" w:hAnsi="Arial"/>
          <w:sz w:val="20"/>
          <w:szCs w:val="21"/>
          <w:vertAlign w:val="superscript"/>
        </w:rPr>
        <w:instrText xml:space="preserve"> </w:instrText>
      </w:r>
      <w:r w:rsidR="00D564A3">
        <w:rPr>
          <w:rFonts w:ascii="Arial" w:hAnsi="Arial" w:hint="eastAsia"/>
          <w:sz w:val="20"/>
          <w:szCs w:val="21"/>
          <w:vertAlign w:val="superscript"/>
        </w:rPr>
        <w:instrText>REF _Ref209127813 \r \h</w:instrText>
      </w:r>
      <w:r w:rsidR="00D564A3">
        <w:rPr>
          <w:rFonts w:ascii="Arial" w:hAnsi="Arial"/>
          <w:sz w:val="20"/>
          <w:szCs w:val="21"/>
          <w:vertAlign w:val="superscript"/>
        </w:rPr>
        <w:instrText xml:space="preserve"> </w:instrText>
      </w:r>
      <w:r w:rsidR="00D564A3">
        <w:rPr>
          <w:rFonts w:ascii="Arial" w:hAnsi="Arial"/>
          <w:sz w:val="20"/>
          <w:szCs w:val="21"/>
          <w:vertAlign w:val="superscript"/>
        </w:rPr>
      </w:r>
      <w:r w:rsidR="00D564A3">
        <w:rPr>
          <w:rFonts w:ascii="Arial" w:hAnsi="Arial"/>
          <w:sz w:val="20"/>
          <w:szCs w:val="21"/>
          <w:vertAlign w:val="superscript"/>
        </w:rPr>
        <w:fldChar w:fldCharType="separate"/>
      </w:r>
      <w:r w:rsidR="00D564A3">
        <w:rPr>
          <w:rFonts w:ascii="Arial" w:hAnsi="Arial"/>
          <w:sz w:val="20"/>
          <w:szCs w:val="21"/>
          <w:vertAlign w:val="superscript"/>
        </w:rPr>
        <w:t>[8]</w:t>
      </w:r>
      <w:r w:rsidR="00D564A3">
        <w:rPr>
          <w:rFonts w:ascii="Arial" w:hAnsi="Arial"/>
          <w:sz w:val="20"/>
          <w:szCs w:val="21"/>
          <w:vertAlign w:val="superscript"/>
        </w:rPr>
        <w:fldChar w:fldCharType="end"/>
      </w:r>
      <w:r>
        <w:rPr>
          <w:rFonts w:ascii="Arial" w:hAnsi="Arial" w:hint="eastAsia"/>
          <w:sz w:val="20"/>
          <w:szCs w:val="21"/>
        </w:rPr>
        <w:t xml:space="preserve"> </w:t>
      </w:r>
      <w:r w:rsidR="00900380" w:rsidRPr="00900380">
        <w:rPr>
          <w:rFonts w:ascii="Arial" w:hAnsi="Arial"/>
          <w:sz w:val="20"/>
          <w:szCs w:val="21"/>
        </w:rPr>
        <w:t>developed an automated method for detecting abnormal respiratory behavior (ARB) in calves using an improved YOLOv5 model with a squeeze-and-excitation (SE) module and frame differenc</w:t>
      </w:r>
      <w:r w:rsidR="006321DE">
        <w:rPr>
          <w:rFonts w:ascii="Arial" w:hAnsi="Arial" w:hint="eastAsia"/>
          <w:iCs/>
          <w:sz w:val="20"/>
          <w:szCs w:val="21"/>
        </w:rPr>
        <w:t>ing</w:t>
      </w:r>
      <w:r w:rsidR="00900380" w:rsidRPr="00900380">
        <w:rPr>
          <w:rFonts w:ascii="Arial" w:hAnsi="Arial"/>
          <w:sz w:val="20"/>
          <w:szCs w:val="21"/>
        </w:rPr>
        <w:t xml:space="preserve"> (FD) analysis, achieving high accuracy (96.80%) in identifying bovine respiratory disease symptoms via support vector machine (SVM) classification</w:t>
      </w:r>
      <w:r w:rsidRPr="009F58E6">
        <w:rPr>
          <w:rFonts w:ascii="Arial" w:hAnsi="Arial"/>
          <w:sz w:val="20"/>
          <w:szCs w:val="21"/>
        </w:rPr>
        <w:t>; Wenhan Du et al.</w:t>
      </w:r>
      <w:r w:rsidRPr="009F58E6">
        <w:rPr>
          <w:rFonts w:ascii="Arial" w:hAnsi="Arial"/>
          <w:sz w:val="20"/>
          <w:szCs w:val="21"/>
          <w:vertAlign w:val="superscript"/>
        </w:rPr>
        <w:fldChar w:fldCharType="begin"/>
      </w:r>
      <w:r w:rsidRPr="009F58E6">
        <w:rPr>
          <w:rFonts w:ascii="Arial" w:hAnsi="Arial"/>
          <w:sz w:val="20"/>
          <w:szCs w:val="21"/>
          <w:vertAlign w:val="superscript"/>
        </w:rPr>
        <w:instrText xml:space="preserve"> REF _Ref208920499 \r \h </w:instrText>
      </w:r>
      <w:r>
        <w:rPr>
          <w:rFonts w:ascii="Arial" w:hAnsi="Arial"/>
          <w:sz w:val="20"/>
          <w:szCs w:val="21"/>
          <w:vertAlign w:val="superscript"/>
        </w:rPr>
        <w:instrText xml:space="preserve"> \* MERGEFORMAT </w:instrText>
      </w:r>
      <w:r w:rsidRPr="009F58E6">
        <w:rPr>
          <w:rFonts w:ascii="Arial" w:hAnsi="Arial"/>
          <w:sz w:val="20"/>
          <w:szCs w:val="21"/>
          <w:vertAlign w:val="superscript"/>
        </w:rPr>
      </w:r>
      <w:r w:rsidRPr="009F58E6">
        <w:rPr>
          <w:rFonts w:ascii="Arial" w:hAnsi="Arial"/>
          <w:sz w:val="20"/>
          <w:szCs w:val="21"/>
          <w:vertAlign w:val="superscript"/>
        </w:rPr>
        <w:fldChar w:fldCharType="separate"/>
      </w:r>
      <w:r w:rsidR="00394075">
        <w:rPr>
          <w:rFonts w:ascii="Arial" w:hAnsi="Arial"/>
          <w:sz w:val="20"/>
          <w:szCs w:val="21"/>
          <w:vertAlign w:val="superscript"/>
        </w:rPr>
        <w:t>[9]</w:t>
      </w:r>
      <w:r w:rsidRPr="009F58E6">
        <w:rPr>
          <w:rFonts w:ascii="Arial" w:hAnsi="Arial"/>
          <w:sz w:val="20"/>
          <w:szCs w:val="21"/>
          <w:vertAlign w:val="superscript"/>
        </w:rPr>
        <w:fldChar w:fldCharType="end"/>
      </w:r>
      <w:r w:rsidRPr="009F58E6">
        <w:rPr>
          <w:rFonts w:ascii="Arial" w:hAnsi="Arial"/>
          <w:sz w:val="20"/>
          <w:szCs w:val="21"/>
          <w:vertAlign w:val="superscript"/>
        </w:rPr>
        <w:t xml:space="preserve"> </w:t>
      </w:r>
      <w:r w:rsidRPr="009F58E6">
        <w:rPr>
          <w:rFonts w:ascii="Arial" w:hAnsi="Arial"/>
          <w:sz w:val="20"/>
          <w:szCs w:val="21"/>
        </w:rPr>
        <w:t>proposed a motion-object edge-information extraction method based on an improved Canny algorithm that enables accurate extraction of moving-object boundaries. Given frame differencing’s strong motion sensitivity and efficiency, it can be used in landslide video-sequence analysis to detect dynamic targets such as rockfall and sliding changes triggered by landslides.</w:t>
      </w:r>
    </w:p>
    <w:p w14:paraId="07AF8B92" w14:textId="535047CE" w:rsidR="00D34F8A" w:rsidRPr="00CA4CD5" w:rsidRDefault="009F58E6" w:rsidP="00502750">
      <w:pPr>
        <w:ind w:firstLineChars="200" w:firstLine="400"/>
        <w:rPr>
          <w:rFonts w:ascii="Arial" w:hAnsi="Arial"/>
          <w:color w:val="EE0000"/>
          <w:sz w:val="20"/>
          <w:szCs w:val="21"/>
        </w:rPr>
      </w:pPr>
      <w:r w:rsidRPr="009F58E6">
        <w:rPr>
          <w:rFonts w:ascii="Arial" w:hAnsi="Arial"/>
          <w:sz w:val="20"/>
          <w:szCs w:val="21"/>
        </w:rPr>
        <w:t>The basic principle can be summarized as follows: let the</w:t>
      </w:r>
      <w:r w:rsidRPr="009F58E6">
        <w:rPr>
          <w:rFonts w:ascii="Cambria Math" w:hAnsi="Cambria Math" w:cs="Cambria Math"/>
          <w:i/>
          <w:sz w:val="20"/>
          <w:szCs w:val="21"/>
        </w:rPr>
        <w:t xml:space="preserve"> </w:t>
      </w:r>
      <m:oMath>
        <m:r>
          <w:rPr>
            <w:rFonts w:ascii="Cambria Math" w:hAnsi="Cambria Math" w:cs="Cambria Math"/>
            <w:sz w:val="20"/>
            <w:szCs w:val="21"/>
          </w:rPr>
          <m:t>n</m:t>
        </m:r>
      </m:oMath>
      <w:r w:rsidRPr="009F58E6">
        <w:rPr>
          <w:rFonts w:ascii="Arial" w:hAnsi="Arial"/>
          <w:sz w:val="20"/>
          <w:szCs w:val="21"/>
        </w:rPr>
        <w:t xml:space="preserve"> and</w:t>
      </w:r>
      <w:r w:rsidRPr="009F58E6">
        <w:rPr>
          <w:rFonts w:ascii="Cambria Math" w:hAnsi="Cambria Math" w:cs="Cambria Math"/>
          <w:i/>
          <w:sz w:val="20"/>
          <w:szCs w:val="21"/>
        </w:rPr>
        <w:t xml:space="preserve"> </w:t>
      </w:r>
      <m:oMath>
        <m:r>
          <w:rPr>
            <w:rFonts w:ascii="Cambria Math" w:hAnsi="Cambria Math" w:cs="Cambria Math"/>
            <w:sz w:val="20"/>
            <w:szCs w:val="21"/>
          </w:rPr>
          <m:t>n-1</m:t>
        </m:r>
      </m:oMath>
      <w:r w:rsidRPr="009F58E6">
        <w:rPr>
          <w:rFonts w:ascii="Arial" w:hAnsi="Arial"/>
          <w:sz w:val="20"/>
          <w:szCs w:val="21"/>
        </w:rPr>
        <w:t xml:space="preserve"> frames be</w:t>
      </w:r>
      <m:oMath>
        <m:r>
          <w:rPr>
            <w:rFonts w:ascii="Cambria Math" w:hAnsi="Cambria Math"/>
            <w:sz w:val="20"/>
            <w:szCs w:val="21"/>
          </w:rPr>
          <m:t xml:space="preserve"> </m:t>
        </m:r>
        <m:sSub>
          <m:sSubPr>
            <m:ctrlPr>
              <w:rPr>
                <w:rFonts w:ascii="Cambria Math" w:hAnsi="Cambria Math" w:cs="Cambria Math"/>
                <w:i/>
                <w:sz w:val="20"/>
                <w:szCs w:val="21"/>
              </w:rPr>
            </m:ctrlPr>
          </m:sSubPr>
          <m:e>
            <m:r>
              <w:rPr>
                <w:rFonts w:ascii="Cambria Math" w:hAnsi="Cambria Math" w:cs="Cambria Math"/>
                <w:sz w:val="20"/>
                <w:szCs w:val="21"/>
              </w:rPr>
              <m:t>f</m:t>
            </m:r>
          </m:e>
          <m:sub>
            <m:r>
              <w:rPr>
                <w:rFonts w:ascii="Cambria Math" w:hAnsi="Cambria Math" w:cs="Cambria Math"/>
                <w:sz w:val="20"/>
                <w:szCs w:val="21"/>
              </w:rPr>
              <m:t>n</m:t>
            </m:r>
          </m:sub>
        </m:sSub>
        <m:d>
          <m:dPr>
            <m:ctrlPr>
              <w:rPr>
                <w:rFonts w:ascii="Cambria Math" w:hAnsi="Cambria Math" w:cs="Cambria Math"/>
                <w:i/>
                <w:sz w:val="20"/>
                <w:szCs w:val="21"/>
              </w:rPr>
            </m:ctrlPr>
          </m:dPr>
          <m:e>
            <m:r>
              <w:rPr>
                <w:rFonts w:ascii="Cambria Math" w:hAnsi="Cambria Math" w:cs="Cambria Math"/>
                <w:sz w:val="20"/>
                <w:szCs w:val="21"/>
              </w:rPr>
              <m:t>x,y</m:t>
            </m:r>
          </m:e>
        </m:d>
      </m:oMath>
      <w:r w:rsidRPr="009F58E6">
        <w:rPr>
          <w:rFonts w:ascii="Arial" w:hAnsi="Arial"/>
          <w:sz w:val="20"/>
          <w:szCs w:val="21"/>
        </w:rPr>
        <w:t xml:space="preserve"> and</w:t>
      </w:r>
      <w:r>
        <w:rPr>
          <w:rFonts w:ascii="Arial" w:hAnsi="Arial" w:hint="eastAsia"/>
          <w:sz w:val="20"/>
          <w:szCs w:val="21"/>
        </w:rPr>
        <w:t xml:space="preserve"> </w:t>
      </w:r>
      <m:oMath>
        <m:sSub>
          <m:sSubPr>
            <m:ctrlPr>
              <w:rPr>
                <w:rFonts w:ascii="Cambria Math" w:hAnsi="Cambria Math" w:cs="Cambria Math"/>
                <w:i/>
                <w:sz w:val="20"/>
                <w:szCs w:val="21"/>
              </w:rPr>
            </m:ctrlPr>
          </m:sSubPr>
          <m:e>
            <m:r>
              <w:rPr>
                <w:rFonts w:ascii="Cambria Math" w:hAnsi="Cambria Math" w:cs="Cambria Math"/>
                <w:sz w:val="20"/>
                <w:szCs w:val="21"/>
              </w:rPr>
              <m:t>f</m:t>
            </m:r>
          </m:e>
          <m:sub>
            <m:r>
              <w:rPr>
                <w:rFonts w:ascii="Cambria Math" w:hAnsi="Cambria Math" w:cs="Cambria Math"/>
                <w:sz w:val="20"/>
                <w:szCs w:val="21"/>
              </w:rPr>
              <m:t>n-1</m:t>
            </m:r>
          </m:sub>
        </m:sSub>
        <m:r>
          <w:rPr>
            <w:rFonts w:ascii="Cambria Math" w:hAnsi="Cambria Math" w:cs="Cambria Math"/>
            <w:sz w:val="20"/>
            <w:szCs w:val="21"/>
          </w:rPr>
          <m:t>(x,y)</m:t>
        </m:r>
      </m:oMath>
      <w:r w:rsidRPr="009F58E6">
        <w:rPr>
          <w:rFonts w:ascii="Arial" w:hAnsi="Arial"/>
          <w:sz w:val="20"/>
          <w:szCs w:val="21"/>
        </w:rPr>
        <w:t>, respectively; the difference image</w:t>
      </w:r>
      <w:r>
        <w:rPr>
          <w:rFonts w:ascii="Arial" w:hAnsi="Arial" w:hint="eastAsia"/>
          <w:sz w:val="20"/>
          <w:szCs w:val="21"/>
        </w:rPr>
        <w:t xml:space="preserve"> </w:t>
      </w:r>
      <m:oMath>
        <m:sSub>
          <m:sSubPr>
            <m:ctrlPr>
              <w:rPr>
                <w:rFonts w:ascii="Cambria Math" w:hAnsi="Cambria Math" w:cs="Cambria Math"/>
                <w:i/>
                <w:sz w:val="20"/>
                <w:szCs w:val="21"/>
              </w:rPr>
            </m:ctrlPr>
          </m:sSubPr>
          <m:e>
            <m:r>
              <w:rPr>
                <w:rFonts w:ascii="Cambria Math" w:hAnsi="Cambria Math" w:cs="Cambria Math"/>
                <w:sz w:val="20"/>
                <w:szCs w:val="21"/>
              </w:rPr>
              <m:t>P</m:t>
            </m:r>
          </m:e>
          <m:sub>
            <m:r>
              <w:rPr>
                <w:rFonts w:ascii="Cambria Math" w:hAnsi="Cambria Math" w:cs="Cambria Math"/>
                <w:sz w:val="20"/>
                <w:szCs w:val="21"/>
              </w:rPr>
              <m:t>n</m:t>
            </m:r>
          </m:sub>
        </m:sSub>
        <m:r>
          <w:rPr>
            <w:rFonts w:ascii="Cambria Math" w:hAnsi="Cambria Math" w:cs="Cambria Math"/>
            <w:sz w:val="20"/>
            <w:szCs w:val="21"/>
          </w:rPr>
          <m:t>(x,y)</m:t>
        </m:r>
      </m:oMath>
      <w:r>
        <w:rPr>
          <w:rFonts w:ascii="Arial" w:hAnsi="Arial" w:hint="eastAsia"/>
          <w:sz w:val="20"/>
          <w:szCs w:val="21"/>
        </w:rPr>
        <w:t xml:space="preserve"> </w:t>
      </w:r>
      <w:r w:rsidRPr="009F58E6">
        <w:rPr>
          <w:rFonts w:ascii="Arial" w:hAnsi="Arial"/>
          <w:sz w:val="20"/>
          <w:szCs w:val="21"/>
        </w:rPr>
        <w:t>is obtained according to Eq. (4).</w:t>
      </w:r>
    </w:p>
    <w:p w14:paraId="748A0D71" w14:textId="41E9651A" w:rsidR="00D34F8A" w:rsidRPr="00CA4CD5" w:rsidRDefault="00000000" w:rsidP="001A5106">
      <w:pPr>
        <w:adjustRightInd w:val="0"/>
        <w:snapToGrid w:val="0"/>
        <w:rPr>
          <w:rFonts w:ascii="Arial" w:hAnsi="Arial"/>
          <w:sz w:val="20"/>
          <w:szCs w:val="21"/>
        </w:rPr>
      </w:pPr>
      <m:oMathPara>
        <m:oMath>
          <m:eqArr>
            <m:eqArrPr>
              <m:maxDist m:val="1"/>
              <m:ctrlPr>
                <w:rPr>
                  <w:rFonts w:ascii="Cambria Math" w:hAnsi="Cambria Math" w:cs="Cambria Math"/>
                  <w:i/>
                  <w:sz w:val="20"/>
                </w:rPr>
              </m:ctrlPr>
            </m:eqArrPr>
            <m:e>
              <m:sSub>
                <m:sSubPr>
                  <m:ctrlPr>
                    <w:rPr>
                      <w:rFonts w:ascii="Cambria Math" w:hAnsi="Cambria Math" w:cs="Cambria Math"/>
                      <w:i/>
                      <w:sz w:val="20"/>
                      <w:szCs w:val="21"/>
                    </w:rPr>
                  </m:ctrlPr>
                </m:sSubPr>
                <m:e>
                  <m:r>
                    <w:rPr>
                      <w:rFonts w:ascii="Cambria Math" w:hAnsi="Cambria Math" w:cs="Cambria Math"/>
                      <w:sz w:val="20"/>
                      <w:szCs w:val="21"/>
                    </w:rPr>
                    <m:t>P</m:t>
                  </m:r>
                </m:e>
                <m:sub>
                  <m:r>
                    <w:rPr>
                      <w:rFonts w:ascii="Cambria Math" w:hAnsi="Cambria Math" w:cs="Cambria Math"/>
                      <w:sz w:val="20"/>
                      <w:szCs w:val="21"/>
                    </w:rPr>
                    <m:t>n</m:t>
                  </m:r>
                </m:sub>
              </m:sSub>
              <m:r>
                <w:rPr>
                  <w:rFonts w:ascii="Cambria Math" w:hAnsi="Cambria Math" w:cs="Cambria Math"/>
                  <w:sz w:val="20"/>
                  <w:szCs w:val="21"/>
                </w:rPr>
                <m:t>(x,y)=</m:t>
              </m:r>
              <m:sSub>
                <m:sSubPr>
                  <m:ctrlPr>
                    <w:rPr>
                      <w:rFonts w:ascii="Cambria Math" w:hAnsi="Cambria Math" w:cs="Cambria Math"/>
                      <w:i/>
                      <w:sz w:val="20"/>
                      <w:szCs w:val="21"/>
                    </w:rPr>
                  </m:ctrlPr>
                </m:sSubPr>
                <m:e>
                  <m:r>
                    <w:rPr>
                      <w:rFonts w:ascii="Cambria Math" w:hAnsi="Cambria Math" w:cs="Cambria Math"/>
                      <w:sz w:val="20"/>
                      <w:szCs w:val="21"/>
                    </w:rPr>
                    <m:t>f</m:t>
                  </m:r>
                </m:e>
                <m:sub>
                  <m:r>
                    <w:rPr>
                      <w:rFonts w:ascii="Cambria Math" w:hAnsi="Cambria Math" w:cs="Cambria Math"/>
                      <w:sz w:val="20"/>
                      <w:szCs w:val="21"/>
                    </w:rPr>
                    <m:t>n</m:t>
                  </m:r>
                </m:sub>
              </m:sSub>
              <m:d>
                <m:dPr>
                  <m:ctrlPr>
                    <w:rPr>
                      <w:rFonts w:ascii="Cambria Math" w:hAnsi="Cambria Math" w:cs="Cambria Math"/>
                      <w:i/>
                      <w:sz w:val="20"/>
                      <w:szCs w:val="21"/>
                    </w:rPr>
                  </m:ctrlPr>
                </m:dPr>
                <m:e>
                  <m:r>
                    <w:rPr>
                      <w:rFonts w:ascii="Cambria Math" w:hAnsi="Cambria Math" w:cs="Cambria Math"/>
                      <w:sz w:val="20"/>
                      <w:szCs w:val="21"/>
                    </w:rPr>
                    <m:t>x,y</m:t>
                  </m:r>
                </m:e>
              </m:d>
              <m:r>
                <w:rPr>
                  <w:rFonts w:ascii="Cambria Math" w:hAnsi="Cambria Math" w:cs="Cambria Math"/>
                  <w:sz w:val="20"/>
                  <w:szCs w:val="21"/>
                </w:rPr>
                <m:t>-</m:t>
              </m:r>
              <m:sSub>
                <m:sSubPr>
                  <m:ctrlPr>
                    <w:rPr>
                      <w:rFonts w:ascii="Cambria Math" w:hAnsi="Cambria Math" w:cs="Cambria Math"/>
                      <w:i/>
                      <w:sz w:val="20"/>
                      <w:szCs w:val="21"/>
                    </w:rPr>
                  </m:ctrlPr>
                </m:sSubPr>
                <m:e>
                  <m:r>
                    <w:rPr>
                      <w:rFonts w:ascii="Cambria Math" w:hAnsi="Cambria Math" w:cs="Cambria Math"/>
                      <w:sz w:val="20"/>
                      <w:szCs w:val="21"/>
                    </w:rPr>
                    <m:t>f</m:t>
                  </m:r>
                </m:e>
                <m:sub>
                  <m:r>
                    <w:rPr>
                      <w:rFonts w:ascii="Cambria Math" w:hAnsi="Cambria Math" w:cs="Cambria Math"/>
                      <w:sz w:val="20"/>
                      <w:szCs w:val="21"/>
                    </w:rPr>
                    <m:t>n-1</m:t>
                  </m:r>
                </m:sub>
              </m:sSub>
              <m:r>
                <w:rPr>
                  <w:rFonts w:ascii="Cambria Math" w:hAnsi="Cambria Math" w:cs="Cambria Math"/>
                  <w:sz w:val="20"/>
                  <w:szCs w:val="21"/>
                </w:rPr>
                <m:t>(x,y)</m:t>
              </m:r>
              <m:r>
                <w:rPr>
                  <w:rFonts w:ascii="Cambria Math" w:hAnsi="Cambria Math"/>
                  <w:sz w:val="20"/>
                  <w:szCs w:val="21"/>
                </w:rPr>
                <m:t>#</m:t>
              </m:r>
              <m:r>
                <w:rPr>
                  <w:rFonts w:ascii="Cambria Math" w:hAnsi="Cambria Math" w:cs="Cambria Math"/>
                  <w:sz w:val="20"/>
                </w:rPr>
                <m:t>#</m:t>
              </m:r>
              <m:d>
                <m:dPr>
                  <m:ctrlPr>
                    <w:rPr>
                      <w:rFonts w:ascii="Cambria Math" w:hAnsi="Cambria Math"/>
                      <w:iCs/>
                      <w:sz w:val="20"/>
                    </w:rPr>
                  </m:ctrlPr>
                </m:dPr>
                <m:e>
                  <m:r>
                    <m:rPr>
                      <m:sty m:val="p"/>
                    </m:rPr>
                    <w:rPr>
                      <w:rFonts w:ascii="Cambria Math" w:hAnsi="Cambria Math"/>
                      <w:sz w:val="20"/>
                    </w:rPr>
                    <m:t>4</m:t>
                  </m:r>
                </m:e>
              </m:d>
            </m:e>
          </m:eqArr>
        </m:oMath>
      </m:oMathPara>
    </w:p>
    <w:p w14:paraId="5ACA1909" w14:textId="29A5BDB4" w:rsidR="009F58E6" w:rsidRDefault="009F58E6" w:rsidP="000533FE">
      <w:pPr>
        <w:rPr>
          <w:rFonts w:ascii="Arial" w:hAnsi="Arial" w:cs="Cambria Math"/>
          <w:sz w:val="20"/>
          <w:szCs w:val="21"/>
        </w:rPr>
      </w:pPr>
      <w:r w:rsidRPr="009F58E6">
        <w:rPr>
          <w:rFonts w:ascii="Arial" w:hAnsi="Arial" w:cs="Cambria Math"/>
          <w:sz w:val="20"/>
          <w:szCs w:val="21"/>
        </w:rPr>
        <w:t xml:space="preserve">Here, </w:t>
      </w:r>
      <m:oMath>
        <m:sSub>
          <m:sSubPr>
            <m:ctrlPr>
              <w:rPr>
                <w:rFonts w:ascii="Cambria Math" w:hAnsi="Cambria Math" w:cs="Cambria Math"/>
                <w:i/>
                <w:sz w:val="20"/>
                <w:szCs w:val="21"/>
              </w:rPr>
            </m:ctrlPr>
          </m:sSubPr>
          <m:e>
            <m:r>
              <w:rPr>
                <w:rFonts w:ascii="Cambria Math" w:hAnsi="Cambria Math" w:cs="Cambria Math"/>
                <w:sz w:val="20"/>
                <w:szCs w:val="21"/>
              </w:rPr>
              <m:t>f</m:t>
            </m:r>
          </m:e>
          <m:sub>
            <m:r>
              <w:rPr>
                <w:rFonts w:ascii="Cambria Math" w:hAnsi="Cambria Math" w:cs="Cambria Math"/>
                <w:sz w:val="20"/>
                <w:szCs w:val="21"/>
              </w:rPr>
              <m:t>n</m:t>
            </m:r>
          </m:sub>
        </m:sSub>
        <m:d>
          <m:dPr>
            <m:ctrlPr>
              <w:rPr>
                <w:rFonts w:ascii="Cambria Math" w:hAnsi="Cambria Math" w:cs="Cambria Math"/>
                <w:i/>
                <w:sz w:val="20"/>
                <w:szCs w:val="21"/>
              </w:rPr>
            </m:ctrlPr>
          </m:dPr>
          <m:e>
            <m:r>
              <w:rPr>
                <w:rFonts w:ascii="Cambria Math" w:hAnsi="Cambria Math" w:cs="Cambria Math"/>
                <w:sz w:val="20"/>
                <w:szCs w:val="21"/>
              </w:rPr>
              <m:t>x,y</m:t>
            </m:r>
          </m:e>
        </m:d>
      </m:oMath>
      <w:r w:rsidRPr="009F58E6">
        <w:rPr>
          <w:rFonts w:ascii="Arial" w:hAnsi="Arial" w:cs="Cambria Math"/>
          <w:sz w:val="20"/>
          <w:szCs w:val="21"/>
        </w:rPr>
        <w:t xml:space="preserve"> denotes the current frame, </w:t>
      </w:r>
      <m:oMath>
        <m:sSub>
          <m:sSubPr>
            <m:ctrlPr>
              <w:rPr>
                <w:rFonts w:ascii="Cambria Math" w:hAnsi="Cambria Math" w:cs="Cambria Math"/>
                <w:i/>
                <w:sz w:val="20"/>
                <w:szCs w:val="21"/>
              </w:rPr>
            </m:ctrlPr>
          </m:sSubPr>
          <m:e>
            <m:r>
              <w:rPr>
                <w:rFonts w:ascii="Cambria Math" w:hAnsi="Cambria Math" w:cs="Cambria Math"/>
                <w:sz w:val="20"/>
                <w:szCs w:val="21"/>
              </w:rPr>
              <m:t>f</m:t>
            </m:r>
          </m:e>
          <m:sub>
            <m:r>
              <w:rPr>
                <w:rFonts w:ascii="Cambria Math" w:hAnsi="Cambria Math" w:cs="Cambria Math"/>
                <w:sz w:val="20"/>
                <w:szCs w:val="21"/>
              </w:rPr>
              <m:t>n-1</m:t>
            </m:r>
          </m:sub>
        </m:sSub>
        <m:r>
          <w:rPr>
            <w:rFonts w:ascii="Cambria Math" w:hAnsi="Cambria Math" w:cs="Cambria Math"/>
            <w:sz w:val="20"/>
            <w:szCs w:val="21"/>
          </w:rPr>
          <m:t>(x,y)</m:t>
        </m:r>
      </m:oMath>
      <w:r w:rsidRPr="009F58E6">
        <w:rPr>
          <w:rFonts w:ascii="Arial" w:hAnsi="Arial" w:cs="Cambria Math"/>
          <w:sz w:val="20"/>
          <w:szCs w:val="21"/>
        </w:rPr>
        <w:t xml:space="preserve"> the previous frame, and </w:t>
      </w:r>
      <m:oMath>
        <m:sSub>
          <m:sSubPr>
            <m:ctrlPr>
              <w:rPr>
                <w:rFonts w:ascii="Cambria Math" w:hAnsi="Cambria Math" w:cs="Cambria Math"/>
                <w:i/>
                <w:sz w:val="20"/>
                <w:szCs w:val="21"/>
              </w:rPr>
            </m:ctrlPr>
          </m:sSubPr>
          <m:e>
            <m:r>
              <w:rPr>
                <w:rFonts w:ascii="Cambria Math" w:hAnsi="Cambria Math" w:cs="Cambria Math"/>
                <w:sz w:val="20"/>
                <w:szCs w:val="21"/>
              </w:rPr>
              <m:t>P</m:t>
            </m:r>
          </m:e>
          <m:sub>
            <m:r>
              <w:rPr>
                <w:rFonts w:ascii="Cambria Math" w:hAnsi="Cambria Math" w:cs="Cambria Math"/>
                <w:sz w:val="20"/>
                <w:szCs w:val="21"/>
              </w:rPr>
              <m:t>n</m:t>
            </m:r>
          </m:sub>
        </m:sSub>
        <m:r>
          <w:rPr>
            <w:rFonts w:ascii="Cambria Math" w:hAnsi="Cambria Math" w:cs="Cambria Math"/>
            <w:sz w:val="20"/>
            <w:szCs w:val="21"/>
          </w:rPr>
          <m:t>(x,y)</m:t>
        </m:r>
      </m:oMath>
      <w:r w:rsidRPr="009F58E6">
        <w:rPr>
          <w:rFonts w:ascii="Arial" w:hAnsi="Arial" w:cs="Cambria Math"/>
          <w:sz w:val="20"/>
          <w:szCs w:val="21"/>
        </w:rPr>
        <w:t xml:space="preserve"> the resulting difference image.</w:t>
      </w:r>
    </w:p>
    <w:p w14:paraId="7BA4F6A8" w14:textId="77777777" w:rsidR="006347E5" w:rsidRDefault="00236D3C" w:rsidP="001A5106">
      <w:pPr>
        <w:ind w:firstLine="420"/>
        <w:rPr>
          <w:rFonts w:ascii="Arial" w:hAnsi="Arial" w:cs="Cambria Math"/>
          <w:sz w:val="20"/>
          <w:szCs w:val="21"/>
        </w:rPr>
      </w:pPr>
      <w:r w:rsidRPr="00236D3C">
        <w:rPr>
          <w:rFonts w:ascii="Arial" w:hAnsi="Arial" w:cs="Cambria Math"/>
          <w:sz w:val="20"/>
          <w:szCs w:val="21"/>
        </w:rPr>
        <w:lastRenderedPageBreak/>
        <w:t>The difference image is then binarized to highlight significant motion regions. Threshold selection (</w:t>
      </w:r>
      <w:r>
        <w:rPr>
          <w:rFonts w:ascii="Cambria Math" w:hAnsi="Cambria Math" w:cs="Cambria Math" w:hint="eastAsia"/>
          <w:sz w:val="20"/>
          <w:szCs w:val="21"/>
        </w:rPr>
        <w:t>T</w:t>
      </w:r>
      <w:r w:rsidRPr="00236D3C">
        <w:rPr>
          <w:rFonts w:ascii="Arial" w:hAnsi="Arial" w:cs="Cambria Math"/>
          <w:sz w:val="20"/>
          <w:szCs w:val="21"/>
        </w:rPr>
        <w:t>) is critical in this process. If</w:t>
      </w:r>
      <w:r>
        <w:rPr>
          <w:rFonts w:ascii="Cambria Math" w:hAnsi="Cambria Math" w:cs="Cambria Math" w:hint="eastAsia"/>
          <w:sz w:val="20"/>
          <w:szCs w:val="21"/>
        </w:rPr>
        <w:t xml:space="preserve"> T</w:t>
      </w:r>
      <w:r w:rsidRPr="00236D3C">
        <w:rPr>
          <w:rFonts w:ascii="Arial" w:hAnsi="Arial" w:cs="Cambria Math"/>
          <w:sz w:val="20"/>
          <w:szCs w:val="21"/>
        </w:rPr>
        <w:t xml:space="preserve"> is set too low, background disturbances (e.g., swaying leaves) are liable to be misclassified as sliding targets, producing excessive false positives; if T is set too high, small rock-motion signals during the landslide may be missed. In this </w:t>
      </w:r>
      <w:r>
        <w:rPr>
          <w:rFonts w:ascii="Arial" w:hAnsi="Arial" w:cs="Cambria Math" w:hint="eastAsia"/>
          <w:sz w:val="20"/>
          <w:szCs w:val="21"/>
        </w:rPr>
        <w:t>experience</w:t>
      </w:r>
      <w:r w:rsidRPr="00236D3C">
        <w:rPr>
          <w:rFonts w:ascii="Arial" w:hAnsi="Arial" w:cs="Cambria Math"/>
          <w:sz w:val="20"/>
          <w:szCs w:val="21"/>
        </w:rPr>
        <w:t xml:space="preserve">, T=15 is used, which empirically balances the risks of false alarms and missed detections. The complete workflow for applying frame differencing to landslide video sequences is shown in Fig. 7. </w:t>
      </w:r>
    </w:p>
    <w:p w14:paraId="3ACD7E56" w14:textId="788BEC5F" w:rsidR="00D34F8A" w:rsidRPr="00CA4CD5" w:rsidRDefault="00022E5F" w:rsidP="00473E19">
      <w:pPr>
        <w:jc w:val="center"/>
        <w:rPr>
          <w:rFonts w:ascii="Arial" w:hAnsi="Arial"/>
          <w:sz w:val="20"/>
          <w:szCs w:val="18"/>
        </w:rPr>
      </w:pPr>
      <w:r>
        <w:rPr>
          <w:noProof/>
        </w:rPr>
        <w:drawing>
          <wp:inline distT="0" distB="0" distL="0" distR="0" wp14:anchorId="2AF7E665" wp14:editId="37135182">
            <wp:extent cx="5925820" cy="1230630"/>
            <wp:effectExtent l="0" t="0" r="0" b="7620"/>
            <wp:docPr id="635976828"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976828"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925820" cy="1230630"/>
                    </a:xfrm>
                    <a:prstGeom prst="rect">
                      <a:avLst/>
                    </a:prstGeom>
                  </pic:spPr>
                </pic:pic>
              </a:graphicData>
            </a:graphic>
          </wp:inline>
        </w:drawing>
      </w:r>
    </w:p>
    <w:p w14:paraId="787484E0" w14:textId="7EA5375C" w:rsidR="00D34F8A" w:rsidRPr="00473E19" w:rsidRDefault="00D34F8A" w:rsidP="001A5106">
      <w:pPr>
        <w:jc w:val="center"/>
        <w:rPr>
          <w:rFonts w:ascii="Arial" w:hAnsi="Arial"/>
          <w:b/>
          <w:bCs/>
          <w:sz w:val="20"/>
          <w:szCs w:val="18"/>
        </w:rPr>
      </w:pPr>
      <w:r w:rsidRPr="00473E19">
        <w:rPr>
          <w:rFonts w:ascii="Arial" w:hAnsi="Arial"/>
          <w:b/>
          <w:bCs/>
          <w:sz w:val="20"/>
          <w:szCs w:val="18"/>
        </w:rPr>
        <w:t>Fig</w:t>
      </w:r>
      <w:r w:rsidRPr="00473E19">
        <w:rPr>
          <w:rFonts w:ascii="Arial" w:hAnsi="Arial" w:hint="eastAsia"/>
          <w:b/>
          <w:bCs/>
          <w:sz w:val="20"/>
          <w:szCs w:val="18"/>
        </w:rPr>
        <w:t>.7</w:t>
      </w:r>
      <w:r w:rsidR="00473E19" w:rsidRPr="00473E19">
        <w:rPr>
          <w:rFonts w:ascii="Arial" w:hAnsi="Arial" w:hint="eastAsia"/>
          <w:b/>
          <w:bCs/>
          <w:sz w:val="20"/>
          <w:szCs w:val="18"/>
        </w:rPr>
        <w:t>.</w:t>
      </w:r>
      <w:r w:rsidRPr="00473E19">
        <w:rPr>
          <w:rFonts w:ascii="Arial" w:hAnsi="Arial"/>
          <w:b/>
          <w:bCs/>
          <w:sz w:val="20"/>
          <w:szCs w:val="18"/>
        </w:rPr>
        <w:t xml:space="preserve"> Frame differen</w:t>
      </w:r>
      <w:r w:rsidR="006321DE">
        <w:rPr>
          <w:rFonts w:ascii="Arial" w:hAnsi="Arial" w:hint="eastAsia"/>
          <w:b/>
          <w:bCs/>
          <w:sz w:val="20"/>
          <w:szCs w:val="18"/>
        </w:rPr>
        <w:t>cing</w:t>
      </w:r>
      <w:r w:rsidRPr="00473E19">
        <w:rPr>
          <w:rFonts w:ascii="Arial" w:hAnsi="Arial"/>
          <w:b/>
          <w:bCs/>
          <w:sz w:val="20"/>
          <w:szCs w:val="18"/>
        </w:rPr>
        <w:t xml:space="preserve"> process diagram</w:t>
      </w:r>
    </w:p>
    <w:p w14:paraId="291A8B33" w14:textId="77777777" w:rsidR="00D34F8A" w:rsidRDefault="00D34F8A" w:rsidP="001A5106">
      <w:pPr>
        <w:rPr>
          <w:rFonts w:ascii="Arial" w:hAnsi="Arial"/>
          <w:b/>
          <w:bCs/>
          <w:sz w:val="20"/>
          <w:szCs w:val="18"/>
        </w:rPr>
      </w:pPr>
    </w:p>
    <w:p w14:paraId="7B3EA8B7" w14:textId="50270EFA" w:rsidR="00AE5C53" w:rsidRDefault="006347E5" w:rsidP="006347E5">
      <w:pPr>
        <w:ind w:firstLine="420"/>
        <w:rPr>
          <w:rFonts w:ascii="Arial" w:hAnsi="Arial" w:cs="Cambria Math"/>
          <w:sz w:val="20"/>
          <w:szCs w:val="21"/>
        </w:rPr>
      </w:pPr>
      <w:r w:rsidRPr="00236D3C">
        <w:rPr>
          <w:rFonts w:ascii="Arial" w:hAnsi="Arial" w:cs="Cambria Math"/>
          <w:sz w:val="20"/>
          <w:szCs w:val="21"/>
        </w:rPr>
        <w:t>As Fig. 7 indicates, the key lies in constructing the inter-frame differenc</w:t>
      </w:r>
      <w:r>
        <w:rPr>
          <w:rFonts w:ascii="Arial" w:hAnsi="Arial" w:hint="eastAsia"/>
          <w:iCs/>
          <w:sz w:val="20"/>
          <w:szCs w:val="21"/>
        </w:rPr>
        <w:t>ing</w:t>
      </w:r>
      <w:r w:rsidRPr="00236D3C">
        <w:rPr>
          <w:rFonts w:ascii="Arial" w:hAnsi="Arial" w:cs="Cambria Math"/>
          <w:sz w:val="20"/>
          <w:szCs w:val="21"/>
        </w:rPr>
        <w:t xml:space="preserve"> image to dynamically extract rock-motion features during a landslide. OpenCV’s cv2.absdiff() function computes the pixelwise absolute grayscale difference between two frames to generate the frame-difference map.</w:t>
      </w:r>
      <w:r w:rsidRPr="00CA4CD5">
        <w:rPr>
          <w:rFonts w:ascii="Arial" w:hAnsi="Arial" w:cs="Cambria Math"/>
          <w:sz w:val="20"/>
          <w:szCs w:val="21"/>
        </w:rPr>
        <w:t xml:space="preserve"> </w:t>
      </w:r>
      <w:r w:rsidR="00AE5C53" w:rsidRPr="00AE5C53">
        <w:rPr>
          <w:rFonts w:ascii="Arial" w:hAnsi="Arial" w:cs="Cambria Math"/>
          <w:sz w:val="20"/>
          <w:szCs w:val="21"/>
        </w:rPr>
        <w:t>Using this method, representative frames before and after the landslide were processed to verify the effectiveness of frame differencing in detecting landslide onset and rockfall events; results are shown in Figs. 8 and 9. As shown by the 19–20 frame pairs in Fig. 8, during the initial rockfall stage, frame differencing accurately captures and marks the trajectories of scattered rock fragments; even when rocks shatter into several pieces, the method can localize them individually without losing targets. However, when the landslide enters a phase of intense displacement accompanied by heavy dust occlusion (the 89–90 frame pairs in Fig. 9), detection sensitivity drops markedly: small rock fragments and dust regions are difficult to recognize, leading to missed and false detections and less stable overall performance.</w:t>
      </w:r>
    </w:p>
    <w:p w14:paraId="0C58779F" w14:textId="171CF705" w:rsidR="00D34F8A" w:rsidRPr="00CA4CD5" w:rsidRDefault="00350CC0" w:rsidP="001A5106">
      <w:pPr>
        <w:jc w:val="center"/>
        <w:rPr>
          <w:rFonts w:ascii="Arial" w:hAnsi="Arial" w:cs="Cambria Math"/>
          <w:iCs/>
          <w:sz w:val="20"/>
          <w:szCs w:val="21"/>
        </w:rPr>
      </w:pPr>
      <w:r>
        <w:rPr>
          <w:noProof/>
        </w:rPr>
        <w:drawing>
          <wp:inline distT="0" distB="0" distL="0" distR="0" wp14:anchorId="4D3D2659" wp14:editId="67D88826">
            <wp:extent cx="5925820" cy="3333115"/>
            <wp:effectExtent l="0" t="0" r="0" b="635"/>
            <wp:docPr id="14633293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329357" name=""/>
                    <pic:cNvPicPr/>
                  </pic:nvPicPr>
                  <pic:blipFill>
                    <a:blip r:embed="rId19"/>
                    <a:stretch>
                      <a:fillRect/>
                    </a:stretch>
                  </pic:blipFill>
                  <pic:spPr>
                    <a:xfrm>
                      <a:off x="0" y="0"/>
                      <a:ext cx="5925820" cy="3333115"/>
                    </a:xfrm>
                    <a:prstGeom prst="rect">
                      <a:avLst/>
                    </a:prstGeom>
                  </pic:spPr>
                </pic:pic>
              </a:graphicData>
            </a:graphic>
          </wp:inline>
        </w:drawing>
      </w:r>
    </w:p>
    <w:p w14:paraId="2EF76159" w14:textId="1D212EA3" w:rsidR="00D34F8A" w:rsidRPr="00473E19" w:rsidRDefault="00D34F8A" w:rsidP="001A5106">
      <w:pPr>
        <w:jc w:val="center"/>
        <w:rPr>
          <w:rFonts w:ascii="Arial" w:hAnsi="Arial" w:cs="Arial"/>
          <w:b/>
          <w:bCs/>
          <w:sz w:val="20"/>
          <w:szCs w:val="18"/>
        </w:rPr>
      </w:pPr>
      <w:r w:rsidRPr="00473E19">
        <w:rPr>
          <w:rFonts w:ascii="Arial" w:hAnsi="Arial" w:cs="Arial"/>
          <w:b/>
          <w:bCs/>
          <w:sz w:val="20"/>
          <w:szCs w:val="18"/>
        </w:rPr>
        <w:t>Fig.8</w:t>
      </w:r>
      <w:r w:rsidR="00473E19" w:rsidRPr="00473E19">
        <w:rPr>
          <w:rFonts w:ascii="Arial" w:hAnsi="Arial" w:cs="Arial"/>
          <w:b/>
          <w:bCs/>
          <w:sz w:val="20"/>
          <w:szCs w:val="18"/>
        </w:rPr>
        <w:t>.</w:t>
      </w:r>
      <w:r w:rsidRPr="00473E19">
        <w:rPr>
          <w:rFonts w:ascii="Arial" w:hAnsi="Arial" w:cs="Arial"/>
          <w:b/>
          <w:bCs/>
          <w:sz w:val="20"/>
          <w:szCs w:val="18"/>
        </w:rPr>
        <w:t xml:space="preserve"> The frame differenc</w:t>
      </w:r>
      <w:r w:rsidR="006321DE">
        <w:rPr>
          <w:rFonts w:ascii="Arial" w:hAnsi="Arial" w:cs="Arial" w:hint="eastAsia"/>
          <w:b/>
          <w:bCs/>
          <w:sz w:val="20"/>
          <w:szCs w:val="18"/>
        </w:rPr>
        <w:t>ing</w:t>
      </w:r>
      <w:r w:rsidRPr="00473E19">
        <w:rPr>
          <w:rFonts w:ascii="Arial" w:hAnsi="Arial" w:cs="Arial"/>
          <w:b/>
          <w:bCs/>
          <w:sz w:val="20"/>
          <w:szCs w:val="18"/>
        </w:rPr>
        <w:t xml:space="preserve"> method is used to detect the image on the video sequence</w:t>
      </w:r>
      <w:r w:rsidRPr="00473E19">
        <w:rPr>
          <w:rFonts w:ascii="Arial" w:hAnsi="Arial" w:cs="Arial"/>
          <w:b/>
          <w:bCs/>
          <w:sz w:val="20"/>
          <w:szCs w:val="18"/>
        </w:rPr>
        <w:t>（</w:t>
      </w:r>
      <w:r w:rsidRPr="00473E19">
        <w:rPr>
          <w:rFonts w:ascii="Arial" w:hAnsi="Arial" w:cs="Arial"/>
          <w:b/>
          <w:bCs/>
          <w:sz w:val="20"/>
          <w:szCs w:val="18"/>
        </w:rPr>
        <w:t xml:space="preserve">Photos </w:t>
      </w:r>
      <w:r w:rsidRPr="00473E19">
        <w:rPr>
          <w:rFonts w:ascii="Arial" w:hAnsi="Arial" w:cs="Arial"/>
          <w:b/>
          <w:bCs/>
          <w:sz w:val="20"/>
          <w:szCs w:val="18"/>
        </w:rPr>
        <w:lastRenderedPageBreak/>
        <w:t>19 to 22</w:t>
      </w:r>
      <w:r w:rsidRPr="00473E19">
        <w:rPr>
          <w:rFonts w:ascii="Arial" w:hAnsi="Arial" w:cs="Arial"/>
          <w:b/>
          <w:bCs/>
          <w:sz w:val="20"/>
          <w:szCs w:val="18"/>
        </w:rPr>
        <w:t>）</w:t>
      </w:r>
    </w:p>
    <w:p w14:paraId="635E6B85" w14:textId="77777777" w:rsidR="00D34F8A" w:rsidRPr="00CA4CD5" w:rsidRDefault="00D34F8A" w:rsidP="001A5106">
      <w:pPr>
        <w:rPr>
          <w:rFonts w:ascii="Arial" w:hAnsi="Arial" w:cs="Cambria Math"/>
          <w:iCs/>
          <w:sz w:val="20"/>
          <w:szCs w:val="21"/>
        </w:rPr>
      </w:pPr>
    </w:p>
    <w:p w14:paraId="384FC581" w14:textId="751123DE" w:rsidR="00D34F8A" w:rsidRPr="00CA4CD5" w:rsidRDefault="00350CC0" w:rsidP="001A5106">
      <w:pPr>
        <w:jc w:val="center"/>
        <w:rPr>
          <w:rFonts w:ascii="Arial" w:hAnsi="Arial" w:cs="Cambria Math"/>
          <w:iCs/>
          <w:sz w:val="20"/>
          <w:szCs w:val="21"/>
        </w:rPr>
      </w:pPr>
      <w:r>
        <w:rPr>
          <w:noProof/>
        </w:rPr>
        <w:drawing>
          <wp:inline distT="0" distB="0" distL="0" distR="0" wp14:anchorId="2D99F542" wp14:editId="21EABDD4">
            <wp:extent cx="5925820" cy="3333115"/>
            <wp:effectExtent l="0" t="0" r="0" b="635"/>
            <wp:docPr id="1688982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98276" name=""/>
                    <pic:cNvPicPr/>
                  </pic:nvPicPr>
                  <pic:blipFill>
                    <a:blip r:embed="rId20"/>
                    <a:stretch>
                      <a:fillRect/>
                    </a:stretch>
                  </pic:blipFill>
                  <pic:spPr>
                    <a:xfrm>
                      <a:off x="0" y="0"/>
                      <a:ext cx="5925820" cy="3333115"/>
                    </a:xfrm>
                    <a:prstGeom prst="rect">
                      <a:avLst/>
                    </a:prstGeom>
                  </pic:spPr>
                </pic:pic>
              </a:graphicData>
            </a:graphic>
          </wp:inline>
        </w:drawing>
      </w:r>
    </w:p>
    <w:p w14:paraId="4F04D900" w14:textId="4D1D90B0" w:rsidR="00D34F8A" w:rsidRPr="00CF5F0C" w:rsidRDefault="00D34F8A" w:rsidP="001A5106">
      <w:pPr>
        <w:jc w:val="center"/>
        <w:rPr>
          <w:rFonts w:ascii="Arial" w:hAnsi="Arial"/>
          <w:b/>
          <w:bCs/>
          <w:sz w:val="20"/>
          <w:szCs w:val="18"/>
        </w:rPr>
      </w:pPr>
      <w:r w:rsidRPr="00CF5F0C">
        <w:rPr>
          <w:rFonts w:ascii="Arial" w:hAnsi="Arial"/>
          <w:b/>
          <w:bCs/>
          <w:sz w:val="20"/>
          <w:szCs w:val="18"/>
        </w:rPr>
        <w:t>Fig</w:t>
      </w:r>
      <w:r w:rsidRPr="00CF5F0C">
        <w:rPr>
          <w:rFonts w:ascii="Arial" w:hAnsi="Arial" w:hint="eastAsia"/>
          <w:b/>
          <w:bCs/>
          <w:sz w:val="20"/>
          <w:szCs w:val="18"/>
        </w:rPr>
        <w:t>.9</w:t>
      </w:r>
      <w:r w:rsidR="00CF5F0C" w:rsidRPr="00CF5F0C">
        <w:rPr>
          <w:rFonts w:ascii="Arial" w:hAnsi="Arial" w:hint="eastAsia"/>
          <w:b/>
          <w:bCs/>
          <w:sz w:val="20"/>
          <w:szCs w:val="18"/>
        </w:rPr>
        <w:t>.</w:t>
      </w:r>
      <w:r w:rsidRPr="00CF5F0C">
        <w:rPr>
          <w:rFonts w:ascii="Arial" w:hAnsi="Arial"/>
          <w:b/>
          <w:bCs/>
          <w:sz w:val="20"/>
          <w:szCs w:val="18"/>
        </w:rPr>
        <w:t xml:space="preserve"> The frame differenc</w:t>
      </w:r>
      <w:r w:rsidR="006321DE">
        <w:rPr>
          <w:rFonts w:ascii="Arial" w:hAnsi="Arial" w:hint="eastAsia"/>
          <w:b/>
          <w:bCs/>
          <w:sz w:val="20"/>
          <w:szCs w:val="18"/>
        </w:rPr>
        <w:t>ing</w:t>
      </w:r>
      <w:r w:rsidRPr="00CF5F0C">
        <w:rPr>
          <w:rFonts w:ascii="Arial" w:hAnsi="Arial"/>
          <w:b/>
          <w:bCs/>
          <w:sz w:val="20"/>
          <w:szCs w:val="18"/>
        </w:rPr>
        <w:t xml:space="preserve"> method is used to detect the image on the video sequence</w:t>
      </w:r>
      <w:r w:rsidRPr="00CF5F0C">
        <w:rPr>
          <w:rFonts w:ascii="Arial" w:hAnsi="Arial" w:hint="eastAsia"/>
          <w:b/>
          <w:bCs/>
          <w:sz w:val="20"/>
          <w:szCs w:val="18"/>
        </w:rPr>
        <w:t>（</w:t>
      </w:r>
      <w:r w:rsidRPr="00CF5F0C">
        <w:rPr>
          <w:rFonts w:ascii="Arial" w:hAnsi="Arial" w:hint="eastAsia"/>
          <w:b/>
          <w:bCs/>
          <w:sz w:val="20"/>
          <w:szCs w:val="18"/>
        </w:rPr>
        <w:t>Photos 88 to 91</w:t>
      </w:r>
      <w:r w:rsidRPr="00CF5F0C">
        <w:rPr>
          <w:rFonts w:ascii="Arial" w:hAnsi="Arial" w:hint="eastAsia"/>
          <w:b/>
          <w:bCs/>
          <w:sz w:val="20"/>
          <w:szCs w:val="18"/>
        </w:rPr>
        <w:t>）</w:t>
      </w:r>
    </w:p>
    <w:p w14:paraId="0805A181" w14:textId="77777777" w:rsidR="00D34F8A" w:rsidRPr="00CA4CD5" w:rsidRDefault="00D34F8A" w:rsidP="001A5106">
      <w:pPr>
        <w:rPr>
          <w:rFonts w:ascii="Arial" w:hAnsi="Arial" w:cs="Cambria Math"/>
          <w:iCs/>
          <w:sz w:val="20"/>
          <w:szCs w:val="21"/>
        </w:rPr>
      </w:pPr>
    </w:p>
    <w:p w14:paraId="67EA3C4A" w14:textId="77777777" w:rsidR="00AE5C53" w:rsidRDefault="00AE5C53" w:rsidP="001A5106">
      <w:pPr>
        <w:ind w:firstLine="420"/>
        <w:rPr>
          <w:rFonts w:ascii="Arial" w:hAnsi="Arial"/>
          <w:sz w:val="20"/>
          <w:szCs w:val="21"/>
        </w:rPr>
      </w:pPr>
      <w:r w:rsidRPr="00AE5C53">
        <w:rPr>
          <w:rFonts w:ascii="Arial" w:hAnsi="Arial"/>
          <w:sz w:val="20"/>
          <w:szCs w:val="21"/>
        </w:rPr>
        <w:t>Based on these findings, frame differencing performs well for early-stage rock detection and holds promise for early landslide monitoring. Fixed cameras can be deployed to conduct continuous frame-difference analysis over potential sliding areas to enable rapid warnings of incipient micro-movements. Future research may focus on behavior under varying weather and illumination, and on algorithmic improvements or multi-camera collaborative detection to enhance practicality and engineering value in complex landslide scenarios.</w:t>
      </w:r>
    </w:p>
    <w:p w14:paraId="5306D9B5" w14:textId="77777777" w:rsidR="00D34F8A" w:rsidRPr="00CA4CD5" w:rsidRDefault="00D34F8A" w:rsidP="001A5106">
      <w:pPr>
        <w:rPr>
          <w:rFonts w:ascii="Arial" w:hAnsi="Arial"/>
          <w:sz w:val="20"/>
          <w:szCs w:val="21"/>
        </w:rPr>
      </w:pPr>
    </w:p>
    <w:p w14:paraId="737F9147" w14:textId="78AEB457" w:rsidR="00502750" w:rsidRPr="002F3362" w:rsidRDefault="002F3362" w:rsidP="00502750">
      <w:pPr>
        <w:rPr>
          <w:rFonts w:ascii="Arial" w:hAnsi="Arial"/>
          <w:b/>
          <w:bCs/>
          <w:sz w:val="20"/>
          <w:szCs w:val="21"/>
        </w:rPr>
      </w:pPr>
      <w:r w:rsidRPr="002F3362">
        <w:rPr>
          <w:rFonts w:ascii="Arial" w:eastAsia="黑体" w:hAnsi="Arial" w:hint="eastAsia"/>
          <w:b/>
          <w:bCs/>
          <w:sz w:val="22"/>
          <w:szCs w:val="24"/>
        </w:rPr>
        <w:t>3</w:t>
      </w:r>
      <w:r w:rsidR="00502750" w:rsidRPr="002F3362">
        <w:rPr>
          <w:rFonts w:ascii="Arial" w:eastAsia="黑体" w:hAnsi="Arial" w:hint="eastAsia"/>
          <w:b/>
          <w:bCs/>
          <w:sz w:val="22"/>
          <w:szCs w:val="24"/>
        </w:rPr>
        <w:t>.2</w:t>
      </w:r>
      <w:r w:rsidR="00502750" w:rsidRPr="002F3362">
        <w:rPr>
          <w:rFonts w:ascii="Arial" w:hAnsi="Arial"/>
          <w:b/>
          <w:bCs/>
          <w:sz w:val="22"/>
          <w:szCs w:val="24"/>
        </w:rPr>
        <w:t xml:space="preserve"> Background Subtraction</w:t>
      </w:r>
    </w:p>
    <w:p w14:paraId="1E85AEB4" w14:textId="76D3A40A" w:rsidR="00973679" w:rsidRPr="00973679" w:rsidRDefault="00973679" w:rsidP="00973679">
      <w:pPr>
        <w:adjustRightInd w:val="0"/>
        <w:snapToGrid w:val="0"/>
        <w:ind w:firstLineChars="200" w:firstLine="400"/>
        <w:rPr>
          <w:rFonts w:ascii="Arial" w:hAnsi="Arial"/>
          <w:sz w:val="20"/>
          <w:szCs w:val="21"/>
        </w:rPr>
      </w:pPr>
      <w:bookmarkStart w:id="1" w:name="_Hlk203392946"/>
      <w:r w:rsidRPr="00973679">
        <w:rPr>
          <w:rFonts w:ascii="Arial" w:hAnsi="Arial"/>
          <w:sz w:val="20"/>
          <w:szCs w:val="21"/>
        </w:rPr>
        <w:t>Background subtraction identifies moving foreground objects by constructing and continuously updating a background model and comparing each incoming frame against it. Owing to its robustness and environmental adaptability, it has been widely used in domains such as industrial inspection and medical imaging. In recent years, some researchers have moved beyond algorithmic refinements to direct engineering deployments. For example, Campbell et al.</w:t>
      </w:r>
      <w:r w:rsidRPr="00973679">
        <w:rPr>
          <w:rFonts w:ascii="Arial" w:hAnsi="Arial"/>
          <w:sz w:val="20"/>
          <w:szCs w:val="21"/>
          <w:vertAlign w:val="superscript"/>
        </w:rPr>
        <w:fldChar w:fldCharType="begin"/>
      </w:r>
      <w:r w:rsidRPr="00973679">
        <w:rPr>
          <w:rFonts w:ascii="Arial" w:hAnsi="Arial"/>
          <w:sz w:val="20"/>
          <w:szCs w:val="21"/>
          <w:vertAlign w:val="superscript"/>
        </w:rPr>
        <w:instrText xml:space="preserve"> REF _Ref178967185 \r \h </w:instrText>
      </w:r>
      <w:r>
        <w:rPr>
          <w:rFonts w:ascii="Arial" w:hAnsi="Arial"/>
          <w:sz w:val="20"/>
          <w:szCs w:val="21"/>
          <w:vertAlign w:val="superscript"/>
        </w:rPr>
        <w:instrText xml:space="preserve"> \* MERGEFORMAT </w:instrText>
      </w:r>
      <w:r w:rsidRPr="00973679">
        <w:rPr>
          <w:rFonts w:ascii="Arial" w:hAnsi="Arial"/>
          <w:sz w:val="20"/>
          <w:szCs w:val="21"/>
          <w:vertAlign w:val="superscript"/>
        </w:rPr>
      </w:r>
      <w:r w:rsidRPr="00973679">
        <w:rPr>
          <w:rFonts w:ascii="Arial" w:hAnsi="Arial"/>
          <w:sz w:val="20"/>
          <w:szCs w:val="21"/>
          <w:vertAlign w:val="superscript"/>
        </w:rPr>
        <w:fldChar w:fldCharType="separate"/>
      </w:r>
      <w:r w:rsidR="00394075">
        <w:rPr>
          <w:rFonts w:ascii="Arial" w:hAnsi="Arial"/>
          <w:sz w:val="20"/>
          <w:szCs w:val="21"/>
          <w:vertAlign w:val="superscript"/>
        </w:rPr>
        <w:t>[10]</w:t>
      </w:r>
      <w:r w:rsidRPr="00973679">
        <w:rPr>
          <w:rFonts w:ascii="Arial" w:hAnsi="Arial"/>
          <w:sz w:val="20"/>
          <w:szCs w:val="21"/>
          <w:vertAlign w:val="superscript"/>
        </w:rPr>
        <w:fldChar w:fldCharType="end"/>
      </w:r>
      <w:r>
        <w:rPr>
          <w:rFonts w:ascii="Arial" w:hAnsi="Arial" w:hint="eastAsia"/>
          <w:sz w:val="20"/>
          <w:szCs w:val="21"/>
        </w:rPr>
        <w:t xml:space="preserve"> u</w:t>
      </w:r>
      <w:r w:rsidRPr="00973679">
        <w:rPr>
          <w:rFonts w:ascii="Arial" w:hAnsi="Arial"/>
          <w:sz w:val="20"/>
          <w:szCs w:val="21"/>
        </w:rPr>
        <w:t>sed background subtraction to detect bee flight activity, and Yangyang Li</w:t>
      </w:r>
      <w:r w:rsidRPr="00973679">
        <w:rPr>
          <w:rFonts w:ascii="Arial" w:hAnsi="Arial"/>
          <w:sz w:val="20"/>
          <w:szCs w:val="21"/>
          <w:vertAlign w:val="superscript"/>
        </w:rPr>
        <w:fldChar w:fldCharType="begin"/>
      </w:r>
      <w:r w:rsidRPr="00973679">
        <w:rPr>
          <w:rFonts w:ascii="Arial" w:hAnsi="Arial"/>
          <w:sz w:val="20"/>
          <w:szCs w:val="21"/>
          <w:vertAlign w:val="superscript"/>
        </w:rPr>
        <w:instrText xml:space="preserve"> REF _Ref208921142 \r \h </w:instrText>
      </w:r>
      <w:r>
        <w:rPr>
          <w:rFonts w:ascii="Arial" w:hAnsi="Arial"/>
          <w:sz w:val="20"/>
          <w:szCs w:val="21"/>
          <w:vertAlign w:val="superscript"/>
        </w:rPr>
        <w:instrText xml:space="preserve"> \* MERGEFORMAT </w:instrText>
      </w:r>
      <w:r w:rsidRPr="00973679">
        <w:rPr>
          <w:rFonts w:ascii="Arial" w:hAnsi="Arial"/>
          <w:sz w:val="20"/>
          <w:szCs w:val="21"/>
          <w:vertAlign w:val="superscript"/>
        </w:rPr>
      </w:r>
      <w:r w:rsidRPr="00973679">
        <w:rPr>
          <w:rFonts w:ascii="Arial" w:hAnsi="Arial"/>
          <w:sz w:val="20"/>
          <w:szCs w:val="21"/>
          <w:vertAlign w:val="superscript"/>
        </w:rPr>
        <w:fldChar w:fldCharType="separate"/>
      </w:r>
      <w:r w:rsidR="00394075">
        <w:rPr>
          <w:rFonts w:ascii="Arial" w:hAnsi="Arial"/>
          <w:sz w:val="20"/>
          <w:szCs w:val="21"/>
          <w:vertAlign w:val="superscript"/>
        </w:rPr>
        <w:t>[11]</w:t>
      </w:r>
      <w:r w:rsidRPr="00973679">
        <w:rPr>
          <w:rFonts w:ascii="Arial" w:hAnsi="Arial"/>
          <w:sz w:val="20"/>
          <w:szCs w:val="21"/>
          <w:vertAlign w:val="superscript"/>
        </w:rPr>
        <w:fldChar w:fldCharType="end"/>
      </w:r>
      <w:r w:rsidRPr="00973679">
        <w:rPr>
          <w:rFonts w:ascii="Arial" w:hAnsi="Arial"/>
          <w:sz w:val="20"/>
          <w:szCs w:val="21"/>
        </w:rPr>
        <w:t xml:space="preserve"> developed an early-warning system for small-animal intrusion based on a Gaussian Mixture Model (GMM) background subtractor, further demonstrating the method’s practicality in complex environments.</w:t>
      </w:r>
    </w:p>
    <w:p w14:paraId="098C0125" w14:textId="5810472E" w:rsidR="00973679" w:rsidRPr="00973679" w:rsidRDefault="00973679" w:rsidP="00973679">
      <w:pPr>
        <w:adjustRightInd w:val="0"/>
        <w:snapToGrid w:val="0"/>
        <w:ind w:firstLineChars="200" w:firstLine="400"/>
        <w:rPr>
          <w:rFonts w:ascii="Arial" w:hAnsi="Arial"/>
          <w:sz w:val="20"/>
          <w:szCs w:val="21"/>
        </w:rPr>
      </w:pPr>
      <w:r w:rsidRPr="00973679">
        <w:rPr>
          <w:rFonts w:ascii="Arial" w:hAnsi="Arial"/>
          <w:sz w:val="20"/>
          <w:szCs w:val="21"/>
        </w:rPr>
        <w:t xml:space="preserve">To improve detection of falling rocks in landslide videos, this study employs a GMM-based background subtraction algorithm. Its core idea is to model each pixel in the video sequence with a mixture of </w:t>
      </w:r>
      <m:oMath>
        <m:r>
          <w:rPr>
            <w:rFonts w:ascii="Cambria Math" w:hAnsi="Cambria Math" w:cs="Cambria Math"/>
            <w:sz w:val="20"/>
            <w:szCs w:val="21"/>
          </w:rPr>
          <m:t>K</m:t>
        </m:r>
      </m:oMath>
      <w:r w:rsidRPr="00973679">
        <w:rPr>
          <w:rFonts w:ascii="Arial" w:hAnsi="Arial"/>
          <w:sz w:val="20"/>
          <w:szCs w:val="21"/>
        </w:rPr>
        <w:t xml:space="preserve"> Gaussian distributions. The value of pixel</w:t>
      </w:r>
      <w:r>
        <w:rPr>
          <w:rFonts w:ascii="Arial" w:hAnsi="Arial" w:hint="eastAsia"/>
          <w:sz w:val="20"/>
          <w:szCs w:val="21"/>
        </w:rPr>
        <w:t xml:space="preserve"> </w:t>
      </w:r>
      <m:oMath>
        <m:r>
          <w:rPr>
            <w:rFonts w:ascii="Cambria Math" w:hAnsi="Cambria Math"/>
            <w:sz w:val="20"/>
            <w:szCs w:val="21"/>
          </w:rPr>
          <m:t>j</m:t>
        </m:r>
      </m:oMath>
      <w:r w:rsidRPr="00973679">
        <w:rPr>
          <w:rFonts w:ascii="Arial" w:hAnsi="Arial"/>
          <w:sz w:val="20"/>
          <w:szCs w:val="21"/>
        </w:rPr>
        <w:t xml:space="preserve"> at time </w:t>
      </w:r>
      <m:oMath>
        <m:r>
          <w:rPr>
            <w:rFonts w:ascii="Cambria Math" w:hAnsi="Cambria Math"/>
            <w:sz w:val="20"/>
            <w:szCs w:val="21"/>
          </w:rPr>
          <m:t>t</m:t>
        </m:r>
      </m:oMath>
      <w:r w:rsidRPr="00973679">
        <w:rPr>
          <w:rFonts w:ascii="Arial" w:hAnsi="Arial"/>
          <w:sz w:val="20"/>
          <w:szCs w:val="21"/>
        </w:rPr>
        <w:t xml:space="preserve"> follows a mixture distribution, i.e., the probability that the pixel takes value</w:t>
      </w:r>
      <w:r>
        <w:rPr>
          <w:rFonts w:ascii="Arial" w:hAnsi="Arial" w:hint="eastAsia"/>
          <w:sz w:val="20"/>
          <w:szCs w:val="21"/>
        </w:rPr>
        <w:t xml:space="preserve"> </w:t>
      </w:r>
      <m:oMath>
        <m:sSub>
          <m:sSubPr>
            <m:ctrlPr>
              <w:rPr>
                <w:rFonts w:ascii="Cambria Math" w:hAnsi="Cambria Math" w:cs="Cambria Math"/>
                <w:i/>
                <w:sz w:val="20"/>
                <w:szCs w:val="21"/>
              </w:rPr>
            </m:ctrlPr>
          </m:sSubPr>
          <m:e>
            <m:r>
              <w:rPr>
                <w:rFonts w:ascii="Cambria Math" w:hAnsi="Cambria Math" w:cs="Cambria Math"/>
                <w:sz w:val="20"/>
                <w:szCs w:val="21"/>
              </w:rPr>
              <m:t>x</m:t>
            </m:r>
          </m:e>
          <m:sub>
            <m:r>
              <w:rPr>
                <w:rFonts w:ascii="Cambria Math" w:hAnsi="Cambria Math" w:cs="Cambria Math"/>
                <w:sz w:val="20"/>
                <w:szCs w:val="21"/>
              </w:rPr>
              <m:t>j,t</m:t>
            </m:r>
          </m:sub>
        </m:sSub>
      </m:oMath>
      <w:r w:rsidRPr="00973679">
        <w:rPr>
          <w:rFonts w:ascii="Arial" w:hAnsi="Arial"/>
          <w:sz w:val="20"/>
          <w:szCs w:val="21"/>
        </w:rPr>
        <w:t xml:space="preserve"> is</w:t>
      </w:r>
    </w:p>
    <w:p w14:paraId="27B52FC0" w14:textId="61E60886" w:rsidR="00D34F8A" w:rsidRPr="00CA4CD5" w:rsidRDefault="00000000" w:rsidP="001A5106">
      <w:pPr>
        <w:adjustRightInd w:val="0"/>
        <w:snapToGrid w:val="0"/>
        <w:rPr>
          <w:rFonts w:ascii="Arial" w:hAnsi="Arial" w:cs="Cambria Math"/>
          <w:sz w:val="20"/>
          <w:szCs w:val="21"/>
        </w:rPr>
      </w:pPr>
      <m:oMathPara>
        <m:oMath>
          <m:eqArr>
            <m:eqArrPr>
              <m:maxDist m:val="1"/>
              <m:ctrlPr>
                <w:rPr>
                  <w:rFonts w:ascii="Cambria Math" w:hAnsi="Cambria Math" w:cs="Cambria Math"/>
                  <w:i/>
                  <w:sz w:val="20"/>
                </w:rPr>
              </m:ctrlPr>
            </m:eqArrPr>
            <m:e>
              <m:r>
                <w:rPr>
                  <w:rFonts w:ascii="Cambria Math" w:hAnsi="Cambria Math"/>
                  <w:sz w:val="20"/>
                  <w:szCs w:val="21"/>
                </w:rPr>
                <m:t>p</m:t>
              </m:r>
              <m:d>
                <m:dPr>
                  <m:ctrlPr>
                    <w:rPr>
                      <w:rFonts w:ascii="Cambria Math" w:hAnsi="Cambria Math"/>
                      <w:i/>
                      <w:sz w:val="20"/>
                      <w:szCs w:val="21"/>
                    </w:rPr>
                  </m:ctrlPr>
                </m:dPr>
                <m:e>
                  <m:sSub>
                    <m:sSubPr>
                      <m:ctrlPr>
                        <w:rPr>
                          <w:rFonts w:ascii="Cambria Math" w:hAnsi="Cambria Math" w:cs="Cambria Math"/>
                          <w:i/>
                          <w:sz w:val="20"/>
                          <w:szCs w:val="21"/>
                        </w:rPr>
                      </m:ctrlPr>
                    </m:sSubPr>
                    <m:e>
                      <m:r>
                        <w:rPr>
                          <w:rFonts w:ascii="Cambria Math" w:hAnsi="Cambria Math" w:cs="Cambria Math"/>
                          <w:sz w:val="20"/>
                          <w:szCs w:val="21"/>
                        </w:rPr>
                        <m:t>x</m:t>
                      </m:r>
                    </m:e>
                    <m:sub>
                      <m:r>
                        <w:rPr>
                          <w:rFonts w:ascii="Cambria Math" w:hAnsi="Cambria Math" w:cs="Cambria Math"/>
                          <w:sz w:val="20"/>
                          <w:szCs w:val="21"/>
                        </w:rPr>
                        <m:t>j</m:t>
                      </m:r>
                    </m:sub>
                  </m:sSub>
                  <m:ctrlPr>
                    <w:rPr>
                      <w:rFonts w:ascii="Cambria Math" w:hAnsi="Cambria Math" w:cs="Cambria Math"/>
                      <w:i/>
                      <w:sz w:val="20"/>
                      <w:szCs w:val="21"/>
                    </w:rPr>
                  </m:ctrlPr>
                </m:e>
              </m:d>
              <m:r>
                <w:rPr>
                  <w:rFonts w:ascii="Cambria Math" w:hAnsi="Cambria Math" w:cs="Cambria Math"/>
                  <w:sz w:val="20"/>
                  <w:szCs w:val="21"/>
                </w:rPr>
                <m:t>=</m:t>
              </m:r>
              <m:nary>
                <m:naryPr>
                  <m:chr m:val="∑"/>
                  <m:limLoc m:val="undOvr"/>
                  <m:ctrlPr>
                    <w:rPr>
                      <w:rFonts w:ascii="Cambria Math" w:hAnsi="Cambria Math" w:cs="Cambria Math"/>
                      <w:i/>
                      <w:sz w:val="20"/>
                      <w:szCs w:val="21"/>
                    </w:rPr>
                  </m:ctrlPr>
                </m:naryPr>
                <m:sub>
                  <m:r>
                    <w:rPr>
                      <w:rFonts w:ascii="Cambria Math" w:hAnsi="Cambria Math" w:cs="Cambria Math"/>
                      <w:sz w:val="20"/>
                      <w:szCs w:val="21"/>
                    </w:rPr>
                    <m:t>i=1</m:t>
                  </m:r>
                </m:sub>
                <m:sup>
                  <m:r>
                    <w:rPr>
                      <w:rFonts w:ascii="Cambria Math" w:hAnsi="Cambria Math" w:cs="Cambria Math"/>
                      <w:sz w:val="20"/>
                      <w:szCs w:val="21"/>
                    </w:rPr>
                    <m:t>K</m:t>
                  </m:r>
                </m:sup>
                <m:e>
                  <m:sSub>
                    <m:sSubPr>
                      <m:ctrlPr>
                        <w:rPr>
                          <w:rFonts w:ascii="Cambria Math" w:hAnsi="Cambria Math" w:cs="Cambria Math"/>
                          <w:i/>
                          <w:sz w:val="20"/>
                          <w:szCs w:val="21"/>
                        </w:rPr>
                      </m:ctrlPr>
                    </m:sSubPr>
                    <m:e>
                      <m:r>
                        <w:rPr>
                          <w:rFonts w:ascii="Cambria Math" w:hAnsi="Cambria Math" w:cs="Cambria Math"/>
                          <w:sz w:val="20"/>
                          <w:szCs w:val="21"/>
                        </w:rPr>
                        <m:t>ω</m:t>
                      </m:r>
                    </m:e>
                    <m:sub>
                      <m:r>
                        <w:rPr>
                          <w:rFonts w:ascii="Cambria Math" w:hAnsi="Cambria Math" w:cs="Cambria Math"/>
                          <w:sz w:val="20"/>
                          <w:szCs w:val="21"/>
                        </w:rPr>
                        <m:t>i,t</m:t>
                      </m:r>
                    </m:sub>
                  </m:sSub>
                  <m:r>
                    <w:rPr>
                      <w:rFonts w:ascii="Cambria Math" w:hAnsi="Cambria Math" w:cs="Cambria Math"/>
                      <w:sz w:val="20"/>
                      <w:szCs w:val="21"/>
                    </w:rPr>
                    <m:t>∙η(</m:t>
                  </m:r>
                  <m:sSub>
                    <m:sSubPr>
                      <m:ctrlPr>
                        <w:rPr>
                          <w:rFonts w:ascii="Cambria Math" w:hAnsi="Cambria Math" w:cs="Cambria Math"/>
                          <w:i/>
                          <w:sz w:val="20"/>
                          <w:szCs w:val="21"/>
                        </w:rPr>
                      </m:ctrlPr>
                    </m:sSubPr>
                    <m:e>
                      <m:r>
                        <w:rPr>
                          <w:rFonts w:ascii="Cambria Math" w:hAnsi="Cambria Math" w:cs="Cambria Math"/>
                          <w:sz w:val="20"/>
                          <w:szCs w:val="21"/>
                        </w:rPr>
                        <m:t>x</m:t>
                      </m:r>
                    </m:e>
                    <m:sub>
                      <m:r>
                        <w:rPr>
                          <w:rFonts w:ascii="Cambria Math" w:hAnsi="Cambria Math" w:cs="Cambria Math"/>
                          <w:sz w:val="20"/>
                          <w:szCs w:val="21"/>
                        </w:rPr>
                        <m:t>j,t</m:t>
                      </m:r>
                    </m:sub>
                  </m:sSub>
                  <m:r>
                    <w:rPr>
                      <w:rFonts w:ascii="Cambria Math" w:hAnsi="Cambria Math" w:cs="Cambria Math"/>
                      <w:sz w:val="20"/>
                      <w:szCs w:val="21"/>
                    </w:rPr>
                    <m:t>;</m:t>
                  </m:r>
                  <m:sSub>
                    <m:sSubPr>
                      <m:ctrlPr>
                        <w:rPr>
                          <w:rFonts w:ascii="Cambria Math" w:hAnsi="Cambria Math" w:cs="Cambria Math"/>
                          <w:i/>
                          <w:sz w:val="20"/>
                          <w:szCs w:val="21"/>
                        </w:rPr>
                      </m:ctrlPr>
                    </m:sSubPr>
                    <m:e>
                      <m:r>
                        <w:rPr>
                          <w:rFonts w:ascii="Cambria Math" w:hAnsi="Cambria Math" w:cs="Cambria Math"/>
                          <w:sz w:val="20"/>
                          <w:szCs w:val="21"/>
                        </w:rPr>
                        <m:t>μ</m:t>
                      </m:r>
                    </m:e>
                    <m:sub>
                      <m:r>
                        <w:rPr>
                          <w:rFonts w:ascii="Cambria Math" w:hAnsi="Cambria Math" w:cs="Cambria Math"/>
                          <w:sz w:val="20"/>
                          <w:szCs w:val="21"/>
                        </w:rPr>
                        <m:t>i,t</m:t>
                      </m:r>
                    </m:sub>
                  </m:sSub>
                  <m:r>
                    <w:rPr>
                      <w:rFonts w:ascii="Cambria Math" w:hAnsi="Cambria Math" w:cs="Cambria Math"/>
                      <w:sz w:val="20"/>
                      <w:szCs w:val="21"/>
                    </w:rPr>
                    <m:t>,</m:t>
                  </m:r>
                  <m:sSub>
                    <m:sSubPr>
                      <m:ctrlPr>
                        <w:rPr>
                          <w:rFonts w:ascii="Cambria Math" w:hAnsi="Cambria Math" w:cs="Cambria Math"/>
                          <w:i/>
                          <w:sz w:val="20"/>
                          <w:szCs w:val="21"/>
                        </w:rPr>
                      </m:ctrlPr>
                    </m:sSubPr>
                    <m:e>
                      <m:r>
                        <w:rPr>
                          <w:rFonts w:ascii="Cambria Math" w:hAnsi="Cambria Math" w:cs="Cambria Math" w:hint="eastAsia"/>
                          <w:sz w:val="20"/>
                          <w:szCs w:val="21"/>
                        </w:rPr>
                        <m:t>∑</m:t>
                      </m:r>
                    </m:e>
                    <m:sub>
                      <m:r>
                        <w:rPr>
                          <w:rFonts w:ascii="Cambria Math" w:hAnsi="Cambria Math" w:cs="Cambria Math"/>
                          <w:sz w:val="20"/>
                          <w:szCs w:val="21"/>
                        </w:rPr>
                        <m:t>i,t</m:t>
                      </m:r>
                    </m:sub>
                  </m:sSub>
                  <m:r>
                    <w:rPr>
                      <w:rFonts w:ascii="Cambria Math" w:hAnsi="Cambria Math" w:cs="Cambria Math"/>
                      <w:sz w:val="20"/>
                      <w:szCs w:val="21"/>
                    </w:rPr>
                    <m:t>)</m:t>
                  </m:r>
                </m:e>
              </m:nary>
              <m:r>
                <w:rPr>
                  <w:rFonts w:ascii="Cambria Math" w:hAnsi="Cambria Math"/>
                  <w:sz w:val="20"/>
                  <w:szCs w:val="21"/>
                </w:rPr>
                <m:t>#</m:t>
              </m:r>
              <m:r>
                <w:rPr>
                  <w:rFonts w:ascii="Cambria Math" w:hAnsi="Cambria Math" w:cs="Cambria Math"/>
                  <w:sz w:val="20"/>
                </w:rPr>
                <m:t>#</m:t>
              </m:r>
              <m:d>
                <m:dPr>
                  <m:ctrlPr>
                    <w:rPr>
                      <w:rFonts w:ascii="Cambria Math" w:hAnsi="Cambria Math"/>
                      <w:iCs/>
                      <w:sz w:val="20"/>
                    </w:rPr>
                  </m:ctrlPr>
                </m:dPr>
                <m:e>
                  <m:r>
                    <m:rPr>
                      <m:sty m:val="p"/>
                    </m:rPr>
                    <w:rPr>
                      <w:rFonts w:ascii="Cambria Math" w:hAnsi="Cambria Math"/>
                      <w:sz w:val="20"/>
                    </w:rPr>
                    <m:t>5</m:t>
                  </m:r>
                </m:e>
              </m:d>
            </m:e>
          </m:eqArr>
        </m:oMath>
      </m:oMathPara>
    </w:p>
    <w:p w14:paraId="1A87C669" w14:textId="34C270BD" w:rsidR="00987500" w:rsidRPr="003423B5" w:rsidRDefault="00987500" w:rsidP="001A5106">
      <w:pPr>
        <w:adjustRightInd w:val="0"/>
        <w:snapToGrid w:val="0"/>
        <w:rPr>
          <w:rFonts w:ascii="Arial" w:hAnsi="Arial"/>
          <w:iCs/>
          <w:sz w:val="20"/>
          <w:szCs w:val="21"/>
        </w:rPr>
      </w:pPr>
      <w:r w:rsidRPr="003423B5">
        <w:rPr>
          <w:rFonts w:ascii="Arial" w:hAnsi="Arial"/>
          <w:iCs/>
          <w:sz w:val="20"/>
          <w:szCs w:val="21"/>
        </w:rPr>
        <w:t xml:space="preserve">where </w:t>
      </w:r>
      <m:oMath>
        <m:r>
          <w:rPr>
            <w:rFonts w:ascii="Cambria Math" w:hAnsi="Cambria Math" w:cs="Cambria Math"/>
            <w:sz w:val="20"/>
            <w:szCs w:val="21"/>
          </w:rPr>
          <m:t>K</m:t>
        </m:r>
      </m:oMath>
      <w:r w:rsidRPr="003423B5">
        <w:rPr>
          <w:rFonts w:ascii="Arial" w:hAnsi="Arial"/>
          <w:iCs/>
          <w:sz w:val="20"/>
          <w:szCs w:val="21"/>
        </w:rPr>
        <w:t xml:space="preserve"> is the number of Gaussian components (a default of </w:t>
      </w:r>
      <m:oMath>
        <m:r>
          <w:rPr>
            <w:rFonts w:ascii="Cambria Math" w:hAnsi="Cambria Math" w:cs="Cambria Math"/>
            <w:sz w:val="20"/>
            <w:szCs w:val="21"/>
          </w:rPr>
          <m:t>K=5</m:t>
        </m:r>
      </m:oMath>
      <w:r w:rsidRPr="003423B5">
        <w:rPr>
          <w:rFonts w:ascii="Arial" w:hAnsi="Arial"/>
          <w:iCs/>
          <w:sz w:val="20"/>
          <w:szCs w:val="21"/>
        </w:rPr>
        <w:t xml:space="preserve"> is recommended for complex landslide backgrounds), </w:t>
      </w:r>
      <m:oMath>
        <m:sSub>
          <m:sSubPr>
            <m:ctrlPr>
              <w:rPr>
                <w:rFonts w:ascii="Cambria Math" w:hAnsi="Cambria Math" w:cs="Cambria Math"/>
                <w:i/>
                <w:sz w:val="20"/>
                <w:szCs w:val="21"/>
              </w:rPr>
            </m:ctrlPr>
          </m:sSubPr>
          <m:e>
            <m:r>
              <w:rPr>
                <w:rFonts w:ascii="Cambria Math" w:hAnsi="Cambria Math" w:cs="Cambria Math"/>
                <w:sz w:val="20"/>
                <w:szCs w:val="21"/>
              </w:rPr>
              <m:t>ω</m:t>
            </m:r>
          </m:e>
          <m:sub>
            <m:r>
              <w:rPr>
                <w:rFonts w:ascii="Cambria Math" w:hAnsi="Cambria Math" w:cs="Cambria Math"/>
                <w:sz w:val="20"/>
                <w:szCs w:val="21"/>
              </w:rPr>
              <m:t>i,t</m:t>
            </m:r>
          </m:sub>
        </m:sSub>
      </m:oMath>
      <w:r w:rsidRPr="003423B5">
        <w:rPr>
          <w:rFonts w:ascii="Arial" w:hAnsi="Arial"/>
          <w:iCs/>
          <w:sz w:val="20"/>
          <w:szCs w:val="21"/>
        </w:rPr>
        <w:t xml:space="preserve"> is the weight of the</w:t>
      </w:r>
      <w:r w:rsidR="003423B5" w:rsidRPr="003423B5">
        <w:rPr>
          <w:rFonts w:ascii="Arial" w:hAnsi="Arial"/>
          <w:iCs/>
          <w:sz w:val="20"/>
          <w:szCs w:val="21"/>
        </w:rPr>
        <w:t xml:space="preserve"> </w:t>
      </w:r>
      <m:oMath>
        <m:r>
          <w:rPr>
            <w:rFonts w:ascii="Cambria Math" w:hAnsi="Cambria Math" w:cs="Cambria Math"/>
            <w:sz w:val="20"/>
            <w:szCs w:val="21"/>
          </w:rPr>
          <m:t>i</m:t>
        </m:r>
      </m:oMath>
      <w:r w:rsidRPr="003423B5">
        <w:rPr>
          <w:rFonts w:ascii="Arial" w:hAnsi="Arial"/>
          <w:iCs/>
          <w:sz w:val="20"/>
          <w:szCs w:val="21"/>
        </w:rPr>
        <w:t xml:space="preserve"> Gaussian at time</w:t>
      </w:r>
      <w:r w:rsidR="003423B5" w:rsidRPr="003423B5">
        <w:rPr>
          <w:rFonts w:ascii="Arial" w:hAnsi="Arial" w:hint="eastAsia"/>
          <w:iCs/>
          <w:sz w:val="20"/>
          <w:szCs w:val="21"/>
        </w:rPr>
        <w:t xml:space="preserve"> </w:t>
      </w:r>
      <m:oMath>
        <m:r>
          <w:rPr>
            <w:rFonts w:ascii="Cambria Math" w:hAnsi="Cambria Math" w:cs="Cambria Math"/>
            <w:sz w:val="20"/>
            <w:szCs w:val="21"/>
          </w:rPr>
          <m:t>t</m:t>
        </m:r>
      </m:oMath>
      <w:r w:rsidRPr="003423B5">
        <w:rPr>
          <w:rFonts w:ascii="Arial" w:hAnsi="Arial"/>
          <w:iCs/>
          <w:sz w:val="20"/>
          <w:szCs w:val="21"/>
        </w:rPr>
        <w:t xml:space="preserve"> and </w:t>
      </w:r>
      <m:oMath>
        <m:r>
          <w:rPr>
            <w:rFonts w:ascii="Cambria Math" w:hAnsi="Cambria Math" w:cs="Cambria Math"/>
            <w:sz w:val="20"/>
            <w:szCs w:val="21"/>
          </w:rPr>
          <m:t>η</m:t>
        </m:r>
      </m:oMath>
      <w:r w:rsidRPr="003423B5">
        <w:rPr>
          <w:rFonts w:ascii="Arial" w:hAnsi="Arial"/>
          <w:iCs/>
          <w:sz w:val="20"/>
          <w:szCs w:val="21"/>
        </w:rPr>
        <w:t xml:space="preserve"> is the Gaussian probability density function:</w:t>
      </w:r>
    </w:p>
    <w:p w14:paraId="264A59A1" w14:textId="4119EC37" w:rsidR="00D34F8A" w:rsidRPr="003423B5" w:rsidRDefault="00000000" w:rsidP="001A5106">
      <w:pPr>
        <w:adjustRightInd w:val="0"/>
        <w:snapToGrid w:val="0"/>
        <w:rPr>
          <w:rFonts w:ascii="Arial" w:hAnsi="Arial"/>
          <w:sz w:val="20"/>
          <w:szCs w:val="21"/>
        </w:rPr>
      </w:pPr>
      <m:oMathPara>
        <m:oMath>
          <m:eqArr>
            <m:eqArrPr>
              <m:maxDist m:val="1"/>
              <m:ctrlPr>
                <w:rPr>
                  <w:rFonts w:ascii="Cambria Math" w:hAnsi="Cambria Math" w:cs="Cambria Math"/>
                  <w:i/>
                  <w:sz w:val="20"/>
                </w:rPr>
              </m:ctrlPr>
            </m:eqArrPr>
            <m:e>
              <m:r>
                <w:rPr>
                  <w:rFonts w:ascii="Cambria Math" w:hAnsi="Cambria Math" w:cs="Cambria Math"/>
                  <w:sz w:val="20"/>
                  <w:szCs w:val="21"/>
                </w:rPr>
                <m:t>η(</m:t>
              </m:r>
              <m:sSub>
                <m:sSubPr>
                  <m:ctrlPr>
                    <w:rPr>
                      <w:rFonts w:ascii="Cambria Math" w:hAnsi="Cambria Math" w:cs="Cambria Math"/>
                      <w:i/>
                      <w:sz w:val="20"/>
                      <w:szCs w:val="21"/>
                    </w:rPr>
                  </m:ctrlPr>
                </m:sSubPr>
                <m:e>
                  <m:r>
                    <w:rPr>
                      <w:rFonts w:ascii="Cambria Math" w:hAnsi="Cambria Math" w:cs="Cambria Math"/>
                      <w:sz w:val="20"/>
                      <w:szCs w:val="21"/>
                    </w:rPr>
                    <m:t>x</m:t>
                  </m:r>
                </m:e>
                <m:sub>
                  <m:r>
                    <w:rPr>
                      <w:rFonts w:ascii="Cambria Math" w:hAnsi="Cambria Math" w:cs="Cambria Math"/>
                      <w:sz w:val="20"/>
                      <w:szCs w:val="21"/>
                    </w:rPr>
                    <m:t>j,t</m:t>
                  </m:r>
                </m:sub>
              </m:sSub>
              <m:r>
                <w:rPr>
                  <w:rFonts w:ascii="Cambria Math" w:hAnsi="Cambria Math" w:cs="Cambria Math"/>
                  <w:sz w:val="20"/>
                  <w:szCs w:val="21"/>
                </w:rPr>
                <m:t>;</m:t>
              </m:r>
              <m:sSub>
                <m:sSubPr>
                  <m:ctrlPr>
                    <w:rPr>
                      <w:rFonts w:ascii="Cambria Math" w:hAnsi="Cambria Math" w:cs="Cambria Math"/>
                      <w:i/>
                      <w:sz w:val="20"/>
                      <w:szCs w:val="21"/>
                    </w:rPr>
                  </m:ctrlPr>
                </m:sSubPr>
                <m:e>
                  <m:r>
                    <w:rPr>
                      <w:rFonts w:ascii="Cambria Math" w:hAnsi="Cambria Math" w:cs="Cambria Math"/>
                      <w:sz w:val="20"/>
                      <w:szCs w:val="21"/>
                    </w:rPr>
                    <m:t>μ</m:t>
                  </m:r>
                </m:e>
                <m:sub>
                  <m:r>
                    <w:rPr>
                      <w:rFonts w:ascii="Cambria Math" w:hAnsi="Cambria Math" w:cs="Cambria Math"/>
                      <w:sz w:val="20"/>
                      <w:szCs w:val="21"/>
                    </w:rPr>
                    <m:t>i,t</m:t>
                  </m:r>
                </m:sub>
              </m:sSub>
              <m:r>
                <w:rPr>
                  <w:rFonts w:ascii="Cambria Math" w:hAnsi="Cambria Math" w:cs="Cambria Math"/>
                  <w:sz w:val="20"/>
                  <w:szCs w:val="21"/>
                </w:rPr>
                <m:t>,</m:t>
              </m:r>
              <m:sSub>
                <m:sSubPr>
                  <m:ctrlPr>
                    <w:rPr>
                      <w:rFonts w:ascii="Cambria Math" w:hAnsi="Cambria Math" w:cs="Cambria Math"/>
                      <w:i/>
                      <w:sz w:val="20"/>
                      <w:szCs w:val="21"/>
                    </w:rPr>
                  </m:ctrlPr>
                </m:sSubPr>
                <m:e>
                  <m:r>
                    <w:rPr>
                      <w:rFonts w:ascii="Cambria Math" w:hAnsi="Cambria Math" w:cs="Cambria Math" w:hint="eastAsia"/>
                      <w:sz w:val="20"/>
                      <w:szCs w:val="21"/>
                    </w:rPr>
                    <m:t>∑</m:t>
                  </m:r>
                </m:e>
                <m:sub>
                  <m:r>
                    <w:rPr>
                      <w:rFonts w:ascii="Cambria Math" w:hAnsi="Cambria Math" w:cs="Cambria Math"/>
                      <w:sz w:val="20"/>
                      <w:szCs w:val="21"/>
                    </w:rPr>
                    <m:t>i,t</m:t>
                  </m:r>
                </m:sub>
              </m:sSub>
              <m:r>
                <w:rPr>
                  <w:rFonts w:ascii="Cambria Math" w:hAnsi="Cambria Math" w:cs="Cambria Math"/>
                  <w:sz w:val="20"/>
                  <w:szCs w:val="21"/>
                </w:rPr>
                <m:t>)=</m:t>
              </m:r>
              <m:f>
                <m:fPr>
                  <m:ctrlPr>
                    <w:rPr>
                      <w:rFonts w:ascii="Cambria Math" w:hAnsi="Cambria Math" w:cs="Cambria Math"/>
                      <w:i/>
                      <w:sz w:val="20"/>
                      <w:szCs w:val="21"/>
                    </w:rPr>
                  </m:ctrlPr>
                </m:fPr>
                <m:num>
                  <m:r>
                    <w:rPr>
                      <w:rFonts w:ascii="Cambria Math" w:hAnsi="Cambria Math" w:cs="Cambria Math"/>
                      <w:sz w:val="20"/>
                      <w:szCs w:val="21"/>
                    </w:rPr>
                    <m:t>1</m:t>
                  </m:r>
                </m:num>
                <m:den>
                  <m:r>
                    <w:rPr>
                      <w:rFonts w:ascii="Cambria Math" w:hAnsi="Cambria Math" w:cs="Cambria Math"/>
                      <w:sz w:val="20"/>
                      <w:szCs w:val="21"/>
                    </w:rPr>
                    <m:t>(2π</m:t>
                  </m:r>
                  <m:sSup>
                    <m:sSupPr>
                      <m:ctrlPr>
                        <w:rPr>
                          <w:rFonts w:ascii="Cambria Math" w:hAnsi="Cambria Math" w:cs="Cambria Math"/>
                          <w:i/>
                          <w:sz w:val="20"/>
                          <w:szCs w:val="21"/>
                        </w:rPr>
                      </m:ctrlPr>
                    </m:sSupPr>
                    <m:e>
                      <m:r>
                        <w:rPr>
                          <w:rFonts w:ascii="Cambria Math" w:hAnsi="Cambria Math" w:cs="Cambria Math"/>
                          <w:sz w:val="20"/>
                          <w:szCs w:val="21"/>
                        </w:rPr>
                        <m:t>)</m:t>
                      </m:r>
                    </m:e>
                    <m:sup>
                      <m:f>
                        <m:fPr>
                          <m:ctrlPr>
                            <w:rPr>
                              <w:rFonts w:ascii="Cambria Math" w:hAnsi="Cambria Math" w:cs="Cambria Math"/>
                              <w:i/>
                              <w:sz w:val="20"/>
                              <w:szCs w:val="21"/>
                            </w:rPr>
                          </m:ctrlPr>
                        </m:fPr>
                        <m:num>
                          <m:r>
                            <w:rPr>
                              <w:rFonts w:ascii="Cambria Math" w:hAnsi="Cambria Math" w:cs="Cambria Math"/>
                              <w:sz w:val="20"/>
                              <w:szCs w:val="21"/>
                            </w:rPr>
                            <m:t>d</m:t>
                          </m:r>
                        </m:num>
                        <m:den>
                          <m:r>
                            <w:rPr>
                              <w:rFonts w:ascii="Cambria Math" w:hAnsi="Cambria Math" w:cs="Cambria Math"/>
                              <w:sz w:val="20"/>
                              <w:szCs w:val="21"/>
                            </w:rPr>
                            <m:t>2</m:t>
                          </m:r>
                        </m:den>
                      </m:f>
                    </m:sup>
                  </m:sSup>
                  <m:r>
                    <w:rPr>
                      <w:rFonts w:ascii="Cambria Math" w:hAnsi="Cambria Math" w:cs="Cambria Math"/>
                      <w:sz w:val="20"/>
                      <w:szCs w:val="21"/>
                    </w:rPr>
                    <m:t>|</m:t>
                  </m:r>
                  <m:sSub>
                    <m:sSubPr>
                      <m:ctrlPr>
                        <w:rPr>
                          <w:rFonts w:ascii="Cambria Math" w:hAnsi="Cambria Math" w:cs="Cambria Math"/>
                          <w:i/>
                          <w:sz w:val="20"/>
                          <w:szCs w:val="21"/>
                        </w:rPr>
                      </m:ctrlPr>
                    </m:sSubPr>
                    <m:e>
                      <m:r>
                        <w:rPr>
                          <w:rFonts w:ascii="Cambria Math" w:hAnsi="Cambria Math" w:cs="Cambria Math" w:hint="eastAsia"/>
                          <w:sz w:val="20"/>
                          <w:szCs w:val="21"/>
                        </w:rPr>
                        <m:t>∑</m:t>
                      </m:r>
                    </m:e>
                    <m:sub>
                      <m:r>
                        <w:rPr>
                          <w:rFonts w:ascii="Cambria Math" w:hAnsi="Cambria Math" w:cs="Cambria Math"/>
                          <w:sz w:val="20"/>
                          <w:szCs w:val="21"/>
                        </w:rPr>
                        <m:t>i,t</m:t>
                      </m:r>
                    </m:sub>
                  </m:sSub>
                  <m:sSup>
                    <m:sSupPr>
                      <m:ctrlPr>
                        <w:rPr>
                          <w:rFonts w:ascii="Cambria Math" w:hAnsi="Cambria Math" w:cs="Cambria Math"/>
                          <w:i/>
                          <w:sz w:val="20"/>
                          <w:szCs w:val="21"/>
                        </w:rPr>
                      </m:ctrlPr>
                    </m:sSupPr>
                    <m:e>
                      <m:r>
                        <w:rPr>
                          <w:rFonts w:ascii="Cambria Math" w:hAnsi="Cambria Math" w:cs="Cambria Math"/>
                          <w:sz w:val="20"/>
                          <w:szCs w:val="21"/>
                        </w:rPr>
                        <m:t>|</m:t>
                      </m:r>
                    </m:e>
                    <m:sup>
                      <m:f>
                        <m:fPr>
                          <m:ctrlPr>
                            <w:rPr>
                              <w:rFonts w:ascii="Cambria Math" w:hAnsi="Cambria Math" w:cs="Cambria Math"/>
                              <w:i/>
                              <w:sz w:val="20"/>
                              <w:szCs w:val="21"/>
                            </w:rPr>
                          </m:ctrlPr>
                        </m:fPr>
                        <m:num>
                          <m:r>
                            <w:rPr>
                              <w:rFonts w:ascii="Cambria Math" w:hAnsi="Cambria Math" w:cs="Cambria Math"/>
                              <w:sz w:val="20"/>
                              <w:szCs w:val="21"/>
                            </w:rPr>
                            <m:t>1</m:t>
                          </m:r>
                        </m:num>
                        <m:den>
                          <m:r>
                            <w:rPr>
                              <w:rFonts w:ascii="Cambria Math" w:hAnsi="Cambria Math" w:cs="Cambria Math"/>
                              <w:sz w:val="20"/>
                              <w:szCs w:val="21"/>
                            </w:rPr>
                            <m:t>2</m:t>
                          </m:r>
                        </m:den>
                      </m:f>
                    </m:sup>
                  </m:sSup>
                </m:den>
              </m:f>
              <m:r>
                <m:rPr>
                  <m:sty m:val="p"/>
                </m:rPr>
                <w:rPr>
                  <w:rFonts w:ascii="Cambria Math" w:hAnsi="Cambria Math" w:cs="Cambria Math"/>
                  <w:sz w:val="20"/>
                  <w:szCs w:val="21"/>
                </w:rPr>
                <m:t>exp⁡</m:t>
              </m:r>
              <m:r>
                <w:rPr>
                  <w:rFonts w:ascii="Cambria Math" w:hAnsi="Cambria Math" w:cs="Cambria Math"/>
                  <w:sz w:val="20"/>
                  <w:szCs w:val="21"/>
                </w:rPr>
                <m:t>[-</m:t>
              </m:r>
              <m:f>
                <m:fPr>
                  <m:ctrlPr>
                    <w:rPr>
                      <w:rFonts w:ascii="Cambria Math" w:hAnsi="Cambria Math" w:cs="Cambria Math"/>
                      <w:i/>
                      <w:sz w:val="20"/>
                      <w:szCs w:val="21"/>
                    </w:rPr>
                  </m:ctrlPr>
                </m:fPr>
                <m:num>
                  <m:r>
                    <w:rPr>
                      <w:rFonts w:ascii="Cambria Math" w:hAnsi="Cambria Math" w:cs="Cambria Math"/>
                      <w:sz w:val="20"/>
                      <w:szCs w:val="21"/>
                    </w:rPr>
                    <m:t>1</m:t>
                  </m:r>
                </m:num>
                <m:den>
                  <m:r>
                    <w:rPr>
                      <w:rFonts w:ascii="Cambria Math" w:hAnsi="Cambria Math" w:cs="Cambria Math"/>
                      <w:sz w:val="20"/>
                      <w:szCs w:val="21"/>
                    </w:rPr>
                    <m:t>2</m:t>
                  </m:r>
                </m:den>
              </m:f>
              <m:r>
                <w:rPr>
                  <w:rFonts w:ascii="Cambria Math" w:hAnsi="Cambria Math" w:cs="Cambria Math"/>
                  <w:sz w:val="20"/>
                  <w:szCs w:val="21"/>
                </w:rPr>
                <m:t>(</m:t>
              </m:r>
              <m:sSub>
                <m:sSubPr>
                  <m:ctrlPr>
                    <w:rPr>
                      <w:rFonts w:ascii="Cambria Math" w:hAnsi="Cambria Math" w:cs="Cambria Math"/>
                      <w:i/>
                      <w:sz w:val="20"/>
                      <w:szCs w:val="21"/>
                    </w:rPr>
                  </m:ctrlPr>
                </m:sSubPr>
                <m:e>
                  <m:r>
                    <w:rPr>
                      <w:rFonts w:ascii="Cambria Math" w:hAnsi="Cambria Math" w:cs="Cambria Math"/>
                      <w:sz w:val="20"/>
                      <w:szCs w:val="21"/>
                    </w:rPr>
                    <m:t>x</m:t>
                  </m:r>
                </m:e>
                <m:sub>
                  <m:r>
                    <w:rPr>
                      <w:rFonts w:ascii="Cambria Math" w:hAnsi="Cambria Math" w:cs="Cambria Math"/>
                      <w:sz w:val="20"/>
                      <w:szCs w:val="21"/>
                    </w:rPr>
                    <m:t>j,t</m:t>
                  </m:r>
                </m:sub>
              </m:sSub>
              <m:sSup>
                <m:sSupPr>
                  <m:ctrlPr>
                    <w:rPr>
                      <w:rFonts w:ascii="Cambria Math" w:hAnsi="Cambria Math" w:cs="Cambria Math"/>
                      <w:i/>
                      <w:sz w:val="20"/>
                      <w:szCs w:val="21"/>
                    </w:rPr>
                  </m:ctrlPr>
                </m:sSupPr>
                <m:e>
                  <m:r>
                    <w:rPr>
                      <w:rFonts w:ascii="Cambria Math" w:hAnsi="Cambria Math" w:cs="Cambria Math"/>
                      <w:sz w:val="20"/>
                      <w:szCs w:val="21"/>
                    </w:rPr>
                    <m:t>)</m:t>
                  </m:r>
                </m:e>
                <m:sup>
                  <m:r>
                    <w:rPr>
                      <w:rFonts w:ascii="Cambria Math" w:hAnsi="Cambria Math" w:cs="Cambria Math"/>
                      <w:sz w:val="20"/>
                      <w:szCs w:val="21"/>
                    </w:rPr>
                    <m:t>T</m:t>
                  </m:r>
                </m:sup>
              </m:sSup>
              <m:r>
                <w:rPr>
                  <w:rFonts w:ascii="Cambria Math" w:hAnsi="Cambria Math" w:cs="Cambria Math"/>
                  <w:sz w:val="20"/>
                  <w:szCs w:val="21"/>
                </w:rPr>
                <m:t>(</m:t>
              </m:r>
              <m:sSub>
                <m:sSubPr>
                  <m:ctrlPr>
                    <w:rPr>
                      <w:rFonts w:ascii="Cambria Math" w:hAnsi="Cambria Math" w:cs="Cambria Math"/>
                      <w:i/>
                      <w:sz w:val="20"/>
                      <w:szCs w:val="21"/>
                    </w:rPr>
                  </m:ctrlPr>
                </m:sSubPr>
                <m:e>
                  <m:r>
                    <w:rPr>
                      <w:rFonts w:ascii="Cambria Math" w:hAnsi="Cambria Math" w:cs="Cambria Math" w:hint="eastAsia"/>
                      <w:sz w:val="20"/>
                      <w:szCs w:val="21"/>
                    </w:rPr>
                    <m:t>∑</m:t>
                  </m:r>
                </m:e>
                <m:sub>
                  <m:r>
                    <w:rPr>
                      <w:rFonts w:ascii="Cambria Math" w:hAnsi="Cambria Math" w:cs="Cambria Math"/>
                      <w:sz w:val="20"/>
                      <w:szCs w:val="21"/>
                    </w:rPr>
                    <m:t>i,t</m:t>
                  </m:r>
                </m:sub>
              </m:sSub>
              <m:sSup>
                <m:sSupPr>
                  <m:ctrlPr>
                    <w:rPr>
                      <w:rFonts w:ascii="Cambria Math" w:hAnsi="Cambria Math" w:cs="Cambria Math"/>
                      <w:i/>
                      <w:sz w:val="20"/>
                      <w:szCs w:val="21"/>
                    </w:rPr>
                  </m:ctrlPr>
                </m:sSupPr>
                <m:e>
                  <m:r>
                    <w:rPr>
                      <w:rFonts w:ascii="Cambria Math" w:hAnsi="Cambria Math" w:cs="Cambria Math"/>
                      <w:sz w:val="20"/>
                      <w:szCs w:val="21"/>
                    </w:rPr>
                    <m:t>)</m:t>
                  </m:r>
                </m:e>
                <m:sup>
                  <m:r>
                    <w:rPr>
                      <w:rFonts w:ascii="Cambria Math" w:hAnsi="Cambria Math" w:cs="Cambria Math"/>
                      <w:sz w:val="20"/>
                      <w:szCs w:val="21"/>
                    </w:rPr>
                    <m:t>-1</m:t>
                  </m:r>
                </m:sup>
              </m:sSup>
              <m:sSub>
                <m:sSubPr>
                  <m:ctrlPr>
                    <w:rPr>
                      <w:rFonts w:ascii="Cambria Math" w:hAnsi="Cambria Math" w:cs="Cambria Math"/>
                      <w:i/>
                      <w:sz w:val="20"/>
                      <w:szCs w:val="21"/>
                    </w:rPr>
                  </m:ctrlPr>
                </m:sSubPr>
                <m:e>
                  <m:r>
                    <w:rPr>
                      <w:rFonts w:ascii="Cambria Math" w:hAnsi="Cambria Math" w:cs="Cambria Math"/>
                      <w:sz w:val="20"/>
                      <w:szCs w:val="21"/>
                    </w:rPr>
                    <m:t>x</m:t>
                  </m:r>
                </m:e>
                <m:sub>
                  <m:r>
                    <w:rPr>
                      <w:rFonts w:ascii="Cambria Math" w:hAnsi="Cambria Math" w:cs="Cambria Math"/>
                      <w:sz w:val="20"/>
                      <w:szCs w:val="21"/>
                    </w:rPr>
                    <m:t>j,t</m:t>
                  </m:r>
                </m:sub>
              </m:sSub>
              <m:r>
                <w:rPr>
                  <w:rFonts w:ascii="Cambria Math" w:hAnsi="Cambria Math" w:cs="Cambria Math"/>
                  <w:sz w:val="20"/>
                  <w:szCs w:val="21"/>
                </w:rPr>
                <m:t>-</m:t>
              </m:r>
              <m:sSub>
                <m:sSubPr>
                  <m:ctrlPr>
                    <w:rPr>
                      <w:rFonts w:ascii="Cambria Math" w:hAnsi="Cambria Math" w:cs="Cambria Math"/>
                      <w:i/>
                      <w:sz w:val="20"/>
                      <w:szCs w:val="21"/>
                    </w:rPr>
                  </m:ctrlPr>
                </m:sSubPr>
                <m:e>
                  <m:r>
                    <w:rPr>
                      <w:rFonts w:ascii="Cambria Math" w:hAnsi="Cambria Math" w:cs="Cambria Math"/>
                      <w:sz w:val="20"/>
                      <w:szCs w:val="21"/>
                    </w:rPr>
                    <m:t>μ</m:t>
                  </m:r>
                </m:e>
                <m:sub>
                  <m:r>
                    <w:rPr>
                      <w:rFonts w:ascii="Cambria Math" w:hAnsi="Cambria Math" w:cs="Cambria Math"/>
                      <w:sz w:val="20"/>
                      <w:szCs w:val="21"/>
                    </w:rPr>
                    <m:t>i,t</m:t>
                  </m:r>
                </m:sub>
              </m:sSub>
              <m:r>
                <w:rPr>
                  <w:rFonts w:ascii="Cambria Math" w:hAnsi="Cambria Math" w:cs="Cambria Math"/>
                  <w:sz w:val="20"/>
                  <w:szCs w:val="21"/>
                </w:rPr>
                <m:t>]</m:t>
              </m:r>
              <m:r>
                <w:rPr>
                  <w:rFonts w:ascii="Cambria Math" w:hAnsi="Cambria Math"/>
                  <w:sz w:val="20"/>
                  <w:szCs w:val="21"/>
                </w:rPr>
                <m:t>#</m:t>
              </m:r>
              <m:r>
                <w:rPr>
                  <w:rFonts w:ascii="Cambria Math" w:hAnsi="Cambria Math" w:cs="Cambria Math"/>
                  <w:sz w:val="20"/>
                </w:rPr>
                <m:t>#</m:t>
              </m:r>
              <m:d>
                <m:dPr>
                  <m:ctrlPr>
                    <w:rPr>
                      <w:rFonts w:ascii="Cambria Math" w:hAnsi="Cambria Math"/>
                      <w:iCs/>
                      <w:sz w:val="20"/>
                    </w:rPr>
                  </m:ctrlPr>
                </m:dPr>
                <m:e>
                  <m:r>
                    <m:rPr>
                      <m:sty m:val="p"/>
                    </m:rPr>
                    <w:rPr>
                      <w:rFonts w:ascii="Cambria Math" w:hAnsi="Cambria Math"/>
                      <w:sz w:val="20"/>
                    </w:rPr>
                    <m:t>6</m:t>
                  </m:r>
                </m:e>
              </m:d>
            </m:e>
          </m:eqArr>
        </m:oMath>
      </m:oMathPara>
    </w:p>
    <w:p w14:paraId="375BCF33" w14:textId="39CF8D72" w:rsidR="00E47E82" w:rsidRPr="003423B5" w:rsidRDefault="00E47E82" w:rsidP="00E47E82">
      <w:pPr>
        <w:rPr>
          <w:rFonts w:ascii="Arial" w:hAnsi="Arial"/>
          <w:sz w:val="20"/>
          <w:szCs w:val="21"/>
        </w:rPr>
      </w:pPr>
      <w:r w:rsidRPr="003423B5">
        <w:rPr>
          <w:rFonts w:ascii="Arial" w:hAnsi="Arial"/>
          <w:sz w:val="20"/>
          <w:szCs w:val="21"/>
        </w:rPr>
        <w:t xml:space="preserve">with </w:t>
      </w:r>
      <m:oMath>
        <m:sSub>
          <m:sSubPr>
            <m:ctrlPr>
              <w:rPr>
                <w:rFonts w:ascii="Cambria Math" w:hAnsi="Cambria Math" w:cs="Cambria Math"/>
                <w:i/>
                <w:sz w:val="20"/>
                <w:szCs w:val="21"/>
              </w:rPr>
            </m:ctrlPr>
          </m:sSubPr>
          <m:e>
            <m:r>
              <w:rPr>
                <w:rFonts w:ascii="Cambria Math" w:hAnsi="Cambria Math" w:cs="Cambria Math"/>
                <w:sz w:val="20"/>
                <w:szCs w:val="21"/>
              </w:rPr>
              <m:t>μ</m:t>
            </m:r>
          </m:e>
          <m:sub>
            <m:r>
              <w:rPr>
                <w:rFonts w:ascii="Cambria Math" w:hAnsi="Cambria Math" w:cs="Cambria Math"/>
                <w:sz w:val="20"/>
                <w:szCs w:val="21"/>
              </w:rPr>
              <m:t>i,t</m:t>
            </m:r>
          </m:sub>
        </m:sSub>
      </m:oMath>
      <w:r w:rsidRPr="003423B5">
        <w:rPr>
          <w:rFonts w:ascii="Arial" w:hAnsi="Arial"/>
          <w:sz w:val="20"/>
          <w:szCs w:val="21"/>
        </w:rPr>
        <w:t xml:space="preserve"> and</w:t>
      </w:r>
      <w:r w:rsidR="003423B5">
        <w:rPr>
          <w:rFonts w:ascii="Arial" w:hAnsi="Arial" w:hint="eastAsia"/>
          <w:sz w:val="20"/>
          <w:szCs w:val="21"/>
        </w:rPr>
        <w:t xml:space="preserve"> </w:t>
      </w:r>
      <m:oMath>
        <m:sSub>
          <m:sSubPr>
            <m:ctrlPr>
              <w:rPr>
                <w:rFonts w:ascii="Cambria Math" w:hAnsi="Cambria Math" w:cs="Cambria Math"/>
                <w:i/>
                <w:sz w:val="20"/>
                <w:szCs w:val="21"/>
              </w:rPr>
            </m:ctrlPr>
          </m:sSubPr>
          <m:e>
            <m:r>
              <w:rPr>
                <w:rFonts w:ascii="Cambria Math" w:hAnsi="Cambria Math" w:cs="Cambria Math" w:hint="eastAsia"/>
                <w:sz w:val="20"/>
                <w:szCs w:val="21"/>
              </w:rPr>
              <m:t>∑</m:t>
            </m:r>
          </m:e>
          <m:sub>
            <m:r>
              <w:rPr>
                <w:rFonts w:ascii="Cambria Math" w:hAnsi="Cambria Math" w:cs="Cambria Math"/>
                <w:sz w:val="20"/>
                <w:szCs w:val="21"/>
              </w:rPr>
              <m:t>i,t</m:t>
            </m:r>
          </m:sub>
        </m:sSub>
      </m:oMath>
      <w:r w:rsidRPr="003423B5">
        <w:rPr>
          <w:rFonts w:ascii="Arial" w:hAnsi="Arial"/>
          <w:sz w:val="20"/>
          <w:szCs w:val="21"/>
        </w:rPr>
        <w:t xml:space="preserve">​ denoting the mean and covariance of the </w:t>
      </w:r>
      <m:oMath>
        <m:r>
          <w:rPr>
            <w:rFonts w:ascii="Cambria Math" w:hAnsi="Cambria Math" w:cs="Cambria Math"/>
            <w:sz w:val="20"/>
            <w:szCs w:val="21"/>
          </w:rPr>
          <m:t>i</m:t>
        </m:r>
      </m:oMath>
      <w:r w:rsidRPr="003423B5">
        <w:rPr>
          <w:rFonts w:ascii="Arial" w:hAnsi="Arial"/>
          <w:sz w:val="20"/>
          <w:szCs w:val="21"/>
        </w:rPr>
        <w:t xml:space="preserve"> Gaussian at time </w:t>
      </w:r>
      <m:oMath>
        <m:r>
          <w:rPr>
            <w:rFonts w:ascii="Cambria Math" w:hAnsi="Cambria Math"/>
            <w:sz w:val="20"/>
            <w:szCs w:val="21"/>
          </w:rPr>
          <m:t>t</m:t>
        </m:r>
      </m:oMath>
      <w:r w:rsidRPr="003423B5">
        <w:rPr>
          <w:rFonts w:ascii="Arial" w:hAnsi="Arial"/>
          <w:sz w:val="20"/>
          <w:szCs w:val="21"/>
        </w:rPr>
        <w:t xml:space="preserve">, and </w:t>
      </w:r>
      <m:oMath>
        <m:r>
          <w:rPr>
            <w:rFonts w:ascii="Cambria Math" w:hAnsi="Cambria Math"/>
            <w:sz w:val="20"/>
            <w:szCs w:val="21"/>
          </w:rPr>
          <m:t>d</m:t>
        </m:r>
      </m:oMath>
      <w:r w:rsidRPr="003423B5">
        <w:rPr>
          <w:rFonts w:ascii="Arial" w:hAnsi="Arial"/>
          <w:sz w:val="20"/>
          <w:szCs w:val="21"/>
        </w:rPr>
        <w:t xml:space="preserve"> the dimensionality of </w:t>
      </w:r>
      <m:oMath>
        <m:r>
          <w:rPr>
            <w:rFonts w:ascii="Cambria Math" w:hAnsi="Cambria Math"/>
            <w:sz w:val="20"/>
            <w:szCs w:val="21"/>
          </w:rPr>
          <m:t>x</m:t>
        </m:r>
      </m:oMath>
      <w:r w:rsidRPr="003423B5">
        <w:rPr>
          <w:rFonts w:ascii="Arial" w:hAnsi="Arial"/>
          <w:sz w:val="20"/>
          <w:szCs w:val="21"/>
        </w:rPr>
        <w:t>.</w:t>
      </w:r>
    </w:p>
    <w:p w14:paraId="0A2488C4" w14:textId="7E688167" w:rsidR="003423B5" w:rsidRDefault="003423B5" w:rsidP="00F8734B">
      <w:pPr>
        <w:adjustRightInd w:val="0"/>
        <w:snapToGrid w:val="0"/>
        <w:ind w:firstLineChars="200" w:firstLine="400"/>
        <w:rPr>
          <w:rFonts w:ascii="Arial" w:hAnsi="Arial"/>
          <w:sz w:val="20"/>
          <w:szCs w:val="21"/>
        </w:rPr>
      </w:pPr>
      <w:r w:rsidRPr="003423B5">
        <w:rPr>
          <w:rFonts w:ascii="Arial" w:hAnsi="Arial"/>
          <w:sz w:val="20"/>
          <w:szCs w:val="21"/>
        </w:rPr>
        <w:t xml:space="preserve">When the background changes, each pixel’s GMM must be updated. At time </w:t>
      </w:r>
      <m:oMath>
        <m:r>
          <w:rPr>
            <w:rFonts w:ascii="Cambria Math" w:hAnsi="Cambria Math"/>
            <w:sz w:val="20"/>
            <w:szCs w:val="21"/>
          </w:rPr>
          <m:t>t</m:t>
        </m:r>
      </m:oMath>
      <w:r w:rsidRPr="003423B5">
        <w:rPr>
          <w:rFonts w:ascii="Arial" w:hAnsi="Arial"/>
          <w:sz w:val="20"/>
          <w:szCs w:val="21"/>
        </w:rPr>
        <w:t xml:space="preserve">, the current pixel </w:t>
      </w:r>
      <m:oMath>
        <m:sSub>
          <m:sSubPr>
            <m:ctrlPr>
              <w:rPr>
                <w:rFonts w:ascii="Cambria Math" w:hAnsi="Cambria Math" w:cs="Cambria Math"/>
                <w:i/>
                <w:sz w:val="20"/>
                <w:szCs w:val="21"/>
              </w:rPr>
            </m:ctrlPr>
          </m:sSubPr>
          <m:e>
            <m:r>
              <w:rPr>
                <w:rFonts w:ascii="Cambria Math" w:hAnsi="Cambria Math" w:cs="Cambria Math"/>
                <w:sz w:val="20"/>
                <w:szCs w:val="21"/>
              </w:rPr>
              <m:t>x</m:t>
            </m:r>
          </m:e>
          <m:sub>
            <m:r>
              <w:rPr>
                <w:rFonts w:ascii="Cambria Math" w:hAnsi="Cambria Math" w:cs="Cambria Math"/>
                <w:sz w:val="20"/>
                <w:szCs w:val="21"/>
              </w:rPr>
              <m:t>j,t</m:t>
            </m:r>
          </m:sub>
        </m:sSub>
      </m:oMath>
      <w:r w:rsidRPr="003423B5">
        <w:rPr>
          <w:rFonts w:ascii="Arial" w:hAnsi="Arial"/>
          <w:sz w:val="20"/>
          <w:szCs w:val="21"/>
        </w:rPr>
        <w:t>​ is matched against the mixture components via</w:t>
      </w:r>
      <w:r w:rsidR="009B6F9A">
        <w:rPr>
          <w:rFonts w:ascii="Arial" w:hAnsi="Arial" w:hint="eastAsia"/>
          <w:sz w:val="20"/>
          <w:szCs w:val="21"/>
        </w:rPr>
        <w:t xml:space="preserve">: </w:t>
      </w:r>
    </w:p>
    <w:p w14:paraId="510EFCD7" w14:textId="377121A5" w:rsidR="00D34F8A" w:rsidRPr="00CA4CD5" w:rsidRDefault="00000000" w:rsidP="001A5106">
      <w:pPr>
        <w:adjustRightInd w:val="0"/>
        <w:snapToGrid w:val="0"/>
        <w:rPr>
          <w:rFonts w:ascii="Arial" w:hAnsi="Arial"/>
          <w:sz w:val="20"/>
          <w:szCs w:val="21"/>
        </w:rPr>
      </w:pPr>
      <m:oMathPara>
        <m:oMath>
          <m:eqArr>
            <m:eqArrPr>
              <m:maxDist m:val="1"/>
              <m:ctrlPr>
                <w:rPr>
                  <w:rFonts w:ascii="Cambria Math" w:hAnsi="Cambria Math" w:cs="Cambria Math"/>
                  <w:i/>
                  <w:sz w:val="20"/>
                </w:rPr>
              </m:ctrlPr>
            </m:eqArrPr>
            <m:e>
              <m:d>
                <m:dPr>
                  <m:begChr m:val="|"/>
                  <m:endChr m:val="|"/>
                  <m:ctrlPr>
                    <w:rPr>
                      <w:rFonts w:ascii="Cambria Math" w:hAnsi="Cambria Math" w:cs="Cambria Math"/>
                      <w:i/>
                      <w:sz w:val="20"/>
                      <w:szCs w:val="21"/>
                    </w:rPr>
                  </m:ctrlPr>
                </m:dPr>
                <m:e>
                  <m:sSub>
                    <m:sSubPr>
                      <m:ctrlPr>
                        <w:rPr>
                          <w:rFonts w:ascii="Cambria Math" w:hAnsi="Cambria Math" w:cs="Cambria Math"/>
                          <w:i/>
                          <w:sz w:val="20"/>
                          <w:szCs w:val="21"/>
                        </w:rPr>
                      </m:ctrlPr>
                    </m:sSubPr>
                    <m:e>
                      <m:r>
                        <w:rPr>
                          <w:rFonts w:ascii="Cambria Math" w:hAnsi="Cambria Math" w:cs="Cambria Math"/>
                          <w:sz w:val="20"/>
                          <w:szCs w:val="21"/>
                        </w:rPr>
                        <m:t>x</m:t>
                      </m:r>
                    </m:e>
                    <m:sub>
                      <m:r>
                        <w:rPr>
                          <w:rFonts w:ascii="Cambria Math" w:hAnsi="Cambria Math" w:cs="Cambria Math"/>
                          <w:sz w:val="20"/>
                          <w:szCs w:val="21"/>
                        </w:rPr>
                        <m:t>j,t</m:t>
                      </m:r>
                    </m:sub>
                  </m:sSub>
                  <m:r>
                    <w:rPr>
                      <w:rFonts w:ascii="Cambria Math" w:hAnsi="Cambria Math" w:cs="Cambria Math"/>
                      <w:sz w:val="20"/>
                      <w:szCs w:val="21"/>
                    </w:rPr>
                    <m:t>-</m:t>
                  </m:r>
                  <m:sSub>
                    <m:sSubPr>
                      <m:ctrlPr>
                        <w:rPr>
                          <w:rFonts w:ascii="Cambria Math" w:hAnsi="Cambria Math" w:cs="Cambria Math"/>
                          <w:i/>
                          <w:sz w:val="20"/>
                          <w:szCs w:val="21"/>
                        </w:rPr>
                      </m:ctrlPr>
                    </m:sSubPr>
                    <m:e>
                      <m:r>
                        <w:rPr>
                          <w:rFonts w:ascii="Cambria Math" w:hAnsi="Cambria Math" w:cs="Cambria Math"/>
                          <w:sz w:val="20"/>
                          <w:szCs w:val="21"/>
                        </w:rPr>
                        <m:t>μ</m:t>
                      </m:r>
                    </m:e>
                    <m:sub>
                      <m:r>
                        <w:rPr>
                          <w:rFonts w:ascii="Cambria Math" w:hAnsi="Cambria Math" w:cs="Cambria Math"/>
                          <w:sz w:val="20"/>
                          <w:szCs w:val="21"/>
                        </w:rPr>
                        <m:t>i,t-1</m:t>
                      </m:r>
                    </m:sub>
                  </m:sSub>
                </m:e>
              </m:d>
              <m:r>
                <w:rPr>
                  <w:rFonts w:ascii="Cambria Math" w:hAnsi="Cambria Math" w:cs="Cambria Math" w:hint="eastAsia"/>
                  <w:sz w:val="20"/>
                  <w:szCs w:val="21"/>
                </w:rPr>
                <m:t>≤</m:t>
              </m:r>
              <m:r>
                <w:rPr>
                  <w:rFonts w:ascii="Cambria Math" w:hAnsi="Cambria Math" w:cs="Cambria Math"/>
                  <w:sz w:val="20"/>
                  <w:szCs w:val="21"/>
                </w:rPr>
                <m:t>2.5</m:t>
              </m:r>
              <m:sSub>
                <m:sSubPr>
                  <m:ctrlPr>
                    <w:rPr>
                      <w:rFonts w:ascii="Cambria Math" w:hAnsi="Cambria Math" w:cs="Cambria Math"/>
                      <w:i/>
                      <w:sz w:val="20"/>
                      <w:szCs w:val="21"/>
                    </w:rPr>
                  </m:ctrlPr>
                </m:sSubPr>
                <m:e>
                  <m:r>
                    <w:rPr>
                      <w:rFonts w:ascii="Cambria Math" w:hAnsi="Cambria Math" w:cs="Cambria Math"/>
                      <w:sz w:val="20"/>
                      <w:szCs w:val="21"/>
                    </w:rPr>
                    <m:t>σ</m:t>
                  </m:r>
                </m:e>
                <m:sub>
                  <m:r>
                    <w:rPr>
                      <w:rFonts w:ascii="Cambria Math" w:hAnsi="Cambria Math" w:cs="Cambria Math"/>
                      <w:sz w:val="20"/>
                      <w:szCs w:val="21"/>
                    </w:rPr>
                    <m:t>i,t-1</m:t>
                  </m:r>
                </m:sub>
              </m:sSub>
              <m:r>
                <w:rPr>
                  <w:rFonts w:ascii="Cambria Math" w:hAnsi="Cambria Math"/>
                  <w:sz w:val="20"/>
                  <w:szCs w:val="21"/>
                </w:rPr>
                <m:t>#</m:t>
              </m:r>
              <m:r>
                <w:rPr>
                  <w:rFonts w:ascii="Cambria Math" w:hAnsi="Cambria Math" w:cs="Cambria Math"/>
                  <w:sz w:val="20"/>
                </w:rPr>
                <m:t>#</m:t>
              </m:r>
              <m:d>
                <m:dPr>
                  <m:ctrlPr>
                    <w:rPr>
                      <w:rFonts w:ascii="Cambria Math" w:hAnsi="Cambria Math"/>
                      <w:iCs/>
                      <w:sz w:val="20"/>
                    </w:rPr>
                  </m:ctrlPr>
                </m:dPr>
                <m:e>
                  <m:r>
                    <m:rPr>
                      <m:sty m:val="p"/>
                    </m:rPr>
                    <w:rPr>
                      <w:rFonts w:ascii="Cambria Math" w:hAnsi="Cambria Math"/>
                      <w:sz w:val="20"/>
                    </w:rPr>
                    <m:t>7</m:t>
                  </m:r>
                </m:e>
              </m:d>
            </m:e>
          </m:eqArr>
        </m:oMath>
      </m:oMathPara>
    </w:p>
    <w:p w14:paraId="6D23BA48" w14:textId="2A4F82A3" w:rsidR="00F8734B" w:rsidRDefault="00F8734B" w:rsidP="001A5106">
      <w:pPr>
        <w:adjustRightInd w:val="0"/>
        <w:snapToGrid w:val="0"/>
        <w:rPr>
          <w:rFonts w:ascii="Arial" w:hAnsi="Arial"/>
          <w:sz w:val="20"/>
          <w:szCs w:val="21"/>
        </w:rPr>
      </w:pPr>
      <w:r w:rsidRPr="00F8734B">
        <w:rPr>
          <w:rFonts w:ascii="Arial" w:hAnsi="Arial"/>
          <w:sz w:val="20"/>
          <w:szCs w:val="21"/>
        </w:rPr>
        <w:t xml:space="preserve">i.e., if the distance to the </w:t>
      </w:r>
      <m:oMath>
        <m:r>
          <w:rPr>
            <w:rFonts w:ascii="Cambria Math" w:hAnsi="Cambria Math" w:cs="Cambria Math"/>
            <w:sz w:val="20"/>
            <w:szCs w:val="21"/>
          </w:rPr>
          <m:t>i</m:t>
        </m:r>
      </m:oMath>
      <w:r w:rsidRPr="00F8734B">
        <w:rPr>
          <w:rFonts w:ascii="Arial" w:hAnsi="Arial"/>
          <w:sz w:val="20"/>
          <w:szCs w:val="21"/>
        </w:rPr>
        <w:t xml:space="preserve"> component’s mean lies within </w:t>
      </w:r>
      <w:r>
        <w:rPr>
          <w:rFonts w:ascii="Arial" w:hAnsi="Arial" w:hint="eastAsia"/>
          <w:sz w:val="20"/>
          <w:szCs w:val="21"/>
        </w:rPr>
        <w:t>2.5</w:t>
      </w:r>
      <w:r w:rsidRPr="00F8734B">
        <w:rPr>
          <w:rFonts w:ascii="Arial" w:hAnsi="Arial"/>
          <w:sz w:val="20"/>
          <w:szCs w:val="21"/>
        </w:rPr>
        <w:t xml:space="preserve"> standard deviations, the pixel matches that component. Upon a match, the mean, variance, and weight are updated as</w:t>
      </w:r>
    </w:p>
    <w:p w14:paraId="66C31D9B" w14:textId="7D778484" w:rsidR="00D34F8A" w:rsidRPr="00CA4CD5" w:rsidRDefault="00000000" w:rsidP="001A5106">
      <w:pPr>
        <w:adjustRightInd w:val="0"/>
        <w:snapToGrid w:val="0"/>
        <w:rPr>
          <w:rFonts w:ascii="Arial" w:hAnsi="Arial"/>
          <w:sz w:val="20"/>
          <w:szCs w:val="21"/>
        </w:rPr>
      </w:pPr>
      <m:oMathPara>
        <m:oMath>
          <m:eqArr>
            <m:eqArrPr>
              <m:maxDist m:val="1"/>
              <m:ctrlPr>
                <w:rPr>
                  <w:rFonts w:ascii="Cambria Math" w:hAnsi="Cambria Math" w:cs="Cambria Math"/>
                  <w:i/>
                  <w:sz w:val="20"/>
                </w:rPr>
              </m:ctrlPr>
            </m:eqArrPr>
            <m:e>
              <m:d>
                <m:dPr>
                  <m:begChr m:val="{"/>
                  <m:endChr m:val=""/>
                  <m:ctrlPr>
                    <w:rPr>
                      <w:rFonts w:ascii="Cambria Math" w:hAnsi="Cambria Math" w:cs="Cambria Math"/>
                      <w:i/>
                      <w:sz w:val="20"/>
                      <w:szCs w:val="21"/>
                    </w:rPr>
                  </m:ctrlPr>
                </m:dPr>
                <m:e>
                  <m:eqArr>
                    <m:eqArrPr>
                      <m:ctrlPr>
                        <w:rPr>
                          <w:rFonts w:ascii="Cambria Math" w:hAnsi="Cambria Math" w:cs="Cambria Math"/>
                          <w:i/>
                          <w:sz w:val="20"/>
                          <w:szCs w:val="21"/>
                        </w:rPr>
                      </m:ctrlPr>
                    </m:eqArrPr>
                    <m:e>
                      <m:sSub>
                        <m:sSubPr>
                          <m:ctrlPr>
                            <w:rPr>
                              <w:rFonts w:ascii="Cambria Math" w:hAnsi="Cambria Math" w:cs="Cambria Math"/>
                              <w:i/>
                              <w:sz w:val="20"/>
                              <w:szCs w:val="21"/>
                            </w:rPr>
                          </m:ctrlPr>
                        </m:sSubPr>
                        <m:e>
                          <m:r>
                            <w:rPr>
                              <w:rFonts w:ascii="Cambria Math" w:hAnsi="Cambria Math" w:cs="Cambria Math"/>
                              <w:sz w:val="20"/>
                              <w:szCs w:val="21"/>
                            </w:rPr>
                            <m:t>μ</m:t>
                          </m:r>
                        </m:e>
                        <m:sub>
                          <m:r>
                            <w:rPr>
                              <w:rFonts w:ascii="Cambria Math" w:hAnsi="Cambria Math" w:cs="Cambria Math"/>
                              <w:sz w:val="20"/>
                              <w:szCs w:val="21"/>
                            </w:rPr>
                            <m:t>i,t</m:t>
                          </m:r>
                        </m:sub>
                      </m:sSub>
                      <m:r>
                        <w:rPr>
                          <w:rFonts w:ascii="Cambria Math" w:hAnsi="Cambria Math" w:cs="Cambria Math"/>
                          <w:sz w:val="20"/>
                          <w:szCs w:val="21"/>
                        </w:rPr>
                        <m:t>=</m:t>
                      </m:r>
                      <m:d>
                        <m:dPr>
                          <m:ctrlPr>
                            <w:rPr>
                              <w:rFonts w:ascii="Cambria Math" w:hAnsi="Cambria Math" w:cs="Cambria Math"/>
                              <w:i/>
                              <w:sz w:val="20"/>
                              <w:szCs w:val="21"/>
                            </w:rPr>
                          </m:ctrlPr>
                        </m:dPr>
                        <m:e>
                          <m:r>
                            <w:rPr>
                              <w:rFonts w:ascii="Cambria Math" w:hAnsi="Cambria Math" w:cs="Cambria Math"/>
                              <w:sz w:val="20"/>
                              <w:szCs w:val="21"/>
                            </w:rPr>
                            <m:t>1-</m:t>
                          </m:r>
                          <m:r>
                            <w:rPr>
                              <w:rFonts w:ascii="Cambria Math" w:hAnsi="Cambria Math" w:cs="Cambria Math" w:hint="eastAsia"/>
                              <w:sz w:val="20"/>
                              <w:szCs w:val="21"/>
                            </w:rPr>
                            <m:t>ρ</m:t>
                          </m:r>
                        </m:e>
                      </m:d>
                      <m:sSub>
                        <m:sSubPr>
                          <m:ctrlPr>
                            <w:rPr>
                              <w:rFonts w:ascii="Cambria Math" w:hAnsi="Cambria Math" w:cs="Cambria Math"/>
                              <w:i/>
                              <w:sz w:val="20"/>
                              <w:szCs w:val="21"/>
                            </w:rPr>
                          </m:ctrlPr>
                        </m:sSubPr>
                        <m:e>
                          <m:r>
                            <w:rPr>
                              <w:rFonts w:ascii="Cambria Math" w:hAnsi="Cambria Math" w:cs="Cambria Math"/>
                              <w:sz w:val="20"/>
                              <w:szCs w:val="21"/>
                            </w:rPr>
                            <m:t>μ</m:t>
                          </m:r>
                        </m:e>
                        <m:sub>
                          <m:r>
                            <w:rPr>
                              <w:rFonts w:ascii="Cambria Math" w:hAnsi="Cambria Math" w:cs="Cambria Math"/>
                              <w:sz w:val="20"/>
                              <w:szCs w:val="21"/>
                            </w:rPr>
                            <m:t>i,t-1</m:t>
                          </m:r>
                        </m:sub>
                      </m:sSub>
                      <m:r>
                        <w:rPr>
                          <w:rFonts w:ascii="Cambria Math" w:hAnsi="Cambria Math" w:cs="Cambria Math"/>
                          <w:sz w:val="20"/>
                          <w:szCs w:val="21"/>
                        </w:rPr>
                        <m:t>+</m:t>
                      </m:r>
                      <m:r>
                        <w:rPr>
                          <w:rFonts w:ascii="Cambria Math" w:hAnsi="Cambria Math" w:cs="Cambria Math" w:hint="eastAsia"/>
                          <w:sz w:val="20"/>
                          <w:szCs w:val="21"/>
                        </w:rPr>
                        <m:t>ρ</m:t>
                      </m:r>
                      <m:sSub>
                        <m:sSubPr>
                          <m:ctrlPr>
                            <w:rPr>
                              <w:rFonts w:ascii="Cambria Math" w:hAnsi="Cambria Math" w:cs="Cambria Math"/>
                              <w:i/>
                              <w:sz w:val="20"/>
                              <w:szCs w:val="21"/>
                            </w:rPr>
                          </m:ctrlPr>
                        </m:sSubPr>
                        <m:e>
                          <m:r>
                            <w:rPr>
                              <w:rFonts w:ascii="Cambria Math" w:hAnsi="Cambria Math" w:cs="Cambria Math"/>
                              <w:sz w:val="20"/>
                              <w:szCs w:val="21"/>
                            </w:rPr>
                            <m:t>x</m:t>
                          </m:r>
                        </m:e>
                        <m:sub>
                          <m:r>
                            <w:rPr>
                              <w:rFonts w:ascii="Cambria Math" w:hAnsi="Cambria Math" w:cs="Cambria Math"/>
                              <w:sz w:val="20"/>
                              <w:szCs w:val="21"/>
                            </w:rPr>
                            <m:t>j,t</m:t>
                          </m:r>
                        </m:sub>
                      </m:sSub>
                    </m:e>
                    <m:e>
                      <m:sSubSup>
                        <m:sSubSupPr>
                          <m:ctrlPr>
                            <w:rPr>
                              <w:rFonts w:ascii="Cambria Math" w:hAnsi="Cambria Math" w:cs="Cambria Math"/>
                              <w:i/>
                              <w:sz w:val="20"/>
                              <w:szCs w:val="21"/>
                            </w:rPr>
                          </m:ctrlPr>
                        </m:sSubSupPr>
                        <m:e>
                          <m:r>
                            <w:rPr>
                              <w:rFonts w:ascii="Cambria Math" w:hAnsi="Cambria Math" w:cs="Cambria Math"/>
                              <w:sz w:val="20"/>
                              <w:szCs w:val="21"/>
                            </w:rPr>
                            <m:t>σ</m:t>
                          </m:r>
                        </m:e>
                        <m:sub>
                          <m:r>
                            <w:rPr>
                              <w:rFonts w:ascii="Cambria Math" w:hAnsi="Cambria Math" w:cs="Cambria Math"/>
                              <w:sz w:val="20"/>
                              <w:szCs w:val="21"/>
                            </w:rPr>
                            <m:t>i,t</m:t>
                          </m:r>
                        </m:sub>
                        <m:sup>
                          <m:r>
                            <w:rPr>
                              <w:rFonts w:ascii="Cambria Math" w:hAnsi="Cambria Math" w:cs="Cambria Math"/>
                              <w:sz w:val="20"/>
                              <w:szCs w:val="21"/>
                            </w:rPr>
                            <m:t>2</m:t>
                          </m:r>
                        </m:sup>
                      </m:sSubSup>
                      <m:r>
                        <w:rPr>
                          <w:rFonts w:ascii="Cambria Math" w:hAnsi="Cambria Math" w:cs="Cambria Math"/>
                          <w:sz w:val="20"/>
                          <w:szCs w:val="21"/>
                        </w:rPr>
                        <m:t>=</m:t>
                      </m:r>
                      <m:d>
                        <m:dPr>
                          <m:ctrlPr>
                            <w:rPr>
                              <w:rFonts w:ascii="Cambria Math" w:hAnsi="Cambria Math" w:cs="Cambria Math"/>
                              <w:i/>
                              <w:sz w:val="20"/>
                              <w:szCs w:val="21"/>
                            </w:rPr>
                          </m:ctrlPr>
                        </m:dPr>
                        <m:e>
                          <m:r>
                            <w:rPr>
                              <w:rFonts w:ascii="Cambria Math" w:hAnsi="Cambria Math" w:cs="Cambria Math"/>
                              <w:sz w:val="20"/>
                              <w:szCs w:val="21"/>
                            </w:rPr>
                            <m:t>1-</m:t>
                          </m:r>
                          <m:r>
                            <w:rPr>
                              <w:rFonts w:ascii="Cambria Math" w:hAnsi="Cambria Math" w:cs="Cambria Math" w:hint="eastAsia"/>
                              <w:sz w:val="20"/>
                              <w:szCs w:val="21"/>
                            </w:rPr>
                            <m:t>ρ</m:t>
                          </m:r>
                        </m:e>
                      </m:d>
                      <m:sSubSup>
                        <m:sSubSupPr>
                          <m:ctrlPr>
                            <w:rPr>
                              <w:rFonts w:ascii="Cambria Math" w:hAnsi="Cambria Math" w:cs="Cambria Math"/>
                              <w:i/>
                              <w:sz w:val="20"/>
                              <w:szCs w:val="21"/>
                            </w:rPr>
                          </m:ctrlPr>
                        </m:sSubSupPr>
                        <m:e>
                          <m:r>
                            <w:rPr>
                              <w:rFonts w:ascii="Cambria Math" w:hAnsi="Cambria Math" w:cs="Cambria Math"/>
                              <w:sz w:val="20"/>
                              <w:szCs w:val="21"/>
                            </w:rPr>
                            <m:t>σ</m:t>
                          </m:r>
                        </m:e>
                        <m:sub>
                          <m:r>
                            <w:rPr>
                              <w:rFonts w:ascii="Cambria Math" w:hAnsi="Cambria Math" w:cs="Cambria Math"/>
                              <w:sz w:val="20"/>
                              <w:szCs w:val="21"/>
                            </w:rPr>
                            <m:t>i,t-1</m:t>
                          </m:r>
                        </m:sub>
                        <m:sup>
                          <m:r>
                            <w:rPr>
                              <w:rFonts w:ascii="Cambria Math" w:hAnsi="Cambria Math" w:cs="Cambria Math"/>
                              <w:sz w:val="20"/>
                              <w:szCs w:val="21"/>
                            </w:rPr>
                            <m:t>2</m:t>
                          </m:r>
                        </m:sup>
                      </m:sSubSup>
                      <m:r>
                        <w:rPr>
                          <w:rFonts w:ascii="Cambria Math" w:hAnsi="Cambria Math" w:cs="Cambria Math"/>
                          <w:sz w:val="20"/>
                          <w:szCs w:val="21"/>
                        </w:rPr>
                        <m:t>+</m:t>
                      </m:r>
                      <m:r>
                        <w:rPr>
                          <w:rFonts w:ascii="Cambria Math" w:hAnsi="Cambria Math" w:cs="Cambria Math" w:hint="eastAsia"/>
                          <w:sz w:val="20"/>
                          <w:szCs w:val="21"/>
                        </w:rPr>
                        <m:t>ρ</m:t>
                      </m:r>
                      <m:r>
                        <w:rPr>
                          <w:rFonts w:ascii="Cambria Math" w:hAnsi="Cambria Math" w:cs="Cambria Math"/>
                          <w:sz w:val="20"/>
                          <w:szCs w:val="21"/>
                        </w:rPr>
                        <m:t>(</m:t>
                      </m:r>
                      <m:sSub>
                        <m:sSubPr>
                          <m:ctrlPr>
                            <w:rPr>
                              <w:rFonts w:ascii="Cambria Math" w:hAnsi="Cambria Math" w:cs="Cambria Math"/>
                              <w:i/>
                              <w:sz w:val="20"/>
                              <w:szCs w:val="21"/>
                            </w:rPr>
                          </m:ctrlPr>
                        </m:sSubPr>
                        <m:e>
                          <m:r>
                            <w:rPr>
                              <w:rFonts w:ascii="Cambria Math" w:hAnsi="Cambria Math" w:cs="Cambria Math"/>
                              <w:sz w:val="20"/>
                              <w:szCs w:val="21"/>
                            </w:rPr>
                            <m:t>x</m:t>
                          </m:r>
                        </m:e>
                        <m:sub>
                          <m:r>
                            <w:rPr>
                              <w:rFonts w:ascii="Cambria Math" w:hAnsi="Cambria Math" w:cs="Cambria Math"/>
                              <w:sz w:val="20"/>
                              <w:szCs w:val="21"/>
                            </w:rPr>
                            <m:t>j,t-1</m:t>
                          </m:r>
                        </m:sub>
                      </m:sSub>
                      <m:r>
                        <w:rPr>
                          <w:rFonts w:ascii="Cambria Math" w:hAnsi="Cambria Math" w:cs="Cambria Math"/>
                          <w:sz w:val="20"/>
                          <w:szCs w:val="21"/>
                        </w:rPr>
                        <m:t>-</m:t>
                      </m:r>
                      <m:sSub>
                        <m:sSubPr>
                          <m:ctrlPr>
                            <w:rPr>
                              <w:rFonts w:ascii="Cambria Math" w:hAnsi="Cambria Math" w:cs="Cambria Math"/>
                              <w:i/>
                              <w:sz w:val="20"/>
                              <w:szCs w:val="21"/>
                            </w:rPr>
                          </m:ctrlPr>
                        </m:sSubPr>
                        <m:e>
                          <m:r>
                            <w:rPr>
                              <w:rFonts w:ascii="Cambria Math" w:hAnsi="Cambria Math" w:cs="Cambria Math"/>
                              <w:sz w:val="20"/>
                              <w:szCs w:val="21"/>
                            </w:rPr>
                            <m:t>μ</m:t>
                          </m:r>
                        </m:e>
                        <m:sub>
                          <m:r>
                            <w:rPr>
                              <w:rFonts w:ascii="Cambria Math" w:hAnsi="Cambria Math" w:cs="Cambria Math"/>
                              <w:sz w:val="20"/>
                              <w:szCs w:val="21"/>
                            </w:rPr>
                            <m:t>i,t-1</m:t>
                          </m:r>
                        </m:sub>
                      </m:sSub>
                      <m:sSup>
                        <m:sSupPr>
                          <m:ctrlPr>
                            <w:rPr>
                              <w:rFonts w:ascii="Cambria Math" w:hAnsi="Cambria Math" w:cs="Cambria Math"/>
                              <w:i/>
                              <w:sz w:val="20"/>
                              <w:szCs w:val="21"/>
                            </w:rPr>
                          </m:ctrlPr>
                        </m:sSupPr>
                        <m:e>
                          <m:r>
                            <w:rPr>
                              <w:rFonts w:ascii="Cambria Math" w:hAnsi="Cambria Math" w:cs="Cambria Math"/>
                              <w:sz w:val="20"/>
                              <w:szCs w:val="21"/>
                            </w:rPr>
                            <m:t>)</m:t>
                          </m:r>
                        </m:e>
                        <m:sup>
                          <m:r>
                            <w:rPr>
                              <w:rFonts w:ascii="Cambria Math" w:hAnsi="Cambria Math" w:cs="Cambria Math"/>
                              <w:sz w:val="20"/>
                              <w:szCs w:val="21"/>
                            </w:rPr>
                            <m:t>T</m:t>
                          </m:r>
                        </m:sup>
                      </m:sSup>
                      <m:r>
                        <w:rPr>
                          <w:rFonts w:ascii="Cambria Math" w:hAnsi="Cambria Math" w:cs="Cambria Math"/>
                          <w:sz w:val="20"/>
                          <w:szCs w:val="21"/>
                        </w:rPr>
                        <m:t>(</m:t>
                      </m:r>
                      <m:sSub>
                        <m:sSubPr>
                          <m:ctrlPr>
                            <w:rPr>
                              <w:rFonts w:ascii="Cambria Math" w:hAnsi="Cambria Math" w:cs="Cambria Math"/>
                              <w:i/>
                              <w:sz w:val="20"/>
                              <w:szCs w:val="21"/>
                            </w:rPr>
                          </m:ctrlPr>
                        </m:sSubPr>
                        <m:e>
                          <m:r>
                            <w:rPr>
                              <w:rFonts w:ascii="Cambria Math" w:hAnsi="Cambria Math" w:cs="Cambria Math"/>
                              <w:sz w:val="20"/>
                              <w:szCs w:val="21"/>
                            </w:rPr>
                            <m:t>x</m:t>
                          </m:r>
                        </m:e>
                        <m:sub>
                          <m:r>
                            <w:rPr>
                              <w:rFonts w:ascii="Cambria Math" w:hAnsi="Cambria Math" w:cs="Cambria Math"/>
                              <w:sz w:val="20"/>
                              <w:szCs w:val="21"/>
                            </w:rPr>
                            <m:t>j,t-1</m:t>
                          </m:r>
                        </m:sub>
                      </m:sSub>
                      <m:r>
                        <w:rPr>
                          <w:rFonts w:ascii="Cambria Math" w:hAnsi="Cambria Math" w:cs="Cambria Math"/>
                          <w:sz w:val="20"/>
                          <w:szCs w:val="21"/>
                        </w:rPr>
                        <m:t>-</m:t>
                      </m:r>
                      <m:sSub>
                        <m:sSubPr>
                          <m:ctrlPr>
                            <w:rPr>
                              <w:rFonts w:ascii="Cambria Math" w:hAnsi="Cambria Math" w:cs="Cambria Math"/>
                              <w:i/>
                              <w:sz w:val="20"/>
                              <w:szCs w:val="21"/>
                            </w:rPr>
                          </m:ctrlPr>
                        </m:sSubPr>
                        <m:e>
                          <m:r>
                            <w:rPr>
                              <w:rFonts w:ascii="Cambria Math" w:hAnsi="Cambria Math" w:cs="Cambria Math"/>
                              <w:sz w:val="20"/>
                              <w:szCs w:val="21"/>
                            </w:rPr>
                            <m:t>μ</m:t>
                          </m:r>
                        </m:e>
                        <m:sub>
                          <m:r>
                            <w:rPr>
                              <w:rFonts w:ascii="Cambria Math" w:hAnsi="Cambria Math" w:cs="Cambria Math"/>
                              <w:sz w:val="20"/>
                              <w:szCs w:val="21"/>
                            </w:rPr>
                            <m:t>i,t-1</m:t>
                          </m:r>
                        </m:sub>
                      </m:sSub>
                      <m:r>
                        <w:rPr>
                          <w:rFonts w:ascii="Cambria Math" w:hAnsi="Cambria Math" w:cs="Cambria Math"/>
                          <w:sz w:val="20"/>
                          <w:szCs w:val="21"/>
                        </w:rPr>
                        <m:t>)</m:t>
                      </m:r>
                    </m:e>
                    <m:e>
                      <m:sSub>
                        <m:sSubPr>
                          <m:ctrlPr>
                            <w:rPr>
                              <w:rFonts w:ascii="Cambria Math" w:hAnsi="Cambria Math" w:cs="Cambria Math"/>
                              <w:i/>
                              <w:sz w:val="20"/>
                              <w:szCs w:val="21"/>
                            </w:rPr>
                          </m:ctrlPr>
                        </m:sSubPr>
                        <m:e>
                          <m:r>
                            <w:rPr>
                              <w:rFonts w:ascii="Cambria Math" w:hAnsi="Cambria Math" w:cs="Cambria Math"/>
                              <w:sz w:val="20"/>
                              <w:szCs w:val="21"/>
                            </w:rPr>
                            <m:t>ω</m:t>
                          </m:r>
                        </m:e>
                        <m:sub>
                          <m:r>
                            <w:rPr>
                              <w:rFonts w:ascii="Cambria Math" w:hAnsi="Cambria Math" w:cs="Cambria Math"/>
                              <w:sz w:val="20"/>
                              <w:szCs w:val="21"/>
                            </w:rPr>
                            <m:t>i,t</m:t>
                          </m:r>
                        </m:sub>
                      </m:sSub>
                      <m:r>
                        <w:rPr>
                          <w:rFonts w:ascii="Cambria Math" w:hAnsi="Cambria Math" w:cs="Cambria Math"/>
                          <w:sz w:val="20"/>
                          <w:szCs w:val="21"/>
                        </w:rPr>
                        <m:t>=</m:t>
                      </m:r>
                      <m:d>
                        <m:dPr>
                          <m:ctrlPr>
                            <w:rPr>
                              <w:rFonts w:ascii="Cambria Math" w:hAnsi="Cambria Math" w:cs="Cambria Math"/>
                              <w:i/>
                              <w:sz w:val="20"/>
                              <w:szCs w:val="21"/>
                            </w:rPr>
                          </m:ctrlPr>
                        </m:dPr>
                        <m:e>
                          <m:r>
                            <w:rPr>
                              <w:rFonts w:ascii="Cambria Math" w:hAnsi="Cambria Math" w:cs="Cambria Math"/>
                              <w:sz w:val="20"/>
                              <w:szCs w:val="21"/>
                            </w:rPr>
                            <m:t>1-α</m:t>
                          </m:r>
                        </m:e>
                      </m:d>
                      <m:sSub>
                        <m:sSubPr>
                          <m:ctrlPr>
                            <w:rPr>
                              <w:rFonts w:ascii="Cambria Math" w:hAnsi="Cambria Math" w:cs="Cambria Math"/>
                              <w:i/>
                              <w:sz w:val="20"/>
                              <w:szCs w:val="21"/>
                            </w:rPr>
                          </m:ctrlPr>
                        </m:sSubPr>
                        <m:e>
                          <m:r>
                            <w:rPr>
                              <w:rFonts w:ascii="Cambria Math" w:hAnsi="Cambria Math" w:cs="Cambria Math"/>
                              <w:sz w:val="20"/>
                              <w:szCs w:val="21"/>
                            </w:rPr>
                            <m:t>ω</m:t>
                          </m:r>
                        </m:e>
                        <m:sub>
                          <m:r>
                            <w:rPr>
                              <w:rFonts w:ascii="Cambria Math" w:hAnsi="Cambria Math" w:cs="Cambria Math"/>
                              <w:sz w:val="20"/>
                              <w:szCs w:val="21"/>
                            </w:rPr>
                            <m:t>i,t-1</m:t>
                          </m:r>
                        </m:sub>
                      </m:sSub>
                      <m:r>
                        <w:rPr>
                          <w:rFonts w:ascii="Cambria Math" w:hAnsi="Cambria Math" w:cs="Cambria Math"/>
                          <w:sz w:val="20"/>
                          <w:szCs w:val="21"/>
                        </w:rPr>
                        <m:t>+α</m:t>
                      </m:r>
                    </m:e>
                  </m:eqArr>
                </m:e>
              </m:d>
              <m:r>
                <w:rPr>
                  <w:rFonts w:ascii="Cambria Math" w:hAnsi="Cambria Math"/>
                  <w:sz w:val="20"/>
                  <w:szCs w:val="21"/>
                </w:rPr>
                <m:t>#</m:t>
              </m:r>
              <m:r>
                <w:rPr>
                  <w:rFonts w:ascii="Cambria Math" w:hAnsi="Cambria Math" w:cs="Cambria Math"/>
                  <w:sz w:val="20"/>
                </w:rPr>
                <m:t>#</m:t>
              </m:r>
              <m:d>
                <m:dPr>
                  <m:ctrlPr>
                    <w:rPr>
                      <w:rFonts w:ascii="Cambria Math" w:hAnsi="Cambria Math"/>
                      <w:iCs/>
                      <w:sz w:val="20"/>
                    </w:rPr>
                  </m:ctrlPr>
                </m:dPr>
                <m:e>
                  <m:r>
                    <m:rPr>
                      <m:sty m:val="p"/>
                    </m:rPr>
                    <w:rPr>
                      <w:rFonts w:ascii="Cambria Math" w:hAnsi="Cambria Math"/>
                      <w:sz w:val="20"/>
                    </w:rPr>
                    <m:t>8</m:t>
                  </m:r>
                </m:e>
              </m:d>
            </m:e>
          </m:eqArr>
        </m:oMath>
      </m:oMathPara>
    </w:p>
    <w:p w14:paraId="6653B400" w14:textId="38C8E381" w:rsidR="00D34F8A" w:rsidRPr="00CA4CD5" w:rsidRDefault="00F8734B" w:rsidP="001A5106">
      <w:pPr>
        <w:rPr>
          <w:rFonts w:ascii="Arial" w:hAnsi="Arial"/>
          <w:sz w:val="20"/>
          <w:szCs w:val="21"/>
        </w:rPr>
      </w:pPr>
      <w:r w:rsidRPr="00F8734B">
        <w:rPr>
          <w:rFonts w:ascii="Arial" w:hAnsi="Arial"/>
          <w:sz w:val="20"/>
          <w:szCs w:val="21"/>
        </w:rPr>
        <w:t>Where</w:t>
      </w:r>
      <w:r>
        <w:rPr>
          <w:rFonts w:ascii="Arial" w:hAnsi="Arial" w:hint="eastAsia"/>
          <w:sz w:val="20"/>
          <w:szCs w:val="21"/>
        </w:rPr>
        <w:t xml:space="preserve"> </w:t>
      </w:r>
      <m:oMath>
        <m:r>
          <w:rPr>
            <w:rFonts w:ascii="Cambria Math" w:hAnsi="Cambria Math" w:cs="Cambria Math"/>
            <w:sz w:val="20"/>
            <w:szCs w:val="21"/>
          </w:rPr>
          <m:t>α</m:t>
        </m:r>
      </m:oMath>
      <w:r w:rsidRPr="00F8734B">
        <w:rPr>
          <w:rFonts w:ascii="Arial" w:hAnsi="Arial"/>
          <w:sz w:val="20"/>
          <w:szCs w:val="21"/>
        </w:rPr>
        <w:t xml:space="preserve"> is the model learning rate (default 0.002) and </w:t>
      </w:r>
      <m:oMath>
        <m:r>
          <w:rPr>
            <w:rFonts w:ascii="Cambria Math" w:hAnsi="Cambria Math" w:cs="Cambria Math" w:hint="eastAsia"/>
            <w:sz w:val="20"/>
            <w:szCs w:val="21"/>
          </w:rPr>
          <m:t>ρ</m:t>
        </m:r>
      </m:oMath>
      <w:r w:rsidRPr="00F8734B">
        <w:rPr>
          <w:rFonts w:ascii="Arial" w:hAnsi="Arial"/>
          <w:sz w:val="20"/>
          <w:szCs w:val="21"/>
        </w:rPr>
        <w:t xml:space="preserve"> is the parameter learning rate, typically</w:t>
      </w:r>
      <w:r w:rsidR="00D34F8A" w:rsidRPr="00CA4CD5">
        <w:rPr>
          <w:rFonts w:ascii="Arial" w:hAnsi="Arial" w:hint="eastAsia"/>
          <w:sz w:val="20"/>
          <w:szCs w:val="21"/>
        </w:rPr>
        <w:t>，</w:t>
      </w:r>
      <m:oMath>
        <m:r>
          <w:rPr>
            <w:rFonts w:ascii="Cambria Math" w:hAnsi="Cambria Math" w:cs="Cambria Math" w:hint="eastAsia"/>
            <w:sz w:val="20"/>
            <w:szCs w:val="21"/>
          </w:rPr>
          <m:t>ρ</m:t>
        </m:r>
        <m:r>
          <w:rPr>
            <w:rFonts w:ascii="Cambria Math" w:hAnsi="Cambria Math" w:cs="Cambria Math" w:hint="eastAsia"/>
            <w:sz w:val="20"/>
            <w:szCs w:val="21"/>
          </w:rPr>
          <m:t>≈</m:t>
        </m:r>
        <m:f>
          <m:fPr>
            <m:ctrlPr>
              <w:rPr>
                <w:rFonts w:ascii="Cambria Math" w:hAnsi="Cambria Math" w:cs="Cambria Math"/>
                <w:i/>
                <w:sz w:val="20"/>
                <w:szCs w:val="21"/>
              </w:rPr>
            </m:ctrlPr>
          </m:fPr>
          <m:num>
            <m:r>
              <w:rPr>
                <w:rFonts w:ascii="Cambria Math" w:hAnsi="Cambria Math" w:cs="Cambria Math"/>
                <w:sz w:val="20"/>
                <w:szCs w:val="21"/>
              </w:rPr>
              <m:t>α</m:t>
            </m:r>
          </m:num>
          <m:den>
            <m:sSub>
              <m:sSubPr>
                <m:ctrlPr>
                  <w:rPr>
                    <w:rFonts w:ascii="Cambria Math" w:hAnsi="Cambria Math" w:cs="Cambria Math"/>
                    <w:i/>
                    <w:sz w:val="20"/>
                    <w:szCs w:val="21"/>
                  </w:rPr>
                </m:ctrlPr>
              </m:sSubPr>
              <m:e>
                <m:r>
                  <w:rPr>
                    <w:rFonts w:ascii="Cambria Math" w:hAnsi="Cambria Math" w:cs="Cambria Math"/>
                    <w:sz w:val="20"/>
                    <w:szCs w:val="21"/>
                  </w:rPr>
                  <m:t>ω</m:t>
                </m:r>
              </m:e>
              <m:sub>
                <m:r>
                  <w:rPr>
                    <w:rFonts w:ascii="Cambria Math" w:hAnsi="Cambria Math" w:cs="Cambria Math"/>
                    <w:sz w:val="20"/>
                    <w:szCs w:val="21"/>
                  </w:rPr>
                  <m:t>i,t</m:t>
                </m:r>
              </m:sub>
            </m:sSub>
          </m:den>
        </m:f>
      </m:oMath>
      <w:r>
        <w:rPr>
          <w:rFonts w:ascii="Arial" w:hAnsi="Arial" w:hint="eastAsia"/>
          <w:sz w:val="20"/>
          <w:szCs w:val="21"/>
        </w:rPr>
        <w:t xml:space="preserve">. </w:t>
      </w:r>
      <w:r w:rsidRPr="00F8734B">
        <w:rPr>
          <w:rFonts w:ascii="Arial" w:hAnsi="Arial"/>
          <w:sz w:val="20"/>
          <w:szCs w:val="21"/>
        </w:rPr>
        <w:t>If no component matches, the mean and variance remain unchanged and the weight is updated by</w:t>
      </w:r>
    </w:p>
    <w:p w14:paraId="342D4508" w14:textId="09611DA7" w:rsidR="00D34F8A" w:rsidRPr="00CA4CD5" w:rsidRDefault="00000000" w:rsidP="001A5106">
      <w:pPr>
        <w:adjustRightInd w:val="0"/>
        <w:snapToGrid w:val="0"/>
        <w:rPr>
          <w:rFonts w:ascii="Arial" w:hAnsi="Arial"/>
          <w:sz w:val="20"/>
          <w:szCs w:val="21"/>
        </w:rPr>
      </w:pPr>
      <m:oMathPara>
        <m:oMath>
          <m:eqArr>
            <m:eqArrPr>
              <m:maxDist m:val="1"/>
              <m:ctrlPr>
                <w:rPr>
                  <w:rFonts w:ascii="Cambria Math" w:hAnsi="Cambria Math" w:cs="Cambria Math"/>
                  <w:i/>
                  <w:sz w:val="20"/>
                </w:rPr>
              </m:ctrlPr>
            </m:eqArrPr>
            <m:e>
              <m:sSub>
                <m:sSubPr>
                  <m:ctrlPr>
                    <w:rPr>
                      <w:rFonts w:ascii="Cambria Math" w:hAnsi="Cambria Math" w:cs="Cambria Math"/>
                      <w:i/>
                      <w:sz w:val="20"/>
                      <w:szCs w:val="21"/>
                    </w:rPr>
                  </m:ctrlPr>
                </m:sSubPr>
                <m:e>
                  <m:r>
                    <w:rPr>
                      <w:rFonts w:ascii="Cambria Math" w:hAnsi="Cambria Math" w:cs="Cambria Math"/>
                      <w:sz w:val="20"/>
                      <w:szCs w:val="21"/>
                    </w:rPr>
                    <m:t>ω</m:t>
                  </m:r>
                </m:e>
                <m:sub>
                  <m:r>
                    <w:rPr>
                      <w:rFonts w:ascii="Cambria Math" w:hAnsi="Cambria Math" w:cs="Cambria Math"/>
                      <w:sz w:val="20"/>
                      <w:szCs w:val="21"/>
                    </w:rPr>
                    <m:t>i,t</m:t>
                  </m:r>
                </m:sub>
              </m:sSub>
              <m:r>
                <w:rPr>
                  <w:rFonts w:ascii="Cambria Math" w:hAnsi="Cambria Math" w:cs="Cambria Math"/>
                  <w:sz w:val="20"/>
                  <w:szCs w:val="21"/>
                </w:rPr>
                <m:t>=</m:t>
              </m:r>
              <m:d>
                <m:dPr>
                  <m:ctrlPr>
                    <w:rPr>
                      <w:rFonts w:ascii="Cambria Math" w:hAnsi="Cambria Math" w:cs="Cambria Math"/>
                      <w:i/>
                      <w:sz w:val="20"/>
                      <w:szCs w:val="21"/>
                    </w:rPr>
                  </m:ctrlPr>
                </m:dPr>
                <m:e>
                  <m:r>
                    <w:rPr>
                      <w:rFonts w:ascii="Cambria Math" w:hAnsi="Cambria Math" w:cs="Cambria Math"/>
                      <w:sz w:val="20"/>
                      <w:szCs w:val="21"/>
                    </w:rPr>
                    <m:t>1-α</m:t>
                  </m:r>
                </m:e>
              </m:d>
              <m:sSub>
                <m:sSubPr>
                  <m:ctrlPr>
                    <w:rPr>
                      <w:rFonts w:ascii="Cambria Math" w:hAnsi="Cambria Math" w:cs="Cambria Math"/>
                      <w:i/>
                      <w:sz w:val="20"/>
                      <w:szCs w:val="21"/>
                    </w:rPr>
                  </m:ctrlPr>
                </m:sSubPr>
                <m:e>
                  <m:r>
                    <w:rPr>
                      <w:rFonts w:ascii="Cambria Math" w:hAnsi="Cambria Math" w:cs="Cambria Math"/>
                      <w:sz w:val="20"/>
                      <w:szCs w:val="21"/>
                    </w:rPr>
                    <m:t>ω</m:t>
                  </m:r>
                </m:e>
                <m:sub>
                  <m:r>
                    <w:rPr>
                      <w:rFonts w:ascii="Cambria Math" w:hAnsi="Cambria Math" w:cs="Cambria Math"/>
                      <w:sz w:val="20"/>
                      <w:szCs w:val="21"/>
                    </w:rPr>
                    <m:t>i,t-1</m:t>
                  </m:r>
                </m:sub>
              </m:sSub>
              <m:r>
                <w:rPr>
                  <w:rFonts w:ascii="Cambria Math" w:hAnsi="Cambria Math"/>
                  <w:sz w:val="20"/>
                  <w:szCs w:val="21"/>
                </w:rPr>
                <m:t>#</m:t>
              </m:r>
              <m:r>
                <w:rPr>
                  <w:rFonts w:ascii="Cambria Math" w:hAnsi="Cambria Math" w:cs="Cambria Math"/>
                  <w:sz w:val="20"/>
                </w:rPr>
                <m:t>#</m:t>
              </m:r>
              <m:d>
                <m:dPr>
                  <m:ctrlPr>
                    <w:rPr>
                      <w:rFonts w:ascii="Cambria Math" w:hAnsi="Cambria Math"/>
                      <w:iCs/>
                      <w:sz w:val="20"/>
                    </w:rPr>
                  </m:ctrlPr>
                </m:dPr>
                <m:e>
                  <m:r>
                    <m:rPr>
                      <m:sty m:val="p"/>
                    </m:rPr>
                    <w:rPr>
                      <w:rFonts w:ascii="Cambria Math" w:hAnsi="Cambria Math"/>
                      <w:sz w:val="20"/>
                    </w:rPr>
                    <m:t>9</m:t>
                  </m:r>
                </m:e>
              </m:d>
            </m:e>
          </m:eqArr>
        </m:oMath>
      </m:oMathPara>
    </w:p>
    <w:p w14:paraId="444FF431" w14:textId="68FC01F1" w:rsidR="00F8734B" w:rsidRDefault="00F8734B" w:rsidP="009B6F9A">
      <w:pPr>
        <w:rPr>
          <w:rFonts w:ascii="Arial" w:hAnsi="Arial"/>
          <w:sz w:val="20"/>
          <w:szCs w:val="21"/>
        </w:rPr>
      </w:pPr>
      <w:r w:rsidRPr="00F8734B">
        <w:rPr>
          <w:rFonts w:ascii="Arial" w:hAnsi="Arial"/>
          <w:sz w:val="20"/>
          <w:szCs w:val="21"/>
        </w:rPr>
        <w:t xml:space="preserve">If still no component matches </w:t>
      </w:r>
      <m:oMath>
        <m:sSub>
          <m:sSubPr>
            <m:ctrlPr>
              <w:rPr>
                <w:rFonts w:ascii="Cambria Math" w:hAnsi="Cambria Math" w:cs="Cambria Math"/>
                <w:i/>
                <w:sz w:val="20"/>
                <w:szCs w:val="21"/>
              </w:rPr>
            </m:ctrlPr>
          </m:sSubPr>
          <m:e>
            <m:r>
              <w:rPr>
                <w:rFonts w:ascii="Cambria Math" w:hAnsi="Cambria Math" w:cs="Cambria Math"/>
                <w:sz w:val="20"/>
                <w:szCs w:val="21"/>
              </w:rPr>
              <m:t>x</m:t>
            </m:r>
          </m:e>
          <m:sub>
            <m:r>
              <w:rPr>
                <w:rFonts w:ascii="Cambria Math" w:hAnsi="Cambria Math" w:cs="Cambria Math"/>
                <w:sz w:val="20"/>
                <w:szCs w:val="21"/>
              </w:rPr>
              <m:t>j,t</m:t>
            </m:r>
          </m:sub>
        </m:sSub>
      </m:oMath>
      <w:r w:rsidRPr="00F8734B">
        <w:rPr>
          <w:rFonts w:ascii="Arial" w:hAnsi="Arial"/>
          <w:sz w:val="20"/>
          <w:szCs w:val="21"/>
        </w:rPr>
        <w:t xml:space="preserve"> the Gaussian with the smallest weight is discarded and a new component is created, usually initialized with a large variance, small weight, and mean set to </w:t>
      </w:r>
      <m:oMath>
        <m:sSub>
          <m:sSubPr>
            <m:ctrlPr>
              <w:rPr>
                <w:rFonts w:ascii="Cambria Math" w:hAnsi="Cambria Math" w:cs="Cambria Math"/>
                <w:i/>
                <w:sz w:val="20"/>
                <w:szCs w:val="21"/>
              </w:rPr>
            </m:ctrlPr>
          </m:sSubPr>
          <m:e>
            <m:r>
              <w:rPr>
                <w:rFonts w:ascii="Cambria Math" w:hAnsi="Cambria Math" w:cs="Cambria Math"/>
                <w:sz w:val="20"/>
                <w:szCs w:val="21"/>
              </w:rPr>
              <m:t>x</m:t>
            </m:r>
          </m:e>
          <m:sub>
            <m:r>
              <w:rPr>
                <w:rFonts w:ascii="Cambria Math" w:hAnsi="Cambria Math" w:cs="Cambria Math"/>
                <w:sz w:val="20"/>
                <w:szCs w:val="21"/>
              </w:rPr>
              <m:t>j,t</m:t>
            </m:r>
          </m:sub>
        </m:sSub>
      </m:oMath>
      <w:r w:rsidRPr="00F8734B">
        <w:rPr>
          <w:rFonts w:ascii="Arial" w:hAnsi="Arial"/>
          <w:sz w:val="20"/>
          <w:szCs w:val="21"/>
        </w:rPr>
        <w:t>.</w:t>
      </w:r>
    </w:p>
    <w:p w14:paraId="64D28B2F" w14:textId="155F9CED" w:rsidR="00D34F8A" w:rsidRPr="00CA4CD5" w:rsidRDefault="00F8734B" w:rsidP="001A5106">
      <w:pPr>
        <w:ind w:firstLine="420"/>
        <w:rPr>
          <w:rFonts w:ascii="Arial" w:hAnsi="Arial"/>
          <w:sz w:val="20"/>
          <w:szCs w:val="21"/>
        </w:rPr>
      </w:pPr>
      <w:r w:rsidRPr="00F8734B">
        <w:rPr>
          <w:rFonts w:ascii="Arial" w:hAnsi="Arial"/>
          <w:sz w:val="20"/>
          <w:szCs w:val="21"/>
        </w:rPr>
        <w:t xml:space="preserve">To classify pixels as foreground or background after parameter updates, the </w:t>
      </w:r>
      <m:oMath>
        <m:r>
          <w:rPr>
            <w:rFonts w:ascii="Cambria Math" w:hAnsi="Cambria Math"/>
            <w:sz w:val="20"/>
            <w:szCs w:val="21"/>
          </w:rPr>
          <m:t>K</m:t>
        </m:r>
      </m:oMath>
      <w:r w:rsidRPr="00F8734B">
        <w:rPr>
          <w:rFonts w:ascii="Arial" w:hAnsi="Arial"/>
          <w:sz w:val="20"/>
          <w:szCs w:val="21"/>
        </w:rPr>
        <w:t xml:space="preserve"> components are sorted in descending order by</w:t>
      </w:r>
      <w:r>
        <w:rPr>
          <w:rFonts w:ascii="Arial" w:hAnsi="Arial" w:hint="eastAsia"/>
          <w:sz w:val="20"/>
          <w:szCs w:val="21"/>
        </w:rPr>
        <w:t xml:space="preserve"> </w:t>
      </w:r>
      <m:oMath>
        <m:f>
          <m:fPr>
            <m:ctrlPr>
              <w:rPr>
                <w:rFonts w:ascii="Cambria Math" w:hAnsi="Cambria Math" w:cs="Cambria Math"/>
                <w:i/>
                <w:sz w:val="20"/>
                <w:szCs w:val="21"/>
              </w:rPr>
            </m:ctrlPr>
          </m:fPr>
          <m:num>
            <m:r>
              <w:rPr>
                <w:rFonts w:ascii="Cambria Math" w:hAnsi="Cambria Math" w:cs="Cambria Math"/>
                <w:sz w:val="20"/>
                <w:szCs w:val="21"/>
              </w:rPr>
              <m:t>ω</m:t>
            </m:r>
          </m:num>
          <m:den>
            <m:r>
              <w:rPr>
                <w:rFonts w:ascii="Cambria Math" w:hAnsi="Cambria Math" w:cs="Cambria Math"/>
                <w:sz w:val="20"/>
                <w:szCs w:val="21"/>
              </w:rPr>
              <m:t>σ</m:t>
            </m:r>
          </m:den>
        </m:f>
      </m:oMath>
      <w:r>
        <w:rPr>
          <w:rFonts w:ascii="Arial" w:hAnsi="Arial" w:hint="eastAsia"/>
          <w:sz w:val="20"/>
          <w:szCs w:val="21"/>
        </w:rPr>
        <w:t xml:space="preserve">, </w:t>
      </w:r>
      <w:r w:rsidRPr="00F8734B">
        <w:rPr>
          <w:rFonts w:ascii="Arial" w:hAnsi="Arial"/>
          <w:sz w:val="20"/>
          <w:szCs w:val="21"/>
        </w:rPr>
        <w:t>Let the sorted indices be</w:t>
      </w:r>
      <m:oMath>
        <m:r>
          <w:rPr>
            <w:rFonts w:ascii="Cambria Math" w:hAnsi="Cambria Math"/>
            <w:sz w:val="20"/>
            <w:szCs w:val="21"/>
          </w:rPr>
          <m:t xml:space="preserve"> </m:t>
        </m:r>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sz w:val="20"/>
                <w:szCs w:val="21"/>
              </w:rPr>
              <m:t>1</m:t>
            </m:r>
          </m:sub>
        </m:sSub>
        <m:r>
          <w:rPr>
            <w:rFonts w:ascii="Cambria Math" w:hAnsi="Cambria Math" w:cs="Cambria Math"/>
            <w:sz w:val="20"/>
            <w:szCs w:val="21"/>
          </w:rPr>
          <m:t>,</m:t>
        </m:r>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sz w:val="20"/>
                <w:szCs w:val="21"/>
              </w:rPr>
              <m:t>2</m:t>
            </m:r>
          </m:sub>
        </m:sSub>
        <m:r>
          <w:rPr>
            <w:rFonts w:ascii="Cambria Math" w:hAnsi="Cambria Math" w:cs="Cambria Math"/>
            <w:sz w:val="20"/>
            <w:szCs w:val="21"/>
          </w:rPr>
          <m:t>…</m:t>
        </m:r>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sz w:val="20"/>
                <w:szCs w:val="21"/>
              </w:rPr>
              <m:t>k</m:t>
            </m:r>
          </m:sub>
        </m:sSub>
      </m:oMath>
      <w:r w:rsidRPr="00F8734B">
        <w:rPr>
          <w:rFonts w:ascii="Arial" w:hAnsi="Arial"/>
          <w:sz w:val="20"/>
          <w:szCs w:val="21"/>
        </w:rPr>
        <w:t xml:space="preserve">​. The smallest number </w:t>
      </w:r>
      <m:oMath>
        <m:r>
          <w:rPr>
            <w:rFonts w:ascii="Cambria Math" w:hAnsi="Cambria Math"/>
            <w:sz w:val="20"/>
            <w:szCs w:val="21"/>
          </w:rPr>
          <m:t>X</m:t>
        </m:r>
      </m:oMath>
      <w:r w:rsidRPr="00F8734B">
        <w:rPr>
          <w:rFonts w:ascii="Arial" w:hAnsi="Arial"/>
          <w:sz w:val="20"/>
          <w:szCs w:val="21"/>
        </w:rPr>
        <w:t xml:space="preserve"> of leading components whose cumulative weight exceeds a threshold </w:t>
      </w:r>
      <m:oMath>
        <m:r>
          <w:rPr>
            <w:rFonts w:ascii="Cambria Math" w:hAnsi="Cambria Math"/>
            <w:sz w:val="20"/>
            <w:szCs w:val="21"/>
          </w:rPr>
          <m:t>T</m:t>
        </m:r>
      </m:oMath>
      <w:r w:rsidRPr="00F8734B">
        <w:rPr>
          <w:rFonts w:ascii="Arial" w:hAnsi="Arial"/>
          <w:sz w:val="20"/>
          <w:szCs w:val="21"/>
        </w:rPr>
        <w:t xml:space="preserve"> (default 0.7) is chosen as</w:t>
      </w:r>
      <w:r w:rsidRPr="00CA4CD5">
        <w:rPr>
          <w:rFonts w:ascii="Arial" w:hAnsi="Arial"/>
          <w:sz w:val="20"/>
          <w:szCs w:val="21"/>
        </w:rPr>
        <w:t xml:space="preserve"> </w:t>
      </w:r>
    </w:p>
    <w:p w14:paraId="7C327C43" w14:textId="0DA63D96" w:rsidR="00D34F8A" w:rsidRPr="00CA4CD5" w:rsidRDefault="00000000" w:rsidP="001A5106">
      <w:pPr>
        <w:adjustRightInd w:val="0"/>
        <w:snapToGrid w:val="0"/>
        <w:rPr>
          <w:rFonts w:ascii="Arial" w:hAnsi="Arial"/>
          <w:sz w:val="20"/>
          <w:szCs w:val="21"/>
        </w:rPr>
      </w:pPr>
      <m:oMathPara>
        <m:oMath>
          <m:eqArr>
            <m:eqArrPr>
              <m:maxDist m:val="1"/>
              <m:ctrlPr>
                <w:rPr>
                  <w:rFonts w:ascii="Cambria Math" w:hAnsi="Cambria Math" w:cs="Cambria Math"/>
                  <w:i/>
                  <w:sz w:val="20"/>
                </w:rPr>
              </m:ctrlPr>
            </m:eqArrPr>
            <m:e>
              <m:r>
                <w:rPr>
                  <w:rFonts w:ascii="Cambria Math" w:hAnsi="Cambria Math" w:cs="Cambria Math"/>
                  <w:sz w:val="20"/>
                  <w:szCs w:val="21"/>
                </w:rPr>
                <m:t>X=</m:t>
              </m:r>
              <m:func>
                <m:funcPr>
                  <m:ctrlPr>
                    <w:rPr>
                      <w:rFonts w:ascii="Cambria Math" w:hAnsi="Cambria Math" w:cs="Cambria Math"/>
                      <w:i/>
                      <w:sz w:val="20"/>
                      <w:szCs w:val="21"/>
                    </w:rPr>
                  </m:ctrlPr>
                </m:funcPr>
                <m:fName>
                  <m:r>
                    <m:rPr>
                      <m:sty m:val="p"/>
                    </m:rPr>
                    <w:rPr>
                      <w:rFonts w:ascii="Cambria Math" w:hAnsi="Cambria Math" w:cs="Cambria Math"/>
                      <w:sz w:val="20"/>
                      <w:szCs w:val="21"/>
                    </w:rPr>
                    <m:t>arg</m:t>
                  </m:r>
                </m:fName>
                <m:e>
                  <m:sSub>
                    <m:sSubPr>
                      <m:ctrlPr>
                        <w:rPr>
                          <w:rFonts w:ascii="Cambria Math" w:hAnsi="Cambria Math" w:cs="Cambria Math"/>
                          <w:i/>
                          <w:sz w:val="20"/>
                          <w:szCs w:val="21"/>
                        </w:rPr>
                      </m:ctrlPr>
                    </m:sSubPr>
                    <m:e>
                      <m:r>
                        <w:rPr>
                          <w:rFonts w:ascii="Cambria Math" w:hAnsi="Cambria Math" w:cs="Cambria Math"/>
                          <w:sz w:val="20"/>
                          <w:szCs w:val="21"/>
                        </w:rPr>
                        <m:t>min</m:t>
                      </m:r>
                    </m:e>
                    <m:sub>
                      <m:r>
                        <w:rPr>
                          <w:rFonts w:ascii="Cambria Math" w:hAnsi="Cambria Math" w:cs="Cambria Math"/>
                          <w:sz w:val="20"/>
                          <w:szCs w:val="21"/>
                        </w:rPr>
                        <m:t>b</m:t>
                      </m:r>
                    </m:sub>
                  </m:sSub>
                  <m:r>
                    <w:rPr>
                      <w:rFonts w:ascii="Cambria Math" w:hAnsi="Cambria Math" w:cs="Cambria Math"/>
                      <w:sz w:val="20"/>
                      <w:szCs w:val="21"/>
                    </w:rPr>
                    <m:t>(</m:t>
                  </m:r>
                  <m:nary>
                    <m:naryPr>
                      <m:chr m:val="∑"/>
                      <m:limLoc m:val="undOvr"/>
                      <m:ctrlPr>
                        <w:rPr>
                          <w:rFonts w:ascii="Cambria Math" w:hAnsi="Cambria Math" w:cs="Cambria Math"/>
                          <w:i/>
                          <w:sz w:val="20"/>
                          <w:szCs w:val="21"/>
                        </w:rPr>
                      </m:ctrlPr>
                    </m:naryPr>
                    <m:sub>
                      <m:r>
                        <w:rPr>
                          <w:rFonts w:ascii="Cambria Math" w:hAnsi="Cambria Math" w:cs="Cambria Math"/>
                          <w:sz w:val="20"/>
                          <w:szCs w:val="21"/>
                        </w:rPr>
                        <m:t>i=</m:t>
                      </m:r>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sz w:val="20"/>
                              <w:szCs w:val="21"/>
                            </w:rPr>
                            <m:t>1</m:t>
                          </m:r>
                        </m:sub>
                      </m:sSub>
                    </m:sub>
                    <m:sup>
                      <m:r>
                        <w:rPr>
                          <w:rFonts w:ascii="Cambria Math" w:hAnsi="Cambria Math" w:cs="Cambria Math"/>
                          <w:sz w:val="20"/>
                          <w:szCs w:val="21"/>
                        </w:rPr>
                        <m:t>b</m:t>
                      </m:r>
                    </m:sup>
                    <m:e>
                      <m:sSub>
                        <m:sSubPr>
                          <m:ctrlPr>
                            <w:rPr>
                              <w:rFonts w:ascii="Cambria Math" w:hAnsi="Cambria Math" w:cs="Cambria Math"/>
                              <w:i/>
                              <w:sz w:val="20"/>
                              <w:szCs w:val="21"/>
                            </w:rPr>
                          </m:ctrlPr>
                        </m:sSubPr>
                        <m:e>
                          <m:r>
                            <w:rPr>
                              <w:rFonts w:ascii="Cambria Math" w:hAnsi="Cambria Math" w:cs="Cambria Math"/>
                              <w:sz w:val="20"/>
                              <w:szCs w:val="21"/>
                            </w:rPr>
                            <m:t>ω</m:t>
                          </m:r>
                        </m:e>
                        <m:sub>
                          <m:r>
                            <w:rPr>
                              <w:rFonts w:ascii="Cambria Math" w:hAnsi="Cambria Math" w:cs="Cambria Math"/>
                              <w:sz w:val="20"/>
                              <w:szCs w:val="21"/>
                            </w:rPr>
                            <m:t>i,t</m:t>
                          </m:r>
                        </m:sub>
                      </m:sSub>
                      <m:r>
                        <w:rPr>
                          <w:rFonts w:ascii="Cambria Math" w:hAnsi="Cambria Math" w:cs="Cambria Math"/>
                          <w:sz w:val="20"/>
                          <w:szCs w:val="21"/>
                        </w:rPr>
                        <m:t>&gt;T</m:t>
                      </m:r>
                    </m:e>
                  </m:nary>
                </m:e>
              </m:func>
              <m:r>
                <w:rPr>
                  <w:rFonts w:ascii="Cambria Math" w:hAnsi="Cambria Math"/>
                  <w:sz w:val="20"/>
                  <w:szCs w:val="21"/>
                </w:rPr>
                <m:t>)#</m:t>
              </m:r>
              <m:r>
                <w:rPr>
                  <w:rFonts w:ascii="Cambria Math" w:hAnsi="Cambria Math" w:cs="Cambria Math"/>
                  <w:sz w:val="20"/>
                </w:rPr>
                <m:t>#</m:t>
              </m:r>
              <m:d>
                <m:dPr>
                  <m:ctrlPr>
                    <w:rPr>
                      <w:rFonts w:ascii="Cambria Math" w:hAnsi="Cambria Math"/>
                      <w:iCs/>
                      <w:sz w:val="20"/>
                    </w:rPr>
                  </m:ctrlPr>
                </m:dPr>
                <m:e>
                  <m:r>
                    <m:rPr>
                      <m:sty m:val="p"/>
                    </m:rPr>
                    <w:rPr>
                      <w:rFonts w:ascii="Cambria Math" w:hAnsi="Cambria Math"/>
                      <w:sz w:val="20"/>
                    </w:rPr>
                    <m:t>10</m:t>
                  </m:r>
                </m:e>
              </m:d>
            </m:e>
          </m:eqArr>
        </m:oMath>
      </m:oMathPara>
    </w:p>
    <w:bookmarkEnd w:id="1"/>
    <w:p w14:paraId="0236FAB0" w14:textId="68126D08" w:rsidR="00F374B0" w:rsidRDefault="00F374B0" w:rsidP="001A5106">
      <w:pPr>
        <w:ind w:firstLine="420"/>
        <w:rPr>
          <w:rFonts w:ascii="Arial" w:hAnsi="Arial"/>
          <w:sz w:val="20"/>
          <w:szCs w:val="21"/>
        </w:rPr>
      </w:pPr>
      <w:r w:rsidRPr="00F374B0">
        <w:rPr>
          <w:rFonts w:ascii="Arial" w:hAnsi="Arial"/>
          <w:sz w:val="20"/>
          <w:szCs w:val="21"/>
        </w:rPr>
        <w:t xml:space="preserve">A pixel that matches any of these </w:t>
      </w:r>
      <w:r w:rsidRPr="00F374B0">
        <w:rPr>
          <w:rFonts w:ascii="Cambria Math" w:hAnsi="Cambria Math" w:cs="Cambria Math"/>
          <w:sz w:val="20"/>
          <w:szCs w:val="21"/>
        </w:rPr>
        <w:t>𝑋</w:t>
      </w:r>
      <w:r w:rsidRPr="00F374B0">
        <w:rPr>
          <w:rFonts w:ascii="Arial" w:hAnsi="Arial"/>
          <w:sz w:val="20"/>
          <w:szCs w:val="21"/>
        </w:rPr>
        <w:t xml:space="preserve"> components is classified as background; otherwise, it is labeled as foreground</w:t>
      </w:r>
      <w:r w:rsidRPr="00F374B0">
        <w:rPr>
          <w:rFonts w:ascii="Arial" w:hAnsi="Arial"/>
          <w:sz w:val="20"/>
          <w:szCs w:val="21"/>
          <w:vertAlign w:val="superscript"/>
        </w:rPr>
        <w:fldChar w:fldCharType="begin"/>
      </w:r>
      <w:r w:rsidRPr="00F374B0">
        <w:rPr>
          <w:rFonts w:ascii="Arial" w:hAnsi="Arial"/>
          <w:sz w:val="20"/>
          <w:szCs w:val="21"/>
          <w:vertAlign w:val="superscript"/>
        </w:rPr>
        <w:instrText xml:space="preserve"> REF _Ref208926146 \r \h </w:instrText>
      </w:r>
      <w:r>
        <w:rPr>
          <w:rFonts w:ascii="Arial" w:hAnsi="Arial"/>
          <w:sz w:val="20"/>
          <w:szCs w:val="21"/>
          <w:vertAlign w:val="superscript"/>
        </w:rPr>
        <w:instrText xml:space="preserve"> \* MERGEFORMAT </w:instrText>
      </w:r>
      <w:r w:rsidRPr="00F374B0">
        <w:rPr>
          <w:rFonts w:ascii="Arial" w:hAnsi="Arial"/>
          <w:sz w:val="20"/>
          <w:szCs w:val="21"/>
          <w:vertAlign w:val="superscript"/>
        </w:rPr>
      </w:r>
      <w:r w:rsidRPr="00F374B0">
        <w:rPr>
          <w:rFonts w:ascii="Arial" w:hAnsi="Arial"/>
          <w:sz w:val="20"/>
          <w:szCs w:val="21"/>
          <w:vertAlign w:val="superscript"/>
        </w:rPr>
        <w:fldChar w:fldCharType="separate"/>
      </w:r>
      <w:r w:rsidR="00394075">
        <w:rPr>
          <w:rFonts w:ascii="Arial" w:hAnsi="Arial"/>
          <w:sz w:val="20"/>
          <w:szCs w:val="21"/>
          <w:vertAlign w:val="superscript"/>
        </w:rPr>
        <w:t>[12]</w:t>
      </w:r>
      <w:r w:rsidRPr="00F374B0">
        <w:rPr>
          <w:rFonts w:ascii="Arial" w:hAnsi="Arial"/>
          <w:sz w:val="20"/>
          <w:szCs w:val="21"/>
          <w:vertAlign w:val="superscript"/>
        </w:rPr>
        <w:fldChar w:fldCharType="end"/>
      </w:r>
      <w:r w:rsidRPr="00F374B0">
        <w:rPr>
          <w:rFonts w:ascii="Arial" w:hAnsi="Arial"/>
          <w:sz w:val="20"/>
          <w:szCs w:val="21"/>
        </w:rPr>
        <w:t>. OpenCV encapsulates the above model in cv2.createBackgroundSubtractorMOG2(), which constructs a GMM-based background subtractor and exposes an apply method to extract foreground objects from video, greatly simplifying implementation.</w:t>
      </w:r>
    </w:p>
    <w:p w14:paraId="0662DB8E" w14:textId="0220C447" w:rsidR="00D34F8A" w:rsidRPr="00CA4CD5" w:rsidRDefault="00230255" w:rsidP="00CF5F0C">
      <w:pPr>
        <w:jc w:val="center"/>
        <w:rPr>
          <w:rFonts w:ascii="Arial" w:hAnsi="Arial"/>
          <w:sz w:val="20"/>
          <w:szCs w:val="18"/>
        </w:rPr>
      </w:pPr>
      <w:r w:rsidRPr="00230255">
        <w:rPr>
          <w:noProof/>
        </w:rPr>
        <w:drawing>
          <wp:inline distT="0" distB="0" distL="0" distR="0" wp14:anchorId="3E1680DB" wp14:editId="3B8D514F">
            <wp:extent cx="5925820" cy="1146175"/>
            <wp:effectExtent l="0" t="0" r="0" b="0"/>
            <wp:docPr id="2109691515"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691515"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925820" cy="1146175"/>
                    </a:xfrm>
                    <a:prstGeom prst="rect">
                      <a:avLst/>
                    </a:prstGeom>
                  </pic:spPr>
                </pic:pic>
              </a:graphicData>
            </a:graphic>
          </wp:inline>
        </w:drawing>
      </w:r>
    </w:p>
    <w:p w14:paraId="198D8D70" w14:textId="46840480" w:rsidR="00D34F8A" w:rsidRPr="00CF5F0C" w:rsidRDefault="00D34F8A" w:rsidP="001A5106">
      <w:pPr>
        <w:jc w:val="center"/>
        <w:rPr>
          <w:rFonts w:ascii="Arial" w:hAnsi="Arial"/>
          <w:b/>
          <w:bCs/>
          <w:sz w:val="20"/>
          <w:szCs w:val="18"/>
        </w:rPr>
      </w:pPr>
      <w:r w:rsidRPr="00CF5F0C">
        <w:rPr>
          <w:rFonts w:ascii="Arial" w:hAnsi="Arial"/>
          <w:b/>
          <w:bCs/>
          <w:sz w:val="20"/>
          <w:szCs w:val="18"/>
        </w:rPr>
        <w:t>Fig</w:t>
      </w:r>
      <w:r w:rsidRPr="00CF5F0C">
        <w:rPr>
          <w:rFonts w:ascii="Arial" w:hAnsi="Arial" w:hint="eastAsia"/>
          <w:b/>
          <w:bCs/>
          <w:sz w:val="20"/>
          <w:szCs w:val="18"/>
        </w:rPr>
        <w:t>.10</w:t>
      </w:r>
      <w:r w:rsidR="00CF5F0C" w:rsidRPr="00CF5F0C">
        <w:rPr>
          <w:rFonts w:ascii="Arial" w:hAnsi="Arial" w:hint="eastAsia"/>
          <w:b/>
          <w:bCs/>
          <w:sz w:val="20"/>
          <w:szCs w:val="18"/>
        </w:rPr>
        <w:t>.</w:t>
      </w:r>
      <w:r w:rsidRPr="00CF5F0C">
        <w:rPr>
          <w:rFonts w:ascii="Arial" w:hAnsi="Arial" w:hint="eastAsia"/>
          <w:b/>
          <w:bCs/>
          <w:sz w:val="20"/>
          <w:szCs w:val="18"/>
        </w:rPr>
        <w:t xml:space="preserve"> </w:t>
      </w:r>
      <w:r w:rsidRPr="00CF5F0C">
        <w:rPr>
          <w:rFonts w:ascii="Arial" w:hAnsi="Arial"/>
          <w:b/>
          <w:bCs/>
          <w:sz w:val="20"/>
          <w:szCs w:val="18"/>
        </w:rPr>
        <w:t>Flowchart of background subtraction method</w:t>
      </w:r>
    </w:p>
    <w:p w14:paraId="5D819288" w14:textId="77777777" w:rsidR="00F374B0" w:rsidRDefault="00F374B0" w:rsidP="001A5106">
      <w:pPr>
        <w:jc w:val="center"/>
        <w:rPr>
          <w:rFonts w:ascii="Arial" w:hAnsi="Arial" w:cs="Cambria Math"/>
          <w:iCs/>
          <w:sz w:val="20"/>
          <w:szCs w:val="21"/>
        </w:rPr>
      </w:pPr>
    </w:p>
    <w:p w14:paraId="70E2314C" w14:textId="77777777" w:rsidR="00363618" w:rsidRDefault="00363618" w:rsidP="00363618">
      <w:pPr>
        <w:ind w:firstLineChars="200" w:firstLine="400"/>
        <w:rPr>
          <w:rFonts w:ascii="Arial" w:hAnsi="Arial"/>
          <w:sz w:val="20"/>
          <w:szCs w:val="21"/>
        </w:rPr>
      </w:pPr>
      <w:r w:rsidRPr="00F374B0">
        <w:rPr>
          <w:rFonts w:ascii="Arial" w:hAnsi="Arial"/>
          <w:sz w:val="20"/>
          <w:szCs w:val="21"/>
        </w:rPr>
        <w:t xml:space="preserve">Applied to landslide video sequences, the full workflow is shown in Fig. 10. For comparison with frame differencing, we use the same erosion and dilation kernels and select the same frame indices; representative results are given in Figs. 11–12. </w:t>
      </w:r>
    </w:p>
    <w:p w14:paraId="4DF5FC70" w14:textId="77777777" w:rsidR="00363618" w:rsidRPr="00363618" w:rsidRDefault="00363618" w:rsidP="001A5106">
      <w:pPr>
        <w:jc w:val="center"/>
        <w:rPr>
          <w:rFonts w:ascii="Arial" w:hAnsi="Arial" w:cs="Cambria Math"/>
          <w:iCs/>
          <w:sz w:val="20"/>
          <w:szCs w:val="21"/>
        </w:rPr>
      </w:pPr>
    </w:p>
    <w:p w14:paraId="0967870A" w14:textId="763E5F1C" w:rsidR="00D34F8A" w:rsidRPr="00CA4CD5" w:rsidRDefault="00230255" w:rsidP="001A5106">
      <w:pPr>
        <w:jc w:val="center"/>
        <w:rPr>
          <w:rFonts w:ascii="Arial" w:hAnsi="Arial"/>
          <w:color w:val="EE0000"/>
          <w:sz w:val="20"/>
          <w:szCs w:val="21"/>
        </w:rPr>
      </w:pPr>
      <w:r>
        <w:rPr>
          <w:noProof/>
        </w:rPr>
        <w:lastRenderedPageBreak/>
        <w:drawing>
          <wp:inline distT="0" distB="0" distL="0" distR="0" wp14:anchorId="51D3B35A" wp14:editId="2095CF72">
            <wp:extent cx="5925820" cy="3333115"/>
            <wp:effectExtent l="0" t="0" r="0" b="635"/>
            <wp:docPr id="2083859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85924" name=""/>
                    <pic:cNvPicPr/>
                  </pic:nvPicPr>
                  <pic:blipFill>
                    <a:blip r:embed="rId23"/>
                    <a:stretch>
                      <a:fillRect/>
                    </a:stretch>
                  </pic:blipFill>
                  <pic:spPr>
                    <a:xfrm>
                      <a:off x="0" y="0"/>
                      <a:ext cx="5925820" cy="3333115"/>
                    </a:xfrm>
                    <a:prstGeom prst="rect">
                      <a:avLst/>
                    </a:prstGeom>
                  </pic:spPr>
                </pic:pic>
              </a:graphicData>
            </a:graphic>
          </wp:inline>
        </w:drawing>
      </w:r>
    </w:p>
    <w:p w14:paraId="17A2489C" w14:textId="51AD8122" w:rsidR="00D34F8A" w:rsidRPr="00CF5F0C" w:rsidRDefault="00D34F8A" w:rsidP="001A5106">
      <w:pPr>
        <w:jc w:val="center"/>
        <w:rPr>
          <w:rFonts w:ascii="Arial" w:hAnsi="Arial"/>
          <w:b/>
          <w:bCs/>
          <w:sz w:val="20"/>
          <w:szCs w:val="18"/>
        </w:rPr>
      </w:pPr>
      <w:r w:rsidRPr="00CF5F0C">
        <w:rPr>
          <w:rFonts w:ascii="Arial" w:hAnsi="Arial"/>
          <w:b/>
          <w:bCs/>
          <w:sz w:val="20"/>
          <w:szCs w:val="18"/>
        </w:rPr>
        <w:t>Fig</w:t>
      </w:r>
      <w:r w:rsidRPr="00CF5F0C">
        <w:rPr>
          <w:rFonts w:ascii="Arial" w:hAnsi="Arial" w:hint="eastAsia"/>
          <w:b/>
          <w:bCs/>
          <w:sz w:val="20"/>
          <w:szCs w:val="18"/>
        </w:rPr>
        <w:t>.11</w:t>
      </w:r>
      <w:r w:rsidR="00CF5F0C" w:rsidRPr="00CF5F0C">
        <w:rPr>
          <w:rFonts w:ascii="Arial" w:hAnsi="Arial" w:hint="eastAsia"/>
          <w:b/>
          <w:bCs/>
          <w:sz w:val="20"/>
          <w:szCs w:val="18"/>
        </w:rPr>
        <w:t>.</w:t>
      </w:r>
      <w:r w:rsidRPr="00CF5F0C">
        <w:rPr>
          <w:rFonts w:ascii="Arial" w:hAnsi="Arial"/>
          <w:b/>
          <w:bCs/>
          <w:sz w:val="20"/>
          <w:szCs w:val="18"/>
        </w:rPr>
        <w:t xml:space="preserve"> Background subtraction is used to detect images on video sequences</w:t>
      </w:r>
      <w:r w:rsidRPr="00CF5F0C">
        <w:rPr>
          <w:rFonts w:ascii="Arial" w:hAnsi="Arial" w:hint="eastAsia"/>
          <w:b/>
          <w:bCs/>
          <w:sz w:val="20"/>
          <w:szCs w:val="18"/>
        </w:rPr>
        <w:t>（</w:t>
      </w:r>
      <w:r w:rsidRPr="00CF5F0C">
        <w:rPr>
          <w:rFonts w:ascii="Arial" w:hAnsi="Arial" w:hint="eastAsia"/>
          <w:b/>
          <w:bCs/>
          <w:sz w:val="20"/>
          <w:szCs w:val="18"/>
        </w:rPr>
        <w:t>Photos 19 to 22</w:t>
      </w:r>
      <w:r w:rsidRPr="00CF5F0C">
        <w:rPr>
          <w:rFonts w:ascii="Arial" w:hAnsi="Arial" w:hint="eastAsia"/>
          <w:b/>
          <w:bCs/>
          <w:sz w:val="20"/>
          <w:szCs w:val="18"/>
        </w:rPr>
        <w:t>）</w:t>
      </w:r>
    </w:p>
    <w:p w14:paraId="47C84AC2" w14:textId="77777777" w:rsidR="00D34F8A" w:rsidRPr="00CA4CD5" w:rsidRDefault="00D34F8A" w:rsidP="001A5106">
      <w:pPr>
        <w:rPr>
          <w:rFonts w:ascii="Arial" w:hAnsi="Arial"/>
          <w:color w:val="EE0000"/>
          <w:sz w:val="20"/>
          <w:szCs w:val="21"/>
        </w:rPr>
      </w:pPr>
    </w:p>
    <w:p w14:paraId="24707D64" w14:textId="69BA9CEB" w:rsidR="00D34F8A" w:rsidRPr="00CA4CD5" w:rsidRDefault="00230255" w:rsidP="001A5106">
      <w:pPr>
        <w:jc w:val="center"/>
        <w:rPr>
          <w:rFonts w:ascii="Arial" w:hAnsi="Arial"/>
          <w:color w:val="EE0000"/>
          <w:sz w:val="20"/>
          <w:szCs w:val="21"/>
        </w:rPr>
      </w:pPr>
      <w:r>
        <w:rPr>
          <w:noProof/>
        </w:rPr>
        <w:drawing>
          <wp:inline distT="0" distB="0" distL="0" distR="0" wp14:anchorId="3722D75C" wp14:editId="1B2C50D2">
            <wp:extent cx="5925820" cy="3333115"/>
            <wp:effectExtent l="0" t="0" r="0" b="635"/>
            <wp:docPr id="7778097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809751" name=""/>
                    <pic:cNvPicPr/>
                  </pic:nvPicPr>
                  <pic:blipFill>
                    <a:blip r:embed="rId24"/>
                    <a:stretch>
                      <a:fillRect/>
                    </a:stretch>
                  </pic:blipFill>
                  <pic:spPr>
                    <a:xfrm>
                      <a:off x="0" y="0"/>
                      <a:ext cx="5925820" cy="3333115"/>
                    </a:xfrm>
                    <a:prstGeom prst="rect">
                      <a:avLst/>
                    </a:prstGeom>
                  </pic:spPr>
                </pic:pic>
              </a:graphicData>
            </a:graphic>
          </wp:inline>
        </w:drawing>
      </w:r>
    </w:p>
    <w:p w14:paraId="0A872FE3" w14:textId="083FDF01" w:rsidR="00D34F8A" w:rsidRPr="00CF5F0C" w:rsidRDefault="00D34F8A" w:rsidP="001A5106">
      <w:pPr>
        <w:jc w:val="center"/>
        <w:rPr>
          <w:rFonts w:ascii="Arial" w:hAnsi="Arial"/>
          <w:b/>
          <w:bCs/>
          <w:sz w:val="20"/>
          <w:szCs w:val="18"/>
        </w:rPr>
      </w:pPr>
      <w:r w:rsidRPr="00CF5F0C">
        <w:rPr>
          <w:rFonts w:ascii="Arial" w:hAnsi="Arial"/>
          <w:b/>
          <w:bCs/>
          <w:sz w:val="20"/>
          <w:szCs w:val="18"/>
        </w:rPr>
        <w:t>Fig</w:t>
      </w:r>
      <w:r w:rsidRPr="00CF5F0C">
        <w:rPr>
          <w:rFonts w:ascii="Arial" w:hAnsi="Arial" w:hint="eastAsia"/>
          <w:b/>
          <w:bCs/>
          <w:sz w:val="20"/>
          <w:szCs w:val="18"/>
        </w:rPr>
        <w:t>.12</w:t>
      </w:r>
      <w:r w:rsidR="00CF5F0C" w:rsidRPr="00CF5F0C">
        <w:rPr>
          <w:rFonts w:ascii="Arial" w:hAnsi="Arial" w:hint="eastAsia"/>
          <w:b/>
          <w:bCs/>
          <w:sz w:val="20"/>
          <w:szCs w:val="18"/>
        </w:rPr>
        <w:t>.</w:t>
      </w:r>
      <w:r w:rsidRPr="00CF5F0C">
        <w:rPr>
          <w:rFonts w:ascii="Arial" w:hAnsi="Arial"/>
          <w:b/>
          <w:bCs/>
          <w:sz w:val="20"/>
          <w:szCs w:val="18"/>
        </w:rPr>
        <w:t xml:space="preserve"> Background subtraction is used to detect images on video sequences</w:t>
      </w:r>
      <w:r w:rsidRPr="00CF5F0C">
        <w:rPr>
          <w:rFonts w:ascii="Arial" w:hAnsi="Arial" w:hint="eastAsia"/>
          <w:b/>
          <w:bCs/>
          <w:sz w:val="20"/>
          <w:szCs w:val="18"/>
        </w:rPr>
        <w:t>（</w:t>
      </w:r>
      <w:r w:rsidRPr="00CF5F0C">
        <w:rPr>
          <w:rFonts w:ascii="Arial" w:hAnsi="Arial" w:hint="eastAsia"/>
          <w:b/>
          <w:bCs/>
          <w:sz w:val="20"/>
          <w:szCs w:val="18"/>
        </w:rPr>
        <w:t>Photos 88 to 91</w:t>
      </w:r>
      <w:r w:rsidRPr="00CF5F0C">
        <w:rPr>
          <w:rFonts w:ascii="Arial" w:hAnsi="Arial" w:hint="eastAsia"/>
          <w:b/>
          <w:bCs/>
          <w:sz w:val="20"/>
          <w:szCs w:val="18"/>
        </w:rPr>
        <w:t>）</w:t>
      </w:r>
    </w:p>
    <w:p w14:paraId="7F44C0AC" w14:textId="77777777" w:rsidR="00D34F8A" w:rsidRPr="00CA4CD5" w:rsidRDefault="00D34F8A" w:rsidP="001A5106">
      <w:pPr>
        <w:rPr>
          <w:rFonts w:ascii="Arial" w:hAnsi="Arial"/>
          <w:b/>
          <w:bCs/>
          <w:color w:val="EE0000"/>
          <w:sz w:val="20"/>
          <w:szCs w:val="18"/>
        </w:rPr>
      </w:pPr>
    </w:p>
    <w:p w14:paraId="17595A7E" w14:textId="28B46F18" w:rsidR="00F374B0" w:rsidRPr="00F374B0" w:rsidRDefault="00F374B0" w:rsidP="00F374B0">
      <w:pPr>
        <w:ind w:firstLineChars="200" w:firstLine="400"/>
        <w:rPr>
          <w:rFonts w:ascii="Arial" w:hAnsi="Arial"/>
          <w:sz w:val="20"/>
          <w:szCs w:val="21"/>
        </w:rPr>
      </w:pPr>
      <w:r w:rsidRPr="00F374B0">
        <w:rPr>
          <w:rFonts w:ascii="Arial" w:hAnsi="Arial"/>
          <w:sz w:val="20"/>
          <w:szCs w:val="21"/>
        </w:rPr>
        <w:t>As seen in the 20th frame pair of Fig. 11, in early-stage landslides when rock fragments are few, background subtraction may under-segment and merge adjacent rocks into a single target. However, by the 89th frame pair in Fig. 12—during active sliding—this method recognizes rock counts more accurately than frame differencing and remains more stable under complex dynamic backgrounds with dust interference. These observations indicate that background subtraction offers higher robustness and adaptability to drastic scene changes, effectively mitigating environmental disturbances in target detection.</w:t>
      </w:r>
    </w:p>
    <w:p w14:paraId="5DE06E66" w14:textId="6F9A9A39" w:rsidR="00D34F8A" w:rsidRDefault="00F374B0" w:rsidP="00F374B0">
      <w:pPr>
        <w:ind w:firstLineChars="200" w:firstLine="400"/>
        <w:rPr>
          <w:rFonts w:ascii="Arial" w:hAnsi="Arial"/>
          <w:noProof/>
          <w:sz w:val="20"/>
        </w:rPr>
      </w:pPr>
      <w:r w:rsidRPr="00F374B0">
        <w:rPr>
          <w:rFonts w:ascii="Arial" w:hAnsi="Arial"/>
          <w:noProof/>
          <w:sz w:val="20"/>
        </w:rPr>
        <w:lastRenderedPageBreak/>
        <w:t>Given these properties, background subtraction is particularly suitable for fine-grained monitoring of rock displacements under complex conditions in landslide early-warning systems. Especially during active sliding, it helps assess hazard severity and provides key evidence for determining the risk of secondary failures, underscoring its strong engineering value.</w:t>
      </w:r>
    </w:p>
    <w:p w14:paraId="4BA58A38" w14:textId="77777777" w:rsidR="00F374B0" w:rsidRPr="00CA4CD5" w:rsidRDefault="00F374B0" w:rsidP="00F374B0">
      <w:pPr>
        <w:ind w:firstLineChars="200" w:firstLine="400"/>
        <w:rPr>
          <w:rFonts w:ascii="Arial" w:hAnsi="Arial"/>
          <w:color w:val="EE0000"/>
          <w:sz w:val="20"/>
          <w:szCs w:val="21"/>
        </w:rPr>
      </w:pPr>
    </w:p>
    <w:p w14:paraId="4898E86F" w14:textId="2A967C03" w:rsidR="00403F38" w:rsidRPr="002F3362" w:rsidRDefault="002F3362" w:rsidP="00403F38">
      <w:pPr>
        <w:rPr>
          <w:rFonts w:ascii="Arial" w:hAnsi="Arial"/>
          <w:sz w:val="22"/>
          <w:szCs w:val="24"/>
        </w:rPr>
      </w:pPr>
      <w:r w:rsidRPr="002F3362">
        <w:rPr>
          <w:rFonts w:ascii="Arial" w:eastAsia="黑体" w:hAnsi="Arial" w:hint="eastAsia"/>
          <w:b/>
          <w:bCs/>
          <w:sz w:val="22"/>
          <w:szCs w:val="24"/>
        </w:rPr>
        <w:t>3.</w:t>
      </w:r>
      <w:r w:rsidR="00403F38" w:rsidRPr="002F3362">
        <w:rPr>
          <w:rFonts w:ascii="Arial" w:eastAsia="黑体" w:hAnsi="Arial" w:hint="eastAsia"/>
          <w:b/>
          <w:bCs/>
          <w:sz w:val="22"/>
          <w:szCs w:val="24"/>
        </w:rPr>
        <w:t>3</w:t>
      </w:r>
      <w:r w:rsidR="00403F38" w:rsidRPr="002F3362">
        <w:rPr>
          <w:rFonts w:ascii="Arial" w:hAnsi="Arial"/>
          <w:b/>
          <w:bCs/>
          <w:sz w:val="22"/>
          <w:szCs w:val="24"/>
        </w:rPr>
        <w:t xml:space="preserve"> </w:t>
      </w:r>
      <w:r w:rsidR="00403F38" w:rsidRPr="002F3362">
        <w:rPr>
          <w:rFonts w:ascii="Arial" w:hAnsi="Arial" w:hint="eastAsia"/>
          <w:b/>
          <w:bCs/>
          <w:sz w:val="22"/>
          <w:szCs w:val="24"/>
        </w:rPr>
        <w:t>Optical Flow</w:t>
      </w:r>
    </w:p>
    <w:p w14:paraId="01528968" w14:textId="517ACA6B" w:rsidR="00545C0C" w:rsidRDefault="00545C0C" w:rsidP="00545C0C">
      <w:pPr>
        <w:adjustRightInd w:val="0"/>
        <w:snapToGrid w:val="0"/>
        <w:ind w:firstLineChars="200" w:firstLine="400"/>
        <w:rPr>
          <w:rFonts w:ascii="Arial" w:hAnsi="Arial"/>
          <w:sz w:val="20"/>
          <w:szCs w:val="21"/>
        </w:rPr>
      </w:pPr>
      <w:r w:rsidRPr="00545C0C">
        <w:rPr>
          <w:rFonts w:ascii="Arial" w:hAnsi="Arial"/>
          <w:sz w:val="20"/>
          <w:szCs w:val="21"/>
        </w:rPr>
        <w:t>Optical flow is a computer-vision technique that estimates an object’s motion speed and direction in image space from intensity changes across a sequence of video frames. Because of its adaptability and accuracy in motion detection and trajectory tracking, it has attracted considerable attention in recent years and has developed into a relatively mature methodology. For example, Yang Yan et al.</w:t>
      </w:r>
      <w:r w:rsidRPr="00545C0C">
        <w:rPr>
          <w:rFonts w:ascii="Arial" w:hAnsi="Arial"/>
          <w:sz w:val="20"/>
          <w:szCs w:val="21"/>
          <w:vertAlign w:val="superscript"/>
        </w:rPr>
        <w:fldChar w:fldCharType="begin"/>
      </w:r>
      <w:r w:rsidRPr="00545C0C">
        <w:rPr>
          <w:rFonts w:ascii="Arial" w:hAnsi="Arial"/>
          <w:sz w:val="20"/>
          <w:szCs w:val="21"/>
          <w:vertAlign w:val="superscript"/>
        </w:rPr>
        <w:instrText xml:space="preserve"> REF _Ref208926431 \r \h </w:instrText>
      </w:r>
      <w:r>
        <w:rPr>
          <w:rFonts w:ascii="Arial" w:hAnsi="Arial"/>
          <w:sz w:val="20"/>
          <w:szCs w:val="21"/>
          <w:vertAlign w:val="superscript"/>
        </w:rPr>
        <w:instrText xml:space="preserve"> \* MERGEFORMAT </w:instrText>
      </w:r>
      <w:r w:rsidRPr="00545C0C">
        <w:rPr>
          <w:rFonts w:ascii="Arial" w:hAnsi="Arial"/>
          <w:sz w:val="20"/>
          <w:szCs w:val="21"/>
          <w:vertAlign w:val="superscript"/>
        </w:rPr>
      </w:r>
      <w:r w:rsidRPr="00545C0C">
        <w:rPr>
          <w:rFonts w:ascii="Arial" w:hAnsi="Arial"/>
          <w:sz w:val="20"/>
          <w:szCs w:val="21"/>
          <w:vertAlign w:val="superscript"/>
        </w:rPr>
        <w:fldChar w:fldCharType="separate"/>
      </w:r>
      <w:r w:rsidR="00394075">
        <w:rPr>
          <w:rFonts w:ascii="Arial" w:hAnsi="Arial"/>
          <w:sz w:val="20"/>
          <w:szCs w:val="21"/>
          <w:vertAlign w:val="superscript"/>
        </w:rPr>
        <w:t>[13]</w:t>
      </w:r>
      <w:r w:rsidRPr="00545C0C">
        <w:rPr>
          <w:rFonts w:ascii="Arial" w:hAnsi="Arial"/>
          <w:sz w:val="20"/>
          <w:szCs w:val="21"/>
          <w:vertAlign w:val="superscript"/>
        </w:rPr>
        <w:fldChar w:fldCharType="end"/>
      </w:r>
      <w:r>
        <w:rPr>
          <w:rFonts w:ascii="Arial" w:hAnsi="Arial" w:hint="eastAsia"/>
          <w:sz w:val="20"/>
          <w:szCs w:val="21"/>
          <w:vertAlign w:val="superscript"/>
        </w:rPr>
        <w:t xml:space="preserve"> </w:t>
      </w:r>
      <w:r w:rsidRPr="00545C0C">
        <w:rPr>
          <w:rFonts w:ascii="Arial" w:hAnsi="Arial"/>
          <w:sz w:val="20"/>
          <w:szCs w:val="21"/>
        </w:rPr>
        <w:t>proposed a flow-estimation method based on optical flow that demonstrates strong robustness under large displacements and illumination changes. Kim et al.</w:t>
      </w:r>
      <w:r w:rsidRPr="00545C0C">
        <w:rPr>
          <w:rFonts w:ascii="Arial" w:hAnsi="Arial"/>
          <w:sz w:val="20"/>
          <w:szCs w:val="21"/>
          <w:vertAlign w:val="superscript"/>
        </w:rPr>
        <w:fldChar w:fldCharType="begin"/>
      </w:r>
      <w:r w:rsidRPr="00545C0C">
        <w:rPr>
          <w:rFonts w:ascii="Arial" w:hAnsi="Arial"/>
          <w:sz w:val="20"/>
          <w:szCs w:val="21"/>
          <w:vertAlign w:val="superscript"/>
        </w:rPr>
        <w:instrText xml:space="preserve"> REF _Ref208926444 \r \h </w:instrText>
      </w:r>
      <w:r>
        <w:rPr>
          <w:rFonts w:ascii="Arial" w:hAnsi="Arial"/>
          <w:sz w:val="20"/>
          <w:szCs w:val="21"/>
          <w:vertAlign w:val="superscript"/>
        </w:rPr>
        <w:instrText xml:space="preserve"> \* MERGEFORMAT </w:instrText>
      </w:r>
      <w:r w:rsidRPr="00545C0C">
        <w:rPr>
          <w:rFonts w:ascii="Arial" w:hAnsi="Arial"/>
          <w:sz w:val="20"/>
          <w:szCs w:val="21"/>
          <w:vertAlign w:val="superscript"/>
        </w:rPr>
      </w:r>
      <w:r w:rsidRPr="00545C0C">
        <w:rPr>
          <w:rFonts w:ascii="Arial" w:hAnsi="Arial"/>
          <w:sz w:val="20"/>
          <w:szCs w:val="21"/>
          <w:vertAlign w:val="superscript"/>
        </w:rPr>
        <w:fldChar w:fldCharType="separate"/>
      </w:r>
      <w:r w:rsidR="00394075">
        <w:rPr>
          <w:rFonts w:ascii="Arial" w:hAnsi="Arial"/>
          <w:sz w:val="20"/>
          <w:szCs w:val="21"/>
          <w:vertAlign w:val="superscript"/>
        </w:rPr>
        <w:t>[14]</w:t>
      </w:r>
      <w:r w:rsidRPr="00545C0C">
        <w:rPr>
          <w:rFonts w:ascii="Arial" w:hAnsi="Arial"/>
          <w:sz w:val="20"/>
          <w:szCs w:val="21"/>
          <w:vertAlign w:val="superscript"/>
        </w:rPr>
        <w:fldChar w:fldCharType="end"/>
      </w:r>
      <w:r>
        <w:rPr>
          <w:rFonts w:ascii="Arial" w:hAnsi="Arial" w:hint="eastAsia"/>
          <w:sz w:val="20"/>
          <w:szCs w:val="21"/>
        </w:rPr>
        <w:t xml:space="preserve"> </w:t>
      </w:r>
      <w:r w:rsidRPr="00545C0C">
        <w:rPr>
          <w:rFonts w:ascii="Arial" w:hAnsi="Arial"/>
          <w:sz w:val="20"/>
          <w:szCs w:val="21"/>
        </w:rPr>
        <w:t>presented an approach that integrates optical-flow techniques with photogrammetry to monitor and analyze rockfall behavior, verifying the method’s potential for geological-hazard assessment and slope-stability monitoring. The optical-flow formulation rests on two basic assumptions: (</w:t>
      </w:r>
      <w:proofErr w:type="spellStart"/>
      <w:r w:rsidRPr="00545C0C">
        <w:rPr>
          <w:rFonts w:ascii="Arial" w:hAnsi="Arial"/>
          <w:sz w:val="20"/>
          <w:szCs w:val="21"/>
        </w:rPr>
        <w:t>i</w:t>
      </w:r>
      <w:proofErr w:type="spellEnd"/>
      <w:r w:rsidRPr="00545C0C">
        <w:rPr>
          <w:rFonts w:ascii="Arial" w:hAnsi="Arial"/>
          <w:sz w:val="20"/>
          <w:szCs w:val="21"/>
        </w:rPr>
        <w:t>) the brightness constancy assumption, which posits that the grayscale value of a given physical point remains unchanged across consecutive frames; and (ii) the motion continuity assumption, which assumes that inter-frame motion is continuous and smooth, with small displacements over unit time. Based on these assumptions, the optical-flow equation is written as</w:t>
      </w:r>
    </w:p>
    <w:p w14:paraId="33B7EA9E" w14:textId="4BC93712" w:rsidR="00D34F8A" w:rsidRPr="00CA4CD5" w:rsidRDefault="00000000" w:rsidP="001A5106">
      <w:pPr>
        <w:adjustRightInd w:val="0"/>
        <w:snapToGrid w:val="0"/>
        <w:rPr>
          <w:rFonts w:ascii="Arial" w:hAnsi="Arial"/>
          <w:sz w:val="20"/>
          <w:szCs w:val="21"/>
        </w:rPr>
      </w:pPr>
      <m:oMathPara>
        <m:oMath>
          <m:eqArr>
            <m:eqArrPr>
              <m:maxDist m:val="1"/>
              <m:ctrlPr>
                <w:rPr>
                  <w:rFonts w:ascii="Cambria Math" w:hAnsi="Cambria Math" w:cs="Cambria Math"/>
                  <w:i/>
                  <w:sz w:val="20"/>
                </w:rPr>
              </m:ctrlPr>
            </m:eqArrPr>
            <m:e>
              <m:r>
                <w:rPr>
                  <w:rFonts w:ascii="Cambria Math" w:hAnsi="Cambria Math" w:cs="Cambria Math"/>
                  <w:sz w:val="20"/>
                  <w:szCs w:val="21"/>
                </w:rPr>
                <m:t>I(x,y,t)=I(x+dx,y+dy,t+dt)</m:t>
              </m:r>
              <m:r>
                <w:rPr>
                  <w:rFonts w:ascii="Cambria Math" w:hAnsi="Cambria Math"/>
                  <w:sz w:val="20"/>
                  <w:szCs w:val="21"/>
                </w:rPr>
                <m:t>#</m:t>
              </m:r>
              <m:r>
                <w:rPr>
                  <w:rFonts w:ascii="Cambria Math" w:hAnsi="Cambria Math" w:cs="Cambria Math"/>
                  <w:sz w:val="20"/>
                </w:rPr>
                <m:t>#</m:t>
              </m:r>
              <m:d>
                <m:dPr>
                  <m:ctrlPr>
                    <w:rPr>
                      <w:rFonts w:ascii="Cambria Math" w:hAnsi="Cambria Math"/>
                      <w:iCs/>
                      <w:sz w:val="20"/>
                    </w:rPr>
                  </m:ctrlPr>
                </m:dPr>
                <m:e>
                  <m:r>
                    <m:rPr>
                      <m:sty m:val="p"/>
                    </m:rPr>
                    <w:rPr>
                      <w:rFonts w:ascii="Cambria Math" w:hAnsi="Cambria Math"/>
                      <w:sz w:val="20"/>
                    </w:rPr>
                    <m:t>11</m:t>
                  </m:r>
                </m:e>
              </m:d>
            </m:e>
          </m:eqArr>
        </m:oMath>
      </m:oMathPara>
    </w:p>
    <w:p w14:paraId="0A8285DE" w14:textId="30CB33A6" w:rsidR="009E24D7" w:rsidRDefault="00E167ED" w:rsidP="00E167ED">
      <w:pPr>
        <w:adjustRightInd w:val="0"/>
        <w:snapToGrid w:val="0"/>
        <w:rPr>
          <w:rFonts w:ascii="Arial" w:hAnsi="Arial"/>
          <w:sz w:val="20"/>
          <w:szCs w:val="21"/>
        </w:rPr>
      </w:pPr>
      <w:r>
        <w:rPr>
          <w:rFonts w:ascii="Arial" w:hAnsi="Arial" w:hint="eastAsia"/>
          <w:sz w:val="20"/>
          <w:szCs w:val="21"/>
        </w:rPr>
        <w:t>W</w:t>
      </w:r>
      <w:r w:rsidR="009E24D7" w:rsidRPr="009E24D7">
        <w:rPr>
          <w:rFonts w:ascii="Arial" w:hAnsi="Arial"/>
          <w:sz w:val="20"/>
          <w:szCs w:val="21"/>
        </w:rPr>
        <w:t xml:space="preserve">here </w:t>
      </w:r>
      <m:oMath>
        <m:r>
          <w:rPr>
            <w:rFonts w:ascii="Cambria Math" w:hAnsi="Cambria Math" w:cs="Cambria Math"/>
            <w:sz w:val="20"/>
            <w:szCs w:val="21"/>
          </w:rPr>
          <m:t>I</m:t>
        </m:r>
        <m:d>
          <m:dPr>
            <m:ctrlPr>
              <w:rPr>
                <w:rFonts w:ascii="Cambria Math" w:hAnsi="Cambria Math" w:cs="Cambria Math"/>
                <w:i/>
                <w:sz w:val="20"/>
                <w:szCs w:val="21"/>
              </w:rPr>
            </m:ctrlPr>
          </m:dPr>
          <m:e>
            <m:r>
              <w:rPr>
                <w:rFonts w:ascii="Cambria Math" w:hAnsi="Cambria Math" w:cs="Cambria Math"/>
                <w:sz w:val="20"/>
                <w:szCs w:val="21"/>
              </w:rPr>
              <m:t>x,y,t</m:t>
            </m:r>
          </m:e>
        </m:d>
      </m:oMath>
      <w:r w:rsidR="009E24D7">
        <w:rPr>
          <w:rFonts w:ascii="Arial" w:hAnsi="Arial" w:hint="eastAsia"/>
          <w:sz w:val="20"/>
          <w:szCs w:val="21"/>
        </w:rPr>
        <w:t xml:space="preserve"> </w:t>
      </w:r>
      <w:r w:rsidR="009E24D7" w:rsidRPr="009E24D7">
        <w:rPr>
          <w:rFonts w:ascii="Arial" w:hAnsi="Arial"/>
          <w:sz w:val="20"/>
          <w:szCs w:val="21"/>
        </w:rPr>
        <w:t xml:space="preserve">is the pixel intensity at </w:t>
      </w:r>
      <m:oMath>
        <m:d>
          <m:dPr>
            <m:ctrlPr>
              <w:rPr>
                <w:rFonts w:ascii="Cambria Math" w:hAnsi="Cambria Math"/>
                <w:i/>
                <w:sz w:val="20"/>
                <w:szCs w:val="21"/>
              </w:rPr>
            </m:ctrlPr>
          </m:dPr>
          <m:e>
            <m:r>
              <w:rPr>
                <w:rFonts w:ascii="Cambria Math" w:hAnsi="Cambria Math" w:cs="Cambria Math"/>
                <w:sz w:val="20"/>
                <w:szCs w:val="21"/>
              </w:rPr>
              <m:t>x,y</m:t>
            </m:r>
            <m:ctrlPr>
              <w:rPr>
                <w:rFonts w:ascii="Cambria Math" w:hAnsi="Cambria Math" w:cs="Cambria Math"/>
                <w:i/>
                <w:sz w:val="20"/>
                <w:szCs w:val="21"/>
              </w:rPr>
            </m:ctrlPr>
          </m:e>
        </m:d>
      </m:oMath>
      <w:r w:rsidR="009E24D7" w:rsidRPr="009E24D7">
        <w:rPr>
          <w:rFonts w:ascii="Arial" w:hAnsi="Arial"/>
          <w:sz w:val="20"/>
          <w:szCs w:val="21"/>
        </w:rPr>
        <w:t xml:space="preserve"> and time </w:t>
      </w:r>
      <m:oMath>
        <m:r>
          <w:rPr>
            <w:rFonts w:ascii="Cambria Math" w:hAnsi="Cambria Math"/>
            <w:sz w:val="20"/>
            <w:szCs w:val="21"/>
          </w:rPr>
          <m:t>t</m:t>
        </m:r>
      </m:oMath>
      <w:r w:rsidR="009E24D7" w:rsidRPr="009E24D7">
        <w:rPr>
          <w:rFonts w:ascii="Arial" w:hAnsi="Arial"/>
          <w:sz w:val="20"/>
          <w:szCs w:val="21"/>
        </w:rPr>
        <w:t xml:space="preserve">, </w:t>
      </w:r>
      <m:oMath>
        <m:r>
          <w:rPr>
            <w:rFonts w:ascii="Cambria Math" w:hAnsi="Cambria Math"/>
            <w:sz w:val="20"/>
            <w:szCs w:val="21"/>
          </w:rPr>
          <m:t>dx</m:t>
        </m:r>
      </m:oMath>
      <w:r w:rsidR="009E24D7" w:rsidRPr="009E24D7">
        <w:rPr>
          <w:rFonts w:ascii="Arial" w:hAnsi="Arial"/>
          <w:sz w:val="20"/>
          <w:szCs w:val="21"/>
        </w:rPr>
        <w:t xml:space="preserve"> and</w:t>
      </w:r>
      <w:r w:rsidR="009E24D7" w:rsidRPr="009E24D7">
        <w:rPr>
          <w:rFonts w:ascii="Cambria Math" w:hAnsi="Cambria Math"/>
          <w:i/>
          <w:sz w:val="20"/>
          <w:szCs w:val="21"/>
        </w:rPr>
        <w:t xml:space="preserve"> </w:t>
      </w:r>
      <m:oMath>
        <m:r>
          <w:rPr>
            <w:rFonts w:ascii="Cambria Math" w:hAnsi="Cambria Math"/>
            <w:sz w:val="20"/>
            <w:szCs w:val="21"/>
          </w:rPr>
          <m:t>dy</m:t>
        </m:r>
      </m:oMath>
      <w:r w:rsidR="009E24D7" w:rsidRPr="009E24D7">
        <w:rPr>
          <w:rFonts w:ascii="Arial" w:hAnsi="Arial"/>
          <w:sz w:val="20"/>
          <w:szCs w:val="21"/>
        </w:rPr>
        <w:t xml:space="preserve"> are the pixel displacements, and </w:t>
      </w:r>
      <m:oMath>
        <m:r>
          <w:rPr>
            <w:rFonts w:ascii="Cambria Math" w:hAnsi="Cambria Math"/>
            <w:sz w:val="20"/>
            <w:szCs w:val="21"/>
          </w:rPr>
          <m:t>dt</m:t>
        </m:r>
      </m:oMath>
      <w:r w:rsidR="009E24D7" w:rsidRPr="009E24D7">
        <w:rPr>
          <w:rFonts w:ascii="Arial" w:hAnsi="Arial"/>
          <w:sz w:val="20"/>
          <w:szCs w:val="21"/>
        </w:rPr>
        <w:t xml:space="preserve"> is the elapsed time. Applying a first-order Taylor expansion to Eq. (11) yields</w:t>
      </w:r>
    </w:p>
    <w:p w14:paraId="40778EA4" w14:textId="5D6F1B98" w:rsidR="00D34F8A" w:rsidRPr="00CA4CD5" w:rsidRDefault="00000000" w:rsidP="001A5106">
      <w:pPr>
        <w:adjustRightInd w:val="0"/>
        <w:snapToGrid w:val="0"/>
        <w:rPr>
          <w:rFonts w:ascii="Arial" w:hAnsi="Arial"/>
          <w:sz w:val="20"/>
          <w:szCs w:val="21"/>
        </w:rPr>
      </w:pPr>
      <m:oMathPara>
        <m:oMath>
          <m:eqArr>
            <m:eqArrPr>
              <m:maxDist m:val="1"/>
              <m:ctrlPr>
                <w:rPr>
                  <w:rFonts w:ascii="Cambria Math" w:hAnsi="Cambria Math" w:cs="Cambria Math"/>
                  <w:i/>
                  <w:sz w:val="20"/>
                </w:rPr>
              </m:ctrlPr>
            </m:eqArrPr>
            <m:e>
              <m:r>
                <w:rPr>
                  <w:rFonts w:ascii="Cambria Math" w:hAnsi="Cambria Math" w:cs="Cambria Math"/>
                  <w:sz w:val="20"/>
                  <w:szCs w:val="21"/>
                </w:rPr>
                <m:t>I</m:t>
              </m:r>
              <m:d>
                <m:dPr>
                  <m:ctrlPr>
                    <w:rPr>
                      <w:rFonts w:ascii="Cambria Math" w:hAnsi="Cambria Math" w:cs="Cambria Math"/>
                      <w:i/>
                      <w:sz w:val="20"/>
                      <w:szCs w:val="21"/>
                    </w:rPr>
                  </m:ctrlPr>
                </m:dPr>
                <m:e>
                  <m:r>
                    <w:rPr>
                      <w:rFonts w:ascii="Cambria Math" w:hAnsi="Cambria Math" w:cs="Cambria Math"/>
                      <w:sz w:val="20"/>
                      <w:szCs w:val="21"/>
                    </w:rPr>
                    <m:t>x,y,t</m:t>
                  </m:r>
                </m:e>
              </m:d>
              <m:r>
                <w:rPr>
                  <w:rFonts w:ascii="Cambria Math" w:hAnsi="Cambria Math" w:cs="Cambria Math"/>
                  <w:sz w:val="20"/>
                  <w:szCs w:val="21"/>
                </w:rPr>
                <m:t>=I</m:t>
              </m:r>
              <m:d>
                <m:dPr>
                  <m:ctrlPr>
                    <w:rPr>
                      <w:rFonts w:ascii="Cambria Math" w:hAnsi="Cambria Math" w:cs="Cambria Math"/>
                      <w:i/>
                      <w:sz w:val="20"/>
                      <w:szCs w:val="21"/>
                    </w:rPr>
                  </m:ctrlPr>
                </m:dPr>
                <m:e>
                  <m:r>
                    <w:rPr>
                      <w:rFonts w:ascii="Cambria Math" w:hAnsi="Cambria Math" w:cs="Cambria Math"/>
                      <w:sz w:val="20"/>
                      <w:szCs w:val="21"/>
                    </w:rPr>
                    <m:t>x,y,t</m:t>
                  </m:r>
                </m:e>
              </m:d>
              <m:r>
                <w:rPr>
                  <w:rFonts w:ascii="Cambria Math" w:hAnsi="Cambria Math" w:cs="Cambria Math"/>
                  <w:sz w:val="20"/>
                  <w:szCs w:val="21"/>
                </w:rPr>
                <m:t>+</m:t>
              </m:r>
              <m:f>
                <m:fPr>
                  <m:ctrlPr>
                    <w:rPr>
                      <w:rFonts w:ascii="Cambria Math" w:hAnsi="Cambria Math" w:cs="Cambria Math"/>
                      <w:i/>
                      <w:sz w:val="20"/>
                      <w:szCs w:val="21"/>
                    </w:rPr>
                  </m:ctrlPr>
                </m:fPr>
                <m:num>
                  <m:r>
                    <w:rPr>
                      <w:rFonts w:ascii="Cambria Math" w:hAnsi="Cambria Math" w:cs="Cambria Math"/>
                      <w:sz w:val="20"/>
                      <w:szCs w:val="21"/>
                    </w:rPr>
                    <m:t>∂I</m:t>
                  </m:r>
                </m:num>
                <m:den>
                  <m:r>
                    <w:rPr>
                      <w:rFonts w:ascii="Cambria Math" w:hAnsi="Cambria Math" w:cs="Cambria Math"/>
                      <w:sz w:val="20"/>
                      <w:szCs w:val="21"/>
                    </w:rPr>
                    <m:t>∂x</m:t>
                  </m:r>
                </m:den>
              </m:f>
              <m:r>
                <w:rPr>
                  <w:rFonts w:ascii="Cambria Math" w:hAnsi="Cambria Math" w:cs="Cambria Math"/>
                  <w:sz w:val="20"/>
                  <w:szCs w:val="21"/>
                </w:rPr>
                <m:t>dx+</m:t>
              </m:r>
              <m:f>
                <m:fPr>
                  <m:ctrlPr>
                    <w:rPr>
                      <w:rFonts w:ascii="Cambria Math" w:hAnsi="Cambria Math" w:cs="Cambria Math"/>
                      <w:i/>
                      <w:sz w:val="20"/>
                      <w:szCs w:val="21"/>
                    </w:rPr>
                  </m:ctrlPr>
                </m:fPr>
                <m:num>
                  <m:r>
                    <w:rPr>
                      <w:rFonts w:ascii="Cambria Math" w:hAnsi="Cambria Math" w:cs="Cambria Math"/>
                      <w:sz w:val="20"/>
                      <w:szCs w:val="21"/>
                    </w:rPr>
                    <m:t>∂I</m:t>
                  </m:r>
                </m:num>
                <m:den>
                  <m:r>
                    <w:rPr>
                      <w:rFonts w:ascii="Cambria Math" w:hAnsi="Cambria Math" w:cs="Cambria Math"/>
                      <w:sz w:val="20"/>
                      <w:szCs w:val="21"/>
                    </w:rPr>
                    <m:t>∂y</m:t>
                  </m:r>
                </m:den>
              </m:f>
              <m:r>
                <w:rPr>
                  <w:rFonts w:ascii="Cambria Math" w:hAnsi="Cambria Math" w:cs="Cambria Math"/>
                  <w:sz w:val="20"/>
                  <w:szCs w:val="21"/>
                </w:rPr>
                <m:t>dy+</m:t>
              </m:r>
              <m:f>
                <m:fPr>
                  <m:ctrlPr>
                    <w:rPr>
                      <w:rFonts w:ascii="Cambria Math" w:hAnsi="Cambria Math" w:cs="Cambria Math"/>
                      <w:i/>
                      <w:sz w:val="20"/>
                      <w:szCs w:val="21"/>
                    </w:rPr>
                  </m:ctrlPr>
                </m:fPr>
                <m:num>
                  <m:r>
                    <w:rPr>
                      <w:rFonts w:ascii="Cambria Math" w:hAnsi="Cambria Math" w:cs="Cambria Math"/>
                      <w:sz w:val="20"/>
                      <w:szCs w:val="21"/>
                    </w:rPr>
                    <m:t>∂I</m:t>
                  </m:r>
                </m:num>
                <m:den>
                  <m:r>
                    <w:rPr>
                      <w:rFonts w:ascii="Cambria Math" w:hAnsi="Cambria Math" w:cs="Cambria Math"/>
                      <w:sz w:val="20"/>
                      <w:szCs w:val="21"/>
                    </w:rPr>
                    <m:t>∂t</m:t>
                  </m:r>
                </m:den>
              </m:f>
              <m:r>
                <w:rPr>
                  <w:rFonts w:ascii="Cambria Math" w:hAnsi="Cambria Math" w:cs="Cambria Math"/>
                  <w:sz w:val="20"/>
                  <w:szCs w:val="21"/>
                </w:rPr>
                <m:t>dt+ε</m:t>
              </m:r>
              <m:r>
                <w:rPr>
                  <w:rFonts w:ascii="Cambria Math" w:hAnsi="Cambria Math"/>
                  <w:sz w:val="20"/>
                  <w:szCs w:val="21"/>
                </w:rPr>
                <m:t>#</m:t>
              </m:r>
              <m:r>
                <w:rPr>
                  <w:rFonts w:ascii="Cambria Math" w:hAnsi="Cambria Math" w:cs="Cambria Math"/>
                  <w:sz w:val="20"/>
                </w:rPr>
                <m:t>#</m:t>
              </m:r>
              <m:d>
                <m:dPr>
                  <m:ctrlPr>
                    <w:rPr>
                      <w:rFonts w:ascii="Cambria Math" w:hAnsi="Cambria Math"/>
                      <w:iCs/>
                      <w:sz w:val="20"/>
                    </w:rPr>
                  </m:ctrlPr>
                </m:dPr>
                <m:e>
                  <m:r>
                    <m:rPr>
                      <m:sty m:val="p"/>
                    </m:rPr>
                    <w:rPr>
                      <w:rFonts w:ascii="Cambria Math" w:hAnsi="Cambria Math"/>
                      <w:sz w:val="20"/>
                    </w:rPr>
                    <m:t>12</m:t>
                  </m:r>
                </m:e>
              </m:d>
            </m:e>
          </m:eqArr>
        </m:oMath>
      </m:oMathPara>
    </w:p>
    <w:p w14:paraId="6B11FC8B" w14:textId="083D2C0A" w:rsidR="009E24D7" w:rsidRDefault="00E167ED" w:rsidP="001A5106">
      <w:pPr>
        <w:adjustRightInd w:val="0"/>
        <w:snapToGrid w:val="0"/>
        <w:rPr>
          <w:rFonts w:ascii="Arial" w:hAnsi="Arial"/>
          <w:sz w:val="20"/>
          <w:szCs w:val="21"/>
        </w:rPr>
      </w:pPr>
      <w:r>
        <w:rPr>
          <w:rFonts w:ascii="Arial" w:hAnsi="Arial" w:hint="eastAsia"/>
          <w:sz w:val="20"/>
          <w:szCs w:val="21"/>
        </w:rPr>
        <w:t>W</w:t>
      </w:r>
      <w:r w:rsidR="009E24D7" w:rsidRPr="009E24D7">
        <w:rPr>
          <w:rFonts w:ascii="Arial" w:hAnsi="Arial"/>
          <w:sz w:val="20"/>
          <w:szCs w:val="21"/>
        </w:rPr>
        <w:t>here the second-order term</w:t>
      </w:r>
      <w:r w:rsidR="009E24D7" w:rsidRPr="009E24D7">
        <w:rPr>
          <w:rFonts w:ascii="Cambria Math" w:hAnsi="Cambria Math" w:cs="Cambria Math"/>
          <w:i/>
          <w:sz w:val="20"/>
          <w:szCs w:val="21"/>
        </w:rPr>
        <w:t xml:space="preserve"> </w:t>
      </w:r>
      <m:oMath>
        <m:r>
          <w:rPr>
            <w:rFonts w:ascii="Cambria Math" w:hAnsi="Cambria Math" w:cs="Cambria Math"/>
            <w:sz w:val="20"/>
            <w:szCs w:val="21"/>
          </w:rPr>
          <m:t>ε</m:t>
        </m:r>
      </m:oMath>
      <w:r w:rsidR="009E24D7" w:rsidRPr="009E24D7">
        <w:rPr>
          <w:rFonts w:ascii="Arial" w:hAnsi="Arial"/>
          <w:sz w:val="20"/>
          <w:szCs w:val="21"/>
        </w:rPr>
        <w:t xml:space="preserve"> is negligible. Combining Eqs. (11) and (12) and dividing by </w:t>
      </w:r>
      <m:oMath>
        <m:r>
          <w:rPr>
            <w:rFonts w:ascii="Cambria Math" w:hAnsi="Cambria Math" w:cs="Cambria Math"/>
            <w:sz w:val="20"/>
            <w:szCs w:val="21"/>
          </w:rPr>
          <m:t>dt</m:t>
        </m:r>
      </m:oMath>
      <w:r w:rsidR="009E24D7" w:rsidRPr="009E24D7">
        <w:rPr>
          <w:rFonts w:ascii="Arial" w:hAnsi="Arial"/>
          <w:sz w:val="20"/>
          <w:szCs w:val="21"/>
        </w:rPr>
        <w:t xml:space="preserve"> gives</w:t>
      </w:r>
    </w:p>
    <w:p w14:paraId="598F51EE" w14:textId="74C6009A" w:rsidR="00D34F8A" w:rsidRPr="00CA4CD5" w:rsidRDefault="00000000" w:rsidP="001A5106">
      <w:pPr>
        <w:adjustRightInd w:val="0"/>
        <w:snapToGrid w:val="0"/>
        <w:rPr>
          <w:rFonts w:ascii="Arial" w:hAnsi="Arial"/>
          <w:sz w:val="20"/>
          <w:szCs w:val="21"/>
        </w:rPr>
      </w:pPr>
      <m:oMathPara>
        <m:oMath>
          <m:eqArr>
            <m:eqArrPr>
              <m:maxDist m:val="1"/>
              <m:ctrlPr>
                <w:rPr>
                  <w:rFonts w:ascii="Cambria Math" w:hAnsi="Cambria Math" w:cs="Cambria Math"/>
                  <w:i/>
                  <w:sz w:val="20"/>
                </w:rPr>
              </m:ctrlPr>
            </m:eqArrPr>
            <m:e>
              <m:f>
                <m:fPr>
                  <m:ctrlPr>
                    <w:rPr>
                      <w:rFonts w:ascii="Cambria Math" w:hAnsi="Cambria Math" w:cs="Cambria Math"/>
                      <w:i/>
                      <w:sz w:val="20"/>
                      <w:szCs w:val="21"/>
                    </w:rPr>
                  </m:ctrlPr>
                </m:fPr>
                <m:num>
                  <m:r>
                    <w:rPr>
                      <w:rFonts w:ascii="Cambria Math" w:hAnsi="Cambria Math" w:cs="Cambria Math"/>
                      <w:sz w:val="20"/>
                      <w:szCs w:val="21"/>
                    </w:rPr>
                    <m:t>∂I</m:t>
                  </m:r>
                </m:num>
                <m:den>
                  <m:r>
                    <w:rPr>
                      <w:rFonts w:ascii="Cambria Math" w:hAnsi="Cambria Math" w:cs="Cambria Math"/>
                      <w:sz w:val="20"/>
                      <w:szCs w:val="21"/>
                    </w:rPr>
                    <m:t>∂x</m:t>
                  </m:r>
                </m:den>
              </m:f>
              <m:f>
                <m:fPr>
                  <m:ctrlPr>
                    <w:rPr>
                      <w:rFonts w:ascii="Cambria Math" w:hAnsi="Cambria Math" w:cs="Cambria Math"/>
                      <w:i/>
                      <w:sz w:val="20"/>
                      <w:szCs w:val="21"/>
                    </w:rPr>
                  </m:ctrlPr>
                </m:fPr>
                <m:num>
                  <m:r>
                    <w:rPr>
                      <w:rFonts w:ascii="Cambria Math" w:hAnsi="Cambria Math" w:cs="Cambria Math"/>
                      <w:sz w:val="20"/>
                      <w:szCs w:val="21"/>
                    </w:rPr>
                    <m:t>dx</m:t>
                  </m:r>
                </m:num>
                <m:den>
                  <m:r>
                    <w:rPr>
                      <w:rFonts w:ascii="Cambria Math" w:hAnsi="Cambria Math" w:cs="Cambria Math"/>
                      <w:sz w:val="20"/>
                      <w:szCs w:val="21"/>
                    </w:rPr>
                    <m:t>dt</m:t>
                  </m:r>
                </m:den>
              </m:f>
              <m:r>
                <w:rPr>
                  <w:rFonts w:ascii="Cambria Math" w:hAnsi="Cambria Math" w:cs="Cambria Math"/>
                  <w:sz w:val="20"/>
                  <w:szCs w:val="21"/>
                </w:rPr>
                <m:t>+</m:t>
              </m:r>
              <m:f>
                <m:fPr>
                  <m:ctrlPr>
                    <w:rPr>
                      <w:rFonts w:ascii="Cambria Math" w:hAnsi="Cambria Math" w:cs="Cambria Math"/>
                      <w:i/>
                      <w:sz w:val="20"/>
                      <w:szCs w:val="21"/>
                    </w:rPr>
                  </m:ctrlPr>
                </m:fPr>
                <m:num>
                  <m:r>
                    <w:rPr>
                      <w:rFonts w:ascii="Cambria Math" w:hAnsi="Cambria Math" w:cs="Cambria Math"/>
                      <w:sz w:val="20"/>
                      <w:szCs w:val="21"/>
                    </w:rPr>
                    <m:t>∂I</m:t>
                  </m:r>
                </m:num>
                <m:den>
                  <m:r>
                    <w:rPr>
                      <w:rFonts w:ascii="Cambria Math" w:hAnsi="Cambria Math" w:cs="Cambria Math"/>
                      <w:sz w:val="20"/>
                      <w:szCs w:val="21"/>
                    </w:rPr>
                    <m:t>∂y</m:t>
                  </m:r>
                </m:den>
              </m:f>
              <m:f>
                <m:fPr>
                  <m:ctrlPr>
                    <w:rPr>
                      <w:rFonts w:ascii="Cambria Math" w:hAnsi="Cambria Math" w:cs="Cambria Math"/>
                      <w:i/>
                      <w:sz w:val="20"/>
                      <w:szCs w:val="21"/>
                    </w:rPr>
                  </m:ctrlPr>
                </m:fPr>
                <m:num>
                  <m:r>
                    <w:rPr>
                      <w:rFonts w:ascii="Cambria Math" w:hAnsi="Cambria Math" w:cs="Cambria Math"/>
                      <w:sz w:val="20"/>
                      <w:szCs w:val="21"/>
                    </w:rPr>
                    <m:t>dy</m:t>
                  </m:r>
                </m:num>
                <m:den>
                  <m:r>
                    <w:rPr>
                      <w:rFonts w:ascii="Cambria Math" w:hAnsi="Cambria Math" w:cs="Cambria Math"/>
                      <w:sz w:val="20"/>
                      <w:szCs w:val="21"/>
                    </w:rPr>
                    <m:t>dt</m:t>
                  </m:r>
                </m:den>
              </m:f>
              <m:r>
                <w:rPr>
                  <w:rFonts w:ascii="Cambria Math" w:hAnsi="Cambria Math" w:cs="Cambria Math"/>
                  <w:sz w:val="20"/>
                  <w:szCs w:val="21"/>
                </w:rPr>
                <m:t>+</m:t>
              </m:r>
              <m:f>
                <m:fPr>
                  <m:ctrlPr>
                    <w:rPr>
                      <w:rFonts w:ascii="Cambria Math" w:hAnsi="Cambria Math" w:cs="Cambria Math"/>
                      <w:i/>
                      <w:sz w:val="20"/>
                      <w:szCs w:val="21"/>
                    </w:rPr>
                  </m:ctrlPr>
                </m:fPr>
                <m:num>
                  <m:r>
                    <w:rPr>
                      <w:rFonts w:ascii="Cambria Math" w:hAnsi="Cambria Math" w:cs="Cambria Math"/>
                      <w:sz w:val="20"/>
                      <w:szCs w:val="21"/>
                    </w:rPr>
                    <m:t>∂I</m:t>
                  </m:r>
                </m:num>
                <m:den>
                  <m:r>
                    <w:rPr>
                      <w:rFonts w:ascii="Cambria Math" w:hAnsi="Cambria Math" w:cs="Cambria Math"/>
                      <w:sz w:val="20"/>
                      <w:szCs w:val="21"/>
                    </w:rPr>
                    <m:t>∂t</m:t>
                  </m:r>
                </m:den>
              </m:f>
              <m:f>
                <m:fPr>
                  <m:ctrlPr>
                    <w:rPr>
                      <w:rFonts w:ascii="Cambria Math" w:hAnsi="Cambria Math" w:cs="Cambria Math"/>
                      <w:i/>
                      <w:sz w:val="20"/>
                      <w:szCs w:val="21"/>
                    </w:rPr>
                  </m:ctrlPr>
                </m:fPr>
                <m:num>
                  <m:r>
                    <w:rPr>
                      <w:rFonts w:ascii="Cambria Math" w:hAnsi="Cambria Math" w:cs="Cambria Math"/>
                      <w:sz w:val="20"/>
                      <w:szCs w:val="21"/>
                    </w:rPr>
                    <m:t>dt</m:t>
                  </m:r>
                </m:num>
                <m:den>
                  <m:r>
                    <w:rPr>
                      <w:rFonts w:ascii="Cambria Math" w:hAnsi="Cambria Math" w:cs="Cambria Math"/>
                      <w:sz w:val="20"/>
                      <w:szCs w:val="21"/>
                    </w:rPr>
                    <m:t>dt</m:t>
                  </m:r>
                </m:den>
              </m:f>
              <m:r>
                <w:rPr>
                  <w:rFonts w:ascii="Cambria Math" w:hAnsi="Cambria Math" w:cs="Cambria Math"/>
                  <w:sz w:val="20"/>
                  <w:szCs w:val="21"/>
                </w:rPr>
                <m:t>=0</m:t>
              </m:r>
              <m:r>
                <w:rPr>
                  <w:rFonts w:ascii="Cambria Math" w:hAnsi="Cambria Math"/>
                  <w:sz w:val="20"/>
                  <w:szCs w:val="21"/>
                </w:rPr>
                <m:t>#</m:t>
              </m:r>
              <m:r>
                <w:rPr>
                  <w:rFonts w:ascii="Cambria Math" w:hAnsi="Cambria Math" w:cs="Cambria Math"/>
                  <w:sz w:val="20"/>
                </w:rPr>
                <m:t>#</m:t>
              </m:r>
              <m:d>
                <m:dPr>
                  <m:ctrlPr>
                    <w:rPr>
                      <w:rFonts w:ascii="Cambria Math" w:hAnsi="Cambria Math"/>
                      <w:iCs/>
                      <w:sz w:val="20"/>
                    </w:rPr>
                  </m:ctrlPr>
                </m:dPr>
                <m:e>
                  <m:r>
                    <m:rPr>
                      <m:sty m:val="p"/>
                    </m:rPr>
                    <w:rPr>
                      <w:rFonts w:ascii="Cambria Math" w:hAnsi="Cambria Math"/>
                      <w:sz w:val="20"/>
                    </w:rPr>
                    <m:t>13</m:t>
                  </m:r>
                </m:e>
              </m:d>
            </m:e>
          </m:eqArr>
        </m:oMath>
      </m:oMathPara>
    </w:p>
    <w:p w14:paraId="6A46FD36" w14:textId="51E4C787" w:rsidR="00D34F8A" w:rsidRPr="00CA4CD5" w:rsidRDefault="009E24D7" w:rsidP="001A5106">
      <w:pPr>
        <w:rPr>
          <w:rFonts w:ascii="Arial" w:hAnsi="Arial" w:cs="Cambria Math"/>
          <w:sz w:val="20"/>
          <w:szCs w:val="21"/>
        </w:rPr>
      </w:pPr>
      <w:r>
        <w:rPr>
          <w:rFonts w:ascii="Arial" w:hAnsi="Arial" w:cs="Cambria Math" w:hint="eastAsia"/>
          <w:sz w:val="20"/>
          <w:szCs w:val="21"/>
        </w:rPr>
        <w:t xml:space="preserve">Let </w:t>
      </w:r>
      <m:oMath>
        <m:f>
          <m:fPr>
            <m:ctrlPr>
              <w:rPr>
                <w:rFonts w:ascii="Cambria Math" w:hAnsi="Cambria Math" w:cs="Cambria Math"/>
                <w:i/>
                <w:sz w:val="20"/>
                <w:szCs w:val="21"/>
              </w:rPr>
            </m:ctrlPr>
          </m:fPr>
          <m:num>
            <m:r>
              <w:rPr>
                <w:rFonts w:ascii="Cambria Math" w:hAnsi="Cambria Math" w:cs="Cambria Math"/>
                <w:sz w:val="20"/>
                <w:szCs w:val="21"/>
              </w:rPr>
              <m:t>∂I</m:t>
            </m:r>
          </m:num>
          <m:den>
            <m:r>
              <w:rPr>
                <w:rFonts w:ascii="Cambria Math" w:hAnsi="Cambria Math" w:cs="Cambria Math"/>
                <w:sz w:val="20"/>
                <w:szCs w:val="21"/>
              </w:rPr>
              <m:t>∂x</m:t>
            </m:r>
          </m:den>
        </m:f>
        <m:r>
          <w:rPr>
            <w:rFonts w:ascii="Cambria Math" w:hAnsi="Cambria Math" w:cs="Cambria Math"/>
            <w:sz w:val="20"/>
            <w:szCs w:val="21"/>
          </w:rPr>
          <m:t>=</m:t>
        </m:r>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sz w:val="20"/>
                <w:szCs w:val="21"/>
              </w:rPr>
              <m:t>x</m:t>
            </m:r>
          </m:sub>
        </m:sSub>
      </m:oMath>
      <w:r w:rsidR="00D34F8A" w:rsidRPr="00CA4CD5">
        <w:rPr>
          <w:rFonts w:ascii="Arial" w:hAnsi="Arial" w:cs="Cambria Math" w:hint="eastAsia"/>
          <w:sz w:val="20"/>
          <w:szCs w:val="21"/>
        </w:rPr>
        <w:t>，</w:t>
      </w:r>
      <m:oMath>
        <m:f>
          <m:fPr>
            <m:ctrlPr>
              <w:rPr>
                <w:rFonts w:ascii="Cambria Math" w:hAnsi="Cambria Math" w:cs="Cambria Math"/>
                <w:i/>
                <w:sz w:val="20"/>
                <w:szCs w:val="21"/>
              </w:rPr>
            </m:ctrlPr>
          </m:fPr>
          <m:num>
            <m:r>
              <w:rPr>
                <w:rFonts w:ascii="Cambria Math" w:hAnsi="Cambria Math" w:cs="Cambria Math"/>
                <w:sz w:val="20"/>
                <w:szCs w:val="21"/>
              </w:rPr>
              <m:t>∂I</m:t>
            </m:r>
          </m:num>
          <m:den>
            <m:r>
              <w:rPr>
                <w:rFonts w:ascii="Cambria Math" w:hAnsi="Cambria Math" w:cs="Cambria Math"/>
                <w:sz w:val="20"/>
                <w:szCs w:val="21"/>
              </w:rPr>
              <m:t>∂y</m:t>
            </m:r>
          </m:den>
        </m:f>
        <m:r>
          <w:rPr>
            <w:rFonts w:ascii="Cambria Math" w:hAnsi="Cambria Math" w:cs="Cambria Math"/>
            <w:sz w:val="20"/>
            <w:szCs w:val="21"/>
          </w:rPr>
          <m:t>=</m:t>
        </m:r>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sz w:val="20"/>
                <w:szCs w:val="21"/>
              </w:rPr>
              <m:t>y</m:t>
            </m:r>
          </m:sub>
        </m:sSub>
      </m:oMath>
      <w:r w:rsidR="00D34F8A" w:rsidRPr="00CA4CD5">
        <w:rPr>
          <w:rFonts w:ascii="Arial" w:hAnsi="Arial" w:cs="Cambria Math" w:hint="eastAsia"/>
          <w:sz w:val="20"/>
          <w:szCs w:val="21"/>
        </w:rPr>
        <w:t>，</w:t>
      </w:r>
      <m:oMath>
        <m:f>
          <m:fPr>
            <m:ctrlPr>
              <w:rPr>
                <w:rFonts w:ascii="Cambria Math" w:hAnsi="Cambria Math" w:cs="Cambria Math"/>
                <w:i/>
                <w:sz w:val="20"/>
                <w:szCs w:val="21"/>
              </w:rPr>
            </m:ctrlPr>
          </m:fPr>
          <m:num>
            <m:r>
              <w:rPr>
                <w:rFonts w:ascii="Cambria Math" w:hAnsi="Cambria Math" w:cs="Cambria Math"/>
                <w:sz w:val="20"/>
                <w:szCs w:val="21"/>
              </w:rPr>
              <m:t>∂I</m:t>
            </m:r>
          </m:num>
          <m:den>
            <m:r>
              <w:rPr>
                <w:rFonts w:ascii="Cambria Math" w:hAnsi="Cambria Math" w:cs="Cambria Math"/>
                <w:sz w:val="20"/>
                <w:szCs w:val="21"/>
              </w:rPr>
              <m:t>∂t</m:t>
            </m:r>
          </m:den>
        </m:f>
        <m:r>
          <w:rPr>
            <w:rFonts w:ascii="Cambria Math" w:hAnsi="Cambria Math" w:cs="Cambria Math"/>
            <w:sz w:val="20"/>
            <w:szCs w:val="21"/>
          </w:rPr>
          <m:t>=</m:t>
        </m:r>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sz w:val="20"/>
                <w:szCs w:val="21"/>
              </w:rPr>
              <m:t>t</m:t>
            </m:r>
          </m:sub>
        </m:sSub>
      </m:oMath>
      <w:r w:rsidR="00D34F8A" w:rsidRPr="00CA4CD5">
        <w:rPr>
          <w:rFonts w:ascii="Arial" w:hAnsi="Arial" w:cs="Cambria Math" w:hint="eastAsia"/>
          <w:sz w:val="20"/>
          <w:szCs w:val="21"/>
        </w:rPr>
        <w:t>，</w:t>
      </w:r>
      <m:oMath>
        <m:f>
          <m:fPr>
            <m:ctrlPr>
              <w:rPr>
                <w:rFonts w:ascii="Cambria Math" w:hAnsi="Cambria Math" w:cs="Cambria Math"/>
                <w:i/>
                <w:sz w:val="20"/>
                <w:szCs w:val="21"/>
              </w:rPr>
            </m:ctrlPr>
          </m:fPr>
          <m:num>
            <m:r>
              <w:rPr>
                <w:rFonts w:ascii="Cambria Math" w:hAnsi="Cambria Math" w:cs="Cambria Math"/>
                <w:sz w:val="20"/>
                <w:szCs w:val="21"/>
              </w:rPr>
              <m:t>dx</m:t>
            </m:r>
          </m:num>
          <m:den>
            <m:r>
              <w:rPr>
                <w:rFonts w:ascii="Cambria Math" w:hAnsi="Cambria Math" w:cs="Cambria Math"/>
                <w:sz w:val="20"/>
                <w:szCs w:val="21"/>
              </w:rPr>
              <m:t>dt</m:t>
            </m:r>
          </m:den>
        </m:f>
        <m:r>
          <w:rPr>
            <w:rFonts w:ascii="Cambria Math" w:hAnsi="Cambria Math" w:cs="Cambria Math"/>
            <w:sz w:val="20"/>
            <w:szCs w:val="21"/>
          </w:rPr>
          <m:t>=u</m:t>
        </m:r>
      </m:oMath>
      <w:r w:rsidR="00D34F8A" w:rsidRPr="00CA4CD5">
        <w:rPr>
          <w:rFonts w:ascii="Arial" w:hAnsi="Arial" w:cs="Cambria Math" w:hint="eastAsia"/>
          <w:sz w:val="20"/>
          <w:szCs w:val="21"/>
        </w:rPr>
        <w:t>，</w:t>
      </w:r>
      <m:oMath>
        <m:f>
          <m:fPr>
            <m:ctrlPr>
              <w:rPr>
                <w:rFonts w:ascii="Cambria Math" w:hAnsi="Cambria Math" w:cs="Cambria Math"/>
                <w:i/>
                <w:sz w:val="20"/>
                <w:szCs w:val="21"/>
              </w:rPr>
            </m:ctrlPr>
          </m:fPr>
          <m:num>
            <m:r>
              <w:rPr>
                <w:rFonts w:ascii="Cambria Math" w:hAnsi="Cambria Math" w:cs="Cambria Math"/>
                <w:sz w:val="20"/>
                <w:szCs w:val="21"/>
              </w:rPr>
              <m:t>dy</m:t>
            </m:r>
          </m:num>
          <m:den>
            <m:r>
              <w:rPr>
                <w:rFonts w:ascii="Cambria Math" w:hAnsi="Cambria Math" w:cs="Cambria Math"/>
                <w:sz w:val="20"/>
                <w:szCs w:val="21"/>
              </w:rPr>
              <m:t>dt</m:t>
            </m:r>
          </m:den>
        </m:f>
        <m:r>
          <w:rPr>
            <w:rFonts w:ascii="Cambria Math" w:hAnsi="Cambria Math" w:cs="Cambria Math"/>
            <w:sz w:val="20"/>
            <w:szCs w:val="21"/>
          </w:rPr>
          <m:t>=</m:t>
        </m:r>
        <m:r>
          <w:rPr>
            <w:rFonts w:ascii="Cambria Math" w:hAnsi="Cambria Math" w:cs="Cambria Math" w:hint="eastAsia"/>
            <w:sz w:val="20"/>
            <w:szCs w:val="21"/>
          </w:rPr>
          <m:t>v</m:t>
        </m:r>
      </m:oMath>
      <w:r>
        <w:rPr>
          <w:rFonts w:hint="eastAsia"/>
        </w:rPr>
        <w:t xml:space="preserve">. </w:t>
      </w:r>
      <w:r w:rsidRPr="009E24D7">
        <w:rPr>
          <w:rFonts w:ascii="Arial" w:hAnsi="Arial" w:cs="Cambria Math"/>
          <w:sz w:val="20"/>
          <w:szCs w:val="21"/>
        </w:rPr>
        <w:t>Then</w:t>
      </w:r>
    </w:p>
    <w:p w14:paraId="406CF415" w14:textId="5CFD3844" w:rsidR="00D34F8A" w:rsidRPr="00CA4CD5" w:rsidRDefault="00000000" w:rsidP="001A5106">
      <w:pPr>
        <w:adjustRightInd w:val="0"/>
        <w:snapToGrid w:val="0"/>
        <w:rPr>
          <w:rFonts w:ascii="Arial" w:hAnsi="Arial" w:cs="Cambria Math"/>
          <w:iCs/>
          <w:sz w:val="20"/>
          <w:szCs w:val="21"/>
        </w:rPr>
      </w:pPr>
      <m:oMathPara>
        <m:oMath>
          <m:eqArr>
            <m:eqArrPr>
              <m:maxDist m:val="1"/>
              <m:ctrlPr>
                <w:rPr>
                  <w:rFonts w:ascii="Cambria Math" w:hAnsi="Cambria Math" w:cs="Cambria Math"/>
                  <w:i/>
                  <w:sz w:val="20"/>
                </w:rPr>
              </m:ctrlPr>
            </m:eqArrPr>
            <m:e>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sz w:val="20"/>
                      <w:szCs w:val="21"/>
                    </w:rPr>
                    <m:t>x</m:t>
                  </m:r>
                </m:sub>
              </m:sSub>
              <m:r>
                <w:rPr>
                  <w:rFonts w:ascii="Cambria Math" w:hAnsi="Cambria Math" w:cs="Cambria Math"/>
                  <w:sz w:val="20"/>
                  <w:szCs w:val="21"/>
                </w:rPr>
                <m:t>u+</m:t>
              </m:r>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sz w:val="20"/>
                      <w:szCs w:val="21"/>
                    </w:rPr>
                    <m:t>y</m:t>
                  </m:r>
                </m:sub>
              </m:sSub>
              <m:r>
                <w:rPr>
                  <w:rFonts w:ascii="Cambria Math" w:hAnsi="Cambria Math" w:cs="Cambria Math"/>
                  <w:sz w:val="20"/>
                  <w:szCs w:val="21"/>
                </w:rPr>
                <m:t>v+</m:t>
              </m:r>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sz w:val="20"/>
                      <w:szCs w:val="21"/>
                    </w:rPr>
                    <m:t>t</m:t>
                  </m:r>
                </m:sub>
              </m:sSub>
              <m:r>
                <w:rPr>
                  <w:rFonts w:ascii="Cambria Math" w:hAnsi="Cambria Math" w:cs="Cambria Math"/>
                  <w:sz w:val="20"/>
                  <w:szCs w:val="21"/>
                </w:rPr>
                <m:t>=0</m:t>
              </m:r>
              <m:r>
                <w:rPr>
                  <w:rFonts w:ascii="Cambria Math" w:hAnsi="Cambria Math"/>
                  <w:sz w:val="20"/>
                  <w:szCs w:val="21"/>
                </w:rPr>
                <m:t>#</m:t>
              </m:r>
              <m:r>
                <w:rPr>
                  <w:rFonts w:ascii="Cambria Math" w:hAnsi="Cambria Math" w:cs="Cambria Math"/>
                  <w:sz w:val="20"/>
                </w:rPr>
                <m:t>#</m:t>
              </m:r>
              <m:d>
                <m:dPr>
                  <m:ctrlPr>
                    <w:rPr>
                      <w:rFonts w:ascii="Cambria Math" w:hAnsi="Cambria Math"/>
                      <w:iCs/>
                      <w:sz w:val="20"/>
                    </w:rPr>
                  </m:ctrlPr>
                </m:dPr>
                <m:e>
                  <m:r>
                    <m:rPr>
                      <m:sty m:val="p"/>
                    </m:rPr>
                    <w:rPr>
                      <w:rFonts w:ascii="Cambria Math" w:hAnsi="Cambria Math"/>
                      <w:sz w:val="20"/>
                    </w:rPr>
                    <m:t>14</m:t>
                  </m:r>
                </m:e>
              </m:d>
            </m:e>
          </m:eqArr>
        </m:oMath>
      </m:oMathPara>
    </w:p>
    <w:p w14:paraId="2EDC9FF3" w14:textId="65245163" w:rsidR="00D34F8A" w:rsidRPr="00CA4CD5" w:rsidRDefault="00E167ED" w:rsidP="001A5106">
      <w:pPr>
        <w:rPr>
          <w:rFonts w:ascii="Arial" w:hAnsi="Arial"/>
          <w:sz w:val="20"/>
          <w:szCs w:val="21"/>
        </w:rPr>
      </w:pPr>
      <w:r w:rsidRPr="00E167ED">
        <w:rPr>
          <w:rFonts w:ascii="Arial" w:hAnsi="Arial"/>
          <w:sz w:val="20"/>
          <w:szCs w:val="21"/>
        </w:rPr>
        <w:t>Where</w:t>
      </w:r>
      <w:r>
        <w:rPr>
          <w:rFonts w:ascii="Arial" w:hAnsi="Arial" w:hint="eastAsia"/>
          <w:sz w:val="20"/>
          <w:szCs w:val="21"/>
        </w:rPr>
        <w:t xml:space="preserve"> </w:t>
      </w:r>
      <m:oMath>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sz w:val="20"/>
                <w:szCs w:val="21"/>
              </w:rPr>
              <m:t>x</m:t>
            </m:r>
          </m:sub>
        </m:sSub>
      </m:oMath>
      <w:r w:rsidR="00D34F8A" w:rsidRPr="00CA4CD5">
        <w:rPr>
          <w:rFonts w:ascii="Arial" w:hAnsi="Arial" w:hint="eastAsia"/>
          <w:sz w:val="20"/>
          <w:szCs w:val="21"/>
        </w:rPr>
        <w:t>、</w:t>
      </w:r>
      <m:oMath>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sz w:val="20"/>
                <w:szCs w:val="21"/>
              </w:rPr>
              <m:t>y</m:t>
            </m:r>
          </m:sub>
        </m:sSub>
      </m:oMath>
      <w:r w:rsidR="00D34F8A" w:rsidRPr="00CA4CD5">
        <w:rPr>
          <w:rFonts w:ascii="Arial" w:hAnsi="Arial" w:hint="eastAsia"/>
          <w:sz w:val="20"/>
          <w:szCs w:val="21"/>
        </w:rPr>
        <w:t>、</w:t>
      </w:r>
      <m:oMath>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sz w:val="20"/>
                <w:szCs w:val="21"/>
              </w:rPr>
              <m:t>t</m:t>
            </m:r>
          </m:sub>
        </m:sSub>
        <m:r>
          <m:rPr>
            <m:sty m:val="p"/>
          </m:rPr>
          <w:rPr>
            <w:rFonts w:ascii="Cambria Math" w:hAnsi="Cambria Math"/>
            <w:sz w:val="20"/>
            <w:szCs w:val="21"/>
          </w:rPr>
          <m:t xml:space="preserve"> are obtained from image data and</m:t>
        </m:r>
        <m:r>
          <m:rPr>
            <m:sty m:val="p"/>
          </m:rPr>
          <w:rPr>
            <w:rFonts w:ascii="Cambria Math" w:hAnsi="Arial"/>
            <w:sz w:val="20"/>
            <w:szCs w:val="21"/>
          </w:rPr>
          <m:t xml:space="preserve"> </m:t>
        </m:r>
        <m:r>
          <w:rPr>
            <w:rFonts w:ascii="Cambria Math" w:hAnsi="Cambria Math"/>
            <w:sz w:val="20"/>
            <w:szCs w:val="21"/>
          </w:rPr>
          <m:t>u</m:t>
        </m:r>
      </m:oMath>
      <w:r w:rsidR="00587855">
        <w:rPr>
          <w:rFonts w:ascii="Arial" w:hAnsi="Arial" w:hint="eastAsia"/>
          <w:sz w:val="20"/>
          <w:szCs w:val="21"/>
        </w:rPr>
        <w:t xml:space="preserve">, </w:t>
      </w:r>
      <m:oMath>
        <m:r>
          <w:rPr>
            <w:rFonts w:ascii="Cambria Math" w:hAnsi="Cambria Math"/>
            <w:sz w:val="20"/>
            <w:szCs w:val="21"/>
          </w:rPr>
          <m:t>v</m:t>
        </m:r>
      </m:oMath>
      <w:r w:rsidR="00587855">
        <w:rPr>
          <w:rFonts w:ascii="Arial" w:hAnsi="Arial" w:hint="eastAsia"/>
          <w:sz w:val="20"/>
          <w:szCs w:val="21"/>
        </w:rPr>
        <w:t xml:space="preserve"> </w:t>
      </w:r>
      <w:r w:rsidR="00587855" w:rsidRPr="00587855">
        <w:rPr>
          <w:rFonts w:ascii="Arial" w:hAnsi="Arial"/>
          <w:sz w:val="20"/>
          <w:szCs w:val="21"/>
        </w:rPr>
        <w:t xml:space="preserve">are the velocity components along </w:t>
      </w:r>
      <m:oMath>
        <m:r>
          <w:rPr>
            <w:rFonts w:ascii="Cambria Math" w:hAnsi="Cambria Math" w:cs="Cambria Math"/>
            <w:sz w:val="20"/>
            <w:szCs w:val="21"/>
          </w:rPr>
          <m:t>x</m:t>
        </m:r>
      </m:oMath>
      <w:r w:rsidR="00587855" w:rsidRPr="00587855">
        <w:rPr>
          <w:rFonts w:ascii="Arial" w:hAnsi="Arial"/>
          <w:sz w:val="20"/>
          <w:szCs w:val="21"/>
        </w:rPr>
        <w:t xml:space="preserve"> and </w:t>
      </w:r>
      <m:oMath>
        <m:r>
          <w:rPr>
            <w:rFonts w:ascii="Cambria Math" w:hAnsi="Cambria Math"/>
            <w:sz w:val="20"/>
            <w:szCs w:val="21"/>
          </w:rPr>
          <m:t>y</m:t>
        </m:r>
      </m:oMath>
      <w:r w:rsidR="0098503B">
        <w:rPr>
          <w:rFonts w:ascii="Arial" w:hAnsi="Arial" w:hint="eastAsia"/>
          <w:sz w:val="20"/>
          <w:szCs w:val="21"/>
        </w:rPr>
        <w:t>.</w:t>
      </w:r>
    </w:p>
    <w:p w14:paraId="0ADC77FD" w14:textId="41A7125C" w:rsidR="007869D3" w:rsidRDefault="007869D3" w:rsidP="007869D3">
      <w:pPr>
        <w:adjustRightInd w:val="0"/>
        <w:snapToGrid w:val="0"/>
        <w:ind w:firstLineChars="200" w:firstLine="400"/>
        <w:rPr>
          <w:rFonts w:ascii="Arial" w:hAnsi="Arial"/>
          <w:sz w:val="20"/>
          <w:szCs w:val="21"/>
        </w:rPr>
      </w:pPr>
      <w:r w:rsidRPr="007869D3">
        <w:rPr>
          <w:rFonts w:ascii="Arial" w:hAnsi="Arial"/>
          <w:sz w:val="20"/>
          <w:szCs w:val="21"/>
        </w:rPr>
        <w:t xml:space="preserve">Because Eq. (14) contains two unknowns </w:t>
      </w:r>
      <m:oMath>
        <m:r>
          <w:rPr>
            <w:rFonts w:ascii="Cambria Math" w:hAnsi="Cambria Math"/>
            <w:sz w:val="20"/>
            <w:szCs w:val="21"/>
          </w:rPr>
          <m:t>(</m:t>
        </m:r>
        <m:r>
          <w:rPr>
            <w:rFonts w:ascii="Cambria Math" w:hAnsi="Cambria Math" w:cs="Cambria Math"/>
            <w:sz w:val="20"/>
            <w:szCs w:val="21"/>
          </w:rPr>
          <m:t>u,v)</m:t>
        </m:r>
      </m:oMath>
      <w:r w:rsidRPr="007869D3">
        <w:rPr>
          <w:rFonts w:ascii="Arial" w:hAnsi="Arial"/>
          <w:sz w:val="20"/>
          <w:szCs w:val="21"/>
        </w:rPr>
        <w:t xml:space="preserve"> but only one constraint, an additional condition is needed for a unique solution. The Lucas–Kanade (LK) method imposes spatial consistency by assuming that the optical flow is constant within a small neighborhood around the target pixel. Suppose an </w:t>
      </w:r>
      <m:oMath>
        <m:r>
          <w:rPr>
            <w:rFonts w:ascii="Cambria Math" w:hAnsi="Cambria Math"/>
            <w:sz w:val="20"/>
            <w:szCs w:val="21"/>
          </w:rPr>
          <m:t>m × m</m:t>
        </m:r>
      </m:oMath>
      <w:r w:rsidRPr="007869D3">
        <w:rPr>
          <w:rFonts w:ascii="Arial" w:hAnsi="Arial"/>
          <w:sz w:val="20"/>
          <w:szCs w:val="21"/>
        </w:rPr>
        <w:t xml:space="preserve"> window contains </w:t>
      </w:r>
      <m:oMath>
        <m:r>
          <w:rPr>
            <w:rFonts w:ascii="Cambria Math" w:hAnsi="Cambria Math"/>
            <w:sz w:val="20"/>
            <w:szCs w:val="21"/>
          </w:rPr>
          <m:t>n</m:t>
        </m:r>
      </m:oMath>
      <w:r w:rsidRPr="007869D3">
        <w:rPr>
          <w:rFonts w:ascii="Arial" w:hAnsi="Arial"/>
          <w:sz w:val="20"/>
          <w:szCs w:val="21"/>
        </w:rPr>
        <w:t xml:space="preserve"> pixels and the flow is constant over this window; then</w:t>
      </w:r>
    </w:p>
    <w:p w14:paraId="155B0D3C" w14:textId="4B4756DF" w:rsidR="00D34F8A" w:rsidRPr="00CA4CD5" w:rsidRDefault="00000000" w:rsidP="001A5106">
      <w:pPr>
        <w:adjustRightInd w:val="0"/>
        <w:snapToGrid w:val="0"/>
        <w:rPr>
          <w:rFonts w:ascii="Arial" w:hAnsi="Arial" w:cs="Cambria Math"/>
          <w:iCs/>
          <w:sz w:val="20"/>
          <w:szCs w:val="21"/>
        </w:rPr>
      </w:pPr>
      <m:oMathPara>
        <m:oMath>
          <m:eqArr>
            <m:eqArrPr>
              <m:maxDist m:val="1"/>
              <m:ctrlPr>
                <w:rPr>
                  <w:rFonts w:ascii="Cambria Math" w:hAnsi="Cambria Math" w:cs="Cambria Math"/>
                  <w:i/>
                  <w:sz w:val="20"/>
                </w:rPr>
              </m:ctrlPr>
            </m:eqArrPr>
            <m:e>
              <m:d>
                <m:dPr>
                  <m:begChr m:val="["/>
                  <m:endChr m:val="]"/>
                  <m:ctrlPr>
                    <w:rPr>
                      <w:rFonts w:ascii="Cambria Math" w:hAnsi="Cambria Math" w:cs="Cambria Math"/>
                      <w:i/>
                      <w:sz w:val="20"/>
                      <w:szCs w:val="21"/>
                    </w:rPr>
                  </m:ctrlPr>
                </m:dPr>
                <m:e>
                  <m:eqArr>
                    <m:eqArrPr>
                      <m:ctrlPr>
                        <w:rPr>
                          <w:rFonts w:ascii="Cambria Math" w:hAnsi="Cambria Math" w:cs="Cambria Math"/>
                          <w:i/>
                          <w:sz w:val="20"/>
                          <w:szCs w:val="21"/>
                        </w:rPr>
                      </m:ctrlPr>
                    </m:eqArrPr>
                    <m:e>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sz w:val="20"/>
                              <w:szCs w:val="21"/>
                            </w:rPr>
                            <m:t>x1</m:t>
                          </m:r>
                        </m:sub>
                      </m:sSub>
                    </m:e>
                    <m:e>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sz w:val="20"/>
                              <w:szCs w:val="21"/>
                            </w:rPr>
                            <m:t>x2</m:t>
                          </m:r>
                        </m:sub>
                      </m:sSub>
                    </m:e>
                    <m:e>
                      <m:r>
                        <w:rPr>
                          <w:rFonts w:ascii="Cambria Math" w:hAnsi="Cambria Math" w:cs="Cambria Math"/>
                          <w:sz w:val="20"/>
                          <w:szCs w:val="21"/>
                        </w:rPr>
                        <m:t>⋮</m:t>
                      </m:r>
                    </m:e>
                    <m:e>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sz w:val="20"/>
                              <w:szCs w:val="21"/>
                            </w:rPr>
                            <m:t>xn</m:t>
                          </m:r>
                        </m:sub>
                      </m:sSub>
                    </m:e>
                  </m:eqArr>
                  <m:r>
                    <w:rPr>
                      <w:rFonts w:ascii="Cambria Math" w:hAnsi="Cambria Math" w:cs="Cambria Math"/>
                      <w:sz w:val="20"/>
                      <w:szCs w:val="21"/>
                    </w:rPr>
                    <m:t xml:space="preserve">    </m:t>
                  </m:r>
                  <m:eqArr>
                    <m:eqArrPr>
                      <m:ctrlPr>
                        <w:rPr>
                          <w:rFonts w:ascii="Cambria Math" w:hAnsi="Cambria Math" w:cs="Cambria Math"/>
                          <w:i/>
                          <w:sz w:val="20"/>
                          <w:szCs w:val="21"/>
                        </w:rPr>
                      </m:ctrlPr>
                    </m:eqArrPr>
                    <m:e>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sz w:val="20"/>
                              <w:szCs w:val="21"/>
                            </w:rPr>
                            <m:t>y1</m:t>
                          </m:r>
                        </m:sub>
                      </m:sSub>
                    </m:e>
                    <m:e>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sz w:val="20"/>
                              <w:szCs w:val="21"/>
                            </w:rPr>
                            <m:t>y2</m:t>
                          </m:r>
                        </m:sub>
                      </m:sSub>
                    </m:e>
                    <m:e>
                      <m:r>
                        <w:rPr>
                          <w:rFonts w:ascii="Cambria Math" w:hAnsi="Cambria Math" w:cs="Cambria Math"/>
                          <w:sz w:val="20"/>
                          <w:szCs w:val="21"/>
                        </w:rPr>
                        <m:t>⋮</m:t>
                      </m:r>
                    </m:e>
                    <m:e>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sz w:val="20"/>
                              <w:szCs w:val="21"/>
                            </w:rPr>
                            <m:t>yn</m:t>
                          </m:r>
                        </m:sub>
                      </m:sSub>
                    </m:e>
                  </m:eqArr>
                </m:e>
              </m:d>
              <m:d>
                <m:dPr>
                  <m:begChr m:val="["/>
                  <m:endChr m:val="]"/>
                  <m:ctrlPr>
                    <w:rPr>
                      <w:rFonts w:ascii="Cambria Math" w:hAnsi="Cambria Math" w:cs="Cambria Math"/>
                      <w:i/>
                      <w:sz w:val="20"/>
                      <w:szCs w:val="21"/>
                    </w:rPr>
                  </m:ctrlPr>
                </m:dPr>
                <m:e>
                  <m:eqArr>
                    <m:eqArrPr>
                      <m:ctrlPr>
                        <w:rPr>
                          <w:rFonts w:ascii="Cambria Math" w:hAnsi="Cambria Math" w:cs="Cambria Math"/>
                          <w:i/>
                          <w:sz w:val="20"/>
                          <w:szCs w:val="21"/>
                        </w:rPr>
                      </m:ctrlPr>
                    </m:eqArrPr>
                    <m:e>
                      <m:r>
                        <w:rPr>
                          <w:rFonts w:ascii="Cambria Math" w:hAnsi="Cambria Math" w:cs="Cambria Math"/>
                          <w:sz w:val="20"/>
                          <w:szCs w:val="21"/>
                        </w:rPr>
                        <m:t>u</m:t>
                      </m:r>
                    </m:e>
                    <m:e>
                      <m:r>
                        <w:rPr>
                          <w:rFonts w:ascii="Cambria Math" w:hAnsi="Cambria Math" w:cs="Cambria Math"/>
                          <w:sz w:val="20"/>
                          <w:szCs w:val="21"/>
                        </w:rPr>
                        <m:t xml:space="preserve">v </m:t>
                      </m:r>
                    </m:e>
                  </m:eqArr>
                </m:e>
              </m:d>
              <m:r>
                <w:rPr>
                  <w:rFonts w:ascii="Cambria Math" w:hAnsi="Cambria Math" w:cs="Cambria Math"/>
                  <w:sz w:val="20"/>
                  <w:szCs w:val="21"/>
                </w:rPr>
                <m:t>=</m:t>
              </m:r>
              <m:d>
                <m:dPr>
                  <m:begChr m:val="["/>
                  <m:endChr m:val="]"/>
                  <m:ctrlPr>
                    <w:rPr>
                      <w:rFonts w:ascii="Cambria Math" w:hAnsi="Cambria Math" w:cs="Cambria Math"/>
                      <w:i/>
                      <w:sz w:val="20"/>
                      <w:szCs w:val="21"/>
                    </w:rPr>
                  </m:ctrlPr>
                </m:dPr>
                <m:e>
                  <m:eqArr>
                    <m:eqArrPr>
                      <m:ctrlPr>
                        <w:rPr>
                          <w:rFonts w:ascii="Cambria Math" w:hAnsi="Cambria Math" w:cs="Cambria Math"/>
                          <w:i/>
                          <w:sz w:val="20"/>
                          <w:szCs w:val="21"/>
                        </w:rPr>
                      </m:ctrlPr>
                    </m:eqArrPr>
                    <m:e>
                      <m:r>
                        <w:rPr>
                          <w:rFonts w:ascii="Cambria Math" w:hAnsi="Cambria Math" w:cs="Cambria Math"/>
                          <w:sz w:val="20"/>
                          <w:szCs w:val="21"/>
                        </w:rPr>
                        <m:t>-</m:t>
                      </m:r>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sz w:val="20"/>
                              <w:szCs w:val="21"/>
                            </w:rPr>
                            <m:t>t1</m:t>
                          </m:r>
                        </m:sub>
                      </m:sSub>
                    </m:e>
                    <m:e>
                      <m:r>
                        <w:rPr>
                          <w:rFonts w:ascii="Cambria Math" w:hAnsi="Cambria Math" w:cs="Cambria Math"/>
                          <w:sz w:val="20"/>
                          <w:szCs w:val="21"/>
                        </w:rPr>
                        <m:t>-</m:t>
                      </m:r>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sz w:val="20"/>
                              <w:szCs w:val="21"/>
                            </w:rPr>
                            <m:t>t2</m:t>
                          </m:r>
                        </m:sub>
                      </m:sSub>
                    </m:e>
                    <m:e>
                      <m:r>
                        <w:rPr>
                          <w:rFonts w:ascii="Cambria Math" w:hAnsi="Cambria Math" w:cs="Cambria Math"/>
                          <w:sz w:val="20"/>
                          <w:szCs w:val="21"/>
                        </w:rPr>
                        <m:t>⋮</m:t>
                      </m:r>
                    </m:e>
                    <m:e>
                      <m:r>
                        <w:rPr>
                          <w:rFonts w:ascii="Cambria Math" w:hAnsi="Cambria Math" w:cs="Cambria Math"/>
                          <w:sz w:val="20"/>
                          <w:szCs w:val="21"/>
                        </w:rPr>
                        <m:t xml:space="preserve"> -</m:t>
                      </m:r>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sz w:val="20"/>
                              <w:szCs w:val="21"/>
                            </w:rPr>
                            <m:t>tn</m:t>
                          </m:r>
                        </m:sub>
                      </m:sSub>
                    </m:e>
                  </m:eqArr>
                </m:e>
              </m:d>
              <m:r>
                <w:rPr>
                  <w:rFonts w:ascii="Cambria Math" w:hAnsi="Cambria Math"/>
                  <w:sz w:val="20"/>
                  <w:szCs w:val="21"/>
                </w:rPr>
                <m:t>#</m:t>
              </m:r>
              <m:r>
                <w:rPr>
                  <w:rFonts w:ascii="Cambria Math" w:hAnsi="Cambria Math" w:cs="Cambria Math"/>
                  <w:sz w:val="20"/>
                </w:rPr>
                <m:t>#</m:t>
              </m:r>
              <m:d>
                <m:dPr>
                  <m:ctrlPr>
                    <w:rPr>
                      <w:rFonts w:ascii="Cambria Math" w:hAnsi="Cambria Math"/>
                      <w:iCs/>
                      <w:sz w:val="20"/>
                    </w:rPr>
                  </m:ctrlPr>
                </m:dPr>
                <m:e>
                  <m:r>
                    <m:rPr>
                      <m:sty m:val="p"/>
                    </m:rPr>
                    <w:rPr>
                      <w:rFonts w:ascii="Cambria Math" w:hAnsi="Cambria Math"/>
                      <w:sz w:val="20"/>
                    </w:rPr>
                    <m:t>15</m:t>
                  </m:r>
                </m:e>
              </m:d>
            </m:e>
          </m:eqArr>
        </m:oMath>
      </m:oMathPara>
    </w:p>
    <w:p w14:paraId="23830B27" w14:textId="77777777" w:rsidR="007869D3" w:rsidRDefault="007869D3" w:rsidP="001A5106">
      <w:pPr>
        <w:adjustRightInd w:val="0"/>
        <w:snapToGrid w:val="0"/>
        <w:rPr>
          <w:rFonts w:ascii="Arial" w:hAnsi="Arial"/>
          <w:sz w:val="20"/>
          <w:szCs w:val="21"/>
        </w:rPr>
      </w:pPr>
      <w:r w:rsidRPr="007869D3">
        <w:rPr>
          <w:rFonts w:ascii="Arial" w:hAnsi="Arial"/>
          <w:sz w:val="20"/>
          <w:szCs w:val="21"/>
        </w:rPr>
        <w:t>which we write compactly as</w:t>
      </w:r>
    </w:p>
    <w:p w14:paraId="5BB38153" w14:textId="05337E5B" w:rsidR="00D34F8A" w:rsidRPr="00CA4CD5" w:rsidRDefault="00000000" w:rsidP="001A5106">
      <w:pPr>
        <w:adjustRightInd w:val="0"/>
        <w:snapToGrid w:val="0"/>
        <w:rPr>
          <w:rFonts w:ascii="Arial" w:hAnsi="Arial" w:cs="Cambria Math"/>
          <w:iCs/>
          <w:sz w:val="20"/>
          <w:szCs w:val="21"/>
        </w:rPr>
      </w:pPr>
      <m:oMathPara>
        <m:oMath>
          <m:eqArr>
            <m:eqArrPr>
              <m:maxDist m:val="1"/>
              <m:ctrlPr>
                <w:rPr>
                  <w:rFonts w:ascii="Cambria Math" w:hAnsi="Cambria Math" w:cs="Cambria Math"/>
                  <w:i/>
                  <w:sz w:val="20"/>
                </w:rPr>
              </m:ctrlPr>
            </m:eqArrPr>
            <m:e>
              <m:r>
                <w:rPr>
                  <w:rFonts w:ascii="Cambria Math" w:hAnsi="Cambria Math"/>
                  <w:sz w:val="20"/>
                  <w:szCs w:val="21"/>
                </w:rPr>
                <m:t>A</m:t>
              </m:r>
              <m:acc>
                <m:accPr>
                  <m:chr m:val="⃗"/>
                  <m:ctrlPr>
                    <w:rPr>
                      <w:rFonts w:ascii="Cambria Math" w:hAnsi="Cambria Math" w:cs="Cambria Math"/>
                      <w:i/>
                      <w:sz w:val="20"/>
                      <w:szCs w:val="21"/>
                    </w:rPr>
                  </m:ctrlPr>
                </m:accPr>
                <m:e>
                  <m:r>
                    <w:rPr>
                      <w:rFonts w:ascii="Cambria Math" w:hAnsi="Cambria Math" w:cs="Cambria Math"/>
                      <w:sz w:val="20"/>
                      <w:szCs w:val="21"/>
                    </w:rPr>
                    <m:t>V</m:t>
                  </m:r>
                </m:e>
              </m:acc>
              <m:r>
                <w:rPr>
                  <w:rFonts w:ascii="Cambria Math" w:hAnsi="Cambria Math" w:cs="Cambria Math"/>
                  <w:sz w:val="20"/>
                  <w:szCs w:val="21"/>
                </w:rPr>
                <m:t>=-b</m:t>
              </m:r>
              <m:r>
                <w:rPr>
                  <w:rFonts w:ascii="Cambria Math" w:hAnsi="Cambria Math"/>
                  <w:sz w:val="20"/>
                  <w:szCs w:val="21"/>
                </w:rPr>
                <m:t>#</m:t>
              </m:r>
              <m:r>
                <w:rPr>
                  <w:rFonts w:ascii="Cambria Math" w:hAnsi="Cambria Math" w:cs="Cambria Math"/>
                  <w:sz w:val="20"/>
                </w:rPr>
                <m:t>#</m:t>
              </m:r>
              <m:d>
                <m:dPr>
                  <m:ctrlPr>
                    <w:rPr>
                      <w:rFonts w:ascii="Cambria Math" w:hAnsi="Cambria Math"/>
                      <w:iCs/>
                      <w:sz w:val="20"/>
                    </w:rPr>
                  </m:ctrlPr>
                </m:dPr>
                <m:e>
                  <m:r>
                    <m:rPr>
                      <m:sty m:val="p"/>
                    </m:rPr>
                    <w:rPr>
                      <w:rFonts w:ascii="Cambria Math" w:hAnsi="Cambria Math"/>
                      <w:sz w:val="20"/>
                    </w:rPr>
                    <m:t>16</m:t>
                  </m:r>
                </m:e>
              </m:d>
            </m:e>
          </m:eqArr>
        </m:oMath>
      </m:oMathPara>
    </w:p>
    <w:p w14:paraId="10752280" w14:textId="77777777" w:rsidR="00D34F8A" w:rsidRPr="00CA4CD5" w:rsidRDefault="00D34F8A" w:rsidP="001A5106">
      <w:pPr>
        <w:rPr>
          <w:rFonts w:ascii="Arial" w:hAnsi="Arial"/>
          <w:sz w:val="20"/>
          <w:szCs w:val="21"/>
        </w:rPr>
      </w:pPr>
    </w:p>
    <w:p w14:paraId="27D00A57" w14:textId="587AD65E" w:rsidR="007869D3" w:rsidRDefault="007869D3" w:rsidP="001A5106">
      <w:pPr>
        <w:adjustRightInd w:val="0"/>
        <w:snapToGrid w:val="0"/>
        <w:rPr>
          <w:rFonts w:ascii="Arial" w:hAnsi="Arial"/>
          <w:sz w:val="20"/>
          <w:szCs w:val="21"/>
        </w:rPr>
      </w:pPr>
      <w:r>
        <w:rPr>
          <w:rFonts w:ascii="Arial" w:hAnsi="Arial" w:hint="eastAsia"/>
          <w:sz w:val="20"/>
          <w:szCs w:val="21"/>
        </w:rPr>
        <w:t>b</w:t>
      </w:r>
      <w:r w:rsidRPr="007869D3">
        <w:rPr>
          <w:rFonts w:ascii="Arial" w:hAnsi="Arial"/>
          <w:sz w:val="20"/>
          <w:szCs w:val="21"/>
        </w:rPr>
        <w:t>y the least-squares criterion,</w:t>
      </w:r>
    </w:p>
    <w:p w14:paraId="749ADEDC" w14:textId="6D531817" w:rsidR="00D34F8A" w:rsidRPr="00CA4CD5" w:rsidRDefault="00000000" w:rsidP="001A5106">
      <w:pPr>
        <w:adjustRightInd w:val="0"/>
        <w:snapToGrid w:val="0"/>
        <w:rPr>
          <w:rFonts w:ascii="Arial" w:hAnsi="Arial" w:cs="Cambria Math"/>
          <w:iCs/>
          <w:sz w:val="20"/>
          <w:szCs w:val="21"/>
        </w:rPr>
      </w:pPr>
      <m:oMathPara>
        <m:oMath>
          <m:eqArr>
            <m:eqArrPr>
              <m:maxDist m:val="1"/>
              <m:ctrlPr>
                <w:rPr>
                  <w:rFonts w:ascii="Cambria Math" w:hAnsi="Cambria Math" w:cs="Cambria Math"/>
                  <w:i/>
                  <w:sz w:val="20"/>
                </w:rPr>
              </m:ctrlPr>
            </m:eqArrPr>
            <m:e>
              <m:sSup>
                <m:sSupPr>
                  <m:ctrlPr>
                    <w:rPr>
                      <w:rFonts w:ascii="Cambria Math" w:hAnsi="Cambria Math"/>
                      <w:i/>
                      <w:sz w:val="20"/>
                      <w:szCs w:val="21"/>
                    </w:rPr>
                  </m:ctrlPr>
                </m:sSupPr>
                <m:e>
                  <m:r>
                    <w:rPr>
                      <w:rFonts w:ascii="Cambria Math" w:hAnsi="Cambria Math"/>
                      <w:sz w:val="20"/>
                      <w:szCs w:val="21"/>
                    </w:rPr>
                    <m:t>A</m:t>
                  </m:r>
                </m:e>
                <m:sup>
                  <m:r>
                    <w:rPr>
                      <w:rFonts w:ascii="Cambria Math" w:hAnsi="Cambria Math"/>
                      <w:sz w:val="20"/>
                      <w:szCs w:val="21"/>
                    </w:rPr>
                    <m:t>T</m:t>
                  </m:r>
                </m:sup>
              </m:sSup>
              <m:r>
                <w:rPr>
                  <w:rFonts w:ascii="Cambria Math" w:hAnsi="Cambria Math"/>
                  <w:sz w:val="20"/>
                  <w:szCs w:val="21"/>
                </w:rPr>
                <m:t>A</m:t>
              </m:r>
              <m:acc>
                <m:accPr>
                  <m:chr m:val="⃗"/>
                  <m:ctrlPr>
                    <w:rPr>
                      <w:rFonts w:ascii="Cambria Math" w:hAnsi="Cambria Math" w:cs="Cambria Math"/>
                      <w:i/>
                      <w:sz w:val="20"/>
                      <w:szCs w:val="21"/>
                    </w:rPr>
                  </m:ctrlPr>
                </m:accPr>
                <m:e>
                  <m:r>
                    <w:rPr>
                      <w:rFonts w:ascii="Cambria Math" w:hAnsi="Cambria Math" w:cs="Cambria Math"/>
                      <w:sz w:val="20"/>
                      <w:szCs w:val="21"/>
                    </w:rPr>
                    <m:t>V</m:t>
                  </m:r>
                </m:e>
              </m:acc>
              <m:r>
                <w:rPr>
                  <w:rFonts w:ascii="Cambria Math" w:hAnsi="Cambria Math" w:cs="Cambria Math"/>
                  <w:sz w:val="20"/>
                  <w:szCs w:val="21"/>
                </w:rPr>
                <m:t>=</m:t>
              </m:r>
              <m:sSup>
                <m:sSupPr>
                  <m:ctrlPr>
                    <w:rPr>
                      <w:rFonts w:ascii="Cambria Math" w:hAnsi="Cambria Math"/>
                      <w:i/>
                      <w:sz w:val="20"/>
                      <w:szCs w:val="21"/>
                    </w:rPr>
                  </m:ctrlPr>
                </m:sSupPr>
                <m:e>
                  <m:r>
                    <w:rPr>
                      <w:rFonts w:ascii="Cambria Math" w:hAnsi="Cambria Math"/>
                      <w:sz w:val="20"/>
                      <w:szCs w:val="21"/>
                    </w:rPr>
                    <m:t>A</m:t>
                  </m:r>
                </m:e>
                <m:sup>
                  <m:r>
                    <w:rPr>
                      <w:rFonts w:ascii="Cambria Math" w:hAnsi="Cambria Math"/>
                      <w:sz w:val="20"/>
                      <w:szCs w:val="21"/>
                    </w:rPr>
                    <m:t>T</m:t>
                  </m:r>
                </m:sup>
              </m:sSup>
              <m:r>
                <w:rPr>
                  <w:rFonts w:ascii="Cambria Math" w:hAnsi="Cambria Math"/>
                  <w:sz w:val="20"/>
                  <w:szCs w:val="21"/>
                </w:rPr>
                <m:t>(</m:t>
              </m:r>
              <m:r>
                <w:rPr>
                  <w:rFonts w:ascii="Cambria Math" w:hAnsi="Cambria Math" w:cs="Cambria Math"/>
                  <w:sz w:val="20"/>
                  <w:szCs w:val="21"/>
                </w:rPr>
                <m:t>-b</m:t>
              </m:r>
              <m:r>
                <w:rPr>
                  <w:rFonts w:ascii="Cambria Math" w:hAnsi="Cambria Math"/>
                  <w:sz w:val="20"/>
                  <w:szCs w:val="21"/>
                </w:rPr>
                <m:t>)#</m:t>
              </m:r>
              <m:r>
                <w:rPr>
                  <w:rFonts w:ascii="Cambria Math" w:hAnsi="Cambria Math" w:cs="Cambria Math"/>
                  <w:sz w:val="20"/>
                </w:rPr>
                <m:t>#</m:t>
              </m:r>
              <m:d>
                <m:dPr>
                  <m:ctrlPr>
                    <w:rPr>
                      <w:rFonts w:ascii="Cambria Math" w:hAnsi="Cambria Math"/>
                      <w:iCs/>
                      <w:sz w:val="20"/>
                    </w:rPr>
                  </m:ctrlPr>
                </m:dPr>
                <m:e>
                  <m:r>
                    <m:rPr>
                      <m:sty m:val="p"/>
                    </m:rPr>
                    <w:rPr>
                      <w:rFonts w:ascii="Cambria Math" w:hAnsi="Cambria Math"/>
                      <w:sz w:val="20"/>
                    </w:rPr>
                    <m:t>17</m:t>
                  </m:r>
                </m:e>
              </m:d>
            </m:e>
          </m:eqArr>
        </m:oMath>
      </m:oMathPara>
    </w:p>
    <w:p w14:paraId="7464A278" w14:textId="4FC75789" w:rsidR="00D34F8A" w:rsidRPr="00CA4CD5" w:rsidRDefault="007869D3" w:rsidP="001A5106">
      <w:pPr>
        <w:rPr>
          <w:rFonts w:ascii="Arial" w:hAnsi="Arial"/>
          <w:sz w:val="20"/>
          <w:szCs w:val="21"/>
        </w:rPr>
      </w:pPr>
      <w:r>
        <w:rPr>
          <w:rFonts w:ascii="Arial" w:hAnsi="Arial" w:hint="eastAsia"/>
          <w:sz w:val="20"/>
          <w:szCs w:val="21"/>
        </w:rPr>
        <w:t>so that</w:t>
      </w:r>
    </w:p>
    <w:p w14:paraId="53B9BBDF" w14:textId="019F19E5" w:rsidR="00D34F8A" w:rsidRPr="00CA4CD5" w:rsidRDefault="00000000" w:rsidP="001A5106">
      <w:pPr>
        <w:adjustRightInd w:val="0"/>
        <w:snapToGrid w:val="0"/>
        <w:rPr>
          <w:rFonts w:ascii="Arial" w:hAnsi="Arial" w:cs="Cambria Math"/>
          <w:iCs/>
          <w:sz w:val="20"/>
          <w:szCs w:val="21"/>
        </w:rPr>
      </w:pPr>
      <m:oMathPara>
        <m:oMath>
          <m:eqArr>
            <m:eqArrPr>
              <m:maxDist m:val="1"/>
              <m:ctrlPr>
                <w:rPr>
                  <w:rFonts w:ascii="Cambria Math" w:hAnsi="Cambria Math" w:cs="Cambria Math"/>
                  <w:i/>
                  <w:sz w:val="20"/>
                </w:rPr>
              </m:ctrlPr>
            </m:eqArrPr>
            <m:e>
              <m:acc>
                <m:accPr>
                  <m:chr m:val="⃗"/>
                  <m:ctrlPr>
                    <w:rPr>
                      <w:rFonts w:ascii="Cambria Math" w:hAnsi="Cambria Math" w:cs="Cambria Math"/>
                      <w:i/>
                      <w:sz w:val="20"/>
                      <w:szCs w:val="21"/>
                    </w:rPr>
                  </m:ctrlPr>
                </m:accPr>
                <m:e>
                  <m:r>
                    <w:rPr>
                      <w:rFonts w:ascii="Cambria Math" w:hAnsi="Cambria Math" w:cs="Cambria Math"/>
                      <w:sz w:val="20"/>
                      <w:szCs w:val="21"/>
                    </w:rPr>
                    <m:t>V</m:t>
                  </m:r>
                </m:e>
              </m:acc>
              <m:r>
                <w:rPr>
                  <w:rFonts w:ascii="Cambria Math" w:hAnsi="Cambria Math" w:cs="Cambria Math"/>
                  <w:sz w:val="20"/>
                  <w:szCs w:val="21"/>
                </w:rPr>
                <m:t>=(</m:t>
              </m:r>
              <m:sSup>
                <m:sSupPr>
                  <m:ctrlPr>
                    <w:rPr>
                      <w:rFonts w:ascii="Cambria Math" w:hAnsi="Cambria Math"/>
                      <w:i/>
                      <w:sz w:val="20"/>
                      <w:szCs w:val="21"/>
                    </w:rPr>
                  </m:ctrlPr>
                </m:sSupPr>
                <m:e>
                  <m:r>
                    <w:rPr>
                      <w:rFonts w:ascii="Cambria Math" w:hAnsi="Cambria Math"/>
                      <w:sz w:val="20"/>
                      <w:szCs w:val="21"/>
                    </w:rPr>
                    <m:t>V</m:t>
                  </m:r>
                </m:e>
                <m:sup>
                  <m:r>
                    <w:rPr>
                      <w:rFonts w:ascii="Cambria Math" w:hAnsi="Cambria Math"/>
                      <w:sz w:val="20"/>
                      <w:szCs w:val="21"/>
                    </w:rPr>
                    <m:t>T</m:t>
                  </m:r>
                </m:sup>
              </m:sSup>
              <m:r>
                <w:rPr>
                  <w:rFonts w:ascii="Cambria Math" w:hAnsi="Cambria Math"/>
                  <w:sz w:val="20"/>
                  <w:szCs w:val="21"/>
                </w:rPr>
                <m:t>A</m:t>
              </m:r>
              <m:sSup>
                <m:sSupPr>
                  <m:ctrlPr>
                    <w:rPr>
                      <w:rFonts w:ascii="Cambria Math" w:hAnsi="Cambria Math"/>
                      <w:i/>
                      <w:sz w:val="20"/>
                      <w:szCs w:val="21"/>
                    </w:rPr>
                  </m:ctrlPr>
                </m:sSupPr>
                <m:e>
                  <m:r>
                    <w:rPr>
                      <w:rFonts w:ascii="Cambria Math" w:hAnsi="Cambria Math"/>
                      <w:sz w:val="20"/>
                      <w:szCs w:val="21"/>
                    </w:rPr>
                    <m:t>)</m:t>
                  </m:r>
                </m:e>
                <m:sup>
                  <m:r>
                    <w:rPr>
                      <w:rFonts w:ascii="Cambria Math" w:hAnsi="Cambria Math"/>
                      <w:sz w:val="20"/>
                      <w:szCs w:val="21"/>
                    </w:rPr>
                    <m:t>-1</m:t>
                  </m:r>
                </m:sup>
              </m:sSup>
              <m:sSup>
                <m:sSupPr>
                  <m:ctrlPr>
                    <w:rPr>
                      <w:rFonts w:ascii="Cambria Math" w:hAnsi="Cambria Math"/>
                      <w:i/>
                      <w:sz w:val="20"/>
                      <w:szCs w:val="21"/>
                    </w:rPr>
                  </m:ctrlPr>
                </m:sSupPr>
                <m:e>
                  <m:r>
                    <w:rPr>
                      <w:rFonts w:ascii="Cambria Math" w:hAnsi="Cambria Math"/>
                      <w:sz w:val="20"/>
                      <w:szCs w:val="21"/>
                    </w:rPr>
                    <m:t>A</m:t>
                  </m:r>
                </m:e>
                <m:sup>
                  <m:r>
                    <w:rPr>
                      <w:rFonts w:ascii="Cambria Math" w:hAnsi="Cambria Math"/>
                      <w:sz w:val="20"/>
                      <w:szCs w:val="21"/>
                    </w:rPr>
                    <m:t>T</m:t>
                  </m:r>
                </m:sup>
              </m:sSup>
              <m:r>
                <w:rPr>
                  <w:rFonts w:ascii="Cambria Math" w:hAnsi="Cambria Math"/>
                  <w:sz w:val="20"/>
                  <w:szCs w:val="21"/>
                </w:rPr>
                <m:t>(</m:t>
              </m:r>
              <m:r>
                <w:rPr>
                  <w:rFonts w:ascii="Cambria Math" w:hAnsi="Cambria Math" w:cs="Cambria Math"/>
                  <w:sz w:val="20"/>
                  <w:szCs w:val="21"/>
                </w:rPr>
                <m:t>-b</m:t>
              </m:r>
              <m:r>
                <w:rPr>
                  <w:rFonts w:ascii="Cambria Math" w:hAnsi="Cambria Math"/>
                  <w:sz w:val="20"/>
                  <w:szCs w:val="21"/>
                </w:rPr>
                <m:t>)#</m:t>
              </m:r>
              <m:r>
                <w:rPr>
                  <w:rFonts w:ascii="Cambria Math" w:hAnsi="Cambria Math" w:cs="Cambria Math"/>
                  <w:sz w:val="20"/>
                </w:rPr>
                <m:t>#</m:t>
              </m:r>
              <m:d>
                <m:dPr>
                  <m:ctrlPr>
                    <w:rPr>
                      <w:rFonts w:ascii="Cambria Math" w:hAnsi="Cambria Math"/>
                      <w:iCs/>
                      <w:sz w:val="20"/>
                    </w:rPr>
                  </m:ctrlPr>
                </m:dPr>
                <m:e>
                  <m:r>
                    <m:rPr>
                      <m:sty m:val="p"/>
                    </m:rPr>
                    <w:rPr>
                      <w:rFonts w:ascii="Cambria Math" w:hAnsi="Cambria Math"/>
                      <w:sz w:val="20"/>
                    </w:rPr>
                    <m:t>18</m:t>
                  </m:r>
                </m:e>
              </m:d>
            </m:e>
          </m:eqArr>
        </m:oMath>
      </m:oMathPara>
    </w:p>
    <w:p w14:paraId="701CFF78" w14:textId="323ADE2B" w:rsidR="007869D3" w:rsidRDefault="007869D3" w:rsidP="001A5106">
      <w:pPr>
        <w:adjustRightInd w:val="0"/>
        <w:snapToGrid w:val="0"/>
        <w:rPr>
          <w:rFonts w:ascii="Arial" w:hAnsi="Arial"/>
          <w:sz w:val="20"/>
          <w:szCs w:val="21"/>
        </w:rPr>
      </w:pPr>
      <w:r>
        <w:rPr>
          <w:rFonts w:ascii="Arial" w:hAnsi="Arial" w:hint="eastAsia"/>
          <w:sz w:val="20"/>
          <w:szCs w:val="21"/>
        </w:rPr>
        <w:t>i</w:t>
      </w:r>
      <w:r w:rsidRPr="007869D3">
        <w:rPr>
          <w:rFonts w:ascii="Arial" w:hAnsi="Arial"/>
          <w:sz w:val="20"/>
          <w:szCs w:val="21"/>
        </w:rPr>
        <w:t>n expanded matrix form,</w:t>
      </w:r>
    </w:p>
    <w:p w14:paraId="39A0C7BF" w14:textId="4DE5488C" w:rsidR="00D34F8A" w:rsidRPr="00CA4CD5" w:rsidRDefault="00000000" w:rsidP="001A5106">
      <w:pPr>
        <w:adjustRightInd w:val="0"/>
        <w:snapToGrid w:val="0"/>
        <w:rPr>
          <w:rFonts w:ascii="Arial" w:hAnsi="Arial"/>
          <w:sz w:val="20"/>
          <w:szCs w:val="21"/>
        </w:rPr>
      </w:pPr>
      <m:oMathPara>
        <m:oMath>
          <m:eqArr>
            <m:eqArrPr>
              <m:maxDist m:val="1"/>
              <m:ctrlPr>
                <w:rPr>
                  <w:rFonts w:ascii="Cambria Math" w:hAnsi="Cambria Math" w:cs="Cambria Math"/>
                  <w:i/>
                  <w:sz w:val="20"/>
                </w:rPr>
              </m:ctrlPr>
            </m:eqArrPr>
            <m:e>
              <m:d>
                <m:dPr>
                  <m:begChr m:val="["/>
                  <m:endChr m:val="]"/>
                  <m:ctrlPr>
                    <w:rPr>
                      <w:rFonts w:ascii="Cambria Math" w:hAnsi="Cambria Math" w:cs="Cambria Math"/>
                      <w:i/>
                      <w:sz w:val="20"/>
                      <w:szCs w:val="21"/>
                    </w:rPr>
                  </m:ctrlPr>
                </m:dPr>
                <m:e>
                  <m:eqArr>
                    <m:eqArrPr>
                      <m:ctrlPr>
                        <w:rPr>
                          <w:rFonts w:ascii="Cambria Math" w:hAnsi="Cambria Math" w:cs="Cambria Math"/>
                          <w:i/>
                          <w:sz w:val="20"/>
                          <w:szCs w:val="21"/>
                        </w:rPr>
                      </m:ctrlPr>
                    </m:eqArrPr>
                    <m:e>
                      <m:r>
                        <w:rPr>
                          <w:rFonts w:ascii="Cambria Math" w:hAnsi="Cambria Math" w:cs="Cambria Math"/>
                          <w:sz w:val="20"/>
                          <w:szCs w:val="21"/>
                        </w:rPr>
                        <m:t>u</m:t>
                      </m:r>
                    </m:e>
                    <m:e>
                      <m:r>
                        <w:rPr>
                          <w:rFonts w:ascii="Cambria Math" w:hAnsi="Cambria Math" w:cs="Cambria Math"/>
                          <w:sz w:val="20"/>
                          <w:szCs w:val="21"/>
                        </w:rPr>
                        <m:t xml:space="preserve">v </m:t>
                      </m:r>
                    </m:e>
                  </m:eqArr>
                </m:e>
              </m:d>
              <m:r>
                <w:rPr>
                  <w:rFonts w:ascii="Cambria Math" w:hAnsi="Cambria Math" w:cs="Cambria Math"/>
                  <w:sz w:val="20"/>
                  <w:szCs w:val="21"/>
                </w:rPr>
                <m:t>=</m:t>
              </m:r>
              <m:sSup>
                <m:sSupPr>
                  <m:ctrlPr>
                    <w:rPr>
                      <w:rFonts w:ascii="Cambria Math" w:hAnsi="Cambria Math" w:cs="Cambria Math"/>
                      <w:i/>
                      <w:sz w:val="20"/>
                      <w:szCs w:val="21"/>
                    </w:rPr>
                  </m:ctrlPr>
                </m:sSupPr>
                <m:e>
                  <m:d>
                    <m:dPr>
                      <m:begChr m:val="["/>
                      <m:endChr m:val="]"/>
                      <m:ctrlPr>
                        <w:rPr>
                          <w:rFonts w:ascii="Cambria Math" w:hAnsi="Cambria Math" w:cs="Cambria Math"/>
                          <w:i/>
                          <w:sz w:val="20"/>
                          <w:szCs w:val="21"/>
                        </w:rPr>
                      </m:ctrlPr>
                    </m:dPr>
                    <m:e>
                      <m:eqArr>
                        <m:eqArrPr>
                          <m:ctrlPr>
                            <w:rPr>
                              <w:rFonts w:ascii="Cambria Math" w:hAnsi="Cambria Math" w:cs="Cambria Math"/>
                              <w:i/>
                              <w:sz w:val="20"/>
                              <w:szCs w:val="21"/>
                            </w:rPr>
                          </m:ctrlPr>
                        </m:eqArrPr>
                        <m:e>
                          <m:nary>
                            <m:naryPr>
                              <m:chr m:val="∑"/>
                              <m:limLoc m:val="undOvr"/>
                              <m:ctrlPr>
                                <w:rPr>
                                  <w:rFonts w:ascii="Cambria Math" w:hAnsi="Cambria Math" w:cs="Cambria Math"/>
                                  <w:i/>
                                  <w:sz w:val="20"/>
                                  <w:szCs w:val="21"/>
                                </w:rPr>
                              </m:ctrlPr>
                            </m:naryPr>
                            <m:sub>
                              <m:r>
                                <w:rPr>
                                  <w:rFonts w:ascii="Cambria Math" w:hAnsi="Cambria Math" w:cs="Cambria Math"/>
                                  <w:sz w:val="20"/>
                                  <w:szCs w:val="21"/>
                                </w:rPr>
                                <m:t>i=1</m:t>
                              </m:r>
                            </m:sub>
                            <m:sup>
                              <m:r>
                                <w:rPr>
                                  <w:rFonts w:ascii="Cambria Math" w:hAnsi="Cambria Math" w:cs="Cambria Math"/>
                                  <w:sz w:val="20"/>
                                  <w:szCs w:val="21"/>
                                </w:rPr>
                                <m:t>n</m:t>
                              </m:r>
                            </m:sup>
                            <m:e>
                              <m:sSubSup>
                                <m:sSubSupPr>
                                  <m:ctrlPr>
                                    <w:rPr>
                                      <w:rFonts w:ascii="Cambria Math" w:hAnsi="Cambria Math" w:cs="Cambria Math"/>
                                      <w:i/>
                                      <w:sz w:val="20"/>
                                      <w:szCs w:val="21"/>
                                    </w:rPr>
                                  </m:ctrlPr>
                                </m:sSubSupPr>
                                <m:e>
                                  <m:r>
                                    <w:rPr>
                                      <w:rFonts w:ascii="Cambria Math" w:hAnsi="Cambria Math" w:cs="Cambria Math"/>
                                      <w:sz w:val="20"/>
                                      <w:szCs w:val="21"/>
                                    </w:rPr>
                                    <m:t>I</m:t>
                                  </m:r>
                                </m:e>
                                <m:sub>
                                  <m:r>
                                    <w:rPr>
                                      <w:rFonts w:ascii="Cambria Math" w:hAnsi="Cambria Math" w:cs="Cambria Math"/>
                                      <w:sz w:val="20"/>
                                      <w:szCs w:val="21"/>
                                    </w:rPr>
                                    <m:t>xi</m:t>
                                  </m:r>
                                </m:sub>
                                <m:sup>
                                  <m:r>
                                    <w:rPr>
                                      <w:rFonts w:ascii="Cambria Math" w:hAnsi="Cambria Math" w:cs="Cambria Math"/>
                                      <w:sz w:val="20"/>
                                      <w:szCs w:val="21"/>
                                    </w:rPr>
                                    <m:t>2</m:t>
                                  </m:r>
                                </m:sup>
                              </m:sSubSup>
                            </m:e>
                          </m:nary>
                          <m:r>
                            <w:rPr>
                              <w:rFonts w:ascii="Cambria Math" w:hAnsi="Cambria Math" w:cs="Cambria Math"/>
                              <w:sz w:val="20"/>
                              <w:szCs w:val="21"/>
                            </w:rPr>
                            <m:t xml:space="preserve">    </m:t>
                          </m:r>
                          <m:nary>
                            <m:naryPr>
                              <m:chr m:val="∑"/>
                              <m:limLoc m:val="undOvr"/>
                              <m:ctrlPr>
                                <w:rPr>
                                  <w:rFonts w:ascii="Cambria Math" w:hAnsi="Cambria Math" w:cs="Cambria Math"/>
                                  <w:i/>
                                  <w:sz w:val="20"/>
                                  <w:szCs w:val="21"/>
                                </w:rPr>
                              </m:ctrlPr>
                            </m:naryPr>
                            <m:sub>
                              <m:r>
                                <w:rPr>
                                  <w:rFonts w:ascii="Cambria Math" w:hAnsi="Cambria Math" w:cs="Cambria Math"/>
                                  <w:sz w:val="20"/>
                                  <w:szCs w:val="21"/>
                                </w:rPr>
                                <m:t>i=1</m:t>
                              </m:r>
                            </m:sub>
                            <m:sup>
                              <m:r>
                                <w:rPr>
                                  <w:rFonts w:ascii="Cambria Math" w:hAnsi="Cambria Math" w:cs="Cambria Math"/>
                                  <w:sz w:val="20"/>
                                  <w:szCs w:val="21"/>
                                </w:rPr>
                                <m:t>n</m:t>
                              </m:r>
                            </m:sup>
                            <m:e>
                              <m:sSubSup>
                                <m:sSubSupPr>
                                  <m:ctrlPr>
                                    <w:rPr>
                                      <w:rFonts w:ascii="Cambria Math" w:hAnsi="Cambria Math" w:cs="Cambria Math"/>
                                      <w:i/>
                                      <w:sz w:val="20"/>
                                      <w:szCs w:val="21"/>
                                    </w:rPr>
                                  </m:ctrlPr>
                                </m:sSubSupPr>
                                <m:e>
                                  <m:r>
                                    <w:rPr>
                                      <w:rFonts w:ascii="Cambria Math" w:hAnsi="Cambria Math" w:cs="Cambria Math"/>
                                      <w:sz w:val="20"/>
                                      <w:szCs w:val="21"/>
                                    </w:rPr>
                                    <m:t>I</m:t>
                                  </m:r>
                                </m:e>
                                <m:sub>
                                  <m:r>
                                    <w:rPr>
                                      <w:rFonts w:ascii="Cambria Math" w:hAnsi="Cambria Math" w:cs="Cambria Math"/>
                                      <w:sz w:val="20"/>
                                      <w:szCs w:val="21"/>
                                    </w:rPr>
                                    <m:t>xi</m:t>
                                  </m:r>
                                </m:sub>
                                <m:sup>
                                  <m:r>
                                    <w:rPr>
                                      <w:rFonts w:ascii="Cambria Math" w:hAnsi="Cambria Math" w:cs="Cambria Math"/>
                                      <w:sz w:val="20"/>
                                      <w:szCs w:val="21"/>
                                    </w:rPr>
                                    <m:t>2</m:t>
                                  </m:r>
                                </m:sup>
                              </m:sSubSup>
                            </m:e>
                          </m:nary>
                        </m:e>
                        <m:e>
                          <m:nary>
                            <m:naryPr>
                              <m:chr m:val="∑"/>
                              <m:limLoc m:val="undOvr"/>
                              <m:ctrlPr>
                                <w:rPr>
                                  <w:rFonts w:ascii="Cambria Math" w:hAnsi="Cambria Math" w:cs="Cambria Math"/>
                                  <w:i/>
                                  <w:sz w:val="20"/>
                                  <w:szCs w:val="21"/>
                                </w:rPr>
                              </m:ctrlPr>
                            </m:naryPr>
                            <m:sub>
                              <m:r>
                                <w:rPr>
                                  <w:rFonts w:ascii="Cambria Math" w:hAnsi="Cambria Math" w:cs="Cambria Math"/>
                                  <w:sz w:val="20"/>
                                  <w:szCs w:val="21"/>
                                </w:rPr>
                                <m:t>i=1</m:t>
                              </m:r>
                            </m:sub>
                            <m:sup>
                              <m:r>
                                <w:rPr>
                                  <w:rFonts w:ascii="Cambria Math" w:hAnsi="Cambria Math" w:cs="Cambria Math"/>
                                  <w:sz w:val="20"/>
                                  <w:szCs w:val="21"/>
                                </w:rPr>
                                <m:t>n</m:t>
                              </m:r>
                            </m:sup>
                            <m:e>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sz w:val="20"/>
                                      <w:szCs w:val="21"/>
                                    </w:rPr>
                                    <m:t>xi</m:t>
                                  </m:r>
                                </m:sub>
                              </m:sSub>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sz w:val="20"/>
                                      <w:szCs w:val="21"/>
                                    </w:rPr>
                                    <m:t>yi</m:t>
                                  </m:r>
                                </m:sub>
                              </m:sSub>
                            </m:e>
                          </m:nary>
                          <m:r>
                            <w:rPr>
                              <w:rFonts w:ascii="Cambria Math" w:hAnsi="Cambria Math" w:cs="Cambria Math"/>
                              <w:sz w:val="20"/>
                              <w:szCs w:val="21"/>
                            </w:rPr>
                            <m:t xml:space="preserve">  </m:t>
                          </m:r>
                          <m:nary>
                            <m:naryPr>
                              <m:chr m:val="∑"/>
                              <m:limLoc m:val="undOvr"/>
                              <m:ctrlPr>
                                <w:rPr>
                                  <w:rFonts w:ascii="Cambria Math" w:hAnsi="Cambria Math" w:cs="Cambria Math"/>
                                  <w:i/>
                                  <w:sz w:val="20"/>
                                  <w:szCs w:val="21"/>
                                </w:rPr>
                              </m:ctrlPr>
                            </m:naryPr>
                            <m:sub>
                              <m:r>
                                <w:rPr>
                                  <w:rFonts w:ascii="Cambria Math" w:hAnsi="Cambria Math" w:cs="Cambria Math"/>
                                  <w:sz w:val="20"/>
                                  <w:szCs w:val="21"/>
                                </w:rPr>
                                <m:t>i=1</m:t>
                              </m:r>
                            </m:sub>
                            <m:sup>
                              <m:r>
                                <w:rPr>
                                  <w:rFonts w:ascii="Cambria Math" w:hAnsi="Cambria Math" w:cs="Cambria Math"/>
                                  <w:sz w:val="20"/>
                                  <w:szCs w:val="21"/>
                                </w:rPr>
                                <m:t>n</m:t>
                              </m:r>
                            </m:sup>
                            <m:e>
                              <m:sSubSup>
                                <m:sSubSupPr>
                                  <m:ctrlPr>
                                    <w:rPr>
                                      <w:rFonts w:ascii="Cambria Math" w:hAnsi="Cambria Math" w:cs="Cambria Math"/>
                                      <w:i/>
                                      <w:sz w:val="20"/>
                                      <w:szCs w:val="21"/>
                                    </w:rPr>
                                  </m:ctrlPr>
                                </m:sSubSupPr>
                                <m:e>
                                  <m:r>
                                    <w:rPr>
                                      <w:rFonts w:ascii="Cambria Math" w:hAnsi="Cambria Math" w:cs="Cambria Math"/>
                                      <w:sz w:val="20"/>
                                      <w:szCs w:val="21"/>
                                    </w:rPr>
                                    <m:t>I</m:t>
                                  </m:r>
                                </m:e>
                                <m:sub>
                                  <m:r>
                                    <w:rPr>
                                      <w:rFonts w:ascii="Cambria Math" w:hAnsi="Cambria Math" w:cs="Cambria Math"/>
                                      <w:sz w:val="20"/>
                                      <w:szCs w:val="21"/>
                                    </w:rPr>
                                    <m:t>yi</m:t>
                                  </m:r>
                                </m:sub>
                                <m:sup>
                                  <m:r>
                                    <w:rPr>
                                      <w:rFonts w:ascii="Cambria Math" w:hAnsi="Cambria Math" w:cs="Cambria Math"/>
                                      <w:sz w:val="20"/>
                                      <w:szCs w:val="21"/>
                                    </w:rPr>
                                    <m:t>2</m:t>
                                  </m:r>
                                </m:sup>
                              </m:sSubSup>
                            </m:e>
                          </m:nary>
                        </m:e>
                      </m:eqArr>
                    </m:e>
                  </m:d>
                </m:e>
                <m:sup>
                  <m:r>
                    <w:rPr>
                      <w:rFonts w:ascii="Cambria Math" w:hAnsi="Cambria Math" w:cs="Cambria Math"/>
                      <w:sz w:val="20"/>
                      <w:szCs w:val="21"/>
                    </w:rPr>
                    <m:t>-1</m:t>
                  </m:r>
                </m:sup>
              </m:sSup>
              <m:d>
                <m:dPr>
                  <m:begChr m:val="["/>
                  <m:endChr m:val="]"/>
                  <m:ctrlPr>
                    <w:rPr>
                      <w:rFonts w:ascii="Cambria Math" w:hAnsi="Cambria Math" w:cs="Cambria Math"/>
                      <w:i/>
                      <w:sz w:val="20"/>
                      <w:szCs w:val="21"/>
                    </w:rPr>
                  </m:ctrlPr>
                </m:dPr>
                <m:e>
                  <m:eqArr>
                    <m:eqArrPr>
                      <m:ctrlPr>
                        <w:rPr>
                          <w:rFonts w:ascii="Cambria Math" w:hAnsi="Cambria Math" w:cs="Cambria Math"/>
                          <w:i/>
                          <w:sz w:val="20"/>
                          <w:szCs w:val="21"/>
                        </w:rPr>
                      </m:ctrlPr>
                    </m:eqArrPr>
                    <m:e>
                      <m:r>
                        <w:rPr>
                          <w:rFonts w:ascii="Cambria Math" w:hAnsi="Cambria Math" w:cs="Cambria Math"/>
                          <w:sz w:val="20"/>
                          <w:szCs w:val="21"/>
                        </w:rPr>
                        <m:t>-</m:t>
                      </m:r>
                      <m:nary>
                        <m:naryPr>
                          <m:chr m:val="∑"/>
                          <m:limLoc m:val="undOvr"/>
                          <m:ctrlPr>
                            <w:rPr>
                              <w:rFonts w:ascii="Cambria Math" w:hAnsi="Cambria Math" w:cs="Cambria Math"/>
                              <w:i/>
                              <w:sz w:val="20"/>
                              <w:szCs w:val="21"/>
                            </w:rPr>
                          </m:ctrlPr>
                        </m:naryPr>
                        <m:sub>
                          <m:r>
                            <w:rPr>
                              <w:rFonts w:ascii="Cambria Math" w:hAnsi="Cambria Math" w:cs="Cambria Math"/>
                              <w:sz w:val="20"/>
                              <w:szCs w:val="21"/>
                            </w:rPr>
                            <m:t>i=1</m:t>
                          </m:r>
                        </m:sub>
                        <m:sup>
                          <m:r>
                            <w:rPr>
                              <w:rFonts w:ascii="Cambria Math" w:hAnsi="Cambria Math" w:cs="Cambria Math"/>
                              <w:sz w:val="20"/>
                              <w:szCs w:val="21"/>
                            </w:rPr>
                            <m:t>n</m:t>
                          </m:r>
                        </m:sup>
                        <m:e>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hint="eastAsia"/>
                                  <w:sz w:val="20"/>
                                  <w:szCs w:val="21"/>
                                </w:rPr>
                                <m:t>xi</m:t>
                              </m:r>
                            </m:sub>
                          </m:sSub>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sz w:val="20"/>
                                  <w:szCs w:val="21"/>
                                </w:rPr>
                                <m:t>t</m:t>
                              </m:r>
                              <m:r>
                                <w:rPr>
                                  <w:rFonts w:ascii="Cambria Math" w:hAnsi="Cambria Math" w:cs="Cambria Math" w:hint="eastAsia"/>
                                  <w:sz w:val="20"/>
                                  <w:szCs w:val="21"/>
                                </w:rPr>
                                <m:t>i</m:t>
                              </m:r>
                            </m:sub>
                          </m:sSub>
                        </m:e>
                      </m:nary>
                    </m:e>
                    <m:e>
                      <m:r>
                        <w:rPr>
                          <w:rFonts w:ascii="Cambria Math" w:hAnsi="Cambria Math" w:cs="Cambria Math"/>
                          <w:sz w:val="20"/>
                          <w:szCs w:val="21"/>
                        </w:rPr>
                        <m:t>-</m:t>
                      </m:r>
                      <m:nary>
                        <m:naryPr>
                          <m:chr m:val="∑"/>
                          <m:limLoc m:val="undOvr"/>
                          <m:ctrlPr>
                            <w:rPr>
                              <w:rFonts w:ascii="Cambria Math" w:hAnsi="Cambria Math" w:cs="Cambria Math"/>
                              <w:i/>
                              <w:sz w:val="20"/>
                              <w:szCs w:val="21"/>
                            </w:rPr>
                          </m:ctrlPr>
                        </m:naryPr>
                        <m:sub>
                          <m:r>
                            <w:rPr>
                              <w:rFonts w:ascii="Cambria Math" w:hAnsi="Cambria Math" w:cs="Cambria Math"/>
                              <w:sz w:val="20"/>
                              <w:szCs w:val="21"/>
                            </w:rPr>
                            <m:t>i=1</m:t>
                          </m:r>
                        </m:sub>
                        <m:sup>
                          <m:r>
                            <w:rPr>
                              <w:rFonts w:ascii="Cambria Math" w:hAnsi="Cambria Math" w:cs="Cambria Math"/>
                              <w:sz w:val="20"/>
                              <w:szCs w:val="21"/>
                            </w:rPr>
                            <m:t>n</m:t>
                          </m:r>
                        </m:sup>
                        <m:e>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sz w:val="20"/>
                                  <w:szCs w:val="21"/>
                                </w:rPr>
                                <m:t>y</m:t>
                              </m:r>
                              <m:r>
                                <w:rPr>
                                  <w:rFonts w:ascii="Cambria Math" w:hAnsi="Cambria Math" w:cs="Cambria Math" w:hint="eastAsia"/>
                                  <w:sz w:val="20"/>
                                  <w:szCs w:val="21"/>
                                </w:rPr>
                                <m:t>i</m:t>
                              </m:r>
                            </m:sub>
                          </m:sSub>
                          <m:sSub>
                            <m:sSubPr>
                              <m:ctrlPr>
                                <w:rPr>
                                  <w:rFonts w:ascii="Cambria Math" w:hAnsi="Cambria Math" w:cs="Cambria Math"/>
                                  <w:i/>
                                  <w:sz w:val="20"/>
                                  <w:szCs w:val="21"/>
                                </w:rPr>
                              </m:ctrlPr>
                            </m:sSubPr>
                            <m:e>
                              <m:r>
                                <w:rPr>
                                  <w:rFonts w:ascii="Cambria Math" w:hAnsi="Cambria Math" w:cs="Cambria Math"/>
                                  <w:sz w:val="20"/>
                                  <w:szCs w:val="21"/>
                                </w:rPr>
                                <m:t>I</m:t>
                              </m:r>
                            </m:e>
                            <m:sub>
                              <m:r>
                                <w:rPr>
                                  <w:rFonts w:ascii="Cambria Math" w:hAnsi="Cambria Math" w:cs="Cambria Math"/>
                                  <w:sz w:val="20"/>
                                  <w:szCs w:val="21"/>
                                </w:rPr>
                                <m:t>t</m:t>
                              </m:r>
                              <m:r>
                                <w:rPr>
                                  <w:rFonts w:ascii="Cambria Math" w:hAnsi="Cambria Math" w:cs="Cambria Math" w:hint="eastAsia"/>
                                  <w:sz w:val="20"/>
                                  <w:szCs w:val="21"/>
                                </w:rPr>
                                <m:t>i</m:t>
                              </m:r>
                            </m:sub>
                          </m:sSub>
                        </m:e>
                      </m:nary>
                    </m:e>
                  </m:eqArr>
                </m:e>
              </m:d>
              <m:r>
                <w:rPr>
                  <w:rFonts w:ascii="Cambria Math" w:hAnsi="Cambria Math"/>
                  <w:sz w:val="20"/>
                  <w:szCs w:val="21"/>
                </w:rPr>
                <m:t>#</m:t>
              </m:r>
              <m:r>
                <w:rPr>
                  <w:rFonts w:ascii="Cambria Math" w:hAnsi="Cambria Math" w:cs="Cambria Math"/>
                  <w:sz w:val="20"/>
                </w:rPr>
                <m:t>#</m:t>
              </m:r>
              <m:d>
                <m:dPr>
                  <m:ctrlPr>
                    <w:rPr>
                      <w:rFonts w:ascii="Cambria Math" w:hAnsi="Cambria Math"/>
                      <w:iCs/>
                      <w:sz w:val="20"/>
                    </w:rPr>
                  </m:ctrlPr>
                </m:dPr>
                <m:e>
                  <m:r>
                    <m:rPr>
                      <m:sty m:val="p"/>
                    </m:rPr>
                    <w:rPr>
                      <w:rFonts w:ascii="Cambria Math" w:hAnsi="Cambria Math"/>
                      <w:sz w:val="20"/>
                    </w:rPr>
                    <m:t>19</m:t>
                  </m:r>
                </m:e>
              </m:d>
            </m:e>
          </m:eqArr>
        </m:oMath>
      </m:oMathPara>
    </w:p>
    <w:p w14:paraId="49365EAA" w14:textId="147D8EA3" w:rsidR="00865454" w:rsidRDefault="00865454" w:rsidP="001A5106">
      <w:pPr>
        <w:ind w:firstLine="420"/>
        <w:rPr>
          <w:rFonts w:ascii="Arial" w:hAnsi="Arial"/>
          <w:sz w:val="20"/>
          <w:szCs w:val="21"/>
        </w:rPr>
      </w:pPr>
      <w:r w:rsidRPr="00865454">
        <w:rPr>
          <w:rFonts w:ascii="Arial" w:hAnsi="Arial"/>
          <w:sz w:val="20"/>
          <w:szCs w:val="21"/>
        </w:rPr>
        <w:t>The resulting</w:t>
      </w:r>
      <w:r w:rsidRPr="00865454">
        <w:rPr>
          <w:rFonts w:ascii="Arial" w:hAnsi="Arial" w:hint="eastAsia"/>
          <w:sz w:val="20"/>
          <w:szCs w:val="21"/>
        </w:rPr>
        <w:t xml:space="preserve"> </w:t>
      </w:r>
      <m:oMath>
        <m:acc>
          <m:accPr>
            <m:chr m:val="⃗"/>
            <m:ctrlPr>
              <w:rPr>
                <w:rFonts w:ascii="Cambria Math" w:hAnsi="Cambria Math" w:cs="Cambria Math"/>
                <w:i/>
                <w:sz w:val="20"/>
                <w:szCs w:val="21"/>
              </w:rPr>
            </m:ctrlPr>
          </m:accPr>
          <m:e>
            <m:r>
              <w:rPr>
                <w:rFonts w:ascii="Cambria Math" w:hAnsi="Cambria Math" w:cs="Cambria Math"/>
                <w:sz w:val="20"/>
                <w:szCs w:val="21"/>
              </w:rPr>
              <m:t>V</m:t>
            </m:r>
          </m:e>
        </m:acc>
        <m:r>
          <w:rPr>
            <w:rFonts w:ascii="Cambria Math" w:hAnsi="Cambria Math" w:cs="Cambria Math"/>
            <w:sz w:val="20"/>
            <w:szCs w:val="21"/>
          </w:rPr>
          <m:t>=[u v</m:t>
        </m:r>
        <m:sSup>
          <m:sSupPr>
            <m:ctrlPr>
              <w:rPr>
                <w:rFonts w:ascii="Cambria Math" w:hAnsi="Cambria Math" w:cs="Cambria Math"/>
                <w:i/>
                <w:sz w:val="20"/>
                <w:szCs w:val="21"/>
              </w:rPr>
            </m:ctrlPr>
          </m:sSupPr>
          <m:e>
            <m:r>
              <w:rPr>
                <w:rFonts w:ascii="Cambria Math" w:hAnsi="Cambria Math" w:cs="Cambria Math"/>
                <w:sz w:val="20"/>
                <w:szCs w:val="21"/>
              </w:rPr>
              <m:t>]</m:t>
            </m:r>
          </m:e>
          <m:sup>
            <m:r>
              <w:rPr>
                <w:rFonts w:ascii="Cambria Math" w:hAnsi="Cambria Math" w:cs="Cambria Math"/>
                <w:sz w:val="20"/>
                <w:szCs w:val="21"/>
              </w:rPr>
              <m:t>T</m:t>
            </m:r>
          </m:sup>
        </m:sSup>
      </m:oMath>
      <w:r w:rsidRPr="00865454">
        <w:rPr>
          <w:rFonts w:ascii="Arial" w:hAnsi="Arial"/>
          <w:sz w:val="20"/>
          <w:szCs w:val="21"/>
        </w:rPr>
        <w:t xml:space="preserve"> is the LK optical flow</w:t>
      </w:r>
      <w:r w:rsidRPr="00865454">
        <w:rPr>
          <w:rFonts w:ascii="Arial" w:hAnsi="Arial"/>
          <w:sz w:val="20"/>
          <w:szCs w:val="21"/>
          <w:vertAlign w:val="superscript"/>
        </w:rPr>
        <w:fldChar w:fldCharType="begin"/>
      </w:r>
      <w:r w:rsidRPr="00865454">
        <w:rPr>
          <w:rFonts w:ascii="Arial" w:hAnsi="Arial"/>
          <w:sz w:val="20"/>
          <w:szCs w:val="21"/>
          <w:vertAlign w:val="superscript"/>
        </w:rPr>
        <w:instrText xml:space="preserve"> REF _Ref208926225 \r \h  \* MERGEFORMAT </w:instrText>
      </w:r>
      <w:r w:rsidRPr="00865454">
        <w:rPr>
          <w:rFonts w:ascii="Arial" w:hAnsi="Arial"/>
          <w:sz w:val="20"/>
          <w:szCs w:val="21"/>
          <w:vertAlign w:val="superscript"/>
        </w:rPr>
      </w:r>
      <w:r w:rsidRPr="00865454">
        <w:rPr>
          <w:rFonts w:ascii="Arial" w:hAnsi="Arial"/>
          <w:sz w:val="20"/>
          <w:szCs w:val="21"/>
          <w:vertAlign w:val="superscript"/>
        </w:rPr>
        <w:fldChar w:fldCharType="separate"/>
      </w:r>
      <w:r w:rsidR="00394075">
        <w:rPr>
          <w:rFonts w:ascii="Arial" w:hAnsi="Arial"/>
          <w:sz w:val="20"/>
          <w:szCs w:val="21"/>
          <w:vertAlign w:val="superscript"/>
        </w:rPr>
        <w:t>[15]</w:t>
      </w:r>
      <w:r w:rsidRPr="00865454">
        <w:rPr>
          <w:rFonts w:ascii="Arial" w:hAnsi="Arial"/>
          <w:sz w:val="20"/>
          <w:szCs w:val="21"/>
          <w:vertAlign w:val="superscript"/>
        </w:rPr>
        <w:fldChar w:fldCharType="end"/>
      </w:r>
      <w:r w:rsidRPr="00865454">
        <w:rPr>
          <w:rFonts w:ascii="Arial" w:hAnsi="Arial"/>
          <w:sz w:val="20"/>
          <w:szCs w:val="21"/>
        </w:rPr>
        <w:t xml:space="preserve">. OpenCV provides cv2.calcOpticalFlowPyrLK() to compute optical flow under the LK model, returning the coordinates of the tracked points in the current </w:t>
      </w:r>
      <w:r w:rsidRPr="00865454">
        <w:rPr>
          <w:rFonts w:ascii="Arial" w:hAnsi="Arial"/>
          <w:sz w:val="20"/>
          <w:szCs w:val="21"/>
        </w:rPr>
        <w:lastRenderedPageBreak/>
        <w:t>frame, a status flag array, and a per-point tracking error.</w:t>
      </w:r>
    </w:p>
    <w:p w14:paraId="0F37B62C" w14:textId="77777777" w:rsidR="00865454" w:rsidRDefault="00865454" w:rsidP="00865454">
      <w:pPr>
        <w:ind w:firstLineChars="200" w:firstLine="400"/>
        <w:rPr>
          <w:rFonts w:ascii="Arial" w:hAnsi="Arial"/>
          <w:sz w:val="20"/>
          <w:szCs w:val="21"/>
        </w:rPr>
      </w:pPr>
      <w:r w:rsidRPr="00865454">
        <w:rPr>
          <w:rFonts w:ascii="Arial" w:hAnsi="Arial"/>
          <w:sz w:val="20"/>
          <w:szCs w:val="21"/>
        </w:rPr>
        <w:t>Compared with frame differencing and background subtraction, optical flow requires a more elaborate pipeline—feature detection, mask initialization and updating, and parameter tuning—and is sensitive to image quality and initial point selection, making it more cumbersome to deploy. As a result, it can be at a performance disadvantage, particularly in real-time responsiveness and interference robustness. The experimental workflow adopted here is shown in Fig. 13.</w:t>
      </w:r>
    </w:p>
    <w:p w14:paraId="227B1C9B" w14:textId="4EC02EE2" w:rsidR="00D34F8A" w:rsidRPr="00CA4CD5" w:rsidRDefault="00330C15" w:rsidP="001A5106">
      <w:pPr>
        <w:jc w:val="center"/>
        <w:rPr>
          <w:rFonts w:ascii="Arial" w:hAnsi="Arial"/>
          <w:sz w:val="20"/>
          <w:szCs w:val="21"/>
        </w:rPr>
      </w:pPr>
      <w:r w:rsidRPr="00330C15">
        <w:rPr>
          <w:rFonts w:ascii="Arial" w:hAnsi="Arial"/>
          <w:noProof/>
          <w:sz w:val="20"/>
        </w:rPr>
        <w:drawing>
          <wp:inline distT="0" distB="0" distL="0" distR="0" wp14:anchorId="3DD365D9" wp14:editId="2CC5E91D">
            <wp:extent cx="5925820" cy="1281430"/>
            <wp:effectExtent l="0" t="0" r="0" b="0"/>
            <wp:docPr id="1660745027"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745027"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5925820" cy="1281430"/>
                    </a:xfrm>
                    <a:prstGeom prst="rect">
                      <a:avLst/>
                    </a:prstGeom>
                  </pic:spPr>
                </pic:pic>
              </a:graphicData>
            </a:graphic>
          </wp:inline>
        </w:drawing>
      </w:r>
    </w:p>
    <w:p w14:paraId="2B0DB3E7" w14:textId="155AE130" w:rsidR="00D34F8A" w:rsidRPr="00CF5F0C" w:rsidRDefault="00D34F8A" w:rsidP="001A5106">
      <w:pPr>
        <w:jc w:val="center"/>
        <w:rPr>
          <w:rFonts w:ascii="Arial" w:hAnsi="Arial"/>
          <w:b/>
          <w:bCs/>
          <w:sz w:val="20"/>
          <w:szCs w:val="18"/>
        </w:rPr>
      </w:pPr>
      <w:r w:rsidRPr="00CF5F0C">
        <w:rPr>
          <w:rFonts w:ascii="Arial" w:hAnsi="Arial"/>
          <w:b/>
          <w:bCs/>
          <w:sz w:val="20"/>
          <w:szCs w:val="18"/>
        </w:rPr>
        <w:t>Fig</w:t>
      </w:r>
      <w:r w:rsidRPr="00CF5F0C">
        <w:rPr>
          <w:rFonts w:ascii="Arial" w:hAnsi="Arial" w:hint="eastAsia"/>
          <w:b/>
          <w:bCs/>
          <w:sz w:val="20"/>
          <w:szCs w:val="18"/>
        </w:rPr>
        <w:t>.13</w:t>
      </w:r>
      <w:r w:rsidR="00CF5F0C" w:rsidRPr="00CF5F0C">
        <w:rPr>
          <w:rFonts w:ascii="Arial" w:hAnsi="Arial" w:hint="eastAsia"/>
          <w:b/>
          <w:bCs/>
          <w:sz w:val="20"/>
          <w:szCs w:val="18"/>
        </w:rPr>
        <w:t>.</w:t>
      </w:r>
      <w:r w:rsidRPr="00CF5F0C">
        <w:rPr>
          <w:rFonts w:ascii="Arial" w:hAnsi="Arial"/>
          <w:b/>
          <w:bCs/>
          <w:sz w:val="20"/>
        </w:rPr>
        <w:t xml:space="preserve"> </w:t>
      </w:r>
      <w:r w:rsidRPr="00CF5F0C">
        <w:rPr>
          <w:rFonts w:ascii="Arial" w:hAnsi="Arial"/>
          <w:b/>
          <w:bCs/>
          <w:sz w:val="20"/>
          <w:szCs w:val="18"/>
        </w:rPr>
        <w:t>Optical flow process</w:t>
      </w:r>
    </w:p>
    <w:p w14:paraId="47BB7098" w14:textId="77777777" w:rsidR="00D34F8A" w:rsidRPr="00CA4CD5" w:rsidRDefault="00D34F8A" w:rsidP="001A5106">
      <w:pPr>
        <w:rPr>
          <w:rFonts w:ascii="Arial" w:hAnsi="Arial"/>
          <w:b/>
          <w:bCs/>
          <w:sz w:val="20"/>
          <w:szCs w:val="18"/>
        </w:rPr>
      </w:pPr>
    </w:p>
    <w:p w14:paraId="6B2D0D1B" w14:textId="77777777" w:rsidR="0036248A" w:rsidRDefault="0036248A" w:rsidP="0036248A">
      <w:pPr>
        <w:rPr>
          <w:rFonts w:ascii="Arial" w:hAnsi="Arial" w:cs="Cambria Math"/>
          <w:iCs/>
          <w:sz w:val="20"/>
          <w:szCs w:val="21"/>
        </w:rPr>
      </w:pPr>
      <w:r>
        <w:rPr>
          <w:rFonts w:ascii="Arial" w:hAnsi="Arial" w:cs="Cambria Math" w:hint="eastAsia"/>
          <w:iCs/>
          <w:sz w:val="20"/>
          <w:szCs w:val="21"/>
        </w:rPr>
        <w:t xml:space="preserve">  </w:t>
      </w:r>
      <w:r w:rsidRPr="0036248A">
        <w:rPr>
          <w:rFonts w:ascii="Arial" w:hAnsi="Arial" w:cs="Cambria Math"/>
          <w:iCs/>
          <w:sz w:val="20"/>
          <w:szCs w:val="21"/>
        </w:rPr>
        <w:t>Applying the method to the same frame indices used for frame differencing yields the results in Figs. 14 and 15.</w:t>
      </w:r>
    </w:p>
    <w:p w14:paraId="5A6D0F11" w14:textId="54D66A2A" w:rsidR="00D34F8A" w:rsidRPr="00CA4CD5" w:rsidRDefault="00330C15" w:rsidP="0036248A">
      <w:pPr>
        <w:rPr>
          <w:rFonts w:ascii="Arial" w:hAnsi="Arial"/>
          <w:sz w:val="20"/>
          <w:szCs w:val="18"/>
        </w:rPr>
      </w:pPr>
      <w:r>
        <w:rPr>
          <w:noProof/>
        </w:rPr>
        <w:drawing>
          <wp:inline distT="0" distB="0" distL="0" distR="0" wp14:anchorId="40B39EEE" wp14:editId="178B390F">
            <wp:extent cx="5925820" cy="4008120"/>
            <wp:effectExtent l="0" t="0" r="0" b="0"/>
            <wp:docPr id="18419487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948717" name=""/>
                    <pic:cNvPicPr/>
                  </pic:nvPicPr>
                  <pic:blipFill>
                    <a:blip r:embed="rId27"/>
                    <a:stretch>
                      <a:fillRect/>
                    </a:stretch>
                  </pic:blipFill>
                  <pic:spPr>
                    <a:xfrm>
                      <a:off x="0" y="0"/>
                      <a:ext cx="5925820" cy="4008120"/>
                    </a:xfrm>
                    <a:prstGeom prst="rect">
                      <a:avLst/>
                    </a:prstGeom>
                  </pic:spPr>
                </pic:pic>
              </a:graphicData>
            </a:graphic>
          </wp:inline>
        </w:drawing>
      </w:r>
    </w:p>
    <w:p w14:paraId="24E7D858" w14:textId="15FAAF90" w:rsidR="00D34F8A" w:rsidRPr="00CF5F0C" w:rsidRDefault="00D34F8A" w:rsidP="001A5106">
      <w:pPr>
        <w:jc w:val="center"/>
        <w:rPr>
          <w:rFonts w:ascii="Arial" w:hAnsi="Arial"/>
          <w:b/>
          <w:bCs/>
          <w:sz w:val="20"/>
          <w:szCs w:val="18"/>
        </w:rPr>
      </w:pPr>
      <w:r w:rsidRPr="00CF5F0C">
        <w:rPr>
          <w:rFonts w:ascii="Arial" w:hAnsi="Arial"/>
          <w:b/>
          <w:bCs/>
          <w:sz w:val="20"/>
          <w:szCs w:val="18"/>
        </w:rPr>
        <w:t>Fig</w:t>
      </w:r>
      <w:r w:rsidRPr="00CF5F0C">
        <w:rPr>
          <w:rFonts w:ascii="Arial" w:hAnsi="Arial" w:hint="eastAsia"/>
          <w:b/>
          <w:bCs/>
          <w:sz w:val="20"/>
          <w:szCs w:val="18"/>
        </w:rPr>
        <w:t>.14</w:t>
      </w:r>
      <w:r w:rsidR="00CF5F0C" w:rsidRPr="00CF5F0C">
        <w:rPr>
          <w:rFonts w:ascii="Arial" w:hAnsi="Arial" w:hint="eastAsia"/>
          <w:b/>
          <w:bCs/>
          <w:sz w:val="20"/>
          <w:szCs w:val="18"/>
        </w:rPr>
        <w:t>.</w:t>
      </w:r>
      <w:r w:rsidRPr="00CF5F0C">
        <w:rPr>
          <w:rFonts w:ascii="Arial" w:hAnsi="Arial" w:hint="eastAsia"/>
          <w:b/>
          <w:bCs/>
          <w:sz w:val="20"/>
          <w:szCs w:val="18"/>
        </w:rPr>
        <w:t xml:space="preserve"> </w:t>
      </w:r>
      <w:r w:rsidRPr="00CF5F0C">
        <w:rPr>
          <w:rFonts w:ascii="Arial" w:hAnsi="Arial"/>
          <w:b/>
          <w:bCs/>
          <w:sz w:val="20"/>
          <w:szCs w:val="18"/>
        </w:rPr>
        <w:t>Diagram of optical flow method on video sequence</w:t>
      </w:r>
      <w:r w:rsidR="005019C9" w:rsidRPr="00CF5F0C">
        <w:rPr>
          <w:rFonts w:ascii="Arial" w:hAnsi="Arial" w:hint="eastAsia"/>
          <w:b/>
          <w:bCs/>
          <w:sz w:val="20"/>
          <w:szCs w:val="18"/>
        </w:rPr>
        <w:t xml:space="preserve">  a-d</w:t>
      </w:r>
      <w:r w:rsidR="005019C9" w:rsidRPr="00CF5F0C">
        <w:rPr>
          <w:rFonts w:ascii="Arial" w:hAnsi="Arial" w:hint="eastAsia"/>
          <w:b/>
          <w:bCs/>
          <w:sz w:val="20"/>
          <w:szCs w:val="18"/>
        </w:rPr>
        <w:t>）</w:t>
      </w:r>
      <w:r w:rsidRPr="00CF5F0C">
        <w:rPr>
          <w:rFonts w:ascii="Arial" w:hAnsi="Arial" w:hint="eastAsia"/>
          <w:b/>
          <w:bCs/>
          <w:sz w:val="20"/>
          <w:szCs w:val="18"/>
        </w:rPr>
        <w:t>Photos 19 to 22</w:t>
      </w:r>
    </w:p>
    <w:p w14:paraId="12D8884D" w14:textId="77777777" w:rsidR="00373E59" w:rsidRPr="00CA4CD5" w:rsidRDefault="00373E59" w:rsidP="001A5106">
      <w:pPr>
        <w:jc w:val="center"/>
        <w:rPr>
          <w:rFonts w:ascii="Arial" w:hAnsi="Arial"/>
          <w:sz w:val="20"/>
          <w:szCs w:val="21"/>
        </w:rPr>
      </w:pPr>
    </w:p>
    <w:p w14:paraId="18982C00" w14:textId="24077DCF" w:rsidR="00D34F8A" w:rsidRPr="00CA4CD5" w:rsidRDefault="00330C15" w:rsidP="001A5106">
      <w:pPr>
        <w:jc w:val="center"/>
        <w:rPr>
          <w:rFonts w:ascii="Arial" w:hAnsi="Arial"/>
          <w:sz w:val="20"/>
          <w:szCs w:val="18"/>
        </w:rPr>
      </w:pPr>
      <w:r>
        <w:rPr>
          <w:noProof/>
        </w:rPr>
        <w:lastRenderedPageBreak/>
        <w:drawing>
          <wp:inline distT="0" distB="0" distL="0" distR="0" wp14:anchorId="4E7244D1" wp14:editId="645237D7">
            <wp:extent cx="5925820" cy="4088765"/>
            <wp:effectExtent l="0" t="0" r="0" b="6985"/>
            <wp:docPr id="1006988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8806" name=""/>
                    <pic:cNvPicPr/>
                  </pic:nvPicPr>
                  <pic:blipFill>
                    <a:blip r:embed="rId28"/>
                    <a:stretch>
                      <a:fillRect/>
                    </a:stretch>
                  </pic:blipFill>
                  <pic:spPr>
                    <a:xfrm>
                      <a:off x="0" y="0"/>
                      <a:ext cx="5925820" cy="4088765"/>
                    </a:xfrm>
                    <a:prstGeom prst="rect">
                      <a:avLst/>
                    </a:prstGeom>
                  </pic:spPr>
                </pic:pic>
              </a:graphicData>
            </a:graphic>
          </wp:inline>
        </w:drawing>
      </w:r>
    </w:p>
    <w:p w14:paraId="20DCC6DB" w14:textId="2293AA58" w:rsidR="00D34F8A" w:rsidRPr="00CF5F0C" w:rsidRDefault="00D34F8A" w:rsidP="001A5106">
      <w:pPr>
        <w:jc w:val="center"/>
        <w:rPr>
          <w:rFonts w:ascii="Arial" w:hAnsi="Arial"/>
          <w:b/>
          <w:bCs/>
          <w:sz w:val="20"/>
          <w:szCs w:val="21"/>
        </w:rPr>
      </w:pPr>
      <w:r w:rsidRPr="00CF5F0C">
        <w:rPr>
          <w:rFonts w:ascii="Arial" w:hAnsi="Arial"/>
          <w:b/>
          <w:bCs/>
          <w:sz w:val="20"/>
          <w:szCs w:val="18"/>
        </w:rPr>
        <w:t>Fig</w:t>
      </w:r>
      <w:r w:rsidRPr="00CF5F0C">
        <w:rPr>
          <w:rFonts w:ascii="Arial" w:hAnsi="Arial" w:hint="eastAsia"/>
          <w:b/>
          <w:bCs/>
          <w:sz w:val="20"/>
          <w:szCs w:val="18"/>
        </w:rPr>
        <w:t>.15</w:t>
      </w:r>
      <w:r w:rsidR="00CF5F0C" w:rsidRPr="00CF5F0C">
        <w:rPr>
          <w:rFonts w:ascii="Arial" w:hAnsi="Arial" w:hint="eastAsia"/>
          <w:b/>
          <w:bCs/>
          <w:sz w:val="20"/>
          <w:szCs w:val="18"/>
        </w:rPr>
        <w:t>.</w:t>
      </w:r>
      <w:r w:rsidRPr="00CF5F0C">
        <w:rPr>
          <w:rFonts w:ascii="Arial" w:hAnsi="Arial" w:hint="eastAsia"/>
          <w:b/>
          <w:bCs/>
          <w:sz w:val="20"/>
          <w:szCs w:val="18"/>
        </w:rPr>
        <w:t xml:space="preserve"> </w:t>
      </w:r>
      <w:r w:rsidRPr="00CF5F0C">
        <w:rPr>
          <w:rFonts w:ascii="Arial" w:hAnsi="Arial"/>
          <w:b/>
          <w:bCs/>
          <w:sz w:val="20"/>
          <w:szCs w:val="18"/>
        </w:rPr>
        <w:t>Diagram of optical flow method on video sequence</w:t>
      </w:r>
      <w:r w:rsidR="005E120D" w:rsidRPr="00CF5F0C">
        <w:rPr>
          <w:rFonts w:ascii="Arial" w:hAnsi="Arial" w:hint="eastAsia"/>
          <w:b/>
          <w:bCs/>
          <w:sz w:val="20"/>
          <w:szCs w:val="18"/>
        </w:rPr>
        <w:t xml:space="preserve">  a-d</w:t>
      </w:r>
      <w:r w:rsidR="005E120D" w:rsidRPr="00CF5F0C">
        <w:rPr>
          <w:rFonts w:ascii="Arial" w:hAnsi="Arial" w:hint="eastAsia"/>
          <w:b/>
          <w:bCs/>
          <w:sz w:val="20"/>
          <w:szCs w:val="18"/>
        </w:rPr>
        <w:t>）</w:t>
      </w:r>
      <w:r w:rsidR="005E120D" w:rsidRPr="00CF5F0C">
        <w:rPr>
          <w:rFonts w:ascii="Arial" w:hAnsi="Arial" w:hint="eastAsia"/>
          <w:b/>
          <w:bCs/>
          <w:sz w:val="20"/>
          <w:szCs w:val="18"/>
        </w:rPr>
        <w:t>Photos 88 to 91</w:t>
      </w:r>
    </w:p>
    <w:p w14:paraId="50C584A4" w14:textId="77777777" w:rsidR="00D34F8A" w:rsidRPr="00CA4CD5" w:rsidRDefault="00D34F8A" w:rsidP="001A5106">
      <w:pPr>
        <w:rPr>
          <w:rFonts w:ascii="Arial" w:hAnsi="Arial"/>
          <w:sz w:val="20"/>
          <w:szCs w:val="21"/>
        </w:rPr>
      </w:pPr>
    </w:p>
    <w:p w14:paraId="29D3DF43" w14:textId="77777777" w:rsidR="0036248A" w:rsidRDefault="0036248A" w:rsidP="001A5106">
      <w:pPr>
        <w:ind w:firstLine="420"/>
        <w:rPr>
          <w:rFonts w:ascii="Arial" w:hAnsi="Arial"/>
          <w:sz w:val="20"/>
          <w:szCs w:val="21"/>
        </w:rPr>
      </w:pPr>
      <w:r w:rsidRPr="0036248A">
        <w:rPr>
          <w:rFonts w:ascii="Arial" w:hAnsi="Arial"/>
          <w:sz w:val="20"/>
          <w:szCs w:val="21"/>
        </w:rPr>
        <w:t>As Fig. 14 indicates, optical flow not only tracks the trajectories of falling rocks effectively but also depicts the global motion path of the sliding mass with reasonable fidelity, providing strong support for analyzing landslide evolution trends. Nonetheless, certain limitations arise in practice. In Fig. 14a, the lower-right image region exhibits low texture and nearly uniform grayscale, yielding few detectable features; consequently, the optical-flow field there becomes discontinuous and local motion estimation may fail. In Fig. 15c, heavy dust generated by the landslide moves upward; motion blur induces partial disorder in the vector field, and the trajectories are not fully consistent. Even so, the method still responds well over dust-disturbed areas, indicating strong target sensitivity in complex scenes and suitability for overall dynamic analysis and trend identification during landsliding.</w:t>
      </w:r>
    </w:p>
    <w:p w14:paraId="6F60226C" w14:textId="47CED821" w:rsidR="00D34F8A" w:rsidRDefault="0036248A" w:rsidP="0036248A">
      <w:pPr>
        <w:ind w:firstLineChars="200" w:firstLine="400"/>
        <w:rPr>
          <w:rFonts w:ascii="Arial" w:hAnsi="Arial"/>
          <w:sz w:val="20"/>
          <w:szCs w:val="21"/>
        </w:rPr>
      </w:pPr>
      <w:r w:rsidRPr="0036248A">
        <w:rPr>
          <w:rFonts w:ascii="Arial" w:hAnsi="Arial"/>
          <w:sz w:val="20"/>
          <w:szCs w:val="21"/>
        </w:rPr>
        <w:t>To address the scarcity of feature points in texture-poor regions, engineering practice can first use frame differencing or background subtraction to identify regions of change around the slope and then restrict optical-flow tracking to these regions of interest. This strategy both reduces the number of corner points—improving runtime while maintaining accuracy—and enhances the system’s sensitivity to subtle displacements and precursory signals, thereby improving the reliability and real-time performance of landslide monitoring and early warning.</w:t>
      </w:r>
    </w:p>
    <w:p w14:paraId="55655983" w14:textId="77777777" w:rsidR="0036248A" w:rsidRPr="00CA4CD5" w:rsidRDefault="0036248A" w:rsidP="001A5106">
      <w:pPr>
        <w:rPr>
          <w:rFonts w:ascii="Arial" w:hAnsi="Arial"/>
          <w:sz w:val="20"/>
          <w:szCs w:val="21"/>
        </w:rPr>
      </w:pPr>
    </w:p>
    <w:p w14:paraId="56158BC2" w14:textId="7206E1E9" w:rsidR="00D34F8A" w:rsidRPr="002F3362" w:rsidRDefault="002F3362" w:rsidP="001A5106">
      <w:pPr>
        <w:rPr>
          <w:rFonts w:ascii="Arial" w:eastAsia="黑体" w:hAnsi="Arial"/>
          <w:b/>
          <w:bCs/>
          <w:sz w:val="22"/>
          <w:szCs w:val="24"/>
        </w:rPr>
      </w:pPr>
      <w:r w:rsidRPr="002F3362">
        <w:rPr>
          <w:rFonts w:ascii="Arial" w:eastAsia="黑体" w:hAnsi="Arial" w:hint="eastAsia"/>
          <w:b/>
          <w:bCs/>
          <w:sz w:val="22"/>
          <w:szCs w:val="24"/>
        </w:rPr>
        <w:t>3</w:t>
      </w:r>
      <w:r w:rsidR="00D34F8A" w:rsidRPr="002F3362">
        <w:rPr>
          <w:rFonts w:ascii="Arial" w:eastAsia="黑体" w:hAnsi="Arial" w:hint="eastAsia"/>
          <w:b/>
          <w:bCs/>
          <w:sz w:val="22"/>
          <w:szCs w:val="24"/>
        </w:rPr>
        <w:t>.4</w:t>
      </w:r>
      <w:r w:rsidR="005514CA" w:rsidRPr="002F3362">
        <w:rPr>
          <w:b/>
          <w:bCs/>
          <w:sz w:val="24"/>
          <w:szCs w:val="28"/>
        </w:rPr>
        <w:t xml:space="preserve"> </w:t>
      </w:r>
      <w:r w:rsidR="005514CA" w:rsidRPr="002F3362">
        <w:rPr>
          <w:rFonts w:ascii="Arial" w:eastAsia="黑体" w:hAnsi="Arial"/>
          <w:b/>
          <w:bCs/>
          <w:sz w:val="22"/>
          <w:szCs w:val="24"/>
        </w:rPr>
        <w:t>Performance evaluation</w:t>
      </w:r>
    </w:p>
    <w:p w14:paraId="1B0E4107" w14:textId="77777777" w:rsidR="00E42AAE" w:rsidRDefault="00E42AAE" w:rsidP="00E42AAE">
      <w:pPr>
        <w:ind w:firstLineChars="200" w:firstLine="400"/>
        <w:rPr>
          <w:rFonts w:ascii="Arial" w:hAnsi="Arial"/>
          <w:sz w:val="20"/>
        </w:rPr>
      </w:pPr>
      <w:r w:rsidRPr="00E42AAE">
        <w:rPr>
          <w:rFonts w:ascii="Arial" w:hAnsi="Arial"/>
          <w:sz w:val="20"/>
        </w:rPr>
        <w:t>For the three methods, there is no single, reliable metric of “detection rate”; in most cases the choice of method is informed by visual inspection in conjunction with the actual scene conditions. Compared with deep learning, traditional computer-vision approaches offer a speed advantage, so it is necessary to evaluate the performance of all three. The experimental hardware platform comprised an Intel® Core™ i7-</w:t>
      </w:r>
      <w:r w:rsidRPr="00E42AAE">
        <w:rPr>
          <w:rFonts w:ascii="Arial" w:hAnsi="Arial"/>
          <w:sz w:val="20"/>
        </w:rPr>
        <w:lastRenderedPageBreak/>
        <w:t>12700H processor (base 2.30 GHz, turbo 4.70 GHz), 16 GB RAM, and an NVIDIA RTX 4070 discrete GPU. To ensure objective performance testing, all on-screen display and image-saving operations were disabled. We measured runtime by recording system timer ticks immediately before and after each algorithm and computed the elapsed time for processing the same landslide video sequences. The results are summarized in Table 1.</w:t>
      </w:r>
    </w:p>
    <w:p w14:paraId="2212F4DB" w14:textId="626014E3" w:rsidR="00D34F8A" w:rsidRPr="004522AB" w:rsidRDefault="00AC7F8A" w:rsidP="001A5106">
      <w:pPr>
        <w:jc w:val="center"/>
        <w:rPr>
          <w:rFonts w:ascii="Arial" w:hAnsi="Arial"/>
          <w:b/>
          <w:bCs/>
          <w:sz w:val="20"/>
          <w:szCs w:val="18"/>
        </w:rPr>
      </w:pPr>
      <w:r w:rsidRPr="004522AB">
        <w:rPr>
          <w:rFonts w:ascii="Arial" w:eastAsia="黑体" w:hAnsi="Arial"/>
          <w:b/>
          <w:bCs/>
          <w:sz w:val="20"/>
        </w:rPr>
        <w:t>Table 1.</w:t>
      </w:r>
      <w:r w:rsidRPr="004522AB">
        <w:rPr>
          <w:rFonts w:ascii="Arial" w:eastAsia="黑体" w:hAnsi="Arial"/>
          <w:b/>
          <w:bCs/>
          <w:sz w:val="20"/>
        </w:rPr>
        <w:tab/>
      </w:r>
      <w:r w:rsidRPr="004522AB">
        <w:rPr>
          <w:rFonts w:ascii="Arial" w:hAnsi="Arial"/>
          <w:b/>
          <w:bCs/>
          <w:sz w:val="20"/>
          <w:szCs w:val="18"/>
        </w:rPr>
        <w:t>Running time of each method</w:t>
      </w:r>
      <w:r w:rsidRPr="004522AB">
        <w:rPr>
          <w:rFonts w:ascii="Arial" w:hAnsi="Arial" w:hint="eastAsia"/>
          <w:b/>
          <w:bCs/>
          <w:sz w:val="20"/>
          <w:szCs w:val="18"/>
        </w:rPr>
        <w:t xml:space="preserve"> (second)</w:t>
      </w:r>
    </w:p>
    <w:tbl>
      <w:tblPr>
        <w:tblpPr w:leftFromText="180" w:rightFromText="180" w:vertAnchor="text" w:horzAnchor="margin" w:tblpY="93"/>
        <w:tblW w:w="9135" w:type="dxa"/>
        <w:tblLook w:val="04A0" w:firstRow="1" w:lastRow="0" w:firstColumn="1" w:lastColumn="0" w:noHBand="0" w:noVBand="1"/>
      </w:tblPr>
      <w:tblGrid>
        <w:gridCol w:w="1844"/>
        <w:gridCol w:w="2355"/>
        <w:gridCol w:w="2784"/>
        <w:gridCol w:w="2152"/>
      </w:tblGrid>
      <w:tr w:rsidR="001A6670" w:rsidRPr="00CA4CD5" w14:paraId="6E4F4B88" w14:textId="77777777" w:rsidTr="001A6670">
        <w:trPr>
          <w:trHeight w:val="612"/>
        </w:trPr>
        <w:tc>
          <w:tcPr>
            <w:tcW w:w="1844" w:type="dxa"/>
            <w:tcBorders>
              <w:top w:val="single" w:sz="4" w:space="0" w:color="auto"/>
              <w:left w:val="nil"/>
              <w:bottom w:val="single" w:sz="4" w:space="0" w:color="auto"/>
              <w:right w:val="nil"/>
              <w:tl2br w:val="single" w:sz="4" w:space="0" w:color="auto"/>
            </w:tcBorders>
            <w:noWrap/>
            <w:vAlign w:val="center"/>
            <w:hideMark/>
          </w:tcPr>
          <w:p w14:paraId="4C4847FB" w14:textId="77777777" w:rsidR="00D34F8A" w:rsidRPr="00CA4CD5" w:rsidRDefault="00D34F8A" w:rsidP="001A5106">
            <w:pPr>
              <w:widowControl/>
              <w:jc w:val="center"/>
              <w:rPr>
                <w:rFonts w:ascii="Arial" w:hAnsi="Arial" w:cs="宋体"/>
                <w:color w:val="000000"/>
                <w:kern w:val="0"/>
                <w:sz w:val="20"/>
                <w:szCs w:val="21"/>
              </w:rPr>
            </w:pPr>
          </w:p>
        </w:tc>
        <w:tc>
          <w:tcPr>
            <w:tcW w:w="2355" w:type="dxa"/>
            <w:tcBorders>
              <w:top w:val="single" w:sz="4" w:space="0" w:color="auto"/>
              <w:left w:val="nil"/>
              <w:bottom w:val="single" w:sz="4" w:space="0" w:color="auto"/>
              <w:right w:val="nil"/>
            </w:tcBorders>
            <w:noWrap/>
            <w:vAlign w:val="center"/>
            <w:hideMark/>
          </w:tcPr>
          <w:p w14:paraId="33183EC9" w14:textId="6A63C472" w:rsidR="00D34F8A" w:rsidRPr="00CA4CD5" w:rsidRDefault="00AC7F8A" w:rsidP="00AC7F8A">
            <w:pPr>
              <w:widowControl/>
              <w:jc w:val="center"/>
              <w:rPr>
                <w:rFonts w:ascii="Arial" w:hAnsi="Arial" w:cs="宋体"/>
                <w:color w:val="000000"/>
                <w:kern w:val="0"/>
                <w:sz w:val="20"/>
                <w:szCs w:val="21"/>
              </w:rPr>
            </w:pPr>
            <w:r w:rsidRPr="00AC7F8A">
              <w:rPr>
                <w:rFonts w:ascii="Arial" w:hAnsi="Arial"/>
                <w:sz w:val="20"/>
                <w:szCs w:val="21"/>
              </w:rPr>
              <w:t>Frame Differenc</w:t>
            </w:r>
            <w:r w:rsidR="006321DE">
              <w:rPr>
                <w:rFonts w:ascii="Arial" w:hAnsi="Arial" w:hint="eastAsia"/>
                <w:sz w:val="20"/>
                <w:szCs w:val="21"/>
              </w:rPr>
              <w:t>ing</w:t>
            </w:r>
          </w:p>
        </w:tc>
        <w:tc>
          <w:tcPr>
            <w:tcW w:w="2784" w:type="dxa"/>
            <w:tcBorders>
              <w:top w:val="single" w:sz="4" w:space="0" w:color="auto"/>
              <w:left w:val="nil"/>
              <w:bottom w:val="single" w:sz="4" w:space="0" w:color="auto"/>
              <w:right w:val="nil"/>
            </w:tcBorders>
            <w:noWrap/>
            <w:vAlign w:val="center"/>
            <w:hideMark/>
          </w:tcPr>
          <w:p w14:paraId="1EDBE171" w14:textId="31BC81E4" w:rsidR="00D34F8A" w:rsidRPr="00CA4CD5" w:rsidRDefault="00AC7F8A" w:rsidP="001A5106">
            <w:pPr>
              <w:widowControl/>
              <w:jc w:val="center"/>
              <w:rPr>
                <w:rFonts w:ascii="Arial" w:hAnsi="Arial" w:cs="宋体"/>
                <w:color w:val="000000"/>
                <w:kern w:val="0"/>
                <w:sz w:val="20"/>
                <w:szCs w:val="21"/>
              </w:rPr>
            </w:pPr>
            <w:r w:rsidRPr="00AC7F8A">
              <w:rPr>
                <w:rFonts w:ascii="Arial" w:hAnsi="Arial" w:cs="宋体"/>
                <w:color w:val="000000"/>
                <w:kern w:val="0"/>
                <w:sz w:val="20"/>
                <w:szCs w:val="21"/>
              </w:rPr>
              <w:t>Background subtraction</w:t>
            </w:r>
          </w:p>
        </w:tc>
        <w:tc>
          <w:tcPr>
            <w:tcW w:w="2152" w:type="dxa"/>
            <w:tcBorders>
              <w:top w:val="single" w:sz="4" w:space="0" w:color="auto"/>
              <w:left w:val="nil"/>
              <w:bottom w:val="single" w:sz="4" w:space="0" w:color="auto"/>
              <w:right w:val="nil"/>
            </w:tcBorders>
            <w:noWrap/>
            <w:vAlign w:val="center"/>
            <w:hideMark/>
          </w:tcPr>
          <w:p w14:paraId="4E5D59EA" w14:textId="26B4681B" w:rsidR="00D34F8A" w:rsidRPr="00CA4CD5" w:rsidRDefault="00AC7F8A" w:rsidP="001A5106">
            <w:pPr>
              <w:widowControl/>
              <w:jc w:val="center"/>
              <w:rPr>
                <w:rFonts w:ascii="Arial" w:hAnsi="Arial" w:cs="宋体"/>
                <w:color w:val="000000"/>
                <w:kern w:val="0"/>
                <w:sz w:val="20"/>
                <w:szCs w:val="21"/>
              </w:rPr>
            </w:pPr>
            <w:r w:rsidRPr="00AC7F8A">
              <w:rPr>
                <w:rFonts w:ascii="Arial" w:hAnsi="Arial" w:cs="宋体"/>
                <w:color w:val="000000"/>
                <w:kern w:val="0"/>
                <w:sz w:val="20"/>
                <w:szCs w:val="21"/>
              </w:rPr>
              <w:t>Optical Flow</w:t>
            </w:r>
          </w:p>
        </w:tc>
      </w:tr>
      <w:tr w:rsidR="001A6670" w:rsidRPr="00CA4CD5" w14:paraId="414B3C9A" w14:textId="77777777" w:rsidTr="001A6670">
        <w:trPr>
          <w:trHeight w:val="464"/>
        </w:trPr>
        <w:tc>
          <w:tcPr>
            <w:tcW w:w="1844" w:type="dxa"/>
            <w:tcBorders>
              <w:top w:val="nil"/>
              <w:left w:val="nil"/>
              <w:bottom w:val="nil"/>
              <w:right w:val="nil"/>
            </w:tcBorders>
            <w:noWrap/>
            <w:vAlign w:val="center"/>
            <w:hideMark/>
          </w:tcPr>
          <w:p w14:paraId="7311A554" w14:textId="077978E0" w:rsidR="00D34F8A" w:rsidRPr="00CA4CD5" w:rsidRDefault="00AC7F8A" w:rsidP="001A5106">
            <w:pPr>
              <w:widowControl/>
              <w:jc w:val="center"/>
              <w:rPr>
                <w:rFonts w:ascii="Arial" w:hAnsi="Arial" w:cs="宋体"/>
                <w:color w:val="000000"/>
                <w:kern w:val="0"/>
                <w:sz w:val="20"/>
                <w:szCs w:val="21"/>
              </w:rPr>
            </w:pPr>
            <w:r>
              <w:rPr>
                <w:rFonts w:ascii="Arial" w:hAnsi="Arial" w:cs="宋体" w:hint="eastAsia"/>
                <w:color w:val="000000"/>
                <w:kern w:val="0"/>
                <w:sz w:val="20"/>
                <w:szCs w:val="21"/>
              </w:rPr>
              <w:t>Time-1</w:t>
            </w:r>
          </w:p>
        </w:tc>
        <w:tc>
          <w:tcPr>
            <w:tcW w:w="2355" w:type="dxa"/>
            <w:tcBorders>
              <w:top w:val="nil"/>
              <w:left w:val="nil"/>
              <w:bottom w:val="nil"/>
              <w:right w:val="nil"/>
            </w:tcBorders>
            <w:noWrap/>
            <w:vAlign w:val="center"/>
            <w:hideMark/>
          </w:tcPr>
          <w:p w14:paraId="07006A5A" w14:textId="77777777" w:rsidR="00D34F8A" w:rsidRPr="00CA4CD5" w:rsidRDefault="00D34F8A" w:rsidP="001A5106">
            <w:pPr>
              <w:widowControl/>
              <w:jc w:val="center"/>
              <w:rPr>
                <w:rFonts w:ascii="Arial" w:hAnsi="Arial" w:cs="宋体"/>
                <w:color w:val="000000"/>
                <w:kern w:val="0"/>
                <w:sz w:val="20"/>
                <w:szCs w:val="21"/>
              </w:rPr>
            </w:pPr>
            <w:r w:rsidRPr="00CA4CD5">
              <w:rPr>
                <w:rFonts w:ascii="Arial" w:hAnsi="Arial" w:cs="宋体" w:hint="eastAsia"/>
                <w:color w:val="000000"/>
                <w:kern w:val="0"/>
                <w:sz w:val="20"/>
                <w:szCs w:val="21"/>
              </w:rPr>
              <w:t>16.22</w:t>
            </w:r>
          </w:p>
        </w:tc>
        <w:tc>
          <w:tcPr>
            <w:tcW w:w="2784" w:type="dxa"/>
            <w:tcBorders>
              <w:top w:val="nil"/>
              <w:left w:val="nil"/>
              <w:bottom w:val="nil"/>
              <w:right w:val="nil"/>
            </w:tcBorders>
            <w:noWrap/>
            <w:vAlign w:val="center"/>
            <w:hideMark/>
          </w:tcPr>
          <w:p w14:paraId="35FCA24A" w14:textId="77777777" w:rsidR="00D34F8A" w:rsidRPr="00CA4CD5" w:rsidRDefault="00D34F8A" w:rsidP="001A5106">
            <w:pPr>
              <w:widowControl/>
              <w:jc w:val="center"/>
              <w:rPr>
                <w:rFonts w:ascii="Arial" w:hAnsi="Arial" w:cs="宋体"/>
                <w:color w:val="000000"/>
                <w:kern w:val="0"/>
                <w:sz w:val="20"/>
                <w:szCs w:val="21"/>
              </w:rPr>
            </w:pPr>
            <w:r w:rsidRPr="00CA4CD5">
              <w:rPr>
                <w:rFonts w:ascii="Arial" w:hAnsi="Arial" w:cs="宋体" w:hint="eastAsia"/>
                <w:color w:val="000000"/>
                <w:kern w:val="0"/>
                <w:sz w:val="20"/>
                <w:szCs w:val="21"/>
              </w:rPr>
              <w:t>17.81</w:t>
            </w:r>
          </w:p>
        </w:tc>
        <w:tc>
          <w:tcPr>
            <w:tcW w:w="2152" w:type="dxa"/>
            <w:tcBorders>
              <w:top w:val="nil"/>
              <w:left w:val="nil"/>
              <w:bottom w:val="nil"/>
              <w:right w:val="nil"/>
            </w:tcBorders>
            <w:noWrap/>
            <w:vAlign w:val="center"/>
            <w:hideMark/>
          </w:tcPr>
          <w:p w14:paraId="37EAAF13" w14:textId="77777777" w:rsidR="00D34F8A" w:rsidRPr="00CA4CD5" w:rsidRDefault="00D34F8A" w:rsidP="001A5106">
            <w:pPr>
              <w:widowControl/>
              <w:jc w:val="center"/>
              <w:rPr>
                <w:rFonts w:ascii="Arial" w:hAnsi="Arial" w:cs="宋体"/>
                <w:color w:val="000000"/>
                <w:kern w:val="0"/>
                <w:sz w:val="20"/>
                <w:szCs w:val="21"/>
              </w:rPr>
            </w:pPr>
            <w:r w:rsidRPr="00CA4CD5">
              <w:rPr>
                <w:rFonts w:ascii="Arial" w:hAnsi="Arial" w:cs="宋体" w:hint="eastAsia"/>
                <w:color w:val="000000"/>
                <w:kern w:val="0"/>
                <w:sz w:val="20"/>
                <w:szCs w:val="21"/>
              </w:rPr>
              <w:t>29.82</w:t>
            </w:r>
          </w:p>
        </w:tc>
      </w:tr>
      <w:tr w:rsidR="001A6670" w:rsidRPr="00CA4CD5" w14:paraId="29F19536" w14:textId="77777777" w:rsidTr="001A6670">
        <w:trPr>
          <w:trHeight w:val="295"/>
        </w:trPr>
        <w:tc>
          <w:tcPr>
            <w:tcW w:w="1844" w:type="dxa"/>
            <w:tcBorders>
              <w:top w:val="nil"/>
              <w:left w:val="nil"/>
              <w:bottom w:val="nil"/>
              <w:right w:val="nil"/>
            </w:tcBorders>
            <w:noWrap/>
            <w:vAlign w:val="center"/>
            <w:hideMark/>
          </w:tcPr>
          <w:p w14:paraId="7E60AB78" w14:textId="773D8F02" w:rsidR="00D34F8A" w:rsidRPr="00CA4CD5" w:rsidRDefault="00AC7F8A" w:rsidP="001A5106">
            <w:pPr>
              <w:widowControl/>
              <w:jc w:val="center"/>
              <w:rPr>
                <w:rFonts w:ascii="Arial" w:hAnsi="Arial" w:cs="宋体"/>
                <w:color w:val="000000"/>
                <w:kern w:val="0"/>
                <w:sz w:val="20"/>
                <w:szCs w:val="21"/>
              </w:rPr>
            </w:pPr>
            <w:r>
              <w:rPr>
                <w:rFonts w:ascii="Arial" w:hAnsi="Arial" w:cs="宋体" w:hint="eastAsia"/>
                <w:color w:val="000000"/>
                <w:kern w:val="0"/>
                <w:sz w:val="20"/>
                <w:szCs w:val="21"/>
              </w:rPr>
              <w:t>Time-2</w:t>
            </w:r>
          </w:p>
        </w:tc>
        <w:tc>
          <w:tcPr>
            <w:tcW w:w="2355" w:type="dxa"/>
            <w:tcBorders>
              <w:top w:val="nil"/>
              <w:left w:val="nil"/>
              <w:bottom w:val="nil"/>
              <w:right w:val="nil"/>
            </w:tcBorders>
            <w:noWrap/>
            <w:vAlign w:val="center"/>
            <w:hideMark/>
          </w:tcPr>
          <w:p w14:paraId="5D9F1E64" w14:textId="77777777" w:rsidR="00D34F8A" w:rsidRPr="00CA4CD5" w:rsidRDefault="00D34F8A" w:rsidP="001A5106">
            <w:pPr>
              <w:widowControl/>
              <w:jc w:val="center"/>
              <w:rPr>
                <w:rFonts w:ascii="Arial" w:hAnsi="Arial" w:cs="宋体"/>
                <w:color w:val="000000"/>
                <w:kern w:val="0"/>
                <w:sz w:val="20"/>
                <w:szCs w:val="21"/>
              </w:rPr>
            </w:pPr>
            <w:r w:rsidRPr="00CA4CD5">
              <w:rPr>
                <w:rFonts w:ascii="Arial" w:hAnsi="Arial" w:cs="宋体" w:hint="eastAsia"/>
                <w:color w:val="000000"/>
                <w:kern w:val="0"/>
                <w:sz w:val="20"/>
                <w:szCs w:val="21"/>
              </w:rPr>
              <w:t>16.18</w:t>
            </w:r>
          </w:p>
        </w:tc>
        <w:tc>
          <w:tcPr>
            <w:tcW w:w="2784" w:type="dxa"/>
            <w:tcBorders>
              <w:top w:val="nil"/>
              <w:left w:val="nil"/>
              <w:bottom w:val="nil"/>
              <w:right w:val="nil"/>
            </w:tcBorders>
            <w:noWrap/>
            <w:vAlign w:val="center"/>
            <w:hideMark/>
          </w:tcPr>
          <w:p w14:paraId="3C5DCFA6" w14:textId="77777777" w:rsidR="00D34F8A" w:rsidRPr="00CA4CD5" w:rsidRDefault="00D34F8A" w:rsidP="001A5106">
            <w:pPr>
              <w:widowControl/>
              <w:jc w:val="center"/>
              <w:rPr>
                <w:rFonts w:ascii="Arial" w:hAnsi="Arial" w:cs="宋体"/>
                <w:color w:val="000000"/>
                <w:kern w:val="0"/>
                <w:sz w:val="20"/>
                <w:szCs w:val="21"/>
              </w:rPr>
            </w:pPr>
            <w:r w:rsidRPr="00CA4CD5">
              <w:rPr>
                <w:rFonts w:ascii="Arial" w:hAnsi="Arial" w:cs="宋体" w:hint="eastAsia"/>
                <w:color w:val="000000"/>
                <w:kern w:val="0"/>
                <w:sz w:val="20"/>
                <w:szCs w:val="21"/>
              </w:rPr>
              <w:t>17.54</w:t>
            </w:r>
          </w:p>
        </w:tc>
        <w:tc>
          <w:tcPr>
            <w:tcW w:w="2152" w:type="dxa"/>
            <w:tcBorders>
              <w:top w:val="nil"/>
              <w:left w:val="nil"/>
              <w:bottom w:val="nil"/>
              <w:right w:val="nil"/>
            </w:tcBorders>
            <w:noWrap/>
            <w:vAlign w:val="center"/>
            <w:hideMark/>
          </w:tcPr>
          <w:p w14:paraId="75F3EDAA" w14:textId="77777777" w:rsidR="00D34F8A" w:rsidRPr="00CA4CD5" w:rsidRDefault="00D34F8A" w:rsidP="001A5106">
            <w:pPr>
              <w:widowControl/>
              <w:jc w:val="center"/>
              <w:rPr>
                <w:rFonts w:ascii="Arial" w:hAnsi="Arial" w:cs="宋体"/>
                <w:color w:val="000000"/>
                <w:kern w:val="0"/>
                <w:sz w:val="20"/>
                <w:szCs w:val="21"/>
              </w:rPr>
            </w:pPr>
            <w:r w:rsidRPr="00CA4CD5">
              <w:rPr>
                <w:rFonts w:ascii="Arial" w:hAnsi="Arial" w:cs="宋体" w:hint="eastAsia"/>
                <w:color w:val="000000"/>
                <w:kern w:val="0"/>
                <w:sz w:val="20"/>
                <w:szCs w:val="21"/>
              </w:rPr>
              <w:t>29.43</w:t>
            </w:r>
          </w:p>
        </w:tc>
      </w:tr>
      <w:tr w:rsidR="001A6670" w:rsidRPr="00CA4CD5" w14:paraId="75C1392D" w14:textId="77777777" w:rsidTr="001A6670">
        <w:trPr>
          <w:trHeight w:val="471"/>
        </w:trPr>
        <w:tc>
          <w:tcPr>
            <w:tcW w:w="1844" w:type="dxa"/>
            <w:tcBorders>
              <w:top w:val="nil"/>
              <w:left w:val="nil"/>
              <w:bottom w:val="nil"/>
              <w:right w:val="nil"/>
            </w:tcBorders>
            <w:noWrap/>
            <w:vAlign w:val="center"/>
            <w:hideMark/>
          </w:tcPr>
          <w:p w14:paraId="33F5F53C" w14:textId="04027D5B" w:rsidR="00D34F8A" w:rsidRPr="00CA4CD5" w:rsidRDefault="00AC7F8A" w:rsidP="001A5106">
            <w:pPr>
              <w:widowControl/>
              <w:jc w:val="center"/>
              <w:rPr>
                <w:rFonts w:ascii="Arial" w:hAnsi="Arial" w:cs="宋体"/>
                <w:color w:val="000000"/>
                <w:kern w:val="0"/>
                <w:sz w:val="20"/>
                <w:szCs w:val="21"/>
              </w:rPr>
            </w:pPr>
            <w:r>
              <w:rPr>
                <w:rFonts w:ascii="Arial" w:hAnsi="Arial" w:cs="宋体" w:hint="eastAsia"/>
                <w:color w:val="000000"/>
                <w:kern w:val="0"/>
                <w:sz w:val="20"/>
                <w:szCs w:val="21"/>
              </w:rPr>
              <w:t>Time-3</w:t>
            </w:r>
          </w:p>
        </w:tc>
        <w:tc>
          <w:tcPr>
            <w:tcW w:w="2355" w:type="dxa"/>
            <w:tcBorders>
              <w:top w:val="nil"/>
              <w:left w:val="nil"/>
              <w:bottom w:val="nil"/>
              <w:right w:val="nil"/>
            </w:tcBorders>
            <w:noWrap/>
            <w:vAlign w:val="center"/>
            <w:hideMark/>
          </w:tcPr>
          <w:p w14:paraId="7DCDD69C" w14:textId="77777777" w:rsidR="00D34F8A" w:rsidRPr="00CA4CD5" w:rsidRDefault="00D34F8A" w:rsidP="001A5106">
            <w:pPr>
              <w:widowControl/>
              <w:jc w:val="center"/>
              <w:rPr>
                <w:rFonts w:ascii="Arial" w:hAnsi="Arial" w:cs="宋体"/>
                <w:color w:val="000000"/>
                <w:kern w:val="0"/>
                <w:sz w:val="20"/>
                <w:szCs w:val="21"/>
              </w:rPr>
            </w:pPr>
            <w:r w:rsidRPr="00CA4CD5">
              <w:rPr>
                <w:rFonts w:ascii="Arial" w:hAnsi="Arial" w:cs="宋体" w:hint="eastAsia"/>
                <w:color w:val="000000"/>
                <w:kern w:val="0"/>
                <w:sz w:val="20"/>
                <w:szCs w:val="21"/>
              </w:rPr>
              <w:t>16.25</w:t>
            </w:r>
          </w:p>
        </w:tc>
        <w:tc>
          <w:tcPr>
            <w:tcW w:w="2784" w:type="dxa"/>
            <w:tcBorders>
              <w:top w:val="nil"/>
              <w:left w:val="nil"/>
              <w:bottom w:val="nil"/>
              <w:right w:val="nil"/>
            </w:tcBorders>
            <w:noWrap/>
            <w:vAlign w:val="center"/>
            <w:hideMark/>
          </w:tcPr>
          <w:p w14:paraId="5CAF1A61" w14:textId="77777777" w:rsidR="00D34F8A" w:rsidRPr="00CA4CD5" w:rsidRDefault="00D34F8A" w:rsidP="001A5106">
            <w:pPr>
              <w:widowControl/>
              <w:jc w:val="center"/>
              <w:rPr>
                <w:rFonts w:ascii="Arial" w:hAnsi="Arial" w:cs="宋体"/>
                <w:color w:val="000000"/>
                <w:kern w:val="0"/>
                <w:sz w:val="20"/>
                <w:szCs w:val="21"/>
              </w:rPr>
            </w:pPr>
            <w:r w:rsidRPr="00CA4CD5">
              <w:rPr>
                <w:rFonts w:ascii="Arial" w:hAnsi="Arial" w:cs="宋体" w:hint="eastAsia"/>
                <w:color w:val="000000"/>
                <w:kern w:val="0"/>
                <w:sz w:val="20"/>
                <w:szCs w:val="21"/>
              </w:rPr>
              <w:t>17.28</w:t>
            </w:r>
          </w:p>
        </w:tc>
        <w:tc>
          <w:tcPr>
            <w:tcW w:w="2152" w:type="dxa"/>
            <w:tcBorders>
              <w:top w:val="nil"/>
              <w:left w:val="nil"/>
              <w:bottom w:val="nil"/>
              <w:right w:val="nil"/>
            </w:tcBorders>
            <w:noWrap/>
            <w:vAlign w:val="center"/>
            <w:hideMark/>
          </w:tcPr>
          <w:p w14:paraId="4493D0E2" w14:textId="77777777" w:rsidR="00D34F8A" w:rsidRPr="00CA4CD5" w:rsidRDefault="00D34F8A" w:rsidP="001A5106">
            <w:pPr>
              <w:widowControl/>
              <w:jc w:val="center"/>
              <w:rPr>
                <w:rFonts w:ascii="Arial" w:hAnsi="Arial" w:cs="宋体"/>
                <w:color w:val="000000"/>
                <w:kern w:val="0"/>
                <w:sz w:val="20"/>
                <w:szCs w:val="21"/>
              </w:rPr>
            </w:pPr>
            <w:r w:rsidRPr="00CA4CD5">
              <w:rPr>
                <w:rFonts w:ascii="Arial" w:hAnsi="Arial" w:cs="宋体" w:hint="eastAsia"/>
                <w:color w:val="000000"/>
                <w:kern w:val="0"/>
                <w:sz w:val="20"/>
                <w:szCs w:val="21"/>
              </w:rPr>
              <w:t>29.40</w:t>
            </w:r>
          </w:p>
        </w:tc>
      </w:tr>
      <w:tr w:rsidR="001A6670" w:rsidRPr="00CA4CD5" w14:paraId="358975C1" w14:textId="77777777" w:rsidTr="001A6670">
        <w:trPr>
          <w:trHeight w:val="305"/>
        </w:trPr>
        <w:tc>
          <w:tcPr>
            <w:tcW w:w="1844" w:type="dxa"/>
            <w:tcBorders>
              <w:top w:val="nil"/>
              <w:left w:val="nil"/>
              <w:bottom w:val="single" w:sz="4" w:space="0" w:color="auto"/>
              <w:right w:val="nil"/>
            </w:tcBorders>
            <w:noWrap/>
            <w:vAlign w:val="center"/>
            <w:hideMark/>
          </w:tcPr>
          <w:p w14:paraId="10BB73B4" w14:textId="2D34BCF0" w:rsidR="00D34F8A" w:rsidRPr="00CA4CD5" w:rsidRDefault="00AC7F8A" w:rsidP="001A5106">
            <w:pPr>
              <w:widowControl/>
              <w:jc w:val="center"/>
              <w:rPr>
                <w:rFonts w:ascii="Arial" w:hAnsi="Arial" w:cs="宋体"/>
                <w:color w:val="000000"/>
                <w:kern w:val="0"/>
                <w:sz w:val="20"/>
                <w:szCs w:val="21"/>
              </w:rPr>
            </w:pPr>
            <w:r w:rsidRPr="00AC7F8A">
              <w:rPr>
                <w:rFonts w:ascii="Arial" w:hAnsi="Arial" w:cs="宋体"/>
                <w:color w:val="000000"/>
                <w:kern w:val="0"/>
                <w:sz w:val="20"/>
                <w:szCs w:val="21"/>
              </w:rPr>
              <w:t>Average</w:t>
            </w:r>
          </w:p>
        </w:tc>
        <w:tc>
          <w:tcPr>
            <w:tcW w:w="2355" w:type="dxa"/>
            <w:tcBorders>
              <w:top w:val="nil"/>
              <w:left w:val="nil"/>
              <w:bottom w:val="single" w:sz="4" w:space="0" w:color="auto"/>
              <w:right w:val="nil"/>
            </w:tcBorders>
            <w:noWrap/>
            <w:vAlign w:val="bottom"/>
            <w:hideMark/>
          </w:tcPr>
          <w:p w14:paraId="025279B7" w14:textId="77777777" w:rsidR="00D34F8A" w:rsidRPr="00CA4CD5" w:rsidRDefault="00D34F8A" w:rsidP="001A5106">
            <w:pPr>
              <w:widowControl/>
              <w:jc w:val="center"/>
              <w:rPr>
                <w:rFonts w:ascii="Arial" w:hAnsi="Arial" w:cs="宋体"/>
                <w:color w:val="000000"/>
                <w:kern w:val="0"/>
                <w:sz w:val="20"/>
                <w:szCs w:val="21"/>
              </w:rPr>
            </w:pPr>
            <w:r w:rsidRPr="00CA4CD5">
              <w:rPr>
                <w:rFonts w:ascii="Arial" w:hAnsi="Arial" w:cs="宋体" w:hint="eastAsia"/>
                <w:color w:val="000000"/>
                <w:kern w:val="0"/>
                <w:sz w:val="20"/>
                <w:szCs w:val="21"/>
              </w:rPr>
              <w:t>16.22</w:t>
            </w:r>
          </w:p>
        </w:tc>
        <w:tc>
          <w:tcPr>
            <w:tcW w:w="2784" w:type="dxa"/>
            <w:tcBorders>
              <w:top w:val="nil"/>
              <w:left w:val="nil"/>
              <w:bottom w:val="single" w:sz="4" w:space="0" w:color="auto"/>
              <w:right w:val="nil"/>
            </w:tcBorders>
            <w:noWrap/>
            <w:vAlign w:val="bottom"/>
            <w:hideMark/>
          </w:tcPr>
          <w:p w14:paraId="3114133C" w14:textId="77777777" w:rsidR="00D34F8A" w:rsidRPr="00CA4CD5" w:rsidRDefault="00D34F8A" w:rsidP="001A5106">
            <w:pPr>
              <w:widowControl/>
              <w:jc w:val="center"/>
              <w:rPr>
                <w:rFonts w:ascii="Arial" w:hAnsi="Arial" w:cs="宋体"/>
                <w:color w:val="000000"/>
                <w:kern w:val="0"/>
                <w:sz w:val="20"/>
                <w:szCs w:val="21"/>
              </w:rPr>
            </w:pPr>
            <w:r w:rsidRPr="00CA4CD5">
              <w:rPr>
                <w:rFonts w:ascii="Arial" w:hAnsi="Arial" w:cs="宋体" w:hint="eastAsia"/>
                <w:color w:val="000000"/>
                <w:kern w:val="0"/>
                <w:sz w:val="20"/>
                <w:szCs w:val="21"/>
              </w:rPr>
              <w:t>17.54</w:t>
            </w:r>
          </w:p>
        </w:tc>
        <w:tc>
          <w:tcPr>
            <w:tcW w:w="2152" w:type="dxa"/>
            <w:tcBorders>
              <w:top w:val="nil"/>
              <w:left w:val="nil"/>
              <w:bottom w:val="single" w:sz="4" w:space="0" w:color="auto"/>
              <w:right w:val="nil"/>
            </w:tcBorders>
            <w:noWrap/>
            <w:vAlign w:val="bottom"/>
            <w:hideMark/>
          </w:tcPr>
          <w:p w14:paraId="6A32AFA6" w14:textId="77777777" w:rsidR="00D34F8A" w:rsidRPr="00CA4CD5" w:rsidRDefault="00D34F8A" w:rsidP="001A5106">
            <w:pPr>
              <w:widowControl/>
              <w:jc w:val="center"/>
              <w:rPr>
                <w:rFonts w:ascii="Arial" w:hAnsi="Arial" w:cs="宋体"/>
                <w:color w:val="000000"/>
                <w:kern w:val="0"/>
                <w:sz w:val="20"/>
                <w:szCs w:val="21"/>
              </w:rPr>
            </w:pPr>
            <w:r w:rsidRPr="00CA4CD5">
              <w:rPr>
                <w:rFonts w:ascii="Arial" w:hAnsi="Arial" w:cs="宋体" w:hint="eastAsia"/>
                <w:color w:val="000000"/>
                <w:kern w:val="0"/>
                <w:sz w:val="20"/>
                <w:szCs w:val="21"/>
              </w:rPr>
              <w:t>29.55</w:t>
            </w:r>
          </w:p>
        </w:tc>
      </w:tr>
    </w:tbl>
    <w:p w14:paraId="75775004" w14:textId="77777777" w:rsidR="00D34F8A" w:rsidRPr="00CA4CD5" w:rsidRDefault="00D34F8A" w:rsidP="001A5106">
      <w:pPr>
        <w:rPr>
          <w:rFonts w:ascii="Arial" w:hAnsi="Arial"/>
          <w:sz w:val="20"/>
          <w:szCs w:val="21"/>
        </w:rPr>
      </w:pPr>
    </w:p>
    <w:p w14:paraId="474D0E67" w14:textId="77777777" w:rsidR="00FF52D3" w:rsidRDefault="00FF52D3" w:rsidP="001A5106">
      <w:pPr>
        <w:ind w:firstLine="420"/>
        <w:rPr>
          <w:rFonts w:ascii="Arial" w:hAnsi="Arial"/>
          <w:sz w:val="20"/>
        </w:rPr>
      </w:pPr>
      <w:r w:rsidRPr="00FF52D3">
        <w:rPr>
          <w:rFonts w:ascii="Arial" w:hAnsi="Arial"/>
          <w:sz w:val="20"/>
        </w:rPr>
        <w:t xml:space="preserve">The experiments show that among the </w:t>
      </w:r>
      <w:proofErr w:type="gramStart"/>
      <w:r w:rsidRPr="00FF52D3">
        <w:rPr>
          <w:rFonts w:ascii="Arial" w:hAnsi="Arial"/>
          <w:sz w:val="20"/>
        </w:rPr>
        <w:t>three representative</w:t>
      </w:r>
      <w:proofErr w:type="gramEnd"/>
      <w:r w:rsidRPr="00FF52D3">
        <w:rPr>
          <w:rFonts w:ascii="Arial" w:hAnsi="Arial"/>
          <w:sz w:val="20"/>
        </w:rPr>
        <w:t xml:space="preserve"> motion-detection methods, frame differencing achieves the highest processing efficiency and the shortest overall runtime, making it suitable for rapid identification and real-time warning in the initial trigger zones of landslides. Background subtraction (GMM-based) requires slightly more time than frame differencing but remains sufficiently real-time, and is suitable for more precise recognition during later stages of landsliding. Optical flow, which estimates a motion vector field for selected points (or densely for pixels), incurs substantially higher computational cost and thus the lowest runtime efficiency, yet it offers clear advantages for trend analysis and displacement-trajectory estimation.</w:t>
      </w:r>
    </w:p>
    <w:p w14:paraId="2AAE20E7" w14:textId="19DA3B6C" w:rsidR="00874921" w:rsidRDefault="00FF52D3" w:rsidP="00FF52D3">
      <w:pPr>
        <w:ind w:firstLineChars="200" w:firstLine="400"/>
        <w:rPr>
          <w:rFonts w:ascii="Arial" w:hAnsi="Arial"/>
          <w:sz w:val="20"/>
        </w:rPr>
      </w:pPr>
      <w:r w:rsidRPr="00FF52D3">
        <w:rPr>
          <w:rFonts w:ascii="Arial" w:hAnsi="Arial"/>
          <w:sz w:val="20"/>
        </w:rPr>
        <w:t>Given the differing strengths of the three methods in target tracking and performance, we propose a multi-stage, cooperative fusion strategy for landslide early-warning systems: in the initial stage, employ frame differencing for rapid screening to identify early abnormal activity in near real time and trigger a preliminary alert; in the intermediate stage, introduce optical flow to finely track rock-block displacements and analyze trends within priority regions, supporting dynamic assessment of risk levels; when the landslide enters an active evolution stage, incorporate background subtraction to model small-scale rock fragments and boundary details with high precision, thereby assisting in updating the warning extent and optimizing response strategies.</w:t>
      </w:r>
    </w:p>
    <w:p w14:paraId="55F6FD3C" w14:textId="77777777" w:rsidR="00F2240E" w:rsidRPr="002F3362" w:rsidRDefault="00F2240E" w:rsidP="00F2240E">
      <w:pPr>
        <w:rPr>
          <w:rFonts w:ascii="Arial" w:hAnsi="Arial" w:cs="Arial"/>
          <w:color w:val="EE0000"/>
          <w:sz w:val="20"/>
          <w:szCs w:val="20"/>
        </w:rPr>
      </w:pPr>
    </w:p>
    <w:p w14:paraId="74F3B7A7" w14:textId="6508084E" w:rsidR="00816D55" w:rsidRPr="002F3362" w:rsidRDefault="00874921" w:rsidP="00874921">
      <w:pPr>
        <w:rPr>
          <w:rFonts w:ascii="Arial" w:eastAsia="黑体" w:hAnsi="Arial"/>
          <w:b/>
          <w:bCs/>
          <w:sz w:val="22"/>
          <w:szCs w:val="36"/>
        </w:rPr>
      </w:pPr>
      <w:r w:rsidRPr="002F3362">
        <w:rPr>
          <w:rFonts w:ascii="Arial" w:eastAsia="黑体" w:hAnsi="Arial"/>
          <w:b/>
          <w:bCs/>
          <w:sz w:val="22"/>
          <w:szCs w:val="36"/>
        </w:rPr>
        <w:t>4. CONCLUSION</w:t>
      </w:r>
    </w:p>
    <w:p w14:paraId="4DB17FE7" w14:textId="5BADDCB4" w:rsidR="00DB1BFF" w:rsidRPr="00DB1BFF" w:rsidRDefault="00DB1BFF" w:rsidP="00DB1BFF">
      <w:pPr>
        <w:ind w:firstLineChars="200" w:firstLine="400"/>
        <w:rPr>
          <w:rFonts w:ascii="Arial" w:eastAsia="黑体" w:hAnsi="Arial"/>
          <w:sz w:val="20"/>
          <w:szCs w:val="20"/>
        </w:rPr>
      </w:pPr>
      <w:r w:rsidRPr="00DB1BFF">
        <w:rPr>
          <w:rFonts w:ascii="Arial" w:eastAsia="黑体" w:hAnsi="Arial"/>
          <w:sz w:val="20"/>
          <w:szCs w:val="20"/>
        </w:rPr>
        <w:t>We experimentally compared three OpenCV-based motion-detection algorithms for landslide video and assessed their performance.</w:t>
      </w:r>
      <w:r w:rsidR="006F593D">
        <w:rPr>
          <w:rFonts w:ascii="Arial" w:eastAsia="黑体" w:hAnsi="Arial" w:hint="eastAsia"/>
          <w:sz w:val="20"/>
          <w:szCs w:val="20"/>
        </w:rPr>
        <w:t xml:space="preserve"> </w:t>
      </w:r>
      <w:r w:rsidRPr="00DB1BFF">
        <w:rPr>
          <w:rFonts w:ascii="Arial" w:eastAsia="黑体" w:hAnsi="Arial"/>
          <w:sz w:val="20"/>
          <w:szCs w:val="20"/>
        </w:rPr>
        <w:t>Frame differencing responds the fastest for early anomaly detection;</w:t>
      </w:r>
      <w:r w:rsidR="006F593D">
        <w:rPr>
          <w:rFonts w:ascii="Arial" w:eastAsia="黑体" w:hAnsi="Arial" w:hint="eastAsia"/>
          <w:sz w:val="20"/>
          <w:szCs w:val="20"/>
        </w:rPr>
        <w:t xml:space="preserve"> </w:t>
      </w:r>
      <w:r w:rsidRPr="00DB1BFF">
        <w:rPr>
          <w:rFonts w:ascii="Arial" w:eastAsia="黑体" w:hAnsi="Arial"/>
          <w:sz w:val="20"/>
          <w:szCs w:val="20"/>
        </w:rPr>
        <w:t>background subtraction exhibits superior boundary extraction in complex, dust-laden environments;</w:t>
      </w:r>
      <w:r w:rsidR="006F593D">
        <w:rPr>
          <w:rFonts w:ascii="Arial" w:eastAsia="黑体" w:hAnsi="Arial" w:hint="eastAsia"/>
          <w:sz w:val="20"/>
          <w:szCs w:val="20"/>
        </w:rPr>
        <w:t xml:space="preserve"> </w:t>
      </w:r>
      <w:r w:rsidRPr="00DB1BFF">
        <w:rPr>
          <w:rFonts w:ascii="Arial" w:eastAsia="黑体" w:hAnsi="Arial"/>
          <w:sz w:val="20"/>
          <w:szCs w:val="20"/>
        </w:rPr>
        <w:t>and although optical flow is computationally slower, the resulting trajectory fields are highly valuable for analyzing displacement trends.</w:t>
      </w:r>
      <w:r w:rsidR="006F593D">
        <w:rPr>
          <w:rFonts w:ascii="Arial" w:eastAsia="黑体" w:hAnsi="Arial" w:hint="eastAsia"/>
          <w:sz w:val="20"/>
          <w:szCs w:val="20"/>
        </w:rPr>
        <w:t xml:space="preserve"> </w:t>
      </w:r>
      <w:r w:rsidRPr="00DB1BFF">
        <w:rPr>
          <w:rFonts w:ascii="Arial" w:eastAsia="黑体" w:hAnsi="Arial"/>
          <w:sz w:val="20"/>
          <w:szCs w:val="20"/>
        </w:rPr>
        <w:t>Building on these findings, we propose a multi-stage fusion strategy: in the initial phase, frame differencing is used for rapid preliminary scanning, enabling near-real-time detection of early anomalies and triggering an initial alarm.</w:t>
      </w:r>
      <w:r w:rsidR="006F593D">
        <w:rPr>
          <w:rFonts w:ascii="Arial" w:eastAsia="黑体" w:hAnsi="Arial" w:hint="eastAsia"/>
          <w:sz w:val="20"/>
          <w:szCs w:val="20"/>
        </w:rPr>
        <w:t xml:space="preserve"> </w:t>
      </w:r>
      <w:r w:rsidRPr="00DB1BFF">
        <w:rPr>
          <w:rFonts w:ascii="Arial" w:eastAsia="黑体" w:hAnsi="Arial"/>
          <w:sz w:val="20"/>
          <w:szCs w:val="20"/>
        </w:rPr>
        <w:t>During the intermediate phase, optical flow is applied to precisely track the motion of rock blocks and assess deformation trends in key areas, facilitating dynamic risk evaluation.</w:t>
      </w:r>
      <w:r w:rsidR="006F593D">
        <w:rPr>
          <w:rFonts w:ascii="Arial" w:eastAsia="黑体" w:hAnsi="Arial" w:hint="eastAsia"/>
          <w:sz w:val="20"/>
          <w:szCs w:val="20"/>
        </w:rPr>
        <w:t xml:space="preserve"> </w:t>
      </w:r>
      <w:r w:rsidRPr="00DB1BFF">
        <w:rPr>
          <w:rFonts w:ascii="Arial" w:eastAsia="黑体" w:hAnsi="Arial"/>
          <w:sz w:val="20"/>
          <w:szCs w:val="20"/>
        </w:rPr>
        <w:t>Once the landslide enters an active stage, background subtraction is integrated to finely characterize rock debris and delineate boundaries, thereby supporting the refinement of warning zones and the improvement of response measures.</w:t>
      </w:r>
      <w:r w:rsidR="006F593D">
        <w:rPr>
          <w:rFonts w:ascii="Arial" w:eastAsia="黑体" w:hAnsi="Arial" w:hint="eastAsia"/>
          <w:sz w:val="20"/>
          <w:szCs w:val="20"/>
        </w:rPr>
        <w:t xml:space="preserve"> </w:t>
      </w:r>
      <w:r w:rsidRPr="00DB1BFF">
        <w:rPr>
          <w:rFonts w:ascii="Arial" w:eastAsia="黑体" w:hAnsi="Arial"/>
          <w:sz w:val="20"/>
          <w:szCs w:val="20"/>
        </w:rPr>
        <w:t xml:space="preserve">This strategy preserves real-time performance while significantly enhancing detection accuracy and robustness, making it especially suitable for high-risk and </w:t>
      </w:r>
      <w:r w:rsidRPr="00DB1BFF">
        <w:rPr>
          <w:rFonts w:ascii="Arial" w:eastAsia="黑体" w:hAnsi="Arial"/>
          <w:sz w:val="20"/>
          <w:szCs w:val="20"/>
        </w:rPr>
        <w:lastRenderedPageBreak/>
        <w:t>landslide-prone regions.</w:t>
      </w:r>
      <w:r w:rsidR="006F593D">
        <w:rPr>
          <w:rFonts w:ascii="Arial" w:eastAsia="黑体" w:hAnsi="Arial" w:hint="eastAsia"/>
          <w:sz w:val="20"/>
          <w:szCs w:val="20"/>
        </w:rPr>
        <w:t xml:space="preserve"> </w:t>
      </w:r>
      <w:r w:rsidRPr="00DB1BFF">
        <w:rPr>
          <w:rFonts w:ascii="Arial" w:eastAsia="黑体" w:hAnsi="Arial"/>
          <w:sz w:val="20"/>
          <w:szCs w:val="20"/>
        </w:rPr>
        <w:t>Compared with deep-learning approaches, these classical methods offer advantages in response speed;</w:t>
      </w:r>
      <w:r w:rsidR="006F593D">
        <w:rPr>
          <w:rFonts w:ascii="Arial" w:eastAsia="黑体" w:hAnsi="Arial" w:hint="eastAsia"/>
          <w:sz w:val="20"/>
          <w:szCs w:val="20"/>
        </w:rPr>
        <w:t xml:space="preserve"> </w:t>
      </w:r>
      <w:r w:rsidRPr="00DB1BFF">
        <w:rPr>
          <w:rFonts w:ascii="Arial" w:eastAsia="黑体" w:hAnsi="Arial"/>
          <w:sz w:val="20"/>
          <w:szCs w:val="20"/>
        </w:rPr>
        <w:t>for practical deployment, cameras should be installed downslope in stable areas to maximize coverage of the monitored region and reduce occlusion.</w:t>
      </w:r>
      <w:r w:rsidR="006F593D">
        <w:rPr>
          <w:rFonts w:ascii="Arial" w:eastAsia="黑体" w:hAnsi="Arial" w:hint="eastAsia"/>
          <w:sz w:val="20"/>
          <w:szCs w:val="20"/>
        </w:rPr>
        <w:t xml:space="preserve"> </w:t>
      </w:r>
      <w:r w:rsidRPr="00DB1BFF">
        <w:rPr>
          <w:rFonts w:ascii="Arial" w:eastAsia="黑体" w:hAnsi="Arial"/>
          <w:sz w:val="20"/>
          <w:szCs w:val="20"/>
        </w:rPr>
        <w:t>Algorithm choice and parameters should be adapted to site conditions and fused with contextual cues such as rainfall and vibration to strengthen situational awareness.</w:t>
      </w:r>
      <w:r w:rsidR="002B63E3">
        <w:rPr>
          <w:rFonts w:ascii="Arial" w:eastAsia="黑体" w:hAnsi="Arial" w:hint="eastAsia"/>
          <w:sz w:val="20"/>
          <w:szCs w:val="20"/>
        </w:rPr>
        <w:t xml:space="preserve"> </w:t>
      </w:r>
      <w:r w:rsidRPr="00DB1BFF">
        <w:rPr>
          <w:rFonts w:ascii="Arial" w:eastAsia="黑体" w:hAnsi="Arial"/>
          <w:sz w:val="20"/>
          <w:szCs w:val="20"/>
        </w:rPr>
        <w:t>Future work may explore combinations of the three methods with additional hybrid models to further improve system reliability under low-latency constraints.</w:t>
      </w:r>
    </w:p>
    <w:p w14:paraId="36B95A16" w14:textId="77777777" w:rsidR="00FF3587" w:rsidRDefault="00FF3587" w:rsidP="00F2240E">
      <w:pPr>
        <w:ind w:firstLineChars="200" w:firstLine="400"/>
        <w:rPr>
          <w:rFonts w:ascii="Arial" w:eastAsia="黑体" w:hAnsi="Arial"/>
          <w:sz w:val="20"/>
          <w:szCs w:val="20"/>
        </w:rPr>
      </w:pPr>
    </w:p>
    <w:p w14:paraId="304D3C77" w14:textId="7F10A6D0" w:rsidR="00FF3587" w:rsidRPr="000A6323" w:rsidRDefault="00FF3587" w:rsidP="0085079F">
      <w:pPr>
        <w:rPr>
          <w:highlight w:val="yellow"/>
        </w:rPr>
      </w:pPr>
      <w:bookmarkStart w:id="2" w:name="_Hlk190852809"/>
      <w:r w:rsidRPr="000A6323">
        <w:rPr>
          <w:highlight w:val="yellow"/>
        </w:rPr>
        <w:t xml:space="preserve">Disclaimer (Artificial intelligence) </w:t>
      </w:r>
    </w:p>
    <w:p w14:paraId="1E157C58" w14:textId="77777777" w:rsidR="00FF3587" w:rsidRPr="000A6323" w:rsidRDefault="00FF3587" w:rsidP="00FF3587">
      <w:pPr>
        <w:rPr>
          <w:highlight w:val="yellow"/>
        </w:rPr>
      </w:pPr>
      <w:r w:rsidRPr="000A6323">
        <w:rPr>
          <w:highlight w:val="yellow"/>
        </w:rPr>
        <w:t xml:space="preserve">Author(s) hereby </w:t>
      </w:r>
      <w:proofErr w:type="gramStart"/>
      <w:r w:rsidRPr="000A6323">
        <w:rPr>
          <w:highlight w:val="yellow"/>
        </w:rPr>
        <w:t>declare</w:t>
      </w:r>
      <w:proofErr w:type="gramEnd"/>
      <w:r w:rsidRPr="000A6323">
        <w:rPr>
          <w:highlight w:val="yellow"/>
        </w:rPr>
        <w:t xml:space="preserve"> that generative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14:paraId="39501103" w14:textId="77777777" w:rsidR="00FF3587" w:rsidRPr="000A6323" w:rsidRDefault="00FF3587" w:rsidP="00FF3587">
      <w:pPr>
        <w:rPr>
          <w:highlight w:val="yellow"/>
        </w:rPr>
      </w:pPr>
      <w:r w:rsidRPr="000A6323">
        <w:rPr>
          <w:highlight w:val="yellow"/>
        </w:rPr>
        <w:t>Details of the AI usage are given below:</w:t>
      </w:r>
    </w:p>
    <w:p w14:paraId="4FA98026" w14:textId="139E94EF" w:rsidR="00FF3587" w:rsidRPr="0085079F" w:rsidRDefault="00FF3587" w:rsidP="00FF3587">
      <w:pPr>
        <w:rPr>
          <w:highlight w:val="yellow"/>
        </w:rPr>
      </w:pPr>
      <w:r w:rsidRPr="000A6323">
        <w:rPr>
          <w:highlight w:val="yellow"/>
        </w:rPr>
        <w:t>1.</w:t>
      </w:r>
      <w:r w:rsidR="0085079F">
        <w:rPr>
          <w:rFonts w:hint="eastAsia"/>
          <w:highlight w:val="yellow"/>
        </w:rPr>
        <w:t>Name: ChatGPT-5.</w:t>
      </w:r>
      <w:r w:rsidR="0085079F" w:rsidRPr="0085079F">
        <w:rPr>
          <w:rFonts w:hint="eastAsia"/>
          <w:highlight w:val="yellow"/>
        </w:rPr>
        <w:t>0</w:t>
      </w:r>
      <w:r w:rsidR="0085079F">
        <w:rPr>
          <w:rFonts w:hint="eastAsia"/>
          <w:highlight w:val="yellow"/>
        </w:rPr>
        <w:t xml:space="preserve"> Thinking</w:t>
      </w:r>
      <w:r w:rsidR="0085079F" w:rsidRPr="0085079F">
        <w:rPr>
          <w:rFonts w:hint="eastAsia"/>
          <w:highlight w:val="yellow"/>
        </w:rPr>
        <w:t>,</w:t>
      </w:r>
      <w:r w:rsidR="0085079F" w:rsidRPr="0085079F">
        <w:rPr>
          <w:highlight w:val="yellow"/>
        </w:rPr>
        <w:t xml:space="preserve"> Purpose</w:t>
      </w:r>
      <w:r w:rsidR="0085079F">
        <w:rPr>
          <w:rFonts w:hint="eastAsia"/>
          <w:highlight w:val="yellow"/>
        </w:rPr>
        <w:t xml:space="preserve">: For translation, </w:t>
      </w:r>
      <w:r w:rsidR="0085079F" w:rsidRPr="000A6323">
        <w:rPr>
          <w:highlight w:val="yellow"/>
        </w:rPr>
        <w:t>prompts</w:t>
      </w:r>
      <w:r w:rsidR="0085079F">
        <w:rPr>
          <w:rFonts w:hint="eastAsia"/>
          <w:highlight w:val="yellow"/>
        </w:rPr>
        <w:t xml:space="preserve">: </w:t>
      </w:r>
      <w:r w:rsidR="0085079F" w:rsidRPr="0085079F">
        <w:rPr>
          <w:highlight w:val="yellow"/>
        </w:rPr>
        <w:t>“I'm writing an English thesis. Please translate this paragraph into English</w:t>
      </w:r>
      <w:r w:rsidR="0085079F" w:rsidRPr="0085079F">
        <w:rPr>
          <w:rFonts w:hint="eastAsia"/>
          <w:highlight w:val="yellow"/>
        </w:rPr>
        <w:t xml:space="preserve"> {message}</w:t>
      </w:r>
      <w:r w:rsidR="0085079F" w:rsidRPr="0085079F">
        <w:rPr>
          <w:highlight w:val="yellow"/>
        </w:rPr>
        <w:t>”</w:t>
      </w:r>
    </w:p>
    <w:bookmarkEnd w:id="2"/>
    <w:p w14:paraId="0241795A" w14:textId="77777777" w:rsidR="00FF3587" w:rsidRDefault="00FF3587" w:rsidP="00F2240E">
      <w:pPr>
        <w:ind w:firstLineChars="200" w:firstLine="400"/>
        <w:rPr>
          <w:rFonts w:ascii="Arial" w:eastAsia="黑体" w:hAnsi="Arial"/>
          <w:sz w:val="20"/>
          <w:szCs w:val="20"/>
        </w:rPr>
      </w:pPr>
    </w:p>
    <w:p w14:paraId="5146E6F6" w14:textId="77777777" w:rsidR="00FF3587" w:rsidRDefault="00FF3587" w:rsidP="00F2240E">
      <w:pPr>
        <w:ind w:firstLineChars="200" w:firstLine="400"/>
        <w:rPr>
          <w:rFonts w:ascii="Arial" w:eastAsia="黑体" w:hAnsi="Arial"/>
          <w:sz w:val="20"/>
          <w:szCs w:val="20"/>
        </w:rPr>
      </w:pPr>
    </w:p>
    <w:p w14:paraId="376A8153" w14:textId="77777777" w:rsidR="00CD51AA" w:rsidRDefault="00CD51AA" w:rsidP="00F2240E">
      <w:pPr>
        <w:ind w:firstLineChars="200" w:firstLine="400"/>
        <w:rPr>
          <w:rFonts w:ascii="Arial" w:eastAsia="黑体" w:hAnsi="Arial"/>
          <w:sz w:val="20"/>
          <w:szCs w:val="20"/>
        </w:rPr>
      </w:pPr>
    </w:p>
    <w:p w14:paraId="037E7F48" w14:textId="77777777" w:rsidR="00CD51AA" w:rsidRPr="00CD51AA" w:rsidRDefault="00CD51AA" w:rsidP="00CD51AA">
      <w:pPr>
        <w:widowControl/>
        <w:spacing w:after="200" w:line="276" w:lineRule="auto"/>
        <w:outlineLvl w:val="0"/>
        <w:rPr>
          <w:rFonts w:ascii="Arial" w:eastAsia="Times New Roman" w:hAnsi="Arial" w:cs="Arial"/>
          <w:kern w:val="0"/>
          <w:sz w:val="22"/>
          <w:lang w:val="en-GB" w:eastAsia="en-GB"/>
        </w:rPr>
      </w:pPr>
      <w:r w:rsidRPr="00CD51AA">
        <w:rPr>
          <w:rFonts w:ascii="Arial" w:eastAsia="Times New Roman" w:hAnsi="Arial" w:cs="Arial"/>
          <w:b/>
          <w:bCs/>
          <w:kern w:val="0"/>
          <w:sz w:val="22"/>
          <w:lang w:val="en-GB" w:eastAsia="en-GB"/>
        </w:rPr>
        <w:t>COMPETING INTERESTS DISCLAIMER:</w:t>
      </w:r>
    </w:p>
    <w:p w14:paraId="26E5AA3A" w14:textId="77777777" w:rsidR="00CD51AA" w:rsidRPr="00CD51AA" w:rsidRDefault="00CD51AA" w:rsidP="00CD51AA">
      <w:pPr>
        <w:widowControl/>
        <w:spacing w:after="200" w:line="276" w:lineRule="auto"/>
        <w:jc w:val="left"/>
        <w:rPr>
          <w:rFonts w:eastAsia="Times New Roman"/>
          <w:kern w:val="0"/>
          <w:sz w:val="22"/>
          <w:lang w:val="en-GB" w:eastAsia="en-GB"/>
        </w:rPr>
      </w:pPr>
      <w:r w:rsidRPr="00CD51AA">
        <w:rPr>
          <w:rFonts w:eastAsia="Times New Roman"/>
          <w:kern w:val="0"/>
          <w:sz w:val="22"/>
          <w:lang w:val="en-GB" w:eastAsia="en-GB"/>
        </w:rPr>
        <w:t>Authors have declared that they have no known competing financial interests OR non-financial interests OR personal relationships that could have appeared to influence the work reported in this paper.</w:t>
      </w:r>
    </w:p>
    <w:p w14:paraId="189E7E3B" w14:textId="77777777" w:rsidR="00CD51AA" w:rsidRPr="002F3362" w:rsidRDefault="00CD51AA" w:rsidP="00F2240E">
      <w:pPr>
        <w:ind w:firstLineChars="200" w:firstLine="400"/>
        <w:rPr>
          <w:rFonts w:ascii="Arial" w:eastAsia="黑体" w:hAnsi="Arial"/>
          <w:sz w:val="20"/>
          <w:szCs w:val="20"/>
        </w:rPr>
      </w:pPr>
    </w:p>
    <w:p w14:paraId="0A6E0C3A" w14:textId="77777777" w:rsidR="00BB707E" w:rsidRPr="00BB707E" w:rsidRDefault="00BB707E" w:rsidP="00BB707E">
      <w:pPr>
        <w:rPr>
          <w:rFonts w:ascii="Arial" w:hAnsi="Arial"/>
          <w:sz w:val="20"/>
          <w:szCs w:val="21"/>
        </w:rPr>
      </w:pPr>
    </w:p>
    <w:p w14:paraId="560B98A3" w14:textId="77777777" w:rsidR="00FD210E" w:rsidRDefault="00FD210E" w:rsidP="00FD210E">
      <w:pPr>
        <w:pStyle w:val="ReferHead"/>
        <w:spacing w:after="0"/>
        <w:jc w:val="both"/>
        <w:rPr>
          <w:rFonts w:ascii="Arial" w:hAnsi="Arial" w:cs="Arial"/>
        </w:rPr>
      </w:pPr>
      <w:bookmarkStart w:id="3" w:name="_Ref178328423"/>
      <w:bookmarkStart w:id="4" w:name="_Ref177144929"/>
      <w:r w:rsidRPr="00FB3A86">
        <w:rPr>
          <w:rFonts w:ascii="Arial" w:hAnsi="Arial" w:cs="Arial"/>
        </w:rPr>
        <w:t>References</w:t>
      </w:r>
    </w:p>
    <w:p w14:paraId="71A5B212" w14:textId="53595A22" w:rsidR="00C37D60" w:rsidRDefault="00C37D60" w:rsidP="00D976BC">
      <w:pPr>
        <w:pStyle w:val="af5"/>
        <w:numPr>
          <w:ilvl w:val="0"/>
          <w:numId w:val="9"/>
        </w:numPr>
        <w:ind w:left="442" w:firstLineChars="0"/>
        <w:rPr>
          <w:rFonts w:ascii="Arial" w:hAnsi="Arial" w:cs="Arial"/>
          <w:sz w:val="20"/>
          <w:szCs w:val="20"/>
        </w:rPr>
      </w:pPr>
      <w:bookmarkStart w:id="5" w:name="_Ref208941397"/>
      <w:r w:rsidRPr="00EB31E5">
        <w:rPr>
          <w:rFonts w:ascii="Arial" w:hAnsi="Arial" w:cs="Arial"/>
          <w:sz w:val="20"/>
          <w:szCs w:val="20"/>
        </w:rPr>
        <w:t>Ministry of Ecology and Environment. 2022 Bulletin of China's Ecological and Environmental Conditions [R/OL]. Beijing: Ministry of Ecology and Environment, 2023-05-29 [2025-08-28]. "Bulletin of China's Ecological and Environmental Conditions" column.</w:t>
      </w:r>
      <w:bookmarkEnd w:id="5"/>
    </w:p>
    <w:p w14:paraId="276733AE" w14:textId="68EB4211" w:rsidR="00FA082B" w:rsidRDefault="00FA082B" w:rsidP="00D976BC">
      <w:pPr>
        <w:pStyle w:val="af5"/>
        <w:numPr>
          <w:ilvl w:val="0"/>
          <w:numId w:val="9"/>
        </w:numPr>
        <w:ind w:left="442" w:firstLineChars="0"/>
        <w:rPr>
          <w:rFonts w:ascii="Arial" w:hAnsi="Arial" w:cs="Arial"/>
          <w:sz w:val="20"/>
          <w:szCs w:val="20"/>
        </w:rPr>
      </w:pPr>
      <w:bookmarkStart w:id="6" w:name="_Ref209126977"/>
      <w:r w:rsidRPr="00FA082B">
        <w:rPr>
          <w:rFonts w:ascii="Arial" w:hAnsi="Arial" w:cs="Arial"/>
          <w:sz w:val="20"/>
          <w:szCs w:val="20"/>
        </w:rPr>
        <w:t xml:space="preserve">Coline Hopquin, Eric Gayer, Laurent Michon, Antoine Lucas, Delphine Smittarello, Nicolas </w:t>
      </w:r>
      <w:proofErr w:type="spellStart"/>
      <w:r w:rsidRPr="00FA082B">
        <w:rPr>
          <w:rFonts w:ascii="Arial" w:hAnsi="Arial" w:cs="Arial"/>
          <w:sz w:val="20"/>
          <w:szCs w:val="20"/>
        </w:rPr>
        <w:t>d’Oreye</w:t>
      </w:r>
      <w:proofErr w:type="spellEnd"/>
      <w:r w:rsidRPr="00FA082B">
        <w:rPr>
          <w:rFonts w:ascii="Arial" w:hAnsi="Arial" w:cs="Arial"/>
          <w:sz w:val="20"/>
          <w:szCs w:val="20"/>
        </w:rPr>
        <w:t xml:space="preserve">, Nicolas Villeneuve, Unveiling tropical slow-moving landslide response to seasonality and extreme meteorological events using a combination of InSAR and optical imagery: The case study of Grand </w:t>
      </w:r>
      <w:proofErr w:type="spellStart"/>
      <w:r w:rsidRPr="00FA082B">
        <w:rPr>
          <w:rFonts w:ascii="Arial" w:hAnsi="Arial" w:cs="Arial"/>
          <w:sz w:val="20"/>
          <w:szCs w:val="20"/>
        </w:rPr>
        <w:t>Eboulis</w:t>
      </w:r>
      <w:proofErr w:type="spellEnd"/>
      <w:r w:rsidRPr="00FA082B">
        <w:rPr>
          <w:rFonts w:ascii="Arial" w:hAnsi="Arial" w:cs="Arial"/>
          <w:sz w:val="20"/>
          <w:szCs w:val="20"/>
        </w:rPr>
        <w:t xml:space="preserve"> (Réunion island), Geomorphology, Volume 489, 2025, 109965, ISSN 0169-555X, </w:t>
      </w:r>
      <w:hyperlink r:id="rId29" w:history="1">
        <w:r w:rsidR="00394075" w:rsidRPr="00782FE5">
          <w:rPr>
            <w:rStyle w:val="af8"/>
            <w:rFonts w:ascii="Arial" w:hAnsi="Arial" w:cs="Arial"/>
            <w:sz w:val="20"/>
            <w:szCs w:val="20"/>
          </w:rPr>
          <w:t>https://doi.org/10.1016/j.geomorph.2025.109965</w:t>
        </w:r>
      </w:hyperlink>
      <w:r w:rsidRPr="00FA082B">
        <w:rPr>
          <w:rFonts w:ascii="Arial" w:hAnsi="Arial" w:cs="Arial"/>
          <w:sz w:val="20"/>
          <w:szCs w:val="20"/>
        </w:rPr>
        <w:t>.</w:t>
      </w:r>
      <w:bookmarkEnd w:id="6"/>
    </w:p>
    <w:p w14:paraId="64D73E61" w14:textId="56FA5ED8" w:rsidR="00394075" w:rsidRPr="00EB31E5" w:rsidRDefault="00394075" w:rsidP="00D976BC">
      <w:pPr>
        <w:pStyle w:val="af5"/>
        <w:numPr>
          <w:ilvl w:val="0"/>
          <w:numId w:val="9"/>
        </w:numPr>
        <w:ind w:left="442" w:firstLineChars="0"/>
        <w:rPr>
          <w:rFonts w:ascii="Arial" w:hAnsi="Arial" w:cs="Arial"/>
          <w:sz w:val="20"/>
          <w:szCs w:val="20"/>
        </w:rPr>
      </w:pPr>
      <w:bookmarkStart w:id="7" w:name="_Ref209127402"/>
      <w:r w:rsidRPr="00394075">
        <w:rPr>
          <w:rFonts w:ascii="Arial" w:hAnsi="Arial" w:cs="Arial"/>
          <w:sz w:val="20"/>
          <w:szCs w:val="20"/>
        </w:rPr>
        <w:t>Mohamed Kouah, Yannick Thiery, Olivier Maquaire, François Nicot, Antoine Wautier, Thomas Roulland, Guillaume Thirard, Mathieu Fressard, Stéphane Costa, Robert Davidson, Reconstruction and verification of mechanism and triggering conditions of the Hermitage landslide at the Vaches Noires cliffs (Normandy), Geomorphology, Volume 465, 2024, 109399, ISSN 0169-555X, https://doi.org/10.1016/j.geomorph.2024.109399.</w:t>
      </w:r>
      <w:bookmarkEnd w:id="7"/>
    </w:p>
    <w:p w14:paraId="4C3E07EC" w14:textId="52A80062" w:rsidR="00DD6A3C" w:rsidRPr="00EB31E5" w:rsidRDefault="006C4FA0" w:rsidP="00D976BC">
      <w:pPr>
        <w:pStyle w:val="af5"/>
        <w:numPr>
          <w:ilvl w:val="0"/>
          <w:numId w:val="9"/>
        </w:numPr>
        <w:ind w:left="442" w:firstLineChars="0"/>
        <w:rPr>
          <w:rFonts w:ascii="Arial" w:hAnsi="Arial" w:cs="Arial"/>
          <w:sz w:val="20"/>
          <w:szCs w:val="20"/>
        </w:rPr>
      </w:pPr>
      <w:bookmarkStart w:id="8" w:name="_Ref209127445"/>
      <w:r w:rsidRPr="006C4FA0">
        <w:rPr>
          <w:rFonts w:ascii="Arial" w:hAnsi="Arial" w:cs="Arial"/>
          <w:sz w:val="20"/>
          <w:szCs w:val="20"/>
        </w:rPr>
        <w:t xml:space="preserve">M. Upendra, T. Anuradha, L. Prakash, Bird Repeller Using </w:t>
      </w:r>
      <w:proofErr w:type="spellStart"/>
      <w:r w:rsidRPr="006C4FA0">
        <w:rPr>
          <w:rFonts w:ascii="Arial" w:hAnsi="Arial" w:cs="Arial"/>
          <w:sz w:val="20"/>
          <w:szCs w:val="20"/>
        </w:rPr>
        <w:t>Opencv</w:t>
      </w:r>
      <w:proofErr w:type="spellEnd"/>
      <w:r w:rsidRPr="006C4FA0">
        <w:rPr>
          <w:rFonts w:ascii="Arial" w:hAnsi="Arial" w:cs="Arial"/>
          <w:sz w:val="20"/>
          <w:szCs w:val="20"/>
        </w:rPr>
        <w:t>, Procedia Computer Science, Volume 252, 2025, Pages 975-984, ISSN 1877-0509, https://doi.org/10.1016/j.procs.2025.01.058.</w:t>
      </w:r>
      <w:bookmarkEnd w:id="8"/>
    </w:p>
    <w:p w14:paraId="4A0276BF" w14:textId="1767DBDC" w:rsidR="001948DA" w:rsidRPr="00EB31E5" w:rsidRDefault="001948DA" w:rsidP="001A5106">
      <w:pPr>
        <w:pStyle w:val="af5"/>
        <w:numPr>
          <w:ilvl w:val="0"/>
          <w:numId w:val="9"/>
        </w:numPr>
        <w:ind w:left="442" w:firstLineChars="0"/>
        <w:rPr>
          <w:rFonts w:ascii="Arial" w:hAnsi="Arial" w:cs="Arial"/>
          <w:sz w:val="20"/>
          <w:szCs w:val="20"/>
        </w:rPr>
      </w:pPr>
      <w:bookmarkStart w:id="9" w:name="_Ref203234051"/>
      <w:r w:rsidRPr="00EB31E5">
        <w:rPr>
          <w:rFonts w:ascii="Arial" w:hAnsi="Arial" w:cs="Arial"/>
          <w:sz w:val="20"/>
          <w:szCs w:val="20"/>
        </w:rPr>
        <w:t xml:space="preserve">Naveen Chandra, Himadri Vaidya, Suraj Sawant, </w:t>
      </w:r>
      <w:r w:rsidR="00B31411" w:rsidRPr="00EB31E5">
        <w:rPr>
          <w:rFonts w:ascii="Arial" w:hAnsi="Arial" w:cs="Arial"/>
          <w:sz w:val="20"/>
          <w:szCs w:val="20"/>
        </w:rPr>
        <w:t>et al.</w:t>
      </w:r>
      <w:r w:rsidRPr="00EB31E5">
        <w:rPr>
          <w:rFonts w:ascii="Arial" w:hAnsi="Arial" w:cs="Arial"/>
          <w:sz w:val="20"/>
          <w:szCs w:val="20"/>
        </w:rPr>
        <w:t xml:space="preserve"> Attention Driven YOLOv5 Network for Enhanced Landslide Detection Using Satellite Imagery of Complex </w:t>
      </w:r>
      <w:proofErr w:type="spellStart"/>
      <w:proofErr w:type="gramStart"/>
      <w:r w:rsidRPr="00EB31E5">
        <w:rPr>
          <w:rFonts w:ascii="Arial" w:hAnsi="Arial" w:cs="Arial"/>
          <w:sz w:val="20"/>
          <w:szCs w:val="20"/>
        </w:rPr>
        <w:t>Terrain,CMES</w:t>
      </w:r>
      <w:proofErr w:type="spellEnd"/>
      <w:proofErr w:type="gramEnd"/>
      <w:r w:rsidRPr="00EB31E5">
        <w:rPr>
          <w:rFonts w:ascii="Arial" w:hAnsi="Arial" w:cs="Arial"/>
          <w:sz w:val="20"/>
          <w:szCs w:val="20"/>
        </w:rPr>
        <w:t xml:space="preserve"> - Computer Modeling in Engineering and </w:t>
      </w:r>
      <w:proofErr w:type="spellStart"/>
      <w:proofErr w:type="gramStart"/>
      <w:r w:rsidRPr="00EB31E5">
        <w:rPr>
          <w:rFonts w:ascii="Arial" w:hAnsi="Arial" w:cs="Arial"/>
          <w:sz w:val="20"/>
          <w:szCs w:val="20"/>
        </w:rPr>
        <w:t>Sciences,Volume</w:t>
      </w:r>
      <w:proofErr w:type="spellEnd"/>
      <w:proofErr w:type="gramEnd"/>
      <w:r w:rsidRPr="00EB31E5">
        <w:rPr>
          <w:rFonts w:ascii="Arial" w:hAnsi="Arial" w:cs="Arial"/>
          <w:sz w:val="20"/>
          <w:szCs w:val="20"/>
        </w:rPr>
        <w:t xml:space="preserve"> 143, Issue 3,</w:t>
      </w:r>
      <w:proofErr w:type="gramStart"/>
      <w:r w:rsidRPr="00EB31E5">
        <w:rPr>
          <w:rFonts w:ascii="Arial" w:hAnsi="Arial" w:cs="Arial"/>
          <w:sz w:val="20"/>
          <w:szCs w:val="20"/>
        </w:rPr>
        <w:t>2025,Pages</w:t>
      </w:r>
      <w:proofErr w:type="gramEnd"/>
      <w:r w:rsidRPr="00EB31E5">
        <w:rPr>
          <w:rFonts w:ascii="Arial" w:hAnsi="Arial" w:cs="Arial"/>
          <w:sz w:val="20"/>
          <w:szCs w:val="20"/>
        </w:rPr>
        <w:t xml:space="preserve"> 3351-</w:t>
      </w:r>
      <w:proofErr w:type="gramStart"/>
      <w:r w:rsidRPr="00EB31E5">
        <w:rPr>
          <w:rFonts w:ascii="Arial" w:hAnsi="Arial" w:cs="Arial"/>
          <w:sz w:val="20"/>
          <w:szCs w:val="20"/>
        </w:rPr>
        <w:t>3375,ISSN</w:t>
      </w:r>
      <w:proofErr w:type="gramEnd"/>
      <w:r w:rsidRPr="00EB31E5">
        <w:rPr>
          <w:rFonts w:ascii="Arial" w:hAnsi="Arial" w:cs="Arial"/>
          <w:sz w:val="20"/>
          <w:szCs w:val="20"/>
        </w:rPr>
        <w:t xml:space="preserve"> 1526-</w:t>
      </w:r>
      <w:proofErr w:type="gramStart"/>
      <w:r w:rsidRPr="00EB31E5">
        <w:rPr>
          <w:rFonts w:ascii="Arial" w:hAnsi="Arial" w:cs="Arial"/>
          <w:sz w:val="20"/>
          <w:szCs w:val="20"/>
        </w:rPr>
        <w:t>1492,https://doi.org/10.32604/cmes.2025.064395..</w:t>
      </w:r>
      <w:bookmarkEnd w:id="9"/>
      <w:proofErr w:type="gramEnd"/>
    </w:p>
    <w:p w14:paraId="16EFCBD7" w14:textId="74E4DFFB" w:rsidR="001948DA" w:rsidRPr="00EB31E5" w:rsidRDefault="00AA06AC" w:rsidP="00D976BC">
      <w:pPr>
        <w:pStyle w:val="af5"/>
        <w:numPr>
          <w:ilvl w:val="0"/>
          <w:numId w:val="9"/>
        </w:numPr>
        <w:ind w:left="442" w:firstLineChars="0"/>
        <w:rPr>
          <w:rFonts w:ascii="Arial" w:hAnsi="Arial" w:cs="Arial"/>
          <w:sz w:val="20"/>
          <w:szCs w:val="20"/>
        </w:rPr>
      </w:pPr>
      <w:bookmarkStart w:id="10" w:name="_Ref209127767"/>
      <w:bookmarkEnd w:id="3"/>
      <w:proofErr w:type="spellStart"/>
      <w:r w:rsidRPr="00AA06AC">
        <w:rPr>
          <w:rFonts w:ascii="Arial" w:hAnsi="Arial" w:cs="Arial"/>
          <w:sz w:val="20"/>
          <w:szCs w:val="20"/>
        </w:rPr>
        <w:t>Zhiguo</w:t>
      </w:r>
      <w:proofErr w:type="spellEnd"/>
      <w:r w:rsidRPr="00AA06AC">
        <w:rPr>
          <w:rFonts w:ascii="Arial" w:hAnsi="Arial" w:cs="Arial"/>
          <w:sz w:val="20"/>
          <w:szCs w:val="20"/>
        </w:rPr>
        <w:t xml:space="preserve"> Zhu, Yao Cheng, Application of attitude tracking algorithm for face recognition based on </w:t>
      </w:r>
      <w:r w:rsidRPr="00AA06AC">
        <w:rPr>
          <w:rFonts w:ascii="Arial" w:hAnsi="Arial" w:cs="Arial"/>
          <w:sz w:val="20"/>
          <w:szCs w:val="20"/>
        </w:rPr>
        <w:lastRenderedPageBreak/>
        <w:t>OpenCV in the intelligent door lock, Computer Communications, Volume 154, 2020, Pages 390-397, ISSN 0140-3664, https://doi.org/10.1016/j.comcom.2020.02.003.</w:t>
      </w:r>
      <w:bookmarkEnd w:id="10"/>
    </w:p>
    <w:p w14:paraId="297E19A2" w14:textId="68BDD93F" w:rsidR="001948DA" w:rsidRPr="00EB31E5" w:rsidRDefault="0018329F" w:rsidP="00D976BC">
      <w:pPr>
        <w:pStyle w:val="af5"/>
        <w:numPr>
          <w:ilvl w:val="0"/>
          <w:numId w:val="9"/>
        </w:numPr>
        <w:ind w:left="442" w:firstLineChars="0"/>
        <w:rPr>
          <w:rFonts w:ascii="Arial" w:hAnsi="Arial" w:cs="Arial"/>
          <w:sz w:val="20"/>
          <w:szCs w:val="20"/>
        </w:rPr>
      </w:pPr>
      <w:bookmarkStart w:id="11" w:name="_Ref209127790"/>
      <w:r w:rsidRPr="0018329F">
        <w:rPr>
          <w:rFonts w:ascii="Arial" w:hAnsi="Arial" w:cs="Arial"/>
          <w:sz w:val="20"/>
          <w:szCs w:val="20"/>
        </w:rPr>
        <w:t xml:space="preserve">Katika Harikrishna, </w:t>
      </w:r>
      <w:proofErr w:type="spellStart"/>
      <w:r w:rsidRPr="0018329F">
        <w:rPr>
          <w:rFonts w:ascii="Arial" w:hAnsi="Arial" w:cs="Arial"/>
          <w:sz w:val="20"/>
          <w:szCs w:val="20"/>
        </w:rPr>
        <w:t>Abeyram</w:t>
      </w:r>
      <w:proofErr w:type="spellEnd"/>
      <w:r w:rsidRPr="0018329F">
        <w:rPr>
          <w:rFonts w:ascii="Arial" w:hAnsi="Arial" w:cs="Arial"/>
          <w:sz w:val="20"/>
          <w:szCs w:val="20"/>
        </w:rPr>
        <w:t xml:space="preserve"> Nithin, M.J. Davidson, Automated microstructural segmentation and grain size measurement of Al + </w:t>
      </w:r>
      <w:proofErr w:type="spellStart"/>
      <w:r w:rsidRPr="0018329F">
        <w:rPr>
          <w:rFonts w:ascii="Arial" w:hAnsi="Arial" w:cs="Arial"/>
          <w:sz w:val="20"/>
          <w:szCs w:val="20"/>
        </w:rPr>
        <w:t>SiC</w:t>
      </w:r>
      <w:proofErr w:type="spellEnd"/>
      <w:r w:rsidRPr="0018329F">
        <w:rPr>
          <w:rFonts w:ascii="Arial" w:hAnsi="Arial" w:cs="Arial"/>
          <w:sz w:val="20"/>
          <w:szCs w:val="20"/>
        </w:rPr>
        <w:t xml:space="preserve"> nanocomposites using advanced image processing techniques on backscattered electron images, Materials Characterization, Volume 222, 2025, 114845, ISSN 1044-5803, https://doi.org/10.1016/j.matchar.2025.114845.</w:t>
      </w:r>
      <w:bookmarkEnd w:id="11"/>
    </w:p>
    <w:p w14:paraId="4BC6D0E6" w14:textId="3661D131" w:rsidR="001948DA" w:rsidRPr="00EB31E5" w:rsidRDefault="00900380" w:rsidP="00D976BC">
      <w:pPr>
        <w:pStyle w:val="af5"/>
        <w:numPr>
          <w:ilvl w:val="0"/>
          <w:numId w:val="9"/>
        </w:numPr>
        <w:ind w:left="442" w:firstLineChars="0"/>
        <w:rPr>
          <w:rFonts w:ascii="Arial" w:hAnsi="Arial" w:cs="Arial"/>
          <w:sz w:val="20"/>
          <w:szCs w:val="20"/>
        </w:rPr>
      </w:pPr>
      <w:bookmarkStart w:id="12" w:name="_Ref209127813"/>
      <w:bookmarkEnd w:id="4"/>
      <w:proofErr w:type="spellStart"/>
      <w:r w:rsidRPr="00900380">
        <w:rPr>
          <w:rFonts w:ascii="Arial" w:hAnsi="Arial" w:cs="Arial"/>
          <w:sz w:val="20"/>
          <w:szCs w:val="20"/>
        </w:rPr>
        <w:t>Fanguo</w:t>
      </w:r>
      <w:proofErr w:type="spellEnd"/>
      <w:r w:rsidRPr="00900380">
        <w:rPr>
          <w:rFonts w:ascii="Arial" w:hAnsi="Arial" w:cs="Arial"/>
          <w:sz w:val="20"/>
          <w:szCs w:val="20"/>
        </w:rPr>
        <w:t xml:space="preserve"> Zeng, Bin Li, Haifeng Wang, Jun Zhu, Nan Jia, </w:t>
      </w:r>
      <w:proofErr w:type="spellStart"/>
      <w:r w:rsidRPr="00900380">
        <w:rPr>
          <w:rFonts w:ascii="Arial" w:hAnsi="Arial" w:cs="Arial"/>
          <w:sz w:val="20"/>
          <w:szCs w:val="20"/>
        </w:rPr>
        <w:t>Yuliang</w:t>
      </w:r>
      <w:proofErr w:type="spellEnd"/>
      <w:r w:rsidRPr="00900380">
        <w:rPr>
          <w:rFonts w:ascii="Arial" w:hAnsi="Arial" w:cs="Arial"/>
          <w:sz w:val="20"/>
          <w:szCs w:val="20"/>
        </w:rPr>
        <w:t xml:space="preserve"> Zhao, </w:t>
      </w:r>
      <w:proofErr w:type="spellStart"/>
      <w:r w:rsidRPr="00900380">
        <w:rPr>
          <w:rFonts w:ascii="Arial" w:hAnsi="Arial" w:cs="Arial"/>
          <w:sz w:val="20"/>
          <w:szCs w:val="20"/>
        </w:rPr>
        <w:t>Wenwen</w:t>
      </w:r>
      <w:proofErr w:type="spellEnd"/>
      <w:r w:rsidRPr="00900380">
        <w:rPr>
          <w:rFonts w:ascii="Arial" w:hAnsi="Arial" w:cs="Arial"/>
          <w:sz w:val="20"/>
          <w:szCs w:val="20"/>
        </w:rPr>
        <w:t xml:space="preserve"> Zhao, Detection of calf abnormal respiratory behavior based on frame differenc</w:t>
      </w:r>
      <w:r w:rsidR="006321DE">
        <w:rPr>
          <w:rFonts w:ascii="Arial" w:hAnsi="Arial" w:cs="Arial" w:hint="eastAsia"/>
          <w:sz w:val="20"/>
          <w:szCs w:val="20"/>
        </w:rPr>
        <w:t>ing</w:t>
      </w:r>
      <w:r w:rsidRPr="00900380">
        <w:rPr>
          <w:rFonts w:ascii="Arial" w:hAnsi="Arial" w:cs="Arial"/>
          <w:sz w:val="20"/>
          <w:szCs w:val="20"/>
        </w:rPr>
        <w:t xml:space="preserve"> and improved YOLOv5 method, Computers and Electronics in Agriculture, Volume 211, 2023, 107987, ISSN 0168-1699, https://doi.org/10.1016/j.compag.2023.107987.</w:t>
      </w:r>
      <w:bookmarkEnd w:id="12"/>
    </w:p>
    <w:p w14:paraId="2548DC13" w14:textId="1107442E" w:rsidR="001948DA" w:rsidRPr="00EB31E5" w:rsidRDefault="00CE1B4C" w:rsidP="001A5106">
      <w:pPr>
        <w:pStyle w:val="af5"/>
        <w:numPr>
          <w:ilvl w:val="0"/>
          <w:numId w:val="9"/>
        </w:numPr>
        <w:ind w:left="442" w:firstLineChars="0"/>
        <w:rPr>
          <w:rFonts w:ascii="Arial" w:hAnsi="Arial" w:cs="Arial"/>
          <w:sz w:val="20"/>
          <w:szCs w:val="20"/>
        </w:rPr>
      </w:pPr>
      <w:bookmarkStart w:id="13" w:name="_Ref208920499"/>
      <w:bookmarkStart w:id="14" w:name="_Ref178877833"/>
      <w:r w:rsidRPr="00EB31E5">
        <w:rPr>
          <w:rFonts w:ascii="Arial" w:hAnsi="Arial" w:cs="Arial"/>
          <w:sz w:val="20"/>
          <w:szCs w:val="20"/>
        </w:rPr>
        <w:t>Wenhan</w:t>
      </w:r>
      <w:r w:rsidR="00FD210E" w:rsidRPr="00EB31E5">
        <w:rPr>
          <w:rFonts w:ascii="Arial" w:hAnsi="Arial" w:cs="Arial"/>
          <w:sz w:val="20"/>
          <w:szCs w:val="20"/>
        </w:rPr>
        <w:t xml:space="preserve"> Wu</w:t>
      </w:r>
      <w:r w:rsidRPr="00EB31E5">
        <w:rPr>
          <w:rFonts w:ascii="Arial" w:hAnsi="Arial" w:cs="Arial"/>
          <w:sz w:val="20"/>
          <w:szCs w:val="20"/>
        </w:rPr>
        <w:t xml:space="preserve">, </w:t>
      </w:r>
      <w:proofErr w:type="spellStart"/>
      <w:r w:rsidRPr="00EB31E5">
        <w:rPr>
          <w:rFonts w:ascii="Arial" w:hAnsi="Arial" w:cs="Arial"/>
          <w:sz w:val="20"/>
          <w:szCs w:val="20"/>
        </w:rPr>
        <w:t>Dongxing</w:t>
      </w:r>
      <w:proofErr w:type="spellEnd"/>
      <w:r w:rsidR="00FD210E" w:rsidRPr="00EB31E5">
        <w:rPr>
          <w:rFonts w:ascii="Arial" w:hAnsi="Arial" w:cs="Arial"/>
          <w:sz w:val="20"/>
          <w:szCs w:val="20"/>
        </w:rPr>
        <w:t xml:space="preserve"> Li</w:t>
      </w:r>
      <w:r w:rsidRPr="00EB31E5">
        <w:rPr>
          <w:rFonts w:ascii="Arial" w:hAnsi="Arial" w:cs="Arial"/>
          <w:sz w:val="20"/>
          <w:szCs w:val="20"/>
        </w:rPr>
        <w:t xml:space="preserve">, </w:t>
      </w:r>
      <w:proofErr w:type="spellStart"/>
      <w:r w:rsidRPr="00EB31E5">
        <w:rPr>
          <w:rFonts w:ascii="Arial" w:hAnsi="Arial" w:cs="Arial"/>
          <w:sz w:val="20"/>
          <w:szCs w:val="20"/>
        </w:rPr>
        <w:t>Qiannan</w:t>
      </w:r>
      <w:proofErr w:type="spellEnd"/>
      <w:r w:rsidR="00FD210E" w:rsidRPr="00EB31E5">
        <w:rPr>
          <w:rFonts w:ascii="Arial" w:hAnsi="Arial" w:cs="Arial"/>
          <w:sz w:val="20"/>
          <w:szCs w:val="20"/>
        </w:rPr>
        <w:t xml:space="preserve"> Wang</w:t>
      </w:r>
      <w:r w:rsidRPr="00EB31E5">
        <w:rPr>
          <w:rFonts w:ascii="Arial" w:hAnsi="Arial" w:cs="Arial"/>
          <w:sz w:val="20"/>
          <w:szCs w:val="20"/>
        </w:rPr>
        <w:t>, et al. Moving object detection based on improved frame differenc</w:t>
      </w:r>
      <w:r w:rsidR="006321DE">
        <w:rPr>
          <w:rFonts w:ascii="Arial" w:hAnsi="Arial" w:cs="Arial" w:hint="eastAsia"/>
          <w:sz w:val="20"/>
          <w:szCs w:val="20"/>
        </w:rPr>
        <w:t>ing</w:t>
      </w:r>
      <w:r w:rsidRPr="00EB31E5">
        <w:rPr>
          <w:rFonts w:ascii="Arial" w:hAnsi="Arial" w:cs="Arial"/>
          <w:sz w:val="20"/>
          <w:szCs w:val="20"/>
        </w:rPr>
        <w:t xml:space="preserve"> and edge extraction algorithm[J]. Science Technology and Engineering, 2022, 22(05):1944-1949.</w:t>
      </w:r>
      <w:bookmarkEnd w:id="13"/>
    </w:p>
    <w:p w14:paraId="18C54C54" w14:textId="77777777" w:rsidR="001948DA" w:rsidRPr="00EB31E5" w:rsidRDefault="001948DA" w:rsidP="001A5106">
      <w:pPr>
        <w:pStyle w:val="af5"/>
        <w:numPr>
          <w:ilvl w:val="0"/>
          <w:numId w:val="9"/>
        </w:numPr>
        <w:ind w:left="442" w:firstLineChars="0"/>
        <w:rPr>
          <w:rFonts w:ascii="Arial" w:hAnsi="Arial" w:cs="Arial"/>
          <w:sz w:val="20"/>
          <w:szCs w:val="20"/>
        </w:rPr>
      </w:pPr>
      <w:bookmarkStart w:id="15" w:name="_Ref178967185"/>
      <w:bookmarkEnd w:id="14"/>
      <w:r w:rsidRPr="00EB31E5">
        <w:rPr>
          <w:rFonts w:ascii="Arial" w:hAnsi="Arial" w:cs="Arial"/>
          <w:sz w:val="20"/>
          <w:szCs w:val="20"/>
        </w:rPr>
        <w:t xml:space="preserve">Campbell </w:t>
      </w:r>
      <w:proofErr w:type="spellStart"/>
      <w:proofErr w:type="gramStart"/>
      <w:r w:rsidRPr="00EB31E5">
        <w:rPr>
          <w:rFonts w:ascii="Arial" w:hAnsi="Arial" w:cs="Arial"/>
          <w:sz w:val="20"/>
          <w:szCs w:val="20"/>
        </w:rPr>
        <w:t>J,Mummert</w:t>
      </w:r>
      <w:proofErr w:type="spellEnd"/>
      <w:proofErr w:type="gramEnd"/>
      <w:r w:rsidRPr="00EB31E5">
        <w:rPr>
          <w:rFonts w:ascii="Arial" w:hAnsi="Arial" w:cs="Arial"/>
          <w:sz w:val="20"/>
          <w:szCs w:val="20"/>
        </w:rPr>
        <w:t xml:space="preserve"> </w:t>
      </w:r>
      <w:proofErr w:type="spellStart"/>
      <w:proofErr w:type="gramStart"/>
      <w:r w:rsidRPr="00EB31E5">
        <w:rPr>
          <w:rFonts w:ascii="Arial" w:hAnsi="Arial" w:cs="Arial"/>
          <w:sz w:val="20"/>
          <w:szCs w:val="20"/>
        </w:rPr>
        <w:t>L,Sukthankar</w:t>
      </w:r>
      <w:proofErr w:type="spellEnd"/>
      <w:proofErr w:type="gramEnd"/>
      <w:r w:rsidRPr="00EB31E5">
        <w:rPr>
          <w:rFonts w:ascii="Arial" w:hAnsi="Arial" w:cs="Arial"/>
          <w:sz w:val="20"/>
          <w:szCs w:val="20"/>
        </w:rPr>
        <w:t xml:space="preserve"> </w:t>
      </w:r>
      <w:proofErr w:type="spellStart"/>
      <w:proofErr w:type="gramStart"/>
      <w:r w:rsidRPr="00EB31E5">
        <w:rPr>
          <w:rFonts w:ascii="Arial" w:hAnsi="Arial" w:cs="Arial"/>
          <w:sz w:val="20"/>
          <w:szCs w:val="20"/>
        </w:rPr>
        <w:t>R.Video</w:t>
      </w:r>
      <w:proofErr w:type="spellEnd"/>
      <w:proofErr w:type="gramEnd"/>
      <w:r w:rsidRPr="00EB31E5">
        <w:rPr>
          <w:rFonts w:ascii="Arial" w:hAnsi="Arial" w:cs="Arial"/>
          <w:sz w:val="20"/>
          <w:szCs w:val="20"/>
        </w:rPr>
        <w:t xml:space="preserve"> monitoring of honey bee colonies at the hive entrance[C</w:t>
      </w:r>
      <w:proofErr w:type="gramStart"/>
      <w:r w:rsidRPr="00EB31E5">
        <w:rPr>
          <w:rFonts w:ascii="Arial" w:hAnsi="Arial" w:cs="Arial"/>
          <w:sz w:val="20"/>
          <w:szCs w:val="20"/>
        </w:rPr>
        <w:t>].</w:t>
      </w:r>
      <w:proofErr w:type="spellStart"/>
      <w:r w:rsidRPr="00EB31E5">
        <w:rPr>
          <w:rFonts w:ascii="Arial" w:hAnsi="Arial" w:cs="Arial"/>
          <w:sz w:val="20"/>
          <w:szCs w:val="20"/>
        </w:rPr>
        <w:t>In</w:t>
      </w:r>
      <w:proofErr w:type="gramEnd"/>
      <w:r w:rsidRPr="00EB31E5">
        <w:rPr>
          <w:rFonts w:ascii="Arial" w:hAnsi="Arial" w:cs="Arial"/>
          <w:sz w:val="20"/>
          <w:szCs w:val="20"/>
        </w:rPr>
        <w:t>:Proceedings</w:t>
      </w:r>
      <w:proofErr w:type="spellEnd"/>
      <w:r w:rsidRPr="00EB31E5">
        <w:rPr>
          <w:rFonts w:ascii="Arial" w:hAnsi="Arial" w:cs="Arial"/>
          <w:sz w:val="20"/>
          <w:szCs w:val="20"/>
        </w:rPr>
        <w:t xml:space="preserve"> of the 19th ICPR Workshop on Visual </w:t>
      </w:r>
      <w:proofErr w:type="spellStart"/>
      <w:r w:rsidRPr="00EB31E5">
        <w:rPr>
          <w:rFonts w:ascii="Arial" w:hAnsi="Arial" w:cs="Arial"/>
          <w:sz w:val="20"/>
          <w:szCs w:val="20"/>
        </w:rPr>
        <w:t>Observation&amp;Analysis</w:t>
      </w:r>
      <w:proofErr w:type="spellEnd"/>
      <w:r w:rsidRPr="00EB31E5">
        <w:rPr>
          <w:rFonts w:ascii="Arial" w:hAnsi="Arial" w:cs="Arial"/>
          <w:sz w:val="20"/>
          <w:szCs w:val="20"/>
        </w:rPr>
        <w:t xml:space="preserve"> of </w:t>
      </w:r>
      <w:proofErr w:type="spellStart"/>
      <w:r w:rsidRPr="00EB31E5">
        <w:rPr>
          <w:rFonts w:ascii="Arial" w:hAnsi="Arial" w:cs="Arial"/>
          <w:sz w:val="20"/>
          <w:szCs w:val="20"/>
        </w:rPr>
        <w:t>Animal&amp;Insect</w:t>
      </w:r>
      <w:proofErr w:type="spellEnd"/>
      <w:r w:rsidRPr="00EB31E5">
        <w:rPr>
          <w:rFonts w:ascii="Arial" w:hAnsi="Arial" w:cs="Arial"/>
          <w:sz w:val="20"/>
          <w:szCs w:val="20"/>
        </w:rPr>
        <w:t xml:space="preserve"> </w:t>
      </w:r>
      <w:proofErr w:type="gramStart"/>
      <w:r w:rsidRPr="00EB31E5">
        <w:rPr>
          <w:rFonts w:ascii="Arial" w:hAnsi="Arial" w:cs="Arial"/>
          <w:sz w:val="20"/>
          <w:szCs w:val="20"/>
        </w:rPr>
        <w:t>Behavior.Folorida:IEEE</w:t>
      </w:r>
      <w:proofErr w:type="gramEnd"/>
      <w:r w:rsidRPr="00EB31E5">
        <w:rPr>
          <w:rFonts w:ascii="Arial" w:hAnsi="Arial" w:cs="Arial"/>
          <w:sz w:val="20"/>
          <w:szCs w:val="20"/>
        </w:rPr>
        <w:t>,2008:1-4</w:t>
      </w:r>
      <w:bookmarkEnd w:id="15"/>
    </w:p>
    <w:p w14:paraId="0733F0CF" w14:textId="0FAD848B" w:rsidR="001948DA" w:rsidRPr="00EB31E5" w:rsidRDefault="00CE1B4C" w:rsidP="00D976BC">
      <w:pPr>
        <w:pStyle w:val="af5"/>
        <w:numPr>
          <w:ilvl w:val="0"/>
          <w:numId w:val="9"/>
        </w:numPr>
        <w:ind w:left="442" w:firstLineChars="0"/>
        <w:rPr>
          <w:rFonts w:ascii="Arial" w:hAnsi="Arial" w:cs="Arial"/>
          <w:sz w:val="20"/>
          <w:szCs w:val="20"/>
        </w:rPr>
      </w:pPr>
      <w:bookmarkStart w:id="16" w:name="_Ref208921142"/>
      <w:r w:rsidRPr="00EB31E5">
        <w:rPr>
          <w:rFonts w:ascii="Arial" w:hAnsi="Arial" w:cs="Arial"/>
          <w:sz w:val="20"/>
          <w:szCs w:val="20"/>
        </w:rPr>
        <w:t>Yangyang</w:t>
      </w:r>
      <w:r w:rsidR="00FD210E" w:rsidRPr="00EB31E5">
        <w:rPr>
          <w:rFonts w:ascii="Arial" w:hAnsi="Arial" w:cs="Arial"/>
          <w:sz w:val="20"/>
          <w:szCs w:val="20"/>
        </w:rPr>
        <w:t xml:space="preserve"> Li</w:t>
      </w:r>
      <w:r w:rsidRPr="00EB31E5">
        <w:rPr>
          <w:rFonts w:ascii="Arial" w:hAnsi="Arial" w:cs="Arial"/>
          <w:sz w:val="20"/>
          <w:szCs w:val="20"/>
        </w:rPr>
        <w:t>. Application of Gaussian mixture model based on background subtraction in cable trench animal prevention[J]. Information Technology and Informatization, 2020, (01):55-57.</w:t>
      </w:r>
      <w:bookmarkEnd w:id="16"/>
    </w:p>
    <w:p w14:paraId="18B53730" w14:textId="5D481CF7" w:rsidR="005B05BD" w:rsidRDefault="00CE1B4C" w:rsidP="00D976BC">
      <w:pPr>
        <w:pStyle w:val="af5"/>
        <w:numPr>
          <w:ilvl w:val="0"/>
          <w:numId w:val="9"/>
        </w:numPr>
        <w:ind w:left="442" w:firstLineChars="0"/>
        <w:rPr>
          <w:rFonts w:ascii="Arial" w:hAnsi="Arial" w:cs="Arial"/>
          <w:sz w:val="20"/>
          <w:szCs w:val="20"/>
        </w:rPr>
      </w:pPr>
      <w:bookmarkStart w:id="17" w:name="_Ref208926146"/>
      <w:bookmarkStart w:id="18" w:name="_Ref178637738"/>
      <w:r w:rsidRPr="00EB31E5">
        <w:rPr>
          <w:rFonts w:ascii="Arial" w:hAnsi="Arial" w:cs="Arial"/>
          <w:sz w:val="20"/>
          <w:szCs w:val="20"/>
        </w:rPr>
        <w:t>Yuhan</w:t>
      </w:r>
      <w:r w:rsidR="00FD210E" w:rsidRPr="00EB31E5">
        <w:rPr>
          <w:rFonts w:ascii="Arial" w:hAnsi="Arial" w:cs="Arial"/>
          <w:sz w:val="20"/>
          <w:szCs w:val="20"/>
        </w:rPr>
        <w:t xml:space="preserve"> Yang</w:t>
      </w:r>
      <w:r w:rsidRPr="00EB31E5">
        <w:rPr>
          <w:rFonts w:ascii="Arial" w:hAnsi="Arial" w:cs="Arial"/>
          <w:sz w:val="20"/>
          <w:szCs w:val="20"/>
        </w:rPr>
        <w:t>, H</w:t>
      </w:r>
      <w:r w:rsidR="00FD210E" w:rsidRPr="00EB31E5">
        <w:rPr>
          <w:rFonts w:ascii="Arial" w:hAnsi="Arial" w:cs="Arial"/>
          <w:sz w:val="20"/>
          <w:szCs w:val="20"/>
        </w:rPr>
        <w:t>ui</w:t>
      </w:r>
      <w:r w:rsidRPr="00EB31E5">
        <w:rPr>
          <w:rFonts w:ascii="Arial" w:hAnsi="Arial" w:cs="Arial"/>
          <w:sz w:val="20"/>
          <w:szCs w:val="20"/>
        </w:rPr>
        <w:t xml:space="preserve"> Bin, C</w:t>
      </w:r>
      <w:r w:rsidR="00FD210E" w:rsidRPr="00EB31E5">
        <w:rPr>
          <w:rFonts w:ascii="Arial" w:hAnsi="Arial" w:cs="Arial"/>
          <w:sz w:val="20"/>
          <w:szCs w:val="20"/>
        </w:rPr>
        <w:t>hang</w:t>
      </w:r>
      <w:r w:rsidRPr="00EB31E5">
        <w:rPr>
          <w:rFonts w:ascii="Arial" w:hAnsi="Arial" w:cs="Arial"/>
          <w:sz w:val="20"/>
          <w:szCs w:val="20"/>
        </w:rPr>
        <w:t xml:space="preserve"> Zheng, et al. Maritime moving target detection algorithm based on Gaussian Mixture Model[J]. Application Research of Computers, 2020, 37(S1):310-313.</w:t>
      </w:r>
      <w:bookmarkEnd w:id="17"/>
    </w:p>
    <w:p w14:paraId="2D396874" w14:textId="54B5B671" w:rsidR="001948DA" w:rsidRPr="00EB31E5" w:rsidRDefault="001948DA" w:rsidP="00D976BC">
      <w:pPr>
        <w:pStyle w:val="af5"/>
        <w:numPr>
          <w:ilvl w:val="0"/>
          <w:numId w:val="9"/>
        </w:numPr>
        <w:ind w:left="442" w:firstLineChars="0"/>
        <w:rPr>
          <w:rFonts w:ascii="Arial" w:hAnsi="Arial" w:cs="Arial"/>
          <w:sz w:val="20"/>
          <w:szCs w:val="20"/>
        </w:rPr>
      </w:pPr>
      <w:bookmarkStart w:id="19" w:name="_Ref208926431"/>
      <w:bookmarkEnd w:id="18"/>
      <w:r w:rsidRPr="00EB31E5">
        <w:rPr>
          <w:rFonts w:ascii="Arial" w:hAnsi="Arial" w:cs="Arial"/>
          <w:sz w:val="20"/>
          <w:szCs w:val="20"/>
        </w:rPr>
        <w:t>Y</w:t>
      </w:r>
      <w:r w:rsidR="00FD210E" w:rsidRPr="00EB31E5">
        <w:rPr>
          <w:rFonts w:ascii="Arial" w:hAnsi="Arial" w:cs="Arial"/>
          <w:sz w:val="20"/>
          <w:szCs w:val="20"/>
        </w:rPr>
        <w:t>ang</w:t>
      </w:r>
      <w:r w:rsidRPr="00EB31E5">
        <w:rPr>
          <w:rFonts w:ascii="Arial" w:hAnsi="Arial" w:cs="Arial"/>
          <w:sz w:val="20"/>
          <w:szCs w:val="20"/>
        </w:rPr>
        <w:t xml:space="preserve"> Yan. Fluid motion estimation method based on optical flow method research [D]. North China electric power university, 2021. DOI: </w:t>
      </w:r>
      <w:r w:rsidR="00CE1B4C" w:rsidRPr="00EB31E5">
        <w:rPr>
          <w:rFonts w:ascii="Arial" w:hAnsi="Arial" w:cs="Arial"/>
          <w:sz w:val="20"/>
          <w:szCs w:val="20"/>
        </w:rPr>
        <w:t>10.27139/d.cnki.ghbdu.2021.000705</w:t>
      </w:r>
      <w:r w:rsidRPr="00EB31E5">
        <w:rPr>
          <w:rFonts w:ascii="Arial" w:hAnsi="Arial" w:cs="Arial"/>
          <w:sz w:val="20"/>
          <w:szCs w:val="20"/>
        </w:rPr>
        <w:t>.</w:t>
      </w:r>
      <w:bookmarkEnd w:id="19"/>
    </w:p>
    <w:p w14:paraId="74F9E4A4" w14:textId="6A870D41" w:rsidR="001948DA" w:rsidRDefault="001948DA" w:rsidP="001A5106">
      <w:pPr>
        <w:pStyle w:val="af5"/>
        <w:numPr>
          <w:ilvl w:val="0"/>
          <w:numId w:val="9"/>
        </w:numPr>
        <w:ind w:left="442" w:firstLineChars="0"/>
        <w:rPr>
          <w:rFonts w:ascii="Arial" w:hAnsi="Arial" w:cs="Arial"/>
          <w:sz w:val="20"/>
          <w:szCs w:val="20"/>
        </w:rPr>
      </w:pPr>
      <w:bookmarkStart w:id="20" w:name="_Ref208926444"/>
      <w:r w:rsidRPr="00EB31E5">
        <w:rPr>
          <w:rFonts w:ascii="Arial" w:hAnsi="Arial" w:cs="Arial"/>
          <w:sz w:val="20"/>
          <w:szCs w:val="20"/>
        </w:rPr>
        <w:t>Dong-Hyun Kim, Ivan Gratchev. (2021).  Application of optical flow techniques and photogrammetry to rockfall dynamics: a field test</w:t>
      </w:r>
      <w:r w:rsidR="00A84497">
        <w:rPr>
          <w:rFonts w:ascii="Arial" w:hAnsi="Arial" w:cs="Arial" w:hint="eastAsia"/>
          <w:sz w:val="20"/>
          <w:szCs w:val="20"/>
        </w:rPr>
        <w:t xml:space="preserve"> </w:t>
      </w:r>
      <w:r w:rsidRPr="00EB31E5">
        <w:rPr>
          <w:rFonts w:ascii="Arial" w:hAnsi="Arial" w:cs="Arial"/>
          <w:sz w:val="20"/>
          <w:szCs w:val="20"/>
        </w:rPr>
        <w:t xml:space="preserve">case study. Remote Sensing, 13 (20), 4124. </w:t>
      </w:r>
      <w:hyperlink r:id="rId30" w:history="1">
        <w:r w:rsidR="000B65D4" w:rsidRPr="002D63EE">
          <w:rPr>
            <w:rStyle w:val="af8"/>
            <w:rFonts w:ascii="Arial" w:hAnsi="Arial" w:cs="Arial"/>
            <w:sz w:val="20"/>
            <w:szCs w:val="20"/>
          </w:rPr>
          <w:t>https://doi.org/10.3390/rs13204124</w:t>
        </w:r>
      </w:hyperlink>
      <w:r w:rsidR="00D36A1B" w:rsidRPr="00EB31E5">
        <w:rPr>
          <w:rFonts w:ascii="Arial" w:hAnsi="Arial" w:cs="Arial"/>
          <w:sz w:val="20"/>
          <w:szCs w:val="20"/>
        </w:rPr>
        <w:t>.</w:t>
      </w:r>
      <w:bookmarkEnd w:id="20"/>
    </w:p>
    <w:p w14:paraId="6BC966E1" w14:textId="660AC48E" w:rsidR="000B65D4" w:rsidRPr="000B65D4" w:rsidRDefault="000B65D4" w:rsidP="000B65D4">
      <w:pPr>
        <w:pStyle w:val="af5"/>
        <w:numPr>
          <w:ilvl w:val="0"/>
          <w:numId w:val="9"/>
        </w:numPr>
        <w:ind w:left="442" w:firstLineChars="0"/>
        <w:rPr>
          <w:rFonts w:ascii="Arial" w:hAnsi="Arial" w:cs="Arial"/>
          <w:sz w:val="20"/>
          <w:szCs w:val="20"/>
        </w:rPr>
      </w:pPr>
      <w:bookmarkStart w:id="21" w:name="_Ref208926225"/>
      <w:proofErr w:type="spellStart"/>
      <w:r w:rsidRPr="00EB31E5">
        <w:rPr>
          <w:rFonts w:ascii="Arial" w:hAnsi="Arial" w:cs="Arial"/>
          <w:sz w:val="20"/>
          <w:szCs w:val="20"/>
        </w:rPr>
        <w:t>Junsong</w:t>
      </w:r>
      <w:proofErr w:type="spellEnd"/>
      <w:r w:rsidRPr="00EB31E5">
        <w:rPr>
          <w:rFonts w:ascii="Arial" w:hAnsi="Arial" w:cs="Arial"/>
          <w:sz w:val="20"/>
          <w:szCs w:val="20"/>
        </w:rPr>
        <w:t xml:space="preserve"> Chen, Gong Jun, </w:t>
      </w:r>
      <w:proofErr w:type="spellStart"/>
      <w:r w:rsidRPr="00EB31E5">
        <w:rPr>
          <w:rFonts w:ascii="Arial" w:hAnsi="Arial" w:cs="Arial"/>
          <w:sz w:val="20"/>
          <w:szCs w:val="20"/>
        </w:rPr>
        <w:t>Geyou</w:t>
      </w:r>
      <w:proofErr w:type="spellEnd"/>
      <w:r w:rsidRPr="00EB31E5">
        <w:rPr>
          <w:rFonts w:ascii="Arial" w:hAnsi="Arial" w:cs="Arial"/>
          <w:sz w:val="20"/>
          <w:szCs w:val="20"/>
        </w:rPr>
        <w:t xml:space="preserve"> Zhang, et al. Measurement of cable elongation at break based on improved Lucas–Kanade optical flow[J]. Chinese Journal of Scientific Instrument, 2021, 42(04):256-264. </w:t>
      </w:r>
      <w:proofErr w:type="gramStart"/>
      <w:r w:rsidRPr="00EB31E5">
        <w:rPr>
          <w:rFonts w:ascii="Arial" w:hAnsi="Arial" w:cs="Arial"/>
          <w:sz w:val="20"/>
          <w:szCs w:val="20"/>
        </w:rPr>
        <w:t>DOI:10.19650/j.cnki.cjsi.J</w:t>
      </w:r>
      <w:proofErr w:type="gramEnd"/>
      <w:r w:rsidRPr="00EB31E5">
        <w:rPr>
          <w:rFonts w:ascii="Arial" w:hAnsi="Arial" w:cs="Arial"/>
          <w:sz w:val="20"/>
          <w:szCs w:val="20"/>
        </w:rPr>
        <w:t>2107412.</w:t>
      </w:r>
      <w:bookmarkEnd w:id="21"/>
    </w:p>
    <w:sectPr w:rsidR="000B65D4" w:rsidRPr="000B65D4">
      <w:headerReference w:type="even" r:id="rId31"/>
      <w:headerReference w:type="default" r:id="rId32"/>
      <w:footerReference w:type="default" r:id="rId33"/>
      <w:headerReference w:type="first" r:id="rId34"/>
      <w:type w:val="continuous"/>
      <w:pgSz w:w="11906" w:h="16838"/>
      <w:pgMar w:top="1440" w:right="1440" w:bottom="1440" w:left="1134"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9E2BE4" w14:textId="77777777" w:rsidR="00447A07" w:rsidRDefault="00447A07">
      <w:r>
        <w:separator/>
      </w:r>
    </w:p>
  </w:endnote>
  <w:endnote w:type="continuationSeparator" w:id="0">
    <w:p w14:paraId="21DEBE86" w14:textId="77777777" w:rsidR="00447A07" w:rsidRDefault="00447A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仿宋_GB2312">
    <w:altName w:val="仿宋"/>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方正小标宋简体">
    <w:altName w:val="微软雅黑"/>
    <w:charset w:val="86"/>
    <w:family w:val="script"/>
    <w:pitch w:val="default"/>
    <w:sig w:usb0="00000000" w:usb1="00000000" w:usb2="00000010" w:usb3="00000000" w:csb0="00040000" w:csb1="00000000"/>
  </w:font>
  <w:font w:name="Times bold">
    <w:altName w:val="Times New Roman"/>
    <w:charset w:val="00"/>
    <w:family w:val="roman"/>
    <w:pitch w:val="default"/>
    <w:sig w:usb0="00000000" w:usb1="00000000" w:usb2="00000000" w:usb3="00000000" w:csb0="00040001" w:csb1="00000000"/>
  </w:font>
  <w:font w:name="方正黑体_GBK">
    <w:altName w:val="微软雅黑"/>
    <w:charset w:val="86"/>
    <w:family w:val="script"/>
    <w:pitch w:val="default"/>
    <w:sig w:usb0="00000001" w:usb1="080E0000" w:usb2="00000000" w:usb3="00000000" w:csb0="00040000" w:csb1="00000000"/>
  </w:font>
  <w:font w:name="仿宋">
    <w:altName w:val="FangSong"/>
    <w:panose1 w:val="02010609060101010101"/>
    <w:charset w:val="86"/>
    <w:family w:val="modern"/>
    <w:pitch w:val="fixed"/>
    <w:sig w:usb0="800002BF" w:usb1="38CF7CFA" w:usb2="00000016" w:usb3="00000000" w:csb0="00040001" w:csb1="00000000"/>
  </w:font>
  <w:font w:name="方正书宋简体">
    <w:altName w:val="SimSun"/>
    <w:charset w:val="86"/>
    <w:family w:val="script"/>
    <w:pitch w:val="default"/>
    <w:sig w:usb0="00000000" w:usb1="00000000" w:usb2="00000010" w:usb3="00000000" w:csb0="00040000" w:csb1="00000000"/>
  </w:font>
  <w:font w:name="楷体">
    <w:altName w:val="KaiTi"/>
    <w:panose1 w:val="02010609060101010101"/>
    <w:charset w:val="86"/>
    <w:family w:val="modern"/>
    <w:pitch w:val="fixed"/>
    <w:sig w:usb0="800002BF" w:usb1="38CF7CFA" w:usb2="00000016" w:usb3="00000000" w:csb0="00040001" w:csb1="00000000"/>
  </w:font>
  <w:font w:name="SSJ-PK748200001dc-Identity-H">
    <w:altName w:val="SimSun"/>
    <w:charset w:val="86"/>
    <w:family w:val="auto"/>
    <w:pitch w:val="default"/>
    <w:sig w:usb0="00000000" w:usb1="00000000" w:usb2="00000010" w:usb3="00000000" w:csb0="00040000" w:csb1="00000000"/>
  </w:font>
  <w:font w:name="Helvetica">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5A8D4C" w14:textId="77777777" w:rsidR="0074411A" w:rsidRDefault="0074411A">
    <w:pPr>
      <w:pStyle w:val="a9"/>
      <w:rPr>
        <w:rFonts w:ascii="宋体" w:hAnsi="宋体" w:hint="eastAsia"/>
        <w:b/>
        <w:sz w:val="15"/>
        <w:szCs w:val="15"/>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3B7393" w14:textId="77777777" w:rsidR="00447A07" w:rsidRDefault="00447A07">
      <w:r>
        <w:separator/>
      </w:r>
    </w:p>
  </w:footnote>
  <w:footnote w:type="continuationSeparator" w:id="0">
    <w:p w14:paraId="443DA9E3" w14:textId="77777777" w:rsidR="00447A07" w:rsidRDefault="00447A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6F49E8" w14:textId="50A5A28D" w:rsidR="00965D8C" w:rsidRDefault="00000000">
    <w:pPr>
      <w:pStyle w:val="ab"/>
    </w:pPr>
    <w:r>
      <w:rPr>
        <w:noProof/>
      </w:rPr>
      <w:pict w14:anchorId="7590D76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249266" o:spid="_x0000_s1026" type="#_x0000_t136" style="position:absolute;left:0;text-align:left;margin-left:0;margin-top:0;width:553.9pt;height:103.8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37A60F" w14:textId="378694FF" w:rsidR="00965D8C" w:rsidRDefault="00000000">
    <w:pPr>
      <w:pStyle w:val="ab"/>
    </w:pPr>
    <w:r>
      <w:rPr>
        <w:noProof/>
      </w:rPr>
      <w:pict w14:anchorId="7D22B4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249267" o:spid="_x0000_s1027" type="#_x0000_t136" style="position:absolute;left:0;text-align:left;margin-left:0;margin-top:0;width:553.9pt;height:103.8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257752" w14:textId="3FB3A1C0" w:rsidR="00965D8C" w:rsidRDefault="00000000">
    <w:pPr>
      <w:pStyle w:val="ab"/>
    </w:pPr>
    <w:r>
      <w:rPr>
        <w:noProof/>
      </w:rPr>
      <w:pict w14:anchorId="09A2A57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249265" o:spid="_x0000_s1025" type="#_x0000_t136" style="position:absolute;left:0;text-align:left;margin-left:0;margin-top:0;width:553.9pt;height:103.8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353C6C" w14:textId="54450005" w:rsidR="00965D8C" w:rsidRDefault="00000000">
    <w:pPr>
      <w:pStyle w:val="ab"/>
    </w:pPr>
    <w:r>
      <w:rPr>
        <w:noProof/>
      </w:rPr>
      <w:pict w14:anchorId="3C70F3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249269" o:spid="_x0000_s1029" type="#_x0000_t136" style="position:absolute;left:0;text-align:left;margin-left:0;margin-top:0;width:553.9pt;height:103.85pt;rotation:315;z-index:-251649024;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24B1C4" w14:textId="320C7B2C" w:rsidR="00965D8C" w:rsidRDefault="00000000">
    <w:pPr>
      <w:pStyle w:val="ab"/>
    </w:pPr>
    <w:r>
      <w:rPr>
        <w:noProof/>
      </w:rPr>
      <w:pict w14:anchorId="116A31F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249270" o:spid="_x0000_s1030" type="#_x0000_t136" style="position:absolute;left:0;text-align:left;margin-left:0;margin-top:0;width:553.9pt;height:103.85pt;rotation:315;z-index:-25164697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133E0" w14:textId="0C320A13" w:rsidR="00965D8C" w:rsidRDefault="00000000">
    <w:pPr>
      <w:pStyle w:val="ab"/>
    </w:pPr>
    <w:r>
      <w:rPr>
        <w:noProof/>
      </w:rPr>
      <w:pict w14:anchorId="275BEA2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249268" o:spid="_x0000_s1028" type="#_x0000_t136" style="position:absolute;left:0;text-align:left;margin-left:0;margin-top:0;width:553.9pt;height:103.85pt;rotation:315;z-index:-251651072;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1E16D5"/>
    <w:multiLevelType w:val="hybridMultilevel"/>
    <w:tmpl w:val="D20A5D04"/>
    <w:lvl w:ilvl="0" w:tplc="67743CB8">
      <w:start w:val="1"/>
      <w:numFmt w:val="japaneseCounting"/>
      <w:lvlText w:val="%1、"/>
      <w:lvlJc w:val="left"/>
      <w:pPr>
        <w:ind w:left="840" w:hanging="420"/>
      </w:pPr>
      <w:rPr>
        <w:rFonts w:hint="default"/>
      </w:rPr>
    </w:lvl>
    <w:lvl w:ilvl="1" w:tplc="04090019" w:tentative="1">
      <w:start w:val="1"/>
      <w:numFmt w:val="lowerLetter"/>
      <w:lvlText w:val="%2)"/>
      <w:lvlJc w:val="left"/>
      <w:pPr>
        <w:ind w:left="1300" w:hanging="440"/>
      </w:pPr>
    </w:lvl>
    <w:lvl w:ilvl="2" w:tplc="0409001B" w:tentative="1">
      <w:start w:val="1"/>
      <w:numFmt w:val="lowerRoman"/>
      <w:lvlText w:val="%3."/>
      <w:lvlJc w:val="right"/>
      <w:pPr>
        <w:ind w:left="1740" w:hanging="440"/>
      </w:pPr>
    </w:lvl>
    <w:lvl w:ilvl="3" w:tplc="0409000F" w:tentative="1">
      <w:start w:val="1"/>
      <w:numFmt w:val="decimal"/>
      <w:lvlText w:val="%4."/>
      <w:lvlJc w:val="left"/>
      <w:pPr>
        <w:ind w:left="2180" w:hanging="440"/>
      </w:pPr>
    </w:lvl>
    <w:lvl w:ilvl="4" w:tplc="04090019" w:tentative="1">
      <w:start w:val="1"/>
      <w:numFmt w:val="lowerLetter"/>
      <w:lvlText w:val="%5)"/>
      <w:lvlJc w:val="left"/>
      <w:pPr>
        <w:ind w:left="2620" w:hanging="440"/>
      </w:pPr>
    </w:lvl>
    <w:lvl w:ilvl="5" w:tplc="0409001B" w:tentative="1">
      <w:start w:val="1"/>
      <w:numFmt w:val="lowerRoman"/>
      <w:lvlText w:val="%6."/>
      <w:lvlJc w:val="right"/>
      <w:pPr>
        <w:ind w:left="3060" w:hanging="440"/>
      </w:pPr>
    </w:lvl>
    <w:lvl w:ilvl="6" w:tplc="0409000F" w:tentative="1">
      <w:start w:val="1"/>
      <w:numFmt w:val="decimal"/>
      <w:lvlText w:val="%7."/>
      <w:lvlJc w:val="left"/>
      <w:pPr>
        <w:ind w:left="3500" w:hanging="440"/>
      </w:pPr>
    </w:lvl>
    <w:lvl w:ilvl="7" w:tplc="04090019" w:tentative="1">
      <w:start w:val="1"/>
      <w:numFmt w:val="lowerLetter"/>
      <w:lvlText w:val="%8)"/>
      <w:lvlJc w:val="left"/>
      <w:pPr>
        <w:ind w:left="3940" w:hanging="440"/>
      </w:pPr>
    </w:lvl>
    <w:lvl w:ilvl="8" w:tplc="0409001B" w:tentative="1">
      <w:start w:val="1"/>
      <w:numFmt w:val="lowerRoman"/>
      <w:lvlText w:val="%9."/>
      <w:lvlJc w:val="right"/>
      <w:pPr>
        <w:ind w:left="4380" w:hanging="440"/>
      </w:pPr>
    </w:lvl>
  </w:abstractNum>
  <w:abstractNum w:abstractNumId="1" w15:restartNumberingAfterBreak="0">
    <w:nsid w:val="0B782F46"/>
    <w:multiLevelType w:val="multilevel"/>
    <w:tmpl w:val="9014D7A6"/>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E366DE4"/>
    <w:multiLevelType w:val="hybridMultilevel"/>
    <w:tmpl w:val="EA80CF4A"/>
    <w:lvl w:ilvl="0" w:tplc="C1F2053A">
      <w:start w:val="1"/>
      <w:numFmt w:val="japaneseCounting"/>
      <w:lvlText w:val="%1、"/>
      <w:lvlJc w:val="left"/>
      <w:pPr>
        <w:ind w:left="420" w:hanging="4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127A06CE"/>
    <w:multiLevelType w:val="multilevel"/>
    <w:tmpl w:val="69962830"/>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4BB7C96"/>
    <w:multiLevelType w:val="hybridMultilevel"/>
    <w:tmpl w:val="2FDA38EA"/>
    <w:lvl w:ilvl="0" w:tplc="5A38A0E6">
      <w:start w:val="3"/>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 w15:restartNumberingAfterBreak="0">
    <w:nsid w:val="16E03F55"/>
    <w:multiLevelType w:val="hybridMultilevel"/>
    <w:tmpl w:val="E7344EA8"/>
    <w:lvl w:ilvl="0" w:tplc="A568F38C">
      <w:start w:val="1"/>
      <w:numFmt w:val="decimal"/>
      <w:lvlText w:val="[%1]"/>
      <w:lvlJc w:val="left"/>
      <w:pPr>
        <w:ind w:left="44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24185765"/>
    <w:multiLevelType w:val="hybridMultilevel"/>
    <w:tmpl w:val="161ED2A8"/>
    <w:lvl w:ilvl="0" w:tplc="A5F418F8">
      <w:start w:val="1"/>
      <w:numFmt w:val="decimal"/>
      <w:lvlText w:val="(%1)"/>
      <w:lvlJc w:val="right"/>
      <w:pPr>
        <w:ind w:left="44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7" w15:restartNumberingAfterBreak="0">
    <w:nsid w:val="324E191B"/>
    <w:multiLevelType w:val="hybridMultilevel"/>
    <w:tmpl w:val="A6569C1E"/>
    <w:lvl w:ilvl="0" w:tplc="A568F38C">
      <w:start w:val="1"/>
      <w:numFmt w:val="decimal"/>
      <w:lvlText w:val="[%1]"/>
      <w:lvlJc w:val="left"/>
      <w:pPr>
        <w:ind w:left="490" w:hanging="440"/>
      </w:pPr>
      <w:rPr>
        <w:rFonts w:hint="eastAsia"/>
      </w:rPr>
    </w:lvl>
    <w:lvl w:ilvl="1" w:tplc="04090019" w:tentative="1">
      <w:start w:val="1"/>
      <w:numFmt w:val="lowerLetter"/>
      <w:lvlText w:val="%2)"/>
      <w:lvlJc w:val="left"/>
      <w:pPr>
        <w:ind w:left="930" w:hanging="440"/>
      </w:pPr>
    </w:lvl>
    <w:lvl w:ilvl="2" w:tplc="0409001B" w:tentative="1">
      <w:start w:val="1"/>
      <w:numFmt w:val="lowerRoman"/>
      <w:lvlText w:val="%3."/>
      <w:lvlJc w:val="right"/>
      <w:pPr>
        <w:ind w:left="1370" w:hanging="440"/>
      </w:pPr>
    </w:lvl>
    <w:lvl w:ilvl="3" w:tplc="0409000F" w:tentative="1">
      <w:start w:val="1"/>
      <w:numFmt w:val="decimal"/>
      <w:lvlText w:val="%4."/>
      <w:lvlJc w:val="left"/>
      <w:pPr>
        <w:ind w:left="1810" w:hanging="440"/>
      </w:pPr>
    </w:lvl>
    <w:lvl w:ilvl="4" w:tplc="04090019" w:tentative="1">
      <w:start w:val="1"/>
      <w:numFmt w:val="lowerLetter"/>
      <w:lvlText w:val="%5)"/>
      <w:lvlJc w:val="left"/>
      <w:pPr>
        <w:ind w:left="2250" w:hanging="440"/>
      </w:pPr>
    </w:lvl>
    <w:lvl w:ilvl="5" w:tplc="0409001B" w:tentative="1">
      <w:start w:val="1"/>
      <w:numFmt w:val="lowerRoman"/>
      <w:lvlText w:val="%6."/>
      <w:lvlJc w:val="right"/>
      <w:pPr>
        <w:ind w:left="2690" w:hanging="440"/>
      </w:pPr>
    </w:lvl>
    <w:lvl w:ilvl="6" w:tplc="0409000F" w:tentative="1">
      <w:start w:val="1"/>
      <w:numFmt w:val="decimal"/>
      <w:lvlText w:val="%7."/>
      <w:lvlJc w:val="left"/>
      <w:pPr>
        <w:ind w:left="3130" w:hanging="440"/>
      </w:pPr>
    </w:lvl>
    <w:lvl w:ilvl="7" w:tplc="04090019" w:tentative="1">
      <w:start w:val="1"/>
      <w:numFmt w:val="lowerLetter"/>
      <w:lvlText w:val="%8)"/>
      <w:lvlJc w:val="left"/>
      <w:pPr>
        <w:ind w:left="3570" w:hanging="440"/>
      </w:pPr>
    </w:lvl>
    <w:lvl w:ilvl="8" w:tplc="0409001B" w:tentative="1">
      <w:start w:val="1"/>
      <w:numFmt w:val="lowerRoman"/>
      <w:lvlText w:val="%9."/>
      <w:lvlJc w:val="right"/>
      <w:pPr>
        <w:ind w:left="4010" w:hanging="440"/>
      </w:pPr>
    </w:lvl>
  </w:abstractNum>
  <w:abstractNum w:abstractNumId="8" w15:restartNumberingAfterBreak="0">
    <w:nsid w:val="36470A25"/>
    <w:multiLevelType w:val="hybridMultilevel"/>
    <w:tmpl w:val="D702E464"/>
    <w:lvl w:ilvl="0" w:tplc="E3FE3A60">
      <w:start w:val="1"/>
      <w:numFmt w:val="decimal"/>
      <w:lvlText w:val="[%1]"/>
      <w:lvlJc w:val="left"/>
      <w:pPr>
        <w:ind w:left="440" w:hanging="440"/>
      </w:pPr>
    </w:lvl>
    <w:lvl w:ilvl="1" w:tplc="04090019">
      <w:start w:val="1"/>
      <w:numFmt w:val="lowerLetter"/>
      <w:lvlText w:val="%2)"/>
      <w:lvlJc w:val="left"/>
      <w:pPr>
        <w:ind w:left="880" w:hanging="440"/>
      </w:pPr>
    </w:lvl>
    <w:lvl w:ilvl="2" w:tplc="0409001B">
      <w:start w:val="1"/>
      <w:numFmt w:val="lowerRoman"/>
      <w:lvlText w:val="%3."/>
      <w:lvlJc w:val="right"/>
      <w:pPr>
        <w:ind w:left="1320" w:hanging="440"/>
      </w:pPr>
    </w:lvl>
    <w:lvl w:ilvl="3" w:tplc="0409000F">
      <w:start w:val="1"/>
      <w:numFmt w:val="decimal"/>
      <w:lvlText w:val="%4."/>
      <w:lvlJc w:val="left"/>
      <w:pPr>
        <w:ind w:left="1760" w:hanging="440"/>
      </w:pPr>
    </w:lvl>
    <w:lvl w:ilvl="4" w:tplc="04090019">
      <w:start w:val="1"/>
      <w:numFmt w:val="lowerLetter"/>
      <w:lvlText w:val="%5)"/>
      <w:lvlJc w:val="left"/>
      <w:pPr>
        <w:ind w:left="2200" w:hanging="440"/>
      </w:pPr>
    </w:lvl>
    <w:lvl w:ilvl="5" w:tplc="0409001B">
      <w:start w:val="1"/>
      <w:numFmt w:val="lowerRoman"/>
      <w:lvlText w:val="%6."/>
      <w:lvlJc w:val="right"/>
      <w:pPr>
        <w:ind w:left="2640" w:hanging="440"/>
      </w:pPr>
    </w:lvl>
    <w:lvl w:ilvl="6" w:tplc="0409000F">
      <w:start w:val="1"/>
      <w:numFmt w:val="decimal"/>
      <w:lvlText w:val="%7."/>
      <w:lvlJc w:val="left"/>
      <w:pPr>
        <w:ind w:left="3080" w:hanging="440"/>
      </w:pPr>
    </w:lvl>
    <w:lvl w:ilvl="7" w:tplc="04090019">
      <w:start w:val="1"/>
      <w:numFmt w:val="lowerLetter"/>
      <w:lvlText w:val="%8)"/>
      <w:lvlJc w:val="left"/>
      <w:pPr>
        <w:ind w:left="3520" w:hanging="440"/>
      </w:pPr>
    </w:lvl>
    <w:lvl w:ilvl="8" w:tplc="0409001B">
      <w:start w:val="1"/>
      <w:numFmt w:val="lowerRoman"/>
      <w:lvlText w:val="%9."/>
      <w:lvlJc w:val="right"/>
      <w:pPr>
        <w:ind w:left="3960" w:hanging="440"/>
      </w:pPr>
    </w:lvl>
  </w:abstractNum>
  <w:abstractNum w:abstractNumId="9" w15:restartNumberingAfterBreak="0">
    <w:nsid w:val="514F0448"/>
    <w:multiLevelType w:val="hybridMultilevel"/>
    <w:tmpl w:val="3BDCF58C"/>
    <w:lvl w:ilvl="0" w:tplc="E57A0A7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0" w15:restartNumberingAfterBreak="0">
    <w:nsid w:val="59281307"/>
    <w:multiLevelType w:val="hybridMultilevel"/>
    <w:tmpl w:val="2814ED06"/>
    <w:lvl w:ilvl="0" w:tplc="F61074B0">
      <w:start w:val="1"/>
      <w:numFmt w:val="japaneseCounting"/>
      <w:lvlText w:val="%1、"/>
      <w:lvlJc w:val="left"/>
      <w:pPr>
        <w:ind w:left="420" w:hanging="4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1" w15:restartNumberingAfterBreak="0">
    <w:nsid w:val="7B0C4212"/>
    <w:multiLevelType w:val="hybridMultilevel"/>
    <w:tmpl w:val="CFDCA036"/>
    <w:lvl w:ilvl="0" w:tplc="EDD21870">
      <w:start w:val="1"/>
      <w:numFmt w:val="japaneseCounting"/>
      <w:lvlText w:val="%1、"/>
      <w:lvlJc w:val="left"/>
      <w:pPr>
        <w:ind w:left="400" w:hanging="40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91647759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2049597649">
    <w:abstractNumId w:val="2"/>
  </w:num>
  <w:num w:numId="3" w16cid:durableId="2099908561">
    <w:abstractNumId w:val="1"/>
  </w:num>
  <w:num w:numId="4" w16cid:durableId="2142307764">
    <w:abstractNumId w:val="11"/>
  </w:num>
  <w:num w:numId="5" w16cid:durableId="834610453">
    <w:abstractNumId w:val="0"/>
  </w:num>
  <w:num w:numId="6" w16cid:durableId="67465061">
    <w:abstractNumId w:val="10"/>
  </w:num>
  <w:num w:numId="7" w16cid:durableId="1624001969">
    <w:abstractNumId w:val="3"/>
  </w:num>
  <w:num w:numId="8" w16cid:durableId="800222789">
    <w:abstractNumId w:val="7"/>
  </w:num>
  <w:num w:numId="9" w16cid:durableId="1688945002">
    <w:abstractNumId w:val="5"/>
  </w:num>
  <w:num w:numId="10" w16cid:durableId="1496383676">
    <w:abstractNumId w:val="6"/>
  </w:num>
  <w:num w:numId="11" w16cid:durableId="983509935">
    <w:abstractNumId w:val="9"/>
  </w:num>
  <w:num w:numId="12" w16cid:durableId="143983893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50"/>
    <o:shapelayout v:ext="edit">
      <o:idmap v:ext="edit" data="1"/>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OTc5NzMzNDQwMTJkNDc2Y2ZkMTdhNGFhMTQxZGE0ZWQifQ=="/>
  </w:docVars>
  <w:rsids>
    <w:rsidRoot w:val="00AE404A"/>
    <w:rsid w:val="00002C50"/>
    <w:rsid w:val="0001489E"/>
    <w:rsid w:val="00022E5F"/>
    <w:rsid w:val="00030511"/>
    <w:rsid w:val="00040AF6"/>
    <w:rsid w:val="00046B49"/>
    <w:rsid w:val="000533FE"/>
    <w:rsid w:val="000A1C74"/>
    <w:rsid w:val="000A5284"/>
    <w:rsid w:val="000B073F"/>
    <w:rsid w:val="000B1F7B"/>
    <w:rsid w:val="000B2130"/>
    <w:rsid w:val="000B65D4"/>
    <w:rsid w:val="000C7D60"/>
    <w:rsid w:val="000D04A7"/>
    <w:rsid w:val="000E1098"/>
    <w:rsid w:val="00125823"/>
    <w:rsid w:val="001315BC"/>
    <w:rsid w:val="0013741C"/>
    <w:rsid w:val="00142225"/>
    <w:rsid w:val="001657DA"/>
    <w:rsid w:val="00177231"/>
    <w:rsid w:val="0018329F"/>
    <w:rsid w:val="001948DA"/>
    <w:rsid w:val="001A5106"/>
    <w:rsid w:val="001A6670"/>
    <w:rsid w:val="001E0AAF"/>
    <w:rsid w:val="0020368A"/>
    <w:rsid w:val="00230255"/>
    <w:rsid w:val="00236D3C"/>
    <w:rsid w:val="00244779"/>
    <w:rsid w:val="00251456"/>
    <w:rsid w:val="00251FB9"/>
    <w:rsid w:val="00253971"/>
    <w:rsid w:val="00266C70"/>
    <w:rsid w:val="0028471B"/>
    <w:rsid w:val="0028561A"/>
    <w:rsid w:val="002861CF"/>
    <w:rsid w:val="002B4BC9"/>
    <w:rsid w:val="002B4D18"/>
    <w:rsid w:val="002B63E3"/>
    <w:rsid w:val="002D51CC"/>
    <w:rsid w:val="002F3362"/>
    <w:rsid w:val="0030248A"/>
    <w:rsid w:val="00306020"/>
    <w:rsid w:val="0031621C"/>
    <w:rsid w:val="00330C15"/>
    <w:rsid w:val="00334275"/>
    <w:rsid w:val="003423B5"/>
    <w:rsid w:val="00342B6C"/>
    <w:rsid w:val="00350CC0"/>
    <w:rsid w:val="0036248A"/>
    <w:rsid w:val="00363618"/>
    <w:rsid w:val="00371443"/>
    <w:rsid w:val="00373E59"/>
    <w:rsid w:val="00377349"/>
    <w:rsid w:val="003833D0"/>
    <w:rsid w:val="00394075"/>
    <w:rsid w:val="003A76C7"/>
    <w:rsid w:val="003B7D14"/>
    <w:rsid w:val="003C2E20"/>
    <w:rsid w:val="003C54BC"/>
    <w:rsid w:val="003C776C"/>
    <w:rsid w:val="003E5478"/>
    <w:rsid w:val="00403F38"/>
    <w:rsid w:val="00447A07"/>
    <w:rsid w:val="004522AB"/>
    <w:rsid w:val="004614A0"/>
    <w:rsid w:val="004616F9"/>
    <w:rsid w:val="00470DD6"/>
    <w:rsid w:val="004715A0"/>
    <w:rsid w:val="00473E19"/>
    <w:rsid w:val="00493C09"/>
    <w:rsid w:val="00496C0C"/>
    <w:rsid w:val="004A3A11"/>
    <w:rsid w:val="004B1003"/>
    <w:rsid w:val="004C0FF2"/>
    <w:rsid w:val="004E3C45"/>
    <w:rsid w:val="004F5C0F"/>
    <w:rsid w:val="005019C9"/>
    <w:rsid w:val="00502750"/>
    <w:rsid w:val="0050748D"/>
    <w:rsid w:val="00513468"/>
    <w:rsid w:val="0052194B"/>
    <w:rsid w:val="00521972"/>
    <w:rsid w:val="005241A3"/>
    <w:rsid w:val="00532006"/>
    <w:rsid w:val="00534600"/>
    <w:rsid w:val="00535F51"/>
    <w:rsid w:val="00545C0C"/>
    <w:rsid w:val="005472D2"/>
    <w:rsid w:val="005514CA"/>
    <w:rsid w:val="00565A56"/>
    <w:rsid w:val="00584079"/>
    <w:rsid w:val="00587855"/>
    <w:rsid w:val="005B05BD"/>
    <w:rsid w:val="005B3BF0"/>
    <w:rsid w:val="005B3C27"/>
    <w:rsid w:val="005E120D"/>
    <w:rsid w:val="005F37A4"/>
    <w:rsid w:val="005F5BBD"/>
    <w:rsid w:val="005F6FF8"/>
    <w:rsid w:val="0061645E"/>
    <w:rsid w:val="006321DE"/>
    <w:rsid w:val="006347E5"/>
    <w:rsid w:val="0063484C"/>
    <w:rsid w:val="00635407"/>
    <w:rsid w:val="006713DF"/>
    <w:rsid w:val="00683F40"/>
    <w:rsid w:val="00694AFF"/>
    <w:rsid w:val="006B05AE"/>
    <w:rsid w:val="006C4D39"/>
    <w:rsid w:val="006C4FA0"/>
    <w:rsid w:val="006D03B1"/>
    <w:rsid w:val="006F593D"/>
    <w:rsid w:val="00701798"/>
    <w:rsid w:val="00713EA2"/>
    <w:rsid w:val="00715603"/>
    <w:rsid w:val="00716B98"/>
    <w:rsid w:val="00725A70"/>
    <w:rsid w:val="0074411A"/>
    <w:rsid w:val="007600E5"/>
    <w:rsid w:val="00766AE4"/>
    <w:rsid w:val="007719B3"/>
    <w:rsid w:val="007869D3"/>
    <w:rsid w:val="00793000"/>
    <w:rsid w:val="007971EA"/>
    <w:rsid w:val="007E135D"/>
    <w:rsid w:val="00813F84"/>
    <w:rsid w:val="00816D55"/>
    <w:rsid w:val="00831799"/>
    <w:rsid w:val="008331E0"/>
    <w:rsid w:val="00842786"/>
    <w:rsid w:val="0085079F"/>
    <w:rsid w:val="00865454"/>
    <w:rsid w:val="00872EDA"/>
    <w:rsid w:val="00874921"/>
    <w:rsid w:val="008E15BC"/>
    <w:rsid w:val="008F09C4"/>
    <w:rsid w:val="00900380"/>
    <w:rsid w:val="00926103"/>
    <w:rsid w:val="00965D8C"/>
    <w:rsid w:val="00973679"/>
    <w:rsid w:val="009838B8"/>
    <w:rsid w:val="0098503B"/>
    <w:rsid w:val="00987500"/>
    <w:rsid w:val="00992200"/>
    <w:rsid w:val="009A2D09"/>
    <w:rsid w:val="009B15E2"/>
    <w:rsid w:val="009B42EE"/>
    <w:rsid w:val="009B6F9A"/>
    <w:rsid w:val="009D6EBA"/>
    <w:rsid w:val="009E24D7"/>
    <w:rsid w:val="009F58E6"/>
    <w:rsid w:val="00A13157"/>
    <w:rsid w:val="00A1590D"/>
    <w:rsid w:val="00A17462"/>
    <w:rsid w:val="00A234D2"/>
    <w:rsid w:val="00A33977"/>
    <w:rsid w:val="00A344B7"/>
    <w:rsid w:val="00A834A9"/>
    <w:rsid w:val="00A84497"/>
    <w:rsid w:val="00A85130"/>
    <w:rsid w:val="00A92D5E"/>
    <w:rsid w:val="00A933D8"/>
    <w:rsid w:val="00A95313"/>
    <w:rsid w:val="00AA06AC"/>
    <w:rsid w:val="00AB2CCD"/>
    <w:rsid w:val="00AC20F3"/>
    <w:rsid w:val="00AC7F8A"/>
    <w:rsid w:val="00AE1EAA"/>
    <w:rsid w:val="00AE404A"/>
    <w:rsid w:val="00AE5C53"/>
    <w:rsid w:val="00B01ABD"/>
    <w:rsid w:val="00B176EC"/>
    <w:rsid w:val="00B31411"/>
    <w:rsid w:val="00B3424D"/>
    <w:rsid w:val="00B46CD3"/>
    <w:rsid w:val="00BB707E"/>
    <w:rsid w:val="00BC39B9"/>
    <w:rsid w:val="00BF31F5"/>
    <w:rsid w:val="00BF3D9C"/>
    <w:rsid w:val="00BF4E21"/>
    <w:rsid w:val="00C37D60"/>
    <w:rsid w:val="00C411F7"/>
    <w:rsid w:val="00C624A2"/>
    <w:rsid w:val="00C70636"/>
    <w:rsid w:val="00CA18E6"/>
    <w:rsid w:val="00CA4CD5"/>
    <w:rsid w:val="00CB02C6"/>
    <w:rsid w:val="00CB6F47"/>
    <w:rsid w:val="00CC1F1C"/>
    <w:rsid w:val="00CD51AA"/>
    <w:rsid w:val="00CE1B4C"/>
    <w:rsid w:val="00CF5F0C"/>
    <w:rsid w:val="00D33828"/>
    <w:rsid w:val="00D34F8A"/>
    <w:rsid w:val="00D36A1B"/>
    <w:rsid w:val="00D41CAD"/>
    <w:rsid w:val="00D42C1D"/>
    <w:rsid w:val="00D473E5"/>
    <w:rsid w:val="00D53244"/>
    <w:rsid w:val="00D564A3"/>
    <w:rsid w:val="00D71B59"/>
    <w:rsid w:val="00D976BC"/>
    <w:rsid w:val="00DA2E16"/>
    <w:rsid w:val="00DB1BFF"/>
    <w:rsid w:val="00DD189E"/>
    <w:rsid w:val="00DD1A7E"/>
    <w:rsid w:val="00DD6A3C"/>
    <w:rsid w:val="00DE45F8"/>
    <w:rsid w:val="00E12F7E"/>
    <w:rsid w:val="00E167ED"/>
    <w:rsid w:val="00E22B40"/>
    <w:rsid w:val="00E42AAE"/>
    <w:rsid w:val="00E46ED5"/>
    <w:rsid w:val="00E47788"/>
    <w:rsid w:val="00E47E82"/>
    <w:rsid w:val="00E554BC"/>
    <w:rsid w:val="00E62F6C"/>
    <w:rsid w:val="00E639FC"/>
    <w:rsid w:val="00E76A88"/>
    <w:rsid w:val="00E959D2"/>
    <w:rsid w:val="00EB31E5"/>
    <w:rsid w:val="00EC563A"/>
    <w:rsid w:val="00ED057D"/>
    <w:rsid w:val="00EE3BF8"/>
    <w:rsid w:val="00EF4D11"/>
    <w:rsid w:val="00EF6F56"/>
    <w:rsid w:val="00F12BA5"/>
    <w:rsid w:val="00F2240E"/>
    <w:rsid w:val="00F374B0"/>
    <w:rsid w:val="00F5194E"/>
    <w:rsid w:val="00F8734B"/>
    <w:rsid w:val="00F906D8"/>
    <w:rsid w:val="00FA082B"/>
    <w:rsid w:val="00FC009E"/>
    <w:rsid w:val="00FD210E"/>
    <w:rsid w:val="00FE5B0F"/>
    <w:rsid w:val="00FF3587"/>
    <w:rsid w:val="00FF52D3"/>
    <w:rsid w:val="015F54AE"/>
    <w:rsid w:val="063302DF"/>
    <w:rsid w:val="07862691"/>
    <w:rsid w:val="08E43B13"/>
    <w:rsid w:val="09114B71"/>
    <w:rsid w:val="094B12E3"/>
    <w:rsid w:val="0C4C3EA9"/>
    <w:rsid w:val="11410717"/>
    <w:rsid w:val="132C4821"/>
    <w:rsid w:val="14A127E5"/>
    <w:rsid w:val="18980476"/>
    <w:rsid w:val="1A863B74"/>
    <w:rsid w:val="1C891B38"/>
    <w:rsid w:val="20396450"/>
    <w:rsid w:val="214B2529"/>
    <w:rsid w:val="24504208"/>
    <w:rsid w:val="256C0CC0"/>
    <w:rsid w:val="27076EF2"/>
    <w:rsid w:val="2FF8736F"/>
    <w:rsid w:val="374B223F"/>
    <w:rsid w:val="3809239F"/>
    <w:rsid w:val="3A75112A"/>
    <w:rsid w:val="3B9A7EDD"/>
    <w:rsid w:val="479B1265"/>
    <w:rsid w:val="48C20A74"/>
    <w:rsid w:val="4AC37F0A"/>
    <w:rsid w:val="52D01FDF"/>
    <w:rsid w:val="54DE4E87"/>
    <w:rsid w:val="5DCD5A99"/>
    <w:rsid w:val="62725DF9"/>
    <w:rsid w:val="65E050D0"/>
    <w:rsid w:val="6EA22BF2"/>
    <w:rsid w:val="6F392F8E"/>
    <w:rsid w:val="70A00DEB"/>
    <w:rsid w:val="73EC1283"/>
    <w:rsid w:val="73F27BAF"/>
    <w:rsid w:val="768A0E9A"/>
    <w:rsid w:val="77851DEA"/>
    <w:rsid w:val="7A066163"/>
    <w:rsid w:val="7A0663A3"/>
    <w:rsid w:val="7F43515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036D586"/>
  <w14:defaultImageDpi w14:val="32767"/>
  <w15:chartTrackingRefBased/>
  <w15:docId w15:val="{9439DD2F-37CD-441C-81CF-C7BA430911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59" w:qFormat="1"/>
    <w:lsdException w:name="Table Theme" w:semiHidden="1" w:unhideWhenUsed="1"/>
    <w:lsdException w:name="Placeholder Text" w:semiHidden="1" w:unhideWhenUsed="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Calibri" w:hAnsi="Calibri"/>
      <w:kern w:val="2"/>
      <w:sz w:val="21"/>
      <w:szCs w:val="22"/>
    </w:rPr>
  </w:style>
  <w:style w:type="paragraph" w:styleId="1">
    <w:name w:val="heading 1"/>
    <w:basedOn w:val="a"/>
    <w:next w:val="a"/>
    <w:link w:val="10"/>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0"/>
    <w:uiPriority w:val="9"/>
    <w:qFormat/>
    <w:pPr>
      <w:keepNext/>
      <w:keepLines/>
      <w:spacing w:before="260" w:after="260" w:line="416" w:lineRule="auto"/>
      <w:outlineLvl w:val="1"/>
    </w:pPr>
    <w:rPr>
      <w:rFonts w:ascii="Cambria" w:hAnsi="Cambria"/>
      <w:b/>
      <w:bCs/>
      <w:sz w:val="32"/>
      <w:szCs w:val="32"/>
    </w:rPr>
  </w:style>
  <w:style w:type="paragraph" w:styleId="3">
    <w:name w:val="heading 3"/>
    <w:basedOn w:val="a"/>
    <w:next w:val="a"/>
    <w:link w:val="30"/>
    <w:uiPriority w:val="9"/>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link w:val="1"/>
    <w:uiPriority w:val="9"/>
    <w:qFormat/>
    <w:rPr>
      <w:b/>
      <w:bCs/>
      <w:kern w:val="44"/>
      <w:sz w:val="44"/>
      <w:szCs w:val="44"/>
    </w:rPr>
  </w:style>
  <w:style w:type="character" w:customStyle="1" w:styleId="20">
    <w:name w:val="标题 2 字符"/>
    <w:link w:val="2"/>
    <w:uiPriority w:val="9"/>
    <w:qFormat/>
    <w:rPr>
      <w:rFonts w:ascii="Cambria" w:eastAsia="宋体" w:hAnsi="Cambria" w:cs="Times New Roman"/>
      <w:b/>
      <w:bCs/>
      <w:sz w:val="32"/>
      <w:szCs w:val="32"/>
    </w:rPr>
  </w:style>
  <w:style w:type="character" w:customStyle="1" w:styleId="30">
    <w:name w:val="标题 3 字符"/>
    <w:link w:val="3"/>
    <w:uiPriority w:val="9"/>
    <w:qFormat/>
    <w:rPr>
      <w:b/>
      <w:bCs/>
      <w:sz w:val="32"/>
      <w:szCs w:val="32"/>
    </w:rPr>
  </w:style>
  <w:style w:type="paragraph" w:styleId="a3">
    <w:name w:val="annotation text"/>
    <w:basedOn w:val="a"/>
    <w:link w:val="a4"/>
    <w:uiPriority w:val="99"/>
    <w:unhideWhenUsed/>
    <w:qFormat/>
    <w:pPr>
      <w:jc w:val="left"/>
    </w:pPr>
  </w:style>
  <w:style w:type="character" w:customStyle="1" w:styleId="a4">
    <w:name w:val="批注文字 字符"/>
    <w:link w:val="a3"/>
    <w:uiPriority w:val="99"/>
    <w:qFormat/>
  </w:style>
  <w:style w:type="paragraph" w:styleId="a5">
    <w:name w:val="Plain Text"/>
    <w:basedOn w:val="a"/>
    <w:link w:val="a6"/>
    <w:qFormat/>
    <w:pPr>
      <w:spacing w:line="360" w:lineRule="auto"/>
      <w:ind w:leftChars="200" w:left="420"/>
      <w:jc w:val="left"/>
    </w:pPr>
    <w:rPr>
      <w:rFonts w:ascii="宋体" w:eastAsia="仿宋_GB2312" w:hAnsi="Courier New" w:cs="Courier New"/>
      <w:kern w:val="0"/>
      <w:sz w:val="32"/>
      <w:szCs w:val="21"/>
    </w:rPr>
  </w:style>
  <w:style w:type="character" w:customStyle="1" w:styleId="a6">
    <w:name w:val="纯文本 字符"/>
    <w:link w:val="a5"/>
    <w:qFormat/>
    <w:rPr>
      <w:rFonts w:ascii="宋体" w:eastAsia="仿宋_GB2312" w:hAnsi="Courier New" w:cs="Courier New"/>
      <w:kern w:val="0"/>
      <w:sz w:val="32"/>
      <w:szCs w:val="21"/>
    </w:rPr>
  </w:style>
  <w:style w:type="paragraph" w:styleId="a7">
    <w:name w:val="Balloon Text"/>
    <w:basedOn w:val="a"/>
    <w:link w:val="a8"/>
    <w:uiPriority w:val="99"/>
    <w:unhideWhenUsed/>
    <w:qFormat/>
    <w:rPr>
      <w:sz w:val="18"/>
      <w:szCs w:val="18"/>
    </w:rPr>
  </w:style>
  <w:style w:type="character" w:customStyle="1" w:styleId="a8">
    <w:name w:val="批注框文本 字符"/>
    <w:link w:val="a7"/>
    <w:uiPriority w:val="99"/>
    <w:semiHidden/>
    <w:qFormat/>
    <w:rPr>
      <w:sz w:val="18"/>
      <w:szCs w:val="18"/>
    </w:rPr>
  </w:style>
  <w:style w:type="paragraph" w:styleId="a9">
    <w:name w:val="footer"/>
    <w:basedOn w:val="a"/>
    <w:link w:val="aa"/>
    <w:uiPriority w:val="99"/>
    <w:unhideWhenUsed/>
    <w:qFormat/>
    <w:pPr>
      <w:tabs>
        <w:tab w:val="center" w:pos="4153"/>
        <w:tab w:val="right" w:pos="8306"/>
      </w:tabs>
      <w:snapToGrid w:val="0"/>
      <w:jc w:val="left"/>
    </w:pPr>
    <w:rPr>
      <w:sz w:val="18"/>
      <w:szCs w:val="18"/>
    </w:rPr>
  </w:style>
  <w:style w:type="character" w:customStyle="1" w:styleId="aa">
    <w:name w:val="页脚 字符"/>
    <w:link w:val="a9"/>
    <w:uiPriority w:val="99"/>
    <w:qFormat/>
    <w:rPr>
      <w:sz w:val="18"/>
      <w:szCs w:val="18"/>
    </w:rPr>
  </w:style>
  <w:style w:type="paragraph" w:styleId="ab">
    <w:name w:val="header"/>
    <w:basedOn w:val="a"/>
    <w:link w:val="ac"/>
    <w:uiPriority w:val="99"/>
    <w:unhideWhenUsed/>
    <w:qFormat/>
    <w:pPr>
      <w:pBdr>
        <w:bottom w:val="single" w:sz="6" w:space="1" w:color="auto"/>
      </w:pBdr>
      <w:tabs>
        <w:tab w:val="center" w:pos="4153"/>
        <w:tab w:val="right" w:pos="8306"/>
      </w:tabs>
      <w:snapToGrid w:val="0"/>
      <w:jc w:val="center"/>
    </w:pPr>
    <w:rPr>
      <w:sz w:val="18"/>
      <w:szCs w:val="18"/>
    </w:rPr>
  </w:style>
  <w:style w:type="character" w:customStyle="1" w:styleId="ac">
    <w:name w:val="页眉 字符"/>
    <w:link w:val="ab"/>
    <w:uiPriority w:val="99"/>
    <w:qFormat/>
    <w:rPr>
      <w:sz w:val="18"/>
      <w:szCs w:val="18"/>
    </w:rPr>
  </w:style>
  <w:style w:type="paragraph" w:styleId="ad">
    <w:name w:val="Normal (Web)"/>
    <w:basedOn w:val="a"/>
    <w:uiPriority w:val="99"/>
    <w:unhideWhenUsed/>
    <w:rPr>
      <w:sz w:val="24"/>
    </w:rPr>
  </w:style>
  <w:style w:type="paragraph" w:styleId="ae">
    <w:name w:val="Title"/>
    <w:basedOn w:val="a"/>
    <w:next w:val="a"/>
    <w:link w:val="af"/>
    <w:qFormat/>
    <w:pPr>
      <w:snapToGrid w:val="0"/>
      <w:spacing w:before="120" w:after="240" w:line="360" w:lineRule="auto"/>
      <w:jc w:val="center"/>
      <w:outlineLvl w:val="0"/>
    </w:pPr>
    <w:rPr>
      <w:rFonts w:ascii="等线 Light" w:eastAsia="方正小标宋简体" w:hAnsi="等线 Light"/>
      <w:bCs/>
      <w:sz w:val="44"/>
      <w:szCs w:val="32"/>
    </w:rPr>
  </w:style>
  <w:style w:type="character" w:customStyle="1" w:styleId="af">
    <w:name w:val="标题 字符"/>
    <w:link w:val="ae"/>
    <w:qFormat/>
    <w:rPr>
      <w:rFonts w:ascii="等线 Light" w:eastAsia="方正小标宋简体" w:hAnsi="等线 Light"/>
      <w:bCs/>
      <w:kern w:val="2"/>
      <w:sz w:val="44"/>
      <w:szCs w:val="32"/>
    </w:rPr>
  </w:style>
  <w:style w:type="paragraph" w:styleId="af0">
    <w:name w:val="annotation subject"/>
    <w:basedOn w:val="a3"/>
    <w:next w:val="a3"/>
    <w:link w:val="af1"/>
    <w:uiPriority w:val="99"/>
    <w:unhideWhenUsed/>
    <w:qFormat/>
    <w:rPr>
      <w:b/>
      <w:bCs/>
    </w:rPr>
  </w:style>
  <w:style w:type="character" w:customStyle="1" w:styleId="af1">
    <w:name w:val="批注主题 字符"/>
    <w:link w:val="af0"/>
    <w:uiPriority w:val="99"/>
    <w:semiHidden/>
    <w:qFormat/>
    <w:rPr>
      <w:b/>
      <w:bCs/>
    </w:rPr>
  </w:style>
  <w:style w:type="table" w:styleId="af2">
    <w:name w:val="Table Grid"/>
    <w:basedOn w:val="a1"/>
    <w:uiPriority w:val="5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3">
    <w:name w:val="annotation reference"/>
    <w:uiPriority w:val="99"/>
    <w:unhideWhenUsed/>
    <w:qFormat/>
    <w:rPr>
      <w:sz w:val="21"/>
      <w:szCs w:val="21"/>
    </w:rPr>
  </w:style>
  <w:style w:type="character" w:customStyle="1" w:styleId="Char">
    <w:name w:val="纯文本 Char"/>
    <w:uiPriority w:val="99"/>
    <w:semiHidden/>
    <w:qFormat/>
    <w:rPr>
      <w:rFonts w:ascii="宋体" w:eastAsia="宋体" w:hAnsi="Courier New" w:cs="Courier New"/>
      <w:szCs w:val="21"/>
    </w:rPr>
  </w:style>
  <w:style w:type="character" w:customStyle="1" w:styleId="BDXB-">
    <w:name w:val="BDXB-摘要字"/>
    <w:qFormat/>
    <w:rPr>
      <w:rFonts w:ascii="Times bold" w:eastAsia="方正黑体_GBK" w:hAnsi="Times bold" w:cs="Times New Roman"/>
      <w:sz w:val="18"/>
    </w:rPr>
  </w:style>
  <w:style w:type="paragraph" w:customStyle="1" w:styleId="af4">
    <w:name w:val="铁总正文"/>
    <w:basedOn w:val="a"/>
    <w:link w:val="Char0"/>
    <w:qFormat/>
    <w:pPr>
      <w:spacing w:line="360" w:lineRule="auto"/>
      <w:ind w:firstLineChars="200" w:firstLine="480"/>
      <w:jc w:val="left"/>
    </w:pPr>
    <w:rPr>
      <w:rFonts w:ascii="宋体" w:hAnsi="宋体"/>
      <w:kern w:val="0"/>
      <w:sz w:val="24"/>
      <w:szCs w:val="24"/>
    </w:rPr>
  </w:style>
  <w:style w:type="character" w:customStyle="1" w:styleId="Char0">
    <w:name w:val="铁总正文 Char"/>
    <w:link w:val="af4"/>
    <w:qFormat/>
    <w:rPr>
      <w:rFonts w:ascii="宋体" w:eastAsia="宋体" w:hAnsi="宋体" w:cs="Times New Roman"/>
      <w:kern w:val="0"/>
      <w:sz w:val="24"/>
      <w:szCs w:val="24"/>
    </w:rPr>
  </w:style>
  <w:style w:type="paragraph" w:customStyle="1" w:styleId="Default">
    <w:name w:val="Default"/>
    <w:qFormat/>
    <w:pPr>
      <w:widowControl w:val="0"/>
      <w:autoSpaceDE w:val="0"/>
      <w:autoSpaceDN w:val="0"/>
      <w:adjustRightInd w:val="0"/>
    </w:pPr>
    <w:rPr>
      <w:rFonts w:ascii="仿宋" w:eastAsia="仿宋" w:cs="仿宋"/>
      <w:color w:val="000000"/>
      <w:sz w:val="24"/>
      <w:szCs w:val="24"/>
    </w:rPr>
  </w:style>
  <w:style w:type="paragraph" w:styleId="af5">
    <w:name w:val="List Paragraph"/>
    <w:basedOn w:val="a"/>
    <w:uiPriority w:val="34"/>
    <w:qFormat/>
    <w:pPr>
      <w:ind w:firstLineChars="200" w:firstLine="420"/>
    </w:pPr>
  </w:style>
  <w:style w:type="character" w:customStyle="1" w:styleId="high-light-bg">
    <w:name w:val="high-light-bg"/>
    <w:qFormat/>
  </w:style>
  <w:style w:type="paragraph" w:customStyle="1" w:styleId="11">
    <w:name w:val="修订1"/>
    <w:uiPriority w:val="99"/>
    <w:semiHidden/>
    <w:qFormat/>
    <w:rPr>
      <w:rFonts w:ascii="Calibri" w:hAnsi="Calibri"/>
      <w:kern w:val="2"/>
      <w:sz w:val="21"/>
      <w:szCs w:val="22"/>
    </w:rPr>
  </w:style>
  <w:style w:type="character" w:customStyle="1" w:styleId="af6">
    <w:name w:val="中文摘要关键词 字符"/>
    <w:link w:val="af7"/>
    <w:qFormat/>
    <w:rPr>
      <w:rFonts w:ascii="方正书宋简体" w:eastAsia="方正书宋简体" w:hAnsi="楷体" w:cs="SSJ-PK748200001dc-Identity-H"/>
      <w:sz w:val="18"/>
      <w:szCs w:val="18"/>
    </w:rPr>
  </w:style>
  <w:style w:type="paragraph" w:customStyle="1" w:styleId="af7">
    <w:name w:val="中文摘要关键词"/>
    <w:basedOn w:val="a"/>
    <w:link w:val="af6"/>
    <w:qFormat/>
    <w:pPr>
      <w:snapToGrid w:val="0"/>
      <w:spacing w:line="105" w:lineRule="atLeast"/>
      <w:ind w:firstLineChars="200" w:firstLine="360"/>
    </w:pPr>
    <w:rPr>
      <w:rFonts w:ascii="方正书宋简体" w:eastAsia="方正书宋简体" w:hAnsi="楷体" w:cs="SSJ-PK748200001dc-Identity-H"/>
      <w:kern w:val="0"/>
      <w:sz w:val="18"/>
      <w:szCs w:val="18"/>
    </w:rPr>
  </w:style>
  <w:style w:type="character" w:styleId="af8">
    <w:name w:val="Hyperlink"/>
    <w:basedOn w:val="a0"/>
    <w:uiPriority w:val="99"/>
    <w:unhideWhenUsed/>
    <w:rsid w:val="00D34F8A"/>
    <w:rPr>
      <w:color w:val="0563C1" w:themeColor="hyperlink"/>
      <w:u w:val="single"/>
    </w:rPr>
  </w:style>
  <w:style w:type="character" w:styleId="af9">
    <w:name w:val="Unresolved Mention"/>
    <w:basedOn w:val="a0"/>
    <w:uiPriority w:val="99"/>
    <w:semiHidden/>
    <w:unhideWhenUsed/>
    <w:rsid w:val="00D34F8A"/>
    <w:rPr>
      <w:color w:val="605E5C"/>
      <w:shd w:val="clear" w:color="auto" w:fill="E1DFDD"/>
    </w:rPr>
  </w:style>
  <w:style w:type="character" w:styleId="afa">
    <w:name w:val="Placeholder Text"/>
    <w:basedOn w:val="a0"/>
    <w:uiPriority w:val="99"/>
    <w:semiHidden/>
    <w:rsid w:val="00D34F8A"/>
    <w:rPr>
      <w:color w:val="666666"/>
    </w:rPr>
  </w:style>
  <w:style w:type="paragraph" w:styleId="HTML">
    <w:name w:val="HTML Preformatted"/>
    <w:basedOn w:val="a"/>
    <w:link w:val="HTML0"/>
    <w:uiPriority w:val="99"/>
    <w:semiHidden/>
    <w:unhideWhenUsed/>
    <w:rsid w:val="00D34F8A"/>
    <w:pPr>
      <w:ind w:firstLineChars="200" w:firstLine="200"/>
      <w:jc w:val="left"/>
    </w:pPr>
    <w:rPr>
      <w:rFonts w:ascii="Courier New" w:hAnsi="Courier New" w:cs="Courier New"/>
      <w:sz w:val="20"/>
      <w:szCs w:val="20"/>
    </w:rPr>
  </w:style>
  <w:style w:type="character" w:customStyle="1" w:styleId="HTML0">
    <w:name w:val="HTML 预设格式 字符"/>
    <w:basedOn w:val="a0"/>
    <w:link w:val="HTML"/>
    <w:uiPriority w:val="99"/>
    <w:semiHidden/>
    <w:rsid w:val="00D34F8A"/>
    <w:rPr>
      <w:rFonts w:ascii="Courier New" w:hAnsi="Courier New" w:cs="Courier New"/>
      <w:kern w:val="2"/>
    </w:rPr>
  </w:style>
  <w:style w:type="character" w:styleId="afb">
    <w:name w:val="FollowedHyperlink"/>
    <w:basedOn w:val="a0"/>
    <w:uiPriority w:val="99"/>
    <w:semiHidden/>
    <w:unhideWhenUsed/>
    <w:rsid w:val="00D34F8A"/>
    <w:rPr>
      <w:color w:val="954F72" w:themeColor="followedHyperlink"/>
      <w:u w:val="single"/>
    </w:rPr>
  </w:style>
  <w:style w:type="paragraph" w:customStyle="1" w:styleId="Body">
    <w:name w:val="Body"/>
    <w:basedOn w:val="a"/>
    <w:rsid w:val="001A5106"/>
    <w:pPr>
      <w:widowControl/>
      <w:spacing w:after="240"/>
    </w:pPr>
    <w:rPr>
      <w:rFonts w:ascii="Helvetica" w:eastAsiaTheme="minorEastAsia" w:hAnsi="Helvetica"/>
      <w:kern w:val="0"/>
      <w:sz w:val="20"/>
      <w:szCs w:val="20"/>
      <w:lang w:eastAsia="en-US"/>
    </w:rPr>
  </w:style>
  <w:style w:type="paragraph" w:customStyle="1" w:styleId="ReferHead">
    <w:name w:val="Refer Head"/>
    <w:basedOn w:val="a"/>
    <w:rsid w:val="00FD210E"/>
    <w:pPr>
      <w:keepNext/>
      <w:widowControl/>
      <w:spacing w:after="240"/>
      <w:jc w:val="left"/>
    </w:pPr>
    <w:rPr>
      <w:rFonts w:ascii="Helvetica" w:eastAsiaTheme="minorEastAsia" w:hAnsi="Helvetica"/>
      <w:b/>
      <w:caps/>
      <w:kern w:val="0"/>
      <w:sz w:val="22"/>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encoding w:val="x-cp20936"/>
  <w:optimizeForBrowser/>
  <w:relyOnVML/>
  <w:allowPNG/>
  <w:pixelsPerInch w:val="144"/>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svg"/><Relationship Id="rId26" Type="http://schemas.openxmlformats.org/officeDocument/2006/relationships/image" Target="media/image16.sv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header" Target="header6.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yperlink" Target="https://doi.org/10.1016/j.geomorph.2025.109965"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theme" Target="theme/theme1.xml"/><Relationship Id="rId10" Type="http://schemas.openxmlformats.org/officeDocument/2006/relationships/header" Target="header3.xml"/><Relationship Id="rId19" Type="http://schemas.openxmlformats.org/officeDocument/2006/relationships/image" Target="media/image9.png"/><Relationship Id="rId31"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4.png"/><Relationship Id="rId22" Type="http://schemas.openxmlformats.org/officeDocument/2006/relationships/image" Target="media/image12.svg"/><Relationship Id="rId27" Type="http://schemas.openxmlformats.org/officeDocument/2006/relationships/image" Target="media/image17.png"/><Relationship Id="rId30" Type="http://schemas.openxmlformats.org/officeDocument/2006/relationships/hyperlink" Target="https://doi.org/10.3390/rs13204124" TargetMode="External"/><Relationship Id="rId35" Type="http://schemas.openxmlformats.org/officeDocument/2006/relationships/fontTable" Target="fontTable.xml"/><Relationship Id="rId8" Type="http://schemas.openxmlformats.org/officeDocument/2006/relationships/header" Target="head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0B20DD-3E6F-4D29-B659-23D01FE129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810</TotalTime>
  <Pages>17</Pages>
  <Words>5798</Words>
  <Characters>33055</Characters>
  <Application>Microsoft Office Word</Application>
  <DocSecurity>0</DocSecurity>
  <Lines>275</Lines>
  <Paragraphs>77</Paragraphs>
  <ScaleCrop>false</ScaleCrop>
  <Company/>
  <LinksUpToDate>false</LinksUpToDate>
  <CharactersWithSpaces>38776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cp:lastModifiedBy>孙悟空三打 变形金刚</cp:lastModifiedBy>
  <cp:revision>188</cp:revision>
  <dcterms:created xsi:type="dcterms:W3CDTF">2025-08-27T07:44:00Z</dcterms:created>
  <dcterms:modified xsi:type="dcterms:W3CDTF">2025-09-18T15:04:00Z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8CA1B86CBCB64C07BB4BEC196B1A332F_13</vt:lpwstr>
  </property>
  <property fmtid="{D5CDD505-2E9C-101B-9397-08002B2CF9AE}" pid="3" name="KSOProductBuildVer">
    <vt:lpwstr>2052-12.1.0.20305</vt:lpwstr>
  </property>
  <property fmtid="{D5CDD505-2E9C-101B-9397-08002B2CF9AE}" pid="4" name="uploadURL">
    <vt:lpwstr>81CBFDF73F4DB02BBC8A0D7A218B41E78B2F48BFFE0979D5D11047B9EB29D5D67761A70BEF685816EC25468A96C9B575D523B7BA21F07D60597507EC5520021B9FA02D0C6E9025FC40F372F12AF91D8D</vt:lpwstr>
  </property>
  <property fmtid="{D5CDD505-2E9C-101B-9397-08002B2CF9AE}" pid="5" name="KSOTemplateDocerSaveRecord">
    <vt:lpwstr>eyJoZGlkIjoiYTFiYTRjY2I1YzhmMTZlMzBmMTRlNDFiNjllMTZiNjYiLCJ1c2VySWQiOiIyNjkyMTUxNDkifQ==</vt:lpwstr>
  </property>
</Properties>
</file>