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6378" w:rsidRPr="00445AAB" w:rsidRDefault="00D66378" w:rsidP="00C4727C">
      <w:pPr>
        <w:spacing w:before="100" w:beforeAutospacing="1" w:after="100" w:afterAutospacing="1" w:line="240" w:lineRule="auto"/>
        <w:jc w:val="center"/>
        <w:outlineLvl w:val="0"/>
        <w:rPr>
          <w:rFonts w:ascii="Arial" w:eastAsia="Times New Roman" w:hAnsi="Arial" w:cs="Arial"/>
          <w:b/>
          <w:bCs/>
          <w:kern w:val="36"/>
          <w:sz w:val="36"/>
          <w:szCs w:val="36"/>
          <w:lang w:eastAsia="en-IN"/>
        </w:rPr>
      </w:pPr>
      <w:r w:rsidRPr="00445AAB">
        <w:rPr>
          <w:rFonts w:ascii="Arial" w:eastAsia="Times New Roman" w:hAnsi="Arial" w:cs="Arial"/>
          <w:b/>
          <w:bCs/>
          <w:kern w:val="36"/>
          <w:sz w:val="36"/>
          <w:szCs w:val="36"/>
          <w:lang w:eastAsia="en-IN"/>
        </w:rPr>
        <w:t xml:space="preserve">Health Assessment </w:t>
      </w:r>
      <w:r w:rsidR="00146341" w:rsidRPr="00445AAB">
        <w:rPr>
          <w:rFonts w:ascii="Arial" w:eastAsia="Times New Roman" w:hAnsi="Arial" w:cs="Arial"/>
          <w:b/>
          <w:bCs/>
          <w:kern w:val="36"/>
          <w:sz w:val="36"/>
          <w:szCs w:val="36"/>
          <w:lang w:eastAsia="en-IN"/>
        </w:rPr>
        <w:t xml:space="preserve">of </w:t>
      </w:r>
      <w:proofErr w:type="spellStart"/>
      <w:r w:rsidR="00146341" w:rsidRPr="00445AAB">
        <w:rPr>
          <w:rFonts w:ascii="Arial" w:eastAsia="Times New Roman" w:hAnsi="Arial" w:cs="Arial"/>
          <w:b/>
          <w:bCs/>
          <w:kern w:val="36"/>
          <w:sz w:val="36"/>
          <w:szCs w:val="36"/>
          <w:lang w:eastAsia="en-IN"/>
        </w:rPr>
        <w:t>Shivnath</w:t>
      </w:r>
      <w:proofErr w:type="spellEnd"/>
      <w:r w:rsidRPr="00445AAB">
        <w:rPr>
          <w:rFonts w:ascii="Arial" w:eastAsia="Times New Roman" w:hAnsi="Arial" w:cs="Arial"/>
          <w:b/>
          <w:bCs/>
          <w:kern w:val="36"/>
          <w:sz w:val="36"/>
          <w:szCs w:val="36"/>
          <w:lang w:eastAsia="en-IN"/>
        </w:rPr>
        <w:t xml:space="preserve"> River, </w:t>
      </w:r>
      <w:r w:rsidR="00146341" w:rsidRPr="00445AAB">
        <w:rPr>
          <w:rFonts w:ascii="Arial" w:eastAsia="Times New Roman" w:hAnsi="Arial" w:cs="Arial"/>
          <w:b/>
          <w:bCs/>
          <w:kern w:val="36"/>
          <w:sz w:val="36"/>
          <w:szCs w:val="36"/>
          <w:lang w:eastAsia="en-IN"/>
        </w:rPr>
        <w:t>Chhattisgarh,</w:t>
      </w:r>
      <w:r w:rsidR="00304B18" w:rsidRPr="00445AAB">
        <w:rPr>
          <w:rFonts w:ascii="Arial" w:eastAsia="Times New Roman" w:hAnsi="Arial" w:cs="Arial"/>
          <w:b/>
          <w:bCs/>
          <w:kern w:val="36"/>
          <w:sz w:val="36"/>
          <w:szCs w:val="36"/>
          <w:lang w:eastAsia="en-IN"/>
        </w:rPr>
        <w:t xml:space="preserve"> </w:t>
      </w:r>
      <w:r w:rsidR="00146341" w:rsidRPr="00445AAB">
        <w:rPr>
          <w:rFonts w:ascii="Arial" w:eastAsia="Times New Roman" w:hAnsi="Arial" w:cs="Arial"/>
          <w:b/>
          <w:bCs/>
          <w:kern w:val="36"/>
          <w:sz w:val="36"/>
          <w:szCs w:val="36"/>
          <w:lang w:eastAsia="en-IN"/>
        </w:rPr>
        <w:t>India through Analysis</w:t>
      </w:r>
      <w:r w:rsidR="00AD2249" w:rsidRPr="00445AAB">
        <w:rPr>
          <w:rFonts w:ascii="Arial" w:eastAsia="Times New Roman" w:hAnsi="Arial" w:cs="Arial"/>
          <w:b/>
          <w:bCs/>
          <w:kern w:val="36"/>
          <w:sz w:val="36"/>
          <w:szCs w:val="36"/>
          <w:lang w:eastAsia="en-IN"/>
        </w:rPr>
        <w:t xml:space="preserve"> of</w:t>
      </w:r>
      <w:r w:rsidR="00146341" w:rsidRPr="00445AAB">
        <w:rPr>
          <w:rFonts w:ascii="Arial" w:eastAsia="Times New Roman" w:hAnsi="Arial" w:cs="Arial"/>
          <w:b/>
          <w:bCs/>
          <w:kern w:val="36"/>
          <w:sz w:val="36"/>
          <w:szCs w:val="36"/>
          <w:lang w:eastAsia="en-IN"/>
        </w:rPr>
        <w:t xml:space="preserve"> Ichthyofaunal Diversity and Water Quality</w:t>
      </w:r>
    </w:p>
    <w:p w:rsidR="002477E1" w:rsidRPr="0026694A" w:rsidRDefault="002477E1" w:rsidP="00C4727C">
      <w:pPr>
        <w:spacing w:before="100" w:beforeAutospacing="1" w:after="100" w:afterAutospacing="1" w:line="240" w:lineRule="auto"/>
        <w:jc w:val="center"/>
        <w:outlineLvl w:val="0"/>
        <w:rPr>
          <w:rFonts w:ascii="Arial" w:eastAsia="Times New Roman" w:hAnsi="Arial" w:cs="Arial"/>
          <w:b/>
          <w:bCs/>
          <w:kern w:val="36"/>
          <w:sz w:val="36"/>
          <w:szCs w:val="36"/>
          <w:lang w:eastAsia="en-IN"/>
        </w:rPr>
      </w:pPr>
      <w:bookmarkStart w:id="0" w:name="_GoBack"/>
      <w:bookmarkEnd w:id="0"/>
    </w:p>
    <w:p w:rsidR="0026694A" w:rsidRDefault="0026694A" w:rsidP="00A077AD">
      <w:pPr>
        <w:spacing w:after="0" w:line="240" w:lineRule="auto"/>
        <w:outlineLvl w:val="0"/>
        <w:rPr>
          <w:rFonts w:ascii="Arial" w:eastAsia="Times New Roman" w:hAnsi="Arial" w:cs="Arial"/>
          <w:bCs/>
          <w:kern w:val="36"/>
          <w:lang w:eastAsia="en-IN"/>
        </w:rPr>
      </w:pPr>
    </w:p>
    <w:p w:rsidR="00CC2097" w:rsidRDefault="00CC2097" w:rsidP="00A077AD">
      <w:pPr>
        <w:spacing w:after="0" w:line="240" w:lineRule="auto"/>
        <w:outlineLvl w:val="0"/>
        <w:rPr>
          <w:rFonts w:ascii="Arial" w:eastAsia="Times New Roman" w:hAnsi="Arial" w:cs="Arial"/>
          <w:bCs/>
          <w:kern w:val="36"/>
          <w:lang w:eastAsia="en-IN"/>
        </w:rPr>
      </w:pPr>
    </w:p>
    <w:p w:rsidR="00CC2097" w:rsidRDefault="00CC2097" w:rsidP="00A077AD">
      <w:pPr>
        <w:spacing w:after="0" w:line="240" w:lineRule="auto"/>
        <w:outlineLvl w:val="0"/>
        <w:rPr>
          <w:rFonts w:ascii="Arial" w:eastAsia="Times New Roman" w:hAnsi="Arial" w:cs="Arial"/>
          <w:bCs/>
          <w:kern w:val="36"/>
          <w:lang w:eastAsia="en-IN"/>
        </w:rPr>
      </w:pPr>
    </w:p>
    <w:p w:rsidR="0026694A" w:rsidRPr="0026694A" w:rsidRDefault="0026694A" w:rsidP="00A077AD">
      <w:pPr>
        <w:spacing w:after="0" w:line="240" w:lineRule="auto"/>
        <w:outlineLvl w:val="0"/>
        <w:rPr>
          <w:rFonts w:ascii="Arial" w:eastAsia="Times New Roman" w:hAnsi="Arial" w:cs="Arial"/>
          <w:b/>
          <w:bCs/>
          <w:kern w:val="36"/>
          <w:lang w:eastAsia="en-IN"/>
        </w:rPr>
      </w:pPr>
      <w:r w:rsidRPr="0026694A">
        <w:rPr>
          <w:rFonts w:ascii="Arial" w:eastAsia="Times New Roman" w:hAnsi="Arial" w:cs="Arial"/>
          <w:b/>
          <w:bCs/>
          <w:kern w:val="36"/>
          <w:lang w:eastAsia="en-IN"/>
        </w:rPr>
        <w:t>ABSTRACT:</w:t>
      </w:r>
    </w:p>
    <w:p w:rsidR="00F15203" w:rsidRDefault="00AD6354" w:rsidP="00F15203">
      <w:pPr>
        <w:spacing w:before="100" w:beforeAutospacing="1" w:after="100" w:afterAutospacing="1" w:line="240" w:lineRule="auto"/>
        <w:jc w:val="both"/>
        <w:rPr>
          <w:rFonts w:ascii="Arial" w:eastAsia="Times New Roman" w:hAnsi="Arial" w:cs="Arial"/>
          <w:sz w:val="20"/>
          <w:szCs w:val="20"/>
          <w:lang w:eastAsia="en-IN"/>
        </w:rPr>
      </w:pPr>
      <w:r w:rsidRPr="00551F2B">
        <w:rPr>
          <w:rFonts w:ascii="Arial" w:eastAsia="Times New Roman" w:hAnsi="Arial" w:cs="Arial"/>
          <w:sz w:val="20"/>
          <w:szCs w:val="20"/>
          <w:lang w:eastAsia="en-IN"/>
        </w:rPr>
        <w:t>This effective study evaluates</w:t>
      </w:r>
      <w:r w:rsidR="0025461B" w:rsidRPr="00551F2B">
        <w:rPr>
          <w:rFonts w:ascii="Arial" w:eastAsia="Times New Roman" w:hAnsi="Arial" w:cs="Arial"/>
          <w:sz w:val="20"/>
          <w:szCs w:val="20"/>
          <w:lang w:eastAsia="en-IN"/>
        </w:rPr>
        <w:t xml:space="preserve"> the fish diversity and ecological health of the </w:t>
      </w:r>
      <w:proofErr w:type="spellStart"/>
      <w:r w:rsidR="0025461B" w:rsidRPr="00551F2B">
        <w:rPr>
          <w:rFonts w:ascii="Arial" w:eastAsia="Times New Roman" w:hAnsi="Arial" w:cs="Arial"/>
          <w:sz w:val="20"/>
          <w:szCs w:val="20"/>
          <w:lang w:eastAsia="en-IN"/>
        </w:rPr>
        <w:t>Shivnath</w:t>
      </w:r>
      <w:proofErr w:type="spellEnd"/>
      <w:r w:rsidR="0025461B" w:rsidRPr="00551F2B">
        <w:rPr>
          <w:rFonts w:ascii="Arial" w:eastAsia="Times New Roman" w:hAnsi="Arial" w:cs="Arial"/>
          <w:sz w:val="20"/>
          <w:szCs w:val="20"/>
          <w:lang w:eastAsia="en-IN"/>
        </w:rPr>
        <w:t xml:space="preserve"> River, a major tributary of the Mahanadi River in Chhattisgarh, India. Through</w:t>
      </w:r>
      <w:r w:rsidRPr="00551F2B">
        <w:rPr>
          <w:rFonts w:ascii="Arial" w:eastAsia="Times New Roman" w:hAnsi="Arial" w:cs="Arial"/>
          <w:sz w:val="20"/>
          <w:szCs w:val="20"/>
          <w:lang w:eastAsia="en-IN"/>
        </w:rPr>
        <w:t>out whole</w:t>
      </w:r>
      <w:r w:rsidR="0025461B" w:rsidRPr="00551F2B">
        <w:rPr>
          <w:rFonts w:ascii="Arial" w:eastAsia="Times New Roman" w:hAnsi="Arial" w:cs="Arial"/>
          <w:sz w:val="20"/>
          <w:szCs w:val="20"/>
          <w:lang w:eastAsia="en-IN"/>
        </w:rPr>
        <w:t xml:space="preserve"> field sam</w:t>
      </w:r>
      <w:r w:rsidRPr="00551F2B">
        <w:rPr>
          <w:rFonts w:ascii="Arial" w:eastAsia="Times New Roman" w:hAnsi="Arial" w:cs="Arial"/>
          <w:sz w:val="20"/>
          <w:szCs w:val="20"/>
          <w:lang w:eastAsia="en-IN"/>
        </w:rPr>
        <w:t>pling and investigation of water quality</w:t>
      </w:r>
      <w:r w:rsidR="0025461B" w:rsidRPr="00551F2B">
        <w:rPr>
          <w:rFonts w:ascii="Arial" w:eastAsia="Times New Roman" w:hAnsi="Arial" w:cs="Arial"/>
          <w:sz w:val="20"/>
          <w:szCs w:val="20"/>
          <w:lang w:eastAsia="en-IN"/>
        </w:rPr>
        <w:t xml:space="preserve"> conducted across three</w:t>
      </w:r>
      <w:r w:rsidRPr="00551F2B">
        <w:rPr>
          <w:rFonts w:ascii="Arial" w:eastAsia="Times New Roman" w:hAnsi="Arial" w:cs="Arial"/>
          <w:sz w:val="20"/>
          <w:szCs w:val="20"/>
          <w:lang w:eastAsia="en-IN"/>
        </w:rPr>
        <w:t xml:space="preserve"> stations at the </w:t>
      </w:r>
      <w:proofErr w:type="spellStart"/>
      <w:r w:rsidRPr="00551F2B">
        <w:rPr>
          <w:rFonts w:ascii="Arial" w:eastAsia="Times New Roman" w:hAnsi="Arial" w:cs="Arial"/>
          <w:sz w:val="20"/>
          <w:szCs w:val="20"/>
          <w:lang w:eastAsia="en-IN"/>
        </w:rPr>
        <w:t>MahmaraAnicut</w:t>
      </w:r>
      <w:proofErr w:type="spellEnd"/>
      <w:r w:rsidRPr="00551F2B">
        <w:rPr>
          <w:rFonts w:ascii="Arial" w:eastAsia="Times New Roman" w:hAnsi="Arial" w:cs="Arial"/>
          <w:sz w:val="20"/>
          <w:szCs w:val="20"/>
          <w:lang w:eastAsia="en-IN"/>
        </w:rPr>
        <w:t xml:space="preserve"> where</w:t>
      </w:r>
      <w:r w:rsidR="0025461B" w:rsidRPr="00551F2B">
        <w:rPr>
          <w:rFonts w:ascii="Arial" w:eastAsia="Times New Roman" w:hAnsi="Arial" w:cs="Arial"/>
          <w:sz w:val="20"/>
          <w:szCs w:val="20"/>
          <w:lang w:eastAsia="en-IN"/>
        </w:rPr>
        <w:t xml:space="preserve"> twenty fish species from six families were documented, with </w:t>
      </w:r>
      <w:proofErr w:type="spellStart"/>
      <w:r w:rsidR="0025461B" w:rsidRPr="00551F2B">
        <w:rPr>
          <w:rFonts w:ascii="Arial" w:eastAsia="Times New Roman" w:hAnsi="Arial" w:cs="Arial"/>
          <w:sz w:val="20"/>
          <w:szCs w:val="20"/>
          <w:lang w:eastAsia="en-IN"/>
        </w:rPr>
        <w:t>Cyprinidae</w:t>
      </w:r>
      <w:proofErr w:type="spellEnd"/>
      <w:r w:rsidR="0025461B" w:rsidRPr="00551F2B">
        <w:rPr>
          <w:rFonts w:ascii="Arial" w:eastAsia="Times New Roman" w:hAnsi="Arial" w:cs="Arial"/>
          <w:sz w:val="20"/>
          <w:szCs w:val="20"/>
          <w:lang w:eastAsia="en-IN"/>
        </w:rPr>
        <w:t xml:space="preserve"> being th</w:t>
      </w:r>
      <w:r w:rsidRPr="00551F2B">
        <w:rPr>
          <w:rFonts w:ascii="Arial" w:eastAsia="Times New Roman" w:hAnsi="Arial" w:cs="Arial"/>
          <w:sz w:val="20"/>
          <w:szCs w:val="20"/>
          <w:lang w:eastAsia="en-IN"/>
        </w:rPr>
        <w:t>e dominant family. The effectual d</w:t>
      </w:r>
      <w:r w:rsidR="0025461B" w:rsidRPr="00551F2B">
        <w:rPr>
          <w:rFonts w:ascii="Arial" w:eastAsia="Times New Roman" w:hAnsi="Arial" w:cs="Arial"/>
          <w:sz w:val="20"/>
          <w:szCs w:val="20"/>
          <w:lang w:eastAsia="en-IN"/>
        </w:rPr>
        <w:t>iversity indices such as Shannon-Wiener and Simpson's Index were calculated to evaluate species richness and</w:t>
      </w:r>
      <w:r w:rsidR="00D66378" w:rsidRPr="00551F2B">
        <w:rPr>
          <w:rFonts w:ascii="Arial" w:eastAsia="Times New Roman" w:hAnsi="Arial" w:cs="Arial"/>
          <w:sz w:val="20"/>
          <w:szCs w:val="20"/>
          <w:lang w:eastAsia="en-IN"/>
        </w:rPr>
        <w:t xml:space="preserve"> correlation. Various p</w:t>
      </w:r>
      <w:r w:rsidR="0025461B" w:rsidRPr="00551F2B">
        <w:rPr>
          <w:rFonts w:ascii="Arial" w:eastAsia="Times New Roman" w:hAnsi="Arial" w:cs="Arial"/>
          <w:sz w:val="20"/>
          <w:szCs w:val="20"/>
          <w:lang w:eastAsia="en-IN"/>
        </w:rPr>
        <w:t>hys</w:t>
      </w:r>
      <w:r w:rsidR="00D66378" w:rsidRPr="00551F2B">
        <w:rPr>
          <w:rFonts w:ascii="Arial" w:eastAsia="Times New Roman" w:hAnsi="Arial" w:cs="Arial"/>
          <w:sz w:val="20"/>
          <w:szCs w:val="20"/>
          <w:lang w:eastAsia="en-IN"/>
        </w:rPr>
        <w:t>icochemical parameters namely</w:t>
      </w:r>
      <w:r w:rsidR="0025461B" w:rsidRPr="00551F2B">
        <w:rPr>
          <w:rFonts w:ascii="Arial" w:eastAsia="Times New Roman" w:hAnsi="Arial" w:cs="Arial"/>
          <w:sz w:val="20"/>
          <w:szCs w:val="20"/>
          <w:lang w:eastAsia="en-IN"/>
        </w:rPr>
        <w:t xml:space="preserve"> dissolved oxygen, pH, and total dissolved solids were </w:t>
      </w:r>
      <w:proofErr w:type="spellStart"/>
      <w:r w:rsidR="0025461B" w:rsidRPr="00551F2B">
        <w:rPr>
          <w:rFonts w:ascii="Arial" w:eastAsia="Times New Roman" w:hAnsi="Arial" w:cs="Arial"/>
          <w:sz w:val="20"/>
          <w:szCs w:val="20"/>
          <w:lang w:eastAsia="en-IN"/>
        </w:rPr>
        <w:t>analyzed</w:t>
      </w:r>
      <w:proofErr w:type="spellEnd"/>
      <w:r w:rsidR="0025461B" w:rsidRPr="00551F2B">
        <w:rPr>
          <w:rFonts w:ascii="Arial" w:eastAsia="Times New Roman" w:hAnsi="Arial" w:cs="Arial"/>
          <w:sz w:val="20"/>
          <w:szCs w:val="20"/>
          <w:lang w:eastAsia="en-IN"/>
        </w:rPr>
        <w:t xml:space="preserve"> to assess water quality. The</w:t>
      </w:r>
      <w:r w:rsidR="00D66378" w:rsidRPr="00551F2B">
        <w:rPr>
          <w:rFonts w:ascii="Arial" w:eastAsia="Times New Roman" w:hAnsi="Arial" w:cs="Arial"/>
          <w:sz w:val="20"/>
          <w:szCs w:val="20"/>
          <w:lang w:eastAsia="en-IN"/>
        </w:rPr>
        <w:t xml:space="preserve"> research findings indicate</w:t>
      </w:r>
      <w:r w:rsidR="0025461B" w:rsidRPr="00551F2B">
        <w:rPr>
          <w:rFonts w:ascii="Arial" w:eastAsia="Times New Roman" w:hAnsi="Arial" w:cs="Arial"/>
          <w:sz w:val="20"/>
          <w:szCs w:val="20"/>
          <w:lang w:eastAsia="en-IN"/>
        </w:rPr>
        <w:t xml:space="preserve"> the moderate biodiversity of the river, which is impacted by seasonal variation and anthropogenic pressures including pollution, overfishing, and invasive species introduction. The study advocates for integrated river basin management and conservation strategies to safeguard the ecological integrity of the </w:t>
      </w:r>
      <w:proofErr w:type="spellStart"/>
      <w:r w:rsidR="0025461B" w:rsidRPr="00551F2B">
        <w:rPr>
          <w:rFonts w:ascii="Arial" w:eastAsia="Times New Roman" w:hAnsi="Arial" w:cs="Arial"/>
          <w:sz w:val="20"/>
          <w:szCs w:val="20"/>
          <w:lang w:eastAsia="en-IN"/>
        </w:rPr>
        <w:t>Shivnath</w:t>
      </w:r>
      <w:proofErr w:type="spellEnd"/>
      <w:r w:rsidR="0025461B" w:rsidRPr="00551F2B">
        <w:rPr>
          <w:rFonts w:ascii="Arial" w:eastAsia="Times New Roman" w:hAnsi="Arial" w:cs="Arial"/>
          <w:sz w:val="20"/>
          <w:szCs w:val="20"/>
          <w:lang w:eastAsia="en-IN"/>
        </w:rPr>
        <w:t xml:space="preserve"> River.</w:t>
      </w:r>
      <w:r w:rsidR="00F15203">
        <w:rPr>
          <w:rFonts w:ascii="Arial" w:eastAsia="Times New Roman" w:hAnsi="Arial" w:cs="Arial"/>
          <w:sz w:val="20"/>
          <w:szCs w:val="20"/>
          <w:lang w:eastAsia="en-IN"/>
        </w:rPr>
        <w:t xml:space="preserve"> </w:t>
      </w:r>
      <w:r w:rsidR="00F15203" w:rsidRPr="00551F2B">
        <w:rPr>
          <w:rFonts w:ascii="Arial" w:eastAsia="Times New Roman" w:hAnsi="Arial" w:cs="Arial"/>
          <w:sz w:val="20"/>
          <w:szCs w:val="20"/>
          <w:lang w:eastAsia="en-IN"/>
        </w:rPr>
        <w:t xml:space="preserve">This study provides a crucial baseline for future conservation efforts and supports evidence-based policy interventions for the </w:t>
      </w:r>
      <w:proofErr w:type="spellStart"/>
      <w:r w:rsidR="00F15203" w:rsidRPr="00551F2B">
        <w:rPr>
          <w:rFonts w:ascii="Arial" w:eastAsia="Times New Roman" w:hAnsi="Arial" w:cs="Arial"/>
          <w:sz w:val="20"/>
          <w:szCs w:val="20"/>
          <w:lang w:eastAsia="en-IN"/>
        </w:rPr>
        <w:t>Shivnath</w:t>
      </w:r>
      <w:proofErr w:type="spellEnd"/>
      <w:r w:rsidR="00F15203" w:rsidRPr="00551F2B">
        <w:rPr>
          <w:rFonts w:ascii="Arial" w:eastAsia="Times New Roman" w:hAnsi="Arial" w:cs="Arial"/>
          <w:sz w:val="20"/>
          <w:szCs w:val="20"/>
          <w:lang w:eastAsia="en-IN"/>
        </w:rPr>
        <w:t xml:space="preserve"> River ecosystem. The findings contribute to the broader understanding of freshwater fish diversity in central Indian river systems and provide valuable insights for similar ecosystems facing comparable environmental pressures.</w:t>
      </w:r>
    </w:p>
    <w:p w:rsidR="0025461B" w:rsidRPr="00551F2B" w:rsidRDefault="0025461B" w:rsidP="00D66378">
      <w:pPr>
        <w:spacing w:before="100" w:beforeAutospacing="1" w:after="100" w:afterAutospacing="1" w:line="240" w:lineRule="auto"/>
        <w:jc w:val="both"/>
        <w:rPr>
          <w:rFonts w:ascii="Arial" w:eastAsia="Times New Roman" w:hAnsi="Arial" w:cs="Arial"/>
          <w:sz w:val="20"/>
          <w:szCs w:val="20"/>
          <w:lang w:eastAsia="en-IN"/>
        </w:rPr>
      </w:pPr>
    </w:p>
    <w:p w:rsidR="0025461B" w:rsidRPr="00551F2B" w:rsidRDefault="0025461B" w:rsidP="0025461B">
      <w:pPr>
        <w:spacing w:before="100" w:beforeAutospacing="1" w:after="100" w:afterAutospacing="1" w:line="240" w:lineRule="auto"/>
        <w:rPr>
          <w:rFonts w:ascii="Arial" w:eastAsia="Times New Roman" w:hAnsi="Arial" w:cs="Arial"/>
          <w:sz w:val="20"/>
          <w:szCs w:val="20"/>
          <w:lang w:eastAsia="en-IN"/>
        </w:rPr>
      </w:pPr>
      <w:r w:rsidRPr="00551F2B">
        <w:rPr>
          <w:rFonts w:ascii="Arial" w:eastAsia="Times New Roman" w:hAnsi="Arial" w:cs="Arial"/>
          <w:b/>
          <w:bCs/>
          <w:sz w:val="20"/>
          <w:szCs w:val="20"/>
          <w:lang w:eastAsia="en-IN"/>
        </w:rPr>
        <w:t>Keywords:</w:t>
      </w:r>
      <w:r w:rsidR="00D66378" w:rsidRPr="00551F2B">
        <w:rPr>
          <w:rFonts w:ascii="Arial" w:eastAsia="Times New Roman" w:hAnsi="Arial" w:cs="Arial"/>
          <w:sz w:val="20"/>
          <w:szCs w:val="20"/>
          <w:lang w:eastAsia="en-IN"/>
        </w:rPr>
        <w:t xml:space="preserve"> Fish diversity, Water quality, Aquatic ecosystem, </w:t>
      </w:r>
    </w:p>
    <w:p w:rsidR="0025461B" w:rsidRPr="0026694A" w:rsidRDefault="0026694A" w:rsidP="0025461B">
      <w:pPr>
        <w:spacing w:before="100" w:beforeAutospacing="1" w:after="100" w:afterAutospacing="1" w:line="240" w:lineRule="auto"/>
        <w:outlineLvl w:val="1"/>
        <w:rPr>
          <w:rFonts w:ascii="Arial" w:eastAsia="Times New Roman" w:hAnsi="Arial" w:cs="Arial"/>
          <w:b/>
          <w:bCs/>
          <w:lang w:eastAsia="en-IN"/>
        </w:rPr>
      </w:pPr>
      <w:r>
        <w:rPr>
          <w:rFonts w:ascii="Arial" w:eastAsia="Times New Roman" w:hAnsi="Arial" w:cs="Arial"/>
          <w:b/>
          <w:bCs/>
          <w:sz w:val="20"/>
          <w:szCs w:val="20"/>
          <w:lang w:eastAsia="en-IN"/>
        </w:rPr>
        <w:t xml:space="preserve">1. </w:t>
      </w:r>
      <w:r>
        <w:rPr>
          <w:rFonts w:ascii="Arial" w:eastAsia="Times New Roman" w:hAnsi="Arial" w:cs="Arial"/>
          <w:b/>
          <w:bCs/>
          <w:lang w:eastAsia="en-IN"/>
        </w:rPr>
        <w:t>INTRODUCTION:</w:t>
      </w:r>
    </w:p>
    <w:p w:rsidR="0025461B" w:rsidRPr="00551F2B" w:rsidRDefault="0025461B" w:rsidP="00AF53AB">
      <w:pPr>
        <w:spacing w:before="100" w:beforeAutospacing="1" w:after="100" w:afterAutospacing="1" w:line="240" w:lineRule="auto"/>
        <w:jc w:val="both"/>
        <w:rPr>
          <w:rFonts w:ascii="Arial" w:eastAsia="Times New Roman" w:hAnsi="Arial" w:cs="Arial"/>
          <w:sz w:val="20"/>
          <w:szCs w:val="20"/>
          <w:lang w:eastAsia="en-IN"/>
        </w:rPr>
      </w:pPr>
      <w:r w:rsidRPr="00551F2B">
        <w:rPr>
          <w:rFonts w:ascii="Arial" w:eastAsia="Times New Roman" w:hAnsi="Arial" w:cs="Arial"/>
          <w:sz w:val="20"/>
          <w:szCs w:val="20"/>
          <w:lang w:eastAsia="en-IN"/>
        </w:rPr>
        <w:t xml:space="preserve">The </w:t>
      </w:r>
      <w:proofErr w:type="spellStart"/>
      <w:r w:rsidRPr="00551F2B">
        <w:rPr>
          <w:rFonts w:ascii="Arial" w:eastAsia="Times New Roman" w:hAnsi="Arial" w:cs="Arial"/>
          <w:sz w:val="20"/>
          <w:szCs w:val="20"/>
          <w:lang w:eastAsia="en-IN"/>
        </w:rPr>
        <w:t>Shivnath</w:t>
      </w:r>
      <w:proofErr w:type="spellEnd"/>
      <w:r w:rsidRPr="00551F2B">
        <w:rPr>
          <w:rFonts w:ascii="Arial" w:eastAsia="Times New Roman" w:hAnsi="Arial" w:cs="Arial"/>
          <w:sz w:val="20"/>
          <w:szCs w:val="20"/>
          <w:lang w:eastAsia="en-IN"/>
        </w:rPr>
        <w:t xml:space="preserve"> River, originating from the </w:t>
      </w:r>
      <w:proofErr w:type="spellStart"/>
      <w:r w:rsidRPr="00551F2B">
        <w:rPr>
          <w:rFonts w:ascii="Arial" w:eastAsia="Times New Roman" w:hAnsi="Arial" w:cs="Arial"/>
          <w:sz w:val="20"/>
          <w:szCs w:val="20"/>
          <w:lang w:eastAsia="en-IN"/>
        </w:rPr>
        <w:t>Panabaras</w:t>
      </w:r>
      <w:proofErr w:type="spellEnd"/>
      <w:r w:rsidRPr="00551F2B">
        <w:rPr>
          <w:rFonts w:ascii="Arial" w:eastAsia="Times New Roman" w:hAnsi="Arial" w:cs="Arial"/>
          <w:sz w:val="20"/>
          <w:szCs w:val="20"/>
          <w:lang w:eastAsia="en-IN"/>
        </w:rPr>
        <w:t xml:space="preserve"> Hills of Chhattisgarh, serves as a vital ecological and socio-economic resource as a major tributary of the Mahanadi River system. This river has been historically revered and remains c</w:t>
      </w:r>
      <w:r w:rsidR="00AF53AB" w:rsidRPr="00551F2B">
        <w:rPr>
          <w:rFonts w:ascii="Arial" w:eastAsia="Times New Roman" w:hAnsi="Arial" w:cs="Arial"/>
          <w:sz w:val="20"/>
          <w:szCs w:val="20"/>
          <w:lang w:eastAsia="en-IN"/>
        </w:rPr>
        <w:t xml:space="preserve">entral to regional livelihoods, </w:t>
      </w:r>
      <w:r w:rsidRPr="00551F2B">
        <w:rPr>
          <w:rFonts w:ascii="Arial" w:eastAsia="Times New Roman" w:hAnsi="Arial" w:cs="Arial"/>
          <w:sz w:val="20"/>
          <w:szCs w:val="20"/>
          <w:lang w:eastAsia="en-IN"/>
        </w:rPr>
        <w:t>supporting essential functions including agricultural irrigation, drinking water supply, and maintaining aquatic biodiversity. The river's ecosyst</w:t>
      </w:r>
      <w:r w:rsidR="00AF53AB" w:rsidRPr="00551F2B">
        <w:rPr>
          <w:rFonts w:ascii="Arial" w:eastAsia="Times New Roman" w:hAnsi="Arial" w:cs="Arial"/>
          <w:sz w:val="20"/>
          <w:szCs w:val="20"/>
          <w:lang w:eastAsia="en-IN"/>
        </w:rPr>
        <w:t>em provides habitat for various</w:t>
      </w:r>
      <w:r w:rsidRPr="00551F2B">
        <w:rPr>
          <w:rFonts w:ascii="Arial" w:eastAsia="Times New Roman" w:hAnsi="Arial" w:cs="Arial"/>
          <w:sz w:val="20"/>
          <w:szCs w:val="20"/>
          <w:lang w:eastAsia="en-IN"/>
        </w:rPr>
        <w:t xml:space="preserve"> fish species and supports the livelihood of local fishing communities.</w:t>
      </w:r>
    </w:p>
    <w:p w:rsidR="0025461B" w:rsidRPr="00551F2B" w:rsidRDefault="00AF53AB" w:rsidP="00945300">
      <w:pPr>
        <w:spacing w:before="100" w:beforeAutospacing="1" w:after="100" w:afterAutospacing="1" w:line="240" w:lineRule="auto"/>
        <w:jc w:val="both"/>
        <w:rPr>
          <w:rFonts w:ascii="Arial" w:eastAsia="Times New Roman" w:hAnsi="Arial" w:cs="Arial"/>
          <w:sz w:val="20"/>
          <w:szCs w:val="20"/>
          <w:lang w:eastAsia="en-IN"/>
        </w:rPr>
      </w:pPr>
      <w:r w:rsidRPr="00551F2B">
        <w:rPr>
          <w:rFonts w:ascii="Arial" w:eastAsia="Times New Roman" w:hAnsi="Arial" w:cs="Arial"/>
          <w:sz w:val="20"/>
          <w:szCs w:val="20"/>
          <w:lang w:eastAsia="en-IN"/>
        </w:rPr>
        <w:t>In spite of</w:t>
      </w:r>
      <w:r w:rsidR="0025461B" w:rsidRPr="00551F2B">
        <w:rPr>
          <w:rFonts w:ascii="Arial" w:eastAsia="Times New Roman" w:hAnsi="Arial" w:cs="Arial"/>
          <w:sz w:val="20"/>
          <w:szCs w:val="20"/>
          <w:lang w:eastAsia="en-IN"/>
        </w:rPr>
        <w:t xml:space="preserve"> its ecological and economic importance, the</w:t>
      </w:r>
      <w:r w:rsidRPr="00551F2B">
        <w:rPr>
          <w:rFonts w:ascii="Arial" w:eastAsia="Times New Roman" w:hAnsi="Arial" w:cs="Arial"/>
          <w:sz w:val="20"/>
          <w:szCs w:val="20"/>
          <w:lang w:eastAsia="en-IN"/>
        </w:rPr>
        <w:t xml:space="preserve"> </w:t>
      </w:r>
      <w:proofErr w:type="spellStart"/>
      <w:r w:rsidRPr="00551F2B">
        <w:rPr>
          <w:rFonts w:ascii="Arial" w:eastAsia="Times New Roman" w:hAnsi="Arial" w:cs="Arial"/>
          <w:sz w:val="20"/>
          <w:szCs w:val="20"/>
          <w:lang w:eastAsia="en-IN"/>
        </w:rPr>
        <w:t>Shivnath</w:t>
      </w:r>
      <w:proofErr w:type="spellEnd"/>
      <w:r w:rsidRPr="00551F2B">
        <w:rPr>
          <w:rFonts w:ascii="Arial" w:eastAsia="Times New Roman" w:hAnsi="Arial" w:cs="Arial"/>
          <w:sz w:val="20"/>
          <w:szCs w:val="20"/>
          <w:lang w:eastAsia="en-IN"/>
        </w:rPr>
        <w:t xml:space="preserve"> River faces rising threats from escalating</w:t>
      </w:r>
      <w:r w:rsidR="0025461B" w:rsidRPr="00551F2B">
        <w:rPr>
          <w:rFonts w:ascii="Arial" w:eastAsia="Times New Roman" w:hAnsi="Arial" w:cs="Arial"/>
          <w:sz w:val="20"/>
          <w:szCs w:val="20"/>
          <w:lang w:eastAsia="en-IN"/>
        </w:rPr>
        <w:t xml:space="preserve"> urbanization, industrial activities, and various anthropogenic pressures that compromise its environmental integrity. Cli</w:t>
      </w:r>
      <w:r w:rsidRPr="00551F2B">
        <w:rPr>
          <w:rFonts w:ascii="Arial" w:eastAsia="Times New Roman" w:hAnsi="Arial" w:cs="Arial"/>
          <w:sz w:val="20"/>
          <w:szCs w:val="20"/>
          <w:lang w:eastAsia="en-IN"/>
        </w:rPr>
        <w:t>mate change, pollution ejects</w:t>
      </w:r>
      <w:r w:rsidR="0025461B" w:rsidRPr="00551F2B">
        <w:rPr>
          <w:rFonts w:ascii="Arial" w:eastAsia="Times New Roman" w:hAnsi="Arial" w:cs="Arial"/>
          <w:sz w:val="20"/>
          <w:szCs w:val="20"/>
          <w:lang w:eastAsia="en-IN"/>
        </w:rPr>
        <w:t>, habitat modification through dam</w:t>
      </w:r>
      <w:r w:rsidR="00945300" w:rsidRPr="00551F2B">
        <w:rPr>
          <w:rFonts w:ascii="Arial" w:eastAsia="Times New Roman" w:hAnsi="Arial" w:cs="Arial"/>
          <w:sz w:val="20"/>
          <w:szCs w:val="20"/>
          <w:lang w:eastAsia="en-IN"/>
        </w:rPr>
        <w:t xml:space="preserve"> construction, and untenable</w:t>
      </w:r>
      <w:r w:rsidR="0025461B" w:rsidRPr="00551F2B">
        <w:rPr>
          <w:rFonts w:ascii="Arial" w:eastAsia="Times New Roman" w:hAnsi="Arial" w:cs="Arial"/>
          <w:sz w:val="20"/>
          <w:szCs w:val="20"/>
          <w:lang w:eastAsia="en-IN"/>
        </w:rPr>
        <w:t xml:space="preserve"> fishing practices have collectively contributed to the degradation of this aquatic ecosystem</w:t>
      </w:r>
      <w:r w:rsidR="00D73F59" w:rsidRPr="00551F2B">
        <w:rPr>
          <w:rFonts w:ascii="Arial" w:eastAsia="Times New Roman" w:hAnsi="Arial" w:cs="Arial"/>
          <w:sz w:val="20"/>
          <w:szCs w:val="20"/>
          <w:lang w:eastAsia="en-IN"/>
        </w:rPr>
        <w:t xml:space="preserve"> (Das &amp; Gupta, 2013)</w:t>
      </w:r>
      <w:r w:rsidR="0025461B" w:rsidRPr="00551F2B">
        <w:rPr>
          <w:rFonts w:ascii="Arial" w:eastAsia="Times New Roman" w:hAnsi="Arial" w:cs="Arial"/>
          <w:sz w:val="20"/>
          <w:szCs w:val="20"/>
          <w:lang w:eastAsia="en-IN"/>
        </w:rPr>
        <w:t>.</w:t>
      </w:r>
    </w:p>
    <w:p w:rsidR="0025461B" w:rsidRPr="00551F2B" w:rsidRDefault="00945300" w:rsidP="00945300">
      <w:pPr>
        <w:spacing w:before="100" w:beforeAutospacing="1" w:after="100" w:afterAutospacing="1" w:line="240" w:lineRule="auto"/>
        <w:jc w:val="both"/>
        <w:rPr>
          <w:rFonts w:ascii="Arial" w:eastAsia="Times New Roman" w:hAnsi="Arial" w:cs="Arial"/>
          <w:sz w:val="20"/>
          <w:szCs w:val="20"/>
          <w:lang w:eastAsia="en-IN"/>
        </w:rPr>
      </w:pPr>
      <w:r w:rsidRPr="00551F2B">
        <w:rPr>
          <w:rFonts w:ascii="Arial" w:eastAsia="Times New Roman" w:hAnsi="Arial" w:cs="Arial"/>
          <w:sz w:val="20"/>
          <w:szCs w:val="20"/>
          <w:lang w:eastAsia="en-IN"/>
        </w:rPr>
        <w:t>Comprehensively</w:t>
      </w:r>
      <w:r w:rsidR="0025461B" w:rsidRPr="00551F2B">
        <w:rPr>
          <w:rFonts w:ascii="Arial" w:eastAsia="Times New Roman" w:hAnsi="Arial" w:cs="Arial"/>
          <w:sz w:val="20"/>
          <w:szCs w:val="20"/>
          <w:lang w:eastAsia="en-IN"/>
        </w:rPr>
        <w:t xml:space="preserve"> the current status of fish diversity and its relationship with water quality parameters is crucial for developing effective conservation strategies. Fish communities serve as excellent </w:t>
      </w:r>
      <w:r w:rsidRPr="00551F2B">
        <w:rPr>
          <w:rFonts w:ascii="Arial" w:eastAsia="Times New Roman" w:hAnsi="Arial" w:cs="Arial"/>
          <w:sz w:val="20"/>
          <w:szCs w:val="20"/>
          <w:lang w:eastAsia="en-IN"/>
        </w:rPr>
        <w:t>bio indicators</w:t>
      </w:r>
      <w:r w:rsidR="0025461B" w:rsidRPr="00551F2B">
        <w:rPr>
          <w:rFonts w:ascii="Arial" w:eastAsia="Times New Roman" w:hAnsi="Arial" w:cs="Arial"/>
          <w:sz w:val="20"/>
          <w:szCs w:val="20"/>
          <w:lang w:eastAsia="en-IN"/>
        </w:rPr>
        <w:t xml:space="preserve"> of aquatic ecosystem health, as they respond sensitively to environmental changes and water quality variations</w:t>
      </w:r>
      <w:r w:rsidR="00D73F59" w:rsidRPr="00551F2B">
        <w:rPr>
          <w:rFonts w:ascii="Arial" w:eastAsia="Times New Roman" w:hAnsi="Arial" w:cs="Arial"/>
          <w:sz w:val="20"/>
          <w:szCs w:val="20"/>
          <w:lang w:eastAsia="en-IN"/>
        </w:rPr>
        <w:t xml:space="preserve"> (Kumar </w:t>
      </w:r>
      <w:r w:rsidR="00D73F59" w:rsidRPr="00551F2B">
        <w:rPr>
          <w:rFonts w:ascii="Arial" w:eastAsia="Times New Roman" w:hAnsi="Arial" w:cs="Arial"/>
          <w:i/>
          <w:sz w:val="20"/>
          <w:szCs w:val="20"/>
          <w:lang w:eastAsia="en-IN"/>
        </w:rPr>
        <w:t>et a</w:t>
      </w:r>
      <w:r w:rsidR="00D73F59" w:rsidRPr="00551F2B">
        <w:rPr>
          <w:rFonts w:ascii="Arial" w:eastAsia="Times New Roman" w:hAnsi="Arial" w:cs="Arial"/>
          <w:sz w:val="20"/>
          <w:szCs w:val="20"/>
          <w:lang w:eastAsia="en-IN"/>
        </w:rPr>
        <w:t>l., 2015)</w:t>
      </w:r>
      <w:r w:rsidR="0025461B" w:rsidRPr="00551F2B">
        <w:rPr>
          <w:rFonts w:ascii="Arial" w:eastAsia="Times New Roman" w:hAnsi="Arial" w:cs="Arial"/>
          <w:sz w:val="20"/>
          <w:szCs w:val="20"/>
          <w:lang w:eastAsia="en-IN"/>
        </w:rPr>
        <w:t xml:space="preserve">. This research investigates the diversity of fish species in the </w:t>
      </w:r>
      <w:proofErr w:type="spellStart"/>
      <w:r w:rsidR="0025461B" w:rsidRPr="00551F2B">
        <w:rPr>
          <w:rFonts w:ascii="Arial" w:eastAsia="Times New Roman" w:hAnsi="Arial" w:cs="Arial"/>
          <w:sz w:val="20"/>
          <w:szCs w:val="20"/>
          <w:lang w:eastAsia="en-IN"/>
        </w:rPr>
        <w:t>Shivnath</w:t>
      </w:r>
      <w:proofErr w:type="spellEnd"/>
      <w:r w:rsidR="0025461B" w:rsidRPr="00551F2B">
        <w:rPr>
          <w:rFonts w:ascii="Arial" w:eastAsia="Times New Roman" w:hAnsi="Arial" w:cs="Arial"/>
          <w:sz w:val="20"/>
          <w:szCs w:val="20"/>
          <w:lang w:eastAsia="en-IN"/>
        </w:rPr>
        <w:t xml:space="preserve"> River and correlates these findings with water quality parameters to understand the current status of aquatic life and environmental health in the river system.</w:t>
      </w:r>
    </w:p>
    <w:p w:rsidR="0026694A" w:rsidRDefault="0026694A" w:rsidP="0025461B">
      <w:pPr>
        <w:spacing w:before="100" w:beforeAutospacing="1" w:after="100" w:afterAutospacing="1" w:line="240" w:lineRule="auto"/>
        <w:outlineLvl w:val="1"/>
        <w:rPr>
          <w:rFonts w:ascii="Arial" w:eastAsia="Times New Roman" w:hAnsi="Arial" w:cs="Arial"/>
          <w:b/>
          <w:bCs/>
          <w:sz w:val="20"/>
          <w:szCs w:val="20"/>
          <w:lang w:eastAsia="en-IN"/>
        </w:rPr>
      </w:pPr>
    </w:p>
    <w:p w:rsidR="0026694A" w:rsidRDefault="0026694A" w:rsidP="0025461B">
      <w:pPr>
        <w:spacing w:before="100" w:beforeAutospacing="1" w:after="100" w:afterAutospacing="1" w:line="240" w:lineRule="auto"/>
        <w:outlineLvl w:val="1"/>
        <w:rPr>
          <w:rFonts w:ascii="Arial" w:eastAsia="Times New Roman" w:hAnsi="Arial" w:cs="Arial"/>
          <w:b/>
          <w:bCs/>
          <w:sz w:val="20"/>
          <w:szCs w:val="20"/>
          <w:lang w:eastAsia="en-IN"/>
        </w:rPr>
      </w:pPr>
    </w:p>
    <w:p w:rsidR="0026694A" w:rsidRDefault="0026694A" w:rsidP="0025461B">
      <w:pPr>
        <w:spacing w:before="100" w:beforeAutospacing="1" w:after="100" w:afterAutospacing="1" w:line="240" w:lineRule="auto"/>
        <w:outlineLvl w:val="1"/>
        <w:rPr>
          <w:rFonts w:ascii="Arial" w:eastAsia="Times New Roman" w:hAnsi="Arial" w:cs="Arial"/>
          <w:b/>
          <w:bCs/>
          <w:sz w:val="20"/>
          <w:szCs w:val="20"/>
          <w:lang w:eastAsia="en-IN"/>
        </w:rPr>
      </w:pPr>
    </w:p>
    <w:p w:rsidR="0025461B" w:rsidRPr="0026694A" w:rsidRDefault="0025461B" w:rsidP="0025461B">
      <w:pPr>
        <w:spacing w:before="100" w:beforeAutospacing="1" w:after="100" w:afterAutospacing="1" w:line="240" w:lineRule="auto"/>
        <w:outlineLvl w:val="1"/>
        <w:rPr>
          <w:rFonts w:ascii="Arial" w:eastAsia="Times New Roman" w:hAnsi="Arial" w:cs="Arial"/>
          <w:b/>
          <w:bCs/>
          <w:lang w:eastAsia="en-IN"/>
        </w:rPr>
      </w:pPr>
      <w:r w:rsidRPr="00551F2B">
        <w:rPr>
          <w:rFonts w:ascii="Arial" w:eastAsia="Times New Roman" w:hAnsi="Arial" w:cs="Arial"/>
          <w:b/>
          <w:bCs/>
          <w:sz w:val="20"/>
          <w:szCs w:val="20"/>
          <w:lang w:eastAsia="en-IN"/>
        </w:rPr>
        <w:t xml:space="preserve">2. </w:t>
      </w:r>
      <w:r w:rsidR="0026694A">
        <w:rPr>
          <w:rFonts w:ascii="Arial" w:eastAsia="Times New Roman" w:hAnsi="Arial" w:cs="Arial"/>
          <w:b/>
          <w:bCs/>
          <w:lang w:eastAsia="en-IN"/>
        </w:rPr>
        <w:t>MATERIALS AND METHODS:</w:t>
      </w:r>
    </w:p>
    <w:p w:rsidR="0025461B" w:rsidRPr="00551F2B" w:rsidRDefault="0025461B" w:rsidP="0025461B">
      <w:pPr>
        <w:spacing w:before="100" w:beforeAutospacing="1" w:after="100" w:afterAutospacing="1" w:line="240" w:lineRule="auto"/>
        <w:outlineLvl w:val="2"/>
        <w:rPr>
          <w:rFonts w:ascii="Arial" w:eastAsia="Times New Roman" w:hAnsi="Arial" w:cs="Arial"/>
          <w:b/>
          <w:bCs/>
          <w:sz w:val="20"/>
          <w:szCs w:val="20"/>
          <w:lang w:eastAsia="en-IN"/>
        </w:rPr>
      </w:pPr>
      <w:r w:rsidRPr="00551F2B">
        <w:rPr>
          <w:rFonts w:ascii="Arial" w:eastAsia="Times New Roman" w:hAnsi="Arial" w:cs="Arial"/>
          <w:b/>
          <w:bCs/>
          <w:sz w:val="20"/>
          <w:szCs w:val="20"/>
          <w:lang w:eastAsia="en-IN"/>
        </w:rPr>
        <w:t xml:space="preserve">2.1 </w:t>
      </w:r>
      <w:r w:rsidRPr="0026694A">
        <w:rPr>
          <w:rFonts w:ascii="Arial" w:eastAsia="Times New Roman" w:hAnsi="Arial" w:cs="Arial"/>
          <w:b/>
          <w:bCs/>
          <w:sz w:val="20"/>
          <w:szCs w:val="20"/>
          <w:lang w:eastAsia="en-IN"/>
        </w:rPr>
        <w:t>Study Area and Sampling Stations</w:t>
      </w:r>
    </w:p>
    <w:p w:rsidR="0025461B" w:rsidRPr="00551F2B" w:rsidRDefault="0025461B" w:rsidP="00945300">
      <w:pPr>
        <w:spacing w:before="100" w:beforeAutospacing="1" w:after="100" w:afterAutospacing="1" w:line="240" w:lineRule="auto"/>
        <w:jc w:val="both"/>
        <w:rPr>
          <w:rFonts w:ascii="Arial" w:eastAsia="Times New Roman" w:hAnsi="Arial" w:cs="Arial"/>
          <w:sz w:val="20"/>
          <w:szCs w:val="20"/>
          <w:lang w:eastAsia="en-IN"/>
        </w:rPr>
      </w:pPr>
      <w:r w:rsidRPr="00551F2B">
        <w:rPr>
          <w:rFonts w:ascii="Arial" w:eastAsia="Times New Roman" w:hAnsi="Arial" w:cs="Arial"/>
          <w:sz w:val="20"/>
          <w:szCs w:val="20"/>
          <w:lang w:eastAsia="en-IN"/>
        </w:rPr>
        <w:t xml:space="preserve">The study was conducted along the </w:t>
      </w:r>
      <w:proofErr w:type="spellStart"/>
      <w:r w:rsidRPr="00551F2B">
        <w:rPr>
          <w:rFonts w:ascii="Arial" w:eastAsia="Times New Roman" w:hAnsi="Arial" w:cs="Arial"/>
          <w:sz w:val="20"/>
          <w:szCs w:val="20"/>
          <w:lang w:eastAsia="en-IN"/>
        </w:rPr>
        <w:t>Mahmara</w:t>
      </w:r>
      <w:proofErr w:type="spellEnd"/>
      <w:r w:rsidR="009029AC">
        <w:rPr>
          <w:rFonts w:ascii="Arial" w:eastAsia="Times New Roman" w:hAnsi="Arial" w:cs="Arial"/>
          <w:sz w:val="20"/>
          <w:szCs w:val="20"/>
          <w:lang w:eastAsia="en-IN"/>
        </w:rPr>
        <w:t xml:space="preserve"> </w:t>
      </w:r>
      <w:r w:rsidRPr="00551F2B">
        <w:rPr>
          <w:rFonts w:ascii="Arial" w:eastAsia="Times New Roman" w:hAnsi="Arial" w:cs="Arial"/>
          <w:sz w:val="20"/>
          <w:szCs w:val="20"/>
          <w:lang w:eastAsia="en-IN"/>
        </w:rPr>
        <w:t xml:space="preserve">Anicut section of the </w:t>
      </w:r>
      <w:proofErr w:type="spellStart"/>
      <w:r w:rsidRPr="00551F2B">
        <w:rPr>
          <w:rFonts w:ascii="Arial" w:eastAsia="Times New Roman" w:hAnsi="Arial" w:cs="Arial"/>
          <w:sz w:val="20"/>
          <w:szCs w:val="20"/>
          <w:lang w:eastAsia="en-IN"/>
        </w:rPr>
        <w:t>Shivnath</w:t>
      </w:r>
      <w:proofErr w:type="spellEnd"/>
      <w:r w:rsidRPr="00551F2B">
        <w:rPr>
          <w:rFonts w:ascii="Arial" w:eastAsia="Times New Roman" w:hAnsi="Arial" w:cs="Arial"/>
          <w:sz w:val="20"/>
          <w:szCs w:val="20"/>
          <w:lang w:eastAsia="en-IN"/>
        </w:rPr>
        <w:t xml:space="preserve"> River, located at coordinates 21.19044°N, 81.28492°E. Three sampling stations were established along this</w:t>
      </w:r>
      <w:r w:rsidR="00945300" w:rsidRPr="00551F2B">
        <w:rPr>
          <w:rFonts w:ascii="Arial" w:eastAsia="Times New Roman" w:hAnsi="Arial" w:cs="Arial"/>
          <w:sz w:val="20"/>
          <w:szCs w:val="20"/>
          <w:lang w:eastAsia="en-IN"/>
        </w:rPr>
        <w:t xml:space="preserve"> section to ensure complete</w:t>
      </w:r>
      <w:r w:rsidRPr="00551F2B">
        <w:rPr>
          <w:rFonts w:ascii="Arial" w:eastAsia="Times New Roman" w:hAnsi="Arial" w:cs="Arial"/>
          <w:sz w:val="20"/>
          <w:szCs w:val="20"/>
          <w:lang w:eastAsia="en-IN"/>
        </w:rPr>
        <w:t xml:space="preserve"> coverage of the study area. The sampling strategy encompassed three distinct seasonal periods: pre-monsoon, monsoon, and post-monsoon, to capture seasonal variations in both fish diversity and water quality parameters.</w:t>
      </w:r>
    </w:p>
    <w:p w:rsidR="0025461B" w:rsidRPr="00551F2B" w:rsidRDefault="0025461B" w:rsidP="0025461B">
      <w:pPr>
        <w:spacing w:before="100" w:beforeAutospacing="1" w:after="100" w:afterAutospacing="1" w:line="240" w:lineRule="auto"/>
        <w:outlineLvl w:val="2"/>
        <w:rPr>
          <w:rFonts w:ascii="Arial" w:eastAsia="Times New Roman" w:hAnsi="Arial" w:cs="Arial"/>
          <w:b/>
          <w:bCs/>
          <w:sz w:val="20"/>
          <w:szCs w:val="20"/>
          <w:lang w:eastAsia="en-IN"/>
        </w:rPr>
      </w:pPr>
      <w:r w:rsidRPr="00551F2B">
        <w:rPr>
          <w:rFonts w:ascii="Arial" w:eastAsia="Times New Roman" w:hAnsi="Arial" w:cs="Arial"/>
          <w:b/>
          <w:bCs/>
          <w:sz w:val="20"/>
          <w:szCs w:val="20"/>
          <w:lang w:eastAsia="en-IN"/>
        </w:rPr>
        <w:t xml:space="preserve">2.2 </w:t>
      </w:r>
      <w:r w:rsidRPr="0026694A">
        <w:rPr>
          <w:rFonts w:ascii="Arial" w:eastAsia="Times New Roman" w:hAnsi="Arial" w:cs="Arial"/>
          <w:b/>
          <w:bCs/>
          <w:lang w:eastAsia="en-IN"/>
        </w:rPr>
        <w:t>Fish Sampling and Identification</w:t>
      </w:r>
    </w:p>
    <w:p w:rsidR="0025461B" w:rsidRPr="00551F2B" w:rsidRDefault="0025461B" w:rsidP="00945300">
      <w:pPr>
        <w:spacing w:before="100" w:beforeAutospacing="1" w:after="100" w:afterAutospacing="1" w:line="240" w:lineRule="auto"/>
        <w:jc w:val="both"/>
        <w:rPr>
          <w:rFonts w:ascii="Arial" w:eastAsia="Times New Roman" w:hAnsi="Arial" w:cs="Arial"/>
          <w:sz w:val="20"/>
          <w:szCs w:val="20"/>
          <w:lang w:eastAsia="en-IN"/>
        </w:rPr>
      </w:pPr>
      <w:r w:rsidRPr="00551F2B">
        <w:rPr>
          <w:rFonts w:ascii="Arial" w:eastAsia="Times New Roman" w:hAnsi="Arial" w:cs="Arial"/>
          <w:sz w:val="20"/>
          <w:szCs w:val="20"/>
          <w:lang w:eastAsia="en-IN"/>
        </w:rPr>
        <w:t>Fish sampling was conducted using traditional local fishing gear including gill nets, cast nets, and drag nets. Direct catch sampling was supplemented with assistance from experienced local fishers who provided valuable insights into seasonal fishing patterns and species occurrence. All collected specimens were systematically identified using established taxonomic keys and standard morphological characteristics. When necessary, specimens were preserved using appropriate preservation techniques for further taxonomic verification and voucher specimen preparation.</w:t>
      </w:r>
    </w:p>
    <w:p w:rsidR="0025461B" w:rsidRPr="0026694A" w:rsidRDefault="0025461B" w:rsidP="0025461B">
      <w:pPr>
        <w:spacing w:before="100" w:beforeAutospacing="1" w:after="100" w:afterAutospacing="1" w:line="240" w:lineRule="auto"/>
        <w:outlineLvl w:val="2"/>
        <w:rPr>
          <w:rFonts w:ascii="Arial" w:eastAsia="Times New Roman" w:hAnsi="Arial" w:cs="Arial"/>
          <w:b/>
          <w:bCs/>
          <w:lang w:eastAsia="en-IN"/>
        </w:rPr>
      </w:pPr>
      <w:r w:rsidRPr="00551F2B">
        <w:rPr>
          <w:rFonts w:ascii="Arial" w:eastAsia="Times New Roman" w:hAnsi="Arial" w:cs="Arial"/>
          <w:b/>
          <w:bCs/>
          <w:sz w:val="20"/>
          <w:szCs w:val="20"/>
          <w:lang w:eastAsia="en-IN"/>
        </w:rPr>
        <w:t xml:space="preserve">2.3 </w:t>
      </w:r>
      <w:r w:rsidRPr="0026694A">
        <w:rPr>
          <w:rFonts w:ascii="Arial" w:eastAsia="Times New Roman" w:hAnsi="Arial" w:cs="Arial"/>
          <w:b/>
          <w:bCs/>
          <w:lang w:eastAsia="en-IN"/>
        </w:rPr>
        <w:t>Water Quality Analysis</w:t>
      </w:r>
    </w:p>
    <w:p w:rsidR="0025461B" w:rsidRPr="00551F2B" w:rsidRDefault="0025461B" w:rsidP="00945300">
      <w:pPr>
        <w:spacing w:before="100" w:beforeAutospacing="1" w:after="100" w:afterAutospacing="1" w:line="240" w:lineRule="auto"/>
        <w:jc w:val="both"/>
        <w:rPr>
          <w:rFonts w:ascii="Arial" w:eastAsia="Times New Roman" w:hAnsi="Arial" w:cs="Arial"/>
          <w:sz w:val="20"/>
          <w:szCs w:val="20"/>
          <w:lang w:eastAsia="en-IN"/>
        </w:rPr>
      </w:pPr>
      <w:r w:rsidRPr="00551F2B">
        <w:rPr>
          <w:rFonts w:ascii="Arial" w:eastAsia="Times New Roman" w:hAnsi="Arial" w:cs="Arial"/>
          <w:sz w:val="20"/>
          <w:szCs w:val="20"/>
          <w:lang w:eastAsia="en-IN"/>
        </w:rPr>
        <w:t xml:space="preserve">Water samples were collected from each sampling station during every sampling event and </w:t>
      </w:r>
      <w:proofErr w:type="spellStart"/>
      <w:r w:rsidRPr="00551F2B">
        <w:rPr>
          <w:rFonts w:ascii="Arial" w:eastAsia="Times New Roman" w:hAnsi="Arial" w:cs="Arial"/>
          <w:sz w:val="20"/>
          <w:szCs w:val="20"/>
          <w:lang w:eastAsia="en-IN"/>
        </w:rPr>
        <w:t>analyzed</w:t>
      </w:r>
      <w:proofErr w:type="spellEnd"/>
      <w:r w:rsidRPr="00551F2B">
        <w:rPr>
          <w:rFonts w:ascii="Arial" w:eastAsia="Times New Roman" w:hAnsi="Arial" w:cs="Arial"/>
          <w:sz w:val="20"/>
          <w:szCs w:val="20"/>
          <w:lang w:eastAsia="en-IN"/>
        </w:rPr>
        <w:t xml:space="preserve"> for key physicochemical parameters. The parameters </w:t>
      </w:r>
      <w:proofErr w:type="spellStart"/>
      <w:r w:rsidRPr="00551F2B">
        <w:rPr>
          <w:rFonts w:ascii="Arial" w:eastAsia="Times New Roman" w:hAnsi="Arial" w:cs="Arial"/>
          <w:sz w:val="20"/>
          <w:szCs w:val="20"/>
          <w:lang w:eastAsia="en-IN"/>
        </w:rPr>
        <w:t>analyzed</w:t>
      </w:r>
      <w:proofErr w:type="spellEnd"/>
      <w:r w:rsidRPr="00551F2B">
        <w:rPr>
          <w:rFonts w:ascii="Arial" w:eastAsia="Times New Roman" w:hAnsi="Arial" w:cs="Arial"/>
          <w:sz w:val="20"/>
          <w:szCs w:val="20"/>
          <w:lang w:eastAsia="en-IN"/>
        </w:rPr>
        <w:t xml:space="preserve"> included pH, temperature, dissolved oxygen (DO), total dissolved solids (TDS), ammonia concentration, and alkalinity. All analytical procedures followed standardized methodologies as outlined in APHA (2005) and </w:t>
      </w:r>
      <w:proofErr w:type="spellStart"/>
      <w:r w:rsidRPr="00551F2B">
        <w:rPr>
          <w:rFonts w:ascii="Arial" w:eastAsia="Times New Roman" w:hAnsi="Arial" w:cs="Arial"/>
          <w:sz w:val="20"/>
          <w:szCs w:val="20"/>
          <w:lang w:eastAsia="en-IN"/>
        </w:rPr>
        <w:t>Trivedy</w:t>
      </w:r>
      <w:proofErr w:type="spellEnd"/>
      <w:r w:rsidRPr="00551F2B">
        <w:rPr>
          <w:rFonts w:ascii="Arial" w:eastAsia="Times New Roman" w:hAnsi="Arial" w:cs="Arial"/>
          <w:sz w:val="20"/>
          <w:szCs w:val="20"/>
          <w:lang w:eastAsia="en-IN"/>
        </w:rPr>
        <w:t xml:space="preserve"> and Goel (1986). Seasonal variations in these parameters were systematically recorded and subsequently compared with established guidelines from the Central Pollution Control Board (CPCB) and World Health Organization (WHO) to assess water quality status.</w:t>
      </w:r>
    </w:p>
    <w:p w:rsidR="0025461B" w:rsidRPr="0026694A" w:rsidRDefault="0025461B" w:rsidP="0025461B">
      <w:pPr>
        <w:spacing w:before="100" w:beforeAutospacing="1" w:after="100" w:afterAutospacing="1" w:line="240" w:lineRule="auto"/>
        <w:outlineLvl w:val="2"/>
        <w:rPr>
          <w:rFonts w:ascii="Arial" w:eastAsia="Times New Roman" w:hAnsi="Arial" w:cs="Arial"/>
          <w:b/>
          <w:bCs/>
          <w:lang w:eastAsia="en-IN"/>
        </w:rPr>
      </w:pPr>
      <w:r w:rsidRPr="00551F2B">
        <w:rPr>
          <w:rFonts w:ascii="Arial" w:eastAsia="Times New Roman" w:hAnsi="Arial" w:cs="Arial"/>
          <w:b/>
          <w:bCs/>
          <w:sz w:val="20"/>
          <w:szCs w:val="20"/>
          <w:lang w:eastAsia="en-IN"/>
        </w:rPr>
        <w:t xml:space="preserve">2.4 </w:t>
      </w:r>
      <w:r w:rsidRPr="0026694A">
        <w:rPr>
          <w:rFonts w:ascii="Arial" w:eastAsia="Times New Roman" w:hAnsi="Arial" w:cs="Arial"/>
          <w:b/>
          <w:bCs/>
          <w:lang w:eastAsia="en-IN"/>
        </w:rPr>
        <w:t>Data Analysis</w:t>
      </w:r>
    </w:p>
    <w:p w:rsidR="0025461B" w:rsidRPr="00551F2B" w:rsidRDefault="00945300" w:rsidP="00945300">
      <w:pPr>
        <w:spacing w:before="100" w:beforeAutospacing="1" w:after="100" w:afterAutospacing="1" w:line="240" w:lineRule="auto"/>
        <w:jc w:val="both"/>
        <w:rPr>
          <w:rFonts w:ascii="Arial" w:eastAsia="Times New Roman" w:hAnsi="Arial" w:cs="Arial"/>
          <w:sz w:val="20"/>
          <w:szCs w:val="20"/>
          <w:lang w:eastAsia="en-IN"/>
        </w:rPr>
      </w:pPr>
      <w:r w:rsidRPr="00551F2B">
        <w:rPr>
          <w:rFonts w:ascii="Arial" w:eastAsia="Times New Roman" w:hAnsi="Arial" w:cs="Arial"/>
          <w:sz w:val="20"/>
          <w:szCs w:val="20"/>
          <w:lang w:eastAsia="en-IN"/>
        </w:rPr>
        <w:t>Extensive</w:t>
      </w:r>
      <w:r w:rsidR="0025461B" w:rsidRPr="00551F2B">
        <w:rPr>
          <w:rFonts w:ascii="Arial" w:eastAsia="Times New Roman" w:hAnsi="Arial" w:cs="Arial"/>
          <w:sz w:val="20"/>
          <w:szCs w:val="20"/>
          <w:lang w:eastAsia="en-IN"/>
        </w:rPr>
        <w:t xml:space="preserve"> biodiversity analysis was conducted using multiple indices to evaluate different aspects of fish community structure. The Shannon-Wiener diversity index (H′) was calculated to assess overall species diversity, Simpson's Index (1-D) was used to evaluate species dominance patterns, Correlation analyses using both Pearson and Spearman correlation coefficients were performed to explore relationships between fish diversity metrics and water quality parameters.</w:t>
      </w:r>
    </w:p>
    <w:p w:rsidR="0025461B" w:rsidRPr="0026694A" w:rsidRDefault="0026694A" w:rsidP="0025461B">
      <w:pPr>
        <w:spacing w:before="100" w:beforeAutospacing="1" w:after="100" w:afterAutospacing="1" w:line="240" w:lineRule="auto"/>
        <w:outlineLvl w:val="1"/>
        <w:rPr>
          <w:rFonts w:ascii="Arial" w:eastAsia="Times New Roman" w:hAnsi="Arial" w:cs="Arial"/>
          <w:b/>
          <w:bCs/>
          <w:lang w:eastAsia="en-IN"/>
        </w:rPr>
      </w:pPr>
      <w:r>
        <w:rPr>
          <w:rFonts w:ascii="Arial" w:eastAsia="Times New Roman" w:hAnsi="Arial" w:cs="Arial"/>
          <w:b/>
          <w:bCs/>
          <w:sz w:val="20"/>
          <w:szCs w:val="20"/>
          <w:lang w:eastAsia="en-IN"/>
        </w:rPr>
        <w:t xml:space="preserve">3. </w:t>
      </w:r>
      <w:r>
        <w:rPr>
          <w:rFonts w:ascii="Arial" w:eastAsia="Times New Roman" w:hAnsi="Arial" w:cs="Arial"/>
          <w:b/>
          <w:bCs/>
          <w:lang w:eastAsia="en-IN"/>
        </w:rPr>
        <w:t>RESULTS:</w:t>
      </w:r>
    </w:p>
    <w:p w:rsidR="0025461B" w:rsidRPr="0026694A" w:rsidRDefault="0025461B" w:rsidP="0025461B">
      <w:pPr>
        <w:spacing w:before="100" w:beforeAutospacing="1" w:after="100" w:afterAutospacing="1" w:line="240" w:lineRule="auto"/>
        <w:outlineLvl w:val="2"/>
        <w:rPr>
          <w:rFonts w:ascii="Arial" w:eastAsia="Times New Roman" w:hAnsi="Arial" w:cs="Arial"/>
          <w:b/>
          <w:bCs/>
          <w:lang w:eastAsia="en-IN"/>
        </w:rPr>
      </w:pPr>
      <w:r w:rsidRPr="00551F2B">
        <w:rPr>
          <w:rFonts w:ascii="Arial" w:eastAsia="Times New Roman" w:hAnsi="Arial" w:cs="Arial"/>
          <w:b/>
          <w:bCs/>
          <w:sz w:val="20"/>
          <w:szCs w:val="20"/>
          <w:lang w:eastAsia="en-IN"/>
        </w:rPr>
        <w:t xml:space="preserve">3.1 </w:t>
      </w:r>
      <w:r w:rsidRPr="0026694A">
        <w:rPr>
          <w:rFonts w:ascii="Arial" w:eastAsia="Times New Roman" w:hAnsi="Arial" w:cs="Arial"/>
          <w:b/>
          <w:bCs/>
          <w:lang w:eastAsia="en-IN"/>
        </w:rPr>
        <w:t>Fish Species Composition</w:t>
      </w:r>
    </w:p>
    <w:p w:rsidR="0025461B" w:rsidRPr="00551F2B" w:rsidRDefault="00945300" w:rsidP="00D73F59">
      <w:pPr>
        <w:spacing w:before="100" w:beforeAutospacing="1" w:after="100" w:afterAutospacing="1" w:line="240" w:lineRule="auto"/>
        <w:jc w:val="both"/>
        <w:rPr>
          <w:rFonts w:ascii="Arial" w:eastAsia="Times New Roman" w:hAnsi="Arial" w:cs="Arial"/>
          <w:sz w:val="20"/>
          <w:szCs w:val="20"/>
          <w:lang w:eastAsia="en-IN"/>
        </w:rPr>
      </w:pPr>
      <w:r w:rsidRPr="00551F2B">
        <w:rPr>
          <w:rFonts w:ascii="Arial" w:eastAsia="Times New Roman" w:hAnsi="Arial" w:cs="Arial"/>
          <w:sz w:val="20"/>
          <w:szCs w:val="20"/>
          <w:lang w:eastAsia="en-IN"/>
        </w:rPr>
        <w:t>A panoramic</w:t>
      </w:r>
      <w:r w:rsidR="0025461B" w:rsidRPr="00551F2B">
        <w:rPr>
          <w:rFonts w:ascii="Arial" w:eastAsia="Times New Roman" w:hAnsi="Arial" w:cs="Arial"/>
          <w:sz w:val="20"/>
          <w:szCs w:val="20"/>
          <w:lang w:eastAsia="en-IN"/>
        </w:rPr>
        <w:t xml:space="preserve"> survey revealed a total of 20 fish species belonging to 6 families and 2 orders in the </w:t>
      </w:r>
      <w:proofErr w:type="spellStart"/>
      <w:r w:rsidR="0025461B" w:rsidRPr="00551F2B">
        <w:rPr>
          <w:rFonts w:ascii="Arial" w:eastAsia="Times New Roman" w:hAnsi="Arial" w:cs="Arial"/>
          <w:sz w:val="20"/>
          <w:szCs w:val="20"/>
          <w:lang w:eastAsia="en-IN"/>
        </w:rPr>
        <w:t>Shivnath</w:t>
      </w:r>
      <w:proofErr w:type="spellEnd"/>
      <w:r w:rsidR="0025461B" w:rsidRPr="00551F2B">
        <w:rPr>
          <w:rFonts w:ascii="Arial" w:eastAsia="Times New Roman" w:hAnsi="Arial" w:cs="Arial"/>
          <w:sz w:val="20"/>
          <w:szCs w:val="20"/>
          <w:lang w:eastAsia="en-IN"/>
        </w:rPr>
        <w:t xml:space="preserve"> River. The family </w:t>
      </w:r>
      <w:proofErr w:type="spellStart"/>
      <w:r w:rsidR="0025461B" w:rsidRPr="00551F2B">
        <w:rPr>
          <w:rFonts w:ascii="Arial" w:eastAsia="Times New Roman" w:hAnsi="Arial" w:cs="Arial"/>
          <w:sz w:val="20"/>
          <w:szCs w:val="20"/>
          <w:lang w:eastAsia="en-IN"/>
        </w:rPr>
        <w:t>Cyprinidae</w:t>
      </w:r>
      <w:proofErr w:type="spellEnd"/>
      <w:r w:rsidR="0025461B" w:rsidRPr="00551F2B">
        <w:rPr>
          <w:rFonts w:ascii="Arial" w:eastAsia="Times New Roman" w:hAnsi="Arial" w:cs="Arial"/>
          <w:sz w:val="20"/>
          <w:szCs w:val="20"/>
          <w:lang w:eastAsia="en-IN"/>
        </w:rPr>
        <w:t xml:space="preserve"> dominated the fish assemblage, representing 55% of the total species recorded. This dominance pattern is consistent with typical freshwater fish communities in Indian </w:t>
      </w:r>
      <w:r w:rsidRPr="00551F2B">
        <w:rPr>
          <w:rFonts w:ascii="Arial" w:eastAsia="Times New Roman" w:hAnsi="Arial" w:cs="Arial"/>
          <w:sz w:val="20"/>
          <w:szCs w:val="20"/>
          <w:lang w:eastAsia="en-IN"/>
        </w:rPr>
        <w:t>River</w:t>
      </w:r>
      <w:r w:rsidR="009029AC">
        <w:rPr>
          <w:rFonts w:ascii="Arial" w:eastAsia="Times New Roman" w:hAnsi="Arial" w:cs="Arial"/>
          <w:sz w:val="20"/>
          <w:szCs w:val="20"/>
          <w:lang w:eastAsia="en-IN"/>
        </w:rPr>
        <w:t xml:space="preserve"> systems (</w:t>
      </w:r>
      <w:r w:rsidR="009029AC">
        <w:t>(Sarkar et al., 2017)</w:t>
      </w:r>
    </w:p>
    <w:p w:rsidR="0025461B" w:rsidRPr="00551F2B" w:rsidRDefault="0025461B" w:rsidP="00D73F59">
      <w:pPr>
        <w:spacing w:before="100" w:beforeAutospacing="1" w:after="100" w:afterAutospacing="1" w:line="240" w:lineRule="auto"/>
        <w:jc w:val="both"/>
        <w:rPr>
          <w:rFonts w:ascii="Arial" w:eastAsia="Times New Roman" w:hAnsi="Arial" w:cs="Arial"/>
          <w:sz w:val="20"/>
          <w:szCs w:val="20"/>
          <w:lang w:eastAsia="en-IN"/>
        </w:rPr>
      </w:pPr>
      <w:r w:rsidRPr="00551F2B">
        <w:rPr>
          <w:rFonts w:ascii="Arial" w:eastAsia="Times New Roman" w:hAnsi="Arial" w:cs="Arial"/>
          <w:sz w:val="20"/>
          <w:szCs w:val="20"/>
          <w:lang w:eastAsia="en-IN"/>
        </w:rPr>
        <w:t xml:space="preserve">The species composition included several economically important native species such as </w:t>
      </w:r>
      <w:proofErr w:type="spellStart"/>
      <w:r w:rsidRPr="00551F2B">
        <w:rPr>
          <w:rFonts w:ascii="Arial" w:eastAsia="Times New Roman" w:hAnsi="Arial" w:cs="Arial"/>
          <w:i/>
          <w:iCs/>
          <w:sz w:val="20"/>
          <w:szCs w:val="20"/>
          <w:lang w:eastAsia="en-IN"/>
        </w:rPr>
        <w:t>Labeorohita</w:t>
      </w:r>
      <w:proofErr w:type="spellEnd"/>
      <w:r w:rsidRPr="00551F2B">
        <w:rPr>
          <w:rFonts w:ascii="Arial" w:eastAsia="Times New Roman" w:hAnsi="Arial" w:cs="Arial"/>
          <w:sz w:val="20"/>
          <w:szCs w:val="20"/>
          <w:lang w:eastAsia="en-IN"/>
        </w:rPr>
        <w:t xml:space="preserve"> (Rohu), </w:t>
      </w:r>
      <w:proofErr w:type="spellStart"/>
      <w:r w:rsidRPr="00551F2B">
        <w:rPr>
          <w:rFonts w:ascii="Arial" w:eastAsia="Times New Roman" w:hAnsi="Arial" w:cs="Arial"/>
          <w:i/>
          <w:iCs/>
          <w:sz w:val="20"/>
          <w:szCs w:val="20"/>
          <w:lang w:eastAsia="en-IN"/>
        </w:rPr>
        <w:t>Catlacatla</w:t>
      </w:r>
      <w:proofErr w:type="spellEnd"/>
      <w:r w:rsidRPr="00551F2B">
        <w:rPr>
          <w:rFonts w:ascii="Arial" w:eastAsia="Times New Roman" w:hAnsi="Arial" w:cs="Arial"/>
          <w:sz w:val="20"/>
          <w:szCs w:val="20"/>
          <w:lang w:eastAsia="en-IN"/>
        </w:rPr>
        <w:t xml:space="preserve"> (</w:t>
      </w:r>
      <w:proofErr w:type="spellStart"/>
      <w:r w:rsidRPr="00551F2B">
        <w:rPr>
          <w:rFonts w:ascii="Arial" w:eastAsia="Times New Roman" w:hAnsi="Arial" w:cs="Arial"/>
          <w:sz w:val="20"/>
          <w:szCs w:val="20"/>
          <w:lang w:eastAsia="en-IN"/>
        </w:rPr>
        <w:t>Catla</w:t>
      </w:r>
      <w:proofErr w:type="spellEnd"/>
      <w:r w:rsidRPr="00551F2B">
        <w:rPr>
          <w:rFonts w:ascii="Arial" w:eastAsia="Times New Roman" w:hAnsi="Arial" w:cs="Arial"/>
          <w:sz w:val="20"/>
          <w:szCs w:val="20"/>
          <w:lang w:eastAsia="en-IN"/>
        </w:rPr>
        <w:t xml:space="preserve">), </w:t>
      </w:r>
      <w:proofErr w:type="spellStart"/>
      <w:r w:rsidRPr="00551F2B">
        <w:rPr>
          <w:rFonts w:ascii="Arial" w:eastAsia="Times New Roman" w:hAnsi="Arial" w:cs="Arial"/>
          <w:i/>
          <w:iCs/>
          <w:sz w:val="20"/>
          <w:szCs w:val="20"/>
          <w:lang w:eastAsia="en-IN"/>
        </w:rPr>
        <w:t>Cirrhinusmrigala</w:t>
      </w:r>
      <w:proofErr w:type="spellEnd"/>
      <w:r w:rsidRPr="00551F2B">
        <w:rPr>
          <w:rFonts w:ascii="Arial" w:eastAsia="Times New Roman" w:hAnsi="Arial" w:cs="Arial"/>
          <w:sz w:val="20"/>
          <w:szCs w:val="20"/>
          <w:lang w:eastAsia="en-IN"/>
        </w:rPr>
        <w:t xml:space="preserve">, and </w:t>
      </w:r>
      <w:r w:rsidRPr="00551F2B">
        <w:rPr>
          <w:rFonts w:ascii="Arial" w:eastAsia="Times New Roman" w:hAnsi="Arial" w:cs="Arial"/>
          <w:i/>
          <w:iCs/>
          <w:sz w:val="20"/>
          <w:szCs w:val="20"/>
          <w:lang w:eastAsia="en-IN"/>
        </w:rPr>
        <w:t xml:space="preserve">Wallago </w:t>
      </w:r>
      <w:proofErr w:type="spellStart"/>
      <w:r w:rsidRPr="00551F2B">
        <w:rPr>
          <w:rFonts w:ascii="Arial" w:eastAsia="Times New Roman" w:hAnsi="Arial" w:cs="Arial"/>
          <w:i/>
          <w:iCs/>
          <w:sz w:val="20"/>
          <w:szCs w:val="20"/>
          <w:lang w:eastAsia="en-IN"/>
        </w:rPr>
        <w:t>attu</w:t>
      </w:r>
      <w:proofErr w:type="spellEnd"/>
      <w:r w:rsidRPr="00551F2B">
        <w:rPr>
          <w:rFonts w:ascii="Arial" w:eastAsia="Times New Roman" w:hAnsi="Arial" w:cs="Arial"/>
          <w:sz w:val="20"/>
          <w:szCs w:val="20"/>
          <w:lang w:eastAsia="en-IN"/>
        </w:rPr>
        <w:t xml:space="preserve">. Additionally, the study documented the presence of exotic species including </w:t>
      </w:r>
      <w:proofErr w:type="spellStart"/>
      <w:r w:rsidRPr="00551F2B">
        <w:rPr>
          <w:rFonts w:ascii="Arial" w:eastAsia="Times New Roman" w:hAnsi="Arial" w:cs="Arial"/>
          <w:i/>
          <w:iCs/>
          <w:sz w:val="20"/>
          <w:szCs w:val="20"/>
          <w:lang w:eastAsia="en-IN"/>
        </w:rPr>
        <w:t>Hypophthalmichthys</w:t>
      </w:r>
      <w:proofErr w:type="spellEnd"/>
      <w:r w:rsidRPr="00551F2B">
        <w:rPr>
          <w:rFonts w:ascii="Arial" w:eastAsia="Times New Roman" w:hAnsi="Arial" w:cs="Arial"/>
          <w:i/>
          <w:iCs/>
          <w:sz w:val="20"/>
          <w:szCs w:val="20"/>
          <w:lang w:eastAsia="en-IN"/>
        </w:rPr>
        <w:t xml:space="preserve"> molitrix</w:t>
      </w:r>
      <w:r w:rsidRPr="00551F2B">
        <w:rPr>
          <w:rFonts w:ascii="Arial" w:eastAsia="Times New Roman" w:hAnsi="Arial" w:cs="Arial"/>
          <w:sz w:val="20"/>
          <w:szCs w:val="20"/>
          <w:lang w:eastAsia="en-IN"/>
        </w:rPr>
        <w:t xml:space="preserve"> (Silver carp) and </w:t>
      </w:r>
      <w:proofErr w:type="spellStart"/>
      <w:r w:rsidRPr="00551F2B">
        <w:rPr>
          <w:rFonts w:ascii="Arial" w:eastAsia="Times New Roman" w:hAnsi="Arial" w:cs="Arial"/>
          <w:i/>
          <w:iCs/>
          <w:sz w:val="20"/>
          <w:szCs w:val="20"/>
          <w:lang w:eastAsia="en-IN"/>
        </w:rPr>
        <w:t>Oreochromismossambicus</w:t>
      </w:r>
      <w:proofErr w:type="spellEnd"/>
      <w:r w:rsidRPr="00551F2B">
        <w:rPr>
          <w:rFonts w:ascii="Arial" w:eastAsia="Times New Roman" w:hAnsi="Arial" w:cs="Arial"/>
          <w:sz w:val="20"/>
          <w:szCs w:val="20"/>
          <w:lang w:eastAsia="en-IN"/>
        </w:rPr>
        <w:t xml:space="preserve"> (Mozambique Tilapia), which likely entered the system through aquaculture activities and subsequent escape or intentional release.</w:t>
      </w:r>
    </w:p>
    <w:p w:rsidR="00552BB0" w:rsidRDefault="00552BB0" w:rsidP="00D21797">
      <w:pPr>
        <w:spacing w:before="100" w:beforeAutospacing="1" w:after="100" w:afterAutospacing="1" w:line="240" w:lineRule="auto"/>
        <w:outlineLvl w:val="2"/>
        <w:rPr>
          <w:rFonts w:ascii="Arial" w:eastAsia="Times New Roman" w:hAnsi="Arial" w:cs="Arial"/>
          <w:b/>
          <w:bCs/>
          <w:sz w:val="20"/>
          <w:szCs w:val="20"/>
          <w:lang w:eastAsia="en-IN"/>
        </w:rPr>
      </w:pPr>
    </w:p>
    <w:p w:rsidR="00552BB0" w:rsidRDefault="00552BB0" w:rsidP="00D21797">
      <w:pPr>
        <w:spacing w:before="100" w:beforeAutospacing="1" w:after="100" w:afterAutospacing="1" w:line="240" w:lineRule="auto"/>
        <w:outlineLvl w:val="2"/>
        <w:rPr>
          <w:rFonts w:ascii="Arial" w:eastAsia="Times New Roman" w:hAnsi="Arial" w:cs="Arial"/>
          <w:b/>
          <w:bCs/>
          <w:sz w:val="20"/>
          <w:szCs w:val="20"/>
          <w:lang w:eastAsia="en-IN"/>
        </w:rPr>
      </w:pPr>
    </w:p>
    <w:p w:rsidR="00552BB0" w:rsidRDefault="00552BB0" w:rsidP="00D21797">
      <w:pPr>
        <w:spacing w:before="100" w:beforeAutospacing="1" w:after="100" w:afterAutospacing="1" w:line="240" w:lineRule="auto"/>
        <w:outlineLvl w:val="2"/>
        <w:rPr>
          <w:rFonts w:ascii="Arial" w:eastAsia="Times New Roman" w:hAnsi="Arial" w:cs="Arial"/>
          <w:b/>
          <w:bCs/>
          <w:sz w:val="20"/>
          <w:szCs w:val="20"/>
          <w:lang w:eastAsia="en-IN"/>
        </w:rPr>
      </w:pPr>
    </w:p>
    <w:p w:rsidR="00D21797" w:rsidRPr="0026694A" w:rsidRDefault="002C0BDA" w:rsidP="00D21797">
      <w:pPr>
        <w:spacing w:before="100" w:beforeAutospacing="1" w:after="100" w:afterAutospacing="1" w:line="240" w:lineRule="auto"/>
        <w:outlineLvl w:val="2"/>
        <w:rPr>
          <w:rFonts w:ascii="Arial" w:eastAsia="Times New Roman" w:hAnsi="Arial" w:cs="Arial"/>
          <w:b/>
          <w:bCs/>
          <w:lang w:eastAsia="en-IN"/>
        </w:rPr>
      </w:pPr>
      <w:r>
        <w:rPr>
          <w:rFonts w:ascii="Arial" w:eastAsia="Times New Roman" w:hAnsi="Arial" w:cs="Arial"/>
          <w:b/>
          <w:bCs/>
          <w:sz w:val="20"/>
          <w:szCs w:val="20"/>
          <w:lang w:eastAsia="en-IN"/>
        </w:rPr>
        <w:t xml:space="preserve">TABLE 1. </w:t>
      </w:r>
      <w:r w:rsidR="00D21797" w:rsidRPr="0026694A">
        <w:rPr>
          <w:rFonts w:ascii="Arial" w:eastAsia="Times New Roman" w:hAnsi="Arial" w:cs="Arial"/>
          <w:b/>
          <w:bCs/>
          <w:lang w:eastAsia="en-IN"/>
        </w:rPr>
        <w:t>Complete Species List</w:t>
      </w:r>
      <w:r w:rsidR="007E7F45" w:rsidRPr="0026694A">
        <w:rPr>
          <w:rFonts w:ascii="Arial" w:eastAsia="Times New Roman" w:hAnsi="Arial" w:cs="Arial"/>
          <w:b/>
          <w:bCs/>
          <w:lang w:eastAsia="en-IN"/>
        </w:rPr>
        <w:t>:</w:t>
      </w:r>
    </w:p>
    <w:tbl>
      <w:tblPr>
        <w:tblStyle w:val="TableGrid"/>
        <w:tblpPr w:leftFromText="180" w:rightFromText="180" w:vertAnchor="text" w:horzAnchor="margin" w:tblpY="61"/>
        <w:tblW w:w="0" w:type="auto"/>
        <w:tblLook w:val="04A0" w:firstRow="1" w:lastRow="0" w:firstColumn="1" w:lastColumn="0" w:noHBand="0" w:noVBand="1"/>
      </w:tblPr>
      <w:tblGrid>
        <w:gridCol w:w="3076"/>
        <w:gridCol w:w="3076"/>
        <w:gridCol w:w="3090"/>
      </w:tblGrid>
      <w:tr w:rsidR="007E7F45" w:rsidRPr="00551F2B" w:rsidTr="00744A33">
        <w:tc>
          <w:tcPr>
            <w:tcW w:w="3076" w:type="dxa"/>
          </w:tcPr>
          <w:p w:rsidR="007E7F45" w:rsidRPr="00551F2B" w:rsidRDefault="007E7F45"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eastAsia="Times New Roman" w:hAnsi="Arial" w:cs="Arial"/>
                <w:b/>
                <w:bCs/>
                <w:sz w:val="20"/>
                <w:szCs w:val="20"/>
                <w:lang w:eastAsia="en-IN"/>
              </w:rPr>
              <w:t>Scientific Name</w:t>
            </w:r>
          </w:p>
        </w:tc>
        <w:tc>
          <w:tcPr>
            <w:tcW w:w="3076" w:type="dxa"/>
          </w:tcPr>
          <w:p w:rsidR="007E7F45" w:rsidRPr="00551F2B" w:rsidRDefault="007E7F45"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eastAsia="Times New Roman" w:hAnsi="Arial" w:cs="Arial"/>
                <w:b/>
                <w:bCs/>
                <w:sz w:val="20"/>
                <w:szCs w:val="20"/>
                <w:lang w:eastAsia="en-IN"/>
              </w:rPr>
              <w:t>Local Name</w:t>
            </w:r>
          </w:p>
        </w:tc>
        <w:tc>
          <w:tcPr>
            <w:tcW w:w="3090" w:type="dxa"/>
          </w:tcPr>
          <w:p w:rsidR="007E7F45" w:rsidRPr="00551F2B" w:rsidRDefault="007E7F45"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eastAsia="Times New Roman" w:hAnsi="Arial" w:cs="Arial"/>
                <w:b/>
                <w:bCs/>
                <w:sz w:val="20"/>
                <w:szCs w:val="20"/>
                <w:lang w:eastAsia="en-IN"/>
              </w:rPr>
              <w:t>Common Name</w:t>
            </w:r>
          </w:p>
        </w:tc>
      </w:tr>
      <w:tr w:rsidR="007E7F45" w:rsidRPr="00551F2B" w:rsidTr="006001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2"/>
        </w:trPr>
        <w:tc>
          <w:tcPr>
            <w:tcW w:w="3076" w:type="dxa"/>
          </w:tcPr>
          <w:p w:rsidR="007E7F45" w:rsidRPr="00551F2B" w:rsidRDefault="007E7F45" w:rsidP="007E7F45">
            <w:pPr>
              <w:spacing w:before="100" w:beforeAutospacing="1" w:after="100" w:afterAutospacing="1"/>
              <w:outlineLvl w:val="2"/>
              <w:rPr>
                <w:rFonts w:ascii="Arial" w:eastAsia="Times New Roman" w:hAnsi="Arial" w:cs="Arial"/>
                <w:b/>
                <w:bCs/>
                <w:i/>
                <w:sz w:val="20"/>
                <w:szCs w:val="20"/>
                <w:lang w:eastAsia="en-IN"/>
              </w:rPr>
            </w:pPr>
            <w:proofErr w:type="spellStart"/>
            <w:r w:rsidRPr="00551F2B">
              <w:rPr>
                <w:rFonts w:ascii="Arial" w:hAnsi="Arial" w:cs="Arial"/>
                <w:i/>
                <w:sz w:val="20"/>
                <w:szCs w:val="20"/>
              </w:rPr>
              <w:t>Labeo</w:t>
            </w:r>
            <w:proofErr w:type="spellEnd"/>
            <w:r w:rsidRPr="00551F2B">
              <w:rPr>
                <w:rFonts w:ascii="Arial" w:hAnsi="Arial" w:cs="Arial"/>
                <w:i/>
                <w:spacing w:val="-2"/>
                <w:sz w:val="20"/>
                <w:szCs w:val="20"/>
              </w:rPr>
              <w:t xml:space="preserve"> </w:t>
            </w:r>
            <w:proofErr w:type="spellStart"/>
            <w:r w:rsidRPr="00551F2B">
              <w:rPr>
                <w:rFonts w:ascii="Arial" w:hAnsi="Arial" w:cs="Arial"/>
                <w:i/>
                <w:spacing w:val="-2"/>
                <w:sz w:val="20"/>
                <w:szCs w:val="20"/>
              </w:rPr>
              <w:t>rohita</w:t>
            </w:r>
            <w:proofErr w:type="spellEnd"/>
          </w:p>
        </w:tc>
        <w:tc>
          <w:tcPr>
            <w:tcW w:w="3076"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proofErr w:type="spellStart"/>
            <w:r w:rsidRPr="00551F2B">
              <w:rPr>
                <w:rFonts w:ascii="Arial" w:hAnsi="Arial" w:cs="Arial"/>
                <w:sz w:val="20"/>
                <w:szCs w:val="20"/>
              </w:rPr>
              <w:t>Roha</w:t>
            </w:r>
            <w:proofErr w:type="spellEnd"/>
          </w:p>
        </w:tc>
        <w:tc>
          <w:tcPr>
            <w:tcW w:w="3090"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hAnsi="Arial" w:cs="Arial"/>
                <w:sz w:val="20"/>
                <w:szCs w:val="20"/>
              </w:rPr>
              <w:t>Rohu</w:t>
            </w:r>
          </w:p>
        </w:tc>
      </w:tr>
      <w:tr w:rsidR="007E7F45" w:rsidRPr="00551F2B" w:rsidTr="006001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0"/>
        </w:trPr>
        <w:tc>
          <w:tcPr>
            <w:tcW w:w="3076" w:type="dxa"/>
          </w:tcPr>
          <w:p w:rsidR="007E7F45" w:rsidRPr="00551F2B" w:rsidRDefault="007E7F45" w:rsidP="007E7F45">
            <w:pPr>
              <w:spacing w:before="100" w:beforeAutospacing="1" w:after="100" w:afterAutospacing="1"/>
              <w:outlineLvl w:val="2"/>
              <w:rPr>
                <w:rFonts w:ascii="Arial" w:eastAsia="Times New Roman" w:hAnsi="Arial" w:cs="Arial"/>
                <w:b/>
                <w:bCs/>
                <w:i/>
                <w:sz w:val="20"/>
                <w:szCs w:val="20"/>
                <w:lang w:eastAsia="en-IN"/>
              </w:rPr>
            </w:pPr>
            <w:proofErr w:type="spellStart"/>
            <w:r w:rsidRPr="00551F2B">
              <w:rPr>
                <w:rFonts w:ascii="Arial" w:hAnsi="Arial" w:cs="Arial"/>
                <w:i/>
                <w:sz w:val="20"/>
                <w:szCs w:val="20"/>
              </w:rPr>
              <w:t>Labeo</w:t>
            </w:r>
            <w:r w:rsidRPr="00551F2B">
              <w:rPr>
                <w:rFonts w:ascii="Arial" w:hAnsi="Arial" w:cs="Arial"/>
                <w:i/>
                <w:spacing w:val="-4"/>
                <w:sz w:val="20"/>
                <w:szCs w:val="20"/>
              </w:rPr>
              <w:t>bata</w:t>
            </w:r>
            <w:proofErr w:type="spellEnd"/>
          </w:p>
        </w:tc>
        <w:tc>
          <w:tcPr>
            <w:tcW w:w="3076"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hAnsi="Arial" w:cs="Arial"/>
                <w:sz w:val="20"/>
                <w:szCs w:val="20"/>
              </w:rPr>
              <w:t>Bata</w:t>
            </w:r>
          </w:p>
        </w:tc>
        <w:tc>
          <w:tcPr>
            <w:tcW w:w="3090"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proofErr w:type="spellStart"/>
            <w:r w:rsidRPr="00551F2B">
              <w:rPr>
                <w:rFonts w:ascii="Arial" w:hAnsi="Arial" w:cs="Arial"/>
                <w:sz w:val="20"/>
                <w:szCs w:val="20"/>
              </w:rPr>
              <w:t>BatsaLabeo</w:t>
            </w:r>
            <w:proofErr w:type="spellEnd"/>
          </w:p>
        </w:tc>
      </w:tr>
      <w:tr w:rsidR="007E7F45" w:rsidRPr="00551F2B" w:rsidTr="006001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3"/>
        </w:trPr>
        <w:tc>
          <w:tcPr>
            <w:tcW w:w="3076" w:type="dxa"/>
          </w:tcPr>
          <w:p w:rsidR="007E7F45" w:rsidRPr="00551F2B" w:rsidRDefault="007E7F45" w:rsidP="007E7F45">
            <w:pPr>
              <w:spacing w:before="100" w:beforeAutospacing="1" w:after="100" w:afterAutospacing="1"/>
              <w:outlineLvl w:val="2"/>
              <w:rPr>
                <w:rFonts w:ascii="Arial" w:eastAsia="Times New Roman" w:hAnsi="Arial" w:cs="Arial"/>
                <w:b/>
                <w:bCs/>
                <w:i/>
                <w:sz w:val="20"/>
                <w:szCs w:val="20"/>
                <w:lang w:eastAsia="en-IN"/>
              </w:rPr>
            </w:pPr>
            <w:proofErr w:type="spellStart"/>
            <w:r w:rsidRPr="00551F2B">
              <w:rPr>
                <w:rFonts w:ascii="Arial" w:hAnsi="Arial" w:cs="Arial"/>
                <w:i/>
                <w:sz w:val="20"/>
                <w:szCs w:val="20"/>
              </w:rPr>
              <w:t>Labeo</w:t>
            </w:r>
            <w:proofErr w:type="spellEnd"/>
            <w:r w:rsidRPr="00551F2B">
              <w:rPr>
                <w:rFonts w:ascii="Arial" w:hAnsi="Arial" w:cs="Arial"/>
                <w:i/>
                <w:sz w:val="20"/>
                <w:szCs w:val="20"/>
              </w:rPr>
              <w:t xml:space="preserve"> </w:t>
            </w:r>
            <w:proofErr w:type="spellStart"/>
            <w:r w:rsidRPr="00551F2B">
              <w:rPr>
                <w:rFonts w:ascii="Arial" w:hAnsi="Arial" w:cs="Arial"/>
                <w:i/>
                <w:spacing w:val="-2"/>
                <w:sz w:val="20"/>
                <w:szCs w:val="20"/>
              </w:rPr>
              <w:t>calbasu</w:t>
            </w:r>
            <w:proofErr w:type="spellEnd"/>
          </w:p>
        </w:tc>
        <w:tc>
          <w:tcPr>
            <w:tcW w:w="3076"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proofErr w:type="spellStart"/>
            <w:r w:rsidRPr="00551F2B">
              <w:rPr>
                <w:rFonts w:ascii="Arial" w:hAnsi="Arial" w:cs="Arial"/>
                <w:sz w:val="20"/>
                <w:szCs w:val="20"/>
              </w:rPr>
              <w:t>Kalbaz</w:t>
            </w:r>
            <w:proofErr w:type="spellEnd"/>
          </w:p>
        </w:tc>
        <w:tc>
          <w:tcPr>
            <w:tcW w:w="3090"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proofErr w:type="spellStart"/>
            <w:r w:rsidRPr="00551F2B">
              <w:rPr>
                <w:rFonts w:ascii="Arial" w:hAnsi="Arial" w:cs="Arial"/>
                <w:sz w:val="20"/>
                <w:szCs w:val="20"/>
              </w:rPr>
              <w:t>Calbasu</w:t>
            </w:r>
            <w:proofErr w:type="spellEnd"/>
          </w:p>
        </w:tc>
      </w:tr>
      <w:tr w:rsidR="007E7F45" w:rsidRPr="00551F2B" w:rsidTr="009B59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9"/>
        </w:trPr>
        <w:tc>
          <w:tcPr>
            <w:tcW w:w="3076" w:type="dxa"/>
          </w:tcPr>
          <w:p w:rsidR="007E7F45" w:rsidRPr="00551F2B" w:rsidRDefault="007E7F45" w:rsidP="007E7F45">
            <w:pPr>
              <w:pStyle w:val="TableParagraph"/>
              <w:spacing w:line="268" w:lineRule="exact"/>
              <w:ind w:left="0"/>
              <w:rPr>
                <w:rFonts w:ascii="Arial" w:hAnsi="Arial" w:cs="Arial"/>
                <w:i/>
                <w:sz w:val="20"/>
                <w:szCs w:val="20"/>
              </w:rPr>
            </w:pPr>
            <w:proofErr w:type="spellStart"/>
            <w:r w:rsidRPr="00551F2B">
              <w:rPr>
                <w:rFonts w:ascii="Arial" w:hAnsi="Arial" w:cs="Arial"/>
                <w:i/>
                <w:spacing w:val="-2"/>
                <w:sz w:val="20"/>
                <w:szCs w:val="20"/>
              </w:rPr>
              <w:t>Hypophthalmichthys</w:t>
            </w:r>
            <w:proofErr w:type="spellEnd"/>
          </w:p>
          <w:p w:rsidR="007E7F45" w:rsidRPr="00551F2B" w:rsidRDefault="007E7F45" w:rsidP="007E7F45">
            <w:pPr>
              <w:outlineLvl w:val="2"/>
              <w:rPr>
                <w:rFonts w:ascii="Arial" w:eastAsia="Times New Roman" w:hAnsi="Arial" w:cs="Arial"/>
                <w:b/>
                <w:bCs/>
                <w:i/>
                <w:sz w:val="20"/>
                <w:szCs w:val="20"/>
                <w:lang w:eastAsia="en-IN"/>
              </w:rPr>
            </w:pPr>
            <w:r w:rsidRPr="00551F2B">
              <w:rPr>
                <w:rFonts w:ascii="Arial" w:hAnsi="Arial" w:cs="Arial"/>
                <w:i/>
                <w:spacing w:val="-2"/>
                <w:sz w:val="20"/>
                <w:szCs w:val="20"/>
              </w:rPr>
              <w:t>molitrix</w:t>
            </w:r>
          </w:p>
        </w:tc>
        <w:tc>
          <w:tcPr>
            <w:tcW w:w="3076"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eastAsia="Times New Roman" w:hAnsi="Arial" w:cs="Arial"/>
                <w:b/>
                <w:bCs/>
                <w:sz w:val="20"/>
                <w:szCs w:val="20"/>
                <w:lang w:eastAsia="en-IN"/>
              </w:rPr>
              <w:t>-</w:t>
            </w:r>
          </w:p>
        </w:tc>
        <w:tc>
          <w:tcPr>
            <w:tcW w:w="3090"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hAnsi="Arial" w:cs="Arial"/>
                <w:sz w:val="20"/>
                <w:szCs w:val="20"/>
              </w:rPr>
              <w:t>Silver carp</w:t>
            </w:r>
          </w:p>
        </w:tc>
      </w:tr>
      <w:tr w:rsidR="007E7F45" w:rsidRPr="00551F2B" w:rsidTr="009B59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3"/>
        </w:trPr>
        <w:tc>
          <w:tcPr>
            <w:tcW w:w="3076" w:type="dxa"/>
          </w:tcPr>
          <w:p w:rsidR="007E7F45" w:rsidRPr="00551F2B" w:rsidRDefault="007E7F45" w:rsidP="007E7F45">
            <w:pPr>
              <w:spacing w:before="100" w:beforeAutospacing="1" w:after="100" w:afterAutospacing="1"/>
              <w:outlineLvl w:val="2"/>
              <w:rPr>
                <w:rFonts w:ascii="Arial" w:eastAsia="Times New Roman" w:hAnsi="Arial" w:cs="Arial"/>
                <w:b/>
                <w:bCs/>
                <w:i/>
                <w:sz w:val="20"/>
                <w:szCs w:val="20"/>
                <w:lang w:eastAsia="en-IN"/>
              </w:rPr>
            </w:pPr>
            <w:proofErr w:type="spellStart"/>
            <w:r w:rsidRPr="00551F2B">
              <w:rPr>
                <w:rFonts w:ascii="Arial" w:hAnsi="Arial" w:cs="Arial"/>
                <w:i/>
                <w:sz w:val="20"/>
                <w:szCs w:val="20"/>
              </w:rPr>
              <w:t>Catla</w:t>
            </w:r>
            <w:r w:rsidRPr="00551F2B">
              <w:rPr>
                <w:rFonts w:ascii="Arial" w:hAnsi="Arial" w:cs="Arial"/>
                <w:i/>
                <w:spacing w:val="-2"/>
                <w:sz w:val="20"/>
                <w:szCs w:val="20"/>
              </w:rPr>
              <w:t>catla</w:t>
            </w:r>
            <w:proofErr w:type="spellEnd"/>
          </w:p>
        </w:tc>
        <w:tc>
          <w:tcPr>
            <w:tcW w:w="3076"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proofErr w:type="spellStart"/>
            <w:r w:rsidRPr="00551F2B">
              <w:rPr>
                <w:rFonts w:ascii="Arial" w:hAnsi="Arial" w:cs="Arial"/>
                <w:sz w:val="20"/>
                <w:szCs w:val="20"/>
              </w:rPr>
              <w:t>Catla</w:t>
            </w:r>
            <w:proofErr w:type="spellEnd"/>
          </w:p>
        </w:tc>
        <w:tc>
          <w:tcPr>
            <w:tcW w:w="3090"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proofErr w:type="spellStart"/>
            <w:r w:rsidRPr="00551F2B">
              <w:rPr>
                <w:rFonts w:ascii="Arial" w:hAnsi="Arial" w:cs="Arial"/>
                <w:sz w:val="20"/>
                <w:szCs w:val="20"/>
              </w:rPr>
              <w:t>Catla</w:t>
            </w:r>
            <w:proofErr w:type="spellEnd"/>
          </w:p>
        </w:tc>
      </w:tr>
      <w:tr w:rsidR="007E7F45" w:rsidRPr="00551F2B" w:rsidTr="009B59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8"/>
        </w:trPr>
        <w:tc>
          <w:tcPr>
            <w:tcW w:w="3076" w:type="dxa"/>
          </w:tcPr>
          <w:p w:rsidR="007E7F45" w:rsidRPr="00551F2B" w:rsidRDefault="007E7F45" w:rsidP="007E7F45">
            <w:pPr>
              <w:spacing w:before="100" w:beforeAutospacing="1" w:after="100" w:afterAutospacing="1"/>
              <w:outlineLvl w:val="2"/>
              <w:rPr>
                <w:rFonts w:ascii="Arial" w:eastAsia="Times New Roman" w:hAnsi="Arial" w:cs="Arial"/>
                <w:b/>
                <w:bCs/>
                <w:i/>
                <w:sz w:val="20"/>
                <w:szCs w:val="20"/>
                <w:lang w:eastAsia="en-IN"/>
              </w:rPr>
            </w:pPr>
            <w:proofErr w:type="spellStart"/>
            <w:r w:rsidRPr="00551F2B">
              <w:rPr>
                <w:rFonts w:ascii="Arial" w:hAnsi="Arial" w:cs="Arial"/>
                <w:i/>
                <w:sz w:val="20"/>
                <w:szCs w:val="20"/>
              </w:rPr>
              <w:t>Ctenopharyngodon</w:t>
            </w:r>
            <w:r w:rsidRPr="00551F2B">
              <w:rPr>
                <w:rFonts w:ascii="Arial" w:hAnsi="Arial" w:cs="Arial"/>
                <w:i/>
                <w:spacing w:val="-2"/>
                <w:sz w:val="20"/>
                <w:szCs w:val="20"/>
              </w:rPr>
              <w:t>idella</w:t>
            </w:r>
            <w:proofErr w:type="spellEnd"/>
          </w:p>
        </w:tc>
        <w:tc>
          <w:tcPr>
            <w:tcW w:w="3076"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eastAsia="Times New Roman" w:hAnsi="Arial" w:cs="Arial"/>
                <w:b/>
                <w:bCs/>
                <w:sz w:val="20"/>
                <w:szCs w:val="20"/>
                <w:lang w:eastAsia="en-IN"/>
              </w:rPr>
              <w:t>-</w:t>
            </w:r>
          </w:p>
        </w:tc>
        <w:tc>
          <w:tcPr>
            <w:tcW w:w="3090"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hAnsi="Arial" w:cs="Arial"/>
                <w:sz w:val="20"/>
                <w:szCs w:val="20"/>
              </w:rPr>
              <w:t>Grass carp</w:t>
            </w:r>
          </w:p>
        </w:tc>
      </w:tr>
      <w:tr w:rsidR="007E7F45" w:rsidRPr="00551F2B" w:rsidTr="00744A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95"/>
        </w:trPr>
        <w:tc>
          <w:tcPr>
            <w:tcW w:w="3076" w:type="dxa"/>
          </w:tcPr>
          <w:p w:rsidR="007E7F45" w:rsidRPr="00551F2B" w:rsidRDefault="007E7F45" w:rsidP="007E7F45">
            <w:pPr>
              <w:pStyle w:val="TableParagraph"/>
              <w:spacing w:line="268" w:lineRule="exact"/>
              <w:ind w:left="0"/>
              <w:rPr>
                <w:rFonts w:ascii="Arial" w:hAnsi="Arial" w:cs="Arial"/>
                <w:i/>
                <w:sz w:val="20"/>
                <w:szCs w:val="20"/>
              </w:rPr>
            </w:pPr>
            <w:proofErr w:type="spellStart"/>
            <w:r w:rsidRPr="00551F2B">
              <w:rPr>
                <w:rFonts w:ascii="Arial" w:hAnsi="Arial" w:cs="Arial"/>
                <w:i/>
                <w:spacing w:val="-2"/>
                <w:sz w:val="20"/>
                <w:szCs w:val="20"/>
              </w:rPr>
              <w:t>Hypophthalmichthys</w:t>
            </w:r>
            <w:proofErr w:type="spellEnd"/>
          </w:p>
          <w:p w:rsidR="007E7F45" w:rsidRPr="00551F2B" w:rsidRDefault="007E7F45" w:rsidP="007E7F45">
            <w:pPr>
              <w:outlineLvl w:val="2"/>
              <w:rPr>
                <w:rFonts w:ascii="Arial" w:eastAsia="Times New Roman" w:hAnsi="Arial" w:cs="Arial"/>
                <w:b/>
                <w:bCs/>
                <w:i/>
                <w:sz w:val="20"/>
                <w:szCs w:val="20"/>
                <w:lang w:eastAsia="en-IN"/>
              </w:rPr>
            </w:pPr>
            <w:proofErr w:type="spellStart"/>
            <w:r w:rsidRPr="00551F2B">
              <w:rPr>
                <w:rFonts w:ascii="Arial" w:hAnsi="Arial" w:cs="Arial"/>
                <w:i/>
                <w:spacing w:val="-2"/>
                <w:sz w:val="20"/>
                <w:szCs w:val="20"/>
              </w:rPr>
              <w:t>nobilis</w:t>
            </w:r>
            <w:proofErr w:type="spellEnd"/>
          </w:p>
        </w:tc>
        <w:tc>
          <w:tcPr>
            <w:tcW w:w="3076"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eastAsia="Times New Roman" w:hAnsi="Arial" w:cs="Arial"/>
                <w:b/>
                <w:bCs/>
                <w:sz w:val="20"/>
                <w:szCs w:val="20"/>
                <w:lang w:eastAsia="en-IN"/>
              </w:rPr>
              <w:t>-</w:t>
            </w:r>
          </w:p>
        </w:tc>
        <w:tc>
          <w:tcPr>
            <w:tcW w:w="3090"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hAnsi="Arial" w:cs="Arial"/>
                <w:sz w:val="20"/>
                <w:szCs w:val="20"/>
              </w:rPr>
              <w:t>Big head</w:t>
            </w:r>
          </w:p>
        </w:tc>
      </w:tr>
      <w:tr w:rsidR="007E7F45" w:rsidRPr="00551F2B" w:rsidTr="009B59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05"/>
        </w:trPr>
        <w:tc>
          <w:tcPr>
            <w:tcW w:w="3076" w:type="dxa"/>
          </w:tcPr>
          <w:p w:rsidR="007E7F45" w:rsidRPr="00551F2B" w:rsidRDefault="007E7F45" w:rsidP="007E7F45">
            <w:pPr>
              <w:spacing w:before="100" w:beforeAutospacing="1" w:after="100" w:afterAutospacing="1"/>
              <w:outlineLvl w:val="2"/>
              <w:rPr>
                <w:rFonts w:ascii="Arial" w:eastAsia="Times New Roman" w:hAnsi="Arial" w:cs="Arial"/>
                <w:b/>
                <w:bCs/>
                <w:i/>
                <w:sz w:val="20"/>
                <w:szCs w:val="20"/>
                <w:lang w:eastAsia="en-IN"/>
              </w:rPr>
            </w:pPr>
            <w:proofErr w:type="spellStart"/>
            <w:r w:rsidRPr="00551F2B">
              <w:rPr>
                <w:rFonts w:ascii="Arial" w:hAnsi="Arial" w:cs="Arial"/>
                <w:i/>
                <w:sz w:val="20"/>
                <w:szCs w:val="20"/>
              </w:rPr>
              <w:t>Lepidocephalichthysguntea</w:t>
            </w:r>
            <w:proofErr w:type="spellEnd"/>
          </w:p>
        </w:tc>
        <w:tc>
          <w:tcPr>
            <w:tcW w:w="3076"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proofErr w:type="spellStart"/>
            <w:r w:rsidRPr="00551F2B">
              <w:rPr>
                <w:rFonts w:ascii="Arial" w:hAnsi="Arial" w:cs="Arial"/>
                <w:sz w:val="20"/>
                <w:szCs w:val="20"/>
              </w:rPr>
              <w:t>Rudwa</w:t>
            </w:r>
            <w:proofErr w:type="spellEnd"/>
          </w:p>
        </w:tc>
        <w:tc>
          <w:tcPr>
            <w:tcW w:w="3090"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hAnsi="Arial" w:cs="Arial"/>
                <w:sz w:val="20"/>
                <w:szCs w:val="20"/>
              </w:rPr>
              <w:t>Loach</w:t>
            </w:r>
          </w:p>
        </w:tc>
      </w:tr>
      <w:tr w:rsidR="007E7F45" w:rsidRPr="00551F2B" w:rsidTr="009B59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0"/>
        </w:trPr>
        <w:tc>
          <w:tcPr>
            <w:tcW w:w="3076" w:type="dxa"/>
          </w:tcPr>
          <w:p w:rsidR="007E7F45" w:rsidRPr="00551F2B" w:rsidRDefault="007E7F45" w:rsidP="007E7F45">
            <w:pPr>
              <w:spacing w:before="100" w:beforeAutospacing="1" w:after="100" w:afterAutospacing="1"/>
              <w:outlineLvl w:val="2"/>
              <w:rPr>
                <w:rFonts w:ascii="Arial" w:eastAsia="Times New Roman" w:hAnsi="Arial" w:cs="Arial"/>
                <w:b/>
                <w:bCs/>
                <w:i/>
                <w:sz w:val="20"/>
                <w:szCs w:val="20"/>
                <w:lang w:eastAsia="en-IN"/>
              </w:rPr>
            </w:pPr>
            <w:r w:rsidRPr="00551F2B">
              <w:rPr>
                <w:rFonts w:ascii="Arial" w:hAnsi="Arial" w:cs="Arial"/>
                <w:i/>
                <w:sz w:val="20"/>
                <w:szCs w:val="20"/>
              </w:rPr>
              <w:t xml:space="preserve">Puntius </w:t>
            </w:r>
            <w:proofErr w:type="spellStart"/>
            <w:r w:rsidRPr="00551F2B">
              <w:rPr>
                <w:rFonts w:ascii="Arial" w:hAnsi="Arial" w:cs="Arial"/>
                <w:i/>
                <w:sz w:val="20"/>
                <w:szCs w:val="20"/>
              </w:rPr>
              <w:t>ticto</w:t>
            </w:r>
            <w:proofErr w:type="spellEnd"/>
          </w:p>
        </w:tc>
        <w:tc>
          <w:tcPr>
            <w:tcW w:w="3076"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proofErr w:type="spellStart"/>
            <w:r w:rsidRPr="00551F2B">
              <w:rPr>
                <w:rFonts w:ascii="Arial" w:hAnsi="Arial" w:cs="Arial"/>
                <w:sz w:val="20"/>
                <w:szCs w:val="20"/>
              </w:rPr>
              <w:t>Kotri</w:t>
            </w:r>
            <w:proofErr w:type="spellEnd"/>
          </w:p>
        </w:tc>
        <w:tc>
          <w:tcPr>
            <w:tcW w:w="3090"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proofErr w:type="spellStart"/>
            <w:r w:rsidRPr="00551F2B">
              <w:rPr>
                <w:rFonts w:ascii="Arial" w:hAnsi="Arial" w:cs="Arial"/>
                <w:sz w:val="20"/>
                <w:szCs w:val="20"/>
              </w:rPr>
              <w:t>Ticto</w:t>
            </w:r>
            <w:proofErr w:type="spellEnd"/>
            <w:r w:rsidRPr="00551F2B">
              <w:rPr>
                <w:rFonts w:ascii="Arial" w:hAnsi="Arial" w:cs="Arial"/>
                <w:sz w:val="20"/>
                <w:szCs w:val="20"/>
              </w:rPr>
              <w:t xml:space="preserve"> Barb</w:t>
            </w:r>
          </w:p>
        </w:tc>
      </w:tr>
      <w:tr w:rsidR="007E7F45" w:rsidRPr="00551F2B" w:rsidTr="00744A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25"/>
        </w:trPr>
        <w:tc>
          <w:tcPr>
            <w:tcW w:w="3076" w:type="dxa"/>
          </w:tcPr>
          <w:p w:rsidR="007E7F45" w:rsidRPr="00551F2B" w:rsidRDefault="007E7F45" w:rsidP="007E7F45">
            <w:pPr>
              <w:spacing w:before="100" w:beforeAutospacing="1" w:after="100" w:afterAutospacing="1"/>
              <w:outlineLvl w:val="2"/>
              <w:rPr>
                <w:rFonts w:ascii="Arial" w:eastAsia="Times New Roman" w:hAnsi="Arial" w:cs="Arial"/>
                <w:b/>
                <w:bCs/>
                <w:i/>
                <w:sz w:val="20"/>
                <w:szCs w:val="20"/>
                <w:lang w:eastAsia="en-IN"/>
              </w:rPr>
            </w:pPr>
            <w:proofErr w:type="spellStart"/>
            <w:r w:rsidRPr="00551F2B">
              <w:rPr>
                <w:rFonts w:ascii="Arial" w:hAnsi="Arial" w:cs="Arial"/>
                <w:i/>
                <w:sz w:val="20"/>
                <w:szCs w:val="20"/>
              </w:rPr>
              <w:t>Ompokbimaculatus</w:t>
            </w:r>
            <w:proofErr w:type="spellEnd"/>
          </w:p>
        </w:tc>
        <w:tc>
          <w:tcPr>
            <w:tcW w:w="3076"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proofErr w:type="spellStart"/>
            <w:r w:rsidRPr="00551F2B">
              <w:rPr>
                <w:rFonts w:ascii="Arial" w:hAnsi="Arial" w:cs="Arial"/>
                <w:sz w:val="20"/>
                <w:szCs w:val="20"/>
              </w:rPr>
              <w:t>Bolia</w:t>
            </w:r>
            <w:proofErr w:type="spellEnd"/>
          </w:p>
        </w:tc>
        <w:tc>
          <w:tcPr>
            <w:tcW w:w="3090"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hAnsi="Arial" w:cs="Arial"/>
                <w:sz w:val="20"/>
                <w:szCs w:val="20"/>
              </w:rPr>
              <w:t>Butter catfish</w:t>
            </w:r>
          </w:p>
        </w:tc>
      </w:tr>
      <w:tr w:rsidR="007E7F45" w:rsidRPr="00551F2B" w:rsidTr="00744A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95"/>
        </w:trPr>
        <w:tc>
          <w:tcPr>
            <w:tcW w:w="3076" w:type="dxa"/>
          </w:tcPr>
          <w:p w:rsidR="007E7F45" w:rsidRPr="00551F2B" w:rsidRDefault="007E7F45" w:rsidP="007E7F45">
            <w:pPr>
              <w:spacing w:before="100" w:beforeAutospacing="1" w:after="100" w:afterAutospacing="1"/>
              <w:outlineLvl w:val="2"/>
              <w:rPr>
                <w:rFonts w:ascii="Arial" w:eastAsia="Times New Roman" w:hAnsi="Arial" w:cs="Arial"/>
                <w:b/>
                <w:bCs/>
                <w:i/>
                <w:sz w:val="20"/>
                <w:szCs w:val="20"/>
                <w:lang w:eastAsia="en-IN"/>
              </w:rPr>
            </w:pPr>
            <w:proofErr w:type="spellStart"/>
            <w:r w:rsidRPr="00551F2B">
              <w:rPr>
                <w:rFonts w:ascii="Arial" w:hAnsi="Arial" w:cs="Arial"/>
                <w:i/>
                <w:sz w:val="20"/>
                <w:szCs w:val="20"/>
              </w:rPr>
              <w:t>Mystustengara</w:t>
            </w:r>
            <w:proofErr w:type="spellEnd"/>
          </w:p>
        </w:tc>
        <w:tc>
          <w:tcPr>
            <w:tcW w:w="3076"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hAnsi="Arial" w:cs="Arial"/>
                <w:sz w:val="20"/>
                <w:szCs w:val="20"/>
              </w:rPr>
              <w:t>Tegna</w:t>
            </w:r>
          </w:p>
        </w:tc>
        <w:tc>
          <w:tcPr>
            <w:tcW w:w="3090"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proofErr w:type="spellStart"/>
            <w:r w:rsidRPr="00551F2B">
              <w:rPr>
                <w:rFonts w:ascii="Arial" w:hAnsi="Arial" w:cs="Arial"/>
                <w:sz w:val="20"/>
                <w:szCs w:val="20"/>
              </w:rPr>
              <w:t>Tengaramystus</w:t>
            </w:r>
            <w:proofErr w:type="spellEnd"/>
          </w:p>
        </w:tc>
      </w:tr>
      <w:tr w:rsidR="007E7F45" w:rsidRPr="00551F2B" w:rsidTr="009B59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3"/>
        </w:trPr>
        <w:tc>
          <w:tcPr>
            <w:tcW w:w="3076" w:type="dxa"/>
          </w:tcPr>
          <w:p w:rsidR="007E7F45" w:rsidRPr="00551F2B" w:rsidRDefault="007E7F45" w:rsidP="007E7F45">
            <w:pPr>
              <w:spacing w:before="100" w:beforeAutospacing="1" w:after="100" w:afterAutospacing="1"/>
              <w:outlineLvl w:val="2"/>
              <w:rPr>
                <w:rFonts w:ascii="Arial" w:eastAsia="Times New Roman" w:hAnsi="Arial" w:cs="Arial"/>
                <w:b/>
                <w:bCs/>
                <w:i/>
                <w:sz w:val="20"/>
                <w:szCs w:val="20"/>
                <w:lang w:eastAsia="en-IN"/>
              </w:rPr>
            </w:pPr>
            <w:proofErr w:type="spellStart"/>
            <w:r w:rsidRPr="00551F2B">
              <w:rPr>
                <w:rFonts w:ascii="Arial" w:hAnsi="Arial" w:cs="Arial"/>
                <w:i/>
                <w:sz w:val="20"/>
                <w:szCs w:val="20"/>
              </w:rPr>
              <w:t>Pangasiuspangasius</w:t>
            </w:r>
            <w:proofErr w:type="spellEnd"/>
          </w:p>
        </w:tc>
        <w:tc>
          <w:tcPr>
            <w:tcW w:w="3076"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proofErr w:type="spellStart"/>
            <w:r w:rsidRPr="00551F2B">
              <w:rPr>
                <w:rFonts w:ascii="Arial" w:hAnsi="Arial" w:cs="Arial"/>
                <w:sz w:val="20"/>
                <w:szCs w:val="20"/>
              </w:rPr>
              <w:t>Pangas</w:t>
            </w:r>
            <w:proofErr w:type="spellEnd"/>
          </w:p>
        </w:tc>
        <w:tc>
          <w:tcPr>
            <w:tcW w:w="3090"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proofErr w:type="spellStart"/>
            <w:r w:rsidRPr="00551F2B">
              <w:rPr>
                <w:rFonts w:ascii="Arial" w:hAnsi="Arial" w:cs="Arial"/>
                <w:sz w:val="20"/>
                <w:szCs w:val="20"/>
              </w:rPr>
              <w:t>Pangash</w:t>
            </w:r>
            <w:proofErr w:type="spellEnd"/>
          </w:p>
        </w:tc>
      </w:tr>
      <w:tr w:rsidR="007E7F45" w:rsidRPr="00551F2B" w:rsidTr="009B59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81"/>
        </w:trPr>
        <w:tc>
          <w:tcPr>
            <w:tcW w:w="3076" w:type="dxa"/>
          </w:tcPr>
          <w:p w:rsidR="007E7F45" w:rsidRPr="00551F2B" w:rsidRDefault="007E7F45" w:rsidP="007E7F45">
            <w:pPr>
              <w:spacing w:before="100" w:beforeAutospacing="1" w:after="100" w:afterAutospacing="1"/>
              <w:outlineLvl w:val="2"/>
              <w:rPr>
                <w:rFonts w:ascii="Arial" w:eastAsia="Times New Roman" w:hAnsi="Arial" w:cs="Arial"/>
                <w:b/>
                <w:bCs/>
                <w:i/>
                <w:sz w:val="20"/>
                <w:szCs w:val="20"/>
                <w:lang w:eastAsia="en-IN"/>
              </w:rPr>
            </w:pPr>
            <w:proofErr w:type="spellStart"/>
            <w:r w:rsidRPr="00551F2B">
              <w:rPr>
                <w:rFonts w:ascii="Arial" w:hAnsi="Arial" w:cs="Arial"/>
                <w:i/>
                <w:sz w:val="20"/>
                <w:szCs w:val="20"/>
              </w:rPr>
              <w:t>Heteropneustesfossilis</w:t>
            </w:r>
            <w:proofErr w:type="spellEnd"/>
          </w:p>
        </w:tc>
        <w:tc>
          <w:tcPr>
            <w:tcW w:w="3076"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proofErr w:type="spellStart"/>
            <w:r w:rsidRPr="00551F2B">
              <w:rPr>
                <w:rFonts w:ascii="Arial" w:hAnsi="Arial" w:cs="Arial"/>
                <w:sz w:val="20"/>
                <w:szCs w:val="20"/>
              </w:rPr>
              <w:t>Singhi</w:t>
            </w:r>
            <w:proofErr w:type="spellEnd"/>
          </w:p>
        </w:tc>
        <w:tc>
          <w:tcPr>
            <w:tcW w:w="3090"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hAnsi="Arial" w:cs="Arial"/>
                <w:sz w:val="20"/>
                <w:szCs w:val="20"/>
              </w:rPr>
              <w:t>Stinging catfish</w:t>
            </w:r>
          </w:p>
        </w:tc>
      </w:tr>
      <w:tr w:rsidR="007E7F45" w:rsidRPr="00551F2B" w:rsidTr="00744A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70"/>
        </w:trPr>
        <w:tc>
          <w:tcPr>
            <w:tcW w:w="3076" w:type="dxa"/>
          </w:tcPr>
          <w:p w:rsidR="007E7F45" w:rsidRPr="00551F2B" w:rsidRDefault="007E7F45" w:rsidP="007E7F45">
            <w:pPr>
              <w:spacing w:before="100" w:beforeAutospacing="1" w:after="100" w:afterAutospacing="1"/>
              <w:outlineLvl w:val="2"/>
              <w:rPr>
                <w:rFonts w:ascii="Arial" w:eastAsia="Times New Roman" w:hAnsi="Arial" w:cs="Arial"/>
                <w:b/>
                <w:bCs/>
                <w:i/>
                <w:sz w:val="20"/>
                <w:szCs w:val="20"/>
                <w:lang w:eastAsia="en-IN"/>
              </w:rPr>
            </w:pPr>
            <w:proofErr w:type="spellStart"/>
            <w:r w:rsidRPr="00551F2B">
              <w:rPr>
                <w:rFonts w:ascii="Arial" w:hAnsi="Arial" w:cs="Arial"/>
                <w:i/>
                <w:sz w:val="20"/>
                <w:szCs w:val="20"/>
              </w:rPr>
              <w:t>Clarias</w:t>
            </w:r>
            <w:proofErr w:type="spellEnd"/>
            <w:r w:rsidRPr="00551F2B">
              <w:rPr>
                <w:rFonts w:ascii="Arial" w:hAnsi="Arial" w:cs="Arial"/>
                <w:i/>
                <w:sz w:val="20"/>
                <w:szCs w:val="20"/>
              </w:rPr>
              <w:t xml:space="preserve"> </w:t>
            </w:r>
            <w:proofErr w:type="spellStart"/>
            <w:r w:rsidRPr="00551F2B">
              <w:rPr>
                <w:rFonts w:ascii="Arial" w:hAnsi="Arial" w:cs="Arial"/>
                <w:i/>
                <w:sz w:val="20"/>
                <w:szCs w:val="20"/>
              </w:rPr>
              <w:t>batrachus</w:t>
            </w:r>
            <w:proofErr w:type="spellEnd"/>
          </w:p>
        </w:tc>
        <w:tc>
          <w:tcPr>
            <w:tcW w:w="3076"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proofErr w:type="spellStart"/>
            <w:r w:rsidRPr="00551F2B">
              <w:rPr>
                <w:rFonts w:ascii="Arial" w:hAnsi="Arial" w:cs="Arial"/>
                <w:sz w:val="20"/>
                <w:szCs w:val="20"/>
              </w:rPr>
              <w:t>Mangur</w:t>
            </w:r>
            <w:proofErr w:type="spellEnd"/>
          </w:p>
        </w:tc>
        <w:tc>
          <w:tcPr>
            <w:tcW w:w="3090"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hAnsi="Arial" w:cs="Arial"/>
                <w:sz w:val="20"/>
                <w:szCs w:val="20"/>
              </w:rPr>
              <w:t>Air breathing catfish</w:t>
            </w:r>
          </w:p>
        </w:tc>
      </w:tr>
      <w:tr w:rsidR="007E7F45" w:rsidRPr="00551F2B" w:rsidTr="009B59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42"/>
        </w:trPr>
        <w:tc>
          <w:tcPr>
            <w:tcW w:w="3076" w:type="dxa"/>
          </w:tcPr>
          <w:p w:rsidR="007E7F45" w:rsidRPr="00551F2B" w:rsidRDefault="007E7F45" w:rsidP="007E7F45">
            <w:pPr>
              <w:spacing w:before="100" w:beforeAutospacing="1" w:after="100" w:afterAutospacing="1"/>
              <w:outlineLvl w:val="2"/>
              <w:rPr>
                <w:rFonts w:ascii="Arial" w:eastAsia="Times New Roman" w:hAnsi="Arial" w:cs="Arial"/>
                <w:b/>
                <w:bCs/>
                <w:i/>
                <w:sz w:val="20"/>
                <w:szCs w:val="20"/>
                <w:lang w:eastAsia="en-IN"/>
              </w:rPr>
            </w:pPr>
            <w:proofErr w:type="spellStart"/>
            <w:r w:rsidRPr="00551F2B">
              <w:rPr>
                <w:rFonts w:ascii="Arial" w:hAnsi="Arial" w:cs="Arial"/>
                <w:i/>
                <w:sz w:val="20"/>
                <w:szCs w:val="20"/>
              </w:rPr>
              <w:t>Clariasgariepinus</w:t>
            </w:r>
            <w:proofErr w:type="spellEnd"/>
          </w:p>
        </w:tc>
        <w:tc>
          <w:tcPr>
            <w:tcW w:w="3076"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hAnsi="Arial" w:cs="Arial"/>
                <w:sz w:val="20"/>
                <w:szCs w:val="20"/>
              </w:rPr>
              <w:t xml:space="preserve">Thai </w:t>
            </w:r>
            <w:proofErr w:type="spellStart"/>
            <w:r w:rsidRPr="00551F2B">
              <w:rPr>
                <w:rFonts w:ascii="Arial" w:hAnsi="Arial" w:cs="Arial"/>
                <w:sz w:val="20"/>
                <w:szCs w:val="20"/>
              </w:rPr>
              <w:t>Mangur</w:t>
            </w:r>
            <w:proofErr w:type="spellEnd"/>
          </w:p>
        </w:tc>
        <w:tc>
          <w:tcPr>
            <w:tcW w:w="3090"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hAnsi="Arial" w:cs="Arial"/>
                <w:sz w:val="20"/>
                <w:szCs w:val="20"/>
              </w:rPr>
              <w:t>North Africa catfish</w:t>
            </w:r>
          </w:p>
        </w:tc>
      </w:tr>
      <w:tr w:rsidR="007E7F45" w:rsidRPr="00551F2B" w:rsidTr="009B59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9"/>
        </w:trPr>
        <w:tc>
          <w:tcPr>
            <w:tcW w:w="3076" w:type="dxa"/>
          </w:tcPr>
          <w:p w:rsidR="007E7F45" w:rsidRPr="00551F2B" w:rsidRDefault="007E7F45" w:rsidP="007E7F45">
            <w:pPr>
              <w:spacing w:before="100" w:beforeAutospacing="1" w:after="100" w:afterAutospacing="1"/>
              <w:outlineLvl w:val="2"/>
              <w:rPr>
                <w:rFonts w:ascii="Arial" w:eastAsia="Times New Roman" w:hAnsi="Arial" w:cs="Arial"/>
                <w:b/>
                <w:bCs/>
                <w:i/>
                <w:sz w:val="20"/>
                <w:szCs w:val="20"/>
                <w:lang w:eastAsia="en-IN"/>
              </w:rPr>
            </w:pPr>
            <w:proofErr w:type="spellStart"/>
            <w:r w:rsidRPr="00551F2B">
              <w:rPr>
                <w:rFonts w:ascii="Arial" w:hAnsi="Arial" w:cs="Arial"/>
                <w:i/>
                <w:sz w:val="20"/>
                <w:szCs w:val="20"/>
              </w:rPr>
              <w:t>Mastacembeluspancalus</w:t>
            </w:r>
            <w:proofErr w:type="spellEnd"/>
          </w:p>
        </w:tc>
        <w:tc>
          <w:tcPr>
            <w:tcW w:w="3076"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hAnsi="Arial" w:cs="Arial"/>
                <w:sz w:val="20"/>
                <w:szCs w:val="20"/>
              </w:rPr>
              <w:t>Bambi</w:t>
            </w:r>
          </w:p>
        </w:tc>
        <w:tc>
          <w:tcPr>
            <w:tcW w:w="3090"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hAnsi="Arial" w:cs="Arial"/>
                <w:sz w:val="20"/>
                <w:szCs w:val="20"/>
              </w:rPr>
              <w:t>Spiny eel</w:t>
            </w:r>
          </w:p>
        </w:tc>
      </w:tr>
      <w:tr w:rsidR="007E7F45" w:rsidRPr="00551F2B" w:rsidTr="009B59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2"/>
        </w:trPr>
        <w:tc>
          <w:tcPr>
            <w:tcW w:w="3076" w:type="dxa"/>
          </w:tcPr>
          <w:p w:rsidR="007E7F45" w:rsidRPr="00551F2B" w:rsidRDefault="007E7F45" w:rsidP="007E7F45">
            <w:pPr>
              <w:spacing w:before="100" w:beforeAutospacing="1" w:after="100" w:afterAutospacing="1"/>
              <w:outlineLvl w:val="2"/>
              <w:rPr>
                <w:rFonts w:ascii="Arial" w:eastAsia="Times New Roman" w:hAnsi="Arial" w:cs="Arial"/>
                <w:b/>
                <w:bCs/>
                <w:i/>
                <w:sz w:val="20"/>
                <w:szCs w:val="20"/>
                <w:lang w:eastAsia="en-IN"/>
              </w:rPr>
            </w:pPr>
            <w:proofErr w:type="spellStart"/>
            <w:r w:rsidRPr="00551F2B">
              <w:rPr>
                <w:rFonts w:ascii="Arial" w:hAnsi="Arial" w:cs="Arial"/>
                <w:i/>
                <w:sz w:val="20"/>
                <w:szCs w:val="20"/>
              </w:rPr>
              <w:t>Oreochromismossambicus</w:t>
            </w:r>
            <w:proofErr w:type="spellEnd"/>
          </w:p>
        </w:tc>
        <w:tc>
          <w:tcPr>
            <w:tcW w:w="3076"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hAnsi="Arial" w:cs="Arial"/>
                <w:sz w:val="20"/>
                <w:szCs w:val="20"/>
              </w:rPr>
              <w:t>Tilapia</w:t>
            </w:r>
          </w:p>
        </w:tc>
        <w:tc>
          <w:tcPr>
            <w:tcW w:w="3090"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hAnsi="Arial" w:cs="Arial"/>
                <w:sz w:val="20"/>
                <w:szCs w:val="20"/>
              </w:rPr>
              <w:t>Mozambique Tilapia</w:t>
            </w:r>
          </w:p>
        </w:tc>
      </w:tr>
      <w:tr w:rsidR="007E7F45" w:rsidRPr="00551F2B" w:rsidTr="009B59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8"/>
        </w:trPr>
        <w:tc>
          <w:tcPr>
            <w:tcW w:w="3076" w:type="dxa"/>
          </w:tcPr>
          <w:p w:rsidR="007E7F45" w:rsidRPr="00551F2B" w:rsidRDefault="007E7F45" w:rsidP="007E7F45">
            <w:pPr>
              <w:spacing w:before="100" w:beforeAutospacing="1" w:after="100" w:afterAutospacing="1"/>
              <w:outlineLvl w:val="2"/>
              <w:rPr>
                <w:rFonts w:ascii="Arial" w:eastAsia="Times New Roman" w:hAnsi="Arial" w:cs="Arial"/>
                <w:b/>
                <w:bCs/>
                <w:i/>
                <w:sz w:val="20"/>
                <w:szCs w:val="20"/>
                <w:lang w:eastAsia="en-IN"/>
              </w:rPr>
            </w:pPr>
            <w:proofErr w:type="spellStart"/>
            <w:r w:rsidRPr="00551F2B">
              <w:rPr>
                <w:rFonts w:ascii="Arial" w:hAnsi="Arial" w:cs="Arial"/>
                <w:i/>
                <w:sz w:val="20"/>
                <w:szCs w:val="20"/>
              </w:rPr>
              <w:t>Channaorientalis</w:t>
            </w:r>
            <w:proofErr w:type="spellEnd"/>
          </w:p>
        </w:tc>
        <w:tc>
          <w:tcPr>
            <w:tcW w:w="3076"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proofErr w:type="spellStart"/>
            <w:r w:rsidRPr="00551F2B">
              <w:rPr>
                <w:rFonts w:ascii="Arial" w:hAnsi="Arial" w:cs="Arial"/>
                <w:sz w:val="20"/>
                <w:szCs w:val="20"/>
              </w:rPr>
              <w:t>Khokshi</w:t>
            </w:r>
            <w:proofErr w:type="spellEnd"/>
          </w:p>
        </w:tc>
        <w:tc>
          <w:tcPr>
            <w:tcW w:w="3090"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hAnsi="Arial" w:cs="Arial"/>
                <w:sz w:val="20"/>
                <w:szCs w:val="20"/>
              </w:rPr>
              <w:t>Asiatic Snakehead</w:t>
            </w:r>
          </w:p>
        </w:tc>
      </w:tr>
      <w:tr w:rsidR="007E7F45" w:rsidRPr="00551F2B" w:rsidTr="009B59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4"/>
        </w:trPr>
        <w:tc>
          <w:tcPr>
            <w:tcW w:w="3076" w:type="dxa"/>
          </w:tcPr>
          <w:p w:rsidR="007E7F45" w:rsidRPr="00551F2B" w:rsidRDefault="007E7F45" w:rsidP="007E7F45">
            <w:pPr>
              <w:spacing w:before="100" w:beforeAutospacing="1" w:after="100" w:afterAutospacing="1"/>
              <w:outlineLvl w:val="2"/>
              <w:rPr>
                <w:rFonts w:ascii="Arial" w:eastAsia="Times New Roman" w:hAnsi="Arial" w:cs="Arial"/>
                <w:b/>
                <w:bCs/>
                <w:i/>
                <w:sz w:val="20"/>
                <w:szCs w:val="20"/>
                <w:lang w:eastAsia="en-IN"/>
              </w:rPr>
            </w:pPr>
            <w:proofErr w:type="spellStart"/>
            <w:r w:rsidRPr="00551F2B">
              <w:rPr>
                <w:rFonts w:ascii="Arial" w:hAnsi="Arial" w:cs="Arial"/>
                <w:i/>
                <w:sz w:val="20"/>
                <w:szCs w:val="20"/>
              </w:rPr>
              <w:t>Channa</w:t>
            </w:r>
            <w:proofErr w:type="spellEnd"/>
            <w:r w:rsidRPr="00551F2B">
              <w:rPr>
                <w:rFonts w:ascii="Arial" w:hAnsi="Arial" w:cs="Arial"/>
                <w:i/>
                <w:sz w:val="20"/>
                <w:szCs w:val="20"/>
              </w:rPr>
              <w:t xml:space="preserve"> </w:t>
            </w:r>
            <w:proofErr w:type="spellStart"/>
            <w:r w:rsidRPr="00551F2B">
              <w:rPr>
                <w:rFonts w:ascii="Arial" w:hAnsi="Arial" w:cs="Arial"/>
                <w:i/>
                <w:sz w:val="20"/>
                <w:szCs w:val="20"/>
              </w:rPr>
              <w:t>striatus</w:t>
            </w:r>
            <w:proofErr w:type="spellEnd"/>
          </w:p>
        </w:tc>
        <w:tc>
          <w:tcPr>
            <w:tcW w:w="3076"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proofErr w:type="spellStart"/>
            <w:r w:rsidRPr="00551F2B">
              <w:rPr>
                <w:rFonts w:ascii="Arial" w:hAnsi="Arial" w:cs="Arial"/>
                <w:sz w:val="20"/>
                <w:szCs w:val="20"/>
              </w:rPr>
              <w:t>Kokshi</w:t>
            </w:r>
            <w:proofErr w:type="spellEnd"/>
          </w:p>
        </w:tc>
        <w:tc>
          <w:tcPr>
            <w:tcW w:w="3090" w:type="dxa"/>
          </w:tcPr>
          <w:p w:rsidR="007E7F45" w:rsidRPr="00551F2B" w:rsidRDefault="00744A33" w:rsidP="007E7F45">
            <w:pPr>
              <w:spacing w:before="100" w:beforeAutospacing="1" w:after="100" w:afterAutospacing="1"/>
              <w:outlineLvl w:val="2"/>
              <w:rPr>
                <w:rFonts w:ascii="Arial" w:eastAsia="Times New Roman" w:hAnsi="Arial" w:cs="Arial"/>
                <w:b/>
                <w:bCs/>
                <w:sz w:val="20"/>
                <w:szCs w:val="20"/>
                <w:lang w:eastAsia="en-IN"/>
              </w:rPr>
            </w:pPr>
            <w:r w:rsidRPr="00551F2B">
              <w:rPr>
                <w:rFonts w:ascii="Arial" w:hAnsi="Arial" w:cs="Arial"/>
                <w:sz w:val="20"/>
                <w:szCs w:val="20"/>
              </w:rPr>
              <w:t xml:space="preserve">Striped Snakehead </w:t>
            </w:r>
            <w:proofErr w:type="spellStart"/>
            <w:r w:rsidRPr="00551F2B">
              <w:rPr>
                <w:rFonts w:ascii="Arial" w:hAnsi="Arial" w:cs="Arial"/>
                <w:sz w:val="20"/>
                <w:szCs w:val="20"/>
              </w:rPr>
              <w:t>Murrel</w:t>
            </w:r>
            <w:proofErr w:type="spellEnd"/>
          </w:p>
        </w:tc>
      </w:tr>
    </w:tbl>
    <w:p w:rsidR="00D21797" w:rsidRPr="00551F2B" w:rsidRDefault="00D21797" w:rsidP="00D21797">
      <w:pPr>
        <w:spacing w:before="100" w:beforeAutospacing="1" w:after="100" w:afterAutospacing="1" w:line="240" w:lineRule="auto"/>
        <w:outlineLvl w:val="2"/>
        <w:rPr>
          <w:rFonts w:ascii="Arial" w:hAnsi="Arial" w:cs="Arial"/>
          <w:sz w:val="20"/>
          <w:szCs w:val="20"/>
        </w:rPr>
      </w:pPr>
    </w:p>
    <w:p w:rsidR="00A92FEE" w:rsidRPr="00417A6B" w:rsidRDefault="00A92FEE" w:rsidP="00A92FEE">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Family-wise Distribution:</w:t>
      </w:r>
    </w:p>
    <w:p w:rsidR="00A92FEE" w:rsidRPr="00417A6B" w:rsidRDefault="00A92FEE" w:rsidP="00A92FEE">
      <w:pPr>
        <w:numPr>
          <w:ilvl w:val="0"/>
          <w:numId w:val="2"/>
        </w:numPr>
        <w:spacing w:before="100" w:beforeAutospacing="1" w:after="100" w:afterAutospacing="1" w:line="240" w:lineRule="auto"/>
        <w:jc w:val="both"/>
        <w:rPr>
          <w:rFonts w:ascii="Arial" w:eastAsia="Times New Roman" w:hAnsi="Arial" w:cs="Arial"/>
          <w:sz w:val="20"/>
          <w:szCs w:val="20"/>
          <w:lang w:eastAsia="en-IN"/>
        </w:rPr>
      </w:pPr>
      <w:proofErr w:type="spellStart"/>
      <w:r w:rsidRPr="0016087D">
        <w:rPr>
          <w:rFonts w:ascii="Arial" w:eastAsia="Times New Roman" w:hAnsi="Arial" w:cs="Arial"/>
          <w:b/>
          <w:bCs/>
          <w:sz w:val="20"/>
          <w:szCs w:val="20"/>
          <w:lang w:eastAsia="en-IN"/>
        </w:rPr>
        <w:t>Cyprinidae</w:t>
      </w:r>
      <w:proofErr w:type="spellEnd"/>
      <w:r w:rsidRPr="0016087D">
        <w:rPr>
          <w:rFonts w:ascii="Arial" w:eastAsia="Times New Roman" w:hAnsi="Arial" w:cs="Arial"/>
          <w:b/>
          <w:bCs/>
          <w:sz w:val="20"/>
          <w:szCs w:val="20"/>
          <w:lang w:eastAsia="en-IN"/>
        </w:rPr>
        <w:t xml:space="preserve"> (55% - 11 species)</w:t>
      </w:r>
      <w:r w:rsidRPr="00417A6B">
        <w:rPr>
          <w:rFonts w:ascii="Arial" w:eastAsia="Times New Roman" w:hAnsi="Arial" w:cs="Arial"/>
          <w:sz w:val="20"/>
          <w:szCs w:val="20"/>
          <w:lang w:eastAsia="en-IN"/>
        </w:rPr>
        <w:t>: The overwhelming dominance of this family is characteristic of Indo-Gangetic river systems. Species include major carps (</w:t>
      </w:r>
      <w:proofErr w:type="spellStart"/>
      <w:r w:rsidRPr="0016087D">
        <w:rPr>
          <w:rFonts w:ascii="Arial" w:eastAsia="Times New Roman" w:hAnsi="Arial" w:cs="Arial"/>
          <w:i/>
          <w:iCs/>
          <w:sz w:val="20"/>
          <w:szCs w:val="20"/>
          <w:lang w:eastAsia="en-IN"/>
        </w:rPr>
        <w:t>Labeorohita</w:t>
      </w:r>
      <w:proofErr w:type="spellEnd"/>
      <w:r w:rsidRPr="00417A6B">
        <w:rPr>
          <w:rFonts w:ascii="Arial" w:eastAsia="Times New Roman" w:hAnsi="Arial" w:cs="Arial"/>
          <w:sz w:val="20"/>
          <w:szCs w:val="20"/>
          <w:lang w:eastAsia="en-IN"/>
        </w:rPr>
        <w:t xml:space="preserve">, </w:t>
      </w:r>
      <w:proofErr w:type="spellStart"/>
      <w:r w:rsidRPr="0016087D">
        <w:rPr>
          <w:rFonts w:ascii="Arial" w:eastAsia="Times New Roman" w:hAnsi="Arial" w:cs="Arial"/>
          <w:i/>
          <w:iCs/>
          <w:sz w:val="20"/>
          <w:szCs w:val="20"/>
          <w:lang w:eastAsia="en-IN"/>
        </w:rPr>
        <w:t>Catlacatla</w:t>
      </w:r>
      <w:proofErr w:type="spellEnd"/>
      <w:r w:rsidRPr="00417A6B">
        <w:rPr>
          <w:rFonts w:ascii="Arial" w:eastAsia="Times New Roman" w:hAnsi="Arial" w:cs="Arial"/>
          <w:sz w:val="20"/>
          <w:szCs w:val="20"/>
          <w:lang w:eastAsia="en-IN"/>
        </w:rPr>
        <w:t xml:space="preserve">, </w:t>
      </w:r>
      <w:proofErr w:type="spellStart"/>
      <w:r w:rsidRPr="0016087D">
        <w:rPr>
          <w:rFonts w:ascii="Arial" w:eastAsia="Times New Roman" w:hAnsi="Arial" w:cs="Arial"/>
          <w:i/>
          <w:iCs/>
          <w:sz w:val="20"/>
          <w:szCs w:val="20"/>
          <w:lang w:eastAsia="en-IN"/>
        </w:rPr>
        <w:t>Cirrhinusmrigala</w:t>
      </w:r>
      <w:proofErr w:type="spellEnd"/>
      <w:r w:rsidRPr="00417A6B">
        <w:rPr>
          <w:rFonts w:ascii="Arial" w:eastAsia="Times New Roman" w:hAnsi="Arial" w:cs="Arial"/>
          <w:sz w:val="20"/>
          <w:szCs w:val="20"/>
          <w:lang w:eastAsia="en-IN"/>
        </w:rPr>
        <w:t>), minor carps (</w:t>
      </w:r>
      <w:proofErr w:type="spellStart"/>
      <w:r w:rsidRPr="0016087D">
        <w:rPr>
          <w:rFonts w:ascii="Arial" w:eastAsia="Times New Roman" w:hAnsi="Arial" w:cs="Arial"/>
          <w:i/>
          <w:iCs/>
          <w:sz w:val="20"/>
          <w:szCs w:val="20"/>
          <w:lang w:eastAsia="en-IN"/>
        </w:rPr>
        <w:t>Labeobata</w:t>
      </w:r>
      <w:proofErr w:type="spellEnd"/>
      <w:r w:rsidRPr="00417A6B">
        <w:rPr>
          <w:rFonts w:ascii="Arial" w:eastAsia="Times New Roman" w:hAnsi="Arial" w:cs="Arial"/>
          <w:sz w:val="20"/>
          <w:szCs w:val="20"/>
          <w:lang w:eastAsia="en-IN"/>
        </w:rPr>
        <w:t xml:space="preserve">, </w:t>
      </w:r>
      <w:r w:rsidRPr="0016087D">
        <w:rPr>
          <w:rFonts w:ascii="Arial" w:eastAsia="Times New Roman" w:hAnsi="Arial" w:cs="Arial"/>
          <w:i/>
          <w:iCs/>
          <w:sz w:val="20"/>
          <w:szCs w:val="20"/>
          <w:lang w:eastAsia="en-IN"/>
        </w:rPr>
        <w:t xml:space="preserve">L. </w:t>
      </w:r>
      <w:proofErr w:type="spellStart"/>
      <w:r w:rsidRPr="0016087D">
        <w:rPr>
          <w:rFonts w:ascii="Arial" w:eastAsia="Times New Roman" w:hAnsi="Arial" w:cs="Arial"/>
          <w:i/>
          <w:iCs/>
          <w:sz w:val="20"/>
          <w:szCs w:val="20"/>
          <w:lang w:eastAsia="en-IN"/>
        </w:rPr>
        <w:t>calbasu</w:t>
      </w:r>
      <w:proofErr w:type="spellEnd"/>
      <w:r w:rsidRPr="00417A6B">
        <w:rPr>
          <w:rFonts w:ascii="Arial" w:eastAsia="Times New Roman" w:hAnsi="Arial" w:cs="Arial"/>
          <w:sz w:val="20"/>
          <w:szCs w:val="20"/>
          <w:lang w:eastAsia="en-IN"/>
        </w:rPr>
        <w:t>), and exotic carps (</w:t>
      </w:r>
      <w:proofErr w:type="spellStart"/>
      <w:r w:rsidRPr="0016087D">
        <w:rPr>
          <w:rFonts w:ascii="Arial" w:eastAsia="Times New Roman" w:hAnsi="Arial" w:cs="Arial"/>
          <w:i/>
          <w:iCs/>
          <w:sz w:val="20"/>
          <w:szCs w:val="20"/>
          <w:lang w:eastAsia="en-IN"/>
        </w:rPr>
        <w:t>Hypophthalmichthys</w:t>
      </w:r>
      <w:proofErr w:type="spellEnd"/>
      <w:r w:rsidRPr="0016087D">
        <w:rPr>
          <w:rFonts w:ascii="Arial" w:eastAsia="Times New Roman" w:hAnsi="Arial" w:cs="Arial"/>
          <w:i/>
          <w:iCs/>
          <w:sz w:val="20"/>
          <w:szCs w:val="20"/>
          <w:lang w:eastAsia="en-IN"/>
        </w:rPr>
        <w:t xml:space="preserve"> molitrix</w:t>
      </w:r>
      <w:r w:rsidRPr="00417A6B">
        <w:rPr>
          <w:rFonts w:ascii="Arial" w:eastAsia="Times New Roman" w:hAnsi="Arial" w:cs="Arial"/>
          <w:sz w:val="20"/>
          <w:szCs w:val="20"/>
          <w:lang w:eastAsia="en-IN"/>
        </w:rPr>
        <w:t xml:space="preserve">, </w:t>
      </w:r>
      <w:proofErr w:type="spellStart"/>
      <w:r w:rsidRPr="0016087D">
        <w:rPr>
          <w:rFonts w:ascii="Arial" w:eastAsia="Times New Roman" w:hAnsi="Arial" w:cs="Arial"/>
          <w:i/>
          <w:iCs/>
          <w:sz w:val="20"/>
          <w:szCs w:val="20"/>
          <w:lang w:eastAsia="en-IN"/>
        </w:rPr>
        <w:t>Ctenopharyngodonidella</w:t>
      </w:r>
      <w:proofErr w:type="spellEnd"/>
      <w:r w:rsidRPr="00417A6B">
        <w:rPr>
          <w:rFonts w:ascii="Arial" w:eastAsia="Times New Roman" w:hAnsi="Arial" w:cs="Arial"/>
          <w:sz w:val="20"/>
          <w:szCs w:val="20"/>
          <w:lang w:eastAsia="en-IN"/>
        </w:rPr>
        <w:t xml:space="preserve">, </w:t>
      </w:r>
      <w:r w:rsidRPr="0016087D">
        <w:rPr>
          <w:rFonts w:ascii="Arial" w:eastAsia="Times New Roman" w:hAnsi="Arial" w:cs="Arial"/>
          <w:i/>
          <w:iCs/>
          <w:sz w:val="20"/>
          <w:szCs w:val="20"/>
          <w:lang w:eastAsia="en-IN"/>
        </w:rPr>
        <w:t xml:space="preserve">H. </w:t>
      </w:r>
      <w:proofErr w:type="spellStart"/>
      <w:r w:rsidRPr="0016087D">
        <w:rPr>
          <w:rFonts w:ascii="Arial" w:eastAsia="Times New Roman" w:hAnsi="Arial" w:cs="Arial"/>
          <w:i/>
          <w:iCs/>
          <w:sz w:val="20"/>
          <w:szCs w:val="20"/>
          <w:lang w:eastAsia="en-IN"/>
        </w:rPr>
        <w:t>nobilis</w:t>
      </w:r>
      <w:proofErr w:type="spellEnd"/>
      <w:r w:rsidRPr="00417A6B">
        <w:rPr>
          <w:rFonts w:ascii="Arial" w:eastAsia="Times New Roman" w:hAnsi="Arial" w:cs="Arial"/>
          <w:sz w:val="20"/>
          <w:szCs w:val="20"/>
          <w:lang w:eastAsia="en-IN"/>
        </w:rPr>
        <w:t>)</w:t>
      </w:r>
      <w:r w:rsidR="009029AC" w:rsidRPr="009029AC">
        <w:t xml:space="preserve"> </w:t>
      </w:r>
      <w:r w:rsidR="009029AC">
        <w:t>(ICAR-CIFRI, 2019).</w:t>
      </w:r>
    </w:p>
    <w:p w:rsidR="00A92FEE" w:rsidRPr="00417A6B" w:rsidRDefault="00A92FEE" w:rsidP="00A92FEE">
      <w:pPr>
        <w:numPr>
          <w:ilvl w:val="0"/>
          <w:numId w:val="2"/>
        </w:numPr>
        <w:spacing w:before="100" w:beforeAutospacing="1" w:after="100" w:afterAutospacing="1" w:line="240" w:lineRule="auto"/>
        <w:jc w:val="both"/>
        <w:rPr>
          <w:rFonts w:ascii="Arial" w:eastAsia="Times New Roman" w:hAnsi="Arial" w:cs="Arial"/>
          <w:sz w:val="20"/>
          <w:szCs w:val="20"/>
          <w:lang w:eastAsia="en-IN"/>
        </w:rPr>
      </w:pPr>
      <w:proofErr w:type="spellStart"/>
      <w:r w:rsidRPr="0016087D">
        <w:rPr>
          <w:rFonts w:ascii="Arial" w:eastAsia="Times New Roman" w:hAnsi="Arial" w:cs="Arial"/>
          <w:b/>
          <w:bCs/>
          <w:sz w:val="20"/>
          <w:szCs w:val="20"/>
          <w:lang w:eastAsia="en-IN"/>
        </w:rPr>
        <w:t>Siluridae</w:t>
      </w:r>
      <w:proofErr w:type="spellEnd"/>
      <w:r w:rsidRPr="0016087D">
        <w:rPr>
          <w:rFonts w:ascii="Arial" w:eastAsia="Times New Roman" w:hAnsi="Arial" w:cs="Arial"/>
          <w:b/>
          <w:bCs/>
          <w:sz w:val="20"/>
          <w:szCs w:val="20"/>
          <w:lang w:eastAsia="en-IN"/>
        </w:rPr>
        <w:t xml:space="preserve"> and </w:t>
      </w:r>
      <w:proofErr w:type="spellStart"/>
      <w:r w:rsidRPr="0016087D">
        <w:rPr>
          <w:rFonts w:ascii="Arial" w:eastAsia="Times New Roman" w:hAnsi="Arial" w:cs="Arial"/>
          <w:b/>
          <w:bCs/>
          <w:sz w:val="20"/>
          <w:szCs w:val="20"/>
          <w:lang w:eastAsia="en-IN"/>
        </w:rPr>
        <w:t>Bagridae</w:t>
      </w:r>
      <w:proofErr w:type="spellEnd"/>
      <w:r w:rsidRPr="0016087D">
        <w:rPr>
          <w:rFonts w:ascii="Arial" w:eastAsia="Times New Roman" w:hAnsi="Arial" w:cs="Arial"/>
          <w:b/>
          <w:bCs/>
          <w:sz w:val="20"/>
          <w:szCs w:val="20"/>
          <w:lang w:eastAsia="en-IN"/>
        </w:rPr>
        <w:t xml:space="preserve"> (25% - 5 species)</w:t>
      </w:r>
      <w:r w:rsidRPr="00417A6B">
        <w:rPr>
          <w:rFonts w:ascii="Arial" w:eastAsia="Times New Roman" w:hAnsi="Arial" w:cs="Arial"/>
          <w:sz w:val="20"/>
          <w:szCs w:val="20"/>
          <w:lang w:eastAsia="en-IN"/>
        </w:rPr>
        <w:t>: Catfish species representing both native (</w:t>
      </w:r>
      <w:proofErr w:type="spellStart"/>
      <w:r w:rsidRPr="0016087D">
        <w:rPr>
          <w:rFonts w:ascii="Arial" w:eastAsia="Times New Roman" w:hAnsi="Arial" w:cs="Arial"/>
          <w:i/>
          <w:iCs/>
          <w:sz w:val="20"/>
          <w:szCs w:val="20"/>
          <w:lang w:eastAsia="en-IN"/>
        </w:rPr>
        <w:t>Ompoksbimaculatus</w:t>
      </w:r>
      <w:proofErr w:type="spellEnd"/>
      <w:r w:rsidRPr="00417A6B">
        <w:rPr>
          <w:rFonts w:ascii="Arial" w:eastAsia="Times New Roman" w:hAnsi="Arial" w:cs="Arial"/>
          <w:sz w:val="20"/>
          <w:szCs w:val="20"/>
          <w:lang w:eastAsia="en-IN"/>
        </w:rPr>
        <w:t xml:space="preserve">, </w:t>
      </w:r>
      <w:proofErr w:type="spellStart"/>
      <w:r w:rsidRPr="0016087D">
        <w:rPr>
          <w:rFonts w:ascii="Arial" w:eastAsia="Times New Roman" w:hAnsi="Arial" w:cs="Arial"/>
          <w:i/>
          <w:iCs/>
          <w:sz w:val="20"/>
          <w:szCs w:val="20"/>
          <w:lang w:eastAsia="en-IN"/>
        </w:rPr>
        <w:t>Mystustengara</w:t>
      </w:r>
      <w:proofErr w:type="spellEnd"/>
      <w:r w:rsidRPr="00417A6B">
        <w:rPr>
          <w:rFonts w:ascii="Arial" w:eastAsia="Times New Roman" w:hAnsi="Arial" w:cs="Arial"/>
          <w:sz w:val="20"/>
          <w:szCs w:val="20"/>
          <w:lang w:eastAsia="en-IN"/>
        </w:rPr>
        <w:t>) and exotic (</w:t>
      </w:r>
      <w:proofErr w:type="spellStart"/>
      <w:r w:rsidRPr="0016087D">
        <w:rPr>
          <w:rFonts w:ascii="Arial" w:eastAsia="Times New Roman" w:hAnsi="Arial" w:cs="Arial"/>
          <w:i/>
          <w:iCs/>
          <w:sz w:val="20"/>
          <w:szCs w:val="20"/>
          <w:lang w:eastAsia="en-IN"/>
        </w:rPr>
        <w:t>Pangasiuspangasius</w:t>
      </w:r>
      <w:proofErr w:type="spellEnd"/>
      <w:r w:rsidRPr="00417A6B">
        <w:rPr>
          <w:rFonts w:ascii="Arial" w:eastAsia="Times New Roman" w:hAnsi="Arial" w:cs="Arial"/>
          <w:sz w:val="20"/>
          <w:szCs w:val="20"/>
          <w:lang w:eastAsia="en-IN"/>
        </w:rPr>
        <w:t xml:space="preserve">, </w:t>
      </w:r>
      <w:proofErr w:type="spellStart"/>
      <w:r w:rsidRPr="0016087D">
        <w:rPr>
          <w:rFonts w:ascii="Arial" w:eastAsia="Times New Roman" w:hAnsi="Arial" w:cs="Arial"/>
          <w:i/>
          <w:iCs/>
          <w:sz w:val="20"/>
          <w:szCs w:val="20"/>
          <w:lang w:eastAsia="en-IN"/>
        </w:rPr>
        <w:t>Clariasgariepinus</w:t>
      </w:r>
      <w:proofErr w:type="spellEnd"/>
      <w:r w:rsidRPr="00417A6B">
        <w:rPr>
          <w:rFonts w:ascii="Arial" w:eastAsia="Times New Roman" w:hAnsi="Arial" w:cs="Arial"/>
          <w:sz w:val="20"/>
          <w:szCs w:val="20"/>
          <w:lang w:eastAsia="en-IN"/>
        </w:rPr>
        <w:t>) taxa</w:t>
      </w:r>
    </w:p>
    <w:p w:rsidR="00A92FEE" w:rsidRPr="00417A6B" w:rsidRDefault="00A92FEE" w:rsidP="00A92FEE">
      <w:pPr>
        <w:numPr>
          <w:ilvl w:val="0"/>
          <w:numId w:val="2"/>
        </w:numPr>
        <w:spacing w:before="100" w:beforeAutospacing="1" w:after="100" w:afterAutospacing="1" w:line="240" w:lineRule="auto"/>
        <w:jc w:val="both"/>
        <w:rPr>
          <w:rFonts w:ascii="Arial" w:eastAsia="Times New Roman" w:hAnsi="Arial" w:cs="Arial"/>
          <w:sz w:val="20"/>
          <w:szCs w:val="20"/>
          <w:lang w:eastAsia="en-IN"/>
        </w:rPr>
      </w:pPr>
      <w:proofErr w:type="spellStart"/>
      <w:r w:rsidRPr="0016087D">
        <w:rPr>
          <w:rFonts w:ascii="Arial" w:eastAsia="Times New Roman" w:hAnsi="Arial" w:cs="Arial"/>
          <w:b/>
          <w:bCs/>
          <w:sz w:val="20"/>
          <w:szCs w:val="20"/>
          <w:lang w:eastAsia="en-IN"/>
        </w:rPr>
        <w:lastRenderedPageBreak/>
        <w:t>Channidae</w:t>
      </w:r>
      <w:proofErr w:type="spellEnd"/>
      <w:r w:rsidRPr="0016087D">
        <w:rPr>
          <w:rFonts w:ascii="Arial" w:eastAsia="Times New Roman" w:hAnsi="Arial" w:cs="Arial"/>
          <w:b/>
          <w:bCs/>
          <w:sz w:val="20"/>
          <w:szCs w:val="20"/>
          <w:lang w:eastAsia="en-IN"/>
        </w:rPr>
        <w:t xml:space="preserve"> (10% - 2 species)</w:t>
      </w:r>
      <w:r w:rsidRPr="00417A6B">
        <w:rPr>
          <w:rFonts w:ascii="Arial" w:eastAsia="Times New Roman" w:hAnsi="Arial" w:cs="Arial"/>
          <w:sz w:val="20"/>
          <w:szCs w:val="20"/>
          <w:lang w:eastAsia="en-IN"/>
        </w:rPr>
        <w:t xml:space="preserve">: Snakehead </w:t>
      </w:r>
      <w:proofErr w:type="spellStart"/>
      <w:r w:rsidRPr="00417A6B">
        <w:rPr>
          <w:rFonts w:ascii="Arial" w:eastAsia="Times New Roman" w:hAnsi="Arial" w:cs="Arial"/>
          <w:sz w:val="20"/>
          <w:szCs w:val="20"/>
          <w:lang w:eastAsia="en-IN"/>
        </w:rPr>
        <w:t>murrels</w:t>
      </w:r>
      <w:proofErr w:type="spellEnd"/>
      <w:r w:rsidRPr="00417A6B">
        <w:rPr>
          <w:rFonts w:ascii="Arial" w:eastAsia="Times New Roman" w:hAnsi="Arial" w:cs="Arial"/>
          <w:sz w:val="20"/>
          <w:szCs w:val="20"/>
          <w:lang w:eastAsia="en-IN"/>
        </w:rPr>
        <w:t xml:space="preserve"> (</w:t>
      </w:r>
      <w:proofErr w:type="spellStart"/>
      <w:r w:rsidRPr="0016087D">
        <w:rPr>
          <w:rFonts w:ascii="Arial" w:eastAsia="Times New Roman" w:hAnsi="Arial" w:cs="Arial"/>
          <w:i/>
          <w:iCs/>
          <w:sz w:val="20"/>
          <w:szCs w:val="20"/>
          <w:lang w:eastAsia="en-IN"/>
        </w:rPr>
        <w:t>Channaorientalis</w:t>
      </w:r>
      <w:proofErr w:type="spellEnd"/>
      <w:r w:rsidRPr="00417A6B">
        <w:rPr>
          <w:rFonts w:ascii="Arial" w:eastAsia="Times New Roman" w:hAnsi="Arial" w:cs="Arial"/>
          <w:sz w:val="20"/>
          <w:szCs w:val="20"/>
          <w:lang w:eastAsia="en-IN"/>
        </w:rPr>
        <w:t xml:space="preserve">, </w:t>
      </w:r>
      <w:r w:rsidRPr="0016087D">
        <w:rPr>
          <w:rFonts w:ascii="Arial" w:eastAsia="Times New Roman" w:hAnsi="Arial" w:cs="Arial"/>
          <w:i/>
          <w:iCs/>
          <w:sz w:val="20"/>
          <w:szCs w:val="20"/>
          <w:lang w:eastAsia="en-IN"/>
        </w:rPr>
        <w:t xml:space="preserve">C. </w:t>
      </w:r>
      <w:proofErr w:type="spellStart"/>
      <w:r w:rsidRPr="0016087D">
        <w:rPr>
          <w:rFonts w:ascii="Arial" w:eastAsia="Times New Roman" w:hAnsi="Arial" w:cs="Arial"/>
          <w:i/>
          <w:iCs/>
          <w:sz w:val="20"/>
          <w:szCs w:val="20"/>
          <w:lang w:eastAsia="en-IN"/>
        </w:rPr>
        <w:t>striatus</w:t>
      </w:r>
      <w:proofErr w:type="spellEnd"/>
      <w:r w:rsidRPr="00417A6B">
        <w:rPr>
          <w:rFonts w:ascii="Arial" w:eastAsia="Times New Roman" w:hAnsi="Arial" w:cs="Arial"/>
          <w:sz w:val="20"/>
          <w:szCs w:val="20"/>
          <w:lang w:eastAsia="en-IN"/>
        </w:rPr>
        <w:t>) representing predatory species crucial for ecosystem balance</w:t>
      </w:r>
    </w:p>
    <w:p w:rsidR="00A92FEE" w:rsidRPr="0016087D" w:rsidRDefault="00A92FEE" w:rsidP="00A92FEE">
      <w:pPr>
        <w:numPr>
          <w:ilvl w:val="0"/>
          <w:numId w:val="2"/>
        </w:numPr>
        <w:spacing w:before="100" w:beforeAutospacing="1" w:after="100" w:afterAutospacing="1" w:line="240" w:lineRule="auto"/>
        <w:jc w:val="both"/>
        <w:rPr>
          <w:rFonts w:ascii="Times New Roman" w:eastAsia="Times New Roman" w:hAnsi="Times New Roman" w:cs="Times New Roman"/>
          <w:sz w:val="20"/>
          <w:szCs w:val="20"/>
          <w:lang w:eastAsia="en-IN"/>
        </w:rPr>
      </w:pPr>
      <w:proofErr w:type="spellStart"/>
      <w:r w:rsidRPr="0016087D">
        <w:rPr>
          <w:rFonts w:ascii="Arial" w:eastAsia="Times New Roman" w:hAnsi="Arial" w:cs="Arial"/>
          <w:b/>
          <w:bCs/>
          <w:sz w:val="20"/>
          <w:szCs w:val="20"/>
          <w:lang w:eastAsia="en-IN"/>
        </w:rPr>
        <w:t>Cichlidae</w:t>
      </w:r>
      <w:proofErr w:type="spellEnd"/>
      <w:r w:rsidRPr="0016087D">
        <w:rPr>
          <w:rFonts w:ascii="Arial" w:eastAsia="Times New Roman" w:hAnsi="Arial" w:cs="Arial"/>
          <w:b/>
          <w:bCs/>
          <w:sz w:val="20"/>
          <w:szCs w:val="20"/>
          <w:lang w:eastAsia="en-IN"/>
        </w:rPr>
        <w:t xml:space="preserve">, </w:t>
      </w:r>
      <w:proofErr w:type="spellStart"/>
      <w:r w:rsidRPr="0016087D">
        <w:rPr>
          <w:rFonts w:ascii="Arial" w:eastAsia="Times New Roman" w:hAnsi="Arial" w:cs="Arial"/>
          <w:b/>
          <w:bCs/>
          <w:sz w:val="20"/>
          <w:szCs w:val="20"/>
          <w:lang w:eastAsia="en-IN"/>
        </w:rPr>
        <w:t>Mastacembelidae</w:t>
      </w:r>
      <w:proofErr w:type="spellEnd"/>
      <w:r w:rsidRPr="0016087D">
        <w:rPr>
          <w:rFonts w:ascii="Arial" w:eastAsia="Times New Roman" w:hAnsi="Arial" w:cs="Arial"/>
          <w:b/>
          <w:bCs/>
          <w:sz w:val="20"/>
          <w:szCs w:val="20"/>
          <w:lang w:eastAsia="en-IN"/>
        </w:rPr>
        <w:t>, and Cobitidae (10% - 2 species)</w:t>
      </w:r>
      <w:r w:rsidRPr="00417A6B">
        <w:rPr>
          <w:rFonts w:ascii="Arial" w:eastAsia="Times New Roman" w:hAnsi="Arial" w:cs="Arial"/>
          <w:sz w:val="20"/>
          <w:szCs w:val="20"/>
          <w:lang w:eastAsia="en-IN"/>
        </w:rPr>
        <w:t>: Lower representation including exotic tilapia and native spiny eel and loach species</w:t>
      </w:r>
    </w:p>
    <w:p w:rsidR="00A92FEE" w:rsidRPr="0016087D" w:rsidRDefault="00A92FEE" w:rsidP="00A92FEE">
      <w:pPr>
        <w:spacing w:before="100" w:beforeAutospacing="1" w:after="100" w:afterAutospacing="1" w:line="240" w:lineRule="auto"/>
        <w:ind w:left="720"/>
        <w:jc w:val="both"/>
        <w:rPr>
          <w:rFonts w:ascii="Arial" w:eastAsia="Times New Roman" w:hAnsi="Arial" w:cs="Arial"/>
          <w:b/>
          <w:bCs/>
          <w:sz w:val="20"/>
          <w:szCs w:val="20"/>
          <w:lang w:eastAsia="en-IN"/>
        </w:rPr>
      </w:pPr>
    </w:p>
    <w:p w:rsidR="00A92FEE" w:rsidRPr="00417A6B" w:rsidRDefault="00A92FEE" w:rsidP="00A92FEE">
      <w:pPr>
        <w:spacing w:before="100" w:beforeAutospacing="1" w:after="100" w:afterAutospacing="1" w:line="240" w:lineRule="auto"/>
        <w:outlineLvl w:val="2"/>
        <w:rPr>
          <w:rFonts w:ascii="Arial" w:eastAsia="Times New Roman" w:hAnsi="Arial" w:cs="Arial"/>
          <w:b/>
          <w:bCs/>
          <w:sz w:val="20"/>
          <w:szCs w:val="20"/>
          <w:lang w:eastAsia="en-IN"/>
        </w:rPr>
      </w:pPr>
      <w:r w:rsidRPr="00417A6B">
        <w:rPr>
          <w:rFonts w:ascii="Arial" w:eastAsia="Times New Roman" w:hAnsi="Arial" w:cs="Arial"/>
          <w:b/>
          <w:bCs/>
          <w:sz w:val="20"/>
          <w:szCs w:val="20"/>
          <w:lang w:eastAsia="en-IN"/>
        </w:rPr>
        <w:t>Ecological Significance of Species Composition</w:t>
      </w:r>
    </w:p>
    <w:p w:rsidR="00A92FEE" w:rsidRPr="00417A6B" w:rsidRDefault="00A92FEE" w:rsidP="00A92FEE">
      <w:p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The documented species list reveals several ecologically and economically significant patterns:</w:t>
      </w:r>
    </w:p>
    <w:p w:rsidR="00A92FEE" w:rsidRPr="00417A6B" w:rsidRDefault="00A92FEE" w:rsidP="00A92FEE">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Native Species of Conservation Importance:</w:t>
      </w:r>
    </w:p>
    <w:p w:rsidR="00A92FEE" w:rsidRPr="00417A6B" w:rsidRDefault="00A92FEE" w:rsidP="00A92FEE">
      <w:pPr>
        <w:numPr>
          <w:ilvl w:val="0"/>
          <w:numId w:val="3"/>
        </w:numPr>
        <w:spacing w:before="100" w:beforeAutospacing="1" w:after="100" w:afterAutospacing="1" w:line="240" w:lineRule="auto"/>
        <w:rPr>
          <w:rFonts w:ascii="Arial" w:eastAsia="Times New Roman" w:hAnsi="Arial" w:cs="Arial"/>
          <w:sz w:val="20"/>
          <w:szCs w:val="20"/>
          <w:lang w:eastAsia="en-IN"/>
        </w:rPr>
      </w:pPr>
      <w:proofErr w:type="spellStart"/>
      <w:r w:rsidRPr="0016087D">
        <w:rPr>
          <w:rFonts w:ascii="Arial" w:eastAsia="Times New Roman" w:hAnsi="Arial" w:cs="Arial"/>
          <w:i/>
          <w:iCs/>
          <w:sz w:val="20"/>
          <w:szCs w:val="20"/>
          <w:lang w:eastAsia="en-IN"/>
        </w:rPr>
        <w:t>Labeorohita</w:t>
      </w:r>
      <w:proofErr w:type="spellEnd"/>
      <w:r w:rsidRPr="00417A6B">
        <w:rPr>
          <w:rFonts w:ascii="Arial" w:eastAsia="Times New Roman" w:hAnsi="Arial" w:cs="Arial"/>
          <w:sz w:val="20"/>
          <w:szCs w:val="20"/>
          <w:lang w:eastAsia="en-IN"/>
        </w:rPr>
        <w:t xml:space="preserve">, </w:t>
      </w:r>
      <w:proofErr w:type="spellStart"/>
      <w:r w:rsidRPr="0016087D">
        <w:rPr>
          <w:rFonts w:ascii="Arial" w:eastAsia="Times New Roman" w:hAnsi="Arial" w:cs="Arial"/>
          <w:i/>
          <w:iCs/>
          <w:sz w:val="20"/>
          <w:szCs w:val="20"/>
          <w:lang w:eastAsia="en-IN"/>
        </w:rPr>
        <w:t>Catlacatla</w:t>
      </w:r>
      <w:proofErr w:type="spellEnd"/>
      <w:r w:rsidRPr="00417A6B">
        <w:rPr>
          <w:rFonts w:ascii="Arial" w:eastAsia="Times New Roman" w:hAnsi="Arial" w:cs="Arial"/>
          <w:sz w:val="20"/>
          <w:szCs w:val="20"/>
          <w:lang w:eastAsia="en-IN"/>
        </w:rPr>
        <w:t xml:space="preserve">, and </w:t>
      </w:r>
      <w:proofErr w:type="spellStart"/>
      <w:r w:rsidRPr="0016087D">
        <w:rPr>
          <w:rFonts w:ascii="Arial" w:eastAsia="Times New Roman" w:hAnsi="Arial" w:cs="Arial"/>
          <w:i/>
          <w:iCs/>
          <w:sz w:val="20"/>
          <w:szCs w:val="20"/>
          <w:lang w:eastAsia="en-IN"/>
        </w:rPr>
        <w:t>Cirrhinusmrigala</w:t>
      </w:r>
      <w:proofErr w:type="spellEnd"/>
      <w:r w:rsidRPr="00417A6B">
        <w:rPr>
          <w:rFonts w:ascii="Arial" w:eastAsia="Times New Roman" w:hAnsi="Arial" w:cs="Arial"/>
          <w:sz w:val="20"/>
          <w:szCs w:val="20"/>
          <w:lang w:eastAsia="en-IN"/>
        </w:rPr>
        <w:t xml:space="preserve"> represent the Indian Major Carps (IMCs), which are cornerstone species for both ecosystem function and local fisheries economy</w:t>
      </w:r>
      <w:r w:rsidR="009029AC" w:rsidRPr="009029AC">
        <w:t xml:space="preserve"> </w:t>
      </w:r>
      <w:r w:rsidR="009029AC">
        <w:t>(</w:t>
      </w:r>
      <w:proofErr w:type="spellStart"/>
      <w:r w:rsidR="009029AC">
        <w:t>Lakra</w:t>
      </w:r>
      <w:proofErr w:type="spellEnd"/>
      <w:r w:rsidR="009029AC">
        <w:t xml:space="preserve"> et al., 2010)</w:t>
      </w:r>
      <w:r w:rsidR="009029AC">
        <w:rPr>
          <w:rFonts w:ascii="Arial" w:eastAsia="Times New Roman" w:hAnsi="Arial" w:cs="Arial"/>
          <w:sz w:val="20"/>
          <w:szCs w:val="20"/>
          <w:lang w:eastAsia="en-IN"/>
        </w:rPr>
        <w:t xml:space="preserve"> </w:t>
      </w:r>
    </w:p>
    <w:p w:rsidR="00A92FEE" w:rsidRPr="00417A6B" w:rsidRDefault="00A92FEE" w:rsidP="00A92FEE">
      <w:pPr>
        <w:numPr>
          <w:ilvl w:val="0"/>
          <w:numId w:val="3"/>
        </w:num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i/>
          <w:iCs/>
          <w:sz w:val="20"/>
          <w:szCs w:val="20"/>
          <w:lang w:eastAsia="en-IN"/>
        </w:rPr>
        <w:t xml:space="preserve">Wallago </w:t>
      </w:r>
      <w:proofErr w:type="spellStart"/>
      <w:r w:rsidRPr="0016087D">
        <w:rPr>
          <w:rFonts w:ascii="Arial" w:eastAsia="Times New Roman" w:hAnsi="Arial" w:cs="Arial"/>
          <w:i/>
          <w:iCs/>
          <w:sz w:val="20"/>
          <w:szCs w:val="20"/>
          <w:lang w:eastAsia="en-IN"/>
        </w:rPr>
        <w:t>attu</w:t>
      </w:r>
      <w:proofErr w:type="spellEnd"/>
      <w:r w:rsidRPr="00417A6B">
        <w:rPr>
          <w:rFonts w:ascii="Arial" w:eastAsia="Times New Roman" w:hAnsi="Arial" w:cs="Arial"/>
          <w:sz w:val="20"/>
          <w:szCs w:val="20"/>
          <w:lang w:eastAsia="en-IN"/>
        </w:rPr>
        <w:t xml:space="preserve"> (Freshwater Shark) serves as an apex predator, indicating relatively healthy upper trophic levels</w:t>
      </w:r>
    </w:p>
    <w:p w:rsidR="00A92FEE" w:rsidRPr="00417A6B" w:rsidRDefault="00A92FEE" w:rsidP="00A92FEE">
      <w:pPr>
        <w:numPr>
          <w:ilvl w:val="0"/>
          <w:numId w:val="3"/>
        </w:numPr>
        <w:spacing w:before="100" w:beforeAutospacing="1" w:after="100" w:afterAutospacing="1" w:line="240" w:lineRule="auto"/>
        <w:rPr>
          <w:rFonts w:ascii="Arial" w:eastAsia="Times New Roman" w:hAnsi="Arial" w:cs="Arial"/>
          <w:sz w:val="20"/>
          <w:szCs w:val="20"/>
          <w:lang w:eastAsia="en-IN"/>
        </w:rPr>
      </w:pPr>
      <w:proofErr w:type="spellStart"/>
      <w:r w:rsidRPr="0016087D">
        <w:rPr>
          <w:rFonts w:ascii="Arial" w:eastAsia="Times New Roman" w:hAnsi="Arial" w:cs="Arial"/>
          <w:i/>
          <w:iCs/>
          <w:sz w:val="20"/>
          <w:szCs w:val="20"/>
          <w:lang w:eastAsia="en-IN"/>
        </w:rPr>
        <w:t>Heteropneustesfossilis</w:t>
      </w:r>
      <w:proofErr w:type="spellEnd"/>
      <w:r w:rsidRPr="00417A6B">
        <w:rPr>
          <w:rFonts w:ascii="Arial" w:eastAsia="Times New Roman" w:hAnsi="Arial" w:cs="Arial"/>
          <w:sz w:val="20"/>
          <w:szCs w:val="20"/>
          <w:lang w:eastAsia="en-IN"/>
        </w:rPr>
        <w:t xml:space="preserve"> and </w:t>
      </w:r>
      <w:proofErr w:type="spellStart"/>
      <w:r w:rsidRPr="0016087D">
        <w:rPr>
          <w:rFonts w:ascii="Arial" w:eastAsia="Times New Roman" w:hAnsi="Arial" w:cs="Arial"/>
          <w:i/>
          <w:iCs/>
          <w:sz w:val="20"/>
          <w:szCs w:val="20"/>
          <w:lang w:eastAsia="en-IN"/>
        </w:rPr>
        <w:t>Clarias</w:t>
      </w:r>
      <w:proofErr w:type="spellEnd"/>
      <w:r w:rsidRPr="0016087D">
        <w:rPr>
          <w:rFonts w:ascii="Arial" w:eastAsia="Times New Roman" w:hAnsi="Arial" w:cs="Arial"/>
          <w:i/>
          <w:iCs/>
          <w:sz w:val="20"/>
          <w:szCs w:val="20"/>
          <w:lang w:eastAsia="en-IN"/>
        </w:rPr>
        <w:t xml:space="preserve"> </w:t>
      </w:r>
      <w:proofErr w:type="spellStart"/>
      <w:r w:rsidRPr="0016087D">
        <w:rPr>
          <w:rFonts w:ascii="Arial" w:eastAsia="Times New Roman" w:hAnsi="Arial" w:cs="Arial"/>
          <w:i/>
          <w:iCs/>
          <w:sz w:val="20"/>
          <w:szCs w:val="20"/>
          <w:lang w:eastAsia="en-IN"/>
        </w:rPr>
        <w:t>batrachus</w:t>
      </w:r>
      <w:proofErr w:type="spellEnd"/>
      <w:r w:rsidRPr="00417A6B">
        <w:rPr>
          <w:rFonts w:ascii="Arial" w:eastAsia="Times New Roman" w:hAnsi="Arial" w:cs="Arial"/>
          <w:sz w:val="20"/>
          <w:szCs w:val="20"/>
          <w:lang w:eastAsia="en-IN"/>
        </w:rPr>
        <w:t xml:space="preserve"> are air-breathing catfish species that serve as indicator species for seasonal water level fluctuations</w:t>
      </w:r>
      <w:r w:rsidR="009029AC" w:rsidRPr="009029AC">
        <w:t xml:space="preserve"> </w:t>
      </w:r>
      <w:r w:rsidR="009029AC">
        <w:t xml:space="preserve">(Talwar &amp; </w:t>
      </w:r>
      <w:proofErr w:type="spellStart"/>
      <w:r w:rsidR="009029AC">
        <w:t>Jhingran</w:t>
      </w:r>
      <w:proofErr w:type="spellEnd"/>
      <w:r w:rsidR="009029AC">
        <w:t>, 1991)</w:t>
      </w:r>
    </w:p>
    <w:p w:rsidR="00A92FEE" w:rsidRPr="00417A6B" w:rsidRDefault="00A92FEE" w:rsidP="00A92FEE">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Exotic Species Integration:</w:t>
      </w:r>
      <w:r w:rsidRPr="00417A6B">
        <w:rPr>
          <w:rFonts w:ascii="Arial" w:eastAsia="Times New Roman" w:hAnsi="Arial" w:cs="Arial"/>
          <w:sz w:val="20"/>
          <w:szCs w:val="20"/>
          <w:lang w:eastAsia="en-IN"/>
        </w:rPr>
        <w:t xml:space="preserve"> The presence of 6 exotic species (30% of total diversity) indicates significant anthropogenic influence through aquaculture escapee</w:t>
      </w:r>
      <w:r w:rsidR="009029AC">
        <w:rPr>
          <w:rFonts w:ascii="Arial" w:eastAsia="Times New Roman" w:hAnsi="Arial" w:cs="Arial"/>
          <w:sz w:val="20"/>
          <w:szCs w:val="20"/>
          <w:lang w:eastAsia="en-IN"/>
        </w:rPr>
        <w:t>s and intentional introductions (</w:t>
      </w:r>
      <w:r w:rsidR="009029AC">
        <w:t xml:space="preserve">(De Silva et al., </w:t>
      </w:r>
      <w:proofErr w:type="gramStart"/>
      <w:r w:rsidR="009029AC">
        <w:t>2004)</w:t>
      </w:r>
      <w:r w:rsidRPr="00417A6B">
        <w:rPr>
          <w:rFonts w:ascii="Arial" w:eastAsia="Times New Roman" w:hAnsi="Arial" w:cs="Arial"/>
          <w:sz w:val="20"/>
          <w:szCs w:val="20"/>
          <w:lang w:eastAsia="en-IN"/>
        </w:rPr>
        <w:t>These</w:t>
      </w:r>
      <w:proofErr w:type="gramEnd"/>
      <w:r w:rsidRPr="00417A6B">
        <w:rPr>
          <w:rFonts w:ascii="Arial" w:eastAsia="Times New Roman" w:hAnsi="Arial" w:cs="Arial"/>
          <w:sz w:val="20"/>
          <w:szCs w:val="20"/>
          <w:lang w:eastAsia="en-IN"/>
        </w:rPr>
        <w:t xml:space="preserve"> include:</w:t>
      </w:r>
    </w:p>
    <w:p w:rsidR="00A92FEE" w:rsidRPr="00417A6B" w:rsidRDefault="00A92FEE" w:rsidP="00A92FEE">
      <w:pPr>
        <w:numPr>
          <w:ilvl w:val="0"/>
          <w:numId w:val="4"/>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 xml:space="preserve">Chinese carps: </w:t>
      </w:r>
      <w:proofErr w:type="spellStart"/>
      <w:r w:rsidRPr="0016087D">
        <w:rPr>
          <w:rFonts w:ascii="Arial" w:eastAsia="Times New Roman" w:hAnsi="Arial" w:cs="Arial"/>
          <w:i/>
          <w:iCs/>
          <w:sz w:val="20"/>
          <w:szCs w:val="20"/>
          <w:lang w:eastAsia="en-IN"/>
        </w:rPr>
        <w:t>Hypophthalmichthys</w:t>
      </w:r>
      <w:proofErr w:type="spellEnd"/>
      <w:r w:rsidRPr="0016087D">
        <w:rPr>
          <w:rFonts w:ascii="Arial" w:eastAsia="Times New Roman" w:hAnsi="Arial" w:cs="Arial"/>
          <w:i/>
          <w:iCs/>
          <w:sz w:val="20"/>
          <w:szCs w:val="20"/>
          <w:lang w:eastAsia="en-IN"/>
        </w:rPr>
        <w:t xml:space="preserve"> molitrix</w:t>
      </w:r>
      <w:r w:rsidRPr="00417A6B">
        <w:rPr>
          <w:rFonts w:ascii="Arial" w:eastAsia="Times New Roman" w:hAnsi="Arial" w:cs="Arial"/>
          <w:sz w:val="20"/>
          <w:szCs w:val="20"/>
          <w:lang w:eastAsia="en-IN"/>
        </w:rPr>
        <w:t xml:space="preserve"> (Silver carp), </w:t>
      </w:r>
      <w:r w:rsidRPr="0016087D">
        <w:rPr>
          <w:rFonts w:ascii="Arial" w:eastAsia="Times New Roman" w:hAnsi="Arial" w:cs="Arial"/>
          <w:i/>
          <w:iCs/>
          <w:sz w:val="20"/>
          <w:szCs w:val="20"/>
          <w:lang w:eastAsia="en-IN"/>
        </w:rPr>
        <w:t xml:space="preserve">H. </w:t>
      </w:r>
      <w:proofErr w:type="spellStart"/>
      <w:r w:rsidRPr="0016087D">
        <w:rPr>
          <w:rFonts w:ascii="Arial" w:eastAsia="Times New Roman" w:hAnsi="Arial" w:cs="Arial"/>
          <w:i/>
          <w:iCs/>
          <w:sz w:val="20"/>
          <w:szCs w:val="20"/>
          <w:lang w:eastAsia="en-IN"/>
        </w:rPr>
        <w:t>nobilis</w:t>
      </w:r>
      <w:proofErr w:type="spellEnd"/>
      <w:r w:rsidRPr="00417A6B">
        <w:rPr>
          <w:rFonts w:ascii="Arial" w:eastAsia="Times New Roman" w:hAnsi="Arial" w:cs="Arial"/>
          <w:sz w:val="20"/>
          <w:szCs w:val="20"/>
          <w:lang w:eastAsia="en-IN"/>
        </w:rPr>
        <w:t xml:space="preserve"> (Bighead carp), </w:t>
      </w:r>
      <w:proofErr w:type="spellStart"/>
      <w:r w:rsidRPr="0016087D">
        <w:rPr>
          <w:rFonts w:ascii="Arial" w:eastAsia="Times New Roman" w:hAnsi="Arial" w:cs="Arial"/>
          <w:i/>
          <w:iCs/>
          <w:sz w:val="20"/>
          <w:szCs w:val="20"/>
          <w:lang w:eastAsia="en-IN"/>
        </w:rPr>
        <w:t>Ctenopharyngodonidella</w:t>
      </w:r>
      <w:proofErr w:type="spellEnd"/>
      <w:r w:rsidRPr="00417A6B">
        <w:rPr>
          <w:rFonts w:ascii="Arial" w:eastAsia="Times New Roman" w:hAnsi="Arial" w:cs="Arial"/>
          <w:sz w:val="20"/>
          <w:szCs w:val="20"/>
          <w:lang w:eastAsia="en-IN"/>
        </w:rPr>
        <w:t xml:space="preserve"> (Grass carp)</w:t>
      </w:r>
    </w:p>
    <w:p w:rsidR="00A92FEE" w:rsidRPr="00417A6B" w:rsidRDefault="00A92FEE" w:rsidP="00A92FEE">
      <w:pPr>
        <w:numPr>
          <w:ilvl w:val="0"/>
          <w:numId w:val="4"/>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 xml:space="preserve">African species: </w:t>
      </w:r>
      <w:proofErr w:type="spellStart"/>
      <w:r w:rsidRPr="0016087D">
        <w:rPr>
          <w:rFonts w:ascii="Arial" w:eastAsia="Times New Roman" w:hAnsi="Arial" w:cs="Arial"/>
          <w:i/>
          <w:iCs/>
          <w:sz w:val="20"/>
          <w:szCs w:val="20"/>
          <w:lang w:eastAsia="en-IN"/>
        </w:rPr>
        <w:t>Oreochromismossambicus</w:t>
      </w:r>
      <w:proofErr w:type="spellEnd"/>
      <w:r w:rsidRPr="00417A6B">
        <w:rPr>
          <w:rFonts w:ascii="Arial" w:eastAsia="Times New Roman" w:hAnsi="Arial" w:cs="Arial"/>
          <w:sz w:val="20"/>
          <w:szCs w:val="20"/>
          <w:lang w:eastAsia="en-IN"/>
        </w:rPr>
        <w:t xml:space="preserve"> (Mozambique Tilapia), </w:t>
      </w:r>
      <w:proofErr w:type="spellStart"/>
      <w:r w:rsidRPr="0016087D">
        <w:rPr>
          <w:rFonts w:ascii="Arial" w:eastAsia="Times New Roman" w:hAnsi="Arial" w:cs="Arial"/>
          <w:i/>
          <w:iCs/>
          <w:sz w:val="20"/>
          <w:szCs w:val="20"/>
          <w:lang w:eastAsia="en-IN"/>
        </w:rPr>
        <w:t>Clariasgariepinus</w:t>
      </w:r>
      <w:proofErr w:type="spellEnd"/>
      <w:r w:rsidRPr="00417A6B">
        <w:rPr>
          <w:rFonts w:ascii="Arial" w:eastAsia="Times New Roman" w:hAnsi="Arial" w:cs="Arial"/>
          <w:sz w:val="20"/>
          <w:szCs w:val="20"/>
          <w:lang w:eastAsia="en-IN"/>
        </w:rPr>
        <w:t xml:space="preserve"> (African catfish)</w:t>
      </w:r>
    </w:p>
    <w:p w:rsidR="00A92FEE" w:rsidRPr="00417A6B" w:rsidRDefault="00A92FEE" w:rsidP="00A92FEE">
      <w:pPr>
        <w:spacing w:before="100" w:beforeAutospacing="1" w:after="100" w:afterAutospacing="1" w:line="240" w:lineRule="auto"/>
        <w:ind w:left="720"/>
        <w:jc w:val="both"/>
        <w:rPr>
          <w:rFonts w:ascii="Times New Roman" w:eastAsia="Times New Roman" w:hAnsi="Times New Roman" w:cs="Times New Roman"/>
          <w:sz w:val="24"/>
          <w:szCs w:val="24"/>
          <w:lang w:eastAsia="en-IN"/>
        </w:rPr>
      </w:pPr>
    </w:p>
    <w:p w:rsidR="00D21797" w:rsidRPr="00551F2B" w:rsidRDefault="00D21797" w:rsidP="00D21797">
      <w:pPr>
        <w:pStyle w:val="BodyText"/>
        <w:rPr>
          <w:rFonts w:ascii="Arial" w:hAnsi="Arial" w:cs="Arial"/>
          <w:sz w:val="20"/>
          <w:szCs w:val="20"/>
        </w:rPr>
      </w:pPr>
    </w:p>
    <w:p w:rsidR="00BC5288" w:rsidRPr="00551F2B" w:rsidRDefault="00BC5288" w:rsidP="00D21797">
      <w:pPr>
        <w:pStyle w:val="BodyText"/>
        <w:rPr>
          <w:rFonts w:ascii="Arial" w:hAnsi="Arial" w:cs="Arial"/>
          <w:sz w:val="20"/>
          <w:szCs w:val="20"/>
        </w:rPr>
      </w:pPr>
    </w:p>
    <w:p w:rsidR="00BC5288" w:rsidRPr="00551F2B" w:rsidRDefault="00BC5288" w:rsidP="00D21797">
      <w:pPr>
        <w:pStyle w:val="BodyText"/>
        <w:rPr>
          <w:rFonts w:ascii="Arial" w:hAnsi="Arial" w:cs="Arial"/>
          <w:sz w:val="20"/>
          <w:szCs w:val="20"/>
        </w:rPr>
      </w:pPr>
    </w:p>
    <w:p w:rsidR="00BC5288" w:rsidRPr="00551F2B" w:rsidRDefault="00BC5288" w:rsidP="00D21797">
      <w:pPr>
        <w:pStyle w:val="BodyText"/>
        <w:rPr>
          <w:rFonts w:ascii="Arial" w:hAnsi="Arial" w:cs="Arial"/>
          <w:sz w:val="20"/>
          <w:szCs w:val="20"/>
        </w:rPr>
      </w:pPr>
    </w:p>
    <w:p w:rsidR="00BC5288" w:rsidRPr="00551F2B" w:rsidRDefault="00BC5288" w:rsidP="00D21797">
      <w:pPr>
        <w:pStyle w:val="BodyText"/>
        <w:rPr>
          <w:rFonts w:ascii="Arial" w:hAnsi="Arial" w:cs="Arial"/>
          <w:sz w:val="20"/>
          <w:szCs w:val="20"/>
        </w:rPr>
      </w:pPr>
    </w:p>
    <w:p w:rsidR="00BC5288" w:rsidRPr="00551F2B" w:rsidRDefault="00BC5288" w:rsidP="00D21797">
      <w:pPr>
        <w:pStyle w:val="BodyText"/>
        <w:rPr>
          <w:rFonts w:ascii="Arial" w:hAnsi="Arial" w:cs="Arial"/>
          <w:sz w:val="20"/>
          <w:szCs w:val="20"/>
        </w:rPr>
      </w:pPr>
    </w:p>
    <w:p w:rsidR="00BC5288" w:rsidRPr="00551F2B" w:rsidRDefault="00BC5288" w:rsidP="00BC5288">
      <w:pPr>
        <w:spacing w:before="100" w:beforeAutospacing="1" w:after="100" w:afterAutospacing="1" w:line="240" w:lineRule="auto"/>
        <w:outlineLvl w:val="2"/>
        <w:rPr>
          <w:rFonts w:ascii="Arial" w:eastAsia="Times New Roman" w:hAnsi="Arial" w:cs="Arial"/>
          <w:b/>
          <w:bCs/>
          <w:sz w:val="20"/>
          <w:szCs w:val="20"/>
          <w:lang w:eastAsia="en-IN"/>
        </w:rPr>
      </w:pPr>
      <w:r w:rsidRPr="00551F2B">
        <w:rPr>
          <w:rFonts w:ascii="Arial" w:eastAsia="Times New Roman" w:hAnsi="Arial" w:cs="Arial"/>
          <w:b/>
          <w:bCs/>
          <w:noProof/>
          <w:sz w:val="20"/>
          <w:szCs w:val="20"/>
          <w:lang w:eastAsia="en-IN"/>
        </w:rPr>
        <w:drawing>
          <wp:anchor distT="0" distB="0" distL="0" distR="0" simplePos="0" relativeHeight="251659264" behindDoc="1" locked="0" layoutInCell="1" allowOverlap="1">
            <wp:simplePos x="0" y="0"/>
            <wp:positionH relativeFrom="page">
              <wp:posOffset>1685925</wp:posOffset>
            </wp:positionH>
            <wp:positionV relativeFrom="paragraph">
              <wp:posOffset>-358775</wp:posOffset>
            </wp:positionV>
            <wp:extent cx="2606040" cy="2219325"/>
            <wp:effectExtent l="19050" t="0" r="3810" b="0"/>
            <wp:wrapTopAndBottom/>
            <wp:docPr id="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606040" cy="2219325"/>
                    </a:xfrm>
                    <a:prstGeom prst="rect">
                      <a:avLst/>
                    </a:prstGeom>
                  </pic:spPr>
                </pic:pic>
              </a:graphicData>
            </a:graphic>
          </wp:anchor>
        </w:drawing>
      </w:r>
      <w:r w:rsidRPr="00551F2B">
        <w:rPr>
          <w:rFonts w:ascii="Arial" w:hAnsi="Arial" w:cs="Arial"/>
          <w:sz w:val="20"/>
          <w:szCs w:val="20"/>
        </w:rPr>
        <w:t xml:space="preserve">Fig 1:  Represent highly abundant fish families in </w:t>
      </w:r>
      <w:proofErr w:type="spellStart"/>
      <w:r w:rsidRPr="00551F2B">
        <w:rPr>
          <w:rFonts w:ascii="Arial" w:hAnsi="Arial" w:cs="Arial"/>
          <w:sz w:val="20"/>
          <w:szCs w:val="20"/>
        </w:rPr>
        <w:t>Shivnath</w:t>
      </w:r>
      <w:proofErr w:type="spellEnd"/>
      <w:r w:rsidRPr="00551F2B">
        <w:rPr>
          <w:rFonts w:ascii="Arial" w:hAnsi="Arial" w:cs="Arial"/>
          <w:sz w:val="20"/>
          <w:szCs w:val="20"/>
        </w:rPr>
        <w:t xml:space="preserve"> River</w:t>
      </w:r>
    </w:p>
    <w:p w:rsidR="00F0080E" w:rsidRPr="00551F2B" w:rsidRDefault="00F0080E" w:rsidP="0025461B">
      <w:pPr>
        <w:spacing w:before="100" w:beforeAutospacing="1" w:after="100" w:afterAutospacing="1" w:line="240" w:lineRule="auto"/>
        <w:outlineLvl w:val="2"/>
        <w:rPr>
          <w:rFonts w:ascii="Arial" w:eastAsia="Times New Roman" w:hAnsi="Arial" w:cs="Arial"/>
          <w:b/>
          <w:bCs/>
          <w:sz w:val="20"/>
          <w:szCs w:val="20"/>
          <w:lang w:eastAsia="en-IN"/>
        </w:rPr>
      </w:pPr>
    </w:p>
    <w:p w:rsidR="00BC5288" w:rsidRPr="00551F2B" w:rsidRDefault="00BC5288" w:rsidP="0025461B">
      <w:pPr>
        <w:spacing w:before="100" w:beforeAutospacing="1" w:after="100" w:afterAutospacing="1" w:line="240" w:lineRule="auto"/>
        <w:outlineLvl w:val="2"/>
        <w:rPr>
          <w:rFonts w:ascii="Arial" w:eastAsia="Times New Roman" w:hAnsi="Arial" w:cs="Arial"/>
          <w:b/>
          <w:bCs/>
          <w:sz w:val="20"/>
          <w:szCs w:val="20"/>
          <w:lang w:eastAsia="en-IN"/>
        </w:rPr>
      </w:pPr>
      <w:r w:rsidRPr="00551F2B">
        <w:rPr>
          <w:rFonts w:ascii="Arial" w:eastAsia="Times New Roman" w:hAnsi="Arial" w:cs="Arial"/>
          <w:b/>
          <w:bCs/>
          <w:noProof/>
          <w:sz w:val="20"/>
          <w:szCs w:val="20"/>
          <w:lang w:eastAsia="en-IN"/>
        </w:rPr>
        <w:drawing>
          <wp:inline distT="0" distB="0" distL="0" distR="0">
            <wp:extent cx="4495799" cy="2190750"/>
            <wp:effectExtent l="19050" t="0" r="1" b="0"/>
            <wp:docPr id="6"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4501090" cy="2193328"/>
                    </a:xfrm>
                    <a:prstGeom prst="rect">
                      <a:avLst/>
                    </a:prstGeom>
                  </pic:spPr>
                </pic:pic>
              </a:graphicData>
            </a:graphic>
          </wp:inline>
        </w:drawing>
      </w:r>
    </w:p>
    <w:p w:rsidR="00BC5288" w:rsidRPr="00551F2B" w:rsidRDefault="00BC5288" w:rsidP="0025461B">
      <w:pPr>
        <w:spacing w:before="100" w:beforeAutospacing="1" w:after="100" w:afterAutospacing="1" w:line="240" w:lineRule="auto"/>
        <w:outlineLvl w:val="2"/>
        <w:rPr>
          <w:rFonts w:ascii="Arial" w:eastAsia="Times New Roman" w:hAnsi="Arial" w:cs="Arial"/>
          <w:b/>
          <w:bCs/>
          <w:sz w:val="20"/>
          <w:szCs w:val="20"/>
          <w:lang w:eastAsia="en-IN"/>
        </w:rPr>
      </w:pPr>
    </w:p>
    <w:p w:rsidR="00BC5288" w:rsidRPr="00551F2B" w:rsidRDefault="00BC5288" w:rsidP="0025461B">
      <w:pPr>
        <w:spacing w:before="100" w:beforeAutospacing="1" w:after="100" w:afterAutospacing="1" w:line="240" w:lineRule="auto"/>
        <w:outlineLvl w:val="2"/>
        <w:rPr>
          <w:rFonts w:ascii="Arial" w:eastAsia="Times New Roman" w:hAnsi="Arial" w:cs="Arial"/>
          <w:b/>
          <w:bCs/>
          <w:sz w:val="20"/>
          <w:szCs w:val="20"/>
          <w:lang w:eastAsia="en-IN"/>
        </w:rPr>
      </w:pPr>
      <w:r w:rsidRPr="00551F2B">
        <w:rPr>
          <w:rFonts w:ascii="Arial" w:eastAsia="Times New Roman" w:hAnsi="Arial" w:cs="Arial"/>
          <w:bCs/>
          <w:sz w:val="20"/>
          <w:szCs w:val="20"/>
          <w:lang w:eastAsia="en-IN"/>
        </w:rPr>
        <w:t>Fig 2: Accountability of fish species in sampling station</w:t>
      </w:r>
    </w:p>
    <w:p w:rsidR="0025461B" w:rsidRPr="0026694A" w:rsidRDefault="0025461B" w:rsidP="0025461B">
      <w:pPr>
        <w:spacing w:before="100" w:beforeAutospacing="1" w:after="100" w:afterAutospacing="1" w:line="240" w:lineRule="auto"/>
        <w:outlineLvl w:val="2"/>
        <w:rPr>
          <w:rFonts w:ascii="Arial" w:eastAsia="Times New Roman" w:hAnsi="Arial" w:cs="Arial"/>
          <w:b/>
          <w:bCs/>
          <w:lang w:eastAsia="en-IN"/>
        </w:rPr>
      </w:pPr>
      <w:r w:rsidRPr="00540E50">
        <w:rPr>
          <w:rFonts w:ascii="Arial" w:eastAsia="Times New Roman" w:hAnsi="Arial" w:cs="Arial"/>
          <w:b/>
          <w:bCs/>
          <w:sz w:val="20"/>
          <w:szCs w:val="20"/>
          <w:lang w:eastAsia="en-IN"/>
        </w:rPr>
        <w:t>3.3</w:t>
      </w:r>
      <w:r w:rsidRPr="0026694A">
        <w:rPr>
          <w:rFonts w:ascii="Arial" w:eastAsia="Times New Roman" w:hAnsi="Arial" w:cs="Arial"/>
          <w:b/>
          <w:bCs/>
          <w:lang w:eastAsia="en-IN"/>
        </w:rPr>
        <w:t>Water Quality Parameters</w:t>
      </w:r>
    </w:p>
    <w:p w:rsidR="00A92FEE" w:rsidRDefault="0025461B" w:rsidP="00945300">
      <w:pPr>
        <w:spacing w:before="100" w:beforeAutospacing="1" w:after="100" w:afterAutospacing="1" w:line="240" w:lineRule="auto"/>
        <w:jc w:val="both"/>
        <w:rPr>
          <w:rFonts w:ascii="Arial" w:eastAsia="Times New Roman" w:hAnsi="Arial" w:cs="Arial"/>
          <w:sz w:val="20"/>
          <w:szCs w:val="20"/>
          <w:lang w:eastAsia="en-IN"/>
        </w:rPr>
      </w:pPr>
      <w:r w:rsidRPr="00551F2B">
        <w:rPr>
          <w:rFonts w:ascii="Arial" w:eastAsia="Times New Roman" w:hAnsi="Arial" w:cs="Arial"/>
          <w:sz w:val="20"/>
          <w:szCs w:val="20"/>
          <w:lang w:eastAsia="en-IN"/>
        </w:rPr>
        <w:t>Water quality analysis</w:t>
      </w:r>
      <w:r w:rsidR="00D73F59" w:rsidRPr="00551F2B">
        <w:rPr>
          <w:rFonts w:ascii="Arial" w:eastAsia="Times New Roman" w:hAnsi="Arial" w:cs="Arial"/>
          <w:sz w:val="20"/>
          <w:szCs w:val="20"/>
          <w:lang w:eastAsia="en-IN"/>
        </w:rPr>
        <w:t xml:space="preserve"> (</w:t>
      </w:r>
      <w:proofErr w:type="spellStart"/>
      <w:r w:rsidR="00D73F59" w:rsidRPr="00551F2B">
        <w:rPr>
          <w:rFonts w:ascii="Arial" w:eastAsia="Times New Roman" w:hAnsi="Arial" w:cs="Arial"/>
          <w:sz w:val="20"/>
          <w:szCs w:val="20"/>
          <w:lang w:eastAsia="en-IN"/>
        </w:rPr>
        <w:t>Apha</w:t>
      </w:r>
      <w:proofErr w:type="spellEnd"/>
      <w:r w:rsidR="00D73F59" w:rsidRPr="00551F2B">
        <w:rPr>
          <w:rFonts w:ascii="Arial" w:eastAsia="Times New Roman" w:hAnsi="Arial" w:cs="Arial"/>
          <w:sz w:val="20"/>
          <w:szCs w:val="20"/>
          <w:lang w:eastAsia="en-IN"/>
        </w:rPr>
        <w:t>, 2025)</w:t>
      </w:r>
      <w:r w:rsidRPr="00551F2B">
        <w:rPr>
          <w:rFonts w:ascii="Arial" w:eastAsia="Times New Roman" w:hAnsi="Arial" w:cs="Arial"/>
          <w:sz w:val="20"/>
          <w:szCs w:val="20"/>
          <w:lang w:eastAsia="en-IN"/>
        </w:rPr>
        <w:t xml:space="preserve"> revealed seasonal fluctuations in key physicochemical parameters. Dissolved oxygen levels averaged 7 mg/L, indicating moderate to high oxygen availability suitable for most fish species. The pH remained relatively neutral at approximately 7.0, providing </w:t>
      </w:r>
      <w:r w:rsidR="00945300" w:rsidRPr="00551F2B">
        <w:rPr>
          <w:rFonts w:ascii="Arial" w:eastAsia="Times New Roman" w:hAnsi="Arial" w:cs="Arial"/>
          <w:sz w:val="20"/>
          <w:szCs w:val="20"/>
          <w:lang w:eastAsia="en-IN"/>
        </w:rPr>
        <w:t>favourable</w:t>
      </w:r>
      <w:r w:rsidRPr="00551F2B">
        <w:rPr>
          <w:rFonts w:ascii="Arial" w:eastAsia="Times New Roman" w:hAnsi="Arial" w:cs="Arial"/>
          <w:sz w:val="20"/>
          <w:szCs w:val="20"/>
          <w:lang w:eastAsia="en-IN"/>
        </w:rPr>
        <w:t xml:space="preserve"> conditions for aquatic life. Ammonia concentrations were low at approximately 0.1 mg/L, suggesting minimal immediate toxicity concerns. Total dissolved solids measured 600 mg/L, indicating moderate mineralization levels.</w:t>
      </w:r>
    </w:p>
    <w:p w:rsidR="00A92FEE" w:rsidRPr="00417A6B" w:rsidRDefault="00A92FEE" w:rsidP="00A92FEE">
      <w:pPr>
        <w:spacing w:before="100" w:beforeAutospacing="1" w:after="100" w:afterAutospacing="1" w:line="240" w:lineRule="auto"/>
        <w:rPr>
          <w:rFonts w:ascii="Arial" w:eastAsia="Times New Roman" w:hAnsi="Arial" w:cs="Arial"/>
          <w:lang w:eastAsia="en-IN"/>
        </w:rPr>
      </w:pPr>
      <w:r w:rsidRPr="00A92FEE">
        <w:rPr>
          <w:rFonts w:ascii="Arial" w:eastAsia="Times New Roman" w:hAnsi="Arial" w:cs="Arial"/>
          <w:b/>
          <w:bCs/>
          <w:lang w:eastAsia="en-IN"/>
        </w:rPr>
        <w:t>Physicochemical Parameter Analysis:</w:t>
      </w:r>
    </w:p>
    <w:p w:rsidR="00681EA7" w:rsidRPr="00417A6B" w:rsidRDefault="00A92FEE" w:rsidP="00A92FEE">
      <w:pPr>
        <w:spacing w:before="100" w:beforeAutospacing="1" w:after="100" w:afterAutospacing="1" w:line="240" w:lineRule="auto"/>
        <w:rPr>
          <w:rFonts w:ascii="Arial" w:eastAsia="Times New Roman" w:hAnsi="Arial" w:cs="Arial"/>
          <w:b/>
          <w:bCs/>
          <w:sz w:val="20"/>
          <w:szCs w:val="20"/>
          <w:lang w:eastAsia="en-IN"/>
        </w:rPr>
      </w:pPr>
      <w:r w:rsidRPr="0016087D">
        <w:rPr>
          <w:rFonts w:ascii="Arial" w:eastAsia="Times New Roman" w:hAnsi="Arial" w:cs="Arial"/>
          <w:b/>
          <w:bCs/>
          <w:sz w:val="20"/>
          <w:szCs w:val="20"/>
          <w:lang w:eastAsia="en-IN"/>
        </w:rPr>
        <w:t>Dissolved Oxygen (DO):</w:t>
      </w:r>
    </w:p>
    <w:p w:rsidR="00A92FEE" w:rsidRPr="00417A6B" w:rsidRDefault="00A92FEE" w:rsidP="00A92FEE">
      <w:pPr>
        <w:numPr>
          <w:ilvl w:val="0"/>
          <w:numId w:val="5"/>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Mean concentration: 7.0 mg/L</w:t>
      </w:r>
    </w:p>
    <w:p w:rsidR="00A92FEE" w:rsidRPr="00417A6B" w:rsidRDefault="00A92FEE" w:rsidP="00A92FEE">
      <w:pPr>
        <w:numPr>
          <w:ilvl w:val="0"/>
          <w:numId w:val="5"/>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Seasonal range: 5.2-9.1 mg/L</w:t>
      </w:r>
    </w:p>
    <w:p w:rsidR="00A92FEE" w:rsidRPr="00417A6B" w:rsidRDefault="00A92FEE" w:rsidP="00A92FEE">
      <w:pPr>
        <w:numPr>
          <w:ilvl w:val="0"/>
          <w:numId w:val="5"/>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Post-monsoon peaks correlate with increased water flow and reduced temperature</w:t>
      </w:r>
    </w:p>
    <w:p w:rsidR="00A92FEE" w:rsidRPr="00417A6B" w:rsidRDefault="00A92FEE" w:rsidP="00A92FEE">
      <w:pPr>
        <w:numPr>
          <w:ilvl w:val="0"/>
          <w:numId w:val="5"/>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Values above 5 mg/L support diverse fish communities, though some sensitive species require &gt;6 mg/L</w:t>
      </w:r>
    </w:p>
    <w:p w:rsidR="00A92FEE" w:rsidRPr="00417A6B" w:rsidRDefault="00A92FEE" w:rsidP="00A92FEE">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pH Levels:</w:t>
      </w:r>
    </w:p>
    <w:p w:rsidR="00A92FEE" w:rsidRPr="00417A6B" w:rsidRDefault="00A92FEE" w:rsidP="00A92FEE">
      <w:pPr>
        <w:numPr>
          <w:ilvl w:val="0"/>
          <w:numId w:val="6"/>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Mean pH: 7.0 (neutral)</w:t>
      </w:r>
    </w:p>
    <w:p w:rsidR="00A92FEE" w:rsidRPr="00417A6B" w:rsidRDefault="00A92FEE" w:rsidP="00A92FEE">
      <w:pPr>
        <w:numPr>
          <w:ilvl w:val="0"/>
          <w:numId w:val="6"/>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Seasonal variation: 6.8-7.3</w:t>
      </w:r>
    </w:p>
    <w:p w:rsidR="00A92FEE" w:rsidRPr="00417A6B" w:rsidRDefault="00A92FEE" w:rsidP="00A92FEE">
      <w:pPr>
        <w:numPr>
          <w:ilvl w:val="0"/>
          <w:numId w:val="6"/>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Optimal range for most freshwater fish species (6.5-8.0)</w:t>
      </w:r>
    </w:p>
    <w:p w:rsidR="00A92FEE" w:rsidRPr="00417A6B" w:rsidRDefault="00A92FEE" w:rsidP="00A92FEE">
      <w:pPr>
        <w:numPr>
          <w:ilvl w:val="0"/>
          <w:numId w:val="6"/>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Stable pH indicates good buffering capacity of the river system</w:t>
      </w:r>
    </w:p>
    <w:p w:rsidR="00A92FEE" w:rsidRPr="00417A6B" w:rsidRDefault="00A92FEE" w:rsidP="00A92FEE">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Total Dissolved Solids (TDS):</w:t>
      </w:r>
    </w:p>
    <w:p w:rsidR="00A92FEE" w:rsidRPr="00417A6B" w:rsidRDefault="00A92FEE" w:rsidP="00A92FEE">
      <w:pPr>
        <w:numPr>
          <w:ilvl w:val="0"/>
          <w:numId w:val="7"/>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Mean TDS: 600 mg/L</w:t>
      </w:r>
    </w:p>
    <w:p w:rsidR="00A92FEE" w:rsidRPr="00417A6B" w:rsidRDefault="00A92FEE" w:rsidP="00A92FEE">
      <w:pPr>
        <w:numPr>
          <w:ilvl w:val="0"/>
          <w:numId w:val="7"/>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Indicates moderate mineralization suitable for freshwater fish</w:t>
      </w:r>
    </w:p>
    <w:p w:rsidR="00A92FEE" w:rsidRPr="00417A6B" w:rsidRDefault="00A92FEE" w:rsidP="00A92FEE">
      <w:pPr>
        <w:numPr>
          <w:ilvl w:val="0"/>
          <w:numId w:val="7"/>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Higher values during dry season due to reduced dilution</w:t>
      </w:r>
    </w:p>
    <w:p w:rsidR="00A92FEE" w:rsidRPr="00417A6B" w:rsidRDefault="00A92FEE" w:rsidP="00A92FEE">
      <w:pPr>
        <w:numPr>
          <w:ilvl w:val="0"/>
          <w:numId w:val="7"/>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Within acceptable limits for aquatic life (&lt;1000 mg/L)</w:t>
      </w:r>
    </w:p>
    <w:p w:rsidR="00A92FEE" w:rsidRPr="00417A6B" w:rsidRDefault="00A92FEE" w:rsidP="00A92FEE">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Ammonia Concentrations:</w:t>
      </w:r>
    </w:p>
    <w:p w:rsidR="00A92FEE" w:rsidRPr="00417A6B" w:rsidRDefault="00A92FEE" w:rsidP="00A92FEE">
      <w:pPr>
        <w:numPr>
          <w:ilvl w:val="0"/>
          <w:numId w:val="8"/>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lastRenderedPageBreak/>
        <w:t>Mean NH</w:t>
      </w:r>
      <w:r w:rsidRPr="00417A6B">
        <w:rPr>
          <w:rFonts w:ascii="Cambria Math" w:eastAsia="Times New Roman" w:hAnsi="Cambria Math" w:cs="Arial"/>
          <w:sz w:val="20"/>
          <w:szCs w:val="20"/>
          <w:lang w:eastAsia="en-IN"/>
        </w:rPr>
        <w:t>₃</w:t>
      </w:r>
      <w:r w:rsidRPr="00417A6B">
        <w:rPr>
          <w:rFonts w:ascii="Arial" w:eastAsia="Times New Roman" w:hAnsi="Arial" w:cs="Arial"/>
          <w:sz w:val="20"/>
          <w:szCs w:val="20"/>
          <w:lang w:eastAsia="en-IN"/>
        </w:rPr>
        <w:t>-N: 0.1 mg/L</w:t>
      </w:r>
    </w:p>
    <w:p w:rsidR="00A92FEE" w:rsidRPr="00417A6B" w:rsidRDefault="00A92FEE" w:rsidP="00A92FEE">
      <w:pPr>
        <w:numPr>
          <w:ilvl w:val="0"/>
          <w:numId w:val="8"/>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Low toxicity risk for most species</w:t>
      </w:r>
    </w:p>
    <w:p w:rsidR="00A92FEE" w:rsidRPr="00417A6B" w:rsidRDefault="00A92FEE" w:rsidP="00A92FEE">
      <w:pPr>
        <w:numPr>
          <w:ilvl w:val="0"/>
          <w:numId w:val="8"/>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Seasonal fluctuations related to organic matter decomposition and agricultural runoff</w:t>
      </w:r>
    </w:p>
    <w:p w:rsidR="0025461B" w:rsidRPr="0026694A" w:rsidRDefault="0025461B" w:rsidP="0025461B">
      <w:pPr>
        <w:spacing w:before="100" w:beforeAutospacing="1" w:after="100" w:afterAutospacing="1" w:line="240" w:lineRule="auto"/>
        <w:outlineLvl w:val="2"/>
        <w:rPr>
          <w:rFonts w:ascii="Arial" w:eastAsia="Times New Roman" w:hAnsi="Arial" w:cs="Arial"/>
          <w:b/>
          <w:bCs/>
          <w:lang w:eastAsia="en-IN"/>
        </w:rPr>
      </w:pPr>
      <w:r w:rsidRPr="00551F2B">
        <w:rPr>
          <w:rFonts w:ascii="Arial" w:eastAsia="Times New Roman" w:hAnsi="Arial" w:cs="Arial"/>
          <w:b/>
          <w:bCs/>
          <w:sz w:val="20"/>
          <w:szCs w:val="20"/>
          <w:lang w:eastAsia="en-IN"/>
        </w:rPr>
        <w:t xml:space="preserve">3.4 </w:t>
      </w:r>
      <w:r w:rsidRPr="0026694A">
        <w:rPr>
          <w:rFonts w:ascii="Arial" w:eastAsia="Times New Roman" w:hAnsi="Arial" w:cs="Arial"/>
          <w:b/>
          <w:bCs/>
          <w:lang w:eastAsia="en-IN"/>
        </w:rPr>
        <w:t>Biodiversity Indices</w:t>
      </w:r>
    </w:p>
    <w:p w:rsidR="0025461B" w:rsidRDefault="0025461B" w:rsidP="00945300">
      <w:pPr>
        <w:spacing w:before="100" w:beforeAutospacing="1" w:after="100" w:afterAutospacing="1" w:line="240" w:lineRule="auto"/>
        <w:jc w:val="both"/>
        <w:rPr>
          <w:rFonts w:ascii="Arial" w:eastAsia="Times New Roman" w:hAnsi="Arial" w:cs="Arial"/>
          <w:sz w:val="20"/>
          <w:szCs w:val="20"/>
          <w:lang w:eastAsia="en-IN"/>
        </w:rPr>
      </w:pPr>
      <w:r w:rsidRPr="00551F2B">
        <w:rPr>
          <w:rFonts w:ascii="Arial" w:eastAsia="Times New Roman" w:hAnsi="Arial" w:cs="Arial"/>
          <w:sz w:val="20"/>
          <w:szCs w:val="20"/>
          <w:lang w:eastAsia="en-IN"/>
        </w:rPr>
        <w:t xml:space="preserve">Fish diversity showed distinct seasonal patterns, with higher diversity observed during the post-monsoon period due to increased habitat availability and </w:t>
      </w:r>
      <w:r w:rsidR="00945300" w:rsidRPr="00551F2B">
        <w:rPr>
          <w:rFonts w:ascii="Arial" w:eastAsia="Times New Roman" w:hAnsi="Arial" w:cs="Arial"/>
          <w:sz w:val="20"/>
          <w:szCs w:val="20"/>
          <w:lang w:eastAsia="en-IN"/>
        </w:rPr>
        <w:t>favourable</w:t>
      </w:r>
      <w:r w:rsidRPr="00551F2B">
        <w:rPr>
          <w:rFonts w:ascii="Arial" w:eastAsia="Times New Roman" w:hAnsi="Arial" w:cs="Arial"/>
          <w:sz w:val="20"/>
          <w:szCs w:val="20"/>
          <w:lang w:eastAsia="en-IN"/>
        </w:rPr>
        <w:t xml:space="preserve"> water conditions. Shannon-Wiener index values ranged between 1.7 and 2.9, indicating moderate diversity levels within the fish community. Simpson's Index calculations supported these observations, revealing a relatively even distribution among species with no single species showing overwhelming dominance.</w:t>
      </w:r>
    </w:p>
    <w:p w:rsidR="00BA6FED" w:rsidRPr="00417A6B" w:rsidRDefault="00BA6FED" w:rsidP="00BA6FED">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Shannon-Wiener Diversity Index (H'):</w:t>
      </w:r>
    </w:p>
    <w:p w:rsidR="00BA6FED" w:rsidRPr="00417A6B" w:rsidRDefault="00BA6FED" w:rsidP="00BA6FED">
      <w:pPr>
        <w:numPr>
          <w:ilvl w:val="0"/>
          <w:numId w:val="9"/>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Range: 1.7-2.9</w:t>
      </w:r>
    </w:p>
    <w:p w:rsidR="00BA6FED" w:rsidRPr="00417A6B" w:rsidRDefault="009029AC" w:rsidP="00BA6FED">
      <w:pPr>
        <w:numPr>
          <w:ilvl w:val="0"/>
          <w:numId w:val="9"/>
        </w:numPr>
        <w:spacing w:before="100" w:beforeAutospacing="1" w:after="100" w:afterAutospacing="1" w:line="240" w:lineRule="auto"/>
        <w:rPr>
          <w:rFonts w:ascii="Arial" w:eastAsia="Times New Roman" w:hAnsi="Arial" w:cs="Arial"/>
          <w:sz w:val="20"/>
          <w:szCs w:val="20"/>
          <w:lang w:eastAsia="en-IN"/>
        </w:rPr>
      </w:pPr>
      <w:r>
        <w:rPr>
          <w:rFonts w:ascii="Arial" w:eastAsia="Times New Roman" w:hAnsi="Arial" w:cs="Arial"/>
          <w:sz w:val="20"/>
          <w:szCs w:val="20"/>
          <w:lang w:eastAsia="en-IN"/>
        </w:rPr>
        <w:t xml:space="preserve">Post-monsoon maximum: 2.9 which </w:t>
      </w:r>
      <w:r w:rsidR="00BA6FED" w:rsidRPr="00417A6B">
        <w:rPr>
          <w:rFonts w:ascii="Arial" w:eastAsia="Times New Roman" w:hAnsi="Arial" w:cs="Arial"/>
          <w:sz w:val="20"/>
          <w:szCs w:val="20"/>
          <w:lang w:eastAsia="en-IN"/>
        </w:rPr>
        <w:t>indicating high diversity</w:t>
      </w:r>
      <w:r w:rsidRPr="009029AC">
        <w:t xml:space="preserve"> </w:t>
      </w:r>
      <w:r>
        <w:t>(</w:t>
      </w:r>
      <w:proofErr w:type="spellStart"/>
      <w:r>
        <w:t>Magurran</w:t>
      </w:r>
      <w:proofErr w:type="spellEnd"/>
      <w:r>
        <w:t>, 2004).</w:t>
      </w:r>
    </w:p>
    <w:p w:rsidR="00BA6FED" w:rsidRPr="00417A6B" w:rsidRDefault="00BA6FED" w:rsidP="00BA6FED">
      <w:pPr>
        <w:numPr>
          <w:ilvl w:val="0"/>
          <w:numId w:val="9"/>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Pre-monsoon minimum: 1.7 (moderate diversity)</w:t>
      </w:r>
    </w:p>
    <w:p w:rsidR="00BA6FED" w:rsidRPr="00417A6B" w:rsidRDefault="00BA6FED" w:rsidP="00BA6FED">
      <w:pPr>
        <w:numPr>
          <w:ilvl w:val="0"/>
          <w:numId w:val="9"/>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Values &gt;2.0 generally indicate stable fish communities</w:t>
      </w:r>
    </w:p>
    <w:p w:rsidR="00BA6FED" w:rsidRPr="00417A6B" w:rsidRDefault="00BA6FED" w:rsidP="00BA6FED">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Simpson's Diversity Index:</w:t>
      </w:r>
    </w:p>
    <w:p w:rsidR="00BA6FED" w:rsidRPr="00417A6B" w:rsidRDefault="00BA6FED" w:rsidP="00BA6FED">
      <w:pPr>
        <w:numPr>
          <w:ilvl w:val="0"/>
          <w:numId w:val="10"/>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Range: 0.75-0.89</w:t>
      </w:r>
    </w:p>
    <w:p w:rsidR="00BA6FED" w:rsidRPr="00417A6B" w:rsidRDefault="00BA6FED" w:rsidP="00BA6FED">
      <w:pPr>
        <w:numPr>
          <w:ilvl w:val="0"/>
          <w:numId w:val="10"/>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Higher values indicate more even species distribution</w:t>
      </w:r>
    </w:p>
    <w:p w:rsidR="00BA6FED" w:rsidRPr="00417A6B" w:rsidRDefault="00BA6FED" w:rsidP="00BA6FED">
      <w:pPr>
        <w:numPr>
          <w:ilvl w:val="0"/>
          <w:numId w:val="10"/>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No single species showing overwhelming dominance (&gt;40% abundance)</w:t>
      </w:r>
    </w:p>
    <w:p w:rsidR="00BA6FED" w:rsidRPr="00417A6B" w:rsidRDefault="00BA6FED" w:rsidP="00BA6FED">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Evenness Index (J):</w:t>
      </w:r>
    </w:p>
    <w:p w:rsidR="00BA6FED" w:rsidRPr="00417A6B" w:rsidRDefault="00BA6FED" w:rsidP="00BA6FED">
      <w:pPr>
        <w:numPr>
          <w:ilvl w:val="0"/>
          <w:numId w:val="11"/>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Range: 0.65-0.82</w:t>
      </w:r>
    </w:p>
    <w:p w:rsidR="00BA6FED" w:rsidRPr="00417A6B" w:rsidRDefault="00BA6FED" w:rsidP="00BA6FED">
      <w:pPr>
        <w:numPr>
          <w:ilvl w:val="0"/>
          <w:numId w:val="11"/>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Indicates relatively balanced community structure</w:t>
      </w:r>
    </w:p>
    <w:p w:rsidR="007C24F2" w:rsidRPr="0016087D" w:rsidRDefault="00BA6FED" w:rsidP="00BA6FED">
      <w:pPr>
        <w:numPr>
          <w:ilvl w:val="0"/>
          <w:numId w:val="11"/>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Post-monsoon periods show higher evenness due to habitat expansion</w:t>
      </w:r>
    </w:p>
    <w:p w:rsidR="0025461B" w:rsidRPr="0016087D" w:rsidRDefault="0026694A" w:rsidP="00D21797">
      <w:pPr>
        <w:spacing w:before="100" w:beforeAutospacing="1" w:after="100" w:afterAutospacing="1" w:line="240" w:lineRule="auto"/>
        <w:jc w:val="both"/>
        <w:outlineLvl w:val="1"/>
        <w:rPr>
          <w:rFonts w:ascii="Arial" w:eastAsia="Times New Roman" w:hAnsi="Arial" w:cs="Arial"/>
          <w:b/>
          <w:bCs/>
          <w:lang w:eastAsia="en-IN"/>
        </w:rPr>
      </w:pPr>
      <w:r w:rsidRPr="0016087D">
        <w:rPr>
          <w:rFonts w:ascii="Arial" w:eastAsia="Times New Roman" w:hAnsi="Arial" w:cs="Arial"/>
          <w:b/>
          <w:bCs/>
          <w:sz w:val="20"/>
          <w:szCs w:val="20"/>
          <w:lang w:eastAsia="en-IN"/>
        </w:rPr>
        <w:t xml:space="preserve">4. </w:t>
      </w:r>
      <w:r w:rsidRPr="0016087D">
        <w:rPr>
          <w:rFonts w:ascii="Arial" w:eastAsia="Times New Roman" w:hAnsi="Arial" w:cs="Arial"/>
          <w:b/>
          <w:bCs/>
          <w:lang w:eastAsia="en-IN"/>
        </w:rPr>
        <w:t>DISCUSSION:</w:t>
      </w:r>
    </w:p>
    <w:p w:rsidR="0025461B" w:rsidRPr="0016087D" w:rsidRDefault="0025461B" w:rsidP="00D21797">
      <w:pPr>
        <w:spacing w:before="100" w:beforeAutospacing="1" w:after="100" w:afterAutospacing="1" w:line="240" w:lineRule="auto"/>
        <w:jc w:val="both"/>
        <w:outlineLvl w:val="2"/>
        <w:rPr>
          <w:rFonts w:ascii="Arial" w:eastAsia="Times New Roman" w:hAnsi="Arial" w:cs="Arial"/>
          <w:b/>
          <w:bCs/>
          <w:lang w:eastAsia="en-IN"/>
        </w:rPr>
      </w:pPr>
      <w:r w:rsidRPr="0016087D">
        <w:rPr>
          <w:rFonts w:ascii="Arial" w:eastAsia="Times New Roman" w:hAnsi="Arial" w:cs="Arial"/>
          <w:b/>
          <w:bCs/>
          <w:sz w:val="20"/>
          <w:szCs w:val="20"/>
          <w:lang w:eastAsia="en-IN"/>
        </w:rPr>
        <w:t xml:space="preserve">4.1 </w:t>
      </w:r>
      <w:r w:rsidRPr="0016087D">
        <w:rPr>
          <w:rFonts w:ascii="Arial" w:eastAsia="Times New Roman" w:hAnsi="Arial" w:cs="Arial"/>
          <w:b/>
          <w:bCs/>
          <w:lang w:eastAsia="en-IN"/>
        </w:rPr>
        <w:t>Species Composition and Ecological Patterns</w:t>
      </w:r>
    </w:p>
    <w:p w:rsidR="0025461B" w:rsidRPr="0016087D" w:rsidRDefault="0025461B" w:rsidP="00D21797">
      <w:pPr>
        <w:spacing w:before="100" w:beforeAutospacing="1" w:after="100" w:afterAutospacing="1" w:line="240" w:lineRule="auto"/>
        <w:jc w:val="both"/>
        <w:rPr>
          <w:rFonts w:ascii="Arial" w:eastAsia="Times New Roman" w:hAnsi="Arial" w:cs="Arial"/>
          <w:sz w:val="20"/>
          <w:szCs w:val="20"/>
          <w:lang w:eastAsia="en-IN"/>
        </w:rPr>
      </w:pPr>
      <w:r w:rsidRPr="0016087D">
        <w:rPr>
          <w:rFonts w:ascii="Arial" w:eastAsia="Times New Roman" w:hAnsi="Arial" w:cs="Arial"/>
          <w:sz w:val="20"/>
          <w:szCs w:val="20"/>
          <w:lang w:eastAsia="en-IN"/>
        </w:rPr>
        <w:t xml:space="preserve">The dominance of </w:t>
      </w:r>
      <w:proofErr w:type="spellStart"/>
      <w:r w:rsidRPr="0016087D">
        <w:rPr>
          <w:rFonts w:ascii="Arial" w:eastAsia="Times New Roman" w:hAnsi="Arial" w:cs="Arial"/>
          <w:sz w:val="20"/>
          <w:szCs w:val="20"/>
          <w:lang w:eastAsia="en-IN"/>
        </w:rPr>
        <w:t>Cyprinidae</w:t>
      </w:r>
      <w:proofErr w:type="spellEnd"/>
      <w:r w:rsidRPr="0016087D">
        <w:rPr>
          <w:rFonts w:ascii="Arial" w:eastAsia="Times New Roman" w:hAnsi="Arial" w:cs="Arial"/>
          <w:sz w:val="20"/>
          <w:szCs w:val="20"/>
          <w:lang w:eastAsia="en-IN"/>
        </w:rPr>
        <w:t xml:space="preserve"> in the </w:t>
      </w:r>
      <w:proofErr w:type="spellStart"/>
      <w:r w:rsidRPr="0016087D">
        <w:rPr>
          <w:rFonts w:ascii="Arial" w:eastAsia="Times New Roman" w:hAnsi="Arial" w:cs="Arial"/>
          <w:sz w:val="20"/>
          <w:szCs w:val="20"/>
          <w:lang w:eastAsia="en-IN"/>
        </w:rPr>
        <w:t>Shivnath</w:t>
      </w:r>
      <w:proofErr w:type="spellEnd"/>
      <w:r w:rsidRPr="0016087D">
        <w:rPr>
          <w:rFonts w:ascii="Arial" w:eastAsia="Times New Roman" w:hAnsi="Arial" w:cs="Arial"/>
          <w:sz w:val="20"/>
          <w:szCs w:val="20"/>
          <w:lang w:eastAsia="en-IN"/>
        </w:rPr>
        <w:t xml:space="preserve"> River fish assemblage aligns with established ecological patterns commonly observed in Indian freshwater river systems. This family's prevalence reflects their adaptability to varied environmental conditions and their importance in both natural</w:t>
      </w:r>
      <w:r w:rsidR="00972682">
        <w:rPr>
          <w:rFonts w:ascii="Arial" w:eastAsia="Times New Roman" w:hAnsi="Arial" w:cs="Arial"/>
          <w:sz w:val="20"/>
          <w:szCs w:val="20"/>
          <w:lang w:eastAsia="en-IN"/>
        </w:rPr>
        <w:t xml:space="preserve"> ecosystems and local fisheries </w:t>
      </w:r>
      <w:r w:rsidR="00972682">
        <w:t>(</w:t>
      </w:r>
      <w:proofErr w:type="spellStart"/>
      <w:r w:rsidR="00972682">
        <w:t>Dahanukar</w:t>
      </w:r>
      <w:proofErr w:type="spellEnd"/>
      <w:r w:rsidR="00972682">
        <w:t xml:space="preserve"> et al., 2016)</w:t>
      </w:r>
    </w:p>
    <w:p w:rsidR="00BA6FED" w:rsidRPr="00417A6B" w:rsidRDefault="00BA6FED" w:rsidP="00BA6FED">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Adaptive Advantages:</w:t>
      </w:r>
    </w:p>
    <w:p w:rsidR="00BA6FED" w:rsidRPr="00417A6B" w:rsidRDefault="00BA6FED" w:rsidP="00BA6FED">
      <w:pPr>
        <w:numPr>
          <w:ilvl w:val="0"/>
          <w:numId w:val="12"/>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Omnivorous feeding strategies allowing resource partitioning</w:t>
      </w:r>
    </w:p>
    <w:p w:rsidR="00BA6FED" w:rsidRPr="00417A6B" w:rsidRDefault="00BA6FED" w:rsidP="00BA6FED">
      <w:pPr>
        <w:numPr>
          <w:ilvl w:val="0"/>
          <w:numId w:val="12"/>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 xml:space="preserve">Diverse reproductive strategies from broadcast </w:t>
      </w:r>
      <w:proofErr w:type="spellStart"/>
      <w:r w:rsidRPr="00417A6B">
        <w:rPr>
          <w:rFonts w:ascii="Arial" w:eastAsia="Times New Roman" w:hAnsi="Arial" w:cs="Arial"/>
          <w:sz w:val="20"/>
          <w:szCs w:val="20"/>
          <w:lang w:eastAsia="en-IN"/>
        </w:rPr>
        <w:t>spawners</w:t>
      </w:r>
      <w:proofErr w:type="spellEnd"/>
      <w:r w:rsidRPr="00417A6B">
        <w:rPr>
          <w:rFonts w:ascii="Arial" w:eastAsia="Times New Roman" w:hAnsi="Arial" w:cs="Arial"/>
          <w:sz w:val="20"/>
          <w:szCs w:val="20"/>
          <w:lang w:eastAsia="en-IN"/>
        </w:rPr>
        <w:t xml:space="preserve"> to nest builders</w:t>
      </w:r>
    </w:p>
    <w:p w:rsidR="00BA6FED" w:rsidRPr="00417A6B" w:rsidRDefault="00BA6FED" w:rsidP="00BA6FED">
      <w:pPr>
        <w:numPr>
          <w:ilvl w:val="0"/>
          <w:numId w:val="12"/>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Tolerance to seasonal environmental fluctuations</w:t>
      </w:r>
    </w:p>
    <w:p w:rsidR="00BA6FED" w:rsidRPr="00417A6B" w:rsidRDefault="00BA6FED" w:rsidP="00BA6FED">
      <w:pPr>
        <w:numPr>
          <w:ilvl w:val="0"/>
          <w:numId w:val="12"/>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Ability to utilize various microhabitats within the river system</w:t>
      </w:r>
    </w:p>
    <w:p w:rsidR="00BA6FED" w:rsidRPr="00417A6B" w:rsidRDefault="00BA6FED" w:rsidP="00BA6FED">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Ecological Roles:</w:t>
      </w:r>
    </w:p>
    <w:p w:rsidR="00BA6FED" w:rsidRPr="00417A6B" w:rsidRDefault="00BA6FED" w:rsidP="00BA6FED">
      <w:pPr>
        <w:numPr>
          <w:ilvl w:val="0"/>
          <w:numId w:val="13"/>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Primary consumers controlling algal and detrital biomass</w:t>
      </w:r>
    </w:p>
    <w:p w:rsidR="00BA6FED" w:rsidRPr="00417A6B" w:rsidRDefault="00BA6FED" w:rsidP="00BA6FED">
      <w:pPr>
        <w:numPr>
          <w:ilvl w:val="0"/>
          <w:numId w:val="13"/>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Important prey species for higher trophic levels</w:t>
      </w:r>
    </w:p>
    <w:p w:rsidR="00BA6FED" w:rsidRPr="00417A6B" w:rsidRDefault="00BA6FED" w:rsidP="00BA6FED">
      <w:pPr>
        <w:numPr>
          <w:ilvl w:val="0"/>
          <w:numId w:val="13"/>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Bioturbation activities affecting sediment structure and nutrient cycling</w:t>
      </w:r>
    </w:p>
    <w:p w:rsidR="0025461B" w:rsidRPr="0026694A" w:rsidRDefault="0025461B" w:rsidP="00D21797">
      <w:pPr>
        <w:spacing w:before="100" w:beforeAutospacing="1" w:after="100" w:afterAutospacing="1" w:line="240" w:lineRule="auto"/>
        <w:jc w:val="both"/>
        <w:outlineLvl w:val="2"/>
        <w:rPr>
          <w:rFonts w:ascii="Arial" w:eastAsia="Times New Roman" w:hAnsi="Arial" w:cs="Arial"/>
          <w:b/>
          <w:bCs/>
          <w:lang w:eastAsia="en-IN"/>
        </w:rPr>
      </w:pPr>
      <w:r w:rsidRPr="00551F2B">
        <w:rPr>
          <w:rFonts w:ascii="Arial" w:eastAsia="Times New Roman" w:hAnsi="Arial" w:cs="Arial"/>
          <w:b/>
          <w:bCs/>
          <w:sz w:val="20"/>
          <w:szCs w:val="20"/>
          <w:lang w:eastAsia="en-IN"/>
        </w:rPr>
        <w:t xml:space="preserve">4.2 </w:t>
      </w:r>
      <w:r w:rsidRPr="0026694A">
        <w:rPr>
          <w:rFonts w:ascii="Arial" w:eastAsia="Times New Roman" w:hAnsi="Arial" w:cs="Arial"/>
          <w:b/>
          <w:bCs/>
          <w:lang w:eastAsia="en-IN"/>
        </w:rPr>
        <w:t>Seasonal Variations</w:t>
      </w:r>
    </w:p>
    <w:p w:rsidR="0025461B" w:rsidRDefault="0025461B" w:rsidP="00D21797">
      <w:pPr>
        <w:spacing w:before="100" w:beforeAutospacing="1" w:after="100" w:afterAutospacing="1" w:line="240" w:lineRule="auto"/>
        <w:jc w:val="both"/>
        <w:rPr>
          <w:rFonts w:ascii="Arial" w:eastAsia="Times New Roman" w:hAnsi="Arial" w:cs="Arial"/>
          <w:sz w:val="20"/>
          <w:szCs w:val="20"/>
          <w:lang w:eastAsia="en-IN"/>
        </w:rPr>
      </w:pPr>
      <w:r w:rsidRPr="00551F2B">
        <w:rPr>
          <w:rFonts w:ascii="Arial" w:eastAsia="Times New Roman" w:hAnsi="Arial" w:cs="Arial"/>
          <w:sz w:val="20"/>
          <w:szCs w:val="20"/>
          <w:lang w:eastAsia="en-IN"/>
        </w:rPr>
        <w:lastRenderedPageBreak/>
        <w:t>Distinct seasonal patterns emerged from the data, with post-monsoon periods showing enriched species diversity. This pattern is attributed to enhanced breeding opportunities, increased water flow creating diverse microhabitats, and improved connectivity between different river sections during the monsoon period. The monsoon-driven habitat expansion facilitates fish movement and provides spawning grounds for many species</w:t>
      </w:r>
      <w:r w:rsidR="0020760A">
        <w:rPr>
          <w:rFonts w:ascii="Arial" w:eastAsia="Times New Roman" w:hAnsi="Arial" w:cs="Arial"/>
          <w:sz w:val="20"/>
          <w:szCs w:val="20"/>
          <w:lang w:eastAsia="en-IN"/>
        </w:rPr>
        <w:t>.</w:t>
      </w:r>
    </w:p>
    <w:p w:rsidR="0016087D" w:rsidRPr="00417A6B" w:rsidRDefault="0016087D" w:rsidP="0016087D">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Adaptive Advantages:</w:t>
      </w:r>
    </w:p>
    <w:p w:rsidR="0016087D" w:rsidRPr="00417A6B" w:rsidRDefault="0016087D" w:rsidP="0016087D">
      <w:pPr>
        <w:numPr>
          <w:ilvl w:val="0"/>
          <w:numId w:val="12"/>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Omnivorous feeding strategies allowing resource partitioning</w:t>
      </w:r>
    </w:p>
    <w:p w:rsidR="0016087D" w:rsidRPr="00417A6B" w:rsidRDefault="0016087D" w:rsidP="0016087D">
      <w:pPr>
        <w:numPr>
          <w:ilvl w:val="0"/>
          <w:numId w:val="12"/>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 xml:space="preserve">Diverse reproductive strategies from broadcast </w:t>
      </w:r>
      <w:proofErr w:type="spellStart"/>
      <w:r w:rsidRPr="00417A6B">
        <w:rPr>
          <w:rFonts w:ascii="Arial" w:eastAsia="Times New Roman" w:hAnsi="Arial" w:cs="Arial"/>
          <w:sz w:val="20"/>
          <w:szCs w:val="20"/>
          <w:lang w:eastAsia="en-IN"/>
        </w:rPr>
        <w:t>spawners</w:t>
      </w:r>
      <w:proofErr w:type="spellEnd"/>
      <w:r w:rsidRPr="00417A6B">
        <w:rPr>
          <w:rFonts w:ascii="Arial" w:eastAsia="Times New Roman" w:hAnsi="Arial" w:cs="Arial"/>
          <w:sz w:val="20"/>
          <w:szCs w:val="20"/>
          <w:lang w:eastAsia="en-IN"/>
        </w:rPr>
        <w:t xml:space="preserve"> to nest builders</w:t>
      </w:r>
    </w:p>
    <w:p w:rsidR="0016087D" w:rsidRPr="00417A6B" w:rsidRDefault="0016087D" w:rsidP="0016087D">
      <w:pPr>
        <w:numPr>
          <w:ilvl w:val="0"/>
          <w:numId w:val="12"/>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Tolerance to seasonal environmental fluctuations</w:t>
      </w:r>
    </w:p>
    <w:p w:rsidR="0016087D" w:rsidRPr="00417A6B" w:rsidRDefault="0016087D" w:rsidP="0016087D">
      <w:pPr>
        <w:numPr>
          <w:ilvl w:val="0"/>
          <w:numId w:val="12"/>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Ability to utilize various microhabitats within the river system</w:t>
      </w:r>
    </w:p>
    <w:p w:rsidR="0016087D" w:rsidRPr="00417A6B" w:rsidRDefault="0016087D" w:rsidP="0016087D">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Ecological Roles:</w:t>
      </w:r>
    </w:p>
    <w:p w:rsidR="0016087D" w:rsidRPr="00417A6B" w:rsidRDefault="0016087D" w:rsidP="0016087D">
      <w:pPr>
        <w:numPr>
          <w:ilvl w:val="0"/>
          <w:numId w:val="13"/>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Primary consumers controlling algal and detrital biomass</w:t>
      </w:r>
    </w:p>
    <w:p w:rsidR="0016087D" w:rsidRPr="00417A6B" w:rsidRDefault="0016087D" w:rsidP="0016087D">
      <w:pPr>
        <w:numPr>
          <w:ilvl w:val="0"/>
          <w:numId w:val="13"/>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Important prey species for higher trophic levels</w:t>
      </w:r>
    </w:p>
    <w:p w:rsidR="0016087D" w:rsidRPr="00417A6B" w:rsidRDefault="0016087D" w:rsidP="0016087D">
      <w:pPr>
        <w:numPr>
          <w:ilvl w:val="0"/>
          <w:numId w:val="13"/>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Bioturbation activities affecting sediment structure and nutrient cycling</w:t>
      </w:r>
    </w:p>
    <w:p w:rsidR="0025461B" w:rsidRPr="0026694A" w:rsidRDefault="0025461B" w:rsidP="00D21797">
      <w:pPr>
        <w:spacing w:before="100" w:beforeAutospacing="1" w:after="100" w:afterAutospacing="1" w:line="240" w:lineRule="auto"/>
        <w:jc w:val="both"/>
        <w:outlineLvl w:val="2"/>
        <w:rPr>
          <w:rFonts w:ascii="Arial" w:eastAsia="Times New Roman" w:hAnsi="Arial" w:cs="Arial"/>
          <w:b/>
          <w:bCs/>
          <w:lang w:eastAsia="en-IN"/>
        </w:rPr>
      </w:pPr>
      <w:r w:rsidRPr="00551F2B">
        <w:rPr>
          <w:rFonts w:ascii="Arial" w:eastAsia="Times New Roman" w:hAnsi="Arial" w:cs="Arial"/>
          <w:b/>
          <w:bCs/>
          <w:sz w:val="20"/>
          <w:szCs w:val="20"/>
          <w:lang w:eastAsia="en-IN"/>
        </w:rPr>
        <w:t xml:space="preserve">4.3 </w:t>
      </w:r>
      <w:r w:rsidRPr="0026694A">
        <w:rPr>
          <w:rFonts w:ascii="Arial" w:eastAsia="Times New Roman" w:hAnsi="Arial" w:cs="Arial"/>
          <w:b/>
          <w:bCs/>
          <w:lang w:eastAsia="en-IN"/>
        </w:rPr>
        <w:t>Anthropogenic Impacts</w:t>
      </w:r>
    </w:p>
    <w:p w:rsidR="0025461B" w:rsidRPr="0016087D" w:rsidRDefault="0025461B" w:rsidP="00D21797">
      <w:pPr>
        <w:spacing w:before="100" w:beforeAutospacing="1" w:after="100" w:afterAutospacing="1" w:line="240" w:lineRule="auto"/>
        <w:jc w:val="both"/>
        <w:rPr>
          <w:rFonts w:ascii="Arial" w:eastAsia="Times New Roman" w:hAnsi="Arial" w:cs="Arial"/>
          <w:sz w:val="20"/>
          <w:szCs w:val="20"/>
          <w:lang w:eastAsia="en-IN"/>
        </w:rPr>
      </w:pPr>
      <w:r w:rsidRPr="0016087D">
        <w:rPr>
          <w:rFonts w:ascii="Arial" w:eastAsia="Times New Roman" w:hAnsi="Arial" w:cs="Arial"/>
          <w:sz w:val="20"/>
          <w:szCs w:val="20"/>
          <w:lang w:eastAsia="en-IN"/>
        </w:rPr>
        <w:t>The study identified several anthropogenic pressures significantly affecting the river's fish diversity. Pollution from urban and industrial sources, illegal and unsustainable fishing practices, and dam construction are collectively altering natural migration patterns and contributing to the decline of native fish populations. These human-induced stressors pose long-term threats to the ecosystem's integrity and the sustainability of local fisheries.</w:t>
      </w:r>
    </w:p>
    <w:p w:rsidR="0016087D" w:rsidRPr="00417A6B" w:rsidRDefault="0016087D" w:rsidP="0016087D">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Pollution Pressures:</w:t>
      </w:r>
      <w:r w:rsidRPr="00417A6B">
        <w:rPr>
          <w:rFonts w:ascii="Arial" w:eastAsia="Times New Roman" w:hAnsi="Arial" w:cs="Arial"/>
          <w:sz w:val="20"/>
          <w:szCs w:val="20"/>
          <w:lang w:eastAsia="en-IN"/>
        </w:rPr>
        <w:t xml:space="preserve"> The moderate TDS levels and occasional ammonia spikes indicate ongoing pollution inputs from:</w:t>
      </w:r>
    </w:p>
    <w:p w:rsidR="0016087D" w:rsidRPr="00417A6B" w:rsidRDefault="0016087D" w:rsidP="0016087D">
      <w:pPr>
        <w:numPr>
          <w:ilvl w:val="0"/>
          <w:numId w:val="14"/>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Urban sewage discharge from surrounding settlements</w:t>
      </w:r>
    </w:p>
    <w:p w:rsidR="0016087D" w:rsidRPr="00417A6B" w:rsidRDefault="0016087D" w:rsidP="0016087D">
      <w:pPr>
        <w:numPr>
          <w:ilvl w:val="0"/>
          <w:numId w:val="14"/>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Agricultural runoff containing fertilizers and pesticides</w:t>
      </w:r>
    </w:p>
    <w:p w:rsidR="0016087D" w:rsidRPr="00417A6B" w:rsidRDefault="0016087D" w:rsidP="0016087D">
      <w:pPr>
        <w:numPr>
          <w:ilvl w:val="0"/>
          <w:numId w:val="14"/>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Industrial effluents from small-scale industries</w:t>
      </w:r>
    </w:p>
    <w:p w:rsidR="0016087D" w:rsidRPr="00417A6B" w:rsidRDefault="0016087D" w:rsidP="0016087D">
      <w:pPr>
        <w:numPr>
          <w:ilvl w:val="0"/>
          <w:numId w:val="14"/>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Solid waste dumping along riverbanks</w:t>
      </w:r>
      <w:r w:rsidR="00972682">
        <w:rPr>
          <w:rFonts w:ascii="Arial" w:eastAsia="Times New Roman" w:hAnsi="Arial" w:cs="Arial"/>
          <w:sz w:val="20"/>
          <w:szCs w:val="20"/>
          <w:lang w:eastAsia="en-IN"/>
        </w:rPr>
        <w:t xml:space="preserve"> </w:t>
      </w:r>
      <w:r w:rsidR="00972682">
        <w:t>(Vass et al., 2010)</w:t>
      </w:r>
    </w:p>
    <w:p w:rsidR="0016087D" w:rsidRPr="00417A6B" w:rsidRDefault="0016087D" w:rsidP="0016087D">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Fishing Pressure:</w:t>
      </w:r>
      <w:r w:rsidRPr="00417A6B">
        <w:rPr>
          <w:rFonts w:ascii="Arial" w:eastAsia="Times New Roman" w:hAnsi="Arial" w:cs="Arial"/>
          <w:sz w:val="20"/>
          <w:szCs w:val="20"/>
          <w:lang w:eastAsia="en-IN"/>
        </w:rPr>
        <w:t xml:space="preserve"> Unsustainable fishing practices identified include:</w:t>
      </w:r>
    </w:p>
    <w:p w:rsidR="0016087D" w:rsidRPr="00417A6B" w:rsidRDefault="0016087D" w:rsidP="0016087D">
      <w:pPr>
        <w:numPr>
          <w:ilvl w:val="0"/>
          <w:numId w:val="15"/>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Use of small mesh size nets affecting juvenile recruitment</w:t>
      </w:r>
    </w:p>
    <w:p w:rsidR="0016087D" w:rsidRPr="00417A6B" w:rsidRDefault="0016087D" w:rsidP="0016087D">
      <w:pPr>
        <w:numPr>
          <w:ilvl w:val="0"/>
          <w:numId w:val="15"/>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Overfishing of commercially valuable species</w:t>
      </w:r>
    </w:p>
    <w:p w:rsidR="0016087D" w:rsidRPr="00417A6B" w:rsidRDefault="0016087D" w:rsidP="0016087D">
      <w:pPr>
        <w:numPr>
          <w:ilvl w:val="0"/>
          <w:numId w:val="15"/>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Use of destructive fishing methods during breeding season</w:t>
      </w:r>
    </w:p>
    <w:p w:rsidR="0016087D" w:rsidRPr="00417A6B" w:rsidRDefault="0016087D" w:rsidP="0016087D">
      <w:pPr>
        <w:numPr>
          <w:ilvl w:val="0"/>
          <w:numId w:val="15"/>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Lack of compliance with fishing regulations</w:t>
      </w:r>
    </w:p>
    <w:p w:rsidR="0016087D" w:rsidRPr="00417A6B" w:rsidRDefault="0016087D" w:rsidP="0016087D">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Habitat Modification:</w:t>
      </w:r>
    </w:p>
    <w:p w:rsidR="0016087D" w:rsidRPr="00417A6B" w:rsidRDefault="0016087D" w:rsidP="0016087D">
      <w:pPr>
        <w:numPr>
          <w:ilvl w:val="0"/>
          <w:numId w:val="16"/>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Dam construction disrupting natural flow regimes</w:t>
      </w:r>
    </w:p>
    <w:p w:rsidR="0016087D" w:rsidRPr="00417A6B" w:rsidRDefault="0016087D" w:rsidP="0016087D">
      <w:pPr>
        <w:numPr>
          <w:ilvl w:val="0"/>
          <w:numId w:val="16"/>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Sand mining activities affecting riverbed structure</w:t>
      </w:r>
    </w:p>
    <w:p w:rsidR="0016087D" w:rsidRPr="00417A6B" w:rsidRDefault="0016087D" w:rsidP="0016087D">
      <w:pPr>
        <w:numPr>
          <w:ilvl w:val="0"/>
          <w:numId w:val="16"/>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Riparian vegetation removal reducing habitat complexity</w:t>
      </w:r>
    </w:p>
    <w:p w:rsidR="0016087D" w:rsidRPr="00417A6B" w:rsidRDefault="0016087D" w:rsidP="0016087D">
      <w:pPr>
        <w:numPr>
          <w:ilvl w:val="0"/>
          <w:numId w:val="16"/>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Water abstraction for irrigation reducing minimum flows</w:t>
      </w:r>
    </w:p>
    <w:p w:rsidR="0025461B" w:rsidRPr="0016087D" w:rsidRDefault="0025461B" w:rsidP="00D21797">
      <w:pPr>
        <w:spacing w:before="100" w:beforeAutospacing="1" w:after="100" w:afterAutospacing="1" w:line="240" w:lineRule="auto"/>
        <w:jc w:val="both"/>
        <w:outlineLvl w:val="2"/>
        <w:rPr>
          <w:rFonts w:ascii="Arial" w:eastAsia="Times New Roman" w:hAnsi="Arial" w:cs="Arial"/>
          <w:b/>
          <w:bCs/>
          <w:sz w:val="20"/>
          <w:szCs w:val="20"/>
          <w:lang w:eastAsia="en-IN"/>
        </w:rPr>
      </w:pPr>
      <w:r w:rsidRPr="0016087D">
        <w:rPr>
          <w:rFonts w:ascii="Arial" w:eastAsia="Times New Roman" w:hAnsi="Arial" w:cs="Arial"/>
          <w:b/>
          <w:bCs/>
          <w:sz w:val="20"/>
          <w:szCs w:val="20"/>
          <w:lang w:eastAsia="en-IN"/>
        </w:rPr>
        <w:t xml:space="preserve">4.4 </w:t>
      </w:r>
      <w:r w:rsidRPr="0016087D">
        <w:rPr>
          <w:rFonts w:ascii="Arial" w:eastAsia="Times New Roman" w:hAnsi="Arial" w:cs="Arial"/>
          <w:b/>
          <w:bCs/>
          <w:lang w:eastAsia="en-IN"/>
        </w:rPr>
        <w:t>Water Quality-Diversity Relationships</w:t>
      </w:r>
    </w:p>
    <w:p w:rsidR="0025461B" w:rsidRDefault="0025461B" w:rsidP="00D21797">
      <w:pPr>
        <w:spacing w:before="100" w:beforeAutospacing="1" w:after="100" w:afterAutospacing="1" w:line="240" w:lineRule="auto"/>
        <w:jc w:val="both"/>
        <w:rPr>
          <w:rFonts w:ascii="Arial" w:eastAsia="Times New Roman" w:hAnsi="Arial" w:cs="Arial"/>
          <w:sz w:val="20"/>
          <w:szCs w:val="20"/>
          <w:lang w:eastAsia="en-IN"/>
        </w:rPr>
      </w:pPr>
      <w:r w:rsidRPr="00551F2B">
        <w:rPr>
          <w:rFonts w:ascii="Arial" w:eastAsia="Times New Roman" w:hAnsi="Arial" w:cs="Arial"/>
          <w:sz w:val="20"/>
          <w:szCs w:val="20"/>
          <w:lang w:eastAsia="en-IN"/>
        </w:rPr>
        <w:t>Correlation analysis revealed that dissolved oxygen and ammonia concentrations serve as key determinants of fish species distribution patterns. Higher dissolved oxygen levels corresponded with increased species diversity, while elevated ammonia concentrations showed negative correlations with sensitive species abundance</w:t>
      </w:r>
      <w:r w:rsidR="00D73F59" w:rsidRPr="00551F2B">
        <w:rPr>
          <w:rFonts w:ascii="Arial" w:eastAsia="Times New Roman" w:hAnsi="Arial" w:cs="Arial"/>
          <w:sz w:val="20"/>
          <w:szCs w:val="20"/>
          <w:lang w:eastAsia="en-IN"/>
        </w:rPr>
        <w:t xml:space="preserve"> (</w:t>
      </w:r>
      <w:proofErr w:type="spellStart"/>
      <w:r w:rsidR="00D73F59" w:rsidRPr="00551F2B">
        <w:rPr>
          <w:rFonts w:ascii="Arial" w:eastAsia="Times New Roman" w:hAnsi="Arial" w:cs="Arial"/>
          <w:sz w:val="20"/>
          <w:szCs w:val="20"/>
          <w:lang w:eastAsia="en-IN"/>
        </w:rPr>
        <w:t>Trivedy&amp;Goel</w:t>
      </w:r>
      <w:proofErr w:type="spellEnd"/>
      <w:r w:rsidR="00D73F59" w:rsidRPr="00551F2B">
        <w:rPr>
          <w:rFonts w:ascii="Arial" w:eastAsia="Times New Roman" w:hAnsi="Arial" w:cs="Arial"/>
          <w:sz w:val="20"/>
          <w:szCs w:val="20"/>
          <w:lang w:eastAsia="en-IN"/>
        </w:rPr>
        <w:t>, 1986)</w:t>
      </w:r>
      <w:r w:rsidRPr="00551F2B">
        <w:rPr>
          <w:rFonts w:ascii="Arial" w:eastAsia="Times New Roman" w:hAnsi="Arial" w:cs="Arial"/>
          <w:sz w:val="20"/>
          <w:szCs w:val="20"/>
          <w:lang w:eastAsia="en-IN"/>
        </w:rPr>
        <w:t>. These relationships underscore the importance of maintaining good water quality for preserving fish diversity</w:t>
      </w:r>
      <w:r w:rsidR="00D73F59" w:rsidRPr="00551F2B">
        <w:rPr>
          <w:rFonts w:ascii="Arial" w:eastAsia="Times New Roman" w:hAnsi="Arial" w:cs="Arial"/>
          <w:sz w:val="20"/>
          <w:szCs w:val="20"/>
          <w:lang w:eastAsia="en-IN"/>
        </w:rPr>
        <w:t xml:space="preserve"> (</w:t>
      </w:r>
      <w:proofErr w:type="gramStart"/>
      <w:r w:rsidR="00D73F59" w:rsidRPr="00551F2B">
        <w:rPr>
          <w:rFonts w:ascii="Arial" w:eastAsia="Times New Roman" w:hAnsi="Arial" w:cs="Arial"/>
          <w:sz w:val="20"/>
          <w:szCs w:val="20"/>
          <w:lang w:eastAsia="en-IN"/>
        </w:rPr>
        <w:t>Mishra  &amp;</w:t>
      </w:r>
      <w:proofErr w:type="gramEnd"/>
      <w:r w:rsidR="00D73F59" w:rsidRPr="00551F2B">
        <w:rPr>
          <w:rFonts w:ascii="Arial" w:eastAsia="Times New Roman" w:hAnsi="Arial" w:cs="Arial"/>
          <w:sz w:val="20"/>
          <w:szCs w:val="20"/>
          <w:lang w:eastAsia="en-IN"/>
        </w:rPr>
        <w:t xml:space="preserve"> Nanda, 2012)</w:t>
      </w:r>
      <w:r w:rsidRPr="00551F2B">
        <w:rPr>
          <w:rFonts w:ascii="Arial" w:eastAsia="Times New Roman" w:hAnsi="Arial" w:cs="Arial"/>
          <w:sz w:val="20"/>
          <w:szCs w:val="20"/>
          <w:lang w:eastAsia="en-IN"/>
        </w:rPr>
        <w:t>.</w:t>
      </w:r>
    </w:p>
    <w:p w:rsidR="0016087D" w:rsidRPr="00417A6B" w:rsidRDefault="0016087D" w:rsidP="0016087D">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lastRenderedPageBreak/>
        <w:t xml:space="preserve">Dissolved Oxygen as Limiting </w:t>
      </w:r>
      <w:proofErr w:type="spellStart"/>
      <w:proofErr w:type="gramStart"/>
      <w:r w:rsidRPr="0016087D">
        <w:rPr>
          <w:rFonts w:ascii="Arial" w:eastAsia="Times New Roman" w:hAnsi="Arial" w:cs="Arial"/>
          <w:b/>
          <w:bCs/>
          <w:sz w:val="20"/>
          <w:szCs w:val="20"/>
          <w:lang w:eastAsia="en-IN"/>
        </w:rPr>
        <w:t>Factor:</w:t>
      </w:r>
      <w:r w:rsidRPr="00417A6B">
        <w:rPr>
          <w:rFonts w:ascii="Arial" w:eastAsia="Times New Roman" w:hAnsi="Arial" w:cs="Arial"/>
          <w:sz w:val="20"/>
          <w:szCs w:val="20"/>
          <w:lang w:eastAsia="en-IN"/>
        </w:rPr>
        <w:t>The</w:t>
      </w:r>
      <w:proofErr w:type="spellEnd"/>
      <w:proofErr w:type="gramEnd"/>
      <w:r w:rsidRPr="00417A6B">
        <w:rPr>
          <w:rFonts w:ascii="Arial" w:eastAsia="Times New Roman" w:hAnsi="Arial" w:cs="Arial"/>
          <w:sz w:val="20"/>
          <w:szCs w:val="20"/>
          <w:lang w:eastAsia="en-IN"/>
        </w:rPr>
        <w:t xml:space="preserve"> strong positive correlation between dissolved oxygen and fish diversity highlights its role as a primary limiting factor. Species-specific oxygen requirements create a gradient of tolerance:</w:t>
      </w:r>
    </w:p>
    <w:p w:rsidR="0016087D" w:rsidRPr="00417A6B" w:rsidRDefault="0016087D" w:rsidP="0016087D">
      <w:pPr>
        <w:numPr>
          <w:ilvl w:val="0"/>
          <w:numId w:val="17"/>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 xml:space="preserve">Highly sensitive species (&gt;7 mg/L): </w:t>
      </w:r>
      <w:proofErr w:type="spellStart"/>
      <w:r w:rsidRPr="0016087D">
        <w:rPr>
          <w:rFonts w:ascii="Arial" w:eastAsia="Times New Roman" w:hAnsi="Arial" w:cs="Arial"/>
          <w:i/>
          <w:iCs/>
          <w:sz w:val="20"/>
          <w:szCs w:val="20"/>
          <w:lang w:eastAsia="en-IN"/>
        </w:rPr>
        <w:t>Labeo</w:t>
      </w:r>
      <w:proofErr w:type="spellEnd"/>
      <w:r w:rsidRPr="00417A6B">
        <w:rPr>
          <w:rFonts w:ascii="Arial" w:eastAsia="Times New Roman" w:hAnsi="Arial" w:cs="Arial"/>
          <w:sz w:val="20"/>
          <w:szCs w:val="20"/>
          <w:lang w:eastAsia="en-IN"/>
        </w:rPr>
        <w:t xml:space="preserve"> species, </w:t>
      </w:r>
      <w:proofErr w:type="spellStart"/>
      <w:r w:rsidRPr="0016087D">
        <w:rPr>
          <w:rFonts w:ascii="Arial" w:eastAsia="Times New Roman" w:hAnsi="Arial" w:cs="Arial"/>
          <w:i/>
          <w:iCs/>
          <w:sz w:val="20"/>
          <w:szCs w:val="20"/>
          <w:lang w:eastAsia="en-IN"/>
        </w:rPr>
        <w:t>Catlacatla</w:t>
      </w:r>
      <w:proofErr w:type="spellEnd"/>
    </w:p>
    <w:p w:rsidR="0016087D" w:rsidRPr="00417A6B" w:rsidRDefault="0016087D" w:rsidP="0016087D">
      <w:pPr>
        <w:numPr>
          <w:ilvl w:val="0"/>
          <w:numId w:val="17"/>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 xml:space="preserve">Moderately tolerant species (5-7 mg/L): </w:t>
      </w:r>
      <w:proofErr w:type="spellStart"/>
      <w:r w:rsidRPr="0016087D">
        <w:rPr>
          <w:rFonts w:ascii="Arial" w:eastAsia="Times New Roman" w:hAnsi="Arial" w:cs="Arial"/>
          <w:i/>
          <w:iCs/>
          <w:sz w:val="20"/>
          <w:szCs w:val="20"/>
          <w:lang w:eastAsia="en-IN"/>
        </w:rPr>
        <w:t>Mystus</w:t>
      </w:r>
      <w:proofErr w:type="spellEnd"/>
      <w:r w:rsidRPr="00417A6B">
        <w:rPr>
          <w:rFonts w:ascii="Arial" w:eastAsia="Times New Roman" w:hAnsi="Arial" w:cs="Arial"/>
          <w:sz w:val="20"/>
          <w:szCs w:val="20"/>
          <w:lang w:eastAsia="en-IN"/>
        </w:rPr>
        <w:t xml:space="preserve"> species, </w:t>
      </w:r>
      <w:proofErr w:type="spellStart"/>
      <w:r w:rsidRPr="0016087D">
        <w:rPr>
          <w:rFonts w:ascii="Arial" w:eastAsia="Times New Roman" w:hAnsi="Arial" w:cs="Arial"/>
          <w:i/>
          <w:iCs/>
          <w:sz w:val="20"/>
          <w:szCs w:val="20"/>
          <w:lang w:eastAsia="en-IN"/>
        </w:rPr>
        <w:t>Ompokbimaculatus</w:t>
      </w:r>
      <w:proofErr w:type="spellEnd"/>
    </w:p>
    <w:p w:rsidR="0016087D" w:rsidRPr="00417A6B" w:rsidRDefault="0016087D" w:rsidP="0016087D">
      <w:pPr>
        <w:numPr>
          <w:ilvl w:val="0"/>
          <w:numId w:val="17"/>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 xml:space="preserve">Tolerant species (&lt;5 mg/L): </w:t>
      </w:r>
      <w:proofErr w:type="spellStart"/>
      <w:r w:rsidRPr="0016087D">
        <w:rPr>
          <w:rFonts w:ascii="Arial" w:eastAsia="Times New Roman" w:hAnsi="Arial" w:cs="Arial"/>
          <w:i/>
          <w:iCs/>
          <w:sz w:val="20"/>
          <w:szCs w:val="20"/>
          <w:lang w:eastAsia="en-IN"/>
        </w:rPr>
        <w:t>Clarias</w:t>
      </w:r>
      <w:proofErr w:type="spellEnd"/>
      <w:r w:rsidRPr="00417A6B">
        <w:rPr>
          <w:rFonts w:ascii="Arial" w:eastAsia="Times New Roman" w:hAnsi="Arial" w:cs="Arial"/>
          <w:sz w:val="20"/>
          <w:szCs w:val="20"/>
          <w:lang w:eastAsia="en-IN"/>
        </w:rPr>
        <w:t xml:space="preserve"> species, </w:t>
      </w:r>
      <w:proofErr w:type="spellStart"/>
      <w:r w:rsidRPr="0016087D">
        <w:rPr>
          <w:rFonts w:ascii="Arial" w:eastAsia="Times New Roman" w:hAnsi="Arial" w:cs="Arial"/>
          <w:i/>
          <w:iCs/>
          <w:sz w:val="20"/>
          <w:szCs w:val="20"/>
          <w:lang w:eastAsia="en-IN"/>
        </w:rPr>
        <w:t>Channa</w:t>
      </w:r>
      <w:proofErr w:type="spellEnd"/>
      <w:r w:rsidRPr="00417A6B">
        <w:rPr>
          <w:rFonts w:ascii="Arial" w:eastAsia="Times New Roman" w:hAnsi="Arial" w:cs="Arial"/>
          <w:sz w:val="20"/>
          <w:szCs w:val="20"/>
          <w:lang w:eastAsia="en-IN"/>
        </w:rPr>
        <w:t xml:space="preserve"> species</w:t>
      </w:r>
    </w:p>
    <w:p w:rsidR="0016087D" w:rsidRPr="00417A6B" w:rsidRDefault="0016087D" w:rsidP="0016087D">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Ammonia Toxicity Thresholds:</w:t>
      </w:r>
      <w:r w:rsidRPr="00417A6B">
        <w:rPr>
          <w:rFonts w:ascii="Arial" w:eastAsia="Times New Roman" w:hAnsi="Arial" w:cs="Arial"/>
          <w:sz w:val="20"/>
          <w:szCs w:val="20"/>
          <w:lang w:eastAsia="en-IN"/>
        </w:rPr>
        <w:t xml:space="preserve"> Different species show varying sensitivity to ammonia:</w:t>
      </w:r>
    </w:p>
    <w:p w:rsidR="0016087D" w:rsidRPr="00417A6B" w:rsidRDefault="0016087D" w:rsidP="0016087D">
      <w:pPr>
        <w:numPr>
          <w:ilvl w:val="0"/>
          <w:numId w:val="18"/>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Sensitive species affected at &gt;0.02 mg/L: Major carps</w:t>
      </w:r>
    </w:p>
    <w:p w:rsidR="0016087D" w:rsidRPr="00417A6B" w:rsidRDefault="0016087D" w:rsidP="0016087D">
      <w:pPr>
        <w:numPr>
          <w:ilvl w:val="0"/>
          <w:numId w:val="18"/>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Moderate tolerance (0.02-0.1 mg/L): Minor carps and catfish</w:t>
      </w:r>
    </w:p>
    <w:p w:rsidR="0016087D" w:rsidRPr="00417A6B" w:rsidRDefault="0016087D" w:rsidP="0016087D">
      <w:pPr>
        <w:numPr>
          <w:ilvl w:val="0"/>
          <w:numId w:val="18"/>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 xml:space="preserve">High tolerance (&gt;0.1 mg/L): Air-breathing catfish and </w:t>
      </w:r>
      <w:proofErr w:type="spellStart"/>
      <w:r w:rsidRPr="00417A6B">
        <w:rPr>
          <w:rFonts w:ascii="Arial" w:eastAsia="Times New Roman" w:hAnsi="Arial" w:cs="Arial"/>
          <w:sz w:val="20"/>
          <w:szCs w:val="20"/>
          <w:lang w:eastAsia="en-IN"/>
        </w:rPr>
        <w:t>murrels</w:t>
      </w:r>
      <w:proofErr w:type="spellEnd"/>
    </w:p>
    <w:p w:rsidR="0025461B" w:rsidRPr="0026694A" w:rsidRDefault="0025461B" w:rsidP="00D21797">
      <w:pPr>
        <w:spacing w:before="100" w:beforeAutospacing="1" w:after="100" w:afterAutospacing="1" w:line="240" w:lineRule="auto"/>
        <w:jc w:val="both"/>
        <w:outlineLvl w:val="2"/>
        <w:rPr>
          <w:rFonts w:ascii="Arial" w:eastAsia="Times New Roman" w:hAnsi="Arial" w:cs="Arial"/>
          <w:b/>
          <w:bCs/>
          <w:lang w:eastAsia="en-IN"/>
        </w:rPr>
      </w:pPr>
      <w:r w:rsidRPr="00551F2B">
        <w:rPr>
          <w:rFonts w:ascii="Arial" w:eastAsia="Times New Roman" w:hAnsi="Arial" w:cs="Arial"/>
          <w:b/>
          <w:bCs/>
          <w:sz w:val="20"/>
          <w:szCs w:val="20"/>
          <w:lang w:eastAsia="en-IN"/>
        </w:rPr>
        <w:t xml:space="preserve">4.5 </w:t>
      </w:r>
      <w:r w:rsidRPr="0026694A">
        <w:rPr>
          <w:rFonts w:ascii="Arial" w:eastAsia="Times New Roman" w:hAnsi="Arial" w:cs="Arial"/>
          <w:b/>
          <w:bCs/>
          <w:lang w:eastAsia="en-IN"/>
        </w:rPr>
        <w:t>Exotic Species Concerns</w:t>
      </w:r>
    </w:p>
    <w:p w:rsidR="0025461B" w:rsidRDefault="0025461B" w:rsidP="00D21797">
      <w:pPr>
        <w:spacing w:before="100" w:beforeAutospacing="1" w:after="100" w:afterAutospacing="1" w:line="240" w:lineRule="auto"/>
        <w:jc w:val="both"/>
        <w:rPr>
          <w:rFonts w:ascii="Arial" w:eastAsia="Times New Roman" w:hAnsi="Arial" w:cs="Arial"/>
          <w:sz w:val="20"/>
          <w:szCs w:val="20"/>
          <w:lang w:eastAsia="en-IN"/>
        </w:rPr>
      </w:pPr>
      <w:r w:rsidRPr="00551F2B">
        <w:rPr>
          <w:rFonts w:ascii="Arial" w:eastAsia="Times New Roman" w:hAnsi="Arial" w:cs="Arial"/>
          <w:sz w:val="20"/>
          <w:szCs w:val="20"/>
          <w:lang w:eastAsia="en-IN"/>
        </w:rPr>
        <w:t xml:space="preserve">The presence of exotic species, particularly </w:t>
      </w:r>
      <w:proofErr w:type="spellStart"/>
      <w:r w:rsidRPr="00551F2B">
        <w:rPr>
          <w:rFonts w:ascii="Arial" w:eastAsia="Times New Roman" w:hAnsi="Arial" w:cs="Arial"/>
          <w:i/>
          <w:iCs/>
          <w:sz w:val="20"/>
          <w:szCs w:val="20"/>
          <w:lang w:eastAsia="en-IN"/>
        </w:rPr>
        <w:t>Hypophthalmichthys</w:t>
      </w:r>
      <w:proofErr w:type="spellEnd"/>
      <w:r w:rsidRPr="00551F2B">
        <w:rPr>
          <w:rFonts w:ascii="Arial" w:eastAsia="Times New Roman" w:hAnsi="Arial" w:cs="Arial"/>
          <w:i/>
          <w:iCs/>
          <w:sz w:val="20"/>
          <w:szCs w:val="20"/>
          <w:lang w:eastAsia="en-IN"/>
        </w:rPr>
        <w:t xml:space="preserve"> molitrix</w:t>
      </w:r>
      <w:r w:rsidRPr="00551F2B">
        <w:rPr>
          <w:rFonts w:ascii="Arial" w:eastAsia="Times New Roman" w:hAnsi="Arial" w:cs="Arial"/>
          <w:sz w:val="20"/>
          <w:szCs w:val="20"/>
          <w:lang w:eastAsia="en-IN"/>
        </w:rPr>
        <w:t xml:space="preserve"> and </w:t>
      </w:r>
      <w:proofErr w:type="spellStart"/>
      <w:r w:rsidRPr="00551F2B">
        <w:rPr>
          <w:rFonts w:ascii="Arial" w:eastAsia="Times New Roman" w:hAnsi="Arial" w:cs="Arial"/>
          <w:i/>
          <w:iCs/>
          <w:sz w:val="20"/>
          <w:szCs w:val="20"/>
          <w:lang w:eastAsia="en-IN"/>
        </w:rPr>
        <w:t>Oreochromismossambicus</w:t>
      </w:r>
      <w:proofErr w:type="spellEnd"/>
      <w:r w:rsidRPr="00551F2B">
        <w:rPr>
          <w:rFonts w:ascii="Arial" w:eastAsia="Times New Roman" w:hAnsi="Arial" w:cs="Arial"/>
          <w:sz w:val="20"/>
          <w:szCs w:val="20"/>
          <w:lang w:eastAsia="en-IN"/>
        </w:rPr>
        <w:t>, raises ecological concerns. These species, likely introduced through aquaculture activities, pose potential risks to native fish populations through competition for resources, habitat modification, and potential disease transmission. Long-term monitoring is essential to assess their ecological impact and population dynamics.</w:t>
      </w:r>
    </w:p>
    <w:p w:rsidR="0016087D" w:rsidRPr="00417A6B" w:rsidRDefault="0016087D" w:rsidP="0016087D">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Introduction Pathways:</w:t>
      </w:r>
    </w:p>
    <w:p w:rsidR="0016087D" w:rsidRPr="00417A6B" w:rsidRDefault="0016087D" w:rsidP="0016087D">
      <w:pPr>
        <w:numPr>
          <w:ilvl w:val="0"/>
          <w:numId w:val="19"/>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Aquaculture escapees during flood events</w:t>
      </w:r>
    </w:p>
    <w:p w:rsidR="0016087D" w:rsidRPr="00417A6B" w:rsidRDefault="0016087D" w:rsidP="0016087D">
      <w:pPr>
        <w:numPr>
          <w:ilvl w:val="0"/>
          <w:numId w:val="19"/>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Intentional release by fish farmers</w:t>
      </w:r>
    </w:p>
    <w:p w:rsidR="0016087D" w:rsidRPr="00417A6B" w:rsidRDefault="0016087D" w:rsidP="0016087D">
      <w:pPr>
        <w:numPr>
          <w:ilvl w:val="0"/>
          <w:numId w:val="19"/>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Government stocking programs for fisheries enhancement</w:t>
      </w:r>
    </w:p>
    <w:p w:rsidR="0016087D" w:rsidRPr="00417A6B" w:rsidRDefault="0016087D" w:rsidP="0016087D">
      <w:pPr>
        <w:numPr>
          <w:ilvl w:val="0"/>
          <w:numId w:val="19"/>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Illegal introduction for recreational fishing</w:t>
      </w:r>
    </w:p>
    <w:p w:rsidR="0016087D" w:rsidRPr="00417A6B" w:rsidRDefault="0016087D" w:rsidP="0016087D">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 xml:space="preserve">Ecological </w:t>
      </w:r>
      <w:proofErr w:type="spellStart"/>
      <w:proofErr w:type="gramStart"/>
      <w:r w:rsidRPr="0016087D">
        <w:rPr>
          <w:rFonts w:ascii="Arial" w:eastAsia="Times New Roman" w:hAnsi="Arial" w:cs="Arial"/>
          <w:b/>
          <w:bCs/>
          <w:sz w:val="20"/>
          <w:szCs w:val="20"/>
          <w:lang w:eastAsia="en-IN"/>
        </w:rPr>
        <w:t>Impacts:Competition</w:t>
      </w:r>
      <w:proofErr w:type="spellEnd"/>
      <w:proofErr w:type="gramEnd"/>
      <w:r w:rsidRPr="0016087D">
        <w:rPr>
          <w:rFonts w:ascii="Arial" w:eastAsia="Times New Roman" w:hAnsi="Arial" w:cs="Arial"/>
          <w:b/>
          <w:bCs/>
          <w:sz w:val="20"/>
          <w:szCs w:val="20"/>
          <w:lang w:eastAsia="en-IN"/>
        </w:rPr>
        <w:t xml:space="preserve"> Effects:</w:t>
      </w:r>
    </w:p>
    <w:p w:rsidR="0016087D" w:rsidRPr="00417A6B" w:rsidRDefault="0016087D" w:rsidP="0016087D">
      <w:pPr>
        <w:numPr>
          <w:ilvl w:val="0"/>
          <w:numId w:val="20"/>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Silver carp competing with native filter feeders</w:t>
      </w:r>
    </w:p>
    <w:p w:rsidR="0016087D" w:rsidRPr="00417A6B" w:rsidRDefault="0016087D" w:rsidP="0016087D">
      <w:pPr>
        <w:numPr>
          <w:ilvl w:val="0"/>
          <w:numId w:val="20"/>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Tilapia competing for benthic feeding niches</w:t>
      </w:r>
    </w:p>
    <w:p w:rsidR="0016087D" w:rsidRPr="00417A6B" w:rsidRDefault="0016087D" w:rsidP="0016087D">
      <w:pPr>
        <w:numPr>
          <w:ilvl w:val="0"/>
          <w:numId w:val="20"/>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Grass carp affecting aquatic vegetation communities</w:t>
      </w:r>
      <w:r w:rsidR="00972682">
        <w:rPr>
          <w:rFonts w:ascii="Arial" w:eastAsia="Times New Roman" w:hAnsi="Arial" w:cs="Arial"/>
          <w:sz w:val="20"/>
          <w:szCs w:val="20"/>
          <w:lang w:eastAsia="en-IN"/>
        </w:rPr>
        <w:t xml:space="preserve"> </w:t>
      </w:r>
      <w:r w:rsidR="00972682">
        <w:t>(FAO, 2020)</w:t>
      </w:r>
    </w:p>
    <w:p w:rsidR="0016087D" w:rsidRPr="00417A6B" w:rsidRDefault="0016087D" w:rsidP="0016087D">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Ecosystem Modifications:</w:t>
      </w:r>
    </w:p>
    <w:p w:rsidR="0016087D" w:rsidRPr="00417A6B" w:rsidRDefault="0016087D" w:rsidP="0016087D">
      <w:pPr>
        <w:numPr>
          <w:ilvl w:val="0"/>
          <w:numId w:val="21"/>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Alteration of food web structure</w:t>
      </w:r>
    </w:p>
    <w:p w:rsidR="0016087D" w:rsidRPr="00417A6B" w:rsidRDefault="0016087D" w:rsidP="0016087D">
      <w:pPr>
        <w:numPr>
          <w:ilvl w:val="0"/>
          <w:numId w:val="21"/>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Changes in nutrient cycling patterns</w:t>
      </w:r>
    </w:p>
    <w:p w:rsidR="0016087D" w:rsidRPr="00417A6B" w:rsidRDefault="0016087D" w:rsidP="0016087D">
      <w:pPr>
        <w:numPr>
          <w:ilvl w:val="0"/>
          <w:numId w:val="21"/>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Modification of physical habitat through feeding activities</w:t>
      </w:r>
    </w:p>
    <w:p w:rsidR="0016087D" w:rsidRPr="00417A6B" w:rsidRDefault="0016087D" w:rsidP="0016087D">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Disease Transmission Risks:</w:t>
      </w:r>
      <w:r w:rsidRPr="00417A6B">
        <w:rPr>
          <w:rFonts w:ascii="Arial" w:eastAsia="Times New Roman" w:hAnsi="Arial" w:cs="Arial"/>
          <w:sz w:val="20"/>
          <w:szCs w:val="20"/>
          <w:lang w:eastAsia="en-IN"/>
        </w:rPr>
        <w:t xml:space="preserve"> Exotic species may serve as vectors for:</w:t>
      </w:r>
    </w:p>
    <w:p w:rsidR="0016087D" w:rsidRPr="00417A6B" w:rsidRDefault="0016087D" w:rsidP="0016087D">
      <w:pPr>
        <w:numPr>
          <w:ilvl w:val="0"/>
          <w:numId w:val="22"/>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Viral diseases affecting native fish populations</w:t>
      </w:r>
    </w:p>
    <w:p w:rsidR="0016087D" w:rsidRPr="00417A6B" w:rsidRDefault="0016087D" w:rsidP="0016087D">
      <w:pPr>
        <w:numPr>
          <w:ilvl w:val="0"/>
          <w:numId w:val="22"/>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Parasitic infections with no natural enemies</w:t>
      </w:r>
    </w:p>
    <w:p w:rsidR="0016087D" w:rsidRDefault="0016087D" w:rsidP="0016087D">
      <w:pPr>
        <w:numPr>
          <w:ilvl w:val="0"/>
          <w:numId w:val="22"/>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Bacterial pathogens causing population crashes</w:t>
      </w:r>
    </w:p>
    <w:p w:rsidR="0016087D" w:rsidRPr="00417A6B" w:rsidRDefault="0016087D" w:rsidP="0016087D">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 xml:space="preserve">4.6 </w:t>
      </w:r>
      <w:r w:rsidRPr="00417A6B">
        <w:rPr>
          <w:rFonts w:ascii="Arial" w:eastAsia="Times New Roman" w:hAnsi="Arial" w:cs="Arial"/>
          <w:b/>
          <w:bCs/>
          <w:lang w:eastAsia="en-IN"/>
        </w:rPr>
        <w:t>Conservation Implications and Management Recommendations</w:t>
      </w:r>
    </w:p>
    <w:p w:rsidR="0016087D" w:rsidRPr="00417A6B" w:rsidRDefault="0016087D" w:rsidP="0016087D">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Priority Conservation Areas:</w:t>
      </w:r>
    </w:p>
    <w:p w:rsidR="0016087D" w:rsidRPr="00417A6B" w:rsidRDefault="0016087D" w:rsidP="0016087D">
      <w:pPr>
        <w:numPr>
          <w:ilvl w:val="0"/>
          <w:numId w:val="23"/>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Identification of critical spawning habitats for protection</w:t>
      </w:r>
    </w:p>
    <w:p w:rsidR="0016087D" w:rsidRPr="00417A6B" w:rsidRDefault="0016087D" w:rsidP="0016087D">
      <w:pPr>
        <w:numPr>
          <w:ilvl w:val="0"/>
          <w:numId w:val="23"/>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Establishment of fish sanctuaries during breeding seasons</w:t>
      </w:r>
    </w:p>
    <w:p w:rsidR="0016087D" w:rsidRPr="00417A6B" w:rsidRDefault="0016087D" w:rsidP="0016087D">
      <w:pPr>
        <w:numPr>
          <w:ilvl w:val="0"/>
          <w:numId w:val="23"/>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Protection of confluence zones with tributary streams</w:t>
      </w:r>
    </w:p>
    <w:p w:rsidR="0016087D" w:rsidRPr="00417A6B" w:rsidRDefault="0016087D" w:rsidP="0016087D">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lastRenderedPageBreak/>
        <w:t>Restoration Strategies:</w:t>
      </w:r>
    </w:p>
    <w:p w:rsidR="0016087D" w:rsidRPr="00417A6B" w:rsidRDefault="0016087D" w:rsidP="0016087D">
      <w:pPr>
        <w:numPr>
          <w:ilvl w:val="0"/>
          <w:numId w:val="24"/>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Riparian vegetation restoration to improve habitat complexity</w:t>
      </w:r>
    </w:p>
    <w:p w:rsidR="0016087D" w:rsidRPr="00417A6B" w:rsidRDefault="0016087D" w:rsidP="0016087D">
      <w:pPr>
        <w:numPr>
          <w:ilvl w:val="0"/>
          <w:numId w:val="24"/>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Construction of fish ladders at existing dams</w:t>
      </w:r>
    </w:p>
    <w:p w:rsidR="0016087D" w:rsidRPr="00417A6B" w:rsidRDefault="0016087D" w:rsidP="0016087D">
      <w:pPr>
        <w:numPr>
          <w:ilvl w:val="0"/>
          <w:numId w:val="24"/>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Removal of obsolete barriers to fish migration</w:t>
      </w:r>
    </w:p>
    <w:p w:rsidR="0016087D" w:rsidRPr="00417A6B" w:rsidRDefault="0016087D" w:rsidP="0016087D">
      <w:pPr>
        <w:numPr>
          <w:ilvl w:val="0"/>
          <w:numId w:val="24"/>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Sediment management to maintain natural channel morphology</w:t>
      </w:r>
    </w:p>
    <w:p w:rsidR="0016087D" w:rsidRPr="00417A6B" w:rsidRDefault="0016087D" w:rsidP="0016087D">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Community-Based Management:</w:t>
      </w:r>
    </w:p>
    <w:p w:rsidR="0016087D" w:rsidRPr="00417A6B" w:rsidRDefault="0016087D" w:rsidP="0016087D">
      <w:pPr>
        <w:numPr>
          <w:ilvl w:val="0"/>
          <w:numId w:val="25"/>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Training local fishing communities in sustainable practices</w:t>
      </w:r>
    </w:p>
    <w:p w:rsidR="0016087D" w:rsidRPr="00417A6B" w:rsidRDefault="0016087D" w:rsidP="0016087D">
      <w:pPr>
        <w:numPr>
          <w:ilvl w:val="0"/>
          <w:numId w:val="25"/>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Establishment of fishing cooperatives for resource management</w:t>
      </w:r>
    </w:p>
    <w:p w:rsidR="0016087D" w:rsidRPr="00417A6B" w:rsidRDefault="0016087D" w:rsidP="0016087D">
      <w:pPr>
        <w:numPr>
          <w:ilvl w:val="0"/>
          <w:numId w:val="25"/>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Implementation of seasonal fishing restrictions</w:t>
      </w:r>
    </w:p>
    <w:p w:rsidR="0016087D" w:rsidRPr="00417A6B" w:rsidRDefault="0016087D" w:rsidP="0016087D">
      <w:pPr>
        <w:numPr>
          <w:ilvl w:val="0"/>
          <w:numId w:val="25"/>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Promotion of culture-based fisheries as alternative livelihoods</w:t>
      </w:r>
    </w:p>
    <w:p w:rsidR="0016087D" w:rsidRPr="00417A6B" w:rsidRDefault="0016087D" w:rsidP="0016087D">
      <w:pPr>
        <w:spacing w:before="100" w:beforeAutospacing="1" w:after="100" w:afterAutospacing="1" w:line="240" w:lineRule="auto"/>
        <w:rPr>
          <w:rFonts w:ascii="Arial" w:eastAsia="Times New Roman" w:hAnsi="Arial" w:cs="Arial"/>
          <w:sz w:val="20"/>
          <w:szCs w:val="20"/>
          <w:lang w:eastAsia="en-IN"/>
        </w:rPr>
      </w:pPr>
      <w:r w:rsidRPr="0016087D">
        <w:rPr>
          <w:rFonts w:ascii="Arial" w:eastAsia="Times New Roman" w:hAnsi="Arial" w:cs="Arial"/>
          <w:b/>
          <w:bCs/>
          <w:sz w:val="20"/>
          <w:szCs w:val="20"/>
          <w:lang w:eastAsia="en-IN"/>
        </w:rPr>
        <w:t>Monitoring and Research Needs:</w:t>
      </w:r>
    </w:p>
    <w:p w:rsidR="0016087D" w:rsidRPr="00417A6B" w:rsidRDefault="0016087D" w:rsidP="0016087D">
      <w:pPr>
        <w:numPr>
          <w:ilvl w:val="0"/>
          <w:numId w:val="26"/>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Long-term monitoring of exotic species population dynamics</w:t>
      </w:r>
    </w:p>
    <w:p w:rsidR="0016087D" w:rsidRPr="00417A6B" w:rsidRDefault="0016087D" w:rsidP="0016087D">
      <w:pPr>
        <w:numPr>
          <w:ilvl w:val="0"/>
          <w:numId w:val="26"/>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Assessment of climate change impacts on fish communities</w:t>
      </w:r>
    </w:p>
    <w:p w:rsidR="0016087D" w:rsidRPr="00417A6B" w:rsidRDefault="0016087D" w:rsidP="0016087D">
      <w:pPr>
        <w:numPr>
          <w:ilvl w:val="0"/>
          <w:numId w:val="26"/>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Evaluation of habitat restoration effectiveness</w:t>
      </w:r>
    </w:p>
    <w:p w:rsidR="0016087D" w:rsidRPr="00417A6B" w:rsidRDefault="0016087D" w:rsidP="0016087D">
      <w:pPr>
        <w:numPr>
          <w:ilvl w:val="0"/>
          <w:numId w:val="26"/>
        </w:numPr>
        <w:spacing w:before="100" w:beforeAutospacing="1" w:after="100" w:afterAutospacing="1" w:line="240" w:lineRule="auto"/>
        <w:rPr>
          <w:rFonts w:ascii="Arial" w:eastAsia="Times New Roman" w:hAnsi="Arial" w:cs="Arial"/>
          <w:sz w:val="20"/>
          <w:szCs w:val="20"/>
          <w:lang w:eastAsia="en-IN"/>
        </w:rPr>
      </w:pPr>
      <w:r w:rsidRPr="00417A6B">
        <w:rPr>
          <w:rFonts w:ascii="Arial" w:eastAsia="Times New Roman" w:hAnsi="Arial" w:cs="Arial"/>
          <w:sz w:val="20"/>
          <w:szCs w:val="20"/>
          <w:lang w:eastAsia="en-IN"/>
        </w:rPr>
        <w:t>Development of species-specific conservation action plans</w:t>
      </w:r>
    </w:p>
    <w:p w:rsidR="0025461B" w:rsidRPr="0016087D" w:rsidRDefault="0026694A" w:rsidP="00D21797">
      <w:pPr>
        <w:spacing w:before="100" w:beforeAutospacing="1" w:after="100" w:afterAutospacing="1" w:line="240" w:lineRule="auto"/>
        <w:jc w:val="both"/>
        <w:outlineLvl w:val="1"/>
        <w:rPr>
          <w:rFonts w:ascii="Arial" w:eastAsia="Times New Roman" w:hAnsi="Arial" w:cs="Arial"/>
          <w:b/>
          <w:bCs/>
          <w:lang w:eastAsia="en-IN"/>
        </w:rPr>
      </w:pPr>
      <w:r>
        <w:rPr>
          <w:rFonts w:ascii="Arial" w:eastAsia="Times New Roman" w:hAnsi="Arial" w:cs="Arial"/>
          <w:b/>
          <w:bCs/>
          <w:sz w:val="20"/>
          <w:szCs w:val="20"/>
          <w:lang w:eastAsia="en-IN"/>
        </w:rPr>
        <w:t>5</w:t>
      </w:r>
      <w:r w:rsidRPr="0026694A">
        <w:rPr>
          <w:rFonts w:ascii="Arial" w:eastAsia="Times New Roman" w:hAnsi="Arial" w:cs="Arial"/>
          <w:b/>
          <w:bCs/>
          <w:lang w:eastAsia="en-IN"/>
        </w:rPr>
        <w:t xml:space="preserve">. </w:t>
      </w:r>
      <w:r w:rsidRPr="0016087D">
        <w:rPr>
          <w:rFonts w:ascii="Arial" w:eastAsia="Times New Roman" w:hAnsi="Arial" w:cs="Arial"/>
          <w:b/>
          <w:bCs/>
          <w:lang w:eastAsia="en-IN"/>
        </w:rPr>
        <w:t>CONCLUSION:</w:t>
      </w:r>
    </w:p>
    <w:p w:rsidR="0025461B" w:rsidRPr="00551F2B" w:rsidRDefault="0025461B" w:rsidP="00D21797">
      <w:pPr>
        <w:spacing w:before="100" w:beforeAutospacing="1" w:after="100" w:afterAutospacing="1" w:line="240" w:lineRule="auto"/>
        <w:jc w:val="both"/>
        <w:rPr>
          <w:rFonts w:ascii="Arial" w:eastAsia="Times New Roman" w:hAnsi="Arial" w:cs="Arial"/>
          <w:sz w:val="20"/>
          <w:szCs w:val="20"/>
          <w:lang w:eastAsia="en-IN"/>
        </w:rPr>
      </w:pPr>
      <w:r w:rsidRPr="00551F2B">
        <w:rPr>
          <w:rFonts w:ascii="Arial" w:eastAsia="Times New Roman" w:hAnsi="Arial" w:cs="Arial"/>
          <w:sz w:val="20"/>
          <w:szCs w:val="20"/>
          <w:lang w:eastAsia="en-IN"/>
        </w:rPr>
        <w:t xml:space="preserve">This comprehensive study confirms that the </w:t>
      </w:r>
      <w:proofErr w:type="spellStart"/>
      <w:r w:rsidRPr="00551F2B">
        <w:rPr>
          <w:rFonts w:ascii="Arial" w:eastAsia="Times New Roman" w:hAnsi="Arial" w:cs="Arial"/>
          <w:sz w:val="20"/>
          <w:szCs w:val="20"/>
          <w:lang w:eastAsia="en-IN"/>
        </w:rPr>
        <w:t>Shivnath</w:t>
      </w:r>
      <w:proofErr w:type="spellEnd"/>
      <w:r w:rsidRPr="00551F2B">
        <w:rPr>
          <w:rFonts w:ascii="Arial" w:eastAsia="Times New Roman" w:hAnsi="Arial" w:cs="Arial"/>
          <w:sz w:val="20"/>
          <w:szCs w:val="20"/>
          <w:lang w:eastAsia="en-IN"/>
        </w:rPr>
        <w:t xml:space="preserve"> River maintains moderate fish diversity despite facing multiple environmental challenges. The river supports 20 fish species representing diverse ecological niches, with </w:t>
      </w:r>
      <w:proofErr w:type="spellStart"/>
      <w:r w:rsidRPr="00551F2B">
        <w:rPr>
          <w:rFonts w:ascii="Arial" w:eastAsia="Times New Roman" w:hAnsi="Arial" w:cs="Arial"/>
          <w:sz w:val="20"/>
          <w:szCs w:val="20"/>
          <w:lang w:eastAsia="en-IN"/>
        </w:rPr>
        <w:t>Cyprinidae</w:t>
      </w:r>
      <w:proofErr w:type="spellEnd"/>
      <w:r w:rsidRPr="00551F2B">
        <w:rPr>
          <w:rFonts w:ascii="Arial" w:eastAsia="Times New Roman" w:hAnsi="Arial" w:cs="Arial"/>
          <w:sz w:val="20"/>
          <w:szCs w:val="20"/>
          <w:lang w:eastAsia="en-IN"/>
        </w:rPr>
        <w:t xml:space="preserve"> being the dominant family. However, the ecosystem faces significant threats from both natural variations and human-induced changes that require immediate attention.</w:t>
      </w:r>
    </w:p>
    <w:p w:rsidR="0025461B" w:rsidRPr="00551F2B" w:rsidRDefault="0025461B" w:rsidP="00D21797">
      <w:pPr>
        <w:spacing w:before="100" w:beforeAutospacing="1" w:after="100" w:afterAutospacing="1" w:line="240" w:lineRule="auto"/>
        <w:jc w:val="both"/>
        <w:rPr>
          <w:rFonts w:ascii="Arial" w:eastAsia="Times New Roman" w:hAnsi="Arial" w:cs="Arial"/>
          <w:sz w:val="20"/>
          <w:szCs w:val="20"/>
          <w:lang w:eastAsia="en-IN"/>
        </w:rPr>
      </w:pPr>
      <w:r w:rsidRPr="00551F2B">
        <w:rPr>
          <w:rFonts w:ascii="Arial" w:eastAsia="Times New Roman" w:hAnsi="Arial" w:cs="Arial"/>
          <w:sz w:val="20"/>
          <w:szCs w:val="20"/>
          <w:lang w:eastAsia="en-IN"/>
        </w:rPr>
        <w:t>The research highlights the critical need for sustainable river management strategies incorporating pollution control measures, regulation of fishing practices, and community-based conservation initiatives. The documented presence of exotic species necessitates continued monitoring and management to prevent ecological disruption.</w:t>
      </w:r>
    </w:p>
    <w:p w:rsidR="0025461B" w:rsidRPr="00551F2B" w:rsidRDefault="0025461B" w:rsidP="00D21797">
      <w:pPr>
        <w:spacing w:before="100" w:beforeAutospacing="1" w:after="100" w:afterAutospacing="1" w:line="240" w:lineRule="auto"/>
        <w:jc w:val="both"/>
        <w:rPr>
          <w:rFonts w:ascii="Arial" w:eastAsia="Times New Roman" w:hAnsi="Arial" w:cs="Arial"/>
          <w:sz w:val="20"/>
          <w:szCs w:val="20"/>
          <w:lang w:eastAsia="en-IN"/>
        </w:rPr>
      </w:pPr>
      <w:r w:rsidRPr="00551F2B">
        <w:rPr>
          <w:rFonts w:ascii="Arial" w:eastAsia="Times New Roman" w:hAnsi="Arial" w:cs="Arial"/>
          <w:sz w:val="20"/>
          <w:szCs w:val="20"/>
          <w:lang w:eastAsia="en-IN"/>
        </w:rPr>
        <w:t>The correlation between fish diversity and water quality parameters emphasizes the importance of maintaining good water quality standards for ecosystem health. Future research should focus on longitudinal studies to track ecosystem changes over time and spatial studies to understand variation across the entire river system.</w:t>
      </w:r>
    </w:p>
    <w:p w:rsidR="0025461B" w:rsidRDefault="0025461B" w:rsidP="00D21797">
      <w:pPr>
        <w:spacing w:before="100" w:beforeAutospacing="1" w:after="100" w:afterAutospacing="1" w:line="240" w:lineRule="auto"/>
        <w:jc w:val="both"/>
        <w:rPr>
          <w:rFonts w:ascii="Arial" w:eastAsia="Times New Roman" w:hAnsi="Arial" w:cs="Arial"/>
          <w:sz w:val="20"/>
          <w:szCs w:val="20"/>
          <w:lang w:eastAsia="en-IN"/>
        </w:rPr>
      </w:pPr>
      <w:r w:rsidRPr="00551F2B">
        <w:rPr>
          <w:rFonts w:ascii="Arial" w:eastAsia="Times New Roman" w:hAnsi="Arial" w:cs="Arial"/>
          <w:sz w:val="20"/>
          <w:szCs w:val="20"/>
          <w:lang w:eastAsia="en-IN"/>
        </w:rPr>
        <w:t xml:space="preserve">This study provides a crucial baseline for future conservation efforts and supports evidence-based policy interventions for the </w:t>
      </w:r>
      <w:proofErr w:type="spellStart"/>
      <w:r w:rsidRPr="00551F2B">
        <w:rPr>
          <w:rFonts w:ascii="Arial" w:eastAsia="Times New Roman" w:hAnsi="Arial" w:cs="Arial"/>
          <w:sz w:val="20"/>
          <w:szCs w:val="20"/>
          <w:lang w:eastAsia="en-IN"/>
        </w:rPr>
        <w:t>Shivnath</w:t>
      </w:r>
      <w:proofErr w:type="spellEnd"/>
      <w:r w:rsidRPr="00551F2B">
        <w:rPr>
          <w:rFonts w:ascii="Arial" w:eastAsia="Times New Roman" w:hAnsi="Arial" w:cs="Arial"/>
          <w:sz w:val="20"/>
          <w:szCs w:val="20"/>
          <w:lang w:eastAsia="en-IN"/>
        </w:rPr>
        <w:t xml:space="preserve"> River ecosystem. The findings contribute to the broader understanding of freshwater fish diversity in central Indian river systems and provide valuable insights for similar ecosystems facing comparable environmental pressures.</w:t>
      </w:r>
    </w:p>
    <w:p w:rsidR="002C0BDA" w:rsidRDefault="002C0BDA" w:rsidP="00D21797">
      <w:pPr>
        <w:spacing w:before="100" w:beforeAutospacing="1" w:after="100" w:afterAutospacing="1" w:line="240" w:lineRule="auto"/>
        <w:jc w:val="both"/>
        <w:rPr>
          <w:rFonts w:ascii="Arial" w:hAnsi="Arial" w:cs="Arial"/>
          <w:sz w:val="20"/>
          <w:u w:val="single" w:color="FFFFFF" w:themeColor="background1"/>
        </w:rPr>
      </w:pPr>
    </w:p>
    <w:p w:rsidR="002C0BDA" w:rsidRDefault="002C0BDA" w:rsidP="00D21797">
      <w:pPr>
        <w:spacing w:before="100" w:beforeAutospacing="1" w:after="100" w:afterAutospacing="1" w:line="240" w:lineRule="auto"/>
        <w:jc w:val="both"/>
        <w:rPr>
          <w:rFonts w:ascii="Arial" w:eastAsia="Times New Roman" w:hAnsi="Arial" w:cs="Arial"/>
          <w:b/>
          <w:u w:color="FFFFFF" w:themeColor="background1"/>
          <w:lang w:eastAsia="en-IN"/>
        </w:rPr>
      </w:pPr>
    </w:p>
    <w:p w:rsidR="00CC2097" w:rsidRPr="00E0453C" w:rsidRDefault="00CC2097" w:rsidP="00D21797">
      <w:pPr>
        <w:spacing w:before="100" w:beforeAutospacing="1" w:after="100" w:afterAutospacing="1" w:line="240" w:lineRule="auto"/>
        <w:jc w:val="both"/>
        <w:rPr>
          <w:rFonts w:ascii="Arial" w:eastAsia="Times New Roman" w:hAnsi="Arial" w:cs="Arial"/>
          <w:b/>
          <w:u w:color="FFFFFF" w:themeColor="background1"/>
          <w:lang w:eastAsia="en-IN"/>
        </w:rPr>
      </w:pPr>
    </w:p>
    <w:p w:rsidR="00EB51E8" w:rsidRPr="00304B18" w:rsidRDefault="00EB51E8" w:rsidP="00EB51E8">
      <w:pPr>
        <w:rPr>
          <w:b/>
        </w:rPr>
      </w:pPr>
      <w:r w:rsidRPr="00304B18">
        <w:rPr>
          <w:b/>
        </w:rPr>
        <w:t>Disclaimer (Artificial intelligence)</w:t>
      </w:r>
    </w:p>
    <w:p w:rsidR="00EB51E8" w:rsidRPr="00304B18" w:rsidRDefault="00EB51E8" w:rsidP="00EB51E8"/>
    <w:p w:rsidR="00EB51E8" w:rsidRPr="00304B18" w:rsidRDefault="00EB51E8" w:rsidP="00EB51E8">
      <w:r w:rsidRPr="00304B18">
        <w:lastRenderedPageBreak/>
        <w:t>Author(s) hereby declare that NO generative AI technologies such as Large Language Models (</w:t>
      </w:r>
      <w:proofErr w:type="spellStart"/>
      <w:r w:rsidRPr="00304B18">
        <w:t>ChatGPT</w:t>
      </w:r>
      <w:proofErr w:type="spellEnd"/>
      <w:r w:rsidRPr="00304B18">
        <w:t xml:space="preserve">, COPILOT, etc.) and text-to-image generators have been used during the writing or editing of this manuscript. </w:t>
      </w:r>
    </w:p>
    <w:p w:rsidR="00EB51E8" w:rsidRPr="00270720" w:rsidRDefault="00EB51E8" w:rsidP="00EB51E8">
      <w:pPr>
        <w:rPr>
          <w:highlight w:val="yellow"/>
        </w:rPr>
      </w:pPr>
    </w:p>
    <w:p w:rsidR="00EB51E8" w:rsidRPr="00270720" w:rsidRDefault="00EB51E8" w:rsidP="00EB51E8">
      <w:pPr>
        <w:rPr>
          <w:highlight w:val="yellow"/>
        </w:rPr>
      </w:pPr>
    </w:p>
    <w:p w:rsidR="0026694A" w:rsidRPr="0026694A" w:rsidRDefault="0026694A" w:rsidP="0025461B">
      <w:pPr>
        <w:spacing w:before="100" w:beforeAutospacing="1" w:after="100" w:afterAutospacing="1" w:line="240" w:lineRule="auto"/>
        <w:rPr>
          <w:rFonts w:ascii="Arial" w:eastAsia="Times New Roman" w:hAnsi="Arial" w:cs="Arial"/>
          <w:b/>
          <w:bCs/>
          <w:lang w:eastAsia="en-IN"/>
        </w:rPr>
      </w:pPr>
      <w:r w:rsidRPr="0026694A">
        <w:rPr>
          <w:rFonts w:ascii="Arial" w:eastAsia="Times New Roman" w:hAnsi="Arial" w:cs="Arial"/>
          <w:b/>
          <w:bCs/>
          <w:lang w:eastAsia="en-IN"/>
        </w:rPr>
        <w:t>REFERENCE</w:t>
      </w:r>
      <w:r w:rsidR="00E0453C">
        <w:rPr>
          <w:rFonts w:ascii="Arial" w:eastAsia="Times New Roman" w:hAnsi="Arial" w:cs="Arial"/>
          <w:b/>
          <w:bCs/>
          <w:lang w:eastAsia="en-IN"/>
        </w:rPr>
        <w:t>S</w:t>
      </w:r>
      <w:r w:rsidRPr="0026694A">
        <w:rPr>
          <w:rFonts w:ascii="Arial" w:eastAsia="Times New Roman" w:hAnsi="Arial" w:cs="Arial"/>
          <w:b/>
          <w:bCs/>
          <w:lang w:eastAsia="en-IN"/>
        </w:rPr>
        <w:t>:</w:t>
      </w:r>
    </w:p>
    <w:p w:rsidR="0025461B" w:rsidRPr="00765BDD" w:rsidRDefault="0025461B" w:rsidP="00765BDD">
      <w:pPr>
        <w:pStyle w:val="ListParagraph"/>
        <w:numPr>
          <w:ilvl w:val="0"/>
          <w:numId w:val="27"/>
        </w:numPr>
        <w:spacing w:after="0" w:line="360" w:lineRule="auto"/>
        <w:rPr>
          <w:rFonts w:ascii="Arial" w:eastAsia="Times New Roman" w:hAnsi="Arial" w:cs="Arial"/>
          <w:sz w:val="20"/>
          <w:szCs w:val="20"/>
          <w:lang w:eastAsia="en-IN"/>
        </w:rPr>
      </w:pPr>
      <w:r w:rsidRPr="00765BDD">
        <w:rPr>
          <w:rFonts w:ascii="Arial" w:eastAsia="Times New Roman" w:hAnsi="Arial" w:cs="Arial"/>
          <w:sz w:val="20"/>
          <w:szCs w:val="20"/>
          <w:lang w:eastAsia="en-IN"/>
        </w:rPr>
        <w:t xml:space="preserve">APHA. (2005). </w:t>
      </w:r>
      <w:r w:rsidRPr="00765BDD">
        <w:rPr>
          <w:rFonts w:ascii="Arial" w:eastAsia="Times New Roman" w:hAnsi="Arial" w:cs="Arial"/>
          <w:i/>
          <w:iCs/>
          <w:sz w:val="20"/>
          <w:szCs w:val="20"/>
          <w:lang w:eastAsia="en-IN"/>
        </w:rPr>
        <w:t>Standard Methods for the Examination of Water and Wastewater</w:t>
      </w:r>
      <w:r w:rsidRPr="00765BDD">
        <w:rPr>
          <w:rFonts w:ascii="Arial" w:eastAsia="Times New Roman" w:hAnsi="Arial" w:cs="Arial"/>
          <w:sz w:val="20"/>
          <w:szCs w:val="20"/>
          <w:lang w:eastAsia="en-IN"/>
        </w:rPr>
        <w:t xml:space="preserve"> (21st ed.). American Public Health Association, Washington, DC.</w:t>
      </w:r>
      <w:r w:rsidR="00765BDD">
        <w:rPr>
          <w:rFonts w:ascii="Arial" w:eastAsia="Times New Roman" w:hAnsi="Arial" w:cs="Arial"/>
          <w:sz w:val="20"/>
          <w:szCs w:val="20"/>
          <w:lang w:eastAsia="en-IN"/>
        </w:rPr>
        <w:t xml:space="preserve">   </w:t>
      </w:r>
    </w:p>
    <w:p w:rsidR="00972682" w:rsidRPr="00765BDD" w:rsidRDefault="00972682" w:rsidP="00765BDD">
      <w:pPr>
        <w:pStyle w:val="ListParagraph"/>
        <w:numPr>
          <w:ilvl w:val="0"/>
          <w:numId w:val="27"/>
        </w:numPr>
        <w:spacing w:after="0" w:line="360" w:lineRule="auto"/>
        <w:rPr>
          <w:rFonts w:ascii="Arial" w:eastAsia="Times New Roman" w:hAnsi="Arial" w:cs="Arial"/>
          <w:sz w:val="20"/>
          <w:szCs w:val="20"/>
          <w:lang w:eastAsia="en-IN"/>
        </w:rPr>
      </w:pPr>
      <w:proofErr w:type="spellStart"/>
      <w:r w:rsidRPr="00765BDD">
        <w:rPr>
          <w:rFonts w:ascii="Arial" w:eastAsia="Times New Roman" w:hAnsi="Arial" w:cs="Arial"/>
          <w:sz w:val="20"/>
          <w:szCs w:val="20"/>
          <w:lang w:eastAsia="en-IN"/>
        </w:rPr>
        <w:t>Dahanukar</w:t>
      </w:r>
      <w:proofErr w:type="spellEnd"/>
      <w:r w:rsidRPr="00765BDD">
        <w:rPr>
          <w:rFonts w:ascii="Arial" w:eastAsia="Times New Roman" w:hAnsi="Arial" w:cs="Arial"/>
          <w:sz w:val="20"/>
          <w:szCs w:val="20"/>
          <w:lang w:eastAsia="en-IN"/>
        </w:rPr>
        <w:t xml:space="preserve">, N., Raghavan, R., Ali, A., Abraham, R., &amp; </w:t>
      </w:r>
      <w:proofErr w:type="spellStart"/>
      <w:r w:rsidRPr="00765BDD">
        <w:rPr>
          <w:rFonts w:ascii="Arial" w:eastAsia="Times New Roman" w:hAnsi="Arial" w:cs="Arial"/>
          <w:sz w:val="20"/>
          <w:szCs w:val="20"/>
          <w:lang w:eastAsia="en-IN"/>
        </w:rPr>
        <w:t>Shaji</w:t>
      </w:r>
      <w:proofErr w:type="spellEnd"/>
      <w:r w:rsidRPr="00765BDD">
        <w:rPr>
          <w:rFonts w:ascii="Arial" w:eastAsia="Times New Roman" w:hAnsi="Arial" w:cs="Arial"/>
          <w:sz w:val="20"/>
          <w:szCs w:val="20"/>
          <w:lang w:eastAsia="en-IN"/>
        </w:rPr>
        <w:t xml:space="preserve">, C.P. (2016). The status and distribution of freshwater fishes of the Western Ghats. </w:t>
      </w:r>
      <w:r w:rsidRPr="00765BDD">
        <w:rPr>
          <w:rFonts w:ascii="Arial" w:eastAsia="Times New Roman" w:hAnsi="Arial" w:cs="Arial"/>
          <w:i/>
          <w:iCs/>
          <w:sz w:val="20"/>
          <w:szCs w:val="20"/>
          <w:lang w:eastAsia="en-IN"/>
        </w:rPr>
        <w:t>Journal of Threatened Taxa, 8</w:t>
      </w:r>
      <w:r w:rsidRPr="00765BDD">
        <w:rPr>
          <w:rFonts w:ascii="Arial" w:eastAsia="Times New Roman" w:hAnsi="Arial" w:cs="Arial"/>
          <w:sz w:val="20"/>
          <w:szCs w:val="20"/>
          <w:lang w:eastAsia="en-IN"/>
        </w:rPr>
        <w:t xml:space="preserve">(2), 8578–8664. </w:t>
      </w:r>
      <w:r w:rsidR="00765BDD">
        <w:rPr>
          <w:rFonts w:ascii="Arial" w:eastAsia="Times New Roman" w:hAnsi="Arial" w:cs="Arial"/>
          <w:sz w:val="20"/>
          <w:szCs w:val="20"/>
          <w:lang w:eastAsia="en-IN"/>
        </w:rPr>
        <w:t xml:space="preserve">  </w:t>
      </w:r>
    </w:p>
    <w:p w:rsidR="00972682" w:rsidRPr="00765BDD" w:rsidRDefault="00972682" w:rsidP="00765BDD">
      <w:pPr>
        <w:pStyle w:val="ListParagraph"/>
        <w:numPr>
          <w:ilvl w:val="0"/>
          <w:numId w:val="27"/>
        </w:numPr>
        <w:spacing w:after="0" w:line="360" w:lineRule="auto"/>
        <w:rPr>
          <w:rFonts w:ascii="Arial" w:eastAsia="Times New Roman" w:hAnsi="Arial" w:cs="Arial"/>
          <w:sz w:val="20"/>
          <w:szCs w:val="20"/>
          <w:lang w:eastAsia="en-IN"/>
        </w:rPr>
      </w:pPr>
      <w:r w:rsidRPr="00765BDD">
        <w:rPr>
          <w:rFonts w:ascii="Arial" w:eastAsia="Times New Roman" w:hAnsi="Arial" w:cs="Arial"/>
          <w:sz w:val="20"/>
          <w:szCs w:val="20"/>
          <w:lang w:eastAsia="en-IN"/>
        </w:rPr>
        <w:t xml:space="preserve">De Silva, S.S., Nguyen, T.T.T., </w:t>
      </w:r>
      <w:proofErr w:type="spellStart"/>
      <w:r w:rsidRPr="00765BDD">
        <w:rPr>
          <w:rFonts w:ascii="Arial" w:eastAsia="Times New Roman" w:hAnsi="Arial" w:cs="Arial"/>
          <w:sz w:val="20"/>
          <w:szCs w:val="20"/>
          <w:lang w:eastAsia="en-IN"/>
        </w:rPr>
        <w:t>Turchini</w:t>
      </w:r>
      <w:proofErr w:type="spellEnd"/>
      <w:r w:rsidRPr="00765BDD">
        <w:rPr>
          <w:rFonts w:ascii="Arial" w:eastAsia="Times New Roman" w:hAnsi="Arial" w:cs="Arial"/>
          <w:sz w:val="20"/>
          <w:szCs w:val="20"/>
          <w:lang w:eastAsia="en-IN"/>
        </w:rPr>
        <w:t xml:space="preserve">, G.M., </w:t>
      </w:r>
      <w:proofErr w:type="spellStart"/>
      <w:r w:rsidRPr="00765BDD">
        <w:rPr>
          <w:rFonts w:ascii="Arial" w:eastAsia="Times New Roman" w:hAnsi="Arial" w:cs="Arial"/>
          <w:sz w:val="20"/>
          <w:szCs w:val="20"/>
          <w:lang w:eastAsia="en-IN"/>
        </w:rPr>
        <w:t>Amarasinghe</w:t>
      </w:r>
      <w:proofErr w:type="spellEnd"/>
      <w:r w:rsidRPr="00765BDD">
        <w:rPr>
          <w:rFonts w:ascii="Arial" w:eastAsia="Times New Roman" w:hAnsi="Arial" w:cs="Arial"/>
          <w:sz w:val="20"/>
          <w:szCs w:val="20"/>
          <w:lang w:eastAsia="en-IN"/>
        </w:rPr>
        <w:t xml:space="preserve">, U.S., &amp; </w:t>
      </w:r>
      <w:proofErr w:type="spellStart"/>
      <w:r w:rsidRPr="00765BDD">
        <w:rPr>
          <w:rFonts w:ascii="Arial" w:eastAsia="Times New Roman" w:hAnsi="Arial" w:cs="Arial"/>
          <w:sz w:val="20"/>
          <w:szCs w:val="20"/>
          <w:lang w:eastAsia="en-IN"/>
        </w:rPr>
        <w:t>Abery</w:t>
      </w:r>
      <w:proofErr w:type="spellEnd"/>
      <w:r w:rsidRPr="00765BDD">
        <w:rPr>
          <w:rFonts w:ascii="Arial" w:eastAsia="Times New Roman" w:hAnsi="Arial" w:cs="Arial"/>
          <w:sz w:val="20"/>
          <w:szCs w:val="20"/>
          <w:lang w:eastAsia="en-IN"/>
        </w:rPr>
        <w:t xml:space="preserve">, N.W. (2009). Alien species in aquaculture and biodiversity: a paradox in food production. </w:t>
      </w:r>
      <w:r w:rsidRPr="00765BDD">
        <w:rPr>
          <w:rFonts w:ascii="Arial" w:eastAsia="Times New Roman" w:hAnsi="Arial" w:cs="Arial"/>
          <w:i/>
          <w:iCs/>
          <w:sz w:val="20"/>
          <w:szCs w:val="20"/>
          <w:lang w:eastAsia="en-IN"/>
        </w:rPr>
        <w:t>AMBIO: A Journal of the Human Environment, 38</w:t>
      </w:r>
      <w:r w:rsidRPr="00765BDD">
        <w:rPr>
          <w:rFonts w:ascii="Arial" w:eastAsia="Times New Roman" w:hAnsi="Arial" w:cs="Arial"/>
          <w:sz w:val="20"/>
          <w:szCs w:val="20"/>
          <w:lang w:eastAsia="en-IN"/>
        </w:rPr>
        <w:t xml:space="preserve">(1), 24-28. </w:t>
      </w:r>
    </w:p>
    <w:p w:rsidR="00972682" w:rsidRPr="00765BDD" w:rsidRDefault="00972682" w:rsidP="00765BDD">
      <w:pPr>
        <w:pStyle w:val="ListParagraph"/>
        <w:numPr>
          <w:ilvl w:val="0"/>
          <w:numId w:val="27"/>
        </w:numPr>
        <w:spacing w:after="0" w:line="360" w:lineRule="auto"/>
        <w:rPr>
          <w:rFonts w:ascii="Arial" w:eastAsia="Times New Roman" w:hAnsi="Arial" w:cs="Arial"/>
          <w:sz w:val="20"/>
          <w:szCs w:val="20"/>
          <w:lang w:eastAsia="en-IN"/>
        </w:rPr>
      </w:pPr>
      <w:r w:rsidRPr="00765BDD">
        <w:rPr>
          <w:rFonts w:ascii="Arial" w:eastAsia="Times New Roman" w:hAnsi="Arial" w:cs="Arial"/>
          <w:sz w:val="20"/>
          <w:szCs w:val="20"/>
          <w:lang w:eastAsia="en-IN"/>
        </w:rPr>
        <w:t xml:space="preserve">FAO (2020). </w:t>
      </w:r>
      <w:r w:rsidRPr="00765BDD">
        <w:rPr>
          <w:rFonts w:ascii="Arial" w:eastAsia="Times New Roman" w:hAnsi="Arial" w:cs="Arial"/>
          <w:i/>
          <w:iCs/>
          <w:sz w:val="20"/>
          <w:szCs w:val="20"/>
          <w:lang w:eastAsia="en-IN"/>
        </w:rPr>
        <w:t>The State of World Fisheries and Aquaculture 2020. Sustainability in action.</w:t>
      </w:r>
      <w:r w:rsidRPr="00765BDD">
        <w:rPr>
          <w:rFonts w:ascii="Arial" w:eastAsia="Times New Roman" w:hAnsi="Arial" w:cs="Arial"/>
          <w:sz w:val="20"/>
          <w:szCs w:val="20"/>
          <w:lang w:eastAsia="en-IN"/>
        </w:rPr>
        <w:t xml:space="preserve"> FAO, Rome. </w:t>
      </w:r>
      <w:r w:rsidR="00765BDD">
        <w:rPr>
          <w:rFonts w:ascii="Arial" w:eastAsia="Times New Roman" w:hAnsi="Arial" w:cs="Arial"/>
          <w:sz w:val="20"/>
          <w:szCs w:val="20"/>
          <w:lang w:eastAsia="en-IN"/>
        </w:rPr>
        <w:t xml:space="preserve">  </w:t>
      </w:r>
    </w:p>
    <w:p w:rsidR="00972682" w:rsidRPr="00765BDD" w:rsidRDefault="00972682" w:rsidP="00765BDD">
      <w:pPr>
        <w:pStyle w:val="ListParagraph"/>
        <w:numPr>
          <w:ilvl w:val="0"/>
          <w:numId w:val="27"/>
        </w:numPr>
        <w:spacing w:after="0" w:line="360" w:lineRule="auto"/>
        <w:rPr>
          <w:rFonts w:ascii="Arial" w:eastAsia="Times New Roman" w:hAnsi="Arial" w:cs="Arial"/>
          <w:sz w:val="20"/>
          <w:szCs w:val="20"/>
          <w:lang w:eastAsia="en-IN"/>
        </w:rPr>
      </w:pPr>
      <w:r w:rsidRPr="00765BDD">
        <w:rPr>
          <w:rFonts w:ascii="Arial" w:eastAsia="Times New Roman" w:hAnsi="Arial" w:cs="Arial"/>
          <w:sz w:val="20"/>
          <w:szCs w:val="20"/>
          <w:lang w:eastAsia="en-IN"/>
        </w:rPr>
        <w:t xml:space="preserve">ICAR-CIFRI (2019). </w:t>
      </w:r>
      <w:r w:rsidRPr="00765BDD">
        <w:rPr>
          <w:rFonts w:ascii="Arial" w:eastAsia="Times New Roman" w:hAnsi="Arial" w:cs="Arial"/>
          <w:i/>
          <w:iCs/>
          <w:sz w:val="20"/>
          <w:szCs w:val="20"/>
          <w:lang w:eastAsia="en-IN"/>
        </w:rPr>
        <w:t>Riverine Fisheries of India: Management and Conservation Perspectives.</w:t>
      </w:r>
      <w:r w:rsidRPr="00765BDD">
        <w:rPr>
          <w:rFonts w:ascii="Arial" w:eastAsia="Times New Roman" w:hAnsi="Arial" w:cs="Arial"/>
          <w:sz w:val="20"/>
          <w:szCs w:val="20"/>
          <w:lang w:eastAsia="en-IN"/>
        </w:rPr>
        <w:t xml:space="preserve"> Central Inland Fisheries Research Institute, Barrackpore. </w:t>
      </w:r>
    </w:p>
    <w:p w:rsidR="00972682" w:rsidRPr="00765BDD" w:rsidRDefault="00972682" w:rsidP="00765BDD">
      <w:pPr>
        <w:pStyle w:val="ListParagraph"/>
        <w:numPr>
          <w:ilvl w:val="0"/>
          <w:numId w:val="27"/>
        </w:numPr>
        <w:spacing w:after="0" w:line="360" w:lineRule="auto"/>
        <w:rPr>
          <w:rFonts w:ascii="Arial" w:eastAsia="Times New Roman" w:hAnsi="Arial" w:cs="Arial"/>
          <w:sz w:val="20"/>
          <w:szCs w:val="20"/>
          <w:lang w:eastAsia="en-IN"/>
        </w:rPr>
      </w:pPr>
      <w:proofErr w:type="spellStart"/>
      <w:r w:rsidRPr="00765BDD">
        <w:rPr>
          <w:rFonts w:ascii="Arial" w:eastAsia="Times New Roman" w:hAnsi="Arial" w:cs="Arial"/>
          <w:sz w:val="20"/>
          <w:szCs w:val="20"/>
          <w:lang w:eastAsia="en-IN"/>
        </w:rPr>
        <w:t>Lakra</w:t>
      </w:r>
      <w:proofErr w:type="spellEnd"/>
      <w:r w:rsidRPr="00765BDD">
        <w:rPr>
          <w:rFonts w:ascii="Arial" w:eastAsia="Times New Roman" w:hAnsi="Arial" w:cs="Arial"/>
          <w:sz w:val="20"/>
          <w:szCs w:val="20"/>
          <w:lang w:eastAsia="en-IN"/>
        </w:rPr>
        <w:t xml:space="preserve">, W.S., Sarkar, U.K., Gopalan, M., </w:t>
      </w:r>
      <w:proofErr w:type="spellStart"/>
      <w:r w:rsidRPr="00765BDD">
        <w:rPr>
          <w:rFonts w:ascii="Arial" w:eastAsia="Times New Roman" w:hAnsi="Arial" w:cs="Arial"/>
          <w:sz w:val="20"/>
          <w:szCs w:val="20"/>
          <w:lang w:eastAsia="en-IN"/>
        </w:rPr>
        <w:t>Kathirvelpandian</w:t>
      </w:r>
      <w:proofErr w:type="spellEnd"/>
      <w:r w:rsidRPr="00765BDD">
        <w:rPr>
          <w:rFonts w:ascii="Arial" w:eastAsia="Times New Roman" w:hAnsi="Arial" w:cs="Arial"/>
          <w:sz w:val="20"/>
          <w:szCs w:val="20"/>
          <w:lang w:eastAsia="en-IN"/>
        </w:rPr>
        <w:t xml:space="preserve">, A., &amp; Pandey, A.K. (2010). Threatened freshwater fishes of India. </w:t>
      </w:r>
      <w:r w:rsidRPr="00765BDD">
        <w:rPr>
          <w:rFonts w:ascii="Arial" w:eastAsia="Times New Roman" w:hAnsi="Arial" w:cs="Arial"/>
          <w:i/>
          <w:iCs/>
          <w:sz w:val="20"/>
          <w:szCs w:val="20"/>
          <w:lang w:eastAsia="en-IN"/>
        </w:rPr>
        <w:t>National Bureau of Fish Genetic Resources</w:t>
      </w:r>
      <w:r w:rsidRPr="00765BDD">
        <w:rPr>
          <w:rFonts w:ascii="Arial" w:eastAsia="Times New Roman" w:hAnsi="Arial" w:cs="Arial"/>
          <w:sz w:val="20"/>
          <w:szCs w:val="20"/>
          <w:lang w:eastAsia="en-IN"/>
        </w:rPr>
        <w:t xml:space="preserve">, Lucknow, India. </w:t>
      </w:r>
    </w:p>
    <w:p w:rsidR="00972682" w:rsidRPr="00765BDD" w:rsidRDefault="00972682" w:rsidP="00765BDD">
      <w:pPr>
        <w:pStyle w:val="ListParagraph"/>
        <w:numPr>
          <w:ilvl w:val="0"/>
          <w:numId w:val="27"/>
        </w:numPr>
        <w:spacing w:after="0" w:line="360" w:lineRule="auto"/>
        <w:rPr>
          <w:rFonts w:ascii="Arial" w:eastAsia="Times New Roman" w:hAnsi="Arial" w:cs="Arial"/>
          <w:sz w:val="20"/>
          <w:szCs w:val="20"/>
          <w:lang w:eastAsia="en-IN"/>
        </w:rPr>
      </w:pPr>
      <w:proofErr w:type="spellStart"/>
      <w:r w:rsidRPr="00765BDD">
        <w:rPr>
          <w:rFonts w:ascii="Arial" w:eastAsia="Times New Roman" w:hAnsi="Arial" w:cs="Arial"/>
          <w:sz w:val="20"/>
          <w:szCs w:val="20"/>
          <w:lang w:eastAsia="en-IN"/>
        </w:rPr>
        <w:t>Magurran</w:t>
      </w:r>
      <w:proofErr w:type="spellEnd"/>
      <w:r w:rsidRPr="00765BDD">
        <w:rPr>
          <w:rFonts w:ascii="Arial" w:eastAsia="Times New Roman" w:hAnsi="Arial" w:cs="Arial"/>
          <w:sz w:val="20"/>
          <w:szCs w:val="20"/>
          <w:lang w:eastAsia="en-IN"/>
        </w:rPr>
        <w:t xml:space="preserve">, A.E. (2004). </w:t>
      </w:r>
      <w:r w:rsidRPr="00765BDD">
        <w:rPr>
          <w:rFonts w:ascii="Arial" w:eastAsia="Times New Roman" w:hAnsi="Arial" w:cs="Arial"/>
          <w:i/>
          <w:iCs/>
          <w:sz w:val="20"/>
          <w:szCs w:val="20"/>
          <w:lang w:eastAsia="en-IN"/>
        </w:rPr>
        <w:t>Measuring Biological Diversity.</w:t>
      </w:r>
      <w:r w:rsidRPr="00765BDD">
        <w:rPr>
          <w:rFonts w:ascii="Arial" w:eastAsia="Times New Roman" w:hAnsi="Arial" w:cs="Arial"/>
          <w:sz w:val="20"/>
          <w:szCs w:val="20"/>
          <w:lang w:eastAsia="en-IN"/>
        </w:rPr>
        <w:t xml:space="preserve"> Blackwell Publishing, Oxford, UK. </w:t>
      </w:r>
      <w:r w:rsidR="00765BDD">
        <w:rPr>
          <w:rFonts w:ascii="Arial" w:eastAsia="Times New Roman" w:hAnsi="Arial" w:cs="Arial"/>
          <w:sz w:val="20"/>
          <w:szCs w:val="20"/>
          <w:lang w:eastAsia="en-IN"/>
        </w:rPr>
        <w:t xml:space="preserve">   </w:t>
      </w:r>
    </w:p>
    <w:p w:rsidR="00972682" w:rsidRPr="00765BDD" w:rsidRDefault="00972682" w:rsidP="00765BDD">
      <w:pPr>
        <w:pStyle w:val="ListParagraph"/>
        <w:numPr>
          <w:ilvl w:val="0"/>
          <w:numId w:val="27"/>
        </w:numPr>
        <w:spacing w:after="0" w:line="360" w:lineRule="auto"/>
        <w:rPr>
          <w:rFonts w:ascii="Arial" w:eastAsia="Times New Roman" w:hAnsi="Arial" w:cs="Arial"/>
          <w:sz w:val="20"/>
          <w:szCs w:val="20"/>
          <w:lang w:eastAsia="en-IN"/>
        </w:rPr>
      </w:pPr>
      <w:r w:rsidRPr="00765BDD">
        <w:rPr>
          <w:rFonts w:ascii="Arial" w:eastAsia="Times New Roman" w:hAnsi="Arial" w:cs="Arial"/>
          <w:sz w:val="20"/>
          <w:szCs w:val="20"/>
          <w:lang w:eastAsia="en-IN"/>
        </w:rPr>
        <w:t xml:space="preserve">Sarkar, U., Gupta, S., &amp; </w:t>
      </w:r>
      <w:proofErr w:type="spellStart"/>
      <w:r w:rsidRPr="00765BDD">
        <w:rPr>
          <w:rFonts w:ascii="Arial" w:eastAsia="Times New Roman" w:hAnsi="Arial" w:cs="Arial"/>
          <w:sz w:val="20"/>
          <w:szCs w:val="20"/>
          <w:lang w:eastAsia="en-IN"/>
        </w:rPr>
        <w:t>Lakra</w:t>
      </w:r>
      <w:proofErr w:type="spellEnd"/>
      <w:r w:rsidRPr="00765BDD">
        <w:rPr>
          <w:rFonts w:ascii="Arial" w:eastAsia="Times New Roman" w:hAnsi="Arial" w:cs="Arial"/>
          <w:sz w:val="20"/>
          <w:szCs w:val="20"/>
          <w:lang w:eastAsia="en-IN"/>
        </w:rPr>
        <w:t xml:space="preserve">, W.S. (2017). Biodiversity, ecohydrology, threat status and conservation priority of the freshwater fishes of river Ganga. </w:t>
      </w:r>
      <w:r w:rsidRPr="00765BDD">
        <w:rPr>
          <w:rFonts w:ascii="Arial" w:eastAsia="Times New Roman" w:hAnsi="Arial" w:cs="Arial"/>
          <w:i/>
          <w:iCs/>
          <w:sz w:val="20"/>
          <w:szCs w:val="20"/>
          <w:lang w:eastAsia="en-IN"/>
        </w:rPr>
        <w:t>Aquatic Ecosystem Health &amp; Management, 20</w:t>
      </w:r>
      <w:r w:rsidRPr="00765BDD">
        <w:rPr>
          <w:rFonts w:ascii="Arial" w:eastAsia="Times New Roman" w:hAnsi="Arial" w:cs="Arial"/>
          <w:sz w:val="20"/>
          <w:szCs w:val="20"/>
          <w:lang w:eastAsia="en-IN"/>
        </w:rPr>
        <w:t xml:space="preserve">(2–4), 401–412. </w:t>
      </w:r>
      <w:r w:rsidR="00765BDD">
        <w:rPr>
          <w:rFonts w:ascii="Arial" w:eastAsia="Times New Roman" w:hAnsi="Arial" w:cs="Arial"/>
          <w:sz w:val="20"/>
          <w:szCs w:val="20"/>
          <w:lang w:eastAsia="en-IN"/>
        </w:rPr>
        <w:t xml:space="preserve">   </w:t>
      </w:r>
    </w:p>
    <w:p w:rsidR="00972682" w:rsidRPr="00765BDD" w:rsidRDefault="00972682" w:rsidP="00765BDD">
      <w:pPr>
        <w:pStyle w:val="ListParagraph"/>
        <w:numPr>
          <w:ilvl w:val="0"/>
          <w:numId w:val="27"/>
        </w:numPr>
        <w:spacing w:after="0" w:line="360" w:lineRule="auto"/>
        <w:rPr>
          <w:rFonts w:ascii="Arial" w:eastAsia="Times New Roman" w:hAnsi="Arial" w:cs="Arial"/>
          <w:sz w:val="20"/>
          <w:szCs w:val="20"/>
          <w:lang w:eastAsia="en-IN"/>
        </w:rPr>
      </w:pPr>
      <w:proofErr w:type="spellStart"/>
      <w:r w:rsidRPr="00765BDD">
        <w:rPr>
          <w:rFonts w:ascii="Arial" w:eastAsia="Times New Roman" w:hAnsi="Arial" w:cs="Arial"/>
          <w:sz w:val="20"/>
          <w:szCs w:val="20"/>
          <w:lang w:eastAsia="en-IN"/>
        </w:rPr>
        <w:t>Svobodova</w:t>
      </w:r>
      <w:proofErr w:type="spellEnd"/>
      <w:r w:rsidRPr="00765BDD">
        <w:rPr>
          <w:rFonts w:ascii="Arial" w:eastAsia="Times New Roman" w:hAnsi="Arial" w:cs="Arial"/>
          <w:sz w:val="20"/>
          <w:szCs w:val="20"/>
          <w:lang w:eastAsia="en-IN"/>
        </w:rPr>
        <w:t xml:space="preserve">, Z., Lloyd, R., </w:t>
      </w:r>
      <w:proofErr w:type="spellStart"/>
      <w:r w:rsidRPr="00765BDD">
        <w:rPr>
          <w:rFonts w:ascii="Arial" w:eastAsia="Times New Roman" w:hAnsi="Arial" w:cs="Arial"/>
          <w:sz w:val="20"/>
          <w:szCs w:val="20"/>
          <w:lang w:eastAsia="en-IN"/>
        </w:rPr>
        <w:t>Machova</w:t>
      </w:r>
      <w:proofErr w:type="spellEnd"/>
      <w:r w:rsidRPr="00765BDD">
        <w:rPr>
          <w:rFonts w:ascii="Arial" w:eastAsia="Times New Roman" w:hAnsi="Arial" w:cs="Arial"/>
          <w:sz w:val="20"/>
          <w:szCs w:val="20"/>
          <w:lang w:eastAsia="en-IN"/>
        </w:rPr>
        <w:t xml:space="preserve">, J., &amp; </w:t>
      </w:r>
      <w:proofErr w:type="spellStart"/>
      <w:r w:rsidRPr="00765BDD">
        <w:rPr>
          <w:rFonts w:ascii="Arial" w:eastAsia="Times New Roman" w:hAnsi="Arial" w:cs="Arial"/>
          <w:sz w:val="20"/>
          <w:szCs w:val="20"/>
          <w:lang w:eastAsia="en-IN"/>
        </w:rPr>
        <w:t>Vykusova</w:t>
      </w:r>
      <w:proofErr w:type="spellEnd"/>
      <w:r w:rsidRPr="00765BDD">
        <w:rPr>
          <w:rFonts w:ascii="Arial" w:eastAsia="Times New Roman" w:hAnsi="Arial" w:cs="Arial"/>
          <w:sz w:val="20"/>
          <w:szCs w:val="20"/>
          <w:lang w:eastAsia="en-IN"/>
        </w:rPr>
        <w:t xml:space="preserve">, B. (1993). </w:t>
      </w:r>
      <w:r w:rsidRPr="00765BDD">
        <w:rPr>
          <w:rFonts w:ascii="Arial" w:eastAsia="Times New Roman" w:hAnsi="Arial" w:cs="Arial"/>
          <w:i/>
          <w:iCs/>
          <w:sz w:val="20"/>
          <w:szCs w:val="20"/>
          <w:lang w:eastAsia="en-IN"/>
        </w:rPr>
        <w:t>Water Quality and Fish Health.</w:t>
      </w:r>
      <w:r w:rsidRPr="00765BDD">
        <w:rPr>
          <w:rFonts w:ascii="Arial" w:eastAsia="Times New Roman" w:hAnsi="Arial" w:cs="Arial"/>
          <w:sz w:val="20"/>
          <w:szCs w:val="20"/>
          <w:lang w:eastAsia="en-IN"/>
        </w:rPr>
        <w:t xml:space="preserve"> EIFAC Technical Paper No. 54, FAO, Rome.</w:t>
      </w:r>
    </w:p>
    <w:p w:rsidR="00972682" w:rsidRPr="00765BDD" w:rsidRDefault="00972682" w:rsidP="00765BDD">
      <w:pPr>
        <w:pStyle w:val="ListParagraph"/>
        <w:numPr>
          <w:ilvl w:val="0"/>
          <w:numId w:val="27"/>
        </w:numPr>
        <w:spacing w:after="0" w:line="360" w:lineRule="auto"/>
        <w:rPr>
          <w:rFonts w:ascii="Arial" w:eastAsia="Times New Roman" w:hAnsi="Arial" w:cs="Arial"/>
          <w:sz w:val="20"/>
          <w:szCs w:val="20"/>
          <w:lang w:eastAsia="en-IN"/>
        </w:rPr>
      </w:pPr>
      <w:r w:rsidRPr="00765BDD">
        <w:rPr>
          <w:rFonts w:ascii="Arial" w:hAnsi="Arial" w:cs="Arial"/>
          <w:sz w:val="20"/>
          <w:szCs w:val="20"/>
        </w:rPr>
        <w:t xml:space="preserve">Talwar, P.K., &amp; </w:t>
      </w:r>
      <w:proofErr w:type="spellStart"/>
      <w:r w:rsidRPr="00765BDD">
        <w:rPr>
          <w:rFonts w:ascii="Arial" w:hAnsi="Arial" w:cs="Arial"/>
          <w:sz w:val="20"/>
          <w:szCs w:val="20"/>
        </w:rPr>
        <w:t>Jhingran</w:t>
      </w:r>
      <w:proofErr w:type="spellEnd"/>
      <w:r w:rsidRPr="00765BDD">
        <w:rPr>
          <w:rFonts w:ascii="Arial" w:hAnsi="Arial" w:cs="Arial"/>
          <w:sz w:val="20"/>
          <w:szCs w:val="20"/>
        </w:rPr>
        <w:t xml:space="preserve">, A.G. (1991). </w:t>
      </w:r>
      <w:r w:rsidRPr="00765BDD">
        <w:rPr>
          <w:rStyle w:val="Emphasis"/>
          <w:rFonts w:ascii="Arial" w:hAnsi="Arial" w:cs="Arial"/>
          <w:sz w:val="20"/>
          <w:szCs w:val="20"/>
        </w:rPr>
        <w:t>Inland Fishes of India and Adjacent Countries.</w:t>
      </w:r>
      <w:r w:rsidRPr="00765BDD">
        <w:rPr>
          <w:rFonts w:ascii="Arial" w:hAnsi="Arial" w:cs="Arial"/>
          <w:sz w:val="20"/>
          <w:szCs w:val="20"/>
        </w:rPr>
        <w:t xml:space="preserve"> Oxford &amp; IBH Publishing Co. </w:t>
      </w:r>
      <w:proofErr w:type="spellStart"/>
      <w:r w:rsidRPr="00765BDD">
        <w:rPr>
          <w:rFonts w:ascii="Arial" w:hAnsi="Arial" w:cs="Arial"/>
          <w:sz w:val="20"/>
          <w:szCs w:val="20"/>
        </w:rPr>
        <w:t>Pvt.</w:t>
      </w:r>
      <w:proofErr w:type="spellEnd"/>
      <w:r w:rsidRPr="00765BDD">
        <w:rPr>
          <w:rFonts w:ascii="Arial" w:hAnsi="Arial" w:cs="Arial"/>
          <w:sz w:val="20"/>
          <w:szCs w:val="20"/>
        </w:rPr>
        <w:t xml:space="preserve"> Ltd., New Delhi.</w:t>
      </w:r>
    </w:p>
    <w:p w:rsidR="00972682" w:rsidRPr="00765BDD" w:rsidRDefault="00972682" w:rsidP="00765BDD">
      <w:pPr>
        <w:pStyle w:val="ListParagraph"/>
        <w:numPr>
          <w:ilvl w:val="0"/>
          <w:numId w:val="27"/>
        </w:numPr>
        <w:spacing w:after="0" w:line="360" w:lineRule="auto"/>
        <w:rPr>
          <w:rFonts w:ascii="Arial" w:eastAsia="Times New Roman" w:hAnsi="Arial" w:cs="Arial"/>
          <w:sz w:val="20"/>
          <w:szCs w:val="20"/>
          <w:lang w:eastAsia="en-IN"/>
        </w:rPr>
      </w:pPr>
      <w:r w:rsidRPr="00765BDD">
        <w:rPr>
          <w:rFonts w:ascii="Arial" w:hAnsi="Arial" w:cs="Arial"/>
          <w:sz w:val="20"/>
          <w:szCs w:val="20"/>
        </w:rPr>
        <w:t xml:space="preserve">Vass, K.K., Das, M.K., Srivastava, P.K., &amp; Dey, S. (2010). Assessing the impact of climate change on inland fisheries in River Ganga and its plains in India. </w:t>
      </w:r>
      <w:r w:rsidRPr="00765BDD">
        <w:rPr>
          <w:rStyle w:val="Emphasis"/>
          <w:rFonts w:ascii="Arial" w:hAnsi="Arial" w:cs="Arial"/>
          <w:sz w:val="20"/>
          <w:szCs w:val="20"/>
        </w:rPr>
        <w:t>Aquatic Ecosystem Health &amp; Management, 13</w:t>
      </w:r>
      <w:r w:rsidRPr="00765BDD">
        <w:rPr>
          <w:rFonts w:ascii="Arial" w:hAnsi="Arial" w:cs="Arial"/>
          <w:sz w:val="20"/>
          <w:szCs w:val="20"/>
        </w:rPr>
        <w:t>(4), 493-502.</w:t>
      </w:r>
    </w:p>
    <w:p w:rsidR="0065606B" w:rsidRPr="00972682" w:rsidRDefault="0065606B" w:rsidP="00972682">
      <w:pPr>
        <w:spacing w:after="0" w:line="360" w:lineRule="auto"/>
        <w:rPr>
          <w:rFonts w:ascii="Arial" w:hAnsi="Arial" w:cs="Arial"/>
          <w:sz w:val="20"/>
          <w:szCs w:val="20"/>
        </w:rPr>
      </w:pPr>
    </w:p>
    <w:sectPr w:rsidR="0065606B" w:rsidRPr="00972682" w:rsidSect="00A92FE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7E09" w:rsidRDefault="00447E09" w:rsidP="00CC2097">
      <w:pPr>
        <w:spacing w:after="0" w:line="240" w:lineRule="auto"/>
      </w:pPr>
      <w:r>
        <w:separator/>
      </w:r>
    </w:p>
  </w:endnote>
  <w:endnote w:type="continuationSeparator" w:id="0">
    <w:p w:rsidR="00447E09" w:rsidRDefault="00447E09" w:rsidP="00CC2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97" w:rsidRDefault="00CC20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97" w:rsidRDefault="00CC20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97" w:rsidRDefault="00CC2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7E09" w:rsidRDefault="00447E09" w:rsidP="00CC2097">
      <w:pPr>
        <w:spacing w:after="0" w:line="240" w:lineRule="auto"/>
      </w:pPr>
      <w:r>
        <w:separator/>
      </w:r>
    </w:p>
  </w:footnote>
  <w:footnote w:type="continuationSeparator" w:id="0">
    <w:p w:rsidR="00447E09" w:rsidRDefault="00447E09" w:rsidP="00CC20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97" w:rsidRDefault="00447E0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254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97" w:rsidRDefault="00447E0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254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97" w:rsidRDefault="00447E0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254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60BA7"/>
    <w:multiLevelType w:val="multilevel"/>
    <w:tmpl w:val="87041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02DDB"/>
    <w:multiLevelType w:val="multilevel"/>
    <w:tmpl w:val="BF1E5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67147B"/>
    <w:multiLevelType w:val="multilevel"/>
    <w:tmpl w:val="D1147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0658F1"/>
    <w:multiLevelType w:val="multilevel"/>
    <w:tmpl w:val="CFD6D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E20549"/>
    <w:multiLevelType w:val="multilevel"/>
    <w:tmpl w:val="EE944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7C1222"/>
    <w:multiLevelType w:val="multilevel"/>
    <w:tmpl w:val="91063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E217EA"/>
    <w:multiLevelType w:val="multilevel"/>
    <w:tmpl w:val="2560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E96E70"/>
    <w:multiLevelType w:val="multilevel"/>
    <w:tmpl w:val="08C01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4E1A9D"/>
    <w:multiLevelType w:val="multilevel"/>
    <w:tmpl w:val="5BD45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0F3369"/>
    <w:multiLevelType w:val="multilevel"/>
    <w:tmpl w:val="0B76F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791BC7"/>
    <w:multiLevelType w:val="multilevel"/>
    <w:tmpl w:val="C7C2F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155763"/>
    <w:multiLevelType w:val="multilevel"/>
    <w:tmpl w:val="5AEA1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2465D1"/>
    <w:multiLevelType w:val="multilevel"/>
    <w:tmpl w:val="8A545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F85ED7"/>
    <w:multiLevelType w:val="multilevel"/>
    <w:tmpl w:val="6E96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E40DCE"/>
    <w:multiLevelType w:val="multilevel"/>
    <w:tmpl w:val="92D43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B47D20"/>
    <w:multiLevelType w:val="multilevel"/>
    <w:tmpl w:val="28FCA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8B5FEF"/>
    <w:multiLevelType w:val="multilevel"/>
    <w:tmpl w:val="5E4E4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A64493"/>
    <w:multiLevelType w:val="multilevel"/>
    <w:tmpl w:val="E84C4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F300A4"/>
    <w:multiLevelType w:val="multilevel"/>
    <w:tmpl w:val="7BAA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940ACA"/>
    <w:multiLevelType w:val="multilevel"/>
    <w:tmpl w:val="1F487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D95DFF"/>
    <w:multiLevelType w:val="multilevel"/>
    <w:tmpl w:val="72CC8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556C7A"/>
    <w:multiLevelType w:val="multilevel"/>
    <w:tmpl w:val="B9C41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522A9B"/>
    <w:multiLevelType w:val="multilevel"/>
    <w:tmpl w:val="87DED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916CD0"/>
    <w:multiLevelType w:val="multilevel"/>
    <w:tmpl w:val="88409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F53B20"/>
    <w:multiLevelType w:val="multilevel"/>
    <w:tmpl w:val="0FCA1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044679"/>
    <w:multiLevelType w:val="multilevel"/>
    <w:tmpl w:val="CC3A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6F3B37"/>
    <w:multiLevelType w:val="hybridMultilevel"/>
    <w:tmpl w:val="B3BC9F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16"/>
  </w:num>
  <w:num w:numId="3">
    <w:abstractNumId w:val="17"/>
  </w:num>
  <w:num w:numId="4">
    <w:abstractNumId w:val="13"/>
  </w:num>
  <w:num w:numId="5">
    <w:abstractNumId w:val="18"/>
  </w:num>
  <w:num w:numId="6">
    <w:abstractNumId w:val="5"/>
  </w:num>
  <w:num w:numId="7">
    <w:abstractNumId w:val="24"/>
  </w:num>
  <w:num w:numId="8">
    <w:abstractNumId w:val="1"/>
  </w:num>
  <w:num w:numId="9">
    <w:abstractNumId w:val="0"/>
  </w:num>
  <w:num w:numId="10">
    <w:abstractNumId w:val="7"/>
  </w:num>
  <w:num w:numId="11">
    <w:abstractNumId w:val="15"/>
  </w:num>
  <w:num w:numId="12">
    <w:abstractNumId w:val="25"/>
  </w:num>
  <w:num w:numId="13">
    <w:abstractNumId w:val="2"/>
  </w:num>
  <w:num w:numId="14">
    <w:abstractNumId w:val="6"/>
  </w:num>
  <w:num w:numId="15">
    <w:abstractNumId w:val="11"/>
  </w:num>
  <w:num w:numId="16">
    <w:abstractNumId w:val="4"/>
  </w:num>
  <w:num w:numId="17">
    <w:abstractNumId w:val="14"/>
  </w:num>
  <w:num w:numId="18">
    <w:abstractNumId w:val="20"/>
  </w:num>
  <w:num w:numId="19">
    <w:abstractNumId w:val="3"/>
  </w:num>
  <w:num w:numId="20">
    <w:abstractNumId w:val="19"/>
  </w:num>
  <w:num w:numId="21">
    <w:abstractNumId w:val="9"/>
  </w:num>
  <w:num w:numId="22">
    <w:abstractNumId w:val="21"/>
  </w:num>
  <w:num w:numId="23">
    <w:abstractNumId w:val="22"/>
  </w:num>
  <w:num w:numId="24">
    <w:abstractNumId w:val="12"/>
  </w:num>
  <w:num w:numId="25">
    <w:abstractNumId w:val="23"/>
  </w:num>
  <w:num w:numId="26">
    <w:abstractNumId w:val="10"/>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QyNzU3MjC2MLM0tTRS0lEKTi0uzszPAykwqgUAcQC9wywAAAA="/>
  </w:docVars>
  <w:rsids>
    <w:rsidRoot w:val="0025461B"/>
    <w:rsid w:val="00015C48"/>
    <w:rsid w:val="00065202"/>
    <w:rsid w:val="00112D12"/>
    <w:rsid w:val="00146341"/>
    <w:rsid w:val="0016087D"/>
    <w:rsid w:val="0020760A"/>
    <w:rsid w:val="00216ACD"/>
    <w:rsid w:val="002477E1"/>
    <w:rsid w:val="0025000D"/>
    <w:rsid w:val="0025461B"/>
    <w:rsid w:val="0026694A"/>
    <w:rsid w:val="002C0BDA"/>
    <w:rsid w:val="00304B18"/>
    <w:rsid w:val="00445AAB"/>
    <w:rsid w:val="00447E09"/>
    <w:rsid w:val="00540E50"/>
    <w:rsid w:val="00551F2B"/>
    <w:rsid w:val="00552BB0"/>
    <w:rsid w:val="00584213"/>
    <w:rsid w:val="005A2BEA"/>
    <w:rsid w:val="005C4120"/>
    <w:rsid w:val="00600155"/>
    <w:rsid w:val="0065606B"/>
    <w:rsid w:val="00667227"/>
    <w:rsid w:val="00681EA7"/>
    <w:rsid w:val="006A5C37"/>
    <w:rsid w:val="00700621"/>
    <w:rsid w:val="00744A33"/>
    <w:rsid w:val="00765BDD"/>
    <w:rsid w:val="007C24F2"/>
    <w:rsid w:val="007E7F45"/>
    <w:rsid w:val="00840583"/>
    <w:rsid w:val="008E7D19"/>
    <w:rsid w:val="009029AC"/>
    <w:rsid w:val="009363D9"/>
    <w:rsid w:val="00945300"/>
    <w:rsid w:val="009562AD"/>
    <w:rsid w:val="00972682"/>
    <w:rsid w:val="00975E76"/>
    <w:rsid w:val="009B2A57"/>
    <w:rsid w:val="009B59B2"/>
    <w:rsid w:val="00A077AD"/>
    <w:rsid w:val="00A92FEE"/>
    <w:rsid w:val="00AD2249"/>
    <w:rsid w:val="00AD6354"/>
    <w:rsid w:val="00AF53AB"/>
    <w:rsid w:val="00BA6FED"/>
    <w:rsid w:val="00BB527C"/>
    <w:rsid w:val="00BC5288"/>
    <w:rsid w:val="00BF0045"/>
    <w:rsid w:val="00C4727C"/>
    <w:rsid w:val="00C62BEA"/>
    <w:rsid w:val="00C73A04"/>
    <w:rsid w:val="00CC2097"/>
    <w:rsid w:val="00D21797"/>
    <w:rsid w:val="00D66378"/>
    <w:rsid w:val="00D73F59"/>
    <w:rsid w:val="00E0453C"/>
    <w:rsid w:val="00EB51E8"/>
    <w:rsid w:val="00F0080E"/>
    <w:rsid w:val="00F03167"/>
    <w:rsid w:val="00F15203"/>
    <w:rsid w:val="00FE3E03"/>
  </w:rsids>
  <m:mathPr>
    <m:mathFont m:val="Cambria Math"/>
    <m:brkBin m:val="before"/>
    <m:brkBinSub m:val="--"/>
    <m:smallFrac/>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9763306-C253-49B8-ACB9-A0ED00AE8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606B"/>
  </w:style>
  <w:style w:type="paragraph" w:styleId="Heading1">
    <w:name w:val="heading 1"/>
    <w:basedOn w:val="Normal"/>
    <w:link w:val="Heading1Char"/>
    <w:uiPriority w:val="9"/>
    <w:qFormat/>
    <w:rsid w:val="002546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25461B"/>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25461B"/>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61B"/>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25461B"/>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25461B"/>
    <w:rPr>
      <w:rFonts w:ascii="Times New Roman" w:eastAsia="Times New Roman" w:hAnsi="Times New Roman" w:cs="Times New Roman"/>
      <w:b/>
      <w:bCs/>
      <w:sz w:val="27"/>
      <w:szCs w:val="27"/>
      <w:lang w:eastAsia="en-IN"/>
    </w:rPr>
  </w:style>
  <w:style w:type="paragraph" w:customStyle="1" w:styleId="whitespace-normal">
    <w:name w:val="whitespace-normal"/>
    <w:basedOn w:val="Normal"/>
    <w:rsid w:val="0025461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25461B"/>
    <w:rPr>
      <w:b/>
      <w:bCs/>
    </w:rPr>
  </w:style>
  <w:style w:type="character" w:styleId="Emphasis">
    <w:name w:val="Emphasis"/>
    <w:basedOn w:val="DefaultParagraphFont"/>
    <w:uiPriority w:val="20"/>
    <w:qFormat/>
    <w:rsid w:val="0025461B"/>
    <w:rPr>
      <w:i/>
      <w:iCs/>
    </w:rPr>
  </w:style>
  <w:style w:type="paragraph" w:styleId="BodyText">
    <w:name w:val="Body Text"/>
    <w:basedOn w:val="Normal"/>
    <w:link w:val="BodyTextChar"/>
    <w:uiPriority w:val="1"/>
    <w:qFormat/>
    <w:rsid w:val="00D21797"/>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D21797"/>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D21797"/>
    <w:pPr>
      <w:widowControl w:val="0"/>
      <w:autoSpaceDE w:val="0"/>
      <w:autoSpaceDN w:val="0"/>
      <w:spacing w:after="0" w:line="258" w:lineRule="exact"/>
      <w:ind w:left="104"/>
    </w:pPr>
    <w:rPr>
      <w:rFonts w:ascii="Times New Roman" w:eastAsia="Times New Roman" w:hAnsi="Times New Roman" w:cs="Times New Roman"/>
      <w:lang w:val="en-US"/>
    </w:rPr>
  </w:style>
  <w:style w:type="table" w:styleId="TableGrid">
    <w:name w:val="Table Grid"/>
    <w:basedOn w:val="TableNormal"/>
    <w:uiPriority w:val="59"/>
    <w:rsid w:val="007E7F4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008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80E"/>
    <w:rPr>
      <w:rFonts w:ascii="Tahoma" w:hAnsi="Tahoma" w:cs="Tahoma"/>
      <w:sz w:val="16"/>
      <w:szCs w:val="16"/>
    </w:rPr>
  </w:style>
  <w:style w:type="character" w:styleId="LineNumber">
    <w:name w:val="line number"/>
    <w:basedOn w:val="DefaultParagraphFont"/>
    <w:uiPriority w:val="99"/>
    <w:semiHidden/>
    <w:unhideWhenUsed/>
    <w:rsid w:val="00F03167"/>
  </w:style>
  <w:style w:type="character" w:styleId="Hyperlink">
    <w:name w:val="Hyperlink"/>
    <w:basedOn w:val="DefaultParagraphFont"/>
    <w:uiPriority w:val="99"/>
    <w:unhideWhenUsed/>
    <w:rsid w:val="00112D12"/>
    <w:rPr>
      <w:color w:val="0000FF" w:themeColor="hyperlink"/>
      <w:u w:val="single"/>
    </w:rPr>
  </w:style>
  <w:style w:type="character" w:customStyle="1" w:styleId="UnresolvedMention1">
    <w:name w:val="Unresolved Mention1"/>
    <w:basedOn w:val="DefaultParagraphFont"/>
    <w:uiPriority w:val="99"/>
    <w:semiHidden/>
    <w:unhideWhenUsed/>
    <w:rsid w:val="00112D12"/>
    <w:rPr>
      <w:color w:val="605E5C"/>
      <w:shd w:val="clear" w:color="auto" w:fill="E1DFDD"/>
    </w:rPr>
  </w:style>
  <w:style w:type="paragraph" w:styleId="Header">
    <w:name w:val="header"/>
    <w:basedOn w:val="Normal"/>
    <w:link w:val="HeaderChar"/>
    <w:uiPriority w:val="99"/>
    <w:unhideWhenUsed/>
    <w:rsid w:val="00CC20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097"/>
  </w:style>
  <w:style w:type="paragraph" w:styleId="Footer">
    <w:name w:val="footer"/>
    <w:basedOn w:val="Normal"/>
    <w:link w:val="FooterChar"/>
    <w:uiPriority w:val="99"/>
    <w:unhideWhenUsed/>
    <w:rsid w:val="00CC20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097"/>
  </w:style>
  <w:style w:type="paragraph" w:styleId="ListParagraph">
    <w:name w:val="List Paragraph"/>
    <w:basedOn w:val="Normal"/>
    <w:uiPriority w:val="34"/>
    <w:qFormat/>
    <w:rsid w:val="00765B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700245">
      <w:bodyDiv w:val="1"/>
      <w:marLeft w:val="0"/>
      <w:marRight w:val="0"/>
      <w:marTop w:val="0"/>
      <w:marBottom w:val="0"/>
      <w:divBdr>
        <w:top w:val="none" w:sz="0" w:space="0" w:color="auto"/>
        <w:left w:val="none" w:sz="0" w:space="0" w:color="auto"/>
        <w:bottom w:val="none" w:sz="0" w:space="0" w:color="auto"/>
        <w:right w:val="none" w:sz="0" w:space="0" w:color="auto"/>
      </w:divBdr>
    </w:div>
    <w:div w:id="197606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10</Pages>
  <Words>3219</Words>
  <Characters>18350</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SDI 1158</cp:lastModifiedBy>
  <cp:revision>19</cp:revision>
  <dcterms:created xsi:type="dcterms:W3CDTF">2025-09-02T04:01:00Z</dcterms:created>
  <dcterms:modified xsi:type="dcterms:W3CDTF">2025-09-05T10:40:00Z</dcterms:modified>
</cp:coreProperties>
</file>