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632" w:rsidRDefault="00F507FC">
      <w:pPr>
        <w:pStyle w:val="Heading1"/>
        <w:spacing w:before="80"/>
        <w:ind w:left="1315" w:right="1198" w:firstLine="0"/>
        <w:jc w:val="center"/>
      </w:pPr>
      <w:r>
        <w:t>Socioeconomic</w:t>
      </w:r>
      <w:r>
        <w:rPr>
          <w:spacing w:val="4"/>
        </w:rPr>
        <w:t xml:space="preserve"> </w:t>
      </w:r>
      <w:r>
        <w:t>Outcomes</w:t>
      </w:r>
      <w:r>
        <w:rPr>
          <w:spacing w:val="4"/>
        </w:rPr>
        <w:t xml:space="preserve"> </w:t>
      </w:r>
      <w:r>
        <w:t>of</w:t>
      </w:r>
      <w:r>
        <w:rPr>
          <w:spacing w:val="4"/>
        </w:rPr>
        <w:t xml:space="preserve"> </w:t>
      </w:r>
      <w:r>
        <w:t>Sustained</w:t>
      </w:r>
      <w:r>
        <w:rPr>
          <w:spacing w:val="4"/>
        </w:rPr>
        <w:t xml:space="preserve"> </w:t>
      </w:r>
      <w:r>
        <w:t>Road</w:t>
      </w:r>
      <w:r>
        <w:rPr>
          <w:spacing w:val="5"/>
        </w:rPr>
        <w:t xml:space="preserve"> </w:t>
      </w:r>
      <w:r>
        <w:t>Maintenance</w:t>
      </w:r>
      <w:r>
        <w:rPr>
          <w:spacing w:val="3"/>
        </w:rPr>
        <w:t xml:space="preserve"> </w:t>
      </w:r>
      <w:r>
        <w:t>in</w:t>
      </w:r>
      <w:r>
        <w:rPr>
          <w:spacing w:val="5"/>
        </w:rPr>
        <w:t xml:space="preserve"> </w:t>
      </w:r>
      <w:r>
        <w:rPr>
          <w:spacing w:val="-2"/>
        </w:rPr>
        <w:t>Tanzania:</w:t>
      </w:r>
    </w:p>
    <w:p w:rsidR="00D11632" w:rsidRDefault="00F507FC">
      <w:pPr>
        <w:ind w:left="1315" w:right="1199"/>
        <w:jc w:val="center"/>
        <w:rPr>
          <w:b/>
          <w:i/>
          <w:sz w:val="24"/>
        </w:rPr>
      </w:pPr>
      <w:r>
        <w:rPr>
          <w:b/>
          <w:i/>
          <w:sz w:val="24"/>
        </w:rPr>
        <w:t>A</w:t>
      </w:r>
      <w:r>
        <w:rPr>
          <w:b/>
          <w:i/>
          <w:spacing w:val="-4"/>
          <w:sz w:val="24"/>
        </w:rPr>
        <w:t xml:space="preserve"> </w:t>
      </w:r>
      <w:r>
        <w:rPr>
          <w:b/>
          <w:i/>
          <w:sz w:val="24"/>
        </w:rPr>
        <w:t>Theoretical</w:t>
      </w:r>
      <w:r>
        <w:rPr>
          <w:b/>
          <w:i/>
          <w:spacing w:val="-1"/>
          <w:sz w:val="24"/>
        </w:rPr>
        <w:t xml:space="preserve"> </w:t>
      </w:r>
      <w:r>
        <w:rPr>
          <w:b/>
          <w:i/>
          <w:sz w:val="24"/>
        </w:rPr>
        <w:t>Social</w:t>
      </w:r>
      <w:r>
        <w:rPr>
          <w:b/>
          <w:i/>
          <w:spacing w:val="-2"/>
          <w:sz w:val="24"/>
        </w:rPr>
        <w:t xml:space="preserve"> </w:t>
      </w:r>
      <w:r>
        <w:rPr>
          <w:b/>
          <w:i/>
          <w:sz w:val="24"/>
        </w:rPr>
        <w:t>Economic</w:t>
      </w:r>
      <w:r>
        <w:rPr>
          <w:b/>
          <w:i/>
          <w:spacing w:val="-1"/>
          <w:sz w:val="24"/>
        </w:rPr>
        <w:t xml:space="preserve"> </w:t>
      </w:r>
      <w:r>
        <w:rPr>
          <w:b/>
          <w:i/>
          <w:sz w:val="24"/>
        </w:rPr>
        <w:t>Policy</w:t>
      </w:r>
      <w:r>
        <w:rPr>
          <w:b/>
          <w:i/>
          <w:spacing w:val="-2"/>
          <w:sz w:val="24"/>
        </w:rPr>
        <w:t xml:space="preserve"> Model</w:t>
      </w:r>
    </w:p>
    <w:p w:rsidR="00D11632" w:rsidRDefault="00D11632">
      <w:pPr>
        <w:pStyle w:val="BodyText"/>
        <w:ind w:left="0"/>
        <w:rPr>
          <w:b/>
          <w:i/>
        </w:rPr>
      </w:pPr>
    </w:p>
    <w:p w:rsidR="00D11632" w:rsidRDefault="00D11632">
      <w:pPr>
        <w:pStyle w:val="BodyText"/>
        <w:ind w:left="0"/>
        <w:rPr>
          <w:b/>
          <w:i/>
        </w:rPr>
      </w:pPr>
    </w:p>
    <w:p w:rsidR="00D11632" w:rsidRDefault="00F507FC">
      <w:pPr>
        <w:pStyle w:val="Heading1"/>
        <w:ind w:left="360" w:firstLine="0"/>
      </w:pPr>
      <w:r>
        <w:rPr>
          <w:spacing w:val="-2"/>
        </w:rPr>
        <w:t>Abstract</w:t>
      </w:r>
    </w:p>
    <w:p w:rsidR="00D11632" w:rsidRDefault="00D11632">
      <w:pPr>
        <w:pStyle w:val="BodyText"/>
        <w:spacing w:before="15"/>
        <w:ind w:left="0"/>
        <w:rPr>
          <w:b/>
        </w:rPr>
      </w:pPr>
    </w:p>
    <w:p w:rsidR="00D11632" w:rsidRDefault="00F507FC">
      <w:pPr>
        <w:pStyle w:val="BodyText"/>
        <w:spacing w:line="247" w:lineRule="auto"/>
        <w:ind w:right="354"/>
        <w:jc w:val="both"/>
      </w:pPr>
      <w:r>
        <w:t xml:space="preserve">Tanzania has established the Road Fund Board, (RFB) to ensure sustainable financing of road maintenance interventions in </w:t>
      </w:r>
      <w:r w:rsidR="00AC5361">
        <w:t>order of</w:t>
      </w:r>
      <w:r>
        <w:t xml:space="preserve"> road networks. The RFB disburses these funds to roads agencies and monitor utilization of the funds to ensure </w:t>
      </w:r>
      <w:r>
        <w:rPr>
          <w:i/>
        </w:rPr>
        <w:t>Value for</w:t>
      </w:r>
      <w:r>
        <w:rPr>
          <w:i/>
          <w:spacing w:val="-15"/>
        </w:rPr>
        <w:t xml:space="preserve"> </w:t>
      </w:r>
      <w:r>
        <w:rPr>
          <w:i/>
        </w:rPr>
        <w:t>Money</w:t>
      </w:r>
      <w:r>
        <w:rPr>
          <w:i/>
          <w:spacing w:val="-15"/>
        </w:rPr>
        <w:t xml:space="preserve"> </w:t>
      </w:r>
      <w:r>
        <w:t>in</w:t>
      </w:r>
      <w:r>
        <w:rPr>
          <w:spacing w:val="-15"/>
        </w:rPr>
        <w:t xml:space="preserve"> </w:t>
      </w:r>
      <w:r>
        <w:t>the</w:t>
      </w:r>
      <w:r>
        <w:rPr>
          <w:spacing w:val="-15"/>
        </w:rPr>
        <w:t xml:space="preserve"> </w:t>
      </w:r>
      <w:r>
        <w:t>road</w:t>
      </w:r>
      <w:r>
        <w:rPr>
          <w:spacing w:val="-15"/>
        </w:rPr>
        <w:t xml:space="preserve"> </w:t>
      </w:r>
      <w:r>
        <w:t>maintenance</w:t>
      </w:r>
      <w:r>
        <w:rPr>
          <w:spacing w:val="-15"/>
        </w:rPr>
        <w:t xml:space="preserve"> </w:t>
      </w:r>
      <w:r>
        <w:t>works.</w:t>
      </w:r>
      <w:r>
        <w:rPr>
          <w:spacing w:val="-15"/>
        </w:rPr>
        <w:t xml:space="preserve"> </w:t>
      </w:r>
      <w:r>
        <w:t>The</w:t>
      </w:r>
      <w:r>
        <w:rPr>
          <w:spacing w:val="-15"/>
        </w:rPr>
        <w:t xml:space="preserve"> </w:t>
      </w:r>
      <w:r>
        <w:t>sustainable</w:t>
      </w:r>
      <w:r>
        <w:rPr>
          <w:spacing w:val="-15"/>
        </w:rPr>
        <w:t xml:space="preserve"> </w:t>
      </w:r>
      <w:r>
        <w:t>financing</w:t>
      </w:r>
      <w:r>
        <w:rPr>
          <w:spacing w:val="-15"/>
        </w:rPr>
        <w:t xml:space="preserve"> </w:t>
      </w:r>
      <w:r>
        <w:t>maintenance</w:t>
      </w:r>
      <w:r>
        <w:rPr>
          <w:spacing w:val="-15"/>
        </w:rPr>
        <w:t xml:space="preserve"> </w:t>
      </w:r>
      <w:r>
        <w:t>has</w:t>
      </w:r>
      <w:r>
        <w:rPr>
          <w:spacing w:val="-15"/>
        </w:rPr>
        <w:t xml:space="preserve"> </w:t>
      </w:r>
      <w:r>
        <w:t>led</w:t>
      </w:r>
      <w:r>
        <w:rPr>
          <w:spacing w:val="-15"/>
        </w:rPr>
        <w:t xml:space="preserve"> </w:t>
      </w:r>
      <w:r>
        <w:t>to</w:t>
      </w:r>
      <w:r>
        <w:rPr>
          <w:spacing w:val="-15"/>
        </w:rPr>
        <w:t xml:space="preserve"> </w:t>
      </w:r>
      <w:r>
        <w:t>visibly improved road network condition; which in turn has brought positive social economic outcomes, (SEOs) to road users through lower vehicle operating costs, improved access, improved comfort, mobility and safety. However, these SEOs of the sustained road maintenance have not been systematically evaluated with the purposes to inform policy formulation and decision-making processes especially for improvement and maintenance of rural roads.</w:t>
      </w:r>
    </w:p>
    <w:p w:rsidR="00D11632" w:rsidRDefault="00F507FC">
      <w:pPr>
        <w:pStyle w:val="BodyText"/>
        <w:spacing w:before="274" w:line="247" w:lineRule="auto"/>
        <w:ind w:right="358"/>
        <w:jc w:val="both"/>
      </w:pPr>
      <w:r>
        <w:t>This</w:t>
      </w:r>
      <w:r>
        <w:rPr>
          <w:spacing w:val="-4"/>
        </w:rPr>
        <w:t xml:space="preserve"> </w:t>
      </w:r>
      <w:r>
        <w:t>paper</w:t>
      </w:r>
      <w:r>
        <w:rPr>
          <w:spacing w:val="-3"/>
        </w:rPr>
        <w:t xml:space="preserve"> </w:t>
      </w:r>
      <w:r>
        <w:t>attempts</w:t>
      </w:r>
      <w:r>
        <w:rPr>
          <w:spacing w:val="-5"/>
        </w:rPr>
        <w:t xml:space="preserve"> </w:t>
      </w:r>
      <w:r>
        <w:t>to</w:t>
      </w:r>
      <w:r>
        <w:rPr>
          <w:spacing w:val="-4"/>
        </w:rPr>
        <w:t xml:space="preserve"> </w:t>
      </w:r>
      <w:r>
        <w:t>design</w:t>
      </w:r>
      <w:r>
        <w:rPr>
          <w:spacing w:val="-2"/>
        </w:rPr>
        <w:t xml:space="preserve"> </w:t>
      </w:r>
      <w:r>
        <w:t>and</w:t>
      </w:r>
      <w:r>
        <w:rPr>
          <w:spacing w:val="-5"/>
        </w:rPr>
        <w:t xml:space="preserve"> </w:t>
      </w:r>
      <w:r>
        <w:t>formulate</w:t>
      </w:r>
      <w:r>
        <w:rPr>
          <w:spacing w:val="-2"/>
        </w:rPr>
        <w:t xml:space="preserve"> </w:t>
      </w:r>
      <w:r>
        <w:t>a</w:t>
      </w:r>
      <w:r>
        <w:rPr>
          <w:spacing w:val="-6"/>
        </w:rPr>
        <w:t xml:space="preserve"> </w:t>
      </w:r>
      <w:r>
        <w:t>methodology</w:t>
      </w:r>
      <w:r>
        <w:rPr>
          <w:spacing w:val="-7"/>
        </w:rPr>
        <w:t xml:space="preserve"> </w:t>
      </w:r>
      <w:r>
        <w:t>(</w:t>
      </w:r>
      <w:r>
        <w:rPr>
          <w:i/>
        </w:rPr>
        <w:t>theoretical</w:t>
      </w:r>
      <w:r>
        <w:rPr>
          <w:i/>
          <w:spacing w:val="-4"/>
        </w:rPr>
        <w:t xml:space="preserve"> </w:t>
      </w:r>
      <w:r>
        <w:rPr>
          <w:i/>
        </w:rPr>
        <w:t>mode</w:t>
      </w:r>
      <w:r>
        <w:t>l)</w:t>
      </w:r>
      <w:r>
        <w:rPr>
          <w:spacing w:val="-5"/>
        </w:rPr>
        <w:t xml:space="preserve"> </w:t>
      </w:r>
      <w:r>
        <w:t>for</w:t>
      </w:r>
      <w:r>
        <w:rPr>
          <w:spacing w:val="-6"/>
        </w:rPr>
        <w:t xml:space="preserve"> </w:t>
      </w:r>
      <w:r>
        <w:t>evaluating</w:t>
      </w:r>
      <w:r>
        <w:rPr>
          <w:spacing w:val="-7"/>
        </w:rPr>
        <w:t xml:space="preserve"> </w:t>
      </w:r>
      <w:r>
        <w:t xml:space="preserve">the socioeconomic outcomes </w:t>
      </w:r>
      <w:r>
        <w:rPr>
          <w:i/>
        </w:rPr>
        <w:t>(Y</w:t>
      </w:r>
      <w:r>
        <w:t>) of road sustained financing (</w:t>
      </w:r>
      <w:r>
        <w:rPr>
          <w:i/>
        </w:rPr>
        <w:t>X</w:t>
      </w:r>
      <w:r>
        <w:t>) and road maintenance, (Z) in Tanzania. The paper proposes the theoretical social economic model aiming at identifying, selecting and determining a set of appropriate indicators for evaluation of outcomes of road maintenance and development for research methodology and approach. The theoretical social economic policy model introduces the sustained road financing and maintenance performances concepts; presents theoretical social economic model that provides an indicative application and the quantitative data model.</w:t>
      </w:r>
    </w:p>
    <w:p w:rsidR="00D11632" w:rsidRDefault="00F507FC">
      <w:pPr>
        <w:pStyle w:val="BodyText"/>
        <w:spacing w:before="274" w:line="247" w:lineRule="auto"/>
        <w:ind w:right="358"/>
        <w:jc w:val="both"/>
        <w:rPr>
          <w:highlight w:val="cyan"/>
        </w:rPr>
      </w:pPr>
      <w:r>
        <w:rPr>
          <w:highlight w:val="cyan"/>
        </w:rPr>
        <w:t xml:space="preserve">The main research results from using the designed model to evaluate the socioeconomic impact (Y) of sustainable road financing (X) and road maintenance (Z) in Tanzania are determination </w:t>
      </w:r>
      <w:r w:rsidR="00AC5361">
        <w:rPr>
          <w:highlight w:val="cyan"/>
        </w:rPr>
        <w:t>of effects</w:t>
      </w:r>
      <w:r>
        <w:rPr>
          <w:highlight w:val="cyan"/>
        </w:rPr>
        <w:t xml:space="preserve"> </w:t>
      </w:r>
      <w:r w:rsidR="00AC5361">
        <w:rPr>
          <w:highlight w:val="cyan"/>
        </w:rPr>
        <w:t>on the</w:t>
      </w:r>
      <w:r>
        <w:rPr>
          <w:highlight w:val="cyan"/>
        </w:rPr>
        <w:t xml:space="preserve"> “desired overall” sustainable development goal (SDG-2030). The appropriate indicators for evaluating the socioeconomic impact after using the policy model include; end poverty in all its forms everywhere; achieve gender equality and empower all women and girls; build resilient infrastructure, promote inclusive and sustainable industrialization and foster innovation and make cities and human settlements inclusive, safe, resilient and sustainable.</w:t>
      </w:r>
    </w:p>
    <w:p w:rsidR="00D11632" w:rsidRDefault="00F507FC">
      <w:pPr>
        <w:spacing w:before="274"/>
        <w:ind w:left="360"/>
        <w:rPr>
          <w:sz w:val="24"/>
        </w:rPr>
      </w:pPr>
      <w:r>
        <w:rPr>
          <w:b/>
          <w:sz w:val="24"/>
        </w:rPr>
        <w:t>Key</w:t>
      </w:r>
      <w:r>
        <w:rPr>
          <w:b/>
          <w:spacing w:val="-1"/>
          <w:sz w:val="24"/>
        </w:rPr>
        <w:t xml:space="preserve"> </w:t>
      </w:r>
      <w:r>
        <w:rPr>
          <w:b/>
          <w:sz w:val="24"/>
        </w:rPr>
        <w:t>Words</w:t>
      </w:r>
      <w:r>
        <w:rPr>
          <w:sz w:val="24"/>
        </w:rPr>
        <w:t>:</w:t>
      </w:r>
      <w:r>
        <w:rPr>
          <w:spacing w:val="-1"/>
          <w:sz w:val="24"/>
        </w:rPr>
        <w:t xml:space="preserve"> </w:t>
      </w:r>
      <w:r>
        <w:rPr>
          <w:sz w:val="24"/>
        </w:rPr>
        <w:t>Sustained</w:t>
      </w:r>
      <w:r>
        <w:rPr>
          <w:spacing w:val="-1"/>
          <w:sz w:val="24"/>
        </w:rPr>
        <w:t xml:space="preserve"> </w:t>
      </w:r>
      <w:r>
        <w:rPr>
          <w:sz w:val="24"/>
        </w:rPr>
        <w:t xml:space="preserve">Road </w:t>
      </w:r>
      <w:r>
        <w:rPr>
          <w:spacing w:val="-2"/>
          <w:sz w:val="24"/>
        </w:rPr>
        <w:t>Maintenance</w:t>
      </w:r>
    </w:p>
    <w:p w:rsidR="00D11632" w:rsidRDefault="00D11632">
      <w:pPr>
        <w:rPr>
          <w:sz w:val="24"/>
        </w:rPr>
        <w:sectPr w:rsidR="00D11632">
          <w:headerReference w:type="default" r:id="rId8"/>
          <w:footerReference w:type="default" r:id="rId9"/>
          <w:type w:val="continuous"/>
          <w:pgSz w:w="12240" w:h="15840"/>
          <w:pgMar w:top="1340" w:right="1080" w:bottom="1260" w:left="1080" w:header="44" w:footer="1067" w:gutter="0"/>
          <w:pgNumType w:start="1"/>
          <w:cols w:space="720"/>
        </w:sectPr>
      </w:pPr>
    </w:p>
    <w:p w:rsidR="00D11632" w:rsidRDefault="00F507FC">
      <w:pPr>
        <w:pStyle w:val="Heading1"/>
        <w:numPr>
          <w:ilvl w:val="1"/>
          <w:numId w:val="1"/>
        </w:numPr>
        <w:tabs>
          <w:tab w:val="left" w:pos="720"/>
        </w:tabs>
        <w:spacing w:before="87"/>
        <w:ind w:left="720" w:hanging="360"/>
      </w:pPr>
      <w:r>
        <w:rPr>
          <w:spacing w:val="-2"/>
        </w:rPr>
        <w:lastRenderedPageBreak/>
        <w:t>Introduction</w:t>
      </w:r>
    </w:p>
    <w:p w:rsidR="00D11632" w:rsidRDefault="00D11632">
      <w:pPr>
        <w:pStyle w:val="BodyText"/>
        <w:ind w:left="0"/>
        <w:rPr>
          <w:b/>
        </w:rPr>
      </w:pPr>
    </w:p>
    <w:p w:rsidR="00D11632" w:rsidRDefault="00F507FC">
      <w:pPr>
        <w:pStyle w:val="ListParagraph"/>
        <w:numPr>
          <w:ilvl w:val="1"/>
          <w:numId w:val="1"/>
        </w:numPr>
        <w:tabs>
          <w:tab w:val="left" w:pos="787"/>
        </w:tabs>
        <w:ind w:left="787" w:hanging="427"/>
        <w:rPr>
          <w:b/>
          <w:sz w:val="24"/>
        </w:rPr>
      </w:pPr>
      <w:r>
        <w:rPr>
          <w:b/>
          <w:spacing w:val="-2"/>
          <w:sz w:val="24"/>
        </w:rPr>
        <w:t>Background</w:t>
      </w:r>
    </w:p>
    <w:p w:rsidR="00D11632" w:rsidRDefault="00F507FC">
      <w:pPr>
        <w:pStyle w:val="BodyText"/>
        <w:spacing w:before="271"/>
        <w:ind w:right="359"/>
        <w:jc w:val="both"/>
      </w:pPr>
      <w:r>
        <w:t>Road transport is the mode of transport most used for cargo and passenger transport in Tanzania. Over 80 percent of passengers and cargo use road transport.</w:t>
      </w:r>
      <w:r>
        <w:rPr>
          <w:spacing w:val="40"/>
        </w:rPr>
        <w:t xml:space="preserve"> </w:t>
      </w:r>
      <w:r>
        <w:t>In general, road infrastructure plays vital role by providing mobility for the efficient movements of people and goods. By linking producers</w:t>
      </w:r>
      <w:r>
        <w:rPr>
          <w:spacing w:val="-5"/>
        </w:rPr>
        <w:t xml:space="preserve"> </w:t>
      </w:r>
      <w:r>
        <w:t>to</w:t>
      </w:r>
      <w:r>
        <w:rPr>
          <w:spacing w:val="-4"/>
        </w:rPr>
        <w:t xml:space="preserve"> </w:t>
      </w:r>
      <w:r>
        <w:t>markets,</w:t>
      </w:r>
      <w:r>
        <w:rPr>
          <w:spacing w:val="-5"/>
        </w:rPr>
        <w:t xml:space="preserve"> </w:t>
      </w:r>
      <w:r>
        <w:t>workers</w:t>
      </w:r>
      <w:r>
        <w:rPr>
          <w:spacing w:val="-5"/>
        </w:rPr>
        <w:t xml:space="preserve"> </w:t>
      </w:r>
      <w:r>
        <w:t>to</w:t>
      </w:r>
      <w:r>
        <w:rPr>
          <w:spacing w:val="-4"/>
        </w:rPr>
        <w:t xml:space="preserve"> </w:t>
      </w:r>
      <w:r>
        <w:t>jobs,</w:t>
      </w:r>
      <w:r>
        <w:rPr>
          <w:spacing w:val="-5"/>
        </w:rPr>
        <w:t xml:space="preserve"> </w:t>
      </w:r>
      <w:r>
        <w:t>students</w:t>
      </w:r>
      <w:r>
        <w:rPr>
          <w:spacing w:val="-4"/>
        </w:rPr>
        <w:t xml:space="preserve"> </w:t>
      </w:r>
      <w:r>
        <w:t>to</w:t>
      </w:r>
      <w:r>
        <w:rPr>
          <w:spacing w:val="-3"/>
        </w:rPr>
        <w:t xml:space="preserve"> </w:t>
      </w:r>
      <w:r>
        <w:t>schools</w:t>
      </w:r>
      <w:r>
        <w:rPr>
          <w:spacing w:val="-4"/>
        </w:rPr>
        <w:t xml:space="preserve"> </w:t>
      </w:r>
      <w:r>
        <w:t>and</w:t>
      </w:r>
      <w:r>
        <w:rPr>
          <w:spacing w:val="-5"/>
        </w:rPr>
        <w:t xml:space="preserve"> </w:t>
      </w:r>
      <w:r>
        <w:t>the</w:t>
      </w:r>
      <w:r>
        <w:rPr>
          <w:spacing w:val="-5"/>
        </w:rPr>
        <w:t xml:space="preserve"> </w:t>
      </w:r>
      <w:r>
        <w:t>sick</w:t>
      </w:r>
      <w:r>
        <w:rPr>
          <w:spacing w:val="-5"/>
        </w:rPr>
        <w:t xml:space="preserve"> </w:t>
      </w:r>
      <w:r>
        <w:t>to</w:t>
      </w:r>
      <w:r>
        <w:rPr>
          <w:spacing w:val="-4"/>
        </w:rPr>
        <w:t xml:space="preserve"> </w:t>
      </w:r>
      <w:r>
        <w:t>hospitals,</w:t>
      </w:r>
      <w:r>
        <w:rPr>
          <w:spacing w:val="-5"/>
        </w:rPr>
        <w:t xml:space="preserve"> </w:t>
      </w:r>
      <w:r>
        <w:t>roads</w:t>
      </w:r>
      <w:r>
        <w:rPr>
          <w:spacing w:val="-5"/>
        </w:rPr>
        <w:t xml:space="preserve"> </w:t>
      </w:r>
      <w:r>
        <w:t>are</w:t>
      </w:r>
      <w:r>
        <w:rPr>
          <w:spacing w:val="-6"/>
        </w:rPr>
        <w:t xml:space="preserve"> </w:t>
      </w:r>
      <w:r>
        <w:t>vital in promoting sustainable socioeconomic development. It guarantees timely, safe and efficient transport</w:t>
      </w:r>
      <w:r>
        <w:rPr>
          <w:spacing w:val="-8"/>
        </w:rPr>
        <w:t xml:space="preserve"> </w:t>
      </w:r>
      <w:r>
        <w:t>for</w:t>
      </w:r>
      <w:r>
        <w:rPr>
          <w:spacing w:val="-8"/>
        </w:rPr>
        <w:t xml:space="preserve"> </w:t>
      </w:r>
      <w:r>
        <w:t>cargo</w:t>
      </w:r>
      <w:r>
        <w:rPr>
          <w:spacing w:val="-6"/>
        </w:rPr>
        <w:t xml:space="preserve"> </w:t>
      </w:r>
      <w:r>
        <w:t>and</w:t>
      </w:r>
      <w:r>
        <w:rPr>
          <w:spacing w:val="-5"/>
        </w:rPr>
        <w:t xml:space="preserve"> </w:t>
      </w:r>
      <w:r>
        <w:t>passengers</w:t>
      </w:r>
      <w:r>
        <w:rPr>
          <w:spacing w:val="-4"/>
        </w:rPr>
        <w:t xml:space="preserve"> </w:t>
      </w:r>
      <w:r>
        <w:t>and</w:t>
      </w:r>
      <w:r>
        <w:rPr>
          <w:spacing w:val="-6"/>
        </w:rPr>
        <w:t xml:space="preserve"> </w:t>
      </w:r>
      <w:r>
        <w:t>consequently</w:t>
      </w:r>
      <w:r>
        <w:rPr>
          <w:spacing w:val="-10"/>
        </w:rPr>
        <w:t xml:space="preserve"> </w:t>
      </w:r>
      <w:r>
        <w:t>lower</w:t>
      </w:r>
      <w:r>
        <w:rPr>
          <w:spacing w:val="-5"/>
        </w:rPr>
        <w:t xml:space="preserve"> </w:t>
      </w:r>
      <w:r>
        <w:t>costs</w:t>
      </w:r>
      <w:r>
        <w:rPr>
          <w:spacing w:val="-6"/>
        </w:rPr>
        <w:t xml:space="preserve"> </w:t>
      </w:r>
      <w:r>
        <w:t>of</w:t>
      </w:r>
      <w:r>
        <w:rPr>
          <w:spacing w:val="-6"/>
        </w:rPr>
        <w:t xml:space="preserve"> </w:t>
      </w:r>
      <w:r>
        <w:t>doing</w:t>
      </w:r>
      <w:r>
        <w:rPr>
          <w:spacing w:val="-8"/>
        </w:rPr>
        <w:t xml:space="preserve"> </w:t>
      </w:r>
      <w:r>
        <w:t>business,</w:t>
      </w:r>
      <w:r>
        <w:rPr>
          <w:spacing w:val="-6"/>
        </w:rPr>
        <w:t xml:space="preserve"> </w:t>
      </w:r>
      <w:r>
        <w:t>(Haule,</w:t>
      </w:r>
      <w:r>
        <w:rPr>
          <w:spacing w:val="-6"/>
        </w:rPr>
        <w:t xml:space="preserve"> </w:t>
      </w:r>
      <w:r>
        <w:rPr>
          <w:spacing w:val="-2"/>
        </w:rPr>
        <w:t>2005).</w:t>
      </w:r>
    </w:p>
    <w:p w:rsidR="00D11632" w:rsidRDefault="00D11632">
      <w:pPr>
        <w:pStyle w:val="BodyText"/>
        <w:spacing w:before="1"/>
        <w:ind w:left="0"/>
      </w:pPr>
    </w:p>
    <w:p w:rsidR="00D11632" w:rsidRDefault="00F507FC">
      <w:pPr>
        <w:pStyle w:val="BodyText"/>
        <w:ind w:right="357"/>
        <w:jc w:val="both"/>
      </w:pPr>
      <w:r>
        <w:t>To sustain these benefits, well-planned and consistent implementation of road maintenance programs must follow road improvements. Without regular maintenance, roads can rapidly fall into disrepair, preventing realization of the longer-term socioeconomic outcomes of road improvements, such as increased agricultural production and growth in school enrolment.</w:t>
      </w:r>
    </w:p>
    <w:p w:rsidR="00D11632" w:rsidRDefault="00D11632">
      <w:pPr>
        <w:pStyle w:val="BodyText"/>
        <w:ind w:left="0"/>
      </w:pPr>
    </w:p>
    <w:p w:rsidR="00D11632" w:rsidRDefault="00F507FC">
      <w:pPr>
        <w:pStyle w:val="BodyText"/>
        <w:ind w:right="358"/>
        <w:jc w:val="both"/>
      </w:pPr>
      <w:r>
        <w:t>Up</w:t>
      </w:r>
      <w:r>
        <w:rPr>
          <w:spacing w:val="-6"/>
        </w:rPr>
        <w:t xml:space="preserve"> </w:t>
      </w:r>
      <w:r>
        <w:t>to</w:t>
      </w:r>
      <w:r>
        <w:rPr>
          <w:spacing w:val="-5"/>
        </w:rPr>
        <w:t xml:space="preserve"> </w:t>
      </w:r>
      <w:r>
        <w:t>1990s,</w:t>
      </w:r>
      <w:r>
        <w:rPr>
          <w:spacing w:val="-6"/>
        </w:rPr>
        <w:t xml:space="preserve"> </w:t>
      </w:r>
      <w:r>
        <w:t>most</w:t>
      </w:r>
      <w:r>
        <w:rPr>
          <w:spacing w:val="-7"/>
        </w:rPr>
        <w:t xml:space="preserve"> </w:t>
      </w:r>
      <w:r>
        <w:t>part</w:t>
      </w:r>
      <w:r>
        <w:rPr>
          <w:spacing w:val="-6"/>
        </w:rPr>
        <w:t xml:space="preserve"> </w:t>
      </w:r>
      <w:r>
        <w:t>of</w:t>
      </w:r>
      <w:r>
        <w:rPr>
          <w:spacing w:val="-7"/>
        </w:rPr>
        <w:t xml:space="preserve"> </w:t>
      </w:r>
      <w:r>
        <w:t>road</w:t>
      </w:r>
      <w:r>
        <w:rPr>
          <w:spacing w:val="-6"/>
        </w:rPr>
        <w:t xml:space="preserve"> </w:t>
      </w:r>
      <w:r>
        <w:t>network</w:t>
      </w:r>
      <w:r>
        <w:rPr>
          <w:spacing w:val="-7"/>
        </w:rPr>
        <w:t xml:space="preserve"> </w:t>
      </w:r>
      <w:r>
        <w:t>in</w:t>
      </w:r>
      <w:r>
        <w:rPr>
          <w:spacing w:val="-5"/>
        </w:rPr>
        <w:t xml:space="preserve"> </w:t>
      </w:r>
      <w:r>
        <w:t>Tanzania</w:t>
      </w:r>
      <w:r>
        <w:rPr>
          <w:spacing w:val="-6"/>
        </w:rPr>
        <w:t xml:space="preserve"> </w:t>
      </w:r>
      <w:r>
        <w:t>had</w:t>
      </w:r>
      <w:r>
        <w:rPr>
          <w:spacing w:val="-6"/>
        </w:rPr>
        <w:t xml:space="preserve"> </w:t>
      </w:r>
      <w:r>
        <w:t>deteriorated</w:t>
      </w:r>
      <w:r>
        <w:rPr>
          <w:spacing w:val="-6"/>
        </w:rPr>
        <w:t xml:space="preserve"> </w:t>
      </w:r>
      <w:r>
        <w:t>to</w:t>
      </w:r>
      <w:r>
        <w:rPr>
          <w:spacing w:val="-5"/>
        </w:rPr>
        <w:t xml:space="preserve"> </w:t>
      </w:r>
      <w:r>
        <w:t>poor</w:t>
      </w:r>
      <w:r>
        <w:rPr>
          <w:spacing w:val="-7"/>
        </w:rPr>
        <w:t xml:space="preserve"> </w:t>
      </w:r>
      <w:r>
        <w:t>condition</w:t>
      </w:r>
      <w:r>
        <w:rPr>
          <w:spacing w:val="-5"/>
        </w:rPr>
        <w:t xml:space="preserve"> </w:t>
      </w:r>
      <w:r>
        <w:t>due</w:t>
      </w:r>
      <w:r>
        <w:rPr>
          <w:spacing w:val="-7"/>
        </w:rPr>
        <w:t xml:space="preserve"> </w:t>
      </w:r>
      <w:r>
        <w:t>to</w:t>
      </w:r>
      <w:r>
        <w:rPr>
          <w:spacing w:val="-5"/>
        </w:rPr>
        <w:t xml:space="preserve"> </w:t>
      </w:r>
      <w:r>
        <w:t>lack of</w:t>
      </w:r>
      <w:r>
        <w:rPr>
          <w:spacing w:val="-2"/>
        </w:rPr>
        <w:t xml:space="preserve"> </w:t>
      </w:r>
      <w:r>
        <w:t>systematic</w:t>
      </w:r>
      <w:r>
        <w:rPr>
          <w:spacing w:val="-2"/>
        </w:rPr>
        <w:t xml:space="preserve"> </w:t>
      </w:r>
      <w:r>
        <w:t>and</w:t>
      </w:r>
      <w:r>
        <w:rPr>
          <w:spacing w:val="-1"/>
        </w:rPr>
        <w:t xml:space="preserve"> </w:t>
      </w:r>
      <w:r>
        <w:t>well-planned</w:t>
      </w:r>
      <w:r>
        <w:rPr>
          <w:spacing w:val="-1"/>
        </w:rPr>
        <w:t xml:space="preserve"> </w:t>
      </w:r>
      <w:r>
        <w:t>road</w:t>
      </w:r>
      <w:r>
        <w:rPr>
          <w:spacing w:val="-1"/>
        </w:rPr>
        <w:t xml:space="preserve"> </w:t>
      </w:r>
      <w:r>
        <w:t>maintenance</w:t>
      </w:r>
      <w:r>
        <w:rPr>
          <w:spacing w:val="-2"/>
        </w:rPr>
        <w:t xml:space="preserve"> </w:t>
      </w:r>
      <w:r>
        <w:t>programs. Inadequate</w:t>
      </w:r>
      <w:r>
        <w:rPr>
          <w:spacing w:val="-1"/>
        </w:rPr>
        <w:t xml:space="preserve"> </w:t>
      </w:r>
      <w:r>
        <w:t>institutional systems and funds were the main cause of lack of proper road maintenance, (Haule 2005).</w:t>
      </w:r>
      <w:r>
        <w:rPr>
          <w:spacing w:val="40"/>
        </w:rPr>
        <w:t xml:space="preserve"> </w:t>
      </w:r>
      <w:r>
        <w:t>As a result, there was huge economic losses due to losses of road asset value due to deterioration, increased transportation costs and limited access to social and economic centres.</w:t>
      </w:r>
    </w:p>
    <w:p w:rsidR="00D11632" w:rsidRDefault="00D11632">
      <w:pPr>
        <w:pStyle w:val="BodyText"/>
        <w:ind w:left="0"/>
      </w:pPr>
    </w:p>
    <w:p w:rsidR="00D11632" w:rsidRDefault="00F507FC">
      <w:pPr>
        <w:pStyle w:val="BodyText"/>
        <w:spacing w:before="1"/>
        <w:ind w:right="358"/>
        <w:jc w:val="both"/>
      </w:pPr>
      <w:r>
        <w:t>To address the above challenges, the Government established the Roads Fund and Roads Fund Board in the year 2000 under the Roads and Fuel Tolls Act, CAP 220. The main objective of the establishment</w:t>
      </w:r>
      <w:r>
        <w:rPr>
          <w:spacing w:val="-11"/>
        </w:rPr>
        <w:t xml:space="preserve"> </w:t>
      </w:r>
      <w:r>
        <w:t>was</w:t>
      </w:r>
      <w:r>
        <w:rPr>
          <w:spacing w:val="-10"/>
        </w:rPr>
        <w:t xml:space="preserve"> </w:t>
      </w:r>
      <w:r>
        <w:t>to</w:t>
      </w:r>
      <w:r>
        <w:rPr>
          <w:spacing w:val="-9"/>
        </w:rPr>
        <w:t xml:space="preserve"> </w:t>
      </w:r>
      <w:r>
        <w:t>ensure</w:t>
      </w:r>
      <w:r>
        <w:rPr>
          <w:spacing w:val="-12"/>
        </w:rPr>
        <w:t xml:space="preserve"> </w:t>
      </w:r>
      <w:r>
        <w:t>sustainable</w:t>
      </w:r>
      <w:r>
        <w:rPr>
          <w:spacing w:val="-9"/>
        </w:rPr>
        <w:t xml:space="preserve"> </w:t>
      </w:r>
      <w:r>
        <w:t>and</w:t>
      </w:r>
      <w:r>
        <w:rPr>
          <w:spacing w:val="-9"/>
        </w:rPr>
        <w:t xml:space="preserve"> </w:t>
      </w:r>
      <w:r>
        <w:t>adequate</w:t>
      </w:r>
      <w:r>
        <w:rPr>
          <w:spacing w:val="-11"/>
        </w:rPr>
        <w:t xml:space="preserve"> </w:t>
      </w:r>
      <w:r>
        <w:t>financing</w:t>
      </w:r>
      <w:r>
        <w:rPr>
          <w:spacing w:val="-13"/>
        </w:rPr>
        <w:t xml:space="preserve"> </w:t>
      </w:r>
      <w:r>
        <w:t>of</w:t>
      </w:r>
      <w:r>
        <w:rPr>
          <w:spacing w:val="-9"/>
        </w:rPr>
        <w:t xml:space="preserve"> </w:t>
      </w:r>
      <w:r>
        <w:t>road</w:t>
      </w:r>
      <w:r>
        <w:rPr>
          <w:spacing w:val="-9"/>
        </w:rPr>
        <w:t xml:space="preserve"> </w:t>
      </w:r>
      <w:r>
        <w:t>maintenance</w:t>
      </w:r>
      <w:r>
        <w:rPr>
          <w:spacing w:val="-9"/>
        </w:rPr>
        <w:t xml:space="preserve"> </w:t>
      </w:r>
      <w:r>
        <w:t>interventions in order to preserve and sustaining condition of road network, (Road Fund Board, 2007).</w:t>
      </w:r>
    </w:p>
    <w:p w:rsidR="00D11632" w:rsidRDefault="00F507FC">
      <w:pPr>
        <w:pStyle w:val="BodyText"/>
        <w:spacing w:before="276"/>
        <w:ind w:right="359"/>
        <w:jc w:val="both"/>
      </w:pPr>
      <w:r>
        <w:t>The main responsibility of the Board is to manage the Fund by mobilizing funds for roads maintenance,</w:t>
      </w:r>
      <w:r>
        <w:rPr>
          <w:spacing w:val="-1"/>
        </w:rPr>
        <w:t xml:space="preserve"> </w:t>
      </w:r>
      <w:r>
        <w:t>disburse</w:t>
      </w:r>
      <w:r>
        <w:rPr>
          <w:spacing w:val="-3"/>
        </w:rPr>
        <w:t xml:space="preserve"> </w:t>
      </w:r>
      <w:r>
        <w:t>the</w:t>
      </w:r>
      <w:r>
        <w:rPr>
          <w:spacing w:val="-2"/>
        </w:rPr>
        <w:t xml:space="preserve"> </w:t>
      </w:r>
      <w:r>
        <w:t>funds</w:t>
      </w:r>
      <w:r>
        <w:rPr>
          <w:spacing w:val="-2"/>
        </w:rPr>
        <w:t xml:space="preserve"> </w:t>
      </w:r>
      <w:r>
        <w:t>to</w:t>
      </w:r>
      <w:r>
        <w:rPr>
          <w:spacing w:val="-1"/>
        </w:rPr>
        <w:t xml:space="preserve"> </w:t>
      </w:r>
      <w:r>
        <w:t>Roads</w:t>
      </w:r>
      <w:r>
        <w:rPr>
          <w:spacing w:val="-1"/>
        </w:rPr>
        <w:t xml:space="preserve"> </w:t>
      </w:r>
      <w:r>
        <w:t>Agencies</w:t>
      </w:r>
      <w:r>
        <w:rPr>
          <w:spacing w:val="-1"/>
        </w:rPr>
        <w:t xml:space="preserve"> </w:t>
      </w:r>
      <w:r>
        <w:t>and</w:t>
      </w:r>
      <w:r>
        <w:rPr>
          <w:spacing w:val="-1"/>
        </w:rPr>
        <w:t xml:space="preserve"> </w:t>
      </w:r>
      <w:r>
        <w:t>monitor</w:t>
      </w:r>
      <w:r>
        <w:rPr>
          <w:spacing w:val="-2"/>
        </w:rPr>
        <w:t xml:space="preserve"> </w:t>
      </w:r>
      <w:r>
        <w:t>utilization</w:t>
      </w:r>
      <w:r>
        <w:rPr>
          <w:spacing w:val="-1"/>
        </w:rPr>
        <w:t xml:space="preserve"> </w:t>
      </w:r>
      <w:r>
        <w:t>of</w:t>
      </w:r>
      <w:r>
        <w:rPr>
          <w:spacing w:val="-2"/>
        </w:rPr>
        <w:t xml:space="preserve"> </w:t>
      </w:r>
      <w:r>
        <w:t>the</w:t>
      </w:r>
      <w:r>
        <w:rPr>
          <w:spacing w:val="-2"/>
        </w:rPr>
        <w:t xml:space="preserve"> </w:t>
      </w:r>
      <w:r>
        <w:t>funds</w:t>
      </w:r>
      <w:r>
        <w:rPr>
          <w:spacing w:val="-2"/>
        </w:rPr>
        <w:t xml:space="preserve"> </w:t>
      </w:r>
      <w:r>
        <w:t>to</w:t>
      </w:r>
      <w:r>
        <w:rPr>
          <w:spacing w:val="-1"/>
        </w:rPr>
        <w:t xml:space="preserve"> </w:t>
      </w:r>
      <w:r>
        <w:t>ensure value</w:t>
      </w:r>
      <w:r>
        <w:rPr>
          <w:spacing w:val="-8"/>
        </w:rPr>
        <w:t xml:space="preserve"> </w:t>
      </w:r>
      <w:r>
        <w:t>for</w:t>
      </w:r>
      <w:r>
        <w:rPr>
          <w:spacing w:val="-9"/>
        </w:rPr>
        <w:t xml:space="preserve"> </w:t>
      </w:r>
      <w:r>
        <w:t>money</w:t>
      </w:r>
      <w:r>
        <w:rPr>
          <w:spacing w:val="-12"/>
        </w:rPr>
        <w:t xml:space="preserve"> </w:t>
      </w:r>
      <w:r>
        <w:t>in</w:t>
      </w:r>
      <w:r>
        <w:rPr>
          <w:spacing w:val="-7"/>
        </w:rPr>
        <w:t xml:space="preserve"> </w:t>
      </w:r>
      <w:r>
        <w:t>the</w:t>
      </w:r>
      <w:r>
        <w:rPr>
          <w:spacing w:val="-8"/>
        </w:rPr>
        <w:t xml:space="preserve"> </w:t>
      </w:r>
      <w:r>
        <w:t>road</w:t>
      </w:r>
      <w:r>
        <w:rPr>
          <w:spacing w:val="-7"/>
        </w:rPr>
        <w:t xml:space="preserve"> </w:t>
      </w:r>
      <w:r>
        <w:t>maintenance</w:t>
      </w:r>
      <w:r>
        <w:rPr>
          <w:spacing w:val="-8"/>
        </w:rPr>
        <w:t xml:space="preserve"> </w:t>
      </w:r>
      <w:r>
        <w:t>works.</w:t>
      </w:r>
      <w:r>
        <w:rPr>
          <w:spacing w:val="-5"/>
        </w:rPr>
        <w:t xml:space="preserve"> </w:t>
      </w:r>
      <w:r>
        <w:t>For</w:t>
      </w:r>
      <w:r>
        <w:rPr>
          <w:spacing w:val="-8"/>
        </w:rPr>
        <w:t xml:space="preserve"> </w:t>
      </w:r>
      <w:r>
        <w:t>the</w:t>
      </w:r>
      <w:r>
        <w:rPr>
          <w:spacing w:val="-8"/>
        </w:rPr>
        <w:t xml:space="preserve"> </w:t>
      </w:r>
      <w:r>
        <w:t>past</w:t>
      </w:r>
      <w:r>
        <w:rPr>
          <w:spacing w:val="-7"/>
        </w:rPr>
        <w:t xml:space="preserve"> </w:t>
      </w:r>
      <w:r>
        <w:t>five</w:t>
      </w:r>
      <w:r>
        <w:rPr>
          <w:spacing w:val="-4"/>
        </w:rPr>
        <w:t xml:space="preserve"> </w:t>
      </w:r>
      <w:r>
        <w:t>years,</w:t>
      </w:r>
      <w:r>
        <w:rPr>
          <w:spacing w:val="-8"/>
        </w:rPr>
        <w:t xml:space="preserve"> </w:t>
      </w:r>
      <w:r>
        <w:t>the</w:t>
      </w:r>
      <w:r>
        <w:rPr>
          <w:spacing w:val="-5"/>
        </w:rPr>
        <w:t xml:space="preserve"> </w:t>
      </w:r>
      <w:r>
        <w:t>Board</w:t>
      </w:r>
      <w:r>
        <w:rPr>
          <w:spacing w:val="-8"/>
        </w:rPr>
        <w:t xml:space="preserve"> </w:t>
      </w:r>
      <w:r>
        <w:t>has</w:t>
      </w:r>
      <w:r>
        <w:rPr>
          <w:spacing w:val="-7"/>
        </w:rPr>
        <w:t xml:space="preserve"> </w:t>
      </w:r>
      <w:r>
        <w:t>managed</w:t>
      </w:r>
      <w:r>
        <w:rPr>
          <w:spacing w:val="-7"/>
        </w:rPr>
        <w:t xml:space="preserve"> </w:t>
      </w:r>
      <w:r>
        <w:t>to collect</w:t>
      </w:r>
      <w:r>
        <w:rPr>
          <w:spacing w:val="-8"/>
        </w:rPr>
        <w:t xml:space="preserve"> </w:t>
      </w:r>
      <w:r>
        <w:t>and</w:t>
      </w:r>
      <w:r>
        <w:rPr>
          <w:spacing w:val="-8"/>
        </w:rPr>
        <w:t xml:space="preserve"> </w:t>
      </w:r>
      <w:r>
        <w:t>disburse</w:t>
      </w:r>
      <w:r>
        <w:rPr>
          <w:spacing w:val="-10"/>
        </w:rPr>
        <w:t xml:space="preserve"> </w:t>
      </w:r>
      <w:r>
        <w:t>average</w:t>
      </w:r>
      <w:r>
        <w:rPr>
          <w:spacing w:val="-9"/>
        </w:rPr>
        <w:t xml:space="preserve"> </w:t>
      </w:r>
      <w:r>
        <w:t>of</w:t>
      </w:r>
      <w:r>
        <w:rPr>
          <w:spacing w:val="-9"/>
        </w:rPr>
        <w:t xml:space="preserve"> </w:t>
      </w:r>
      <w:r>
        <w:t>TZS</w:t>
      </w:r>
      <w:r>
        <w:rPr>
          <w:spacing w:val="-8"/>
        </w:rPr>
        <w:t xml:space="preserve"> </w:t>
      </w:r>
      <w:r>
        <w:t>793.5</w:t>
      </w:r>
      <w:r>
        <w:rPr>
          <w:spacing w:val="-8"/>
        </w:rPr>
        <w:t xml:space="preserve"> </w:t>
      </w:r>
      <w:r>
        <w:t>billion</w:t>
      </w:r>
      <w:r>
        <w:rPr>
          <w:spacing w:val="-11"/>
        </w:rPr>
        <w:t xml:space="preserve"> </w:t>
      </w:r>
      <w:r>
        <w:t>annually</w:t>
      </w:r>
      <w:r>
        <w:rPr>
          <w:spacing w:val="-13"/>
        </w:rPr>
        <w:t xml:space="preserve"> </w:t>
      </w:r>
      <w:r>
        <w:t>to</w:t>
      </w:r>
      <w:r>
        <w:rPr>
          <w:spacing w:val="-8"/>
        </w:rPr>
        <w:t xml:space="preserve"> </w:t>
      </w:r>
      <w:r>
        <w:t>finance</w:t>
      </w:r>
      <w:r>
        <w:rPr>
          <w:spacing w:val="-9"/>
        </w:rPr>
        <w:t xml:space="preserve"> </w:t>
      </w:r>
      <w:r>
        <w:t>road</w:t>
      </w:r>
      <w:r>
        <w:rPr>
          <w:spacing w:val="-6"/>
        </w:rPr>
        <w:t xml:space="preserve"> </w:t>
      </w:r>
      <w:r>
        <w:t>maintenance</w:t>
      </w:r>
      <w:r>
        <w:rPr>
          <w:spacing w:val="-9"/>
        </w:rPr>
        <w:t xml:space="preserve"> </w:t>
      </w:r>
      <w:r>
        <w:t>programs. The</w:t>
      </w:r>
      <w:r>
        <w:rPr>
          <w:spacing w:val="-15"/>
        </w:rPr>
        <w:t xml:space="preserve"> </w:t>
      </w:r>
      <w:r>
        <w:t>sustainable</w:t>
      </w:r>
      <w:r>
        <w:rPr>
          <w:spacing w:val="-15"/>
        </w:rPr>
        <w:t xml:space="preserve"> </w:t>
      </w:r>
      <w:r>
        <w:t>financing</w:t>
      </w:r>
      <w:r>
        <w:rPr>
          <w:spacing w:val="-15"/>
        </w:rPr>
        <w:t xml:space="preserve"> </w:t>
      </w:r>
      <w:r>
        <w:t>of</w:t>
      </w:r>
      <w:r>
        <w:rPr>
          <w:spacing w:val="-15"/>
        </w:rPr>
        <w:t xml:space="preserve"> </w:t>
      </w:r>
      <w:r>
        <w:t>road</w:t>
      </w:r>
      <w:r>
        <w:rPr>
          <w:spacing w:val="-15"/>
        </w:rPr>
        <w:t xml:space="preserve"> </w:t>
      </w:r>
      <w:r>
        <w:t>maintenance</w:t>
      </w:r>
      <w:r>
        <w:rPr>
          <w:spacing w:val="-15"/>
        </w:rPr>
        <w:t xml:space="preserve"> </w:t>
      </w:r>
      <w:r>
        <w:t>has</w:t>
      </w:r>
      <w:r>
        <w:rPr>
          <w:spacing w:val="-15"/>
        </w:rPr>
        <w:t xml:space="preserve"> </w:t>
      </w:r>
      <w:r>
        <w:t>led</w:t>
      </w:r>
      <w:r>
        <w:rPr>
          <w:spacing w:val="-15"/>
        </w:rPr>
        <w:t xml:space="preserve"> </w:t>
      </w:r>
      <w:r>
        <w:t>to</w:t>
      </w:r>
      <w:r>
        <w:rPr>
          <w:spacing w:val="-15"/>
        </w:rPr>
        <w:t xml:space="preserve"> </w:t>
      </w:r>
      <w:r>
        <w:t>visibly</w:t>
      </w:r>
      <w:r>
        <w:rPr>
          <w:spacing w:val="-15"/>
        </w:rPr>
        <w:t xml:space="preserve"> </w:t>
      </w:r>
      <w:r>
        <w:t>improved</w:t>
      </w:r>
      <w:r>
        <w:rPr>
          <w:spacing w:val="-15"/>
        </w:rPr>
        <w:t xml:space="preserve"> </w:t>
      </w:r>
      <w:r>
        <w:t>road</w:t>
      </w:r>
      <w:r>
        <w:rPr>
          <w:spacing w:val="-15"/>
        </w:rPr>
        <w:t xml:space="preserve"> </w:t>
      </w:r>
      <w:r>
        <w:t>network</w:t>
      </w:r>
      <w:r>
        <w:rPr>
          <w:spacing w:val="-15"/>
        </w:rPr>
        <w:t xml:space="preserve"> </w:t>
      </w:r>
      <w:r>
        <w:t>condition. Prior</w:t>
      </w:r>
      <w:r>
        <w:rPr>
          <w:spacing w:val="-15"/>
        </w:rPr>
        <w:t xml:space="preserve"> </w:t>
      </w:r>
      <w:r>
        <w:t>to</w:t>
      </w:r>
      <w:r>
        <w:rPr>
          <w:spacing w:val="-15"/>
        </w:rPr>
        <w:t xml:space="preserve"> </w:t>
      </w:r>
      <w:r>
        <w:t>the</w:t>
      </w:r>
      <w:r>
        <w:rPr>
          <w:spacing w:val="-15"/>
        </w:rPr>
        <w:t xml:space="preserve"> </w:t>
      </w:r>
      <w:r>
        <w:t>establishment,</w:t>
      </w:r>
      <w:r>
        <w:rPr>
          <w:spacing w:val="-15"/>
        </w:rPr>
        <w:t xml:space="preserve"> </w:t>
      </w:r>
      <w:r>
        <w:t>only</w:t>
      </w:r>
      <w:r>
        <w:rPr>
          <w:spacing w:val="-15"/>
        </w:rPr>
        <w:t xml:space="preserve"> </w:t>
      </w:r>
      <w:r>
        <w:t>about</w:t>
      </w:r>
      <w:r>
        <w:rPr>
          <w:spacing w:val="-14"/>
        </w:rPr>
        <w:t xml:space="preserve"> </w:t>
      </w:r>
      <w:r>
        <w:t>15</w:t>
      </w:r>
      <w:r>
        <w:rPr>
          <w:spacing w:val="-14"/>
        </w:rPr>
        <w:t xml:space="preserve"> </w:t>
      </w:r>
      <w:r>
        <w:t>percent</w:t>
      </w:r>
      <w:r>
        <w:rPr>
          <w:spacing w:val="-14"/>
        </w:rPr>
        <w:t xml:space="preserve"> </w:t>
      </w:r>
      <w:r>
        <w:t>of</w:t>
      </w:r>
      <w:r>
        <w:rPr>
          <w:spacing w:val="-13"/>
        </w:rPr>
        <w:t xml:space="preserve"> </w:t>
      </w:r>
      <w:r>
        <w:t>National</w:t>
      </w:r>
      <w:r>
        <w:rPr>
          <w:spacing w:val="-14"/>
        </w:rPr>
        <w:t xml:space="preserve"> </w:t>
      </w:r>
      <w:r>
        <w:t>roads</w:t>
      </w:r>
      <w:r>
        <w:rPr>
          <w:spacing w:val="-12"/>
        </w:rPr>
        <w:t xml:space="preserve"> </w:t>
      </w:r>
      <w:r>
        <w:t>and</w:t>
      </w:r>
      <w:r>
        <w:rPr>
          <w:spacing w:val="-14"/>
        </w:rPr>
        <w:t xml:space="preserve"> </w:t>
      </w:r>
      <w:r>
        <w:t>10</w:t>
      </w:r>
      <w:r>
        <w:rPr>
          <w:spacing w:val="-14"/>
        </w:rPr>
        <w:t xml:space="preserve"> </w:t>
      </w:r>
      <w:r>
        <w:t>percent</w:t>
      </w:r>
      <w:r>
        <w:rPr>
          <w:spacing w:val="-14"/>
        </w:rPr>
        <w:t xml:space="preserve"> </w:t>
      </w:r>
      <w:r>
        <w:t>of</w:t>
      </w:r>
      <w:r>
        <w:rPr>
          <w:spacing w:val="-13"/>
        </w:rPr>
        <w:t xml:space="preserve"> </w:t>
      </w:r>
      <w:r>
        <w:t>District</w:t>
      </w:r>
      <w:r>
        <w:rPr>
          <w:spacing w:val="-14"/>
        </w:rPr>
        <w:t xml:space="preserve"> </w:t>
      </w:r>
      <w:r>
        <w:t>roads, respectively,</w:t>
      </w:r>
      <w:r>
        <w:rPr>
          <w:spacing w:val="-6"/>
        </w:rPr>
        <w:t xml:space="preserve"> </w:t>
      </w:r>
      <w:r>
        <w:t>were</w:t>
      </w:r>
      <w:r>
        <w:rPr>
          <w:spacing w:val="-9"/>
        </w:rPr>
        <w:t xml:space="preserve"> </w:t>
      </w:r>
      <w:r>
        <w:t>in</w:t>
      </w:r>
      <w:r>
        <w:rPr>
          <w:spacing w:val="-5"/>
        </w:rPr>
        <w:t xml:space="preserve"> </w:t>
      </w:r>
      <w:r>
        <w:t>good</w:t>
      </w:r>
      <w:r>
        <w:rPr>
          <w:spacing w:val="-8"/>
        </w:rPr>
        <w:t xml:space="preserve"> </w:t>
      </w:r>
      <w:r>
        <w:t>condition</w:t>
      </w:r>
      <w:r>
        <w:rPr>
          <w:spacing w:val="-8"/>
        </w:rPr>
        <w:t xml:space="preserve"> </w:t>
      </w:r>
      <w:r>
        <w:t>compared</w:t>
      </w:r>
      <w:r>
        <w:rPr>
          <w:spacing w:val="-8"/>
        </w:rPr>
        <w:t xml:space="preserve"> </w:t>
      </w:r>
      <w:r>
        <w:t>current</w:t>
      </w:r>
      <w:r>
        <w:rPr>
          <w:spacing w:val="-8"/>
        </w:rPr>
        <w:t xml:space="preserve"> </w:t>
      </w:r>
      <w:r>
        <w:t>about</w:t>
      </w:r>
      <w:r>
        <w:rPr>
          <w:spacing w:val="-8"/>
        </w:rPr>
        <w:t xml:space="preserve"> </w:t>
      </w:r>
      <w:r>
        <w:t>88</w:t>
      </w:r>
      <w:r>
        <w:rPr>
          <w:spacing w:val="-6"/>
        </w:rPr>
        <w:t xml:space="preserve"> </w:t>
      </w:r>
      <w:r>
        <w:t>percent</w:t>
      </w:r>
      <w:r>
        <w:rPr>
          <w:spacing w:val="-8"/>
        </w:rPr>
        <w:t xml:space="preserve"> </w:t>
      </w:r>
      <w:r>
        <w:t>for</w:t>
      </w:r>
      <w:r>
        <w:rPr>
          <w:spacing w:val="-7"/>
        </w:rPr>
        <w:t xml:space="preserve"> </w:t>
      </w:r>
      <w:r>
        <w:t>National</w:t>
      </w:r>
      <w:r>
        <w:rPr>
          <w:spacing w:val="-8"/>
        </w:rPr>
        <w:t xml:space="preserve"> </w:t>
      </w:r>
      <w:r>
        <w:t>roads</w:t>
      </w:r>
      <w:r>
        <w:rPr>
          <w:spacing w:val="-6"/>
        </w:rPr>
        <w:t xml:space="preserve"> </w:t>
      </w:r>
      <w:r>
        <w:t>and</w:t>
      </w:r>
      <w:r>
        <w:rPr>
          <w:spacing w:val="-8"/>
        </w:rPr>
        <w:t xml:space="preserve"> </w:t>
      </w:r>
      <w:r>
        <w:t xml:space="preserve">56 percent of the District Roads, (Road Fund Board, 2007 and </w:t>
      </w:r>
      <w:r>
        <w:rPr>
          <w:i/>
        </w:rPr>
        <w:t>various issues</w:t>
      </w:r>
      <w:r>
        <w:t>).</w:t>
      </w:r>
    </w:p>
    <w:p w:rsidR="00D11632" w:rsidRDefault="00D11632">
      <w:pPr>
        <w:pStyle w:val="BodyText"/>
        <w:ind w:left="0"/>
      </w:pPr>
    </w:p>
    <w:p w:rsidR="00D11632" w:rsidRDefault="00F507FC">
      <w:pPr>
        <w:pStyle w:val="BodyText"/>
        <w:ind w:right="357"/>
        <w:jc w:val="both"/>
      </w:pPr>
      <w:r>
        <w:t>Improvement of road condition has brought positive social economic outcomes to road users through lower vehicle operating costs, improved access to hospitals, schools, and markets; improved</w:t>
      </w:r>
      <w:r>
        <w:rPr>
          <w:spacing w:val="-12"/>
        </w:rPr>
        <w:t xml:space="preserve"> </w:t>
      </w:r>
      <w:r>
        <w:t>comfort,</w:t>
      </w:r>
      <w:r>
        <w:rPr>
          <w:spacing w:val="-11"/>
        </w:rPr>
        <w:t xml:space="preserve"> </w:t>
      </w:r>
      <w:r>
        <w:t>mobility</w:t>
      </w:r>
      <w:r>
        <w:rPr>
          <w:spacing w:val="-15"/>
        </w:rPr>
        <w:t xml:space="preserve"> </w:t>
      </w:r>
      <w:r>
        <w:t>and</w:t>
      </w:r>
      <w:r>
        <w:rPr>
          <w:spacing w:val="-12"/>
        </w:rPr>
        <w:t xml:space="preserve"> </w:t>
      </w:r>
      <w:r>
        <w:t>safety.</w:t>
      </w:r>
      <w:r>
        <w:rPr>
          <w:spacing w:val="-12"/>
        </w:rPr>
        <w:t xml:space="preserve"> </w:t>
      </w:r>
      <w:r>
        <w:t>However,</w:t>
      </w:r>
      <w:r>
        <w:rPr>
          <w:spacing w:val="-12"/>
        </w:rPr>
        <w:t xml:space="preserve"> </w:t>
      </w:r>
      <w:r>
        <w:t>these</w:t>
      </w:r>
      <w:r>
        <w:rPr>
          <w:spacing w:val="-13"/>
        </w:rPr>
        <w:t xml:space="preserve"> </w:t>
      </w:r>
      <w:r>
        <w:t>socioeconomic outcomes</w:t>
      </w:r>
      <w:r>
        <w:rPr>
          <w:spacing w:val="-12"/>
        </w:rPr>
        <w:t xml:space="preserve"> </w:t>
      </w:r>
      <w:r>
        <w:t>of</w:t>
      </w:r>
      <w:r>
        <w:rPr>
          <w:spacing w:val="-12"/>
        </w:rPr>
        <w:t xml:space="preserve"> </w:t>
      </w:r>
      <w:r>
        <w:t>the</w:t>
      </w:r>
      <w:r>
        <w:rPr>
          <w:spacing w:val="-12"/>
        </w:rPr>
        <w:t xml:space="preserve"> </w:t>
      </w:r>
      <w:r>
        <w:t>sustained road maintenance have not been systematically evaluated with the purposes to inform policy formulation</w:t>
      </w:r>
      <w:r>
        <w:rPr>
          <w:spacing w:val="-1"/>
        </w:rPr>
        <w:t xml:space="preserve"> </w:t>
      </w:r>
      <w:r>
        <w:t>and</w:t>
      </w:r>
      <w:r>
        <w:rPr>
          <w:spacing w:val="-1"/>
        </w:rPr>
        <w:t xml:space="preserve"> </w:t>
      </w:r>
      <w:r>
        <w:t>decision-making</w:t>
      </w:r>
      <w:r>
        <w:rPr>
          <w:spacing w:val="-1"/>
        </w:rPr>
        <w:t xml:space="preserve"> </w:t>
      </w:r>
      <w:r>
        <w:t>processes</w:t>
      </w:r>
      <w:r>
        <w:rPr>
          <w:spacing w:val="-2"/>
        </w:rPr>
        <w:t xml:space="preserve"> </w:t>
      </w:r>
      <w:r>
        <w:t>especially</w:t>
      </w:r>
      <w:r>
        <w:rPr>
          <w:spacing w:val="-4"/>
        </w:rPr>
        <w:t xml:space="preserve"> </w:t>
      </w:r>
      <w:r>
        <w:t>for</w:t>
      </w:r>
      <w:r>
        <w:rPr>
          <w:spacing w:val="-3"/>
        </w:rPr>
        <w:t xml:space="preserve"> </w:t>
      </w:r>
      <w:r>
        <w:t>improvement</w:t>
      </w:r>
      <w:r>
        <w:rPr>
          <w:spacing w:val="-1"/>
        </w:rPr>
        <w:t xml:space="preserve"> </w:t>
      </w:r>
      <w:r>
        <w:t>and maintenance</w:t>
      </w:r>
      <w:r>
        <w:rPr>
          <w:spacing w:val="-2"/>
        </w:rPr>
        <w:t xml:space="preserve"> </w:t>
      </w:r>
      <w:r>
        <w:t xml:space="preserve">of rural </w:t>
      </w:r>
      <w:r>
        <w:rPr>
          <w:spacing w:val="-2"/>
        </w:rPr>
        <w:t>roads.</w:t>
      </w:r>
    </w:p>
    <w:p w:rsidR="00D11632" w:rsidRDefault="00D11632">
      <w:pPr>
        <w:pStyle w:val="BodyText"/>
        <w:jc w:val="both"/>
        <w:sectPr w:rsidR="00D11632">
          <w:pgSz w:w="12240" w:h="15840"/>
          <w:pgMar w:top="1340" w:right="1080" w:bottom="1260" w:left="1080" w:header="44" w:footer="1067" w:gutter="0"/>
          <w:cols w:space="720"/>
        </w:sectPr>
      </w:pPr>
    </w:p>
    <w:p w:rsidR="00D11632" w:rsidRDefault="00F507FC">
      <w:pPr>
        <w:pStyle w:val="Heading1"/>
        <w:numPr>
          <w:ilvl w:val="1"/>
          <w:numId w:val="1"/>
        </w:numPr>
        <w:tabs>
          <w:tab w:val="left" w:pos="720"/>
        </w:tabs>
        <w:spacing w:before="87"/>
        <w:ind w:left="720" w:hanging="360"/>
      </w:pPr>
      <w:r>
        <w:lastRenderedPageBreak/>
        <w:t>An</w:t>
      </w:r>
      <w:r>
        <w:rPr>
          <w:spacing w:val="-3"/>
        </w:rPr>
        <w:t xml:space="preserve"> </w:t>
      </w:r>
      <w:r>
        <w:t>evaluation</w:t>
      </w:r>
      <w:r>
        <w:rPr>
          <w:spacing w:val="-1"/>
        </w:rPr>
        <w:t xml:space="preserve"> </w:t>
      </w:r>
      <w:r>
        <w:t>study</w:t>
      </w:r>
      <w:r>
        <w:rPr>
          <w:spacing w:val="-1"/>
        </w:rPr>
        <w:t xml:space="preserve"> </w:t>
      </w:r>
      <w:r>
        <w:t>on</w:t>
      </w:r>
      <w:r>
        <w:rPr>
          <w:spacing w:val="-3"/>
        </w:rPr>
        <w:t xml:space="preserve"> </w:t>
      </w:r>
      <w:r>
        <w:t>socioeconomic outcome</w:t>
      </w:r>
      <w:r>
        <w:rPr>
          <w:spacing w:val="-2"/>
        </w:rPr>
        <w:t xml:space="preserve"> </w:t>
      </w:r>
      <w:r>
        <w:t xml:space="preserve">of road </w:t>
      </w:r>
      <w:r>
        <w:rPr>
          <w:spacing w:val="-2"/>
        </w:rPr>
        <w:t>maintenance</w:t>
      </w:r>
    </w:p>
    <w:p w:rsidR="00D11632" w:rsidRDefault="00F507FC">
      <w:pPr>
        <w:pStyle w:val="BodyText"/>
        <w:spacing w:before="271"/>
        <w:ind w:right="356"/>
        <w:jc w:val="both"/>
      </w:pPr>
      <w:r>
        <w:t xml:space="preserve">It is the mandate and responsibility of the Road Fund Board to conduct an evaluation study on socioeconomic outcome of road maintenance in Tanzania, (Semboja </w:t>
      </w:r>
      <w:r>
        <w:rPr>
          <w:i/>
        </w:rPr>
        <w:t>et al</w:t>
      </w:r>
      <w:r>
        <w:t>, 2025). The overall objective</w:t>
      </w:r>
      <w:r>
        <w:rPr>
          <w:spacing w:val="-4"/>
        </w:rPr>
        <w:t xml:space="preserve"> </w:t>
      </w:r>
      <w:r>
        <w:t>of</w:t>
      </w:r>
      <w:r>
        <w:rPr>
          <w:spacing w:val="-3"/>
        </w:rPr>
        <w:t xml:space="preserve"> </w:t>
      </w:r>
      <w:r>
        <w:t>the</w:t>
      </w:r>
      <w:r>
        <w:rPr>
          <w:spacing w:val="-5"/>
        </w:rPr>
        <w:t xml:space="preserve"> </w:t>
      </w:r>
      <w:r>
        <w:t>evaluation</w:t>
      </w:r>
      <w:r>
        <w:rPr>
          <w:spacing w:val="-3"/>
        </w:rPr>
        <w:t xml:space="preserve"> </w:t>
      </w:r>
      <w:r>
        <w:t>assignment</w:t>
      </w:r>
      <w:r>
        <w:rPr>
          <w:spacing w:val="-3"/>
        </w:rPr>
        <w:t xml:space="preserve"> </w:t>
      </w:r>
      <w:r>
        <w:t>is</w:t>
      </w:r>
      <w:r>
        <w:rPr>
          <w:spacing w:val="-3"/>
        </w:rPr>
        <w:t xml:space="preserve"> </w:t>
      </w:r>
      <w:r>
        <w:t>to</w:t>
      </w:r>
      <w:r>
        <w:rPr>
          <w:spacing w:val="-3"/>
        </w:rPr>
        <w:t xml:space="preserve"> </w:t>
      </w:r>
      <w:r>
        <w:t>build</w:t>
      </w:r>
      <w:r>
        <w:rPr>
          <w:spacing w:val="-3"/>
        </w:rPr>
        <w:t xml:space="preserve"> </w:t>
      </w:r>
      <w:r>
        <w:t>capacity</w:t>
      </w:r>
      <w:r>
        <w:rPr>
          <w:spacing w:val="-11"/>
        </w:rPr>
        <w:t xml:space="preserve"> </w:t>
      </w:r>
      <w:r>
        <w:t>of</w:t>
      </w:r>
      <w:r>
        <w:rPr>
          <w:spacing w:val="-3"/>
        </w:rPr>
        <w:t xml:space="preserve"> </w:t>
      </w:r>
      <w:r>
        <w:t>the</w:t>
      </w:r>
      <w:r>
        <w:rPr>
          <w:spacing w:val="-5"/>
        </w:rPr>
        <w:t xml:space="preserve"> </w:t>
      </w:r>
      <w:r>
        <w:t>Board</w:t>
      </w:r>
      <w:r>
        <w:rPr>
          <w:spacing w:val="-3"/>
        </w:rPr>
        <w:t xml:space="preserve"> </w:t>
      </w:r>
      <w:r>
        <w:t>to</w:t>
      </w:r>
      <w:r>
        <w:rPr>
          <w:spacing w:val="-3"/>
        </w:rPr>
        <w:t xml:space="preserve"> </w:t>
      </w:r>
      <w:r>
        <w:t>manage</w:t>
      </w:r>
      <w:r>
        <w:rPr>
          <w:spacing w:val="-4"/>
        </w:rPr>
        <w:t xml:space="preserve"> </w:t>
      </w:r>
      <w:r>
        <w:t>effectively</w:t>
      </w:r>
      <w:r>
        <w:rPr>
          <w:spacing w:val="-8"/>
        </w:rPr>
        <w:t xml:space="preserve"> </w:t>
      </w:r>
      <w:r>
        <w:t>and efficiently</w:t>
      </w:r>
      <w:r>
        <w:rPr>
          <w:spacing w:val="-5"/>
        </w:rPr>
        <w:t xml:space="preserve"> </w:t>
      </w:r>
      <w:r>
        <w:t>utilization</w:t>
      </w:r>
      <w:r>
        <w:rPr>
          <w:spacing w:val="-1"/>
        </w:rPr>
        <w:t xml:space="preserve"> </w:t>
      </w:r>
      <w:r>
        <w:t>of</w:t>
      </w:r>
      <w:r>
        <w:rPr>
          <w:spacing w:val="-2"/>
        </w:rPr>
        <w:t xml:space="preserve"> </w:t>
      </w:r>
      <w:r>
        <w:t>Roads</w:t>
      </w:r>
      <w:r>
        <w:rPr>
          <w:spacing w:val="-1"/>
        </w:rPr>
        <w:t xml:space="preserve"> </w:t>
      </w:r>
      <w:r>
        <w:t>Fund</w:t>
      </w:r>
      <w:r>
        <w:rPr>
          <w:spacing w:val="-1"/>
        </w:rPr>
        <w:t xml:space="preserve"> </w:t>
      </w:r>
      <w:r>
        <w:t>resources</w:t>
      </w:r>
      <w:r>
        <w:rPr>
          <w:spacing w:val="-1"/>
        </w:rPr>
        <w:t xml:space="preserve"> </w:t>
      </w:r>
      <w:r>
        <w:t>through</w:t>
      </w:r>
      <w:r>
        <w:rPr>
          <w:spacing w:val="-1"/>
        </w:rPr>
        <w:t xml:space="preserve"> </w:t>
      </w:r>
      <w:r>
        <w:t>informed</w:t>
      </w:r>
      <w:r>
        <w:rPr>
          <w:spacing w:val="-1"/>
        </w:rPr>
        <w:t xml:space="preserve"> </w:t>
      </w:r>
      <w:r>
        <w:t>decision-making</w:t>
      </w:r>
      <w:r>
        <w:rPr>
          <w:spacing w:val="-3"/>
        </w:rPr>
        <w:t xml:space="preserve"> </w:t>
      </w:r>
      <w:r>
        <w:t>processes with the view to maximize socioeconomic outcomes from road maintenance works.</w:t>
      </w:r>
    </w:p>
    <w:p w:rsidR="00D11632" w:rsidRDefault="00D11632">
      <w:pPr>
        <w:pStyle w:val="BodyText"/>
        <w:ind w:left="0"/>
      </w:pPr>
    </w:p>
    <w:p w:rsidR="00D11632" w:rsidRDefault="00F507FC">
      <w:pPr>
        <w:pStyle w:val="BodyText"/>
        <w:ind w:right="358"/>
        <w:jc w:val="both"/>
      </w:pPr>
      <w:r>
        <w:t>This</w:t>
      </w:r>
      <w:r>
        <w:rPr>
          <w:spacing w:val="-4"/>
        </w:rPr>
        <w:t xml:space="preserve"> </w:t>
      </w:r>
      <w:r>
        <w:t>paper</w:t>
      </w:r>
      <w:r>
        <w:rPr>
          <w:spacing w:val="-3"/>
        </w:rPr>
        <w:t xml:space="preserve"> </w:t>
      </w:r>
      <w:r>
        <w:t>attempts</w:t>
      </w:r>
      <w:r>
        <w:rPr>
          <w:spacing w:val="-5"/>
        </w:rPr>
        <w:t xml:space="preserve"> </w:t>
      </w:r>
      <w:r>
        <w:t>to</w:t>
      </w:r>
      <w:r>
        <w:rPr>
          <w:spacing w:val="-4"/>
        </w:rPr>
        <w:t xml:space="preserve"> </w:t>
      </w:r>
      <w:r>
        <w:t>design</w:t>
      </w:r>
      <w:r>
        <w:rPr>
          <w:spacing w:val="-2"/>
        </w:rPr>
        <w:t xml:space="preserve"> </w:t>
      </w:r>
      <w:r>
        <w:t>and</w:t>
      </w:r>
      <w:r>
        <w:rPr>
          <w:spacing w:val="-5"/>
        </w:rPr>
        <w:t xml:space="preserve"> </w:t>
      </w:r>
      <w:r>
        <w:t>formulate</w:t>
      </w:r>
      <w:r>
        <w:rPr>
          <w:spacing w:val="-2"/>
        </w:rPr>
        <w:t xml:space="preserve"> </w:t>
      </w:r>
      <w:r>
        <w:t>a</w:t>
      </w:r>
      <w:r>
        <w:rPr>
          <w:spacing w:val="-6"/>
        </w:rPr>
        <w:t xml:space="preserve"> </w:t>
      </w:r>
      <w:r>
        <w:t>methodology</w:t>
      </w:r>
      <w:r>
        <w:rPr>
          <w:spacing w:val="-7"/>
        </w:rPr>
        <w:t xml:space="preserve"> </w:t>
      </w:r>
      <w:r>
        <w:t>(</w:t>
      </w:r>
      <w:r>
        <w:rPr>
          <w:i/>
        </w:rPr>
        <w:t>theoretical</w:t>
      </w:r>
      <w:r>
        <w:rPr>
          <w:i/>
          <w:spacing w:val="-4"/>
        </w:rPr>
        <w:t xml:space="preserve"> </w:t>
      </w:r>
      <w:r>
        <w:rPr>
          <w:i/>
        </w:rPr>
        <w:t>mode</w:t>
      </w:r>
      <w:r>
        <w:t>l)</w:t>
      </w:r>
      <w:r>
        <w:rPr>
          <w:spacing w:val="-5"/>
        </w:rPr>
        <w:t xml:space="preserve"> </w:t>
      </w:r>
      <w:r>
        <w:t>for</w:t>
      </w:r>
      <w:r>
        <w:rPr>
          <w:spacing w:val="-6"/>
        </w:rPr>
        <w:t xml:space="preserve"> </w:t>
      </w:r>
      <w:r>
        <w:t>evaluating</w:t>
      </w:r>
      <w:r>
        <w:rPr>
          <w:spacing w:val="-7"/>
        </w:rPr>
        <w:t xml:space="preserve"> </w:t>
      </w:r>
      <w:r>
        <w:t xml:space="preserve">the socioeconomic outcomes </w:t>
      </w:r>
      <w:r>
        <w:rPr>
          <w:i/>
        </w:rPr>
        <w:t>(Y</w:t>
      </w:r>
      <w:r>
        <w:t>) of road sustained financing (</w:t>
      </w:r>
      <w:r>
        <w:rPr>
          <w:i/>
        </w:rPr>
        <w:t>X</w:t>
      </w:r>
      <w:r>
        <w:t>) and road maintenance, (Z) in Tanzania</w:t>
      </w:r>
      <w:r>
        <w:rPr>
          <w:spacing w:val="-15"/>
        </w:rPr>
        <w:t xml:space="preserve"> </w:t>
      </w:r>
      <w:r>
        <w:t>developed,</w:t>
      </w:r>
      <w:r>
        <w:rPr>
          <w:spacing w:val="-13"/>
        </w:rPr>
        <w:t xml:space="preserve"> </w:t>
      </w:r>
      <w:r>
        <w:t>(Semboja</w:t>
      </w:r>
      <w:r>
        <w:rPr>
          <w:spacing w:val="-15"/>
        </w:rPr>
        <w:t xml:space="preserve"> </w:t>
      </w:r>
      <w:r>
        <w:rPr>
          <w:i/>
        </w:rPr>
        <w:t>et</w:t>
      </w:r>
      <w:r>
        <w:rPr>
          <w:i/>
          <w:spacing w:val="-14"/>
        </w:rPr>
        <w:t xml:space="preserve"> </w:t>
      </w:r>
      <w:r>
        <w:rPr>
          <w:i/>
        </w:rPr>
        <w:t>al</w:t>
      </w:r>
      <w:r>
        <w:t>,</w:t>
      </w:r>
      <w:r>
        <w:rPr>
          <w:spacing w:val="-15"/>
        </w:rPr>
        <w:t xml:space="preserve"> </w:t>
      </w:r>
      <w:r>
        <w:t>2025).</w:t>
      </w:r>
      <w:r>
        <w:rPr>
          <w:spacing w:val="-13"/>
        </w:rPr>
        <w:t xml:space="preserve"> </w:t>
      </w:r>
      <w:r>
        <w:t>The</w:t>
      </w:r>
      <w:r>
        <w:rPr>
          <w:spacing w:val="-14"/>
        </w:rPr>
        <w:t xml:space="preserve"> </w:t>
      </w:r>
      <w:r>
        <w:t>paper</w:t>
      </w:r>
      <w:r>
        <w:rPr>
          <w:spacing w:val="-14"/>
        </w:rPr>
        <w:t xml:space="preserve"> </w:t>
      </w:r>
      <w:r>
        <w:t>will</w:t>
      </w:r>
      <w:r>
        <w:rPr>
          <w:spacing w:val="-15"/>
        </w:rPr>
        <w:t xml:space="preserve"> </w:t>
      </w:r>
      <w:r>
        <w:t>propose</w:t>
      </w:r>
      <w:r>
        <w:rPr>
          <w:spacing w:val="-14"/>
        </w:rPr>
        <w:t xml:space="preserve"> </w:t>
      </w:r>
      <w:r>
        <w:t>the</w:t>
      </w:r>
      <w:r>
        <w:rPr>
          <w:spacing w:val="-15"/>
        </w:rPr>
        <w:t xml:space="preserve"> </w:t>
      </w:r>
      <w:r>
        <w:t>theoretical</w:t>
      </w:r>
      <w:r>
        <w:rPr>
          <w:spacing w:val="-15"/>
        </w:rPr>
        <w:t xml:space="preserve"> </w:t>
      </w:r>
      <w:r>
        <w:t>social</w:t>
      </w:r>
      <w:r>
        <w:rPr>
          <w:spacing w:val="-15"/>
        </w:rPr>
        <w:t xml:space="preserve"> </w:t>
      </w:r>
      <w:r>
        <w:t>economic model aiming at identifying, selecting and determining a set of appropriate indicators for evaluation of outcomes of road maintenance and development for methodology and approach of conducting the evaluation.</w:t>
      </w:r>
    </w:p>
    <w:p w:rsidR="00D11632" w:rsidRDefault="00D11632">
      <w:pPr>
        <w:pStyle w:val="BodyText"/>
        <w:spacing w:before="6"/>
        <w:ind w:left="0"/>
      </w:pPr>
    </w:p>
    <w:p w:rsidR="00D11632" w:rsidRDefault="00F507FC">
      <w:pPr>
        <w:pStyle w:val="Heading1"/>
        <w:numPr>
          <w:ilvl w:val="1"/>
          <w:numId w:val="1"/>
        </w:numPr>
        <w:tabs>
          <w:tab w:val="left" w:pos="720"/>
        </w:tabs>
        <w:ind w:left="720" w:hanging="360"/>
      </w:pPr>
      <w:r>
        <w:t>The</w:t>
      </w:r>
      <w:r>
        <w:rPr>
          <w:spacing w:val="-2"/>
        </w:rPr>
        <w:t xml:space="preserve"> </w:t>
      </w:r>
      <w:r>
        <w:t>Objective</w:t>
      </w:r>
      <w:r>
        <w:rPr>
          <w:spacing w:val="-2"/>
        </w:rPr>
        <w:t xml:space="preserve"> </w:t>
      </w:r>
      <w:r>
        <w:t xml:space="preserve">of the </w:t>
      </w:r>
      <w:r>
        <w:rPr>
          <w:spacing w:val="-2"/>
        </w:rPr>
        <w:t>Paper</w:t>
      </w:r>
    </w:p>
    <w:p w:rsidR="00D11632" w:rsidRDefault="00F507FC">
      <w:pPr>
        <w:pStyle w:val="BodyText"/>
        <w:spacing w:before="271"/>
        <w:ind w:right="349"/>
        <w:jc w:val="both"/>
      </w:pPr>
      <w:r>
        <w:t>The</w:t>
      </w:r>
      <w:r>
        <w:rPr>
          <w:spacing w:val="-2"/>
        </w:rPr>
        <w:t xml:space="preserve"> </w:t>
      </w:r>
      <w:r>
        <w:t>government</w:t>
      </w:r>
      <w:r>
        <w:rPr>
          <w:spacing w:val="-2"/>
        </w:rPr>
        <w:t xml:space="preserve"> </w:t>
      </w:r>
      <w:r>
        <w:t>aims at evaluating</w:t>
      </w:r>
      <w:r>
        <w:rPr>
          <w:spacing w:val="-5"/>
        </w:rPr>
        <w:t xml:space="preserve"> </w:t>
      </w:r>
      <w:r>
        <w:t>and establishing</w:t>
      </w:r>
      <w:r>
        <w:rPr>
          <w:spacing w:val="-4"/>
        </w:rPr>
        <w:t xml:space="preserve"> </w:t>
      </w:r>
      <w:r>
        <w:t>socioeconomic outcomes</w:t>
      </w:r>
      <w:r>
        <w:rPr>
          <w:spacing w:val="-2"/>
        </w:rPr>
        <w:t xml:space="preserve"> </w:t>
      </w:r>
      <w:r>
        <w:t>of</w:t>
      </w:r>
      <w:r>
        <w:rPr>
          <w:spacing w:val="-3"/>
        </w:rPr>
        <w:t xml:space="preserve"> </w:t>
      </w:r>
      <w:r>
        <w:t>maintenance</w:t>
      </w:r>
      <w:r>
        <w:rPr>
          <w:spacing w:val="-1"/>
        </w:rPr>
        <w:t xml:space="preserve"> </w:t>
      </w:r>
      <w:r>
        <w:t>of roads in Tanzania with the view to inform decision-making processes related to sustainable financing and management of road maintenance. The objective of this paper is to [1] design and formulate</w:t>
      </w:r>
      <w:r>
        <w:rPr>
          <w:spacing w:val="-5"/>
        </w:rPr>
        <w:t xml:space="preserve"> </w:t>
      </w:r>
      <w:r>
        <w:t>a</w:t>
      </w:r>
      <w:r>
        <w:rPr>
          <w:spacing w:val="-6"/>
        </w:rPr>
        <w:t xml:space="preserve"> </w:t>
      </w:r>
      <w:r>
        <w:t>methodology</w:t>
      </w:r>
      <w:r>
        <w:rPr>
          <w:spacing w:val="-7"/>
        </w:rPr>
        <w:t xml:space="preserve"> </w:t>
      </w:r>
      <w:r>
        <w:t>(i.e.,</w:t>
      </w:r>
      <w:r>
        <w:rPr>
          <w:spacing w:val="-4"/>
        </w:rPr>
        <w:t xml:space="preserve"> </w:t>
      </w:r>
      <w:r>
        <w:rPr>
          <w:i/>
        </w:rPr>
        <w:t>theoretical</w:t>
      </w:r>
      <w:r>
        <w:rPr>
          <w:i/>
          <w:spacing w:val="-5"/>
        </w:rPr>
        <w:t xml:space="preserve"> </w:t>
      </w:r>
      <w:r>
        <w:rPr>
          <w:i/>
        </w:rPr>
        <w:t>mode</w:t>
      </w:r>
      <w:r>
        <w:t>l)</w:t>
      </w:r>
      <w:r>
        <w:rPr>
          <w:spacing w:val="-5"/>
        </w:rPr>
        <w:t xml:space="preserve"> </w:t>
      </w:r>
      <w:r>
        <w:t>for</w:t>
      </w:r>
      <w:r>
        <w:rPr>
          <w:spacing w:val="-6"/>
        </w:rPr>
        <w:t xml:space="preserve"> </w:t>
      </w:r>
      <w:r>
        <w:t>evaluating</w:t>
      </w:r>
      <w:r>
        <w:rPr>
          <w:spacing w:val="-7"/>
        </w:rPr>
        <w:t xml:space="preserve"> </w:t>
      </w:r>
      <w:r>
        <w:t>the</w:t>
      </w:r>
      <w:r>
        <w:rPr>
          <w:spacing w:val="-5"/>
        </w:rPr>
        <w:t xml:space="preserve"> </w:t>
      </w:r>
      <w:r>
        <w:t>socioeconomic</w:t>
      </w:r>
      <w:r>
        <w:rPr>
          <w:spacing w:val="-6"/>
        </w:rPr>
        <w:t xml:space="preserve"> </w:t>
      </w:r>
      <w:r>
        <w:t>outcomes</w:t>
      </w:r>
      <w:r>
        <w:rPr>
          <w:spacing w:val="-3"/>
        </w:rPr>
        <w:t xml:space="preserve"> </w:t>
      </w:r>
      <w:r>
        <w:rPr>
          <w:i/>
        </w:rPr>
        <w:t>(Y</w:t>
      </w:r>
      <w:r>
        <w:t>) of road sustainable road financing (</w:t>
      </w:r>
      <w:r>
        <w:rPr>
          <w:i/>
        </w:rPr>
        <w:t>X</w:t>
      </w:r>
      <w:r>
        <w:t>) and road maintenance, (Z) in Tanzania and [2] indicate empirical model determining a set of appropriate socioeconomic outcome indicators (</w:t>
      </w:r>
      <w:r>
        <w:rPr>
          <w:i/>
        </w:rPr>
        <w:t xml:space="preserve">Y) </w:t>
      </w:r>
      <w:r>
        <w:t>established and justification of each indicator provided.</w:t>
      </w:r>
    </w:p>
    <w:p w:rsidR="00D11632" w:rsidRDefault="00D11632">
      <w:pPr>
        <w:pStyle w:val="BodyText"/>
        <w:spacing w:before="5"/>
        <w:ind w:left="0"/>
      </w:pPr>
    </w:p>
    <w:p w:rsidR="00D11632" w:rsidRDefault="00F507FC">
      <w:pPr>
        <w:pStyle w:val="Heading1"/>
        <w:numPr>
          <w:ilvl w:val="1"/>
          <w:numId w:val="2"/>
        </w:numPr>
        <w:tabs>
          <w:tab w:val="left" w:pos="720"/>
        </w:tabs>
        <w:ind w:left="720" w:hanging="360"/>
      </w:pPr>
      <w:r>
        <w:t>Sustained</w:t>
      </w:r>
      <w:r>
        <w:rPr>
          <w:spacing w:val="-3"/>
        </w:rPr>
        <w:t xml:space="preserve"> </w:t>
      </w:r>
      <w:r>
        <w:t>Road</w:t>
      </w:r>
      <w:r>
        <w:rPr>
          <w:spacing w:val="-3"/>
        </w:rPr>
        <w:t xml:space="preserve"> </w:t>
      </w:r>
      <w:r>
        <w:t>Financing</w:t>
      </w:r>
      <w:r>
        <w:rPr>
          <w:spacing w:val="-3"/>
        </w:rPr>
        <w:t xml:space="preserve"> </w:t>
      </w:r>
      <w:r>
        <w:t>and</w:t>
      </w:r>
      <w:r>
        <w:rPr>
          <w:spacing w:val="-2"/>
        </w:rPr>
        <w:t xml:space="preserve"> </w:t>
      </w:r>
      <w:r>
        <w:t>Maintenance</w:t>
      </w:r>
      <w:r>
        <w:rPr>
          <w:spacing w:val="-4"/>
        </w:rPr>
        <w:t xml:space="preserve"> </w:t>
      </w:r>
      <w:r>
        <w:t>Performances</w:t>
      </w:r>
      <w:r>
        <w:rPr>
          <w:spacing w:val="-2"/>
        </w:rPr>
        <w:t xml:space="preserve"> Concepts</w:t>
      </w:r>
    </w:p>
    <w:p w:rsidR="00D11632" w:rsidRDefault="00F507FC">
      <w:pPr>
        <w:pStyle w:val="BodyText"/>
        <w:spacing w:before="272"/>
        <w:ind w:right="359"/>
        <w:jc w:val="both"/>
      </w:pPr>
      <w:r>
        <w:t xml:space="preserve">Section 2.0 reviews basic concepts related with sustainable road financing and maintenance performances. The current and expected future incomes and funding levels in Tanzania will be strong pressures for the road maintenance expenditure on national and local roads, (Haule, 2005; Baporikar, 2016 and Semboja, </w:t>
      </w:r>
      <w:r>
        <w:rPr>
          <w:i/>
        </w:rPr>
        <w:t>et al</w:t>
      </w:r>
      <w:r>
        <w:t xml:space="preserve">, 2005). In effect, the RFB has seen the benefit in moving beyond a summary of the known generic impacts of maintenance, to establish the nature and magnitude of the impacts that might be expected on national and local roads in Tanzania. Such knowledge would provide a useful contribution to future policy decision-making by all levels of government, (Ellie Gould, </w:t>
      </w:r>
      <w:r>
        <w:rPr>
          <w:i/>
        </w:rPr>
        <w:t xml:space="preserve">et al </w:t>
      </w:r>
      <w:r>
        <w:t>2013). The concept and justification of the socioeconomic outcomes (</w:t>
      </w:r>
      <w:r>
        <w:rPr>
          <w:i/>
        </w:rPr>
        <w:t>Y</w:t>
      </w:r>
      <w:r>
        <w:t>) of road sustained financing</w:t>
      </w:r>
      <w:r>
        <w:rPr>
          <w:spacing w:val="-1"/>
        </w:rPr>
        <w:t xml:space="preserve"> </w:t>
      </w:r>
      <w:r>
        <w:t>(</w:t>
      </w:r>
      <w:r>
        <w:rPr>
          <w:i/>
        </w:rPr>
        <w:t>X</w:t>
      </w:r>
      <w:r>
        <w:t>) and road maintenance, (</w:t>
      </w:r>
      <w:r>
        <w:rPr>
          <w:i/>
        </w:rPr>
        <w:t>Z</w:t>
      </w:r>
      <w:r>
        <w:t>)</w:t>
      </w:r>
      <w:r>
        <w:rPr>
          <w:spacing w:val="40"/>
        </w:rPr>
        <w:t xml:space="preserve"> </w:t>
      </w:r>
      <w:r>
        <w:t>are aspired and founded on</w:t>
      </w:r>
      <w:r>
        <w:rPr>
          <w:spacing w:val="-3"/>
        </w:rPr>
        <w:t xml:space="preserve"> </w:t>
      </w:r>
      <w:r>
        <w:t>the</w:t>
      </w:r>
      <w:r>
        <w:rPr>
          <w:spacing w:val="-3"/>
        </w:rPr>
        <w:t xml:space="preserve"> </w:t>
      </w:r>
      <w:r>
        <w:t>[1]</w:t>
      </w:r>
      <w:r>
        <w:rPr>
          <w:spacing w:val="-2"/>
        </w:rPr>
        <w:t xml:space="preserve"> </w:t>
      </w:r>
      <w:r>
        <w:t>UN-</w:t>
      </w:r>
      <w:r>
        <w:rPr>
          <w:spacing w:val="-4"/>
        </w:rPr>
        <w:t xml:space="preserve"> </w:t>
      </w:r>
      <w:r>
        <w:t>sustainable</w:t>
      </w:r>
      <w:r>
        <w:rPr>
          <w:spacing w:val="-3"/>
        </w:rPr>
        <w:t xml:space="preserve"> </w:t>
      </w:r>
      <w:r>
        <w:t>development</w:t>
      </w:r>
      <w:r>
        <w:rPr>
          <w:spacing w:val="-1"/>
        </w:rPr>
        <w:t xml:space="preserve"> </w:t>
      </w:r>
      <w:r>
        <w:t>goal</w:t>
      </w:r>
      <w:r>
        <w:rPr>
          <w:spacing w:val="-1"/>
        </w:rPr>
        <w:t xml:space="preserve"> </w:t>
      </w:r>
      <w:r>
        <w:t>(SDG-2030)-Goal</w:t>
      </w:r>
      <w:r>
        <w:rPr>
          <w:spacing w:val="-3"/>
        </w:rPr>
        <w:t xml:space="preserve"> </w:t>
      </w:r>
      <w:r>
        <w:t>9;</w:t>
      </w:r>
      <w:r>
        <w:rPr>
          <w:spacing w:val="-3"/>
        </w:rPr>
        <w:t xml:space="preserve"> </w:t>
      </w:r>
      <w:r>
        <w:t>[2]</w:t>
      </w:r>
      <w:r>
        <w:rPr>
          <w:spacing w:val="-2"/>
        </w:rPr>
        <w:t xml:space="preserve"> </w:t>
      </w:r>
      <w:r>
        <w:t>the</w:t>
      </w:r>
      <w:r>
        <w:rPr>
          <w:spacing w:val="-2"/>
        </w:rPr>
        <w:t xml:space="preserve"> </w:t>
      </w:r>
      <w:r>
        <w:t>Agenda</w:t>
      </w:r>
      <w:r>
        <w:rPr>
          <w:spacing w:val="-4"/>
        </w:rPr>
        <w:t xml:space="preserve"> </w:t>
      </w:r>
      <w:r>
        <w:t>2063</w:t>
      </w:r>
      <w:r>
        <w:rPr>
          <w:spacing w:val="-3"/>
        </w:rPr>
        <w:t xml:space="preserve"> </w:t>
      </w:r>
      <w:r>
        <w:t>of</w:t>
      </w:r>
      <w:r>
        <w:rPr>
          <w:spacing w:val="-2"/>
        </w:rPr>
        <w:t xml:space="preserve"> </w:t>
      </w:r>
      <w:r>
        <w:t xml:space="preserve">Africa </w:t>
      </w:r>
      <w:r>
        <w:rPr>
          <w:spacing w:val="-2"/>
        </w:rPr>
        <w:t>for</w:t>
      </w:r>
      <w:r>
        <w:rPr>
          <w:spacing w:val="-7"/>
        </w:rPr>
        <w:t xml:space="preserve"> </w:t>
      </w:r>
      <w:r>
        <w:rPr>
          <w:spacing w:val="-2"/>
        </w:rPr>
        <w:t>an Integrated</w:t>
      </w:r>
      <w:r>
        <w:rPr>
          <w:spacing w:val="-6"/>
        </w:rPr>
        <w:t xml:space="preserve"> </w:t>
      </w:r>
      <w:r>
        <w:rPr>
          <w:spacing w:val="-2"/>
        </w:rPr>
        <w:t>Africa,</w:t>
      </w:r>
      <w:r>
        <w:rPr>
          <w:spacing w:val="-6"/>
        </w:rPr>
        <w:t xml:space="preserve"> </w:t>
      </w:r>
      <w:r>
        <w:rPr>
          <w:spacing w:val="-2"/>
        </w:rPr>
        <w:t>and</w:t>
      </w:r>
      <w:r>
        <w:rPr>
          <w:spacing w:val="-6"/>
        </w:rPr>
        <w:t xml:space="preserve"> </w:t>
      </w:r>
      <w:r>
        <w:rPr>
          <w:spacing w:val="-2"/>
        </w:rPr>
        <w:t>[3]</w:t>
      </w:r>
      <w:r>
        <w:rPr>
          <w:spacing w:val="-7"/>
        </w:rPr>
        <w:t xml:space="preserve"> </w:t>
      </w:r>
      <w:r>
        <w:rPr>
          <w:spacing w:val="-2"/>
        </w:rPr>
        <w:t>the</w:t>
      </w:r>
      <w:r>
        <w:rPr>
          <w:spacing w:val="-6"/>
        </w:rPr>
        <w:t xml:space="preserve"> </w:t>
      </w:r>
      <w:r>
        <w:rPr>
          <w:spacing w:val="-2"/>
        </w:rPr>
        <w:t>Tanzania</w:t>
      </w:r>
      <w:r>
        <w:rPr>
          <w:spacing w:val="-6"/>
        </w:rPr>
        <w:t xml:space="preserve"> </w:t>
      </w:r>
      <w:r>
        <w:rPr>
          <w:spacing w:val="-2"/>
        </w:rPr>
        <w:t>Development</w:t>
      </w:r>
      <w:r>
        <w:rPr>
          <w:spacing w:val="-6"/>
        </w:rPr>
        <w:t xml:space="preserve"> </w:t>
      </w:r>
      <w:r>
        <w:rPr>
          <w:spacing w:val="-2"/>
        </w:rPr>
        <w:t>Vision</w:t>
      </w:r>
      <w:r>
        <w:rPr>
          <w:spacing w:val="-6"/>
        </w:rPr>
        <w:t xml:space="preserve"> </w:t>
      </w:r>
      <w:r>
        <w:rPr>
          <w:spacing w:val="-2"/>
        </w:rPr>
        <w:t>2050</w:t>
      </w:r>
      <w:r>
        <w:rPr>
          <w:spacing w:val="-6"/>
        </w:rPr>
        <w:t xml:space="preserve"> </w:t>
      </w:r>
      <w:r>
        <w:rPr>
          <w:spacing w:val="-2"/>
        </w:rPr>
        <w:t>envision</w:t>
      </w:r>
      <w:r>
        <w:rPr>
          <w:spacing w:val="-6"/>
        </w:rPr>
        <w:t xml:space="preserve"> </w:t>
      </w:r>
      <w:r>
        <w:rPr>
          <w:spacing w:val="-2"/>
        </w:rPr>
        <w:t>for</w:t>
      </w:r>
      <w:r>
        <w:rPr>
          <w:spacing w:val="-7"/>
        </w:rPr>
        <w:t xml:space="preserve"> </w:t>
      </w:r>
      <w:r>
        <w:rPr>
          <w:spacing w:val="-2"/>
        </w:rPr>
        <w:t>the</w:t>
      </w:r>
      <w:r>
        <w:rPr>
          <w:spacing w:val="-4"/>
        </w:rPr>
        <w:t xml:space="preserve"> </w:t>
      </w:r>
      <w:r>
        <w:rPr>
          <w:spacing w:val="-2"/>
        </w:rPr>
        <w:t xml:space="preserve">Integrated </w:t>
      </w:r>
      <w:r>
        <w:t>Logistics.</w:t>
      </w:r>
      <w:r>
        <w:rPr>
          <w:spacing w:val="-10"/>
        </w:rPr>
        <w:t xml:space="preserve"> </w:t>
      </w:r>
      <w:r>
        <w:t>The</w:t>
      </w:r>
      <w:r>
        <w:rPr>
          <w:spacing w:val="-11"/>
        </w:rPr>
        <w:t xml:space="preserve"> </w:t>
      </w:r>
      <w:r>
        <w:t>paper</w:t>
      </w:r>
      <w:r>
        <w:rPr>
          <w:spacing w:val="-9"/>
        </w:rPr>
        <w:t xml:space="preserve"> </w:t>
      </w:r>
      <w:r>
        <w:t>uses</w:t>
      </w:r>
      <w:r>
        <w:rPr>
          <w:spacing w:val="-8"/>
        </w:rPr>
        <w:t xml:space="preserve"> </w:t>
      </w:r>
      <w:r>
        <w:t>and</w:t>
      </w:r>
      <w:r>
        <w:rPr>
          <w:spacing w:val="-8"/>
        </w:rPr>
        <w:t xml:space="preserve"> </w:t>
      </w:r>
      <w:r>
        <w:t>focuses</w:t>
      </w:r>
      <w:r>
        <w:rPr>
          <w:spacing w:val="-8"/>
        </w:rPr>
        <w:t xml:space="preserve"> </w:t>
      </w:r>
      <w:r>
        <w:t>on</w:t>
      </w:r>
      <w:r>
        <w:rPr>
          <w:spacing w:val="-10"/>
        </w:rPr>
        <w:t xml:space="preserve"> </w:t>
      </w:r>
      <w:r>
        <w:t>the</w:t>
      </w:r>
      <w:r>
        <w:rPr>
          <w:spacing w:val="-6"/>
        </w:rPr>
        <w:t xml:space="preserve"> </w:t>
      </w:r>
      <w:r>
        <w:t>SDG-2030-Goal</w:t>
      </w:r>
      <w:r>
        <w:rPr>
          <w:spacing w:val="-10"/>
        </w:rPr>
        <w:t xml:space="preserve"> </w:t>
      </w:r>
      <w:r>
        <w:t>9</w:t>
      </w:r>
      <w:r>
        <w:rPr>
          <w:spacing w:val="-9"/>
        </w:rPr>
        <w:t xml:space="preserve"> </w:t>
      </w:r>
      <w:r>
        <w:t>on</w:t>
      </w:r>
      <w:r>
        <w:rPr>
          <w:spacing w:val="-10"/>
        </w:rPr>
        <w:t xml:space="preserve"> </w:t>
      </w:r>
      <w:r>
        <w:t>a</w:t>
      </w:r>
      <w:r>
        <w:rPr>
          <w:spacing w:val="-9"/>
        </w:rPr>
        <w:t xml:space="preserve"> </w:t>
      </w:r>
      <w:r>
        <w:t>strong</w:t>
      </w:r>
      <w:r>
        <w:rPr>
          <w:spacing w:val="-10"/>
        </w:rPr>
        <w:t xml:space="preserve"> </w:t>
      </w:r>
      <w:r>
        <w:t>assumption</w:t>
      </w:r>
      <w:r>
        <w:rPr>
          <w:spacing w:val="-10"/>
        </w:rPr>
        <w:t xml:space="preserve"> </w:t>
      </w:r>
      <w:r>
        <w:t>that</w:t>
      </w:r>
      <w:r>
        <w:rPr>
          <w:spacing w:val="-11"/>
        </w:rPr>
        <w:t xml:space="preserve"> </w:t>
      </w:r>
      <w:r>
        <w:t xml:space="preserve">others are variants of the UN-Systems, (Semboja, </w:t>
      </w:r>
      <w:r>
        <w:rPr>
          <w:i/>
        </w:rPr>
        <w:t xml:space="preserve">et al, </w:t>
      </w:r>
      <w:r>
        <w:t>2005).</w:t>
      </w:r>
    </w:p>
    <w:p w:rsidR="00D11632" w:rsidRDefault="00D11632">
      <w:pPr>
        <w:pStyle w:val="BodyText"/>
        <w:spacing w:before="5"/>
        <w:ind w:left="0"/>
      </w:pPr>
    </w:p>
    <w:p w:rsidR="00D11632" w:rsidRDefault="00F507FC">
      <w:pPr>
        <w:pStyle w:val="Heading1"/>
        <w:numPr>
          <w:ilvl w:val="1"/>
          <w:numId w:val="2"/>
        </w:numPr>
        <w:tabs>
          <w:tab w:val="left" w:pos="900"/>
        </w:tabs>
        <w:ind w:left="900" w:hanging="540"/>
      </w:pPr>
      <w:r>
        <w:t>Sustainable</w:t>
      </w:r>
      <w:r>
        <w:rPr>
          <w:spacing w:val="-3"/>
        </w:rPr>
        <w:t xml:space="preserve"> </w:t>
      </w:r>
      <w:r>
        <w:t>Road</w:t>
      </w:r>
      <w:r>
        <w:rPr>
          <w:spacing w:val="-3"/>
        </w:rPr>
        <w:t xml:space="preserve"> </w:t>
      </w:r>
      <w:r>
        <w:t>Maintenance</w:t>
      </w:r>
      <w:r>
        <w:rPr>
          <w:spacing w:val="-2"/>
        </w:rPr>
        <w:t xml:space="preserve"> Funds</w:t>
      </w:r>
    </w:p>
    <w:p w:rsidR="00D11632" w:rsidRDefault="00F507FC">
      <w:pPr>
        <w:pStyle w:val="BodyText"/>
        <w:spacing w:before="272"/>
        <w:ind w:right="360"/>
        <w:jc w:val="both"/>
      </w:pPr>
      <w:r>
        <w:t>The concept of Sustainable Road Maintenance Funds, (</w:t>
      </w:r>
      <w:r>
        <w:rPr>
          <w:i/>
        </w:rPr>
        <w:t xml:space="preserve">Z) </w:t>
      </w:r>
      <w:r>
        <w:t>refers to adequacy and reliability of funding to meet planned current and future needs of the road’s infrastructure, (Haule 2005 and Benmaamar</w:t>
      </w:r>
      <w:r>
        <w:rPr>
          <w:spacing w:val="18"/>
        </w:rPr>
        <w:t xml:space="preserve"> </w:t>
      </w:r>
      <w:r>
        <w:t>2006).</w:t>
      </w:r>
      <w:r>
        <w:rPr>
          <w:spacing w:val="20"/>
        </w:rPr>
        <w:t xml:space="preserve"> </w:t>
      </w:r>
      <w:r>
        <w:t>Sustainability</w:t>
      </w:r>
      <w:r>
        <w:rPr>
          <w:spacing w:val="15"/>
        </w:rPr>
        <w:t xml:space="preserve"> </w:t>
      </w:r>
      <w:r>
        <w:t>requires</w:t>
      </w:r>
      <w:r>
        <w:rPr>
          <w:spacing w:val="20"/>
        </w:rPr>
        <w:t xml:space="preserve"> </w:t>
      </w:r>
      <w:r>
        <w:t>that</w:t>
      </w:r>
      <w:r>
        <w:rPr>
          <w:spacing w:val="19"/>
        </w:rPr>
        <w:t xml:space="preserve"> </w:t>
      </w:r>
      <w:r>
        <w:t>the</w:t>
      </w:r>
      <w:r>
        <w:rPr>
          <w:spacing w:val="19"/>
        </w:rPr>
        <w:t xml:space="preserve"> </w:t>
      </w:r>
      <w:r>
        <w:t>fund</w:t>
      </w:r>
      <w:r>
        <w:rPr>
          <w:spacing w:val="19"/>
        </w:rPr>
        <w:t xml:space="preserve"> </w:t>
      </w:r>
      <w:r>
        <w:t>must</w:t>
      </w:r>
      <w:r>
        <w:rPr>
          <w:spacing w:val="21"/>
        </w:rPr>
        <w:t xml:space="preserve"> </w:t>
      </w:r>
      <w:r>
        <w:t>meet</w:t>
      </w:r>
      <w:r>
        <w:rPr>
          <w:spacing w:val="19"/>
        </w:rPr>
        <w:t xml:space="preserve"> </w:t>
      </w:r>
      <w:r>
        <w:t>all</w:t>
      </w:r>
      <w:r>
        <w:rPr>
          <w:spacing w:val="21"/>
        </w:rPr>
        <w:t xml:space="preserve"> </w:t>
      </w:r>
      <w:r>
        <w:t>costs</w:t>
      </w:r>
      <w:r>
        <w:rPr>
          <w:spacing w:val="21"/>
        </w:rPr>
        <w:t xml:space="preserve"> </w:t>
      </w:r>
      <w:r>
        <w:t>for</w:t>
      </w:r>
      <w:r>
        <w:rPr>
          <w:spacing w:val="18"/>
        </w:rPr>
        <w:t xml:space="preserve"> </w:t>
      </w:r>
      <w:r>
        <w:t>maintenance</w:t>
      </w:r>
      <w:r>
        <w:rPr>
          <w:spacing w:val="19"/>
        </w:rPr>
        <w:t xml:space="preserve"> </w:t>
      </w:r>
      <w:r>
        <w:rPr>
          <w:spacing w:val="-5"/>
        </w:rPr>
        <w:t>of</w:t>
      </w:r>
    </w:p>
    <w:p w:rsidR="00D11632" w:rsidRDefault="00D11632">
      <w:pPr>
        <w:pStyle w:val="BodyText"/>
        <w:jc w:val="both"/>
        <w:sectPr w:rsidR="00D11632">
          <w:pgSz w:w="12240" w:h="15840"/>
          <w:pgMar w:top="1340" w:right="1080" w:bottom="1260" w:left="1080" w:header="44" w:footer="1067" w:gutter="0"/>
          <w:cols w:space="720"/>
        </w:sectPr>
      </w:pPr>
    </w:p>
    <w:p w:rsidR="00D11632" w:rsidRDefault="00F507FC">
      <w:pPr>
        <w:pStyle w:val="BodyText"/>
        <w:spacing w:before="82"/>
        <w:ind w:right="355"/>
        <w:jc w:val="both"/>
      </w:pPr>
      <w:r>
        <w:lastRenderedPageBreak/>
        <w:t>current needs of network, extension / quality improvement, asset replacement; the costs for maintenance</w:t>
      </w:r>
      <w:r>
        <w:rPr>
          <w:spacing w:val="-12"/>
        </w:rPr>
        <w:t xml:space="preserve"> </w:t>
      </w:r>
      <w:r>
        <w:t>must</w:t>
      </w:r>
      <w:r>
        <w:rPr>
          <w:spacing w:val="-10"/>
        </w:rPr>
        <w:t xml:space="preserve"> </w:t>
      </w:r>
      <w:r>
        <w:t>be</w:t>
      </w:r>
      <w:r>
        <w:rPr>
          <w:spacing w:val="-12"/>
        </w:rPr>
        <w:t xml:space="preserve"> </w:t>
      </w:r>
      <w:r>
        <w:t>recovered</w:t>
      </w:r>
      <w:r>
        <w:rPr>
          <w:spacing w:val="-11"/>
        </w:rPr>
        <w:t xml:space="preserve"> </w:t>
      </w:r>
      <w:r>
        <w:t>fully</w:t>
      </w:r>
      <w:r>
        <w:rPr>
          <w:spacing w:val="-15"/>
        </w:rPr>
        <w:t xml:space="preserve"> </w:t>
      </w:r>
      <w:r>
        <w:t>from</w:t>
      </w:r>
      <w:r>
        <w:rPr>
          <w:spacing w:val="-10"/>
        </w:rPr>
        <w:t xml:space="preserve"> </w:t>
      </w:r>
      <w:r>
        <w:t>road</w:t>
      </w:r>
      <w:r>
        <w:rPr>
          <w:spacing w:val="-11"/>
        </w:rPr>
        <w:t xml:space="preserve"> </w:t>
      </w:r>
      <w:r>
        <w:t>users</w:t>
      </w:r>
      <w:r>
        <w:rPr>
          <w:spacing w:val="-11"/>
        </w:rPr>
        <w:t xml:space="preserve"> </w:t>
      </w:r>
      <w:r>
        <w:t>with</w:t>
      </w:r>
      <w:r>
        <w:rPr>
          <w:spacing w:val="-10"/>
        </w:rPr>
        <w:t xml:space="preserve"> </w:t>
      </w:r>
      <w:r>
        <w:t>no</w:t>
      </w:r>
      <w:r>
        <w:rPr>
          <w:spacing w:val="-11"/>
        </w:rPr>
        <w:t xml:space="preserve"> </w:t>
      </w:r>
      <w:r>
        <w:t>subvention</w:t>
      </w:r>
      <w:r>
        <w:rPr>
          <w:spacing w:val="-11"/>
        </w:rPr>
        <w:t xml:space="preserve"> </w:t>
      </w:r>
      <w:r>
        <w:t>from</w:t>
      </w:r>
      <w:r>
        <w:rPr>
          <w:spacing w:val="-10"/>
        </w:rPr>
        <w:t xml:space="preserve"> </w:t>
      </w:r>
      <w:r>
        <w:t>central</w:t>
      </w:r>
      <w:r>
        <w:rPr>
          <w:spacing w:val="-8"/>
        </w:rPr>
        <w:t xml:space="preserve"> </w:t>
      </w:r>
      <w:r>
        <w:t xml:space="preserve">government and there must be efficient and effective use of resources, i.e., the value for money. Revenues incremental to the budget, coming from charges related to road use and channeled directly to the Road Fund bank account. The road network is extremely valuable and thus RFB is expected to invest maintenance funding in a way that returns maximum benefit to road users, (Benmaamar, 2006 and Ellie Gould, </w:t>
      </w:r>
      <w:r>
        <w:rPr>
          <w:i/>
        </w:rPr>
        <w:t xml:space="preserve">et al </w:t>
      </w:r>
      <w:r>
        <w:t>2013).</w:t>
      </w:r>
    </w:p>
    <w:p w:rsidR="00D11632" w:rsidRDefault="00D11632">
      <w:pPr>
        <w:pStyle w:val="BodyText"/>
        <w:spacing w:before="5"/>
        <w:ind w:left="0"/>
      </w:pPr>
    </w:p>
    <w:p w:rsidR="00D11632" w:rsidRDefault="00F507FC">
      <w:pPr>
        <w:pStyle w:val="Heading1"/>
        <w:numPr>
          <w:ilvl w:val="1"/>
          <w:numId w:val="2"/>
        </w:numPr>
        <w:tabs>
          <w:tab w:val="left" w:pos="900"/>
        </w:tabs>
        <w:ind w:left="900" w:hanging="540"/>
      </w:pPr>
      <w:r>
        <w:t>The</w:t>
      </w:r>
      <w:r>
        <w:rPr>
          <w:spacing w:val="-6"/>
        </w:rPr>
        <w:t xml:space="preserve"> </w:t>
      </w:r>
      <w:r>
        <w:t>socioeconomic Outcomes</w:t>
      </w:r>
      <w:r>
        <w:rPr>
          <w:spacing w:val="-2"/>
        </w:rPr>
        <w:t xml:space="preserve"> </w:t>
      </w:r>
      <w:r>
        <w:t>of</w:t>
      </w:r>
      <w:r>
        <w:rPr>
          <w:spacing w:val="-1"/>
        </w:rPr>
        <w:t xml:space="preserve"> </w:t>
      </w:r>
      <w:r>
        <w:t>Sustained</w:t>
      </w:r>
      <w:r>
        <w:rPr>
          <w:spacing w:val="-2"/>
        </w:rPr>
        <w:t xml:space="preserve"> </w:t>
      </w:r>
      <w:r>
        <w:t>Road</w:t>
      </w:r>
      <w:r>
        <w:rPr>
          <w:spacing w:val="-2"/>
        </w:rPr>
        <w:t xml:space="preserve"> Maintenance</w:t>
      </w:r>
    </w:p>
    <w:p w:rsidR="00D11632" w:rsidRDefault="00F507FC">
      <w:pPr>
        <w:pStyle w:val="BodyText"/>
        <w:spacing w:before="271"/>
        <w:ind w:right="355"/>
        <w:jc w:val="both"/>
      </w:pPr>
      <w:r>
        <w:t>The</w:t>
      </w:r>
      <w:r>
        <w:rPr>
          <w:spacing w:val="-6"/>
        </w:rPr>
        <w:t xml:space="preserve"> </w:t>
      </w:r>
      <w:r>
        <w:t>road</w:t>
      </w:r>
      <w:r>
        <w:rPr>
          <w:spacing w:val="-2"/>
        </w:rPr>
        <w:t xml:space="preserve"> </w:t>
      </w:r>
      <w:r>
        <w:t>access</w:t>
      </w:r>
      <w:r>
        <w:rPr>
          <w:spacing w:val="-4"/>
        </w:rPr>
        <w:t xml:space="preserve"> </w:t>
      </w:r>
      <w:r>
        <w:t>is</w:t>
      </w:r>
      <w:r>
        <w:rPr>
          <w:spacing w:val="-4"/>
        </w:rPr>
        <w:t xml:space="preserve"> </w:t>
      </w:r>
      <w:r>
        <w:t>a</w:t>
      </w:r>
      <w:r>
        <w:rPr>
          <w:spacing w:val="-6"/>
        </w:rPr>
        <w:t xml:space="preserve"> </w:t>
      </w:r>
      <w:r>
        <w:t>key</w:t>
      </w:r>
      <w:r>
        <w:rPr>
          <w:spacing w:val="-7"/>
        </w:rPr>
        <w:t xml:space="preserve"> </w:t>
      </w:r>
      <w:r>
        <w:t>determinant</w:t>
      </w:r>
      <w:r>
        <w:rPr>
          <w:spacing w:val="-4"/>
        </w:rPr>
        <w:t xml:space="preserve"> </w:t>
      </w:r>
      <w:r>
        <w:t>of</w:t>
      </w:r>
      <w:r>
        <w:rPr>
          <w:spacing w:val="-6"/>
        </w:rPr>
        <w:t xml:space="preserve"> </w:t>
      </w:r>
      <w:r>
        <w:t>poverty</w:t>
      </w:r>
      <w:r>
        <w:rPr>
          <w:spacing w:val="-7"/>
        </w:rPr>
        <w:t xml:space="preserve"> </w:t>
      </w:r>
      <w:r>
        <w:t>reduction</w:t>
      </w:r>
      <w:r>
        <w:rPr>
          <w:spacing w:val="-5"/>
        </w:rPr>
        <w:t xml:space="preserve"> </w:t>
      </w:r>
      <w:r>
        <w:t>in</w:t>
      </w:r>
      <w:r>
        <w:rPr>
          <w:spacing w:val="-4"/>
        </w:rPr>
        <w:t xml:space="preserve"> </w:t>
      </w:r>
      <w:r>
        <w:t>developing</w:t>
      </w:r>
      <w:r>
        <w:rPr>
          <w:spacing w:val="-7"/>
        </w:rPr>
        <w:t xml:space="preserve"> </w:t>
      </w:r>
      <w:r>
        <w:t>nations.</w:t>
      </w:r>
      <w:r>
        <w:rPr>
          <w:spacing w:val="-4"/>
        </w:rPr>
        <w:t xml:space="preserve"> </w:t>
      </w:r>
      <w:r>
        <w:t>Haule</w:t>
      </w:r>
      <w:r>
        <w:rPr>
          <w:spacing w:val="-5"/>
        </w:rPr>
        <w:t xml:space="preserve"> </w:t>
      </w:r>
      <w:r>
        <w:t>(2005</w:t>
      </w:r>
      <w:r>
        <w:rPr>
          <w:spacing w:val="-6"/>
        </w:rPr>
        <w:t xml:space="preserve"> </w:t>
      </w:r>
      <w:r>
        <w:t>and Bogale, 2016) noted that roads have a direct impact on the welfare of the rural poor in Tanzania. The process of poverty reduction is embedded in a broad range of socioeconomic activities to which roads and services provide intermediate inputs. It known that there is a marked decline in the</w:t>
      </w:r>
      <w:r>
        <w:rPr>
          <w:spacing w:val="-5"/>
        </w:rPr>
        <w:t xml:space="preserve"> </w:t>
      </w:r>
      <w:r>
        <w:t>income</w:t>
      </w:r>
      <w:r>
        <w:rPr>
          <w:spacing w:val="-6"/>
        </w:rPr>
        <w:t xml:space="preserve"> </w:t>
      </w:r>
      <w:r>
        <w:t>of</w:t>
      </w:r>
      <w:r>
        <w:rPr>
          <w:spacing w:val="-6"/>
        </w:rPr>
        <w:t xml:space="preserve"> </w:t>
      </w:r>
      <w:r>
        <w:t>households</w:t>
      </w:r>
      <w:r>
        <w:rPr>
          <w:spacing w:val="-4"/>
        </w:rPr>
        <w:t xml:space="preserve"> </w:t>
      </w:r>
      <w:r>
        <w:t>living</w:t>
      </w:r>
      <w:r>
        <w:rPr>
          <w:spacing w:val="-7"/>
        </w:rPr>
        <w:t xml:space="preserve"> </w:t>
      </w:r>
      <w:r>
        <w:t>at</w:t>
      </w:r>
      <w:r>
        <w:rPr>
          <w:spacing w:val="-4"/>
        </w:rPr>
        <w:t xml:space="preserve"> </w:t>
      </w:r>
      <w:r>
        <w:t>a</w:t>
      </w:r>
      <w:r>
        <w:rPr>
          <w:spacing w:val="-6"/>
        </w:rPr>
        <w:t xml:space="preserve"> </w:t>
      </w:r>
      <w:r>
        <w:t>distance</w:t>
      </w:r>
      <w:r>
        <w:rPr>
          <w:spacing w:val="-6"/>
        </w:rPr>
        <w:t xml:space="preserve"> </w:t>
      </w:r>
      <w:r>
        <w:t>of</w:t>
      </w:r>
      <w:r>
        <w:rPr>
          <w:spacing w:val="-6"/>
        </w:rPr>
        <w:t xml:space="preserve"> </w:t>
      </w:r>
      <w:r>
        <w:t>more</w:t>
      </w:r>
      <w:r>
        <w:rPr>
          <w:spacing w:val="-6"/>
        </w:rPr>
        <w:t xml:space="preserve"> </w:t>
      </w:r>
      <w:r>
        <w:t>than</w:t>
      </w:r>
      <w:r>
        <w:rPr>
          <w:spacing w:val="-5"/>
        </w:rPr>
        <w:t xml:space="preserve"> </w:t>
      </w:r>
      <w:r>
        <w:t>5</w:t>
      </w:r>
      <w:r>
        <w:rPr>
          <w:spacing w:val="-5"/>
        </w:rPr>
        <w:t xml:space="preserve"> </w:t>
      </w:r>
      <w:r>
        <w:t>km</w:t>
      </w:r>
      <w:r>
        <w:rPr>
          <w:spacing w:val="-2"/>
        </w:rPr>
        <w:t xml:space="preserve"> </w:t>
      </w:r>
      <w:r>
        <w:t>from</w:t>
      </w:r>
      <w:r>
        <w:rPr>
          <w:spacing w:val="-4"/>
        </w:rPr>
        <w:t xml:space="preserve"> </w:t>
      </w:r>
      <w:r>
        <w:t>a</w:t>
      </w:r>
      <w:r>
        <w:rPr>
          <w:spacing w:val="-6"/>
        </w:rPr>
        <w:t xml:space="preserve"> </w:t>
      </w:r>
      <w:r>
        <w:t>good</w:t>
      </w:r>
      <w:r>
        <w:rPr>
          <w:spacing w:val="-5"/>
        </w:rPr>
        <w:t xml:space="preserve"> </w:t>
      </w:r>
      <w:r>
        <w:t>road.</w:t>
      </w:r>
      <w:r>
        <w:rPr>
          <w:spacing w:val="40"/>
        </w:rPr>
        <w:t xml:space="preserve"> </w:t>
      </w:r>
      <w:r>
        <w:t>It</w:t>
      </w:r>
      <w:r>
        <w:rPr>
          <w:spacing w:val="-4"/>
        </w:rPr>
        <w:t xml:space="preserve"> </w:t>
      </w:r>
      <w:r>
        <w:t>is</w:t>
      </w:r>
      <w:r>
        <w:rPr>
          <w:spacing w:val="-4"/>
        </w:rPr>
        <w:t xml:space="preserve"> </w:t>
      </w:r>
      <w:r>
        <w:t>important to note that the distance to the nearest good road also provides a measure of national physical integration. The further the household lies from a good road, the less likely it would be to have access to markets or other economic and social facilities and opportunities. Isolation is a key indicator of poverty, (Bogale, 2016).</w:t>
      </w:r>
    </w:p>
    <w:p w:rsidR="00D11632" w:rsidRDefault="00D11632">
      <w:pPr>
        <w:pStyle w:val="BodyText"/>
        <w:spacing w:before="1"/>
        <w:ind w:left="0"/>
      </w:pPr>
    </w:p>
    <w:p w:rsidR="00D11632" w:rsidRDefault="00F507FC">
      <w:pPr>
        <w:pStyle w:val="BodyText"/>
        <w:ind w:right="359"/>
        <w:jc w:val="both"/>
      </w:pPr>
      <w:r>
        <w:t>Poor roads and the resultant inability to transport people and goods, limit the facilitating role of transport in both production and consumption activities. The link and impact lie in the fact that improved transportation leads to improved accessibility to economic and social opportunities by reducing transport costs. It also ensures increased agricultural productivity, opens up room for participation</w:t>
      </w:r>
      <w:r>
        <w:rPr>
          <w:spacing w:val="-15"/>
        </w:rPr>
        <w:t xml:space="preserve"> </w:t>
      </w:r>
      <w:r>
        <w:t>in</w:t>
      </w:r>
      <w:r>
        <w:rPr>
          <w:spacing w:val="-15"/>
        </w:rPr>
        <w:t xml:space="preserve"> </w:t>
      </w:r>
      <w:r>
        <w:t>non-agricultural</w:t>
      </w:r>
      <w:r>
        <w:rPr>
          <w:spacing w:val="-15"/>
        </w:rPr>
        <w:t xml:space="preserve"> </w:t>
      </w:r>
      <w:r>
        <w:t>activities</w:t>
      </w:r>
      <w:r>
        <w:rPr>
          <w:spacing w:val="-15"/>
        </w:rPr>
        <w:t xml:space="preserve"> </w:t>
      </w:r>
      <w:r>
        <w:t>through</w:t>
      </w:r>
      <w:r>
        <w:rPr>
          <w:spacing w:val="-15"/>
        </w:rPr>
        <w:t xml:space="preserve"> </w:t>
      </w:r>
      <w:r>
        <w:t>time</w:t>
      </w:r>
      <w:r>
        <w:rPr>
          <w:spacing w:val="-15"/>
        </w:rPr>
        <w:t xml:space="preserve"> </w:t>
      </w:r>
      <w:r>
        <w:t>saving,</w:t>
      </w:r>
      <w:r>
        <w:rPr>
          <w:spacing w:val="-15"/>
        </w:rPr>
        <w:t xml:space="preserve"> </w:t>
      </w:r>
      <w:r>
        <w:t>improves</w:t>
      </w:r>
      <w:r>
        <w:rPr>
          <w:spacing w:val="-15"/>
        </w:rPr>
        <w:t xml:space="preserve"> </w:t>
      </w:r>
      <w:r>
        <w:t>accessibility</w:t>
      </w:r>
      <w:r>
        <w:rPr>
          <w:spacing w:val="-15"/>
        </w:rPr>
        <w:t xml:space="preserve"> </w:t>
      </w:r>
      <w:r>
        <w:t>to</w:t>
      </w:r>
      <w:r>
        <w:rPr>
          <w:spacing w:val="-15"/>
        </w:rPr>
        <w:t xml:space="preserve"> </w:t>
      </w:r>
      <w:r>
        <w:t>education and</w:t>
      </w:r>
      <w:r>
        <w:rPr>
          <w:spacing w:val="-8"/>
        </w:rPr>
        <w:t xml:space="preserve"> </w:t>
      </w:r>
      <w:r>
        <w:t>health</w:t>
      </w:r>
      <w:r>
        <w:rPr>
          <w:spacing w:val="-8"/>
        </w:rPr>
        <w:t xml:space="preserve"> </w:t>
      </w:r>
      <w:r>
        <w:t>services,</w:t>
      </w:r>
      <w:r>
        <w:rPr>
          <w:spacing w:val="-8"/>
        </w:rPr>
        <w:t xml:space="preserve"> </w:t>
      </w:r>
      <w:r>
        <w:t>and</w:t>
      </w:r>
      <w:r>
        <w:rPr>
          <w:spacing w:val="-8"/>
        </w:rPr>
        <w:t xml:space="preserve"> </w:t>
      </w:r>
      <w:r>
        <w:t>it</w:t>
      </w:r>
      <w:r>
        <w:rPr>
          <w:spacing w:val="-8"/>
        </w:rPr>
        <w:t xml:space="preserve"> </w:t>
      </w:r>
      <w:r>
        <w:t>links</w:t>
      </w:r>
      <w:r>
        <w:rPr>
          <w:spacing w:val="-8"/>
        </w:rPr>
        <w:t xml:space="preserve"> </w:t>
      </w:r>
      <w:r>
        <w:t>rural</w:t>
      </w:r>
      <w:r>
        <w:rPr>
          <w:spacing w:val="-8"/>
        </w:rPr>
        <w:t xml:space="preserve"> </w:t>
      </w:r>
      <w:r>
        <w:t>communities</w:t>
      </w:r>
      <w:r>
        <w:rPr>
          <w:spacing w:val="-11"/>
        </w:rPr>
        <w:t xml:space="preserve"> </w:t>
      </w:r>
      <w:r>
        <w:t>to</w:t>
      </w:r>
      <w:r>
        <w:rPr>
          <w:spacing w:val="-8"/>
        </w:rPr>
        <w:t xml:space="preserve"> </w:t>
      </w:r>
      <w:r>
        <w:t>the</w:t>
      </w:r>
      <w:r>
        <w:rPr>
          <w:spacing w:val="-9"/>
        </w:rPr>
        <w:t xml:space="preserve"> </w:t>
      </w:r>
      <w:r>
        <w:t>rest</w:t>
      </w:r>
      <w:r>
        <w:rPr>
          <w:spacing w:val="-8"/>
        </w:rPr>
        <w:t xml:space="preserve"> </w:t>
      </w:r>
      <w:r>
        <w:t>of</w:t>
      </w:r>
      <w:r>
        <w:rPr>
          <w:spacing w:val="-9"/>
        </w:rPr>
        <w:t xml:space="preserve"> </w:t>
      </w:r>
      <w:r>
        <w:t>the</w:t>
      </w:r>
      <w:r>
        <w:rPr>
          <w:spacing w:val="-9"/>
        </w:rPr>
        <w:t xml:space="preserve"> </w:t>
      </w:r>
      <w:r>
        <w:t>economy.</w:t>
      </w:r>
      <w:r>
        <w:rPr>
          <w:spacing w:val="40"/>
        </w:rPr>
        <w:t xml:space="preserve"> </w:t>
      </w:r>
      <w:r>
        <w:t>Maintenance</w:t>
      </w:r>
      <w:r>
        <w:rPr>
          <w:spacing w:val="-9"/>
        </w:rPr>
        <w:t xml:space="preserve"> </w:t>
      </w:r>
      <w:r>
        <w:t>works in rural areas have proven to be an important source of income and distribution of wealth. In the case</w:t>
      </w:r>
      <w:r>
        <w:rPr>
          <w:spacing w:val="-3"/>
        </w:rPr>
        <w:t xml:space="preserve"> </w:t>
      </w:r>
      <w:r>
        <w:t>of</w:t>
      </w:r>
      <w:r>
        <w:rPr>
          <w:spacing w:val="-2"/>
        </w:rPr>
        <w:t xml:space="preserve"> </w:t>
      </w:r>
      <w:r>
        <w:t>urban</w:t>
      </w:r>
      <w:r>
        <w:rPr>
          <w:spacing w:val="-2"/>
        </w:rPr>
        <w:t xml:space="preserve"> </w:t>
      </w:r>
      <w:r>
        <w:t>areas, the</w:t>
      </w:r>
      <w:r>
        <w:rPr>
          <w:spacing w:val="-2"/>
        </w:rPr>
        <w:t xml:space="preserve"> </w:t>
      </w:r>
      <w:r>
        <w:t>quality</w:t>
      </w:r>
      <w:r>
        <w:rPr>
          <w:spacing w:val="-7"/>
        </w:rPr>
        <w:t xml:space="preserve"> </w:t>
      </w:r>
      <w:r>
        <w:t>of</w:t>
      </w:r>
      <w:r>
        <w:rPr>
          <w:spacing w:val="-1"/>
        </w:rPr>
        <w:t xml:space="preserve"> </w:t>
      </w:r>
      <w:r>
        <w:t>transportation and</w:t>
      </w:r>
      <w:r>
        <w:rPr>
          <w:spacing w:val="-2"/>
        </w:rPr>
        <w:t xml:space="preserve"> </w:t>
      </w:r>
      <w:r>
        <w:t>other</w:t>
      </w:r>
      <w:r>
        <w:rPr>
          <w:spacing w:val="-4"/>
        </w:rPr>
        <w:t xml:space="preserve"> </w:t>
      </w:r>
      <w:r>
        <w:t>types</w:t>
      </w:r>
      <w:r>
        <w:rPr>
          <w:spacing w:val="-2"/>
        </w:rPr>
        <w:t xml:space="preserve"> </w:t>
      </w:r>
      <w:r>
        <w:t>of</w:t>
      </w:r>
      <w:r>
        <w:rPr>
          <w:spacing w:val="-2"/>
        </w:rPr>
        <w:t xml:space="preserve"> </w:t>
      </w:r>
      <w:r>
        <w:t>infrastructure</w:t>
      </w:r>
      <w:r>
        <w:rPr>
          <w:spacing w:val="-2"/>
        </w:rPr>
        <w:t xml:space="preserve"> </w:t>
      </w:r>
      <w:r>
        <w:t>appear</w:t>
      </w:r>
      <w:r>
        <w:rPr>
          <w:spacing w:val="-2"/>
        </w:rPr>
        <w:t xml:space="preserve"> </w:t>
      </w:r>
      <w:r>
        <w:t>to</w:t>
      </w:r>
      <w:r>
        <w:rPr>
          <w:spacing w:val="-2"/>
        </w:rPr>
        <w:t xml:space="preserve"> </w:t>
      </w:r>
      <w:r>
        <w:t>play</w:t>
      </w:r>
      <w:r>
        <w:rPr>
          <w:spacing w:val="-5"/>
        </w:rPr>
        <w:t xml:space="preserve"> </w:t>
      </w:r>
      <w:r>
        <w:t>a significant role in reducing inflation, because transportation costs have been found to be a significant component in the total cost of foodstuffs, affecting the survival of urban dwellers, (Haule, 2005, Johansson, 2004 and Bogale, 2016).</w:t>
      </w:r>
    </w:p>
    <w:p w:rsidR="00D11632" w:rsidRDefault="00D11632">
      <w:pPr>
        <w:pStyle w:val="BodyText"/>
        <w:spacing w:before="1"/>
        <w:ind w:left="0"/>
      </w:pPr>
    </w:p>
    <w:p w:rsidR="00D11632" w:rsidRDefault="00F507FC">
      <w:pPr>
        <w:pStyle w:val="BodyText"/>
        <w:ind w:right="360"/>
        <w:jc w:val="both"/>
      </w:pPr>
      <w:r>
        <w:t xml:space="preserve">Without physical access, rural communities face much greater obstacles in obtaining health, education and other social services, (Donnges </w:t>
      </w:r>
      <w:r>
        <w:rPr>
          <w:i/>
        </w:rPr>
        <w:t xml:space="preserve">et al, </w:t>
      </w:r>
      <w:r>
        <w:t xml:space="preserve">2007). In addition, their ability to take advantage of surplus crop production and of employment opportunities is severely constrained. Roads are a key element in the provision of physical access, (African Union Commission and African Union Development Agency - NEPAD. 2022 and Elisther </w:t>
      </w:r>
      <w:r>
        <w:rPr>
          <w:i/>
        </w:rPr>
        <w:t xml:space="preserve">et al, </w:t>
      </w:r>
      <w:r>
        <w:t>2023).</w:t>
      </w:r>
    </w:p>
    <w:p w:rsidR="00D11632" w:rsidRDefault="00D11632">
      <w:pPr>
        <w:pStyle w:val="BodyText"/>
        <w:spacing w:before="5"/>
        <w:ind w:left="0"/>
      </w:pPr>
    </w:p>
    <w:p w:rsidR="00D11632" w:rsidRDefault="00F507FC">
      <w:pPr>
        <w:pStyle w:val="Heading1"/>
        <w:numPr>
          <w:ilvl w:val="1"/>
          <w:numId w:val="2"/>
        </w:numPr>
        <w:tabs>
          <w:tab w:val="left" w:pos="720"/>
        </w:tabs>
        <w:ind w:left="720" w:hanging="360"/>
      </w:pPr>
      <w:r>
        <w:t>UN-</w:t>
      </w:r>
      <w:r>
        <w:rPr>
          <w:spacing w:val="-3"/>
        </w:rPr>
        <w:t xml:space="preserve"> </w:t>
      </w:r>
      <w:r>
        <w:t>The</w:t>
      </w:r>
      <w:r>
        <w:rPr>
          <w:spacing w:val="-2"/>
        </w:rPr>
        <w:t xml:space="preserve"> </w:t>
      </w:r>
      <w:r>
        <w:t>Sustainable</w:t>
      </w:r>
      <w:r>
        <w:rPr>
          <w:spacing w:val="-2"/>
        </w:rPr>
        <w:t xml:space="preserve"> </w:t>
      </w:r>
      <w:r>
        <w:t>Development Goal</w:t>
      </w:r>
      <w:r>
        <w:rPr>
          <w:spacing w:val="-1"/>
        </w:rPr>
        <w:t xml:space="preserve"> </w:t>
      </w:r>
      <w:r>
        <w:t>(SDG-</w:t>
      </w:r>
      <w:r>
        <w:rPr>
          <w:spacing w:val="-2"/>
        </w:rPr>
        <w:t>2030)</w:t>
      </w:r>
    </w:p>
    <w:p w:rsidR="00D11632" w:rsidRDefault="00F507FC">
      <w:pPr>
        <w:pStyle w:val="BodyText"/>
        <w:spacing w:before="272"/>
        <w:ind w:right="355"/>
        <w:jc w:val="both"/>
      </w:pPr>
      <w:r>
        <w:t>This paper uses the concept of the sustainable development goal (SDG-2030)-Goal 9 as about building resilient infrastructure, promote inclusive and sustainable industrialization and foster innovation. The first target of this goal 9 is to develop quality, reliable, sustainable and resilient infrastructure,</w:t>
      </w:r>
      <w:r>
        <w:rPr>
          <w:spacing w:val="-15"/>
        </w:rPr>
        <w:t xml:space="preserve"> </w:t>
      </w:r>
      <w:r>
        <w:t>including</w:t>
      </w:r>
      <w:r>
        <w:rPr>
          <w:spacing w:val="-15"/>
        </w:rPr>
        <w:t xml:space="preserve"> </w:t>
      </w:r>
      <w:r>
        <w:t>regional</w:t>
      </w:r>
      <w:r>
        <w:rPr>
          <w:spacing w:val="-15"/>
        </w:rPr>
        <w:t xml:space="preserve"> </w:t>
      </w:r>
      <w:r>
        <w:t>and</w:t>
      </w:r>
      <w:r>
        <w:rPr>
          <w:spacing w:val="-15"/>
        </w:rPr>
        <w:t xml:space="preserve"> </w:t>
      </w:r>
      <w:r>
        <w:t>transborder</w:t>
      </w:r>
      <w:r>
        <w:rPr>
          <w:spacing w:val="-15"/>
        </w:rPr>
        <w:t xml:space="preserve"> </w:t>
      </w:r>
      <w:r>
        <w:t>infrastructure,</w:t>
      </w:r>
      <w:r>
        <w:rPr>
          <w:spacing w:val="-14"/>
        </w:rPr>
        <w:t xml:space="preserve"> </w:t>
      </w:r>
      <w:r>
        <w:t>to</w:t>
      </w:r>
      <w:r>
        <w:rPr>
          <w:spacing w:val="-15"/>
        </w:rPr>
        <w:t xml:space="preserve"> </w:t>
      </w:r>
      <w:r>
        <w:t>support</w:t>
      </w:r>
      <w:r>
        <w:rPr>
          <w:spacing w:val="-14"/>
        </w:rPr>
        <w:t xml:space="preserve"> </w:t>
      </w:r>
      <w:r>
        <w:t>economic</w:t>
      </w:r>
      <w:r>
        <w:rPr>
          <w:spacing w:val="-15"/>
        </w:rPr>
        <w:t xml:space="preserve"> </w:t>
      </w:r>
      <w:r>
        <w:t>development and</w:t>
      </w:r>
      <w:r>
        <w:rPr>
          <w:spacing w:val="-2"/>
        </w:rPr>
        <w:t xml:space="preserve"> </w:t>
      </w:r>
      <w:r>
        <w:t>human</w:t>
      </w:r>
      <w:r>
        <w:rPr>
          <w:spacing w:val="-1"/>
        </w:rPr>
        <w:t xml:space="preserve"> </w:t>
      </w:r>
      <w:r>
        <w:t>well-being,</w:t>
      </w:r>
      <w:r>
        <w:rPr>
          <w:spacing w:val="-2"/>
        </w:rPr>
        <w:t xml:space="preserve"> </w:t>
      </w:r>
      <w:r>
        <w:t>with</w:t>
      </w:r>
      <w:r>
        <w:rPr>
          <w:spacing w:val="-1"/>
        </w:rPr>
        <w:t xml:space="preserve"> </w:t>
      </w:r>
      <w:r>
        <w:t>a</w:t>
      </w:r>
      <w:r>
        <w:rPr>
          <w:spacing w:val="-2"/>
        </w:rPr>
        <w:t xml:space="preserve"> </w:t>
      </w:r>
      <w:r>
        <w:t>focus</w:t>
      </w:r>
      <w:r>
        <w:rPr>
          <w:spacing w:val="-2"/>
        </w:rPr>
        <w:t xml:space="preserve"> </w:t>
      </w:r>
      <w:r>
        <w:t>on</w:t>
      </w:r>
      <w:r>
        <w:rPr>
          <w:spacing w:val="-1"/>
        </w:rPr>
        <w:t xml:space="preserve"> </w:t>
      </w:r>
      <w:r>
        <w:t>affordable and</w:t>
      </w:r>
      <w:r>
        <w:rPr>
          <w:spacing w:val="-2"/>
        </w:rPr>
        <w:t xml:space="preserve"> </w:t>
      </w:r>
      <w:r>
        <w:t>equitable</w:t>
      </w:r>
      <w:r>
        <w:rPr>
          <w:spacing w:val="-1"/>
        </w:rPr>
        <w:t xml:space="preserve"> </w:t>
      </w:r>
      <w:r>
        <w:t>access</w:t>
      </w:r>
      <w:r>
        <w:rPr>
          <w:spacing w:val="1"/>
        </w:rPr>
        <w:t xml:space="preserve"> </w:t>
      </w:r>
      <w:r>
        <w:t>for</w:t>
      </w:r>
      <w:r>
        <w:rPr>
          <w:spacing w:val="-2"/>
        </w:rPr>
        <w:t xml:space="preserve"> </w:t>
      </w:r>
      <w:r>
        <w:t>all,</w:t>
      </w:r>
      <w:r>
        <w:rPr>
          <w:spacing w:val="3"/>
        </w:rPr>
        <w:t xml:space="preserve"> </w:t>
      </w:r>
      <w:r>
        <w:t>(UNDESA,</w:t>
      </w:r>
      <w:r>
        <w:rPr>
          <w:spacing w:val="-1"/>
        </w:rPr>
        <w:t xml:space="preserve"> </w:t>
      </w:r>
      <w:r>
        <w:rPr>
          <w:spacing w:val="-2"/>
        </w:rPr>
        <w:t>2024).</w:t>
      </w:r>
    </w:p>
    <w:p w:rsidR="00D11632" w:rsidRDefault="00D11632">
      <w:pPr>
        <w:pStyle w:val="BodyText"/>
        <w:jc w:val="both"/>
        <w:sectPr w:rsidR="00D11632">
          <w:pgSz w:w="12240" w:h="15840"/>
          <w:pgMar w:top="1340" w:right="1080" w:bottom="1260" w:left="1080" w:header="44" w:footer="1067" w:gutter="0"/>
          <w:cols w:space="720"/>
        </w:sectPr>
      </w:pPr>
    </w:p>
    <w:p w:rsidR="00D11632" w:rsidRDefault="00F507FC">
      <w:pPr>
        <w:pStyle w:val="BodyText"/>
        <w:spacing w:before="82"/>
        <w:ind w:right="356"/>
        <w:jc w:val="both"/>
      </w:pPr>
      <w:r>
        <w:lastRenderedPageBreak/>
        <w:t>Development and maintenance of physical infrastructure are key to rapid economic growth and poverty reduction. Production costs, employment creation, access to markets, and investment depend</w:t>
      </w:r>
      <w:r>
        <w:rPr>
          <w:spacing w:val="-15"/>
        </w:rPr>
        <w:t xml:space="preserve"> </w:t>
      </w:r>
      <w:r>
        <w:t>on</w:t>
      </w:r>
      <w:r>
        <w:rPr>
          <w:spacing w:val="-15"/>
        </w:rPr>
        <w:t xml:space="preserve"> </w:t>
      </w:r>
      <w:r>
        <w:t>the</w:t>
      </w:r>
      <w:r>
        <w:rPr>
          <w:spacing w:val="-15"/>
        </w:rPr>
        <w:t xml:space="preserve"> </w:t>
      </w:r>
      <w:r>
        <w:t>quality</w:t>
      </w:r>
      <w:r>
        <w:rPr>
          <w:spacing w:val="-15"/>
        </w:rPr>
        <w:t xml:space="preserve"> </w:t>
      </w:r>
      <w:r>
        <w:t>of</w:t>
      </w:r>
      <w:r>
        <w:rPr>
          <w:spacing w:val="-15"/>
        </w:rPr>
        <w:t xml:space="preserve"> </w:t>
      </w:r>
      <w:r>
        <w:t>infrastructure,</w:t>
      </w:r>
      <w:r>
        <w:rPr>
          <w:spacing w:val="-15"/>
        </w:rPr>
        <w:t xml:space="preserve"> </w:t>
      </w:r>
      <w:r>
        <w:t>especially</w:t>
      </w:r>
      <w:r>
        <w:rPr>
          <w:spacing w:val="-15"/>
        </w:rPr>
        <w:t xml:space="preserve"> </w:t>
      </w:r>
      <w:r>
        <w:t>transport.</w:t>
      </w:r>
      <w:r>
        <w:rPr>
          <w:spacing w:val="-15"/>
        </w:rPr>
        <w:t xml:space="preserve"> </w:t>
      </w:r>
      <w:r>
        <w:t>Road</w:t>
      </w:r>
      <w:r>
        <w:rPr>
          <w:spacing w:val="-15"/>
        </w:rPr>
        <w:t xml:space="preserve"> </w:t>
      </w:r>
      <w:r>
        <w:t>transport</w:t>
      </w:r>
      <w:r>
        <w:rPr>
          <w:spacing w:val="-15"/>
        </w:rPr>
        <w:t xml:space="preserve"> </w:t>
      </w:r>
      <w:r>
        <w:t>is</w:t>
      </w:r>
      <w:r>
        <w:rPr>
          <w:spacing w:val="-15"/>
        </w:rPr>
        <w:t xml:space="preserve"> </w:t>
      </w:r>
      <w:r>
        <w:t>the</w:t>
      </w:r>
      <w:r>
        <w:rPr>
          <w:spacing w:val="-14"/>
        </w:rPr>
        <w:t xml:space="preserve"> </w:t>
      </w:r>
      <w:r>
        <w:t>most</w:t>
      </w:r>
      <w:r>
        <w:rPr>
          <w:spacing w:val="-14"/>
        </w:rPr>
        <w:t xml:space="preserve"> </w:t>
      </w:r>
      <w:r>
        <w:t>widely</w:t>
      </w:r>
      <w:r>
        <w:rPr>
          <w:spacing w:val="-15"/>
        </w:rPr>
        <w:t xml:space="preserve"> </w:t>
      </w:r>
      <w:r>
        <w:t>used means</w:t>
      </w:r>
      <w:r>
        <w:rPr>
          <w:spacing w:val="-15"/>
        </w:rPr>
        <w:t xml:space="preserve"> </w:t>
      </w:r>
      <w:r>
        <w:t>of</w:t>
      </w:r>
      <w:r>
        <w:rPr>
          <w:spacing w:val="-15"/>
        </w:rPr>
        <w:t xml:space="preserve"> </w:t>
      </w:r>
      <w:r>
        <w:t>transportation</w:t>
      </w:r>
      <w:r>
        <w:rPr>
          <w:spacing w:val="-15"/>
        </w:rPr>
        <w:t xml:space="preserve"> </w:t>
      </w:r>
      <w:r>
        <w:t>in</w:t>
      </w:r>
      <w:r>
        <w:rPr>
          <w:spacing w:val="-15"/>
        </w:rPr>
        <w:t xml:space="preserve"> </w:t>
      </w:r>
      <w:r>
        <w:t>Africa.</w:t>
      </w:r>
      <w:r>
        <w:rPr>
          <w:spacing w:val="-15"/>
        </w:rPr>
        <w:t xml:space="preserve"> </w:t>
      </w:r>
      <w:r>
        <w:t>The</w:t>
      </w:r>
      <w:r>
        <w:rPr>
          <w:spacing w:val="-15"/>
        </w:rPr>
        <w:t xml:space="preserve"> </w:t>
      </w:r>
      <w:r>
        <w:t>fragmentary</w:t>
      </w:r>
      <w:r>
        <w:rPr>
          <w:spacing w:val="-15"/>
        </w:rPr>
        <w:t xml:space="preserve"> </w:t>
      </w:r>
      <w:r>
        <w:t>nature</w:t>
      </w:r>
      <w:r>
        <w:rPr>
          <w:spacing w:val="-15"/>
        </w:rPr>
        <w:t xml:space="preserve"> </w:t>
      </w:r>
      <w:r>
        <w:t>of</w:t>
      </w:r>
      <w:r>
        <w:rPr>
          <w:spacing w:val="-15"/>
        </w:rPr>
        <w:t xml:space="preserve"> </w:t>
      </w:r>
      <w:r>
        <w:t>the</w:t>
      </w:r>
      <w:r>
        <w:rPr>
          <w:spacing w:val="-15"/>
        </w:rPr>
        <w:t xml:space="preserve"> </w:t>
      </w:r>
      <w:r>
        <w:t>railway</w:t>
      </w:r>
      <w:r>
        <w:rPr>
          <w:spacing w:val="-15"/>
        </w:rPr>
        <w:t xml:space="preserve"> </w:t>
      </w:r>
      <w:r>
        <w:t>system</w:t>
      </w:r>
      <w:r>
        <w:rPr>
          <w:spacing w:val="-15"/>
        </w:rPr>
        <w:t xml:space="preserve"> </w:t>
      </w:r>
      <w:r>
        <w:t>and</w:t>
      </w:r>
      <w:r>
        <w:rPr>
          <w:spacing w:val="-15"/>
        </w:rPr>
        <w:t xml:space="preserve"> </w:t>
      </w:r>
      <w:r>
        <w:t>the</w:t>
      </w:r>
      <w:r>
        <w:rPr>
          <w:spacing w:val="-15"/>
        </w:rPr>
        <w:t xml:space="preserve"> </w:t>
      </w:r>
      <w:r>
        <w:t>limitations imposed on the scope of inland water transport by geographical factors mean that transport of people</w:t>
      </w:r>
      <w:r>
        <w:rPr>
          <w:spacing w:val="-5"/>
        </w:rPr>
        <w:t xml:space="preserve"> </w:t>
      </w:r>
      <w:r>
        <w:t>and</w:t>
      </w:r>
      <w:r>
        <w:rPr>
          <w:spacing w:val="-5"/>
        </w:rPr>
        <w:t xml:space="preserve"> </w:t>
      </w:r>
      <w:r>
        <w:t>freight</w:t>
      </w:r>
      <w:r>
        <w:rPr>
          <w:spacing w:val="-4"/>
        </w:rPr>
        <w:t xml:space="preserve"> </w:t>
      </w:r>
      <w:r>
        <w:t>by</w:t>
      </w:r>
      <w:r>
        <w:rPr>
          <w:spacing w:val="-7"/>
        </w:rPr>
        <w:t xml:space="preserve"> </w:t>
      </w:r>
      <w:r>
        <w:t>rail</w:t>
      </w:r>
      <w:r>
        <w:rPr>
          <w:spacing w:val="-2"/>
        </w:rPr>
        <w:t xml:space="preserve"> </w:t>
      </w:r>
      <w:r>
        <w:t>and</w:t>
      </w:r>
      <w:r>
        <w:rPr>
          <w:spacing w:val="-5"/>
        </w:rPr>
        <w:t xml:space="preserve"> </w:t>
      </w:r>
      <w:r>
        <w:t>inland</w:t>
      </w:r>
      <w:r>
        <w:rPr>
          <w:spacing w:val="-5"/>
        </w:rPr>
        <w:t xml:space="preserve"> </w:t>
      </w:r>
      <w:r>
        <w:t>waterways</w:t>
      </w:r>
      <w:r>
        <w:rPr>
          <w:spacing w:val="-5"/>
        </w:rPr>
        <w:t xml:space="preserve"> </w:t>
      </w:r>
      <w:r>
        <w:t>has</w:t>
      </w:r>
      <w:r>
        <w:rPr>
          <w:spacing w:val="-5"/>
        </w:rPr>
        <w:t xml:space="preserve"> </w:t>
      </w:r>
      <w:r>
        <w:t>to</w:t>
      </w:r>
      <w:r>
        <w:rPr>
          <w:spacing w:val="-4"/>
        </w:rPr>
        <w:t xml:space="preserve"> </w:t>
      </w:r>
      <w:r>
        <w:t>be</w:t>
      </w:r>
      <w:r>
        <w:rPr>
          <w:spacing w:val="-6"/>
        </w:rPr>
        <w:t xml:space="preserve"> </w:t>
      </w:r>
      <w:r>
        <w:t>supplemented,</w:t>
      </w:r>
      <w:r>
        <w:rPr>
          <w:spacing w:val="-5"/>
        </w:rPr>
        <w:t xml:space="preserve"> </w:t>
      </w:r>
      <w:r>
        <w:t>usually</w:t>
      </w:r>
      <w:r>
        <w:rPr>
          <w:spacing w:val="-10"/>
        </w:rPr>
        <w:t xml:space="preserve"> </w:t>
      </w:r>
      <w:r>
        <w:t>by</w:t>
      </w:r>
      <w:r>
        <w:rPr>
          <w:spacing w:val="-10"/>
        </w:rPr>
        <w:t xml:space="preserve"> </w:t>
      </w:r>
      <w:r>
        <w:t>road</w:t>
      </w:r>
      <w:r>
        <w:rPr>
          <w:spacing w:val="-5"/>
        </w:rPr>
        <w:t xml:space="preserve"> </w:t>
      </w:r>
      <w:r>
        <w:t>transport over long distances, (Wasike, 2001 and Haule, 2005).</w:t>
      </w:r>
    </w:p>
    <w:p w:rsidR="00D11632" w:rsidRDefault="00D11632">
      <w:pPr>
        <w:pStyle w:val="BodyText"/>
        <w:ind w:left="0"/>
      </w:pPr>
    </w:p>
    <w:p w:rsidR="00D11632" w:rsidRDefault="00F507FC">
      <w:pPr>
        <w:pStyle w:val="BodyText"/>
        <w:ind w:right="361"/>
        <w:jc w:val="both"/>
      </w:pPr>
      <w:r>
        <w:t>The</w:t>
      </w:r>
      <w:r>
        <w:rPr>
          <w:spacing w:val="-2"/>
        </w:rPr>
        <w:t xml:space="preserve"> </w:t>
      </w:r>
      <w:r>
        <w:t>basic</w:t>
      </w:r>
      <w:r>
        <w:rPr>
          <w:spacing w:val="-1"/>
        </w:rPr>
        <w:t xml:space="preserve"> </w:t>
      </w:r>
      <w:r>
        <w:t>objective</w:t>
      </w:r>
      <w:r>
        <w:rPr>
          <w:spacing w:val="-1"/>
        </w:rPr>
        <w:t xml:space="preserve"> </w:t>
      </w:r>
      <w:r>
        <w:t>of</w:t>
      </w:r>
      <w:r>
        <w:rPr>
          <w:spacing w:val="-1"/>
        </w:rPr>
        <w:t xml:space="preserve"> </w:t>
      </w:r>
      <w:r>
        <w:t>road maintenance</w:t>
      </w:r>
      <w:r>
        <w:rPr>
          <w:spacing w:val="-1"/>
        </w:rPr>
        <w:t xml:space="preserve"> </w:t>
      </w:r>
      <w:r>
        <w:t>is implicit in the</w:t>
      </w:r>
      <w:r>
        <w:rPr>
          <w:spacing w:val="-1"/>
        </w:rPr>
        <w:t xml:space="preserve"> </w:t>
      </w:r>
      <w:r>
        <w:t>word itself. It is done</w:t>
      </w:r>
      <w:r>
        <w:rPr>
          <w:spacing w:val="-1"/>
        </w:rPr>
        <w:t xml:space="preserve"> </w:t>
      </w:r>
      <w:r>
        <w:t>to ensure</w:t>
      </w:r>
      <w:r>
        <w:rPr>
          <w:spacing w:val="-2"/>
        </w:rPr>
        <w:t xml:space="preserve"> </w:t>
      </w:r>
      <w:r>
        <w:t>that the road that has been constructed, or</w:t>
      </w:r>
      <w:r>
        <w:rPr>
          <w:spacing w:val="-1"/>
        </w:rPr>
        <w:t xml:space="preserve"> </w:t>
      </w:r>
      <w:r>
        <w:t>improved, is maintained in its</w:t>
      </w:r>
      <w:r>
        <w:rPr>
          <w:spacing w:val="-2"/>
        </w:rPr>
        <w:t xml:space="preserve"> </w:t>
      </w:r>
      <w:r>
        <w:t xml:space="preserve">original condition. It is accepted that over the life of the road it will deteriorate due to factors with which maintenance activities cannot deal. Nevertheless, maintenance is intended to slow down this deterioration and should begin on the first day after the road improvement works are completed, (Gould </w:t>
      </w:r>
      <w:r>
        <w:rPr>
          <w:i/>
        </w:rPr>
        <w:t xml:space="preserve">et al, </w:t>
      </w:r>
      <w:r>
        <w:t>2013).</w:t>
      </w:r>
    </w:p>
    <w:p w:rsidR="00D11632" w:rsidRDefault="00D11632">
      <w:pPr>
        <w:pStyle w:val="BodyText"/>
        <w:spacing w:before="1"/>
        <w:ind w:left="0"/>
      </w:pPr>
    </w:p>
    <w:p w:rsidR="00D11632" w:rsidRDefault="00F507FC">
      <w:pPr>
        <w:pStyle w:val="BodyText"/>
        <w:ind w:right="354"/>
        <w:jc w:val="both"/>
      </w:pPr>
      <w:r>
        <w:t>In</w:t>
      </w:r>
      <w:r>
        <w:rPr>
          <w:spacing w:val="-10"/>
        </w:rPr>
        <w:t xml:space="preserve"> </w:t>
      </w:r>
      <w:r>
        <w:t>practice</w:t>
      </w:r>
      <w:r>
        <w:rPr>
          <w:spacing w:val="-10"/>
        </w:rPr>
        <w:t xml:space="preserve"> </w:t>
      </w:r>
      <w:r>
        <w:t>the</w:t>
      </w:r>
      <w:r>
        <w:rPr>
          <w:spacing w:val="-12"/>
        </w:rPr>
        <w:t xml:space="preserve"> </w:t>
      </w:r>
      <w:r>
        <w:t>effect</w:t>
      </w:r>
      <w:r>
        <w:rPr>
          <w:spacing w:val="-11"/>
        </w:rPr>
        <w:t xml:space="preserve"> </w:t>
      </w:r>
      <w:r>
        <w:t>of</w:t>
      </w:r>
      <w:r>
        <w:rPr>
          <w:spacing w:val="-10"/>
        </w:rPr>
        <w:t xml:space="preserve"> </w:t>
      </w:r>
      <w:r>
        <w:t>regular</w:t>
      </w:r>
      <w:r>
        <w:rPr>
          <w:spacing w:val="-10"/>
        </w:rPr>
        <w:t xml:space="preserve"> </w:t>
      </w:r>
      <w:r>
        <w:t>and</w:t>
      </w:r>
      <w:r>
        <w:rPr>
          <w:spacing w:val="-9"/>
        </w:rPr>
        <w:t xml:space="preserve"> </w:t>
      </w:r>
      <w:r>
        <w:t>timely</w:t>
      </w:r>
      <w:r>
        <w:rPr>
          <w:spacing w:val="-15"/>
        </w:rPr>
        <w:t xml:space="preserve"> </w:t>
      </w:r>
      <w:r>
        <w:t>maintenance</w:t>
      </w:r>
      <w:r>
        <w:rPr>
          <w:spacing w:val="-10"/>
        </w:rPr>
        <w:t xml:space="preserve"> </w:t>
      </w:r>
      <w:r>
        <w:t>is</w:t>
      </w:r>
      <w:r>
        <w:rPr>
          <w:spacing w:val="-10"/>
        </w:rPr>
        <w:t xml:space="preserve"> </w:t>
      </w:r>
      <w:r>
        <w:t>to</w:t>
      </w:r>
      <w:r>
        <w:rPr>
          <w:spacing w:val="-11"/>
        </w:rPr>
        <w:t xml:space="preserve"> </w:t>
      </w:r>
      <w:r>
        <w:t>increase</w:t>
      </w:r>
      <w:r>
        <w:rPr>
          <w:spacing w:val="-10"/>
        </w:rPr>
        <w:t xml:space="preserve"> </w:t>
      </w:r>
      <w:r>
        <w:t>the</w:t>
      </w:r>
      <w:r>
        <w:rPr>
          <w:spacing w:val="-12"/>
        </w:rPr>
        <w:t xml:space="preserve"> </w:t>
      </w:r>
      <w:r>
        <w:t>life</w:t>
      </w:r>
      <w:r>
        <w:rPr>
          <w:spacing w:val="-10"/>
        </w:rPr>
        <w:t xml:space="preserve"> </w:t>
      </w:r>
      <w:r>
        <w:t>of</w:t>
      </w:r>
      <w:r>
        <w:rPr>
          <w:spacing w:val="-12"/>
        </w:rPr>
        <w:t xml:space="preserve"> </w:t>
      </w:r>
      <w:r>
        <w:t>the</w:t>
      </w:r>
      <w:r>
        <w:rPr>
          <w:spacing w:val="-9"/>
        </w:rPr>
        <w:t xml:space="preserve"> </w:t>
      </w:r>
      <w:r>
        <w:t>road</w:t>
      </w:r>
      <w:r>
        <w:rPr>
          <w:spacing w:val="-9"/>
        </w:rPr>
        <w:t xml:space="preserve"> </w:t>
      </w:r>
      <w:r>
        <w:t>by</w:t>
      </w:r>
      <w:r>
        <w:rPr>
          <w:spacing w:val="-15"/>
        </w:rPr>
        <w:t xml:space="preserve"> </w:t>
      </w:r>
      <w:r>
        <w:t>putting off the date at which it needs to be reconstructed. This has several benefits, the prominent being that it stretches the period over which the benefits of the investment made are available and therefore provides a higher rate of return on the initial investment. Maintenance puts off the date when</w:t>
      </w:r>
      <w:r>
        <w:rPr>
          <w:spacing w:val="-6"/>
        </w:rPr>
        <w:t xml:space="preserve"> </w:t>
      </w:r>
      <w:r>
        <w:t>large</w:t>
      </w:r>
      <w:r>
        <w:rPr>
          <w:spacing w:val="-7"/>
        </w:rPr>
        <w:t xml:space="preserve"> </w:t>
      </w:r>
      <w:r>
        <w:t>investments</w:t>
      </w:r>
      <w:r>
        <w:rPr>
          <w:spacing w:val="-5"/>
        </w:rPr>
        <w:t xml:space="preserve"> </w:t>
      </w:r>
      <w:r>
        <w:t>have</w:t>
      </w:r>
      <w:r>
        <w:rPr>
          <w:spacing w:val="-7"/>
        </w:rPr>
        <w:t xml:space="preserve"> </w:t>
      </w:r>
      <w:r>
        <w:t>to</w:t>
      </w:r>
      <w:r>
        <w:rPr>
          <w:spacing w:val="-5"/>
        </w:rPr>
        <w:t xml:space="preserve"> </w:t>
      </w:r>
      <w:r>
        <w:t>be</w:t>
      </w:r>
      <w:r>
        <w:rPr>
          <w:spacing w:val="-7"/>
        </w:rPr>
        <w:t xml:space="preserve"> </w:t>
      </w:r>
      <w:r>
        <w:t>made</w:t>
      </w:r>
      <w:r>
        <w:rPr>
          <w:spacing w:val="-7"/>
        </w:rPr>
        <w:t xml:space="preserve"> </w:t>
      </w:r>
      <w:r>
        <w:t>to</w:t>
      </w:r>
      <w:r>
        <w:rPr>
          <w:spacing w:val="-5"/>
        </w:rPr>
        <w:t xml:space="preserve"> </w:t>
      </w:r>
      <w:r>
        <w:t>reconstruct</w:t>
      </w:r>
      <w:r>
        <w:rPr>
          <w:spacing w:val="-5"/>
        </w:rPr>
        <w:t xml:space="preserve"> </w:t>
      </w:r>
      <w:r>
        <w:t>the</w:t>
      </w:r>
      <w:r>
        <w:rPr>
          <w:spacing w:val="-6"/>
        </w:rPr>
        <w:t xml:space="preserve"> </w:t>
      </w:r>
      <w:r>
        <w:t>road.</w:t>
      </w:r>
      <w:r>
        <w:rPr>
          <w:spacing w:val="-6"/>
        </w:rPr>
        <w:t xml:space="preserve"> </w:t>
      </w:r>
      <w:r>
        <w:t>As</w:t>
      </w:r>
      <w:r>
        <w:rPr>
          <w:spacing w:val="-6"/>
        </w:rPr>
        <w:t xml:space="preserve"> </w:t>
      </w:r>
      <w:r>
        <w:t>the</w:t>
      </w:r>
      <w:r>
        <w:rPr>
          <w:spacing w:val="-3"/>
        </w:rPr>
        <w:t xml:space="preserve"> </w:t>
      </w:r>
      <w:r>
        <w:t>yearly</w:t>
      </w:r>
      <w:r>
        <w:rPr>
          <w:spacing w:val="-11"/>
        </w:rPr>
        <w:t xml:space="preserve"> </w:t>
      </w:r>
      <w:r>
        <w:t>cost</w:t>
      </w:r>
      <w:r>
        <w:rPr>
          <w:spacing w:val="-5"/>
        </w:rPr>
        <w:t xml:space="preserve"> </w:t>
      </w:r>
      <w:r>
        <w:t>of</w:t>
      </w:r>
      <w:r>
        <w:rPr>
          <w:spacing w:val="-7"/>
        </w:rPr>
        <w:t xml:space="preserve"> </w:t>
      </w:r>
      <w:r>
        <w:t>maintaining a road is a small fraction of the investment cost, the economic logic for effective preventative maintenance</w:t>
      </w:r>
      <w:r>
        <w:rPr>
          <w:spacing w:val="-9"/>
        </w:rPr>
        <w:t xml:space="preserve"> </w:t>
      </w:r>
      <w:r>
        <w:t>is</w:t>
      </w:r>
      <w:r>
        <w:rPr>
          <w:spacing w:val="-8"/>
        </w:rPr>
        <w:t xml:space="preserve"> </w:t>
      </w:r>
      <w:r>
        <w:t>undeniable.</w:t>
      </w:r>
      <w:r>
        <w:rPr>
          <w:spacing w:val="-6"/>
        </w:rPr>
        <w:t xml:space="preserve"> </w:t>
      </w:r>
      <w:r>
        <w:t>It</w:t>
      </w:r>
      <w:r>
        <w:rPr>
          <w:spacing w:val="-8"/>
        </w:rPr>
        <w:t xml:space="preserve"> </w:t>
      </w:r>
      <w:r>
        <w:t>can</w:t>
      </w:r>
      <w:r>
        <w:rPr>
          <w:spacing w:val="-6"/>
        </w:rPr>
        <w:t xml:space="preserve"> </w:t>
      </w:r>
      <w:r>
        <w:t>be</w:t>
      </w:r>
      <w:r>
        <w:rPr>
          <w:spacing w:val="-9"/>
        </w:rPr>
        <w:t xml:space="preserve"> </w:t>
      </w:r>
      <w:r>
        <w:t>argued</w:t>
      </w:r>
      <w:r>
        <w:rPr>
          <w:spacing w:val="-8"/>
        </w:rPr>
        <w:t xml:space="preserve"> </w:t>
      </w:r>
      <w:r>
        <w:t>that</w:t>
      </w:r>
      <w:r>
        <w:rPr>
          <w:spacing w:val="-8"/>
        </w:rPr>
        <w:t xml:space="preserve"> </w:t>
      </w:r>
      <w:r>
        <w:t>the</w:t>
      </w:r>
      <w:r>
        <w:rPr>
          <w:spacing w:val="-9"/>
        </w:rPr>
        <w:t xml:space="preserve"> </w:t>
      </w:r>
      <w:r>
        <w:t>construction</w:t>
      </w:r>
      <w:r>
        <w:rPr>
          <w:spacing w:val="-8"/>
        </w:rPr>
        <w:t xml:space="preserve"> </w:t>
      </w:r>
      <w:r>
        <w:t>of</w:t>
      </w:r>
      <w:r>
        <w:rPr>
          <w:spacing w:val="-7"/>
        </w:rPr>
        <w:t xml:space="preserve"> </w:t>
      </w:r>
      <w:r>
        <w:t>roads,</w:t>
      </w:r>
      <w:r>
        <w:rPr>
          <w:spacing w:val="-6"/>
        </w:rPr>
        <w:t xml:space="preserve"> </w:t>
      </w:r>
      <w:r>
        <w:t>whilst</w:t>
      </w:r>
      <w:r>
        <w:rPr>
          <w:spacing w:val="-8"/>
        </w:rPr>
        <w:t xml:space="preserve"> </w:t>
      </w:r>
      <w:r>
        <w:t>consuming</w:t>
      </w:r>
      <w:r>
        <w:rPr>
          <w:spacing w:val="-10"/>
        </w:rPr>
        <w:t xml:space="preserve"> </w:t>
      </w:r>
      <w:r>
        <w:t>large amounts of money, is of limited importance if there is no effective maintenance system.</w:t>
      </w:r>
    </w:p>
    <w:p w:rsidR="00D11632" w:rsidRDefault="00D11632">
      <w:pPr>
        <w:pStyle w:val="BodyText"/>
        <w:ind w:left="0"/>
      </w:pPr>
    </w:p>
    <w:p w:rsidR="00D11632" w:rsidRDefault="00F507FC">
      <w:pPr>
        <w:pStyle w:val="BodyText"/>
        <w:spacing w:before="1"/>
        <w:ind w:right="357"/>
        <w:jc w:val="both"/>
      </w:pPr>
      <w:r>
        <w:t>The</w:t>
      </w:r>
      <w:r>
        <w:rPr>
          <w:spacing w:val="-8"/>
        </w:rPr>
        <w:t xml:space="preserve"> </w:t>
      </w:r>
      <w:r>
        <w:t>situation</w:t>
      </w:r>
      <w:r>
        <w:rPr>
          <w:spacing w:val="-7"/>
        </w:rPr>
        <w:t xml:space="preserve"> </w:t>
      </w:r>
      <w:r>
        <w:t>is</w:t>
      </w:r>
      <w:r>
        <w:rPr>
          <w:spacing w:val="-7"/>
        </w:rPr>
        <w:t xml:space="preserve"> </w:t>
      </w:r>
      <w:r>
        <w:t>particularly</w:t>
      </w:r>
      <w:r>
        <w:rPr>
          <w:spacing w:val="-12"/>
        </w:rPr>
        <w:t xml:space="preserve"> </w:t>
      </w:r>
      <w:r>
        <w:t>critical</w:t>
      </w:r>
      <w:r>
        <w:rPr>
          <w:spacing w:val="-7"/>
        </w:rPr>
        <w:t xml:space="preserve"> </w:t>
      </w:r>
      <w:r>
        <w:t>with</w:t>
      </w:r>
      <w:r>
        <w:rPr>
          <w:spacing w:val="-7"/>
        </w:rPr>
        <w:t xml:space="preserve"> </w:t>
      </w:r>
      <w:r>
        <w:t>unsealed</w:t>
      </w:r>
      <w:r>
        <w:rPr>
          <w:spacing w:val="-7"/>
        </w:rPr>
        <w:t xml:space="preserve"> </w:t>
      </w:r>
      <w:r>
        <w:t>roads,</w:t>
      </w:r>
      <w:r>
        <w:rPr>
          <w:spacing w:val="-7"/>
        </w:rPr>
        <w:t xml:space="preserve"> </w:t>
      </w:r>
      <w:r>
        <w:t>which</w:t>
      </w:r>
      <w:r>
        <w:rPr>
          <w:spacing w:val="-4"/>
        </w:rPr>
        <w:t xml:space="preserve"> </w:t>
      </w:r>
      <w:r>
        <w:t>is</w:t>
      </w:r>
      <w:r>
        <w:rPr>
          <w:spacing w:val="-7"/>
        </w:rPr>
        <w:t xml:space="preserve"> </w:t>
      </w:r>
      <w:r>
        <w:t>the</w:t>
      </w:r>
      <w:r>
        <w:rPr>
          <w:spacing w:val="-5"/>
        </w:rPr>
        <w:t xml:space="preserve"> </w:t>
      </w:r>
      <w:r>
        <w:t>case</w:t>
      </w:r>
      <w:r>
        <w:rPr>
          <w:spacing w:val="-6"/>
        </w:rPr>
        <w:t xml:space="preserve"> </w:t>
      </w:r>
      <w:r>
        <w:t>for</w:t>
      </w:r>
      <w:r>
        <w:rPr>
          <w:spacing w:val="-8"/>
        </w:rPr>
        <w:t xml:space="preserve"> </w:t>
      </w:r>
      <w:r>
        <w:t>the</w:t>
      </w:r>
      <w:r>
        <w:rPr>
          <w:spacing w:val="-8"/>
        </w:rPr>
        <w:t xml:space="preserve"> </w:t>
      </w:r>
      <w:r>
        <w:t>majority</w:t>
      </w:r>
      <w:r>
        <w:rPr>
          <w:spacing w:val="-12"/>
        </w:rPr>
        <w:t xml:space="preserve"> </w:t>
      </w:r>
      <w:r>
        <w:t>of</w:t>
      </w:r>
      <w:r>
        <w:rPr>
          <w:spacing w:val="-6"/>
        </w:rPr>
        <w:t xml:space="preserve"> </w:t>
      </w:r>
      <w:r>
        <w:t>rural roads</w:t>
      </w:r>
      <w:r>
        <w:rPr>
          <w:spacing w:val="-2"/>
        </w:rPr>
        <w:t xml:space="preserve"> </w:t>
      </w:r>
      <w:r>
        <w:t>in</w:t>
      </w:r>
      <w:r>
        <w:rPr>
          <w:spacing w:val="-2"/>
        </w:rPr>
        <w:t xml:space="preserve"> </w:t>
      </w:r>
      <w:r>
        <w:t>the</w:t>
      </w:r>
      <w:r>
        <w:rPr>
          <w:spacing w:val="-1"/>
        </w:rPr>
        <w:t xml:space="preserve"> </w:t>
      </w:r>
      <w:r>
        <w:t>Asia</w:t>
      </w:r>
      <w:r>
        <w:rPr>
          <w:spacing w:val="-1"/>
        </w:rPr>
        <w:t xml:space="preserve"> </w:t>
      </w:r>
      <w:r>
        <w:t>and</w:t>
      </w:r>
      <w:r>
        <w:rPr>
          <w:spacing w:val="-2"/>
        </w:rPr>
        <w:t xml:space="preserve"> </w:t>
      </w:r>
      <w:r>
        <w:t>Pacific</w:t>
      </w:r>
      <w:r>
        <w:rPr>
          <w:spacing w:val="-3"/>
        </w:rPr>
        <w:t xml:space="preserve"> </w:t>
      </w:r>
      <w:r>
        <w:t>region. Whilst</w:t>
      </w:r>
      <w:r>
        <w:rPr>
          <w:spacing w:val="-2"/>
        </w:rPr>
        <w:t xml:space="preserve"> </w:t>
      </w:r>
      <w:r>
        <w:t>the</w:t>
      </w:r>
      <w:r>
        <w:rPr>
          <w:spacing w:val="-3"/>
        </w:rPr>
        <w:t xml:space="preserve"> </w:t>
      </w:r>
      <w:r>
        <w:t>cost</w:t>
      </w:r>
      <w:r>
        <w:rPr>
          <w:spacing w:val="-2"/>
        </w:rPr>
        <w:t xml:space="preserve"> </w:t>
      </w:r>
      <w:r>
        <w:t>of</w:t>
      </w:r>
      <w:r>
        <w:rPr>
          <w:spacing w:val="-2"/>
        </w:rPr>
        <w:t xml:space="preserve"> </w:t>
      </w:r>
      <w:r>
        <w:t>rural</w:t>
      </w:r>
      <w:r>
        <w:rPr>
          <w:spacing w:val="-2"/>
        </w:rPr>
        <w:t xml:space="preserve"> </w:t>
      </w:r>
      <w:r>
        <w:t>road</w:t>
      </w:r>
      <w:r>
        <w:rPr>
          <w:spacing w:val="-2"/>
        </w:rPr>
        <w:t xml:space="preserve"> </w:t>
      </w:r>
      <w:r>
        <w:t>maintenance</w:t>
      </w:r>
      <w:r>
        <w:rPr>
          <w:spacing w:val="-3"/>
        </w:rPr>
        <w:t xml:space="preserve"> </w:t>
      </w:r>
      <w:r>
        <w:t>is</w:t>
      </w:r>
      <w:r>
        <w:rPr>
          <w:spacing w:val="-2"/>
        </w:rPr>
        <w:t xml:space="preserve"> </w:t>
      </w:r>
      <w:r>
        <w:t>small relative</w:t>
      </w:r>
      <w:r>
        <w:rPr>
          <w:spacing w:val="-1"/>
        </w:rPr>
        <w:t xml:space="preserve"> </w:t>
      </w:r>
      <w:r>
        <w:t>to the asset value, it is crucial that maintenance is carried out on a timely and regular basis. Consequently, it is a recurrent activity</w:t>
      </w:r>
      <w:r>
        <w:rPr>
          <w:spacing w:val="-3"/>
        </w:rPr>
        <w:t xml:space="preserve"> </w:t>
      </w:r>
      <w:r>
        <w:t>and needs to be</w:t>
      </w:r>
      <w:r>
        <w:rPr>
          <w:spacing w:val="-1"/>
        </w:rPr>
        <w:t xml:space="preserve"> </w:t>
      </w:r>
      <w:r>
        <w:t>financed as such. The</w:t>
      </w:r>
      <w:r>
        <w:rPr>
          <w:spacing w:val="-1"/>
        </w:rPr>
        <w:t xml:space="preserve"> </w:t>
      </w:r>
      <w:r>
        <w:t>funds</w:t>
      </w:r>
      <w:r>
        <w:rPr>
          <w:spacing w:val="-1"/>
        </w:rPr>
        <w:t xml:space="preserve"> </w:t>
      </w:r>
      <w:r>
        <w:t>allocated</w:t>
      </w:r>
      <w:r>
        <w:rPr>
          <w:spacing w:val="-1"/>
        </w:rPr>
        <w:t xml:space="preserve"> </w:t>
      </w:r>
      <w:r>
        <w:t>to it should relate to a maintenance plan which defines those roads in a maintainable condition and defines</w:t>
      </w:r>
      <w:r>
        <w:rPr>
          <w:spacing w:val="-1"/>
        </w:rPr>
        <w:t xml:space="preserve"> </w:t>
      </w:r>
      <w:r>
        <w:t>a</w:t>
      </w:r>
      <w:r>
        <w:rPr>
          <w:spacing w:val="-2"/>
        </w:rPr>
        <w:t xml:space="preserve"> </w:t>
      </w:r>
      <w:r>
        <w:t>recurrent</w:t>
      </w:r>
      <w:r>
        <w:rPr>
          <w:spacing w:val="-1"/>
        </w:rPr>
        <w:t xml:space="preserve"> </w:t>
      </w:r>
      <w:r>
        <w:t>cost</w:t>
      </w:r>
      <w:r>
        <w:rPr>
          <w:spacing w:val="-1"/>
        </w:rPr>
        <w:t xml:space="preserve"> </w:t>
      </w:r>
      <w:r>
        <w:t>for</w:t>
      </w:r>
      <w:r>
        <w:rPr>
          <w:spacing w:val="-3"/>
        </w:rPr>
        <w:t xml:space="preserve"> </w:t>
      </w:r>
      <w:r>
        <w:t>the</w:t>
      </w:r>
      <w:r>
        <w:rPr>
          <w:spacing w:val="-2"/>
        </w:rPr>
        <w:t xml:space="preserve"> </w:t>
      </w:r>
      <w:r>
        <w:t>network.</w:t>
      </w:r>
      <w:r>
        <w:rPr>
          <w:spacing w:val="-1"/>
        </w:rPr>
        <w:t xml:space="preserve"> </w:t>
      </w:r>
      <w:r>
        <w:t>Unfortunately,</w:t>
      </w:r>
      <w:r>
        <w:rPr>
          <w:spacing w:val="-1"/>
        </w:rPr>
        <w:t xml:space="preserve"> </w:t>
      </w:r>
      <w:r>
        <w:t>road</w:t>
      </w:r>
      <w:r>
        <w:rPr>
          <w:spacing w:val="-1"/>
        </w:rPr>
        <w:t xml:space="preserve"> </w:t>
      </w:r>
      <w:r>
        <w:t>maintenance</w:t>
      </w:r>
      <w:r>
        <w:rPr>
          <w:spacing w:val="-2"/>
        </w:rPr>
        <w:t xml:space="preserve"> </w:t>
      </w:r>
      <w:r>
        <w:t>is</w:t>
      </w:r>
      <w:r>
        <w:rPr>
          <w:spacing w:val="-1"/>
        </w:rPr>
        <w:t xml:space="preserve"> </w:t>
      </w:r>
      <w:r>
        <w:t>often viewed</w:t>
      </w:r>
      <w:r>
        <w:rPr>
          <w:spacing w:val="-1"/>
        </w:rPr>
        <w:t xml:space="preserve"> </w:t>
      </w:r>
      <w:r>
        <w:t>as</w:t>
      </w:r>
      <w:r>
        <w:rPr>
          <w:spacing w:val="-1"/>
        </w:rPr>
        <w:t xml:space="preserve"> </w:t>
      </w:r>
      <w:r>
        <w:t>a</w:t>
      </w:r>
      <w:r>
        <w:rPr>
          <w:spacing w:val="-2"/>
        </w:rPr>
        <w:t xml:space="preserve"> </w:t>
      </w:r>
      <w:r>
        <w:t>set of</w:t>
      </w:r>
      <w:r>
        <w:rPr>
          <w:spacing w:val="-2"/>
        </w:rPr>
        <w:t xml:space="preserve"> </w:t>
      </w:r>
      <w:r>
        <w:t>projects</w:t>
      </w:r>
      <w:r>
        <w:rPr>
          <w:spacing w:val="-1"/>
        </w:rPr>
        <w:t xml:space="preserve"> </w:t>
      </w:r>
      <w:r>
        <w:t>to</w:t>
      </w:r>
      <w:r>
        <w:rPr>
          <w:spacing w:val="-1"/>
        </w:rPr>
        <w:t xml:space="preserve"> </w:t>
      </w:r>
      <w:r>
        <w:t>be</w:t>
      </w:r>
      <w:r>
        <w:rPr>
          <w:spacing w:val="-2"/>
        </w:rPr>
        <w:t xml:space="preserve"> </w:t>
      </w:r>
      <w:r>
        <w:t>carried out</w:t>
      </w:r>
      <w:r>
        <w:rPr>
          <w:spacing w:val="-1"/>
        </w:rPr>
        <w:t xml:space="preserve"> </w:t>
      </w:r>
      <w:r>
        <w:t>on</w:t>
      </w:r>
      <w:r>
        <w:rPr>
          <w:spacing w:val="-1"/>
        </w:rPr>
        <w:t xml:space="preserve"> </w:t>
      </w:r>
      <w:r>
        <w:t>roads</w:t>
      </w:r>
      <w:r>
        <w:rPr>
          <w:spacing w:val="-1"/>
        </w:rPr>
        <w:t xml:space="preserve"> </w:t>
      </w:r>
      <w:r>
        <w:t>which,</w:t>
      </w:r>
      <w:r>
        <w:rPr>
          <w:spacing w:val="-1"/>
        </w:rPr>
        <w:t xml:space="preserve"> </w:t>
      </w:r>
      <w:r>
        <w:t>because</w:t>
      </w:r>
      <w:r>
        <w:rPr>
          <w:spacing w:val="-2"/>
        </w:rPr>
        <w:t xml:space="preserve"> </w:t>
      </w:r>
      <w:r>
        <w:t>of</w:t>
      </w:r>
      <w:r>
        <w:rPr>
          <w:spacing w:val="-2"/>
        </w:rPr>
        <w:t xml:space="preserve"> </w:t>
      </w:r>
      <w:r>
        <w:t>lack</w:t>
      </w:r>
      <w:r>
        <w:rPr>
          <w:spacing w:val="-1"/>
        </w:rPr>
        <w:t xml:space="preserve"> </w:t>
      </w:r>
      <w:r>
        <w:t>of</w:t>
      </w:r>
      <w:r>
        <w:rPr>
          <w:spacing w:val="-2"/>
        </w:rPr>
        <w:t xml:space="preserve"> </w:t>
      </w:r>
      <w:r>
        <w:t>maintenance,</w:t>
      </w:r>
      <w:r>
        <w:rPr>
          <w:spacing w:val="-1"/>
        </w:rPr>
        <w:t xml:space="preserve"> </w:t>
      </w:r>
      <w:r>
        <w:t>have</w:t>
      </w:r>
      <w:r>
        <w:rPr>
          <w:spacing w:val="-2"/>
        </w:rPr>
        <w:t xml:space="preserve"> </w:t>
      </w:r>
      <w:r>
        <w:t>deteriorated</w:t>
      </w:r>
      <w:r>
        <w:rPr>
          <w:spacing w:val="-2"/>
        </w:rPr>
        <w:t xml:space="preserve"> </w:t>
      </w:r>
      <w:r>
        <w:t xml:space="preserve">to a state where they need re-construction, (Elisther </w:t>
      </w:r>
      <w:r>
        <w:rPr>
          <w:i/>
        </w:rPr>
        <w:t xml:space="preserve">et al, </w:t>
      </w:r>
      <w:r>
        <w:t>2023). The problems of rural road maintenance are not uniquely related to finance. There are technical issues related to the lack of planning and the lack of information on the state of the road network. There are also major institutional factors relating to the lack of clear responsibility</w:t>
      </w:r>
      <w:r>
        <w:rPr>
          <w:spacing w:val="-3"/>
        </w:rPr>
        <w:t xml:space="preserve"> </w:t>
      </w:r>
      <w:r>
        <w:t xml:space="preserve">at different decentralised levels for maintenance planning, budgeting and implementation, (Semboja, </w:t>
      </w:r>
      <w:r>
        <w:rPr>
          <w:i/>
        </w:rPr>
        <w:t>et al</w:t>
      </w:r>
      <w:r>
        <w:t>, 2005).</w:t>
      </w:r>
    </w:p>
    <w:p w:rsidR="00D11632" w:rsidRDefault="00D11632">
      <w:pPr>
        <w:pStyle w:val="BodyText"/>
        <w:spacing w:before="5"/>
        <w:ind w:left="0"/>
      </w:pPr>
    </w:p>
    <w:p w:rsidR="00D11632" w:rsidRDefault="00F507FC">
      <w:pPr>
        <w:pStyle w:val="Heading1"/>
        <w:numPr>
          <w:ilvl w:val="1"/>
          <w:numId w:val="2"/>
        </w:numPr>
        <w:tabs>
          <w:tab w:val="left" w:pos="900"/>
        </w:tabs>
        <w:ind w:left="900" w:hanging="540"/>
      </w:pPr>
      <w:r>
        <w:t>Sustainable</w:t>
      </w:r>
      <w:r>
        <w:rPr>
          <w:spacing w:val="-2"/>
        </w:rPr>
        <w:t xml:space="preserve"> </w:t>
      </w:r>
      <w:r>
        <w:t>Road</w:t>
      </w:r>
      <w:r>
        <w:rPr>
          <w:spacing w:val="-2"/>
        </w:rPr>
        <w:t xml:space="preserve"> </w:t>
      </w:r>
      <w:r>
        <w:t>Maintenance:</w:t>
      </w:r>
      <w:r>
        <w:rPr>
          <w:spacing w:val="-1"/>
        </w:rPr>
        <w:t xml:space="preserve"> </w:t>
      </w:r>
      <w:r>
        <w:t>Why</w:t>
      </w:r>
      <w:r>
        <w:rPr>
          <w:spacing w:val="-2"/>
        </w:rPr>
        <w:t xml:space="preserve"> </w:t>
      </w:r>
      <w:r>
        <w:t>and</w:t>
      </w:r>
      <w:r>
        <w:rPr>
          <w:spacing w:val="-1"/>
        </w:rPr>
        <w:t xml:space="preserve"> </w:t>
      </w:r>
      <w:r>
        <w:t>who</w:t>
      </w:r>
      <w:r>
        <w:rPr>
          <w:spacing w:val="-4"/>
        </w:rPr>
        <w:t xml:space="preserve"> </w:t>
      </w:r>
      <w:r>
        <w:rPr>
          <w:spacing w:val="-2"/>
        </w:rPr>
        <w:t>benefits?</w:t>
      </w:r>
    </w:p>
    <w:p w:rsidR="00D11632" w:rsidRDefault="00F507FC">
      <w:pPr>
        <w:pStyle w:val="BodyText"/>
        <w:spacing w:before="272"/>
        <w:ind w:right="352"/>
        <w:jc w:val="both"/>
      </w:pPr>
      <w:r>
        <w:t>We consider a sustainable road as a road that is built to reduce the environmental impact of transportation,</w:t>
      </w:r>
      <w:r>
        <w:rPr>
          <w:spacing w:val="-8"/>
        </w:rPr>
        <w:t xml:space="preserve"> </w:t>
      </w:r>
      <w:r>
        <w:t>(Baporikar,</w:t>
      </w:r>
      <w:r>
        <w:rPr>
          <w:spacing w:val="-9"/>
        </w:rPr>
        <w:t xml:space="preserve"> </w:t>
      </w:r>
      <w:r>
        <w:t>2016).</w:t>
      </w:r>
      <w:r>
        <w:rPr>
          <w:spacing w:val="-6"/>
        </w:rPr>
        <w:t xml:space="preserve"> </w:t>
      </w:r>
      <w:r>
        <w:t>It</w:t>
      </w:r>
      <w:r>
        <w:rPr>
          <w:spacing w:val="-8"/>
        </w:rPr>
        <w:t xml:space="preserve"> </w:t>
      </w:r>
      <w:r>
        <w:t>usually</w:t>
      </w:r>
      <w:r>
        <w:rPr>
          <w:spacing w:val="-13"/>
        </w:rPr>
        <w:t xml:space="preserve"> </w:t>
      </w:r>
      <w:r>
        <w:t>involves</w:t>
      </w:r>
      <w:r>
        <w:rPr>
          <w:spacing w:val="-8"/>
        </w:rPr>
        <w:t xml:space="preserve"> </w:t>
      </w:r>
      <w:r>
        <w:t>using</w:t>
      </w:r>
      <w:r>
        <w:rPr>
          <w:spacing w:val="-10"/>
        </w:rPr>
        <w:t xml:space="preserve"> </w:t>
      </w:r>
      <w:r>
        <w:t>materials</w:t>
      </w:r>
      <w:r>
        <w:rPr>
          <w:spacing w:val="-8"/>
        </w:rPr>
        <w:t xml:space="preserve"> </w:t>
      </w:r>
      <w:r>
        <w:t>such</w:t>
      </w:r>
      <w:r>
        <w:rPr>
          <w:spacing w:val="-8"/>
        </w:rPr>
        <w:t xml:space="preserve"> </w:t>
      </w:r>
      <w:r>
        <w:t>as</w:t>
      </w:r>
      <w:r>
        <w:rPr>
          <w:spacing w:val="-8"/>
        </w:rPr>
        <w:t xml:space="preserve"> </w:t>
      </w:r>
      <w:r>
        <w:t>asphalt</w:t>
      </w:r>
      <w:r>
        <w:rPr>
          <w:spacing w:val="-8"/>
        </w:rPr>
        <w:t xml:space="preserve"> </w:t>
      </w:r>
      <w:r>
        <w:t>and</w:t>
      </w:r>
      <w:r>
        <w:rPr>
          <w:spacing w:val="-8"/>
        </w:rPr>
        <w:t xml:space="preserve"> </w:t>
      </w:r>
      <w:r>
        <w:t>concrete, which</w:t>
      </w:r>
      <w:r>
        <w:rPr>
          <w:spacing w:val="-2"/>
        </w:rPr>
        <w:t xml:space="preserve"> </w:t>
      </w:r>
      <w:r>
        <w:t>are</w:t>
      </w:r>
      <w:r>
        <w:rPr>
          <w:spacing w:val="-3"/>
        </w:rPr>
        <w:t xml:space="preserve"> </w:t>
      </w:r>
      <w:r>
        <w:t>made</w:t>
      </w:r>
      <w:r>
        <w:rPr>
          <w:spacing w:val="-3"/>
        </w:rPr>
        <w:t xml:space="preserve"> </w:t>
      </w:r>
      <w:r>
        <w:t>from</w:t>
      </w:r>
      <w:r>
        <w:rPr>
          <w:spacing w:val="-2"/>
        </w:rPr>
        <w:t xml:space="preserve"> </w:t>
      </w:r>
      <w:r>
        <w:t>natural</w:t>
      </w:r>
      <w:r>
        <w:rPr>
          <w:spacing w:val="-2"/>
        </w:rPr>
        <w:t xml:space="preserve"> </w:t>
      </w:r>
      <w:r>
        <w:t>materials</w:t>
      </w:r>
      <w:r>
        <w:rPr>
          <w:spacing w:val="-2"/>
        </w:rPr>
        <w:t xml:space="preserve"> </w:t>
      </w:r>
      <w:r>
        <w:t>like</w:t>
      </w:r>
      <w:r>
        <w:rPr>
          <w:spacing w:val="-2"/>
        </w:rPr>
        <w:t xml:space="preserve"> </w:t>
      </w:r>
      <w:r>
        <w:t>fly</w:t>
      </w:r>
      <w:r>
        <w:rPr>
          <w:spacing w:val="-5"/>
        </w:rPr>
        <w:t xml:space="preserve"> </w:t>
      </w:r>
      <w:r>
        <w:t>ash,</w:t>
      </w:r>
      <w:r>
        <w:rPr>
          <w:spacing w:val="-2"/>
        </w:rPr>
        <w:t xml:space="preserve"> </w:t>
      </w:r>
      <w:r>
        <w:t>limestone,</w:t>
      </w:r>
      <w:r>
        <w:rPr>
          <w:spacing w:val="-2"/>
        </w:rPr>
        <w:t xml:space="preserve"> </w:t>
      </w:r>
      <w:r>
        <w:t>and</w:t>
      </w:r>
      <w:r>
        <w:rPr>
          <w:spacing w:val="-2"/>
        </w:rPr>
        <w:t xml:space="preserve"> </w:t>
      </w:r>
      <w:r>
        <w:t>shale.</w:t>
      </w:r>
      <w:r>
        <w:rPr>
          <w:spacing w:val="-2"/>
        </w:rPr>
        <w:t xml:space="preserve"> </w:t>
      </w:r>
      <w:r>
        <w:t>The</w:t>
      </w:r>
      <w:r>
        <w:rPr>
          <w:spacing w:val="-3"/>
        </w:rPr>
        <w:t xml:space="preserve"> </w:t>
      </w:r>
      <w:r>
        <w:t>principal</w:t>
      </w:r>
      <w:r>
        <w:rPr>
          <w:spacing w:val="-2"/>
        </w:rPr>
        <w:t xml:space="preserve"> </w:t>
      </w:r>
      <w:r w:rsidR="00F63A08">
        <w:t>objective</w:t>
      </w:r>
      <w:r>
        <w:t xml:space="preserve"> of</w:t>
      </w:r>
      <w:r>
        <w:rPr>
          <w:spacing w:val="-9"/>
        </w:rPr>
        <w:t xml:space="preserve"> </w:t>
      </w:r>
      <w:r>
        <w:t>sustainable</w:t>
      </w:r>
      <w:r>
        <w:rPr>
          <w:spacing w:val="-9"/>
        </w:rPr>
        <w:t xml:space="preserve"> </w:t>
      </w:r>
      <w:r>
        <w:t>road</w:t>
      </w:r>
      <w:r>
        <w:rPr>
          <w:spacing w:val="-8"/>
        </w:rPr>
        <w:t xml:space="preserve"> </w:t>
      </w:r>
      <w:r>
        <w:t>maintenance</w:t>
      </w:r>
      <w:r>
        <w:rPr>
          <w:spacing w:val="-9"/>
        </w:rPr>
        <w:t xml:space="preserve"> </w:t>
      </w:r>
      <w:r>
        <w:t>is</w:t>
      </w:r>
      <w:r>
        <w:rPr>
          <w:spacing w:val="-8"/>
        </w:rPr>
        <w:t xml:space="preserve"> </w:t>
      </w:r>
      <w:r>
        <w:t>to</w:t>
      </w:r>
      <w:r>
        <w:rPr>
          <w:spacing w:val="-8"/>
        </w:rPr>
        <w:t xml:space="preserve"> </w:t>
      </w:r>
      <w:r>
        <w:t>keep</w:t>
      </w:r>
      <w:r>
        <w:rPr>
          <w:spacing w:val="-8"/>
        </w:rPr>
        <w:t xml:space="preserve"> </w:t>
      </w:r>
      <w:r>
        <w:t>roads</w:t>
      </w:r>
      <w:r>
        <w:rPr>
          <w:spacing w:val="-8"/>
        </w:rPr>
        <w:t xml:space="preserve"> </w:t>
      </w:r>
      <w:r>
        <w:t>open,</w:t>
      </w:r>
      <w:r>
        <w:rPr>
          <w:spacing w:val="-8"/>
        </w:rPr>
        <w:t xml:space="preserve"> </w:t>
      </w:r>
      <w:r>
        <w:t>reduce</w:t>
      </w:r>
      <w:r>
        <w:rPr>
          <w:spacing w:val="-9"/>
        </w:rPr>
        <w:t xml:space="preserve"> </w:t>
      </w:r>
      <w:r>
        <w:t>rates</w:t>
      </w:r>
      <w:r>
        <w:rPr>
          <w:spacing w:val="-9"/>
        </w:rPr>
        <w:t xml:space="preserve"> </w:t>
      </w:r>
      <w:r>
        <w:t>of</w:t>
      </w:r>
      <w:r>
        <w:rPr>
          <w:spacing w:val="-9"/>
        </w:rPr>
        <w:t xml:space="preserve"> </w:t>
      </w:r>
      <w:r>
        <w:t>deterioration</w:t>
      </w:r>
      <w:r>
        <w:rPr>
          <w:spacing w:val="-8"/>
        </w:rPr>
        <w:t xml:space="preserve"> </w:t>
      </w:r>
      <w:r>
        <w:t>and</w:t>
      </w:r>
      <w:r>
        <w:rPr>
          <w:spacing w:val="-8"/>
        </w:rPr>
        <w:t xml:space="preserve"> </w:t>
      </w:r>
      <w:r>
        <w:t>extend</w:t>
      </w:r>
      <w:r>
        <w:rPr>
          <w:spacing w:val="-11"/>
        </w:rPr>
        <w:t xml:space="preserve"> </w:t>
      </w:r>
      <w:r>
        <w:t>the life of the road network, reduce vehicle operating costs and improve the speed, frequency, safety and convenience of private and public transport. When maintenance is provided it also generates employment opportunities and additional market prospects for the local construction industry, (Audit</w:t>
      </w:r>
      <w:bookmarkStart w:id="0" w:name="_GoBack"/>
      <w:bookmarkEnd w:id="0"/>
      <w:r>
        <w:t xml:space="preserve"> Commission 2011 and Johansson, 2004).</w:t>
      </w:r>
    </w:p>
    <w:p w:rsidR="00D11632" w:rsidRDefault="00D11632">
      <w:pPr>
        <w:pStyle w:val="BodyText"/>
        <w:jc w:val="both"/>
        <w:sectPr w:rsidR="00D11632">
          <w:pgSz w:w="12240" w:h="15840"/>
          <w:pgMar w:top="1340" w:right="1080" w:bottom="1260" w:left="1080" w:header="44" w:footer="1067" w:gutter="0"/>
          <w:cols w:space="720"/>
        </w:sectPr>
      </w:pPr>
    </w:p>
    <w:p w:rsidR="00D11632" w:rsidRDefault="00F507FC">
      <w:pPr>
        <w:pStyle w:val="BodyText"/>
        <w:spacing w:before="80"/>
        <w:ind w:right="358"/>
        <w:jc w:val="both"/>
      </w:pPr>
      <w:r>
        <w:lastRenderedPageBreak/>
        <w:t>The purpose of sustainable road maintenance is to ensure that the road remains serviceable throughout</w:t>
      </w:r>
      <w:r>
        <w:rPr>
          <w:spacing w:val="-10"/>
        </w:rPr>
        <w:t xml:space="preserve"> </w:t>
      </w:r>
      <w:r>
        <w:t>its</w:t>
      </w:r>
      <w:r>
        <w:rPr>
          <w:spacing w:val="-10"/>
        </w:rPr>
        <w:t xml:space="preserve"> </w:t>
      </w:r>
      <w:r>
        <w:t>design</w:t>
      </w:r>
      <w:r>
        <w:rPr>
          <w:spacing w:val="-11"/>
        </w:rPr>
        <w:t xml:space="preserve"> </w:t>
      </w:r>
      <w:r>
        <w:t>life.</w:t>
      </w:r>
      <w:r>
        <w:rPr>
          <w:spacing w:val="-9"/>
        </w:rPr>
        <w:t xml:space="preserve"> </w:t>
      </w:r>
      <w:r>
        <w:t>Maintenance</w:t>
      </w:r>
      <w:r>
        <w:rPr>
          <w:spacing w:val="-11"/>
        </w:rPr>
        <w:t xml:space="preserve"> </w:t>
      </w:r>
      <w:r>
        <w:t>is</w:t>
      </w:r>
      <w:r>
        <w:rPr>
          <w:spacing w:val="-10"/>
        </w:rPr>
        <w:t xml:space="preserve"> </w:t>
      </w:r>
      <w:r>
        <w:t>important</w:t>
      </w:r>
      <w:r>
        <w:rPr>
          <w:spacing w:val="-10"/>
        </w:rPr>
        <w:t xml:space="preserve"> </w:t>
      </w:r>
      <w:r>
        <w:t>because</w:t>
      </w:r>
      <w:r>
        <w:rPr>
          <w:spacing w:val="-11"/>
        </w:rPr>
        <w:t xml:space="preserve"> </w:t>
      </w:r>
      <w:r>
        <w:t>it</w:t>
      </w:r>
      <w:r>
        <w:rPr>
          <w:spacing w:val="-10"/>
        </w:rPr>
        <w:t xml:space="preserve"> </w:t>
      </w:r>
      <w:r>
        <w:t>(Haule,</w:t>
      </w:r>
      <w:r>
        <w:rPr>
          <w:spacing w:val="-11"/>
        </w:rPr>
        <w:t xml:space="preserve"> </w:t>
      </w:r>
      <w:r>
        <w:t>2005):-[1]</w:t>
      </w:r>
      <w:r>
        <w:rPr>
          <w:spacing w:val="-9"/>
        </w:rPr>
        <w:t xml:space="preserve"> </w:t>
      </w:r>
      <w:r>
        <w:t>prolongs</w:t>
      </w:r>
      <w:r>
        <w:rPr>
          <w:spacing w:val="-10"/>
        </w:rPr>
        <w:t xml:space="preserve"> </w:t>
      </w:r>
      <w:r>
        <w:t>the</w:t>
      </w:r>
      <w:r>
        <w:rPr>
          <w:spacing w:val="-11"/>
        </w:rPr>
        <w:t xml:space="preserve"> </w:t>
      </w:r>
      <w:r>
        <w:t>life of the road by reducing the rate of deterioration, thereby safeguarding previous investments in construction</w:t>
      </w:r>
      <w:r>
        <w:rPr>
          <w:spacing w:val="-1"/>
        </w:rPr>
        <w:t xml:space="preserve"> </w:t>
      </w:r>
      <w:r>
        <w:t>and</w:t>
      </w:r>
      <w:r>
        <w:rPr>
          <w:spacing w:val="-1"/>
        </w:rPr>
        <w:t xml:space="preserve"> </w:t>
      </w:r>
      <w:r>
        <w:t>rehabilitation,</w:t>
      </w:r>
      <w:r>
        <w:rPr>
          <w:spacing w:val="-1"/>
        </w:rPr>
        <w:t xml:space="preserve"> </w:t>
      </w:r>
      <w:r>
        <w:t>[2] lowers</w:t>
      </w:r>
      <w:r>
        <w:rPr>
          <w:spacing w:val="-2"/>
        </w:rPr>
        <w:t xml:space="preserve"> </w:t>
      </w:r>
      <w:r>
        <w:t>the</w:t>
      </w:r>
      <w:r>
        <w:rPr>
          <w:spacing w:val="-2"/>
        </w:rPr>
        <w:t xml:space="preserve"> </w:t>
      </w:r>
      <w:r>
        <w:t>cost</w:t>
      </w:r>
      <w:r>
        <w:rPr>
          <w:spacing w:val="-3"/>
        </w:rPr>
        <w:t xml:space="preserve"> </w:t>
      </w:r>
      <w:r>
        <w:t>of</w:t>
      </w:r>
      <w:r>
        <w:rPr>
          <w:spacing w:val="-1"/>
        </w:rPr>
        <w:t xml:space="preserve"> </w:t>
      </w:r>
      <w:r>
        <w:t>operating</w:t>
      </w:r>
      <w:r>
        <w:rPr>
          <w:spacing w:val="-4"/>
        </w:rPr>
        <w:t xml:space="preserve"> </w:t>
      </w:r>
      <w:r>
        <w:t>vehicles</w:t>
      </w:r>
      <w:r>
        <w:rPr>
          <w:spacing w:val="-1"/>
        </w:rPr>
        <w:t xml:space="preserve"> </w:t>
      </w:r>
      <w:r>
        <w:t>on</w:t>
      </w:r>
      <w:r>
        <w:rPr>
          <w:spacing w:val="-1"/>
        </w:rPr>
        <w:t xml:space="preserve"> </w:t>
      </w:r>
      <w:r>
        <w:t>the</w:t>
      </w:r>
      <w:r>
        <w:rPr>
          <w:spacing w:val="-2"/>
        </w:rPr>
        <w:t xml:space="preserve"> </w:t>
      </w:r>
      <w:r>
        <w:t>road</w:t>
      </w:r>
      <w:r>
        <w:rPr>
          <w:spacing w:val="-1"/>
        </w:rPr>
        <w:t xml:space="preserve"> </w:t>
      </w:r>
      <w:r>
        <w:t>by</w:t>
      </w:r>
      <w:r>
        <w:rPr>
          <w:spacing w:val="-6"/>
        </w:rPr>
        <w:t xml:space="preserve"> </w:t>
      </w:r>
      <w:r>
        <w:t>providing a smooth-running surface; [3] keeps the road open for traffic and contributes to more reliable transport services and [4] sustains social and economic benefits of improved road access.</w:t>
      </w:r>
    </w:p>
    <w:p w:rsidR="00D11632" w:rsidRDefault="00F507FC">
      <w:pPr>
        <w:pStyle w:val="BodyText"/>
        <w:spacing w:before="276"/>
        <w:ind w:right="359"/>
        <w:jc w:val="both"/>
      </w:pPr>
      <w:r>
        <w:t xml:space="preserve">The first purpose is primarily in the interest of the responsible government authorities. The last three are of more general interest to the inhabitants of the area traversed by the road and to the vehicle operators, (Gould </w:t>
      </w:r>
      <w:r>
        <w:rPr>
          <w:i/>
        </w:rPr>
        <w:t xml:space="preserve">et al, </w:t>
      </w:r>
      <w:r>
        <w:t>2013). Regular maintenance of roads is critical to the economic vitality</w:t>
      </w:r>
      <w:r>
        <w:rPr>
          <w:spacing w:val="-12"/>
        </w:rPr>
        <w:t xml:space="preserve"> </w:t>
      </w:r>
      <w:r>
        <w:t>of</w:t>
      </w:r>
      <w:r>
        <w:rPr>
          <w:spacing w:val="-6"/>
        </w:rPr>
        <w:t xml:space="preserve"> </w:t>
      </w:r>
      <w:r>
        <w:t>a</w:t>
      </w:r>
      <w:r>
        <w:rPr>
          <w:spacing w:val="-8"/>
        </w:rPr>
        <w:t xml:space="preserve"> </w:t>
      </w:r>
      <w:r>
        <w:t>country.</w:t>
      </w:r>
      <w:r>
        <w:rPr>
          <w:spacing w:val="-5"/>
        </w:rPr>
        <w:t xml:space="preserve"> </w:t>
      </w:r>
      <w:r>
        <w:t>In</w:t>
      </w:r>
      <w:r>
        <w:rPr>
          <w:spacing w:val="-5"/>
        </w:rPr>
        <w:t xml:space="preserve"> </w:t>
      </w:r>
      <w:r>
        <w:t>particular,</w:t>
      </w:r>
      <w:r>
        <w:rPr>
          <w:spacing w:val="-5"/>
        </w:rPr>
        <w:t xml:space="preserve"> </w:t>
      </w:r>
      <w:r>
        <w:t>a</w:t>
      </w:r>
      <w:r>
        <w:rPr>
          <w:spacing w:val="-6"/>
        </w:rPr>
        <w:t xml:space="preserve"> </w:t>
      </w:r>
      <w:r>
        <w:t>focus</w:t>
      </w:r>
      <w:r>
        <w:rPr>
          <w:spacing w:val="-7"/>
        </w:rPr>
        <w:t xml:space="preserve"> </w:t>
      </w:r>
      <w:r>
        <w:t>on</w:t>
      </w:r>
      <w:r>
        <w:rPr>
          <w:spacing w:val="-5"/>
        </w:rPr>
        <w:t xml:space="preserve"> </w:t>
      </w:r>
      <w:r>
        <w:t>rural</w:t>
      </w:r>
      <w:r>
        <w:rPr>
          <w:spacing w:val="-7"/>
        </w:rPr>
        <w:t xml:space="preserve"> </w:t>
      </w:r>
      <w:r>
        <w:t>road</w:t>
      </w:r>
      <w:r>
        <w:rPr>
          <w:spacing w:val="-7"/>
        </w:rPr>
        <w:t xml:space="preserve"> </w:t>
      </w:r>
      <w:r>
        <w:t>maintenance</w:t>
      </w:r>
      <w:r>
        <w:rPr>
          <w:spacing w:val="-8"/>
        </w:rPr>
        <w:t xml:space="preserve"> </w:t>
      </w:r>
      <w:r>
        <w:t>is</w:t>
      </w:r>
      <w:r>
        <w:rPr>
          <w:spacing w:val="-2"/>
        </w:rPr>
        <w:t xml:space="preserve"> </w:t>
      </w:r>
      <w:r>
        <w:t>needed</w:t>
      </w:r>
      <w:r>
        <w:rPr>
          <w:spacing w:val="-7"/>
        </w:rPr>
        <w:t xml:space="preserve"> </w:t>
      </w:r>
      <w:r>
        <w:t>when</w:t>
      </w:r>
      <w:r>
        <w:rPr>
          <w:spacing w:val="-5"/>
        </w:rPr>
        <w:t xml:space="preserve"> </w:t>
      </w:r>
      <w:r>
        <w:t>planning</w:t>
      </w:r>
      <w:r>
        <w:rPr>
          <w:spacing w:val="-10"/>
        </w:rPr>
        <w:t xml:space="preserve"> </w:t>
      </w:r>
      <w:r>
        <w:t>and operating</w:t>
      </w:r>
      <w:r>
        <w:rPr>
          <w:spacing w:val="-7"/>
        </w:rPr>
        <w:t xml:space="preserve"> </w:t>
      </w:r>
      <w:r>
        <w:t>a</w:t>
      </w:r>
      <w:r>
        <w:rPr>
          <w:spacing w:val="-4"/>
        </w:rPr>
        <w:t xml:space="preserve"> </w:t>
      </w:r>
      <w:r>
        <w:t>large</w:t>
      </w:r>
      <w:r>
        <w:rPr>
          <w:spacing w:val="-6"/>
        </w:rPr>
        <w:t xml:space="preserve"> </w:t>
      </w:r>
      <w:r>
        <w:t>transport</w:t>
      </w:r>
      <w:r>
        <w:rPr>
          <w:spacing w:val="-4"/>
        </w:rPr>
        <w:t xml:space="preserve"> </w:t>
      </w:r>
      <w:r>
        <w:t>network,</w:t>
      </w:r>
      <w:r>
        <w:rPr>
          <w:spacing w:val="-2"/>
        </w:rPr>
        <w:t xml:space="preserve"> </w:t>
      </w:r>
      <w:r>
        <w:t>as</w:t>
      </w:r>
      <w:r>
        <w:rPr>
          <w:spacing w:val="-5"/>
        </w:rPr>
        <w:t xml:space="preserve"> </w:t>
      </w:r>
      <w:r>
        <w:t>they</w:t>
      </w:r>
      <w:r>
        <w:rPr>
          <w:spacing w:val="-7"/>
        </w:rPr>
        <w:t xml:space="preserve"> </w:t>
      </w:r>
      <w:r>
        <w:t>are</w:t>
      </w:r>
      <w:r>
        <w:rPr>
          <w:spacing w:val="-4"/>
        </w:rPr>
        <w:t xml:space="preserve"> </w:t>
      </w:r>
      <w:r>
        <w:t>often</w:t>
      </w:r>
      <w:r>
        <w:rPr>
          <w:spacing w:val="-5"/>
        </w:rPr>
        <w:t xml:space="preserve"> </w:t>
      </w:r>
      <w:r>
        <w:t>deemed</w:t>
      </w:r>
      <w:r>
        <w:rPr>
          <w:spacing w:val="-5"/>
        </w:rPr>
        <w:t xml:space="preserve"> </w:t>
      </w:r>
      <w:r>
        <w:t>less</w:t>
      </w:r>
      <w:r>
        <w:rPr>
          <w:spacing w:val="-5"/>
        </w:rPr>
        <w:t xml:space="preserve"> </w:t>
      </w:r>
      <w:r>
        <w:t>important</w:t>
      </w:r>
      <w:r>
        <w:rPr>
          <w:spacing w:val="-2"/>
        </w:rPr>
        <w:t xml:space="preserve"> </w:t>
      </w:r>
      <w:r>
        <w:t>than</w:t>
      </w:r>
      <w:r>
        <w:rPr>
          <w:spacing w:val="-5"/>
        </w:rPr>
        <w:t xml:space="preserve"> </w:t>
      </w:r>
      <w:r>
        <w:t>paved</w:t>
      </w:r>
      <w:r>
        <w:rPr>
          <w:spacing w:val="-5"/>
        </w:rPr>
        <w:t xml:space="preserve"> </w:t>
      </w:r>
      <w:r>
        <w:t>roads</w:t>
      </w:r>
      <w:r>
        <w:rPr>
          <w:spacing w:val="-5"/>
        </w:rPr>
        <w:t xml:space="preserve"> </w:t>
      </w:r>
      <w:r>
        <w:t>and highways. When rural roads are neglected, it can cause a detrimental imbalance, with negative effects on the socioeconomic development and political participation of rural population.</w:t>
      </w:r>
    </w:p>
    <w:p w:rsidR="00D11632" w:rsidRDefault="00D11632">
      <w:pPr>
        <w:pStyle w:val="BodyText"/>
        <w:ind w:left="0"/>
      </w:pPr>
    </w:p>
    <w:p w:rsidR="00D11632" w:rsidRDefault="00F507FC">
      <w:pPr>
        <w:pStyle w:val="BodyText"/>
        <w:ind w:right="357"/>
        <w:jc w:val="both"/>
      </w:pPr>
      <w:r>
        <w:t>Also, the aim of maintenance is to ensure that the road remains serviceable throughout its design life. Maintenance is important because it: Prolongs the life of the road by reducing the rate of deterioration, thereby [1] safeguarding previous investments in construction and rehabilitation, lowers</w:t>
      </w:r>
      <w:r>
        <w:rPr>
          <w:spacing w:val="-10"/>
        </w:rPr>
        <w:t xml:space="preserve"> </w:t>
      </w:r>
      <w:r>
        <w:t>the</w:t>
      </w:r>
      <w:r>
        <w:rPr>
          <w:spacing w:val="-10"/>
        </w:rPr>
        <w:t xml:space="preserve"> </w:t>
      </w:r>
      <w:r>
        <w:t>cost</w:t>
      </w:r>
      <w:r>
        <w:rPr>
          <w:spacing w:val="-9"/>
        </w:rPr>
        <w:t xml:space="preserve"> </w:t>
      </w:r>
      <w:r>
        <w:t>of</w:t>
      </w:r>
      <w:r>
        <w:rPr>
          <w:spacing w:val="-10"/>
        </w:rPr>
        <w:t xml:space="preserve"> </w:t>
      </w:r>
      <w:r>
        <w:t>operating</w:t>
      </w:r>
      <w:r>
        <w:rPr>
          <w:spacing w:val="-12"/>
        </w:rPr>
        <w:t xml:space="preserve"> </w:t>
      </w:r>
      <w:r>
        <w:t>vehicles</w:t>
      </w:r>
      <w:r>
        <w:rPr>
          <w:spacing w:val="-9"/>
        </w:rPr>
        <w:t xml:space="preserve"> </w:t>
      </w:r>
      <w:r>
        <w:t>on</w:t>
      </w:r>
      <w:r>
        <w:rPr>
          <w:spacing w:val="-10"/>
        </w:rPr>
        <w:t xml:space="preserve"> </w:t>
      </w:r>
      <w:r>
        <w:t>the</w:t>
      </w:r>
      <w:r>
        <w:rPr>
          <w:spacing w:val="-8"/>
        </w:rPr>
        <w:t xml:space="preserve"> </w:t>
      </w:r>
      <w:r>
        <w:t>road</w:t>
      </w:r>
      <w:r>
        <w:rPr>
          <w:spacing w:val="-10"/>
        </w:rPr>
        <w:t xml:space="preserve"> </w:t>
      </w:r>
      <w:r>
        <w:t>by</w:t>
      </w:r>
      <w:r>
        <w:rPr>
          <w:spacing w:val="-12"/>
        </w:rPr>
        <w:t xml:space="preserve"> </w:t>
      </w:r>
      <w:r>
        <w:t>providing</w:t>
      </w:r>
      <w:r>
        <w:rPr>
          <w:spacing w:val="-10"/>
        </w:rPr>
        <w:t xml:space="preserve"> </w:t>
      </w:r>
      <w:r>
        <w:t>a</w:t>
      </w:r>
      <w:r>
        <w:rPr>
          <w:spacing w:val="-11"/>
        </w:rPr>
        <w:t xml:space="preserve"> </w:t>
      </w:r>
      <w:r>
        <w:t>smooth-running</w:t>
      </w:r>
      <w:r>
        <w:rPr>
          <w:spacing w:val="-12"/>
        </w:rPr>
        <w:t xml:space="preserve"> </w:t>
      </w:r>
      <w:r>
        <w:t>surface,</w:t>
      </w:r>
      <w:r>
        <w:rPr>
          <w:spacing w:val="-10"/>
        </w:rPr>
        <w:t xml:space="preserve"> </w:t>
      </w:r>
      <w:r>
        <w:t>[2]</w:t>
      </w:r>
      <w:r>
        <w:rPr>
          <w:spacing w:val="-8"/>
        </w:rPr>
        <w:t xml:space="preserve"> </w:t>
      </w:r>
      <w:r>
        <w:t>keeps the</w:t>
      </w:r>
      <w:r>
        <w:rPr>
          <w:spacing w:val="-2"/>
        </w:rPr>
        <w:t xml:space="preserve"> </w:t>
      </w:r>
      <w:r>
        <w:t>road</w:t>
      </w:r>
      <w:r>
        <w:rPr>
          <w:spacing w:val="-1"/>
        </w:rPr>
        <w:t xml:space="preserve"> </w:t>
      </w:r>
      <w:r>
        <w:t>open</w:t>
      </w:r>
      <w:r>
        <w:rPr>
          <w:spacing w:val="-1"/>
        </w:rPr>
        <w:t xml:space="preserve"> </w:t>
      </w:r>
      <w:r>
        <w:t>for</w:t>
      </w:r>
      <w:r>
        <w:rPr>
          <w:spacing w:val="-3"/>
        </w:rPr>
        <w:t xml:space="preserve"> </w:t>
      </w:r>
      <w:r>
        <w:t>traffic</w:t>
      </w:r>
      <w:r>
        <w:rPr>
          <w:spacing w:val="-3"/>
        </w:rPr>
        <w:t xml:space="preserve"> </w:t>
      </w:r>
      <w:r>
        <w:t>and</w:t>
      </w:r>
      <w:r>
        <w:rPr>
          <w:spacing w:val="-1"/>
        </w:rPr>
        <w:t xml:space="preserve"> </w:t>
      </w:r>
      <w:r>
        <w:t>contributes</w:t>
      </w:r>
      <w:r>
        <w:rPr>
          <w:spacing w:val="-1"/>
        </w:rPr>
        <w:t xml:space="preserve"> </w:t>
      </w:r>
      <w:r>
        <w:t>to</w:t>
      </w:r>
      <w:r>
        <w:rPr>
          <w:spacing w:val="-1"/>
        </w:rPr>
        <w:t xml:space="preserve"> </w:t>
      </w:r>
      <w:r>
        <w:t>more</w:t>
      </w:r>
      <w:r>
        <w:rPr>
          <w:spacing w:val="-3"/>
        </w:rPr>
        <w:t xml:space="preserve"> </w:t>
      </w:r>
      <w:r>
        <w:t>reliable</w:t>
      </w:r>
      <w:r>
        <w:rPr>
          <w:spacing w:val="-2"/>
        </w:rPr>
        <w:t xml:space="preserve"> </w:t>
      </w:r>
      <w:r>
        <w:t>transport</w:t>
      </w:r>
      <w:r>
        <w:rPr>
          <w:spacing w:val="-1"/>
        </w:rPr>
        <w:t xml:space="preserve"> </w:t>
      </w:r>
      <w:r>
        <w:t>services and</w:t>
      </w:r>
      <w:r>
        <w:rPr>
          <w:spacing w:val="-1"/>
        </w:rPr>
        <w:t xml:space="preserve"> </w:t>
      </w:r>
      <w:r>
        <w:t>[3]</w:t>
      </w:r>
      <w:r>
        <w:rPr>
          <w:spacing w:val="-2"/>
        </w:rPr>
        <w:t xml:space="preserve"> </w:t>
      </w:r>
      <w:r>
        <w:t>sustains</w:t>
      </w:r>
      <w:r>
        <w:rPr>
          <w:spacing w:val="-1"/>
        </w:rPr>
        <w:t xml:space="preserve"> </w:t>
      </w:r>
      <w:r>
        <w:t>social and</w:t>
      </w:r>
      <w:r>
        <w:rPr>
          <w:spacing w:val="-10"/>
        </w:rPr>
        <w:t xml:space="preserve"> </w:t>
      </w:r>
      <w:r>
        <w:t>economic</w:t>
      </w:r>
      <w:r>
        <w:rPr>
          <w:spacing w:val="-11"/>
        </w:rPr>
        <w:t xml:space="preserve"> </w:t>
      </w:r>
      <w:r>
        <w:t>benefits</w:t>
      </w:r>
      <w:r>
        <w:rPr>
          <w:spacing w:val="-9"/>
        </w:rPr>
        <w:t xml:space="preserve"> </w:t>
      </w:r>
      <w:r>
        <w:t>of</w:t>
      </w:r>
      <w:r>
        <w:rPr>
          <w:spacing w:val="-6"/>
        </w:rPr>
        <w:t xml:space="preserve"> </w:t>
      </w:r>
      <w:r>
        <w:t>improved</w:t>
      </w:r>
      <w:r>
        <w:rPr>
          <w:spacing w:val="-10"/>
        </w:rPr>
        <w:t xml:space="preserve"> </w:t>
      </w:r>
      <w:r>
        <w:t>road</w:t>
      </w:r>
      <w:r>
        <w:rPr>
          <w:spacing w:val="-7"/>
        </w:rPr>
        <w:t xml:space="preserve"> </w:t>
      </w:r>
      <w:r>
        <w:t>access.</w:t>
      </w:r>
      <w:r>
        <w:rPr>
          <w:spacing w:val="-9"/>
        </w:rPr>
        <w:t xml:space="preserve"> </w:t>
      </w:r>
      <w:r>
        <w:t>The</w:t>
      </w:r>
      <w:r>
        <w:rPr>
          <w:spacing w:val="-11"/>
        </w:rPr>
        <w:t xml:space="preserve"> </w:t>
      </w:r>
      <w:r>
        <w:t>first</w:t>
      </w:r>
      <w:r>
        <w:rPr>
          <w:spacing w:val="-9"/>
        </w:rPr>
        <w:t xml:space="preserve"> </w:t>
      </w:r>
      <w:r>
        <w:t>purpose</w:t>
      </w:r>
      <w:r>
        <w:rPr>
          <w:spacing w:val="-10"/>
        </w:rPr>
        <w:t xml:space="preserve"> </w:t>
      </w:r>
      <w:r>
        <w:t>is</w:t>
      </w:r>
      <w:r>
        <w:rPr>
          <w:spacing w:val="-9"/>
        </w:rPr>
        <w:t xml:space="preserve"> </w:t>
      </w:r>
      <w:r>
        <w:t>primarily</w:t>
      </w:r>
      <w:r>
        <w:rPr>
          <w:spacing w:val="-12"/>
        </w:rPr>
        <w:t xml:space="preserve"> </w:t>
      </w:r>
      <w:r>
        <w:t>in</w:t>
      </w:r>
      <w:r>
        <w:rPr>
          <w:spacing w:val="-9"/>
        </w:rPr>
        <w:t xml:space="preserve"> </w:t>
      </w:r>
      <w:r>
        <w:t>the</w:t>
      </w:r>
      <w:r>
        <w:rPr>
          <w:spacing w:val="-10"/>
        </w:rPr>
        <w:t xml:space="preserve"> </w:t>
      </w:r>
      <w:r>
        <w:t>interest</w:t>
      </w:r>
      <w:r>
        <w:rPr>
          <w:spacing w:val="-9"/>
        </w:rPr>
        <w:t xml:space="preserve"> </w:t>
      </w:r>
      <w:r>
        <w:t>of</w:t>
      </w:r>
      <w:r>
        <w:rPr>
          <w:spacing w:val="-10"/>
        </w:rPr>
        <w:t xml:space="preserve"> </w:t>
      </w:r>
      <w:r>
        <w:t>the responsible government authorities. The last three are of more general interest to the inhabitants of the area traversed by the road and to the vehicle operators, (Bogale, 2016).</w:t>
      </w:r>
    </w:p>
    <w:p w:rsidR="00D11632" w:rsidRDefault="00D11632">
      <w:pPr>
        <w:pStyle w:val="BodyText"/>
        <w:ind w:left="0"/>
      </w:pPr>
    </w:p>
    <w:p w:rsidR="00D11632" w:rsidRDefault="00F507FC">
      <w:pPr>
        <w:pStyle w:val="Heading1"/>
        <w:numPr>
          <w:ilvl w:val="1"/>
          <w:numId w:val="3"/>
        </w:numPr>
        <w:tabs>
          <w:tab w:val="left" w:pos="1080"/>
        </w:tabs>
      </w:pPr>
      <w:r>
        <w:t>Theoretical</w:t>
      </w:r>
      <w:r>
        <w:rPr>
          <w:spacing w:val="-4"/>
        </w:rPr>
        <w:t xml:space="preserve"> </w:t>
      </w:r>
      <w:r>
        <w:t>Social</w:t>
      </w:r>
      <w:r>
        <w:rPr>
          <w:spacing w:val="-3"/>
        </w:rPr>
        <w:t xml:space="preserve"> </w:t>
      </w:r>
      <w:r>
        <w:t>Economic</w:t>
      </w:r>
      <w:r>
        <w:rPr>
          <w:spacing w:val="-2"/>
        </w:rPr>
        <w:t xml:space="preserve"> </w:t>
      </w:r>
      <w:r>
        <w:rPr>
          <w:spacing w:val="-4"/>
        </w:rPr>
        <w:t>Model</w:t>
      </w:r>
    </w:p>
    <w:p w:rsidR="00D11632" w:rsidRDefault="00D11632">
      <w:pPr>
        <w:pStyle w:val="BodyText"/>
        <w:ind w:left="0"/>
        <w:rPr>
          <w:b/>
        </w:rPr>
      </w:pPr>
    </w:p>
    <w:p w:rsidR="00D11632" w:rsidRDefault="00F507FC">
      <w:pPr>
        <w:pStyle w:val="BodyText"/>
        <w:ind w:right="359"/>
        <w:jc w:val="both"/>
      </w:pPr>
      <w:r>
        <w:t>Section</w:t>
      </w:r>
      <w:r>
        <w:rPr>
          <w:spacing w:val="-11"/>
        </w:rPr>
        <w:t xml:space="preserve"> </w:t>
      </w:r>
      <w:r>
        <w:t>3.0</w:t>
      </w:r>
      <w:r>
        <w:rPr>
          <w:spacing w:val="-11"/>
        </w:rPr>
        <w:t xml:space="preserve"> </w:t>
      </w:r>
      <w:r>
        <w:t>presents</w:t>
      </w:r>
      <w:r>
        <w:rPr>
          <w:spacing w:val="-10"/>
        </w:rPr>
        <w:t xml:space="preserve"> </w:t>
      </w:r>
      <w:r>
        <w:t>the</w:t>
      </w:r>
      <w:r>
        <w:rPr>
          <w:spacing w:val="-11"/>
        </w:rPr>
        <w:t xml:space="preserve"> </w:t>
      </w:r>
      <w:r>
        <w:t>theoretical</w:t>
      </w:r>
      <w:r>
        <w:rPr>
          <w:spacing w:val="-10"/>
        </w:rPr>
        <w:t xml:space="preserve"> </w:t>
      </w:r>
      <w:r>
        <w:t>social</w:t>
      </w:r>
      <w:r>
        <w:rPr>
          <w:spacing w:val="-11"/>
        </w:rPr>
        <w:t xml:space="preserve"> </w:t>
      </w:r>
      <w:r>
        <w:t>economic</w:t>
      </w:r>
      <w:r>
        <w:rPr>
          <w:spacing w:val="-12"/>
        </w:rPr>
        <w:t xml:space="preserve"> </w:t>
      </w:r>
      <w:r>
        <w:t>model,</w:t>
      </w:r>
      <w:r>
        <w:rPr>
          <w:spacing w:val="-8"/>
        </w:rPr>
        <w:t xml:space="preserve"> </w:t>
      </w:r>
      <w:r>
        <w:t>(Semboja,</w:t>
      </w:r>
      <w:r>
        <w:rPr>
          <w:spacing w:val="-9"/>
        </w:rPr>
        <w:t xml:space="preserve"> </w:t>
      </w:r>
      <w:r>
        <w:rPr>
          <w:i/>
        </w:rPr>
        <w:t>et</w:t>
      </w:r>
      <w:r>
        <w:rPr>
          <w:i/>
          <w:spacing w:val="-10"/>
        </w:rPr>
        <w:t xml:space="preserve"> </w:t>
      </w:r>
      <w:r>
        <w:rPr>
          <w:i/>
        </w:rPr>
        <w:t>al</w:t>
      </w:r>
      <w:r>
        <w:t>,</w:t>
      </w:r>
      <w:r>
        <w:rPr>
          <w:spacing w:val="-8"/>
        </w:rPr>
        <w:t xml:space="preserve"> </w:t>
      </w:r>
      <w:r>
        <w:t>2005).</w:t>
      </w:r>
      <w:r>
        <w:rPr>
          <w:spacing w:val="-11"/>
        </w:rPr>
        <w:t xml:space="preserve"> </w:t>
      </w:r>
      <w:r>
        <w:t>The</w:t>
      </w:r>
      <w:r>
        <w:rPr>
          <w:spacing w:val="-12"/>
        </w:rPr>
        <w:t xml:space="preserve"> </w:t>
      </w:r>
      <w:r>
        <w:t>theoretical model</w:t>
      </w:r>
      <w:r>
        <w:rPr>
          <w:spacing w:val="-12"/>
        </w:rPr>
        <w:t xml:space="preserve"> </w:t>
      </w:r>
      <w:r>
        <w:t>will</w:t>
      </w:r>
      <w:r>
        <w:rPr>
          <w:spacing w:val="-11"/>
        </w:rPr>
        <w:t xml:space="preserve"> </w:t>
      </w:r>
      <w:r>
        <w:t>identify,</w:t>
      </w:r>
      <w:r>
        <w:rPr>
          <w:spacing w:val="-10"/>
        </w:rPr>
        <w:t xml:space="preserve"> </w:t>
      </w:r>
      <w:r>
        <w:t>select</w:t>
      </w:r>
      <w:r>
        <w:rPr>
          <w:spacing w:val="-12"/>
        </w:rPr>
        <w:t xml:space="preserve"> </w:t>
      </w:r>
      <w:r>
        <w:t>and</w:t>
      </w:r>
      <w:r>
        <w:rPr>
          <w:spacing w:val="-12"/>
        </w:rPr>
        <w:t xml:space="preserve"> </w:t>
      </w:r>
      <w:r>
        <w:t>determine</w:t>
      </w:r>
      <w:r>
        <w:rPr>
          <w:spacing w:val="-13"/>
        </w:rPr>
        <w:t xml:space="preserve"> </w:t>
      </w:r>
      <w:r>
        <w:t>a</w:t>
      </w:r>
      <w:r>
        <w:rPr>
          <w:spacing w:val="-11"/>
        </w:rPr>
        <w:t xml:space="preserve"> </w:t>
      </w:r>
      <w:r>
        <w:t>set</w:t>
      </w:r>
      <w:r>
        <w:rPr>
          <w:spacing w:val="-12"/>
        </w:rPr>
        <w:t xml:space="preserve"> </w:t>
      </w:r>
      <w:r>
        <w:t>of</w:t>
      </w:r>
      <w:r>
        <w:rPr>
          <w:spacing w:val="-11"/>
        </w:rPr>
        <w:t xml:space="preserve"> </w:t>
      </w:r>
      <w:r>
        <w:t>appropriate</w:t>
      </w:r>
      <w:r>
        <w:rPr>
          <w:spacing w:val="-13"/>
        </w:rPr>
        <w:t xml:space="preserve"> </w:t>
      </w:r>
      <w:r>
        <w:t>indicators</w:t>
      </w:r>
      <w:r>
        <w:rPr>
          <w:spacing w:val="-12"/>
        </w:rPr>
        <w:t xml:space="preserve"> </w:t>
      </w:r>
      <w:r>
        <w:t>for</w:t>
      </w:r>
      <w:r>
        <w:rPr>
          <w:spacing w:val="-10"/>
        </w:rPr>
        <w:t xml:space="preserve"> </w:t>
      </w:r>
      <w:r>
        <w:t>evaluation</w:t>
      </w:r>
      <w:r>
        <w:rPr>
          <w:spacing w:val="-12"/>
        </w:rPr>
        <w:t xml:space="preserve"> </w:t>
      </w:r>
      <w:r>
        <w:t>of</w:t>
      </w:r>
      <w:r>
        <w:rPr>
          <w:spacing w:val="-13"/>
        </w:rPr>
        <w:t xml:space="preserve"> </w:t>
      </w:r>
      <w:r>
        <w:t>outcomes of</w:t>
      </w:r>
      <w:r>
        <w:rPr>
          <w:spacing w:val="-16"/>
        </w:rPr>
        <w:t xml:space="preserve"> </w:t>
      </w:r>
      <w:r>
        <w:t>road</w:t>
      </w:r>
      <w:r>
        <w:rPr>
          <w:spacing w:val="-15"/>
        </w:rPr>
        <w:t xml:space="preserve"> </w:t>
      </w:r>
      <w:r>
        <w:t>maintenance</w:t>
      </w:r>
      <w:r>
        <w:rPr>
          <w:spacing w:val="-16"/>
        </w:rPr>
        <w:t xml:space="preserve"> </w:t>
      </w:r>
      <w:r>
        <w:t>and</w:t>
      </w:r>
      <w:r>
        <w:rPr>
          <w:spacing w:val="-15"/>
        </w:rPr>
        <w:t xml:space="preserve"> </w:t>
      </w:r>
      <w:r>
        <w:t>development</w:t>
      </w:r>
      <w:r>
        <w:rPr>
          <w:spacing w:val="-15"/>
        </w:rPr>
        <w:t xml:space="preserve"> </w:t>
      </w:r>
      <w:r>
        <w:t>for</w:t>
      </w:r>
      <w:r>
        <w:rPr>
          <w:spacing w:val="-16"/>
        </w:rPr>
        <w:t xml:space="preserve"> </w:t>
      </w:r>
      <w:r>
        <w:t>methodology</w:t>
      </w:r>
      <w:r>
        <w:rPr>
          <w:spacing w:val="-20"/>
        </w:rPr>
        <w:t xml:space="preserve"> </w:t>
      </w:r>
      <w:r>
        <w:t>and</w:t>
      </w:r>
      <w:r>
        <w:rPr>
          <w:spacing w:val="-15"/>
        </w:rPr>
        <w:t xml:space="preserve"> </w:t>
      </w:r>
      <w:r>
        <w:t>approach</w:t>
      </w:r>
      <w:r>
        <w:rPr>
          <w:spacing w:val="-15"/>
        </w:rPr>
        <w:t xml:space="preserve"> </w:t>
      </w:r>
      <w:r>
        <w:t>of</w:t>
      </w:r>
      <w:r>
        <w:rPr>
          <w:spacing w:val="-16"/>
        </w:rPr>
        <w:t xml:space="preserve"> </w:t>
      </w:r>
      <w:r>
        <w:t>conducting</w:t>
      </w:r>
      <w:r>
        <w:rPr>
          <w:spacing w:val="-17"/>
        </w:rPr>
        <w:t xml:space="preserve"> </w:t>
      </w:r>
      <w:r>
        <w:t>the</w:t>
      </w:r>
      <w:r>
        <w:rPr>
          <w:spacing w:val="-15"/>
        </w:rPr>
        <w:t xml:space="preserve"> </w:t>
      </w:r>
      <w:r>
        <w:rPr>
          <w:spacing w:val="-2"/>
        </w:rPr>
        <w:t>evaluation.</w:t>
      </w:r>
    </w:p>
    <w:p w:rsidR="00D11632" w:rsidRDefault="00D11632">
      <w:pPr>
        <w:pStyle w:val="BodyText"/>
        <w:spacing w:before="3"/>
        <w:ind w:left="0"/>
      </w:pPr>
    </w:p>
    <w:p w:rsidR="00D11632" w:rsidRDefault="00F507FC">
      <w:pPr>
        <w:pStyle w:val="Heading1"/>
        <w:numPr>
          <w:ilvl w:val="1"/>
          <w:numId w:val="3"/>
        </w:numPr>
        <w:tabs>
          <w:tab w:val="left" w:pos="900"/>
        </w:tabs>
        <w:spacing w:before="1"/>
        <w:ind w:left="900" w:hanging="540"/>
      </w:pPr>
      <w:r>
        <w:t>System</w:t>
      </w:r>
      <w:r>
        <w:rPr>
          <w:spacing w:val="-4"/>
        </w:rPr>
        <w:t xml:space="preserve"> </w:t>
      </w:r>
      <w:r>
        <w:rPr>
          <w:spacing w:val="-2"/>
        </w:rPr>
        <w:t>Theory</w:t>
      </w:r>
    </w:p>
    <w:p w:rsidR="00D11632" w:rsidRDefault="00D11632">
      <w:pPr>
        <w:pStyle w:val="BodyText"/>
        <w:spacing w:before="1"/>
        <w:ind w:left="0"/>
        <w:rPr>
          <w:b/>
        </w:rPr>
      </w:pPr>
    </w:p>
    <w:p w:rsidR="00D11632" w:rsidRDefault="00F507FC">
      <w:pPr>
        <w:pStyle w:val="ListParagraph"/>
        <w:numPr>
          <w:ilvl w:val="2"/>
          <w:numId w:val="3"/>
        </w:numPr>
        <w:tabs>
          <w:tab w:val="left" w:pos="1079"/>
        </w:tabs>
        <w:spacing w:before="1"/>
        <w:ind w:left="1079" w:hanging="719"/>
        <w:rPr>
          <w:b/>
          <w:sz w:val="24"/>
        </w:rPr>
      </w:pPr>
      <w:r>
        <w:rPr>
          <w:b/>
          <w:sz w:val="24"/>
        </w:rPr>
        <w:t>System</w:t>
      </w:r>
      <w:r>
        <w:rPr>
          <w:b/>
          <w:spacing w:val="-4"/>
          <w:sz w:val="24"/>
        </w:rPr>
        <w:t xml:space="preserve"> </w:t>
      </w:r>
      <w:r>
        <w:rPr>
          <w:b/>
          <w:spacing w:val="-2"/>
          <w:sz w:val="24"/>
        </w:rPr>
        <w:t>Defined</w:t>
      </w:r>
    </w:p>
    <w:p w:rsidR="00D11632" w:rsidRDefault="00F507FC">
      <w:pPr>
        <w:pStyle w:val="BodyText"/>
        <w:spacing w:before="274"/>
      </w:pPr>
      <w:r>
        <w:t>The</w:t>
      </w:r>
      <w:r>
        <w:rPr>
          <w:spacing w:val="2"/>
        </w:rPr>
        <w:t xml:space="preserve"> </w:t>
      </w:r>
      <w:r>
        <w:t>link</w:t>
      </w:r>
      <w:r>
        <w:rPr>
          <w:spacing w:val="5"/>
        </w:rPr>
        <w:t xml:space="preserve"> </w:t>
      </w:r>
      <w:r>
        <w:t>between</w:t>
      </w:r>
      <w:r>
        <w:rPr>
          <w:spacing w:val="8"/>
        </w:rPr>
        <w:t xml:space="preserve"> </w:t>
      </w:r>
      <w:r>
        <w:t>financial</w:t>
      </w:r>
      <w:r>
        <w:rPr>
          <w:spacing w:val="6"/>
        </w:rPr>
        <w:t xml:space="preserve"> </w:t>
      </w:r>
      <w:r>
        <w:t>system</w:t>
      </w:r>
      <w:r>
        <w:rPr>
          <w:spacing w:val="8"/>
        </w:rPr>
        <w:t xml:space="preserve"> </w:t>
      </w:r>
      <w:r>
        <w:t>(</w:t>
      </w:r>
      <w:r>
        <w:rPr>
          <w:i/>
        </w:rPr>
        <w:t>Z</w:t>
      </w:r>
      <w:r>
        <w:t>),</w:t>
      </w:r>
      <w:r>
        <w:rPr>
          <w:spacing w:val="5"/>
        </w:rPr>
        <w:t xml:space="preserve"> </w:t>
      </w:r>
      <w:r>
        <w:t>road</w:t>
      </w:r>
      <w:r>
        <w:rPr>
          <w:spacing w:val="6"/>
        </w:rPr>
        <w:t xml:space="preserve"> </w:t>
      </w:r>
      <w:r>
        <w:t>maintenance,</w:t>
      </w:r>
      <w:r>
        <w:rPr>
          <w:spacing w:val="5"/>
        </w:rPr>
        <w:t xml:space="preserve"> </w:t>
      </w:r>
      <w:r>
        <w:t>(</w:t>
      </w:r>
      <w:r>
        <w:rPr>
          <w:i/>
        </w:rPr>
        <w:t>X</w:t>
      </w:r>
      <w:r>
        <w:t>)</w:t>
      </w:r>
      <w:r>
        <w:rPr>
          <w:spacing w:val="7"/>
        </w:rPr>
        <w:t xml:space="preserve"> </w:t>
      </w:r>
      <w:r>
        <w:t>and</w:t>
      </w:r>
      <w:r>
        <w:rPr>
          <w:spacing w:val="5"/>
        </w:rPr>
        <w:t xml:space="preserve"> </w:t>
      </w:r>
      <w:r>
        <w:t>social</w:t>
      </w:r>
      <w:r>
        <w:rPr>
          <w:spacing w:val="6"/>
        </w:rPr>
        <w:t xml:space="preserve"> </w:t>
      </w:r>
      <w:r>
        <w:t>economic</w:t>
      </w:r>
      <w:r>
        <w:rPr>
          <w:spacing w:val="6"/>
        </w:rPr>
        <w:t xml:space="preserve"> </w:t>
      </w:r>
      <w:r>
        <w:rPr>
          <w:spacing w:val="-2"/>
        </w:rPr>
        <w:t>development,</w:t>
      </w:r>
    </w:p>
    <w:p w:rsidR="00D11632" w:rsidRDefault="00F507FC">
      <w:pPr>
        <w:pStyle w:val="BodyText"/>
        <w:ind w:right="303"/>
      </w:pPr>
      <w:r>
        <w:t>(</w:t>
      </w:r>
      <w:r>
        <w:rPr>
          <w:i/>
        </w:rPr>
        <w:t>Y)</w:t>
      </w:r>
      <w:r>
        <w:rPr>
          <w:i/>
          <w:spacing w:val="-14"/>
        </w:rPr>
        <w:t xml:space="preserve"> </w:t>
      </w:r>
      <w:r>
        <w:t>may</w:t>
      </w:r>
      <w:r>
        <w:rPr>
          <w:spacing w:val="-15"/>
        </w:rPr>
        <w:t xml:space="preserve"> </w:t>
      </w:r>
      <w:r>
        <w:t>be</w:t>
      </w:r>
      <w:r>
        <w:rPr>
          <w:spacing w:val="-9"/>
        </w:rPr>
        <w:t xml:space="preserve"> </w:t>
      </w:r>
      <w:r>
        <w:t>comprehended</w:t>
      </w:r>
      <w:r>
        <w:rPr>
          <w:spacing w:val="-11"/>
        </w:rPr>
        <w:t xml:space="preserve"> </w:t>
      </w:r>
      <w:r>
        <w:t>with</w:t>
      </w:r>
      <w:r>
        <w:rPr>
          <w:spacing w:val="-10"/>
        </w:rPr>
        <w:t xml:space="preserve"> </w:t>
      </w:r>
      <w:r>
        <w:t>comprehensive</w:t>
      </w:r>
      <w:r>
        <w:rPr>
          <w:spacing w:val="-11"/>
        </w:rPr>
        <w:t xml:space="preserve"> </w:t>
      </w:r>
      <w:r>
        <w:t>system-</w:t>
      </w:r>
      <w:r>
        <w:rPr>
          <w:spacing w:val="-11"/>
        </w:rPr>
        <w:t xml:space="preserve"> </w:t>
      </w:r>
      <w:r>
        <w:t>framework,</w:t>
      </w:r>
      <w:r>
        <w:rPr>
          <w:spacing w:val="-11"/>
        </w:rPr>
        <w:t xml:space="preserve"> </w:t>
      </w:r>
      <w:r>
        <w:t>(Semboja,</w:t>
      </w:r>
      <w:r>
        <w:rPr>
          <w:spacing w:val="-10"/>
        </w:rPr>
        <w:t xml:space="preserve"> </w:t>
      </w:r>
      <w:r>
        <w:rPr>
          <w:i/>
        </w:rPr>
        <w:t>et</w:t>
      </w:r>
      <w:r>
        <w:rPr>
          <w:i/>
          <w:spacing w:val="-10"/>
        </w:rPr>
        <w:t xml:space="preserve"> </w:t>
      </w:r>
      <w:r>
        <w:rPr>
          <w:i/>
        </w:rPr>
        <w:t>al</w:t>
      </w:r>
      <w:r>
        <w:t>,</w:t>
      </w:r>
      <w:r>
        <w:rPr>
          <w:spacing w:val="-11"/>
        </w:rPr>
        <w:t xml:space="preserve"> </w:t>
      </w:r>
      <w:r>
        <w:t>2005).</w:t>
      </w:r>
      <w:r>
        <w:rPr>
          <w:spacing w:val="-11"/>
        </w:rPr>
        <w:t xml:space="preserve"> </w:t>
      </w:r>
      <w:r>
        <w:t>Figure 1 summarizes the system as a group of interacting or interrelated elements, (</w:t>
      </w:r>
      <w:r>
        <w:rPr>
          <w:i/>
        </w:rPr>
        <w:t>Z, X &amp; Z)</w:t>
      </w:r>
      <w:r>
        <w:t>) that act according to a set of rules to form a unified whole. A system, surrounded and influenced by its</w:t>
      </w:r>
      <w:r>
        <w:rPr>
          <w:spacing w:val="40"/>
        </w:rPr>
        <w:t xml:space="preserve"> </w:t>
      </w:r>
      <w:r>
        <w:t>environment,</w:t>
      </w:r>
      <w:r>
        <w:rPr>
          <w:spacing w:val="40"/>
        </w:rPr>
        <w:t xml:space="preserve"> </w:t>
      </w:r>
      <w:r>
        <w:t>is</w:t>
      </w:r>
      <w:r>
        <w:rPr>
          <w:spacing w:val="40"/>
        </w:rPr>
        <w:t xml:space="preserve"> </w:t>
      </w:r>
      <w:r>
        <w:t>described</w:t>
      </w:r>
      <w:r>
        <w:rPr>
          <w:spacing w:val="40"/>
        </w:rPr>
        <w:t xml:space="preserve"> </w:t>
      </w:r>
      <w:r>
        <w:t>by</w:t>
      </w:r>
      <w:r>
        <w:rPr>
          <w:spacing w:val="40"/>
        </w:rPr>
        <w:t xml:space="preserve"> </w:t>
      </w:r>
      <w:r>
        <w:t>its</w:t>
      </w:r>
      <w:r>
        <w:rPr>
          <w:spacing w:val="40"/>
        </w:rPr>
        <w:t xml:space="preserve"> </w:t>
      </w:r>
      <w:r>
        <w:t>boundaries,</w:t>
      </w:r>
      <w:r>
        <w:rPr>
          <w:spacing w:val="40"/>
        </w:rPr>
        <w:t xml:space="preserve"> </w:t>
      </w:r>
      <w:r>
        <w:t>structure</w:t>
      </w:r>
      <w:r>
        <w:rPr>
          <w:spacing w:val="40"/>
        </w:rPr>
        <w:t xml:space="preserve"> </w:t>
      </w:r>
      <w:r>
        <w:t>and</w:t>
      </w:r>
      <w:r>
        <w:rPr>
          <w:spacing w:val="40"/>
        </w:rPr>
        <w:t xml:space="preserve"> </w:t>
      </w:r>
      <w:r>
        <w:t>purpose</w:t>
      </w:r>
      <w:r>
        <w:rPr>
          <w:spacing w:val="40"/>
        </w:rPr>
        <w:t xml:space="preserve"> </w:t>
      </w:r>
      <w:r>
        <w:t>and</w:t>
      </w:r>
      <w:r>
        <w:rPr>
          <w:spacing w:val="40"/>
        </w:rPr>
        <w:t xml:space="preserve"> </w:t>
      </w:r>
      <w:r>
        <w:t>is</w:t>
      </w:r>
      <w:r>
        <w:rPr>
          <w:spacing w:val="40"/>
        </w:rPr>
        <w:t xml:space="preserve"> </w:t>
      </w:r>
      <w:r>
        <w:t>expressed</w:t>
      </w:r>
      <w:r>
        <w:rPr>
          <w:spacing w:val="40"/>
        </w:rPr>
        <w:t xml:space="preserve"> </w:t>
      </w:r>
      <w:r>
        <w:t>in</w:t>
      </w:r>
      <w:r>
        <w:rPr>
          <w:spacing w:val="40"/>
        </w:rPr>
        <w:t xml:space="preserve"> </w:t>
      </w:r>
      <w:r>
        <w:t>its</w:t>
      </w:r>
      <w:r>
        <w:rPr>
          <w:spacing w:val="80"/>
          <w:w w:val="150"/>
        </w:rPr>
        <w:t xml:space="preserve"> </w:t>
      </w:r>
      <w:r>
        <w:t>functioning.</w:t>
      </w:r>
      <w:r>
        <w:rPr>
          <w:spacing w:val="33"/>
        </w:rPr>
        <w:t xml:space="preserve"> </w:t>
      </w:r>
      <w:r>
        <w:t>Systems</w:t>
      </w:r>
      <w:r>
        <w:rPr>
          <w:spacing w:val="33"/>
        </w:rPr>
        <w:t xml:space="preserve"> </w:t>
      </w:r>
      <w:r>
        <w:t>have</w:t>
      </w:r>
      <w:r>
        <w:rPr>
          <w:spacing w:val="32"/>
        </w:rPr>
        <w:t xml:space="preserve"> </w:t>
      </w:r>
      <w:r>
        <w:t>several</w:t>
      </w:r>
      <w:r>
        <w:rPr>
          <w:spacing w:val="33"/>
        </w:rPr>
        <w:t xml:space="preserve"> </w:t>
      </w:r>
      <w:r>
        <w:t>common</w:t>
      </w:r>
      <w:r>
        <w:rPr>
          <w:spacing w:val="33"/>
        </w:rPr>
        <w:t xml:space="preserve"> </w:t>
      </w:r>
      <w:r>
        <w:t>properties</w:t>
      </w:r>
      <w:r>
        <w:rPr>
          <w:spacing w:val="33"/>
        </w:rPr>
        <w:t xml:space="preserve"> </w:t>
      </w:r>
      <w:r>
        <w:t>and</w:t>
      </w:r>
      <w:r>
        <w:rPr>
          <w:spacing w:val="33"/>
        </w:rPr>
        <w:t xml:space="preserve"> </w:t>
      </w:r>
      <w:r>
        <w:t>characteristics,</w:t>
      </w:r>
      <w:r>
        <w:rPr>
          <w:spacing w:val="33"/>
        </w:rPr>
        <w:t xml:space="preserve"> </w:t>
      </w:r>
      <w:r>
        <w:t>including</w:t>
      </w:r>
      <w:r>
        <w:rPr>
          <w:spacing w:val="31"/>
        </w:rPr>
        <w:t xml:space="preserve"> </w:t>
      </w:r>
      <w:r>
        <w:t>structure, function(s),</w:t>
      </w:r>
      <w:r>
        <w:rPr>
          <w:spacing w:val="-7"/>
        </w:rPr>
        <w:t xml:space="preserve"> </w:t>
      </w:r>
      <w:r>
        <w:t>behavior</w:t>
      </w:r>
      <w:r>
        <w:rPr>
          <w:spacing w:val="-5"/>
        </w:rPr>
        <w:t xml:space="preserve"> </w:t>
      </w:r>
      <w:r>
        <w:t>and</w:t>
      </w:r>
      <w:r>
        <w:rPr>
          <w:spacing w:val="-3"/>
        </w:rPr>
        <w:t xml:space="preserve"> </w:t>
      </w:r>
      <w:r>
        <w:t>interconnectivity,</w:t>
      </w:r>
      <w:r>
        <w:rPr>
          <w:spacing w:val="-4"/>
        </w:rPr>
        <w:t xml:space="preserve"> </w:t>
      </w:r>
      <w:r>
        <w:t>(Von</w:t>
      </w:r>
      <w:r>
        <w:rPr>
          <w:spacing w:val="-2"/>
        </w:rPr>
        <w:t xml:space="preserve"> </w:t>
      </w:r>
      <w:r>
        <w:t>Bertalanffy</w:t>
      </w:r>
      <w:r>
        <w:rPr>
          <w:spacing w:val="-6"/>
        </w:rPr>
        <w:t xml:space="preserve"> </w:t>
      </w:r>
      <w:r>
        <w:t>Ludwig</w:t>
      </w:r>
      <w:r>
        <w:rPr>
          <w:spacing w:val="-7"/>
        </w:rPr>
        <w:t xml:space="preserve"> </w:t>
      </w:r>
      <w:r>
        <w:t>1950</w:t>
      </w:r>
      <w:r>
        <w:rPr>
          <w:spacing w:val="-3"/>
        </w:rPr>
        <w:t xml:space="preserve"> </w:t>
      </w:r>
      <w:r>
        <w:t>and</w:t>
      </w:r>
      <w:r>
        <w:rPr>
          <w:spacing w:val="-3"/>
        </w:rPr>
        <w:t xml:space="preserve"> </w:t>
      </w:r>
      <w:r>
        <w:t>Baporikar,</w:t>
      </w:r>
      <w:r>
        <w:rPr>
          <w:spacing w:val="-5"/>
        </w:rPr>
        <w:t xml:space="preserve"> </w:t>
      </w:r>
      <w:r>
        <w:rPr>
          <w:spacing w:val="-2"/>
        </w:rPr>
        <w:t>2016).</w:t>
      </w:r>
    </w:p>
    <w:p w:rsidR="00D11632" w:rsidRDefault="00D11632">
      <w:pPr>
        <w:pStyle w:val="BodyText"/>
        <w:ind w:left="0"/>
      </w:pPr>
    </w:p>
    <w:p w:rsidR="00D11632" w:rsidRDefault="00F507FC">
      <w:pPr>
        <w:pStyle w:val="BodyText"/>
        <w:ind w:right="360"/>
        <w:jc w:val="both"/>
      </w:pPr>
      <w:r>
        <w:t>There are natural and human-made (designed) systems, (Mike, 2000). Natural systems may not have an apparent objective but their behavior can be interpreted as purposeful by an observer. Human-made</w:t>
      </w:r>
      <w:r>
        <w:rPr>
          <w:spacing w:val="-15"/>
        </w:rPr>
        <w:t xml:space="preserve"> </w:t>
      </w:r>
      <w:r>
        <w:t>systems</w:t>
      </w:r>
      <w:r>
        <w:rPr>
          <w:spacing w:val="-10"/>
        </w:rPr>
        <w:t xml:space="preserve"> </w:t>
      </w:r>
      <w:r>
        <w:t>are</w:t>
      </w:r>
      <w:r>
        <w:rPr>
          <w:spacing w:val="-11"/>
        </w:rPr>
        <w:t xml:space="preserve"> </w:t>
      </w:r>
      <w:r>
        <w:t>made</w:t>
      </w:r>
      <w:r>
        <w:rPr>
          <w:spacing w:val="-12"/>
        </w:rPr>
        <w:t xml:space="preserve"> </w:t>
      </w:r>
      <w:r>
        <w:t>with</w:t>
      </w:r>
      <w:r>
        <w:rPr>
          <w:spacing w:val="-10"/>
        </w:rPr>
        <w:t xml:space="preserve"> </w:t>
      </w:r>
      <w:r>
        <w:t>various</w:t>
      </w:r>
      <w:r>
        <w:rPr>
          <w:spacing w:val="-10"/>
        </w:rPr>
        <w:t xml:space="preserve"> </w:t>
      </w:r>
      <w:r>
        <w:t>purposes</w:t>
      </w:r>
      <w:r>
        <w:rPr>
          <w:spacing w:val="-11"/>
        </w:rPr>
        <w:t xml:space="preserve"> </w:t>
      </w:r>
      <w:r>
        <w:t>that</w:t>
      </w:r>
      <w:r>
        <w:rPr>
          <w:spacing w:val="-10"/>
        </w:rPr>
        <w:t xml:space="preserve"> </w:t>
      </w:r>
      <w:r>
        <w:t>are</w:t>
      </w:r>
      <w:r>
        <w:rPr>
          <w:spacing w:val="-9"/>
        </w:rPr>
        <w:t xml:space="preserve"> </w:t>
      </w:r>
      <w:r>
        <w:t>achieved</w:t>
      </w:r>
      <w:r>
        <w:rPr>
          <w:spacing w:val="-10"/>
        </w:rPr>
        <w:t xml:space="preserve"> </w:t>
      </w:r>
      <w:r>
        <w:t>by</w:t>
      </w:r>
      <w:r>
        <w:rPr>
          <w:spacing w:val="-12"/>
        </w:rPr>
        <w:t xml:space="preserve"> </w:t>
      </w:r>
      <w:r>
        <w:t>some</w:t>
      </w:r>
      <w:r>
        <w:rPr>
          <w:spacing w:val="-10"/>
        </w:rPr>
        <w:t xml:space="preserve"> </w:t>
      </w:r>
      <w:r>
        <w:t>action</w:t>
      </w:r>
      <w:r>
        <w:rPr>
          <w:spacing w:val="-10"/>
        </w:rPr>
        <w:t xml:space="preserve"> </w:t>
      </w:r>
      <w:r>
        <w:rPr>
          <w:spacing w:val="-2"/>
        </w:rPr>
        <w:t>performed</w:t>
      </w:r>
    </w:p>
    <w:p w:rsidR="00D11632" w:rsidRDefault="00D11632">
      <w:pPr>
        <w:pStyle w:val="BodyText"/>
        <w:jc w:val="both"/>
        <w:sectPr w:rsidR="00D11632">
          <w:pgSz w:w="12240" w:h="15840"/>
          <w:pgMar w:top="1340" w:right="1080" w:bottom="1260" w:left="1080" w:header="44" w:footer="1067" w:gutter="0"/>
          <w:cols w:space="720"/>
        </w:sectPr>
      </w:pPr>
    </w:p>
    <w:p w:rsidR="00D11632" w:rsidRDefault="00F507FC">
      <w:pPr>
        <w:pStyle w:val="BodyText"/>
        <w:spacing w:before="80"/>
        <w:ind w:right="356"/>
        <w:jc w:val="both"/>
      </w:pPr>
      <w:r>
        <w:lastRenderedPageBreak/>
        <w:t>by</w:t>
      </w:r>
      <w:r>
        <w:rPr>
          <w:spacing w:val="-7"/>
        </w:rPr>
        <w:t xml:space="preserve"> </w:t>
      </w:r>
      <w:r>
        <w:t>or</w:t>
      </w:r>
      <w:r>
        <w:rPr>
          <w:spacing w:val="-1"/>
        </w:rPr>
        <w:t xml:space="preserve"> </w:t>
      </w:r>
      <w:r>
        <w:t>with</w:t>
      </w:r>
      <w:r>
        <w:rPr>
          <w:spacing w:val="-2"/>
        </w:rPr>
        <w:t xml:space="preserve"> </w:t>
      </w:r>
      <w:r>
        <w:t>the</w:t>
      </w:r>
      <w:r>
        <w:rPr>
          <w:spacing w:val="-3"/>
        </w:rPr>
        <w:t xml:space="preserve"> </w:t>
      </w:r>
      <w:r>
        <w:t>system.</w:t>
      </w:r>
      <w:r>
        <w:rPr>
          <w:spacing w:val="-2"/>
        </w:rPr>
        <w:t xml:space="preserve"> </w:t>
      </w:r>
      <w:r>
        <w:t>The</w:t>
      </w:r>
      <w:r>
        <w:rPr>
          <w:spacing w:val="-3"/>
        </w:rPr>
        <w:t xml:space="preserve"> </w:t>
      </w:r>
      <w:r>
        <w:t>parts</w:t>
      </w:r>
      <w:r>
        <w:rPr>
          <w:spacing w:val="-2"/>
        </w:rPr>
        <w:t xml:space="preserve"> </w:t>
      </w:r>
      <w:r>
        <w:t>of</w:t>
      </w:r>
      <w:r>
        <w:rPr>
          <w:spacing w:val="-1"/>
        </w:rPr>
        <w:t xml:space="preserve"> </w:t>
      </w:r>
      <w:r>
        <w:t>a</w:t>
      </w:r>
      <w:r>
        <w:rPr>
          <w:spacing w:val="-3"/>
        </w:rPr>
        <w:t xml:space="preserve"> </w:t>
      </w:r>
      <w:r>
        <w:t>system</w:t>
      </w:r>
      <w:r>
        <w:rPr>
          <w:spacing w:val="-2"/>
        </w:rPr>
        <w:t xml:space="preserve"> </w:t>
      </w:r>
      <w:r>
        <w:t>must</w:t>
      </w:r>
      <w:r>
        <w:rPr>
          <w:spacing w:val="-2"/>
        </w:rPr>
        <w:t xml:space="preserve"> </w:t>
      </w:r>
      <w:r>
        <w:t>be</w:t>
      </w:r>
      <w:r>
        <w:rPr>
          <w:spacing w:val="-2"/>
        </w:rPr>
        <w:t xml:space="preserve"> </w:t>
      </w:r>
      <w:r>
        <w:t>related;</w:t>
      </w:r>
      <w:r>
        <w:rPr>
          <w:spacing w:val="-2"/>
        </w:rPr>
        <w:t xml:space="preserve"> </w:t>
      </w:r>
      <w:r>
        <w:t>they</w:t>
      </w:r>
      <w:r>
        <w:rPr>
          <w:spacing w:val="-7"/>
        </w:rPr>
        <w:t xml:space="preserve"> </w:t>
      </w:r>
      <w:r>
        <w:t>must</w:t>
      </w:r>
      <w:r>
        <w:rPr>
          <w:spacing w:val="-2"/>
        </w:rPr>
        <w:t xml:space="preserve"> </w:t>
      </w:r>
      <w:r>
        <w:t>be</w:t>
      </w:r>
      <w:r>
        <w:rPr>
          <w:spacing w:val="-1"/>
        </w:rPr>
        <w:t xml:space="preserve"> </w:t>
      </w:r>
      <w:r>
        <w:t>"designed to</w:t>
      </w:r>
      <w:r>
        <w:rPr>
          <w:spacing w:val="-2"/>
        </w:rPr>
        <w:t xml:space="preserve"> </w:t>
      </w:r>
      <w:r>
        <w:t>work</w:t>
      </w:r>
      <w:r>
        <w:rPr>
          <w:spacing w:val="-2"/>
        </w:rPr>
        <w:t xml:space="preserve"> </w:t>
      </w:r>
      <w:r>
        <w:t>as a coherent entity" otherwise they would be two or more distinct systems.</w:t>
      </w:r>
    </w:p>
    <w:p w:rsidR="00D11632" w:rsidRDefault="00F507FC">
      <w:pPr>
        <w:pStyle w:val="BodyText"/>
        <w:spacing w:before="276"/>
        <w:ind w:right="359"/>
        <w:jc w:val="both"/>
      </w:pPr>
      <w:r>
        <w:t>Most</w:t>
      </w:r>
      <w:r>
        <w:rPr>
          <w:spacing w:val="-1"/>
        </w:rPr>
        <w:t xml:space="preserve"> </w:t>
      </w:r>
      <w:r>
        <w:t>systems</w:t>
      </w:r>
      <w:r>
        <w:rPr>
          <w:spacing w:val="-1"/>
        </w:rPr>
        <w:t xml:space="preserve"> </w:t>
      </w:r>
      <w:r>
        <w:t>are</w:t>
      </w:r>
      <w:r>
        <w:rPr>
          <w:spacing w:val="-2"/>
        </w:rPr>
        <w:t xml:space="preserve"> </w:t>
      </w:r>
      <w:r>
        <w:t>open</w:t>
      </w:r>
      <w:r>
        <w:rPr>
          <w:spacing w:val="-1"/>
        </w:rPr>
        <w:t xml:space="preserve"> </w:t>
      </w:r>
      <w:r>
        <w:t>systems</w:t>
      </w:r>
      <w:r>
        <w:rPr>
          <w:spacing w:val="-1"/>
        </w:rPr>
        <w:t xml:space="preserve"> </w:t>
      </w:r>
      <w:r>
        <w:t>and</w:t>
      </w:r>
      <w:r>
        <w:rPr>
          <w:spacing w:val="-1"/>
        </w:rPr>
        <w:t xml:space="preserve"> </w:t>
      </w:r>
      <w:r>
        <w:t>exchanging</w:t>
      </w:r>
      <w:r>
        <w:rPr>
          <w:spacing w:val="-4"/>
        </w:rPr>
        <w:t xml:space="preserve"> </w:t>
      </w:r>
      <w:r>
        <w:t>matters</w:t>
      </w:r>
      <w:r>
        <w:rPr>
          <w:spacing w:val="-1"/>
        </w:rPr>
        <w:t xml:space="preserve"> </w:t>
      </w:r>
      <w:r>
        <w:t>with</w:t>
      </w:r>
      <w:r>
        <w:rPr>
          <w:spacing w:val="-1"/>
        </w:rPr>
        <w:t xml:space="preserve"> </w:t>
      </w:r>
      <w:r>
        <w:t>their</w:t>
      </w:r>
      <w:r>
        <w:rPr>
          <w:spacing w:val="-2"/>
        </w:rPr>
        <w:t xml:space="preserve"> </w:t>
      </w:r>
      <w:r>
        <w:t>respective</w:t>
      </w:r>
      <w:r>
        <w:rPr>
          <w:spacing w:val="-2"/>
        </w:rPr>
        <w:t xml:space="preserve"> </w:t>
      </w:r>
      <w:r>
        <w:t>surroundings;</w:t>
      </w:r>
      <w:r>
        <w:rPr>
          <w:spacing w:val="-1"/>
        </w:rPr>
        <w:t xml:space="preserve"> </w:t>
      </w:r>
      <w:r>
        <w:t>like</w:t>
      </w:r>
      <w:r>
        <w:rPr>
          <w:spacing w:val="-2"/>
        </w:rPr>
        <w:t xml:space="preserve"> </w:t>
      </w:r>
      <w:r>
        <w:t>a car,</w:t>
      </w:r>
      <w:r>
        <w:rPr>
          <w:spacing w:val="-2"/>
        </w:rPr>
        <w:t xml:space="preserve"> </w:t>
      </w:r>
      <w:r>
        <w:t>lorry,</w:t>
      </w:r>
      <w:r>
        <w:rPr>
          <w:spacing w:val="-1"/>
        </w:rPr>
        <w:t xml:space="preserve"> </w:t>
      </w:r>
      <w:r>
        <w:t>bus,</w:t>
      </w:r>
      <w:r>
        <w:rPr>
          <w:spacing w:val="-1"/>
        </w:rPr>
        <w:t xml:space="preserve"> </w:t>
      </w:r>
      <w:r>
        <w:t>truck,</w:t>
      </w:r>
      <w:r>
        <w:rPr>
          <w:spacing w:val="-1"/>
        </w:rPr>
        <w:t xml:space="preserve"> </w:t>
      </w:r>
      <w:r>
        <w:t>a</w:t>
      </w:r>
      <w:r>
        <w:rPr>
          <w:spacing w:val="-2"/>
        </w:rPr>
        <w:t xml:space="preserve"> </w:t>
      </w:r>
      <w:r>
        <w:t>driver,</w:t>
      </w:r>
      <w:r>
        <w:rPr>
          <w:spacing w:val="-1"/>
        </w:rPr>
        <w:t xml:space="preserve"> </w:t>
      </w:r>
      <w:r>
        <w:t>road,</w:t>
      </w:r>
      <w:r>
        <w:rPr>
          <w:spacing w:val="-1"/>
        </w:rPr>
        <w:t xml:space="preserve"> </w:t>
      </w:r>
      <w:r>
        <w:t xml:space="preserve">or earth. </w:t>
      </w:r>
      <w:r>
        <w:rPr>
          <w:i/>
        </w:rPr>
        <w:t xml:space="preserve">Open systems </w:t>
      </w:r>
      <w:r>
        <w:t>have</w:t>
      </w:r>
      <w:r>
        <w:rPr>
          <w:spacing w:val="-2"/>
        </w:rPr>
        <w:t xml:space="preserve"> </w:t>
      </w:r>
      <w:r>
        <w:t>input,</w:t>
      </w:r>
      <w:r>
        <w:rPr>
          <w:spacing w:val="-1"/>
        </w:rPr>
        <w:t xml:space="preserve"> </w:t>
      </w:r>
      <w:r>
        <w:t>transformation</w:t>
      </w:r>
      <w:r>
        <w:rPr>
          <w:spacing w:val="-1"/>
        </w:rPr>
        <w:t xml:space="preserve"> </w:t>
      </w:r>
      <w:r>
        <w:t>and</w:t>
      </w:r>
      <w:r>
        <w:rPr>
          <w:spacing w:val="-1"/>
        </w:rPr>
        <w:t xml:space="preserve"> </w:t>
      </w:r>
      <w:r>
        <w:t>output flows,</w:t>
      </w:r>
      <w:r>
        <w:rPr>
          <w:spacing w:val="-1"/>
        </w:rPr>
        <w:t xml:space="preserve"> </w:t>
      </w:r>
      <w:r>
        <w:t>representing</w:t>
      </w:r>
      <w:r>
        <w:rPr>
          <w:spacing w:val="-4"/>
        </w:rPr>
        <w:t xml:space="preserve"> </w:t>
      </w:r>
      <w:r>
        <w:t>exchanges</w:t>
      </w:r>
      <w:r>
        <w:rPr>
          <w:spacing w:val="-1"/>
        </w:rPr>
        <w:t xml:space="preserve"> </w:t>
      </w:r>
      <w:r>
        <w:t>of</w:t>
      </w:r>
      <w:r>
        <w:rPr>
          <w:spacing w:val="-2"/>
        </w:rPr>
        <w:t xml:space="preserve"> </w:t>
      </w:r>
      <w:r>
        <w:t>matter,</w:t>
      </w:r>
      <w:r>
        <w:rPr>
          <w:spacing w:val="-1"/>
        </w:rPr>
        <w:t xml:space="preserve"> </w:t>
      </w:r>
      <w:r>
        <w:t>or</w:t>
      </w:r>
      <w:r>
        <w:rPr>
          <w:spacing w:val="-2"/>
        </w:rPr>
        <w:t xml:space="preserve"> </w:t>
      </w:r>
      <w:r>
        <w:t>information</w:t>
      </w:r>
      <w:r>
        <w:rPr>
          <w:spacing w:val="-1"/>
        </w:rPr>
        <w:t xml:space="preserve"> </w:t>
      </w:r>
      <w:r>
        <w:t>with</w:t>
      </w:r>
      <w:r>
        <w:rPr>
          <w:spacing w:val="-1"/>
        </w:rPr>
        <w:t xml:space="preserve"> </w:t>
      </w:r>
      <w:r>
        <w:t>their</w:t>
      </w:r>
      <w:r>
        <w:rPr>
          <w:spacing w:val="-2"/>
        </w:rPr>
        <w:t xml:space="preserve"> </w:t>
      </w:r>
      <w:r>
        <w:t>surroundings.</w:t>
      </w:r>
      <w:r>
        <w:rPr>
          <w:spacing w:val="-1"/>
        </w:rPr>
        <w:t xml:space="preserve"> </w:t>
      </w:r>
      <w:r>
        <w:t>A</w:t>
      </w:r>
      <w:r>
        <w:rPr>
          <w:spacing w:val="-2"/>
        </w:rPr>
        <w:t xml:space="preserve"> </w:t>
      </w:r>
      <w:r>
        <w:t>closed</w:t>
      </w:r>
      <w:r>
        <w:rPr>
          <w:spacing w:val="-2"/>
        </w:rPr>
        <w:t xml:space="preserve"> </w:t>
      </w:r>
      <w:r>
        <w:t>system exchanges efforts, but not matter, with its environment; like a computer or the project biosphere. An isolated system exchanges neither matter nor energy with its environment. A theoretical example of such a system is the universe, (Von Bertalanffy Ludwig 1950).</w:t>
      </w:r>
    </w:p>
    <w:p w:rsidR="00D11632" w:rsidRDefault="00D11632">
      <w:pPr>
        <w:pStyle w:val="BodyText"/>
        <w:spacing w:before="3"/>
        <w:ind w:left="0"/>
      </w:pPr>
    </w:p>
    <w:p w:rsidR="00D11632" w:rsidRDefault="00F507FC">
      <w:pPr>
        <w:pStyle w:val="Heading1"/>
        <w:numPr>
          <w:ilvl w:val="2"/>
          <w:numId w:val="3"/>
        </w:numPr>
        <w:tabs>
          <w:tab w:val="left" w:pos="1079"/>
        </w:tabs>
        <w:ind w:left="1079" w:hanging="719"/>
      </w:pPr>
      <w:r>
        <w:t>Process</w:t>
      </w:r>
      <w:r>
        <w:rPr>
          <w:spacing w:val="-2"/>
        </w:rPr>
        <w:t xml:space="preserve"> </w:t>
      </w:r>
      <w:r>
        <w:t>and</w:t>
      </w:r>
      <w:r>
        <w:rPr>
          <w:spacing w:val="-2"/>
        </w:rPr>
        <w:t xml:space="preserve"> </w:t>
      </w:r>
      <w:r>
        <w:t>Transformation</w:t>
      </w:r>
      <w:r>
        <w:rPr>
          <w:spacing w:val="-1"/>
        </w:rPr>
        <w:t xml:space="preserve"> </w:t>
      </w:r>
      <w:r>
        <w:rPr>
          <w:spacing w:val="-2"/>
        </w:rPr>
        <w:t>Process</w:t>
      </w:r>
    </w:p>
    <w:p w:rsidR="00D11632" w:rsidRDefault="00F507FC">
      <w:pPr>
        <w:pStyle w:val="BodyText"/>
        <w:spacing w:before="275"/>
        <w:ind w:right="357"/>
        <w:jc w:val="both"/>
      </w:pPr>
      <w:r>
        <w:t>An open system can also be viewed as a bounded transformation process, that is, “</w:t>
      </w:r>
      <w:r>
        <w:rPr>
          <w:i/>
        </w:rPr>
        <w:t>a black box</w:t>
      </w:r>
      <w:r>
        <w:t>” that</w:t>
      </w:r>
      <w:r>
        <w:rPr>
          <w:spacing w:val="-11"/>
        </w:rPr>
        <w:t xml:space="preserve"> </w:t>
      </w:r>
      <w:r>
        <w:t>is</w:t>
      </w:r>
      <w:r>
        <w:rPr>
          <w:spacing w:val="-10"/>
        </w:rPr>
        <w:t xml:space="preserve"> </w:t>
      </w:r>
      <w:r>
        <w:t>a</w:t>
      </w:r>
      <w:r>
        <w:rPr>
          <w:spacing w:val="-11"/>
        </w:rPr>
        <w:t xml:space="preserve"> </w:t>
      </w:r>
      <w:r>
        <w:t>process</w:t>
      </w:r>
      <w:r>
        <w:rPr>
          <w:spacing w:val="-10"/>
        </w:rPr>
        <w:t xml:space="preserve"> </w:t>
      </w:r>
      <w:r>
        <w:t>or</w:t>
      </w:r>
      <w:r>
        <w:rPr>
          <w:spacing w:val="-11"/>
        </w:rPr>
        <w:t xml:space="preserve"> </w:t>
      </w:r>
      <w:r>
        <w:t>collection</w:t>
      </w:r>
      <w:r>
        <w:rPr>
          <w:spacing w:val="-11"/>
        </w:rPr>
        <w:t xml:space="preserve"> </w:t>
      </w:r>
      <w:r>
        <w:t>of</w:t>
      </w:r>
      <w:r>
        <w:rPr>
          <w:spacing w:val="-11"/>
        </w:rPr>
        <w:t xml:space="preserve"> </w:t>
      </w:r>
      <w:r>
        <w:t>processes</w:t>
      </w:r>
      <w:r>
        <w:rPr>
          <w:spacing w:val="-10"/>
        </w:rPr>
        <w:t xml:space="preserve"> </w:t>
      </w:r>
      <w:r>
        <w:t>that</w:t>
      </w:r>
      <w:r>
        <w:rPr>
          <w:spacing w:val="-11"/>
        </w:rPr>
        <w:t xml:space="preserve"> </w:t>
      </w:r>
      <w:r>
        <w:t>transform</w:t>
      </w:r>
      <w:r>
        <w:rPr>
          <w:spacing w:val="-10"/>
        </w:rPr>
        <w:t xml:space="preserve"> </w:t>
      </w:r>
      <w:r>
        <w:t>inputs</w:t>
      </w:r>
      <w:r>
        <w:rPr>
          <w:spacing w:val="-10"/>
        </w:rPr>
        <w:t xml:space="preserve"> </w:t>
      </w:r>
      <w:r>
        <w:t>into</w:t>
      </w:r>
      <w:r>
        <w:rPr>
          <w:spacing w:val="-11"/>
        </w:rPr>
        <w:t xml:space="preserve"> </w:t>
      </w:r>
      <w:r>
        <w:t>outputs.</w:t>
      </w:r>
      <w:r>
        <w:rPr>
          <w:spacing w:val="-10"/>
        </w:rPr>
        <w:t xml:space="preserve"> </w:t>
      </w:r>
      <w:r>
        <w:t>Inputs</w:t>
      </w:r>
      <w:r>
        <w:rPr>
          <w:spacing w:val="-8"/>
        </w:rPr>
        <w:t xml:space="preserve"> </w:t>
      </w:r>
      <w:r>
        <w:t>are</w:t>
      </w:r>
      <w:r>
        <w:rPr>
          <w:spacing w:val="-10"/>
        </w:rPr>
        <w:t xml:space="preserve"> </w:t>
      </w:r>
      <w:r>
        <w:t>consumed; outputs</w:t>
      </w:r>
      <w:r>
        <w:rPr>
          <w:spacing w:val="-2"/>
        </w:rPr>
        <w:t xml:space="preserve"> </w:t>
      </w:r>
      <w:r>
        <w:t>are</w:t>
      </w:r>
      <w:r>
        <w:rPr>
          <w:spacing w:val="-4"/>
        </w:rPr>
        <w:t xml:space="preserve"> </w:t>
      </w:r>
      <w:r>
        <w:t>produced,</w:t>
      </w:r>
      <w:r>
        <w:rPr>
          <w:spacing w:val="-1"/>
        </w:rPr>
        <w:t xml:space="preserve"> </w:t>
      </w:r>
      <w:r>
        <w:t>(Von</w:t>
      </w:r>
      <w:r>
        <w:rPr>
          <w:spacing w:val="-2"/>
        </w:rPr>
        <w:t xml:space="preserve"> </w:t>
      </w:r>
      <w:r>
        <w:t>Bertalanffy</w:t>
      </w:r>
      <w:r>
        <w:rPr>
          <w:spacing w:val="-5"/>
        </w:rPr>
        <w:t xml:space="preserve"> </w:t>
      </w:r>
      <w:r>
        <w:t>Ludwig</w:t>
      </w:r>
      <w:r>
        <w:rPr>
          <w:spacing w:val="-5"/>
        </w:rPr>
        <w:t xml:space="preserve"> </w:t>
      </w:r>
      <w:r>
        <w:t>1950).</w:t>
      </w:r>
      <w:r>
        <w:rPr>
          <w:spacing w:val="-2"/>
        </w:rPr>
        <w:t xml:space="preserve"> </w:t>
      </w:r>
      <w:r>
        <w:t>The</w:t>
      </w:r>
      <w:r>
        <w:rPr>
          <w:spacing w:val="-3"/>
        </w:rPr>
        <w:t xml:space="preserve"> </w:t>
      </w:r>
      <w:r>
        <w:t>concepts</w:t>
      </w:r>
      <w:r>
        <w:rPr>
          <w:spacing w:val="-2"/>
        </w:rPr>
        <w:t xml:space="preserve"> </w:t>
      </w:r>
      <w:r>
        <w:t>of</w:t>
      </w:r>
      <w:r>
        <w:rPr>
          <w:spacing w:val="-3"/>
        </w:rPr>
        <w:t xml:space="preserve"> </w:t>
      </w:r>
      <w:r>
        <w:t>input,</w:t>
      </w:r>
      <w:r>
        <w:rPr>
          <w:spacing w:val="-2"/>
        </w:rPr>
        <w:t xml:space="preserve"> </w:t>
      </w:r>
      <w:r>
        <w:t>transformation</w:t>
      </w:r>
      <w:r>
        <w:rPr>
          <w:spacing w:val="-1"/>
        </w:rPr>
        <w:t xml:space="preserve"> </w:t>
      </w:r>
      <w:r>
        <w:t>and output here are very broad. For example, an output of a bus transport service is the movement of people from departure to destination. A system comprises multiple views. Human-made systems may have such views as concept, analysis, design and implementation, deployment, structure, behavior,</w:t>
      </w:r>
      <w:r>
        <w:rPr>
          <w:spacing w:val="-3"/>
        </w:rPr>
        <w:t xml:space="preserve"> </w:t>
      </w:r>
      <w:r>
        <w:t>input</w:t>
      </w:r>
      <w:r>
        <w:rPr>
          <w:spacing w:val="-3"/>
        </w:rPr>
        <w:t xml:space="preserve"> </w:t>
      </w:r>
      <w:r>
        <w:t>data,</w:t>
      </w:r>
      <w:r>
        <w:rPr>
          <w:spacing w:val="-2"/>
        </w:rPr>
        <w:t xml:space="preserve"> </w:t>
      </w:r>
      <w:r>
        <w:t>and</w:t>
      </w:r>
      <w:r>
        <w:rPr>
          <w:spacing w:val="-1"/>
        </w:rPr>
        <w:t xml:space="preserve"> </w:t>
      </w:r>
      <w:r>
        <w:t>output</w:t>
      </w:r>
      <w:r>
        <w:rPr>
          <w:spacing w:val="-3"/>
        </w:rPr>
        <w:t xml:space="preserve"> </w:t>
      </w:r>
      <w:r>
        <w:t>data</w:t>
      </w:r>
      <w:r>
        <w:rPr>
          <w:spacing w:val="-3"/>
        </w:rPr>
        <w:t xml:space="preserve"> </w:t>
      </w:r>
      <w:r>
        <w:t>views.</w:t>
      </w:r>
      <w:r>
        <w:rPr>
          <w:spacing w:val="-2"/>
        </w:rPr>
        <w:t xml:space="preserve"> </w:t>
      </w:r>
      <w:r>
        <w:t>A</w:t>
      </w:r>
      <w:r>
        <w:rPr>
          <w:spacing w:val="-3"/>
        </w:rPr>
        <w:t xml:space="preserve"> </w:t>
      </w:r>
      <w:r>
        <w:t>system</w:t>
      </w:r>
      <w:r>
        <w:rPr>
          <w:spacing w:val="-3"/>
        </w:rPr>
        <w:t xml:space="preserve"> </w:t>
      </w:r>
      <w:r>
        <w:t>model</w:t>
      </w:r>
      <w:r>
        <w:rPr>
          <w:spacing w:val="-3"/>
        </w:rPr>
        <w:t xml:space="preserve"> </w:t>
      </w:r>
      <w:r>
        <w:t>is</w:t>
      </w:r>
      <w:r>
        <w:rPr>
          <w:spacing w:val="-3"/>
        </w:rPr>
        <w:t xml:space="preserve"> </w:t>
      </w:r>
      <w:r>
        <w:t>required</w:t>
      </w:r>
      <w:r>
        <w:rPr>
          <w:spacing w:val="-1"/>
        </w:rPr>
        <w:t xml:space="preserve"> </w:t>
      </w:r>
      <w:r>
        <w:t>to</w:t>
      </w:r>
      <w:r>
        <w:rPr>
          <w:spacing w:val="-1"/>
        </w:rPr>
        <w:t xml:space="preserve"> </w:t>
      </w:r>
      <w:r>
        <w:t>describe</w:t>
      </w:r>
      <w:r>
        <w:rPr>
          <w:spacing w:val="-3"/>
        </w:rPr>
        <w:t xml:space="preserve"> </w:t>
      </w:r>
      <w:r>
        <w:t>and</w:t>
      </w:r>
      <w:r>
        <w:rPr>
          <w:spacing w:val="-1"/>
        </w:rPr>
        <w:t xml:space="preserve"> </w:t>
      </w:r>
      <w:r>
        <w:t>represent all these views. A systems architecture, using one single integrated model for the description of multiple views, is a kind of system model, (Von Bertalanffy Ludwig 1950).</w:t>
      </w:r>
    </w:p>
    <w:p w:rsidR="00D11632" w:rsidRDefault="00D11632">
      <w:pPr>
        <w:pStyle w:val="BodyText"/>
        <w:spacing w:before="3"/>
        <w:ind w:left="0"/>
      </w:pPr>
    </w:p>
    <w:p w:rsidR="00D11632" w:rsidRDefault="00F507FC">
      <w:pPr>
        <w:pStyle w:val="Heading1"/>
        <w:numPr>
          <w:ilvl w:val="2"/>
          <w:numId w:val="3"/>
        </w:numPr>
        <w:tabs>
          <w:tab w:val="left" w:pos="1079"/>
        </w:tabs>
        <w:ind w:left="1079" w:hanging="719"/>
      </w:pPr>
      <w:r>
        <w:rPr>
          <w:spacing w:val="-2"/>
        </w:rPr>
        <w:t>Subsystem</w:t>
      </w:r>
    </w:p>
    <w:p w:rsidR="00D11632" w:rsidRDefault="00F507FC">
      <w:pPr>
        <w:pStyle w:val="BodyText"/>
        <w:spacing w:before="275"/>
        <w:ind w:right="356"/>
        <w:jc w:val="both"/>
      </w:pPr>
      <w:r>
        <w:t>A</w:t>
      </w:r>
      <w:r>
        <w:rPr>
          <w:spacing w:val="-10"/>
        </w:rPr>
        <w:t xml:space="preserve"> </w:t>
      </w:r>
      <w:r>
        <w:rPr>
          <w:i/>
        </w:rPr>
        <w:t>subsystem</w:t>
      </w:r>
      <w:r>
        <w:rPr>
          <w:i/>
          <w:spacing w:val="-9"/>
        </w:rPr>
        <w:t xml:space="preserve"> </w:t>
      </w:r>
      <w:r>
        <w:t>is</w:t>
      </w:r>
      <w:r>
        <w:rPr>
          <w:spacing w:val="-9"/>
        </w:rPr>
        <w:t xml:space="preserve"> </w:t>
      </w:r>
      <w:r>
        <w:t>a</w:t>
      </w:r>
      <w:r>
        <w:rPr>
          <w:spacing w:val="-8"/>
        </w:rPr>
        <w:t xml:space="preserve"> </w:t>
      </w:r>
      <w:r>
        <w:t>set</w:t>
      </w:r>
      <w:r>
        <w:rPr>
          <w:spacing w:val="-9"/>
        </w:rPr>
        <w:t xml:space="preserve"> </w:t>
      </w:r>
      <w:r>
        <w:t>of</w:t>
      </w:r>
      <w:r>
        <w:rPr>
          <w:spacing w:val="-8"/>
        </w:rPr>
        <w:t xml:space="preserve"> </w:t>
      </w:r>
      <w:r>
        <w:t>elements,</w:t>
      </w:r>
      <w:r>
        <w:rPr>
          <w:spacing w:val="-9"/>
        </w:rPr>
        <w:t xml:space="preserve"> </w:t>
      </w:r>
      <w:r>
        <w:t>which</w:t>
      </w:r>
      <w:r>
        <w:rPr>
          <w:spacing w:val="-8"/>
        </w:rPr>
        <w:t xml:space="preserve"> </w:t>
      </w:r>
      <w:r>
        <w:t>is</w:t>
      </w:r>
      <w:r>
        <w:rPr>
          <w:spacing w:val="-9"/>
        </w:rPr>
        <w:t xml:space="preserve"> </w:t>
      </w:r>
      <w:r>
        <w:t>a</w:t>
      </w:r>
      <w:r>
        <w:rPr>
          <w:spacing w:val="-11"/>
        </w:rPr>
        <w:t xml:space="preserve"> </w:t>
      </w:r>
      <w:r>
        <w:t>system</w:t>
      </w:r>
      <w:r>
        <w:rPr>
          <w:spacing w:val="-9"/>
        </w:rPr>
        <w:t xml:space="preserve"> </w:t>
      </w:r>
      <w:r>
        <w:t>itself,</w:t>
      </w:r>
      <w:r>
        <w:rPr>
          <w:spacing w:val="-10"/>
        </w:rPr>
        <w:t xml:space="preserve"> </w:t>
      </w:r>
      <w:r>
        <w:t>and</w:t>
      </w:r>
      <w:r>
        <w:rPr>
          <w:spacing w:val="-7"/>
        </w:rPr>
        <w:t xml:space="preserve"> </w:t>
      </w:r>
      <w:r>
        <w:t>a</w:t>
      </w:r>
      <w:r>
        <w:rPr>
          <w:spacing w:val="-8"/>
        </w:rPr>
        <w:t xml:space="preserve"> </w:t>
      </w:r>
      <w:r>
        <w:t>component</w:t>
      </w:r>
      <w:r>
        <w:rPr>
          <w:spacing w:val="-9"/>
        </w:rPr>
        <w:t xml:space="preserve"> </w:t>
      </w:r>
      <w:r>
        <w:t>of</w:t>
      </w:r>
      <w:r>
        <w:rPr>
          <w:spacing w:val="-10"/>
        </w:rPr>
        <w:t xml:space="preserve"> </w:t>
      </w:r>
      <w:r>
        <w:t>a</w:t>
      </w:r>
      <w:r>
        <w:rPr>
          <w:spacing w:val="-8"/>
        </w:rPr>
        <w:t xml:space="preserve"> </w:t>
      </w:r>
      <w:r>
        <w:t>larger</w:t>
      </w:r>
      <w:r>
        <w:rPr>
          <w:spacing w:val="-10"/>
        </w:rPr>
        <w:t xml:space="preserve"> </w:t>
      </w:r>
      <w:r>
        <w:t>system.</w:t>
      </w:r>
      <w:r>
        <w:rPr>
          <w:spacing w:val="-7"/>
        </w:rPr>
        <w:t xml:space="preserve"> </w:t>
      </w:r>
      <w:r>
        <w:t xml:space="preserve">The main </w:t>
      </w:r>
      <w:r>
        <w:rPr>
          <w:i/>
        </w:rPr>
        <w:t xml:space="preserve">elements </w:t>
      </w:r>
      <w:r>
        <w:t>they have in common are the components that handle input, scheduling, spooling and output; they also have the ability to interact with local and remote operators. A subsystem description</w:t>
      </w:r>
      <w:r>
        <w:rPr>
          <w:spacing w:val="-11"/>
        </w:rPr>
        <w:t xml:space="preserve"> </w:t>
      </w:r>
      <w:r>
        <w:t>is</w:t>
      </w:r>
      <w:r>
        <w:rPr>
          <w:spacing w:val="-10"/>
        </w:rPr>
        <w:t xml:space="preserve"> </w:t>
      </w:r>
      <w:r>
        <w:t>a</w:t>
      </w:r>
      <w:r>
        <w:rPr>
          <w:spacing w:val="-12"/>
        </w:rPr>
        <w:t xml:space="preserve"> </w:t>
      </w:r>
      <w:r>
        <w:t>system</w:t>
      </w:r>
      <w:r>
        <w:rPr>
          <w:spacing w:val="-10"/>
        </w:rPr>
        <w:t xml:space="preserve"> </w:t>
      </w:r>
      <w:r>
        <w:t>object</w:t>
      </w:r>
      <w:r>
        <w:rPr>
          <w:spacing w:val="-10"/>
        </w:rPr>
        <w:t xml:space="preserve"> </w:t>
      </w:r>
      <w:r>
        <w:t>that</w:t>
      </w:r>
      <w:r>
        <w:rPr>
          <w:spacing w:val="-11"/>
        </w:rPr>
        <w:t xml:space="preserve"> </w:t>
      </w:r>
      <w:r>
        <w:t>contains</w:t>
      </w:r>
      <w:r>
        <w:rPr>
          <w:spacing w:val="-9"/>
        </w:rPr>
        <w:t xml:space="preserve"> </w:t>
      </w:r>
      <w:r>
        <w:t>information</w:t>
      </w:r>
      <w:r>
        <w:rPr>
          <w:spacing w:val="-11"/>
        </w:rPr>
        <w:t xml:space="preserve"> </w:t>
      </w:r>
      <w:r>
        <w:t>defining</w:t>
      </w:r>
      <w:r>
        <w:rPr>
          <w:spacing w:val="-13"/>
        </w:rPr>
        <w:t xml:space="preserve"> </w:t>
      </w:r>
      <w:r>
        <w:t>the</w:t>
      </w:r>
      <w:r>
        <w:rPr>
          <w:spacing w:val="-11"/>
        </w:rPr>
        <w:t xml:space="preserve"> </w:t>
      </w:r>
      <w:r>
        <w:t>characteristics</w:t>
      </w:r>
      <w:r>
        <w:rPr>
          <w:spacing w:val="-10"/>
        </w:rPr>
        <w:t xml:space="preserve"> </w:t>
      </w:r>
      <w:r>
        <w:t>of</w:t>
      </w:r>
      <w:r>
        <w:rPr>
          <w:spacing w:val="-11"/>
        </w:rPr>
        <w:t xml:space="preserve"> </w:t>
      </w:r>
      <w:r>
        <w:t>an</w:t>
      </w:r>
      <w:r>
        <w:rPr>
          <w:spacing w:val="-11"/>
        </w:rPr>
        <w:t xml:space="preserve"> </w:t>
      </w:r>
      <w:r>
        <w:t>operating environment controlled by the system, (Von Bertalanffy Ludwig, 1950). The data tests are performed to verify the correctness of the individual subsystem configuration data and they are related to a single subsystem in order to test its specific application, (SA).</w:t>
      </w:r>
    </w:p>
    <w:p w:rsidR="00D11632" w:rsidRDefault="00D11632">
      <w:pPr>
        <w:pStyle w:val="BodyText"/>
        <w:spacing w:before="3"/>
        <w:ind w:left="0"/>
      </w:pPr>
    </w:p>
    <w:p w:rsidR="00D11632" w:rsidRDefault="00F507FC">
      <w:pPr>
        <w:pStyle w:val="Heading1"/>
        <w:numPr>
          <w:ilvl w:val="2"/>
          <w:numId w:val="3"/>
        </w:numPr>
        <w:tabs>
          <w:tab w:val="left" w:pos="1079"/>
        </w:tabs>
        <w:spacing w:before="1"/>
        <w:ind w:left="1079" w:hanging="719"/>
      </w:pPr>
      <w:r>
        <w:t>Economic</w:t>
      </w:r>
      <w:r>
        <w:rPr>
          <w:spacing w:val="-3"/>
        </w:rPr>
        <w:t xml:space="preserve"> </w:t>
      </w:r>
      <w:r>
        <w:t>Management</w:t>
      </w:r>
      <w:r>
        <w:rPr>
          <w:spacing w:val="-3"/>
        </w:rPr>
        <w:t xml:space="preserve"> </w:t>
      </w:r>
      <w:r>
        <w:t>and</w:t>
      </w:r>
      <w:r>
        <w:rPr>
          <w:spacing w:val="-3"/>
        </w:rPr>
        <w:t xml:space="preserve"> </w:t>
      </w:r>
      <w:r>
        <w:t>Engineering</w:t>
      </w:r>
      <w:r>
        <w:rPr>
          <w:spacing w:val="-3"/>
        </w:rPr>
        <w:t xml:space="preserve"> </w:t>
      </w:r>
      <w:r>
        <w:rPr>
          <w:spacing w:val="-2"/>
        </w:rPr>
        <w:t>Systems</w:t>
      </w:r>
    </w:p>
    <w:p w:rsidR="00D11632" w:rsidRDefault="00F507FC">
      <w:pPr>
        <w:pStyle w:val="BodyText"/>
        <w:spacing w:before="274"/>
        <w:ind w:right="360"/>
        <w:jc w:val="both"/>
      </w:pPr>
      <w:r>
        <w:t>Figure 1 shows an economic system as a social economic entity (</w:t>
      </w:r>
      <w:r>
        <w:rPr>
          <w:i/>
        </w:rPr>
        <w:t xml:space="preserve">institution) </w:t>
      </w:r>
      <w:r>
        <w:t>which deals with</w:t>
      </w:r>
      <w:r>
        <w:rPr>
          <w:spacing w:val="80"/>
        </w:rPr>
        <w:t xml:space="preserve"> </w:t>
      </w:r>
      <w:r>
        <w:t>the</w:t>
      </w:r>
      <w:r>
        <w:rPr>
          <w:spacing w:val="40"/>
        </w:rPr>
        <w:t xml:space="preserve"> </w:t>
      </w:r>
      <w:r>
        <w:t>investments</w:t>
      </w:r>
      <w:r>
        <w:rPr>
          <w:spacing w:val="40"/>
        </w:rPr>
        <w:t xml:space="preserve"> </w:t>
      </w:r>
      <w:r>
        <w:t>production,</w:t>
      </w:r>
      <w:r>
        <w:rPr>
          <w:spacing w:val="40"/>
        </w:rPr>
        <w:t xml:space="preserve"> </w:t>
      </w:r>
      <w:r>
        <w:t>distribution,</w:t>
      </w:r>
      <w:r>
        <w:rPr>
          <w:spacing w:val="38"/>
        </w:rPr>
        <w:t xml:space="preserve"> </w:t>
      </w:r>
      <w:r>
        <w:t>and</w:t>
      </w:r>
      <w:r>
        <w:rPr>
          <w:spacing w:val="40"/>
        </w:rPr>
        <w:t xml:space="preserve"> </w:t>
      </w:r>
      <w:r>
        <w:t>consumption</w:t>
      </w:r>
      <w:r>
        <w:rPr>
          <w:spacing w:val="40"/>
        </w:rPr>
        <w:t xml:space="preserve"> </w:t>
      </w:r>
      <w:r>
        <w:t>of</w:t>
      </w:r>
      <w:r>
        <w:rPr>
          <w:spacing w:val="40"/>
        </w:rPr>
        <w:t xml:space="preserve"> </w:t>
      </w:r>
      <w:r>
        <w:t>goods</w:t>
      </w:r>
      <w:r>
        <w:rPr>
          <w:spacing w:val="40"/>
        </w:rPr>
        <w:t xml:space="preserve"> </w:t>
      </w:r>
      <w:r>
        <w:t>and</w:t>
      </w:r>
      <w:r>
        <w:rPr>
          <w:spacing w:val="38"/>
        </w:rPr>
        <w:t xml:space="preserve"> </w:t>
      </w:r>
      <w:r>
        <w:t>services</w:t>
      </w:r>
      <w:r>
        <w:rPr>
          <w:spacing w:val="40"/>
        </w:rPr>
        <w:t xml:space="preserve"> </w:t>
      </w:r>
      <w:r>
        <w:t>a</w:t>
      </w:r>
      <w:r>
        <w:rPr>
          <w:spacing w:val="40"/>
        </w:rPr>
        <w:t xml:space="preserve"> </w:t>
      </w:r>
      <w:r>
        <w:t>particular society,</w:t>
      </w:r>
      <w:r>
        <w:rPr>
          <w:spacing w:val="80"/>
        </w:rPr>
        <w:t xml:space="preserve"> </w:t>
      </w:r>
      <w:r>
        <w:t>(Mike,</w:t>
      </w:r>
      <w:r>
        <w:rPr>
          <w:spacing w:val="80"/>
        </w:rPr>
        <w:t xml:space="preserve"> </w:t>
      </w:r>
      <w:r>
        <w:t>2000).</w:t>
      </w:r>
      <w:r>
        <w:rPr>
          <w:spacing w:val="80"/>
        </w:rPr>
        <w:t xml:space="preserve"> </w:t>
      </w:r>
      <w:r>
        <w:t>The</w:t>
      </w:r>
      <w:r>
        <w:rPr>
          <w:spacing w:val="80"/>
        </w:rPr>
        <w:t xml:space="preserve"> </w:t>
      </w:r>
      <w:r>
        <w:t>economic</w:t>
      </w:r>
      <w:r>
        <w:rPr>
          <w:spacing w:val="80"/>
        </w:rPr>
        <w:t xml:space="preserve"> </w:t>
      </w:r>
      <w:r>
        <w:t>system</w:t>
      </w:r>
      <w:r>
        <w:rPr>
          <w:spacing w:val="80"/>
        </w:rPr>
        <w:t xml:space="preserve"> </w:t>
      </w:r>
      <w:r>
        <w:t>is</w:t>
      </w:r>
      <w:r>
        <w:rPr>
          <w:spacing w:val="80"/>
        </w:rPr>
        <w:t xml:space="preserve"> </w:t>
      </w:r>
      <w:r>
        <w:t>composed</w:t>
      </w:r>
      <w:r>
        <w:rPr>
          <w:spacing w:val="80"/>
        </w:rPr>
        <w:t xml:space="preserve"> </w:t>
      </w:r>
      <w:r>
        <w:t>of</w:t>
      </w:r>
      <w:r>
        <w:rPr>
          <w:spacing w:val="80"/>
        </w:rPr>
        <w:t xml:space="preserve"> </w:t>
      </w:r>
      <w:r>
        <w:t>institutions</w:t>
      </w:r>
      <w:r>
        <w:rPr>
          <w:spacing w:val="80"/>
        </w:rPr>
        <w:t xml:space="preserve"> </w:t>
      </w:r>
      <w:r>
        <w:t>(TANROADS, TARURA,</w:t>
      </w:r>
      <w:r>
        <w:rPr>
          <w:spacing w:val="31"/>
        </w:rPr>
        <w:t xml:space="preserve"> </w:t>
      </w:r>
      <w:r>
        <w:t>ministries,</w:t>
      </w:r>
      <w:r>
        <w:rPr>
          <w:spacing w:val="32"/>
        </w:rPr>
        <w:t xml:space="preserve"> </w:t>
      </w:r>
      <w:r>
        <w:t>private</w:t>
      </w:r>
      <w:r>
        <w:rPr>
          <w:spacing w:val="31"/>
        </w:rPr>
        <w:t xml:space="preserve"> </w:t>
      </w:r>
      <w:r>
        <w:t>sector</w:t>
      </w:r>
      <w:r>
        <w:rPr>
          <w:spacing w:val="33"/>
        </w:rPr>
        <w:t xml:space="preserve"> </w:t>
      </w:r>
      <w:r>
        <w:t>firms</w:t>
      </w:r>
      <w:r>
        <w:rPr>
          <w:spacing w:val="32"/>
        </w:rPr>
        <w:t xml:space="preserve"> </w:t>
      </w:r>
      <w:r>
        <w:t>and</w:t>
      </w:r>
      <w:r>
        <w:rPr>
          <w:spacing w:val="31"/>
        </w:rPr>
        <w:t xml:space="preserve"> </w:t>
      </w:r>
      <w:r>
        <w:t>others),</w:t>
      </w:r>
      <w:r>
        <w:rPr>
          <w:spacing w:val="31"/>
        </w:rPr>
        <w:t xml:space="preserve"> </w:t>
      </w:r>
      <w:r>
        <w:t>activities</w:t>
      </w:r>
      <w:r>
        <w:rPr>
          <w:spacing w:val="31"/>
        </w:rPr>
        <w:t xml:space="preserve"> </w:t>
      </w:r>
      <w:r>
        <w:t>(e.g.,</w:t>
      </w:r>
      <w:r>
        <w:rPr>
          <w:spacing w:val="31"/>
        </w:rPr>
        <w:t xml:space="preserve"> </w:t>
      </w:r>
      <w:r>
        <w:t>investments,</w:t>
      </w:r>
      <w:r>
        <w:rPr>
          <w:spacing w:val="32"/>
        </w:rPr>
        <w:t xml:space="preserve"> </w:t>
      </w:r>
      <w:r>
        <w:t>financing, construction,</w:t>
      </w:r>
      <w:r>
        <w:rPr>
          <w:spacing w:val="40"/>
        </w:rPr>
        <w:t xml:space="preserve"> </w:t>
      </w:r>
      <w:r>
        <w:t>production,</w:t>
      </w:r>
      <w:r>
        <w:rPr>
          <w:spacing w:val="40"/>
        </w:rPr>
        <w:t xml:space="preserve"> consumption </w:t>
      </w:r>
      <w:r>
        <w:t>and</w:t>
      </w:r>
      <w:r>
        <w:rPr>
          <w:spacing w:val="40"/>
        </w:rPr>
        <w:t xml:space="preserve"> </w:t>
      </w:r>
      <w:r>
        <w:t>savings),</w:t>
      </w:r>
      <w:r>
        <w:rPr>
          <w:spacing w:val="40"/>
        </w:rPr>
        <w:t xml:space="preserve"> </w:t>
      </w:r>
      <w:r>
        <w:t>sectors</w:t>
      </w:r>
      <w:r>
        <w:rPr>
          <w:spacing w:val="40"/>
        </w:rPr>
        <w:t xml:space="preserve"> </w:t>
      </w:r>
      <w:r>
        <w:t>(e.g.</w:t>
      </w:r>
      <w:r>
        <w:rPr>
          <w:spacing w:val="40"/>
        </w:rPr>
        <w:t xml:space="preserve"> </w:t>
      </w:r>
      <w:r>
        <w:t>agriculture,</w:t>
      </w:r>
      <w:r>
        <w:rPr>
          <w:spacing w:val="40"/>
        </w:rPr>
        <w:t xml:space="preserve"> </w:t>
      </w:r>
      <w:r>
        <w:t>industry</w:t>
      </w:r>
      <w:r>
        <w:rPr>
          <w:spacing w:val="40"/>
        </w:rPr>
        <w:t xml:space="preserve"> </w:t>
      </w:r>
      <w:r>
        <w:t>and</w:t>
      </w:r>
      <w:r>
        <w:rPr>
          <w:spacing w:val="40"/>
        </w:rPr>
        <w:t xml:space="preserve"> </w:t>
      </w:r>
      <w:r>
        <w:t>services)</w:t>
      </w:r>
      <w:r>
        <w:rPr>
          <w:spacing w:val="72"/>
        </w:rPr>
        <w:t xml:space="preserve"> </w:t>
      </w:r>
      <w:r>
        <w:t>their</w:t>
      </w:r>
      <w:r>
        <w:rPr>
          <w:spacing w:val="74"/>
        </w:rPr>
        <w:t xml:space="preserve"> </w:t>
      </w:r>
      <w:r>
        <w:t>relationships</w:t>
      </w:r>
      <w:r>
        <w:rPr>
          <w:spacing w:val="73"/>
        </w:rPr>
        <w:t xml:space="preserve"> </w:t>
      </w:r>
      <w:r>
        <w:t>to</w:t>
      </w:r>
      <w:r>
        <w:rPr>
          <w:spacing w:val="73"/>
        </w:rPr>
        <w:t xml:space="preserve"> </w:t>
      </w:r>
      <w:r>
        <w:t>resources,</w:t>
      </w:r>
      <w:r>
        <w:rPr>
          <w:spacing w:val="72"/>
        </w:rPr>
        <w:t xml:space="preserve"> </w:t>
      </w:r>
      <w:r>
        <w:t>such</w:t>
      </w:r>
      <w:r>
        <w:rPr>
          <w:spacing w:val="74"/>
        </w:rPr>
        <w:t xml:space="preserve"> </w:t>
      </w:r>
      <w:r>
        <w:t>as</w:t>
      </w:r>
      <w:r>
        <w:rPr>
          <w:spacing w:val="72"/>
        </w:rPr>
        <w:t xml:space="preserve"> </w:t>
      </w:r>
      <w:r>
        <w:t>capital,</w:t>
      </w:r>
      <w:r>
        <w:rPr>
          <w:spacing w:val="73"/>
        </w:rPr>
        <w:t xml:space="preserve"> </w:t>
      </w:r>
      <w:r>
        <w:t>labour</w:t>
      </w:r>
      <w:r>
        <w:rPr>
          <w:spacing w:val="71"/>
        </w:rPr>
        <w:t xml:space="preserve"> </w:t>
      </w:r>
      <w:r>
        <w:t>power,</w:t>
      </w:r>
      <w:r>
        <w:rPr>
          <w:spacing w:val="71"/>
        </w:rPr>
        <w:t xml:space="preserve"> </w:t>
      </w:r>
      <w:r>
        <w:t>finances</w:t>
      </w:r>
      <w:r>
        <w:rPr>
          <w:spacing w:val="72"/>
        </w:rPr>
        <w:t xml:space="preserve"> </w:t>
      </w:r>
      <w:r>
        <w:t>and</w:t>
      </w:r>
      <w:r>
        <w:rPr>
          <w:spacing w:val="72"/>
        </w:rPr>
        <w:t xml:space="preserve"> </w:t>
      </w:r>
      <w:r>
        <w:t>the convention</w:t>
      </w:r>
      <w:r>
        <w:rPr>
          <w:spacing w:val="-7"/>
        </w:rPr>
        <w:t xml:space="preserve"> </w:t>
      </w:r>
      <w:r>
        <w:t>of</w:t>
      </w:r>
      <w:r>
        <w:rPr>
          <w:spacing w:val="-8"/>
        </w:rPr>
        <w:t xml:space="preserve"> </w:t>
      </w:r>
      <w:r>
        <w:t>property.</w:t>
      </w:r>
      <w:r>
        <w:rPr>
          <w:spacing w:val="-4"/>
        </w:rPr>
        <w:t xml:space="preserve"> </w:t>
      </w:r>
      <w:r>
        <w:t>It</w:t>
      </w:r>
      <w:r>
        <w:rPr>
          <w:spacing w:val="-4"/>
        </w:rPr>
        <w:t xml:space="preserve"> </w:t>
      </w:r>
      <w:r>
        <w:t>addresses</w:t>
      </w:r>
      <w:r>
        <w:rPr>
          <w:spacing w:val="-7"/>
        </w:rPr>
        <w:t xml:space="preserve"> </w:t>
      </w:r>
      <w:r>
        <w:t>the</w:t>
      </w:r>
      <w:r>
        <w:rPr>
          <w:spacing w:val="-7"/>
        </w:rPr>
        <w:t xml:space="preserve"> </w:t>
      </w:r>
      <w:r>
        <w:t>problems</w:t>
      </w:r>
      <w:r>
        <w:rPr>
          <w:spacing w:val="-8"/>
        </w:rPr>
        <w:t xml:space="preserve"> </w:t>
      </w:r>
      <w:r>
        <w:t>of</w:t>
      </w:r>
      <w:r>
        <w:rPr>
          <w:spacing w:val="-8"/>
        </w:rPr>
        <w:t xml:space="preserve"> </w:t>
      </w:r>
      <w:r>
        <w:t>economics,</w:t>
      </w:r>
      <w:r>
        <w:rPr>
          <w:spacing w:val="-7"/>
        </w:rPr>
        <w:t xml:space="preserve"> </w:t>
      </w:r>
      <w:r>
        <w:t>like</w:t>
      </w:r>
      <w:r>
        <w:rPr>
          <w:spacing w:val="-8"/>
        </w:rPr>
        <w:t xml:space="preserve"> </w:t>
      </w:r>
      <w:r>
        <w:t>the</w:t>
      </w:r>
      <w:r>
        <w:rPr>
          <w:spacing w:val="-7"/>
        </w:rPr>
        <w:t xml:space="preserve"> </w:t>
      </w:r>
      <w:r>
        <w:t>allocation</w:t>
      </w:r>
      <w:r>
        <w:rPr>
          <w:spacing w:val="-7"/>
        </w:rPr>
        <w:t xml:space="preserve"> </w:t>
      </w:r>
      <w:r>
        <w:t>and</w:t>
      </w:r>
      <w:r>
        <w:rPr>
          <w:spacing w:val="-7"/>
        </w:rPr>
        <w:t xml:space="preserve"> </w:t>
      </w:r>
      <w:r>
        <w:t>scarcity</w:t>
      </w:r>
      <w:r>
        <w:rPr>
          <w:spacing w:val="-13"/>
        </w:rPr>
        <w:t xml:space="preserve"> </w:t>
      </w:r>
      <w:r>
        <w:t>of resources, (Baporikar, 2016).</w:t>
      </w:r>
    </w:p>
    <w:p w:rsidR="00D11632" w:rsidRDefault="00D11632">
      <w:pPr>
        <w:pStyle w:val="BodyText"/>
        <w:ind w:left="0"/>
      </w:pPr>
    </w:p>
    <w:p w:rsidR="00D11632" w:rsidRDefault="00F507FC">
      <w:pPr>
        <w:pStyle w:val="BodyText"/>
        <w:ind w:right="361"/>
        <w:jc w:val="both"/>
      </w:pPr>
      <w:r>
        <w:t>In engineering a physical system is the portion of the universe that is being studied (of which a thermodynamics</w:t>
      </w:r>
      <w:r>
        <w:rPr>
          <w:spacing w:val="-9"/>
        </w:rPr>
        <w:t xml:space="preserve"> </w:t>
      </w:r>
      <w:r>
        <w:t>system</w:t>
      </w:r>
      <w:r>
        <w:rPr>
          <w:spacing w:val="-8"/>
        </w:rPr>
        <w:t xml:space="preserve"> </w:t>
      </w:r>
      <w:r>
        <w:t>is</w:t>
      </w:r>
      <w:r>
        <w:rPr>
          <w:spacing w:val="-8"/>
        </w:rPr>
        <w:t xml:space="preserve"> </w:t>
      </w:r>
      <w:r>
        <w:t>one</w:t>
      </w:r>
      <w:r>
        <w:rPr>
          <w:spacing w:val="-9"/>
        </w:rPr>
        <w:t xml:space="preserve"> </w:t>
      </w:r>
      <w:r>
        <w:t>major</w:t>
      </w:r>
      <w:r>
        <w:rPr>
          <w:spacing w:val="-9"/>
        </w:rPr>
        <w:t xml:space="preserve"> </w:t>
      </w:r>
      <w:r>
        <w:t>example),</w:t>
      </w:r>
      <w:r>
        <w:rPr>
          <w:spacing w:val="-15"/>
        </w:rPr>
        <w:t xml:space="preserve"> </w:t>
      </w:r>
      <w:r>
        <w:t>(Thomé,</w:t>
      </w:r>
      <w:r>
        <w:rPr>
          <w:spacing w:val="-9"/>
        </w:rPr>
        <w:t xml:space="preserve"> </w:t>
      </w:r>
      <w:r>
        <w:t>1993).</w:t>
      </w:r>
      <w:r>
        <w:rPr>
          <w:spacing w:val="-8"/>
        </w:rPr>
        <w:t xml:space="preserve"> </w:t>
      </w:r>
      <w:r>
        <w:t>Engineering,</w:t>
      </w:r>
      <w:r>
        <w:rPr>
          <w:spacing w:val="-8"/>
        </w:rPr>
        <w:t xml:space="preserve"> </w:t>
      </w:r>
      <w:r>
        <w:t>also</w:t>
      </w:r>
      <w:r>
        <w:rPr>
          <w:spacing w:val="-8"/>
        </w:rPr>
        <w:t xml:space="preserve"> </w:t>
      </w:r>
      <w:r>
        <w:t>has</w:t>
      </w:r>
      <w:r>
        <w:rPr>
          <w:spacing w:val="-8"/>
        </w:rPr>
        <w:t xml:space="preserve"> </w:t>
      </w:r>
      <w:r>
        <w:t>the</w:t>
      </w:r>
      <w:r>
        <w:rPr>
          <w:spacing w:val="-9"/>
        </w:rPr>
        <w:t xml:space="preserve"> </w:t>
      </w:r>
      <w:r>
        <w:t>concept of</w:t>
      </w:r>
      <w:r>
        <w:rPr>
          <w:spacing w:val="-14"/>
        </w:rPr>
        <w:t xml:space="preserve"> </w:t>
      </w:r>
      <w:r>
        <w:t>a</w:t>
      </w:r>
      <w:r>
        <w:rPr>
          <w:spacing w:val="-12"/>
        </w:rPr>
        <w:t xml:space="preserve"> </w:t>
      </w:r>
      <w:r>
        <w:t>system</w:t>
      </w:r>
      <w:r>
        <w:rPr>
          <w:spacing w:val="-10"/>
        </w:rPr>
        <w:t xml:space="preserve"> </w:t>
      </w:r>
      <w:r>
        <w:t>referring</w:t>
      </w:r>
      <w:r>
        <w:rPr>
          <w:spacing w:val="-13"/>
        </w:rPr>
        <w:t xml:space="preserve"> </w:t>
      </w:r>
      <w:r>
        <w:t>to</w:t>
      </w:r>
      <w:r>
        <w:rPr>
          <w:spacing w:val="-10"/>
        </w:rPr>
        <w:t xml:space="preserve"> </w:t>
      </w:r>
      <w:r>
        <w:t>all</w:t>
      </w:r>
      <w:r>
        <w:rPr>
          <w:spacing w:val="-11"/>
        </w:rPr>
        <w:t xml:space="preserve"> </w:t>
      </w:r>
      <w:r>
        <w:t>of</w:t>
      </w:r>
      <w:r>
        <w:rPr>
          <w:spacing w:val="-11"/>
        </w:rPr>
        <w:t xml:space="preserve"> </w:t>
      </w:r>
      <w:r>
        <w:t>the</w:t>
      </w:r>
      <w:r>
        <w:rPr>
          <w:spacing w:val="-10"/>
        </w:rPr>
        <w:t xml:space="preserve"> </w:t>
      </w:r>
      <w:r>
        <w:t>parts</w:t>
      </w:r>
      <w:r>
        <w:rPr>
          <w:spacing w:val="-8"/>
        </w:rPr>
        <w:t xml:space="preserve"> </w:t>
      </w:r>
      <w:r>
        <w:t>and</w:t>
      </w:r>
      <w:r>
        <w:rPr>
          <w:spacing w:val="-11"/>
        </w:rPr>
        <w:t xml:space="preserve"> </w:t>
      </w:r>
      <w:r>
        <w:t>interactions</w:t>
      </w:r>
      <w:r>
        <w:rPr>
          <w:spacing w:val="-10"/>
        </w:rPr>
        <w:t xml:space="preserve"> </w:t>
      </w:r>
      <w:r>
        <w:t>between</w:t>
      </w:r>
      <w:r>
        <w:rPr>
          <w:spacing w:val="-11"/>
        </w:rPr>
        <w:t xml:space="preserve"> </w:t>
      </w:r>
      <w:r>
        <w:t>parts</w:t>
      </w:r>
      <w:r>
        <w:rPr>
          <w:spacing w:val="-10"/>
        </w:rPr>
        <w:t xml:space="preserve"> </w:t>
      </w:r>
      <w:r>
        <w:t>of</w:t>
      </w:r>
      <w:r>
        <w:rPr>
          <w:spacing w:val="-9"/>
        </w:rPr>
        <w:t xml:space="preserve"> </w:t>
      </w:r>
      <w:r>
        <w:t>a</w:t>
      </w:r>
      <w:r>
        <w:rPr>
          <w:spacing w:val="-11"/>
        </w:rPr>
        <w:t xml:space="preserve"> </w:t>
      </w:r>
      <w:r>
        <w:t>complex</w:t>
      </w:r>
      <w:r>
        <w:rPr>
          <w:spacing w:val="-9"/>
        </w:rPr>
        <w:t xml:space="preserve"> </w:t>
      </w:r>
      <w:r>
        <w:t>project.</w:t>
      </w:r>
      <w:r>
        <w:rPr>
          <w:spacing w:val="-10"/>
        </w:rPr>
        <w:t xml:space="preserve"> </w:t>
      </w:r>
      <w:r>
        <w:rPr>
          <w:spacing w:val="-2"/>
        </w:rPr>
        <w:t>System</w:t>
      </w:r>
    </w:p>
    <w:p w:rsidR="00D11632" w:rsidRDefault="00D11632">
      <w:pPr>
        <w:pStyle w:val="BodyText"/>
        <w:jc w:val="both"/>
        <w:sectPr w:rsidR="00D11632">
          <w:pgSz w:w="12240" w:h="15840"/>
          <w:pgMar w:top="1340" w:right="1080" w:bottom="1260" w:left="1080" w:header="44" w:footer="1067" w:gutter="0"/>
          <w:cols w:space="720"/>
        </w:sectPr>
      </w:pPr>
    </w:p>
    <w:p w:rsidR="00D11632" w:rsidRDefault="00F507FC">
      <w:pPr>
        <w:pStyle w:val="BodyText"/>
        <w:spacing w:before="80"/>
        <w:ind w:right="364"/>
        <w:jc w:val="both"/>
      </w:pPr>
      <w:r>
        <w:lastRenderedPageBreak/>
        <w:t>engineering is the branch of engineering that studies how this type of system should be planned, designed, implemented, built, (constructed) and maintained, (Thomé, 1993).</w:t>
      </w:r>
    </w:p>
    <w:p w:rsidR="00D11632" w:rsidRDefault="00F507FC">
      <w:pPr>
        <w:pStyle w:val="BodyText"/>
        <w:spacing w:before="276"/>
        <w:ind w:right="364"/>
        <w:jc w:val="both"/>
      </w:pPr>
      <w:r>
        <w:t>In other management sciences human organizations are viewed as management systems of interacting</w:t>
      </w:r>
      <w:r>
        <w:rPr>
          <w:spacing w:val="-5"/>
        </w:rPr>
        <w:t xml:space="preserve"> </w:t>
      </w:r>
      <w:r>
        <w:t>components</w:t>
      </w:r>
      <w:r>
        <w:rPr>
          <w:spacing w:val="-2"/>
        </w:rPr>
        <w:t xml:space="preserve"> </w:t>
      </w:r>
      <w:r>
        <w:t>such</w:t>
      </w:r>
      <w:r>
        <w:rPr>
          <w:spacing w:val="-2"/>
        </w:rPr>
        <w:t xml:space="preserve"> </w:t>
      </w:r>
      <w:r>
        <w:t>as</w:t>
      </w:r>
      <w:r>
        <w:rPr>
          <w:spacing w:val="-2"/>
        </w:rPr>
        <w:t xml:space="preserve"> </w:t>
      </w:r>
      <w:r>
        <w:t>subsystems</w:t>
      </w:r>
      <w:r>
        <w:rPr>
          <w:spacing w:val="-2"/>
        </w:rPr>
        <w:t xml:space="preserve"> </w:t>
      </w:r>
      <w:r>
        <w:t>or</w:t>
      </w:r>
      <w:r>
        <w:rPr>
          <w:spacing w:val="-3"/>
        </w:rPr>
        <w:t xml:space="preserve"> </w:t>
      </w:r>
      <w:r>
        <w:t>system</w:t>
      </w:r>
      <w:r>
        <w:rPr>
          <w:spacing w:val="-2"/>
        </w:rPr>
        <w:t xml:space="preserve"> </w:t>
      </w:r>
      <w:r>
        <w:t>aggregates,</w:t>
      </w:r>
      <w:r>
        <w:rPr>
          <w:spacing w:val="-3"/>
        </w:rPr>
        <w:t xml:space="preserve"> </w:t>
      </w:r>
      <w:r>
        <w:t>which</w:t>
      </w:r>
      <w:r>
        <w:rPr>
          <w:spacing w:val="-2"/>
        </w:rPr>
        <w:t xml:space="preserve"> </w:t>
      </w:r>
      <w:r>
        <w:t>are</w:t>
      </w:r>
      <w:r>
        <w:rPr>
          <w:spacing w:val="-3"/>
        </w:rPr>
        <w:t xml:space="preserve"> </w:t>
      </w:r>
      <w:r>
        <w:t>carriers</w:t>
      </w:r>
      <w:r>
        <w:rPr>
          <w:spacing w:val="-3"/>
        </w:rPr>
        <w:t xml:space="preserve"> </w:t>
      </w:r>
      <w:r>
        <w:t>of</w:t>
      </w:r>
      <w:r>
        <w:rPr>
          <w:spacing w:val="-3"/>
        </w:rPr>
        <w:t xml:space="preserve"> </w:t>
      </w:r>
      <w:r>
        <w:t>numerous complex business processes and organizational structures, (Bogale, 2016).</w:t>
      </w:r>
    </w:p>
    <w:p w:rsidR="00D11632" w:rsidRDefault="00D11632">
      <w:pPr>
        <w:pStyle w:val="BodyText"/>
        <w:spacing w:before="3"/>
        <w:ind w:left="0"/>
      </w:pPr>
    </w:p>
    <w:p w:rsidR="00D11632" w:rsidRDefault="00F507FC">
      <w:pPr>
        <w:pStyle w:val="Heading1"/>
        <w:numPr>
          <w:ilvl w:val="2"/>
          <w:numId w:val="3"/>
        </w:numPr>
        <w:tabs>
          <w:tab w:val="left" w:pos="1079"/>
        </w:tabs>
        <w:ind w:left="1079" w:hanging="719"/>
      </w:pPr>
      <w:r>
        <w:t>Multidimensional</w:t>
      </w:r>
      <w:r>
        <w:rPr>
          <w:spacing w:val="-2"/>
        </w:rPr>
        <w:t xml:space="preserve"> System</w:t>
      </w:r>
    </w:p>
    <w:p w:rsidR="00D11632" w:rsidRDefault="00F507FC">
      <w:pPr>
        <w:pStyle w:val="BodyText"/>
        <w:spacing w:before="275"/>
        <w:ind w:right="360"/>
        <w:jc w:val="both"/>
      </w:pPr>
      <w:r>
        <w:t>A multidimensional system, in a general sense, is a system that involves, interacts or considers multiple independent variables or dimensions, rather than just one, (Mike, 2000). This concept applies across various fields, including mathematics, signal processing, and data analysis.</w:t>
      </w:r>
    </w:p>
    <w:p w:rsidR="00D11632" w:rsidRDefault="00D11632">
      <w:pPr>
        <w:pStyle w:val="BodyText"/>
        <w:ind w:left="0"/>
      </w:pPr>
    </w:p>
    <w:p w:rsidR="00D11632" w:rsidRDefault="00F507FC">
      <w:pPr>
        <w:pStyle w:val="BodyText"/>
        <w:ind w:right="357"/>
        <w:jc w:val="both"/>
      </w:pPr>
      <w:r>
        <w:t>In</w:t>
      </w:r>
      <w:r>
        <w:rPr>
          <w:spacing w:val="-9"/>
        </w:rPr>
        <w:t xml:space="preserve"> </w:t>
      </w:r>
      <w:r>
        <w:t>mathematical</w:t>
      </w:r>
      <w:r>
        <w:rPr>
          <w:spacing w:val="-10"/>
        </w:rPr>
        <w:t xml:space="preserve"> </w:t>
      </w:r>
      <w:r>
        <w:t>system</w:t>
      </w:r>
      <w:r>
        <w:rPr>
          <w:spacing w:val="-10"/>
        </w:rPr>
        <w:t xml:space="preserve"> </w:t>
      </w:r>
      <w:r>
        <w:t>theory,</w:t>
      </w:r>
      <w:r>
        <w:rPr>
          <w:spacing w:val="-8"/>
        </w:rPr>
        <w:t xml:space="preserve"> </w:t>
      </w:r>
      <w:r>
        <w:rPr>
          <w:i/>
        </w:rPr>
        <w:t>a</w:t>
      </w:r>
      <w:r>
        <w:rPr>
          <w:i/>
          <w:spacing w:val="-8"/>
        </w:rPr>
        <w:t xml:space="preserve"> </w:t>
      </w:r>
      <w:r>
        <w:rPr>
          <w:i/>
        </w:rPr>
        <w:t>multidimensional</w:t>
      </w:r>
      <w:r>
        <w:rPr>
          <w:i/>
          <w:spacing w:val="-10"/>
        </w:rPr>
        <w:t xml:space="preserve"> </w:t>
      </w:r>
      <w:r>
        <w:rPr>
          <w:i/>
        </w:rPr>
        <w:t>system</w:t>
      </w:r>
      <w:r>
        <w:rPr>
          <w:i/>
          <w:spacing w:val="-11"/>
        </w:rPr>
        <w:t xml:space="preserve"> </w:t>
      </w:r>
      <w:r>
        <w:rPr>
          <w:i/>
        </w:rPr>
        <w:t>or</w:t>
      </w:r>
      <w:r>
        <w:rPr>
          <w:i/>
          <w:spacing w:val="-8"/>
        </w:rPr>
        <w:t xml:space="preserve"> </w:t>
      </w:r>
      <w:r>
        <w:rPr>
          <w:i/>
        </w:rPr>
        <w:t>m-D</w:t>
      </w:r>
      <w:r>
        <w:rPr>
          <w:i/>
          <w:spacing w:val="-9"/>
        </w:rPr>
        <w:t xml:space="preserve"> </w:t>
      </w:r>
      <w:r>
        <w:rPr>
          <w:i/>
        </w:rPr>
        <w:t>system</w:t>
      </w:r>
      <w:r>
        <w:rPr>
          <w:i/>
          <w:spacing w:val="-10"/>
        </w:rPr>
        <w:t xml:space="preserve"> </w:t>
      </w:r>
      <w:r>
        <w:t>is</w:t>
      </w:r>
      <w:r>
        <w:rPr>
          <w:spacing w:val="-8"/>
        </w:rPr>
        <w:t xml:space="preserve"> </w:t>
      </w:r>
      <w:r>
        <w:t>a</w:t>
      </w:r>
      <w:r>
        <w:rPr>
          <w:spacing w:val="-12"/>
        </w:rPr>
        <w:t xml:space="preserve"> </w:t>
      </w:r>
      <w:r>
        <w:t>system</w:t>
      </w:r>
      <w:r>
        <w:rPr>
          <w:spacing w:val="-8"/>
        </w:rPr>
        <w:t xml:space="preserve"> </w:t>
      </w:r>
      <w:r>
        <w:t>in</w:t>
      </w:r>
      <w:r>
        <w:rPr>
          <w:spacing w:val="-10"/>
        </w:rPr>
        <w:t xml:space="preserve"> </w:t>
      </w:r>
      <w:r>
        <w:t>which</w:t>
      </w:r>
      <w:r>
        <w:rPr>
          <w:spacing w:val="-9"/>
        </w:rPr>
        <w:t xml:space="preserve"> </w:t>
      </w:r>
      <w:r>
        <w:t>not only one independent variable exists (</w:t>
      </w:r>
      <w:r>
        <w:rPr>
          <w:i/>
        </w:rPr>
        <w:t>like time</w:t>
      </w:r>
      <w:r>
        <w:t xml:space="preserve">), but there are several independent variables, (Chiang, 1984). A state-space model is a representation of a system in which the effect of all "prior" input values is contained by a state vector. In the case of an </w:t>
      </w:r>
      <w:r>
        <w:rPr>
          <w:i/>
        </w:rPr>
        <w:t>m</w:t>
      </w:r>
      <w:r>
        <w:t>-d system, each dimension has a</w:t>
      </w:r>
      <w:r>
        <w:rPr>
          <w:spacing w:val="-1"/>
        </w:rPr>
        <w:t xml:space="preserve"> </w:t>
      </w:r>
      <w:r>
        <w:t>state</w:t>
      </w:r>
      <w:r>
        <w:rPr>
          <w:spacing w:val="-1"/>
        </w:rPr>
        <w:t xml:space="preserve"> </w:t>
      </w:r>
      <w:r>
        <w:t>vector</w:t>
      </w:r>
      <w:r>
        <w:rPr>
          <w:spacing w:val="-1"/>
        </w:rPr>
        <w:t xml:space="preserve"> </w:t>
      </w:r>
      <w:r>
        <w:t>that contains the</w:t>
      </w:r>
      <w:r>
        <w:rPr>
          <w:spacing w:val="-1"/>
        </w:rPr>
        <w:t xml:space="preserve"> </w:t>
      </w:r>
      <w:r>
        <w:t>effect of</w:t>
      </w:r>
      <w:r>
        <w:rPr>
          <w:spacing w:val="-1"/>
        </w:rPr>
        <w:t xml:space="preserve"> </w:t>
      </w:r>
      <w:r>
        <w:t>prior inputs relative</w:t>
      </w:r>
      <w:r>
        <w:rPr>
          <w:spacing w:val="-1"/>
        </w:rPr>
        <w:t xml:space="preserve"> </w:t>
      </w:r>
      <w:r>
        <w:t>to that dimension. The</w:t>
      </w:r>
      <w:r>
        <w:rPr>
          <w:spacing w:val="-2"/>
        </w:rPr>
        <w:t xml:space="preserve"> </w:t>
      </w:r>
      <w:r>
        <w:t>collection of all such dimensional state vectors at a point constitutes the total state vector at the point. A multidimensional system, in a general sense, is a system that involves or considers multiple independent variables or dimensions, rather than just one. This concept applies across various fields, including mathematics, signal processing, and data analysis, (Chiang, 1984).</w:t>
      </w:r>
    </w:p>
    <w:p w:rsidR="00D11632" w:rsidRDefault="00D11632">
      <w:pPr>
        <w:pStyle w:val="BodyText"/>
        <w:spacing w:before="3"/>
        <w:ind w:left="0"/>
      </w:pPr>
    </w:p>
    <w:p w:rsidR="00D11632" w:rsidRDefault="00F507FC">
      <w:pPr>
        <w:pStyle w:val="Heading1"/>
        <w:numPr>
          <w:ilvl w:val="1"/>
          <w:numId w:val="3"/>
        </w:numPr>
        <w:tabs>
          <w:tab w:val="left" w:pos="900"/>
        </w:tabs>
        <w:ind w:left="900" w:hanging="540"/>
      </w:pPr>
      <w:r>
        <w:t>Connectional</w:t>
      </w:r>
      <w:r>
        <w:rPr>
          <w:spacing w:val="-1"/>
        </w:rPr>
        <w:t xml:space="preserve"> </w:t>
      </w:r>
      <w:r>
        <w:rPr>
          <w:spacing w:val="-2"/>
        </w:rPr>
        <w:t>Framework</w:t>
      </w:r>
    </w:p>
    <w:p w:rsidR="00D11632" w:rsidRDefault="00F507FC">
      <w:pPr>
        <w:pStyle w:val="BodyText"/>
        <w:spacing w:before="275"/>
        <w:ind w:right="360"/>
      </w:pPr>
      <w:r>
        <w:rPr>
          <w:noProof/>
          <w:lang w:val="en-GB" w:eastAsia="en-GB"/>
        </w:rPr>
        <mc:AlternateContent>
          <mc:Choice Requires="wps">
            <w:drawing>
              <wp:anchor distT="0" distB="0" distL="0" distR="0" simplePos="0" relativeHeight="251658240" behindDoc="0" locked="0" layoutInCell="1" allowOverlap="1">
                <wp:simplePos x="0" y="0"/>
                <wp:positionH relativeFrom="page">
                  <wp:posOffset>1464945</wp:posOffset>
                </wp:positionH>
                <wp:positionV relativeFrom="paragraph">
                  <wp:posOffset>694055</wp:posOffset>
                </wp:positionV>
                <wp:extent cx="940435" cy="876300"/>
                <wp:effectExtent l="0" t="0" r="0" b="0"/>
                <wp:wrapNone/>
                <wp:docPr id="3" name="Textbox 3"/>
                <wp:cNvGraphicFramePr/>
                <a:graphic xmlns:a="http://schemas.openxmlformats.org/drawingml/2006/main">
                  <a:graphicData uri="http://schemas.microsoft.com/office/word/2010/wordprocessingShape">
                    <wps:wsp>
                      <wps:cNvSpPr txBox="1"/>
                      <wps:spPr>
                        <a:xfrm>
                          <a:off x="0" y="0"/>
                          <a:ext cx="940435" cy="876300"/>
                        </a:xfrm>
                        <a:prstGeom prst="rect">
                          <a:avLst/>
                        </a:prstGeom>
                      </wps:spPr>
                      <wps:txbx>
                        <w:txbxContent>
                          <w:tbl>
                            <w:tblPr>
                              <w:tblW w:w="0" w:type="auto"/>
                              <w:tblInd w:w="67" w:type="dxa"/>
                              <w:tblLayout w:type="fixed"/>
                              <w:tblCellMar>
                                <w:left w:w="0" w:type="dxa"/>
                                <w:right w:w="0" w:type="dxa"/>
                              </w:tblCellMar>
                              <w:tblLook w:val="04A0" w:firstRow="1" w:lastRow="0" w:firstColumn="1" w:lastColumn="0" w:noHBand="0" w:noVBand="1"/>
                            </w:tblPr>
                            <w:tblGrid>
                              <w:gridCol w:w="539"/>
                              <w:gridCol w:w="498"/>
                              <w:gridCol w:w="324"/>
                            </w:tblGrid>
                            <w:tr w:rsidR="00F63A08">
                              <w:trPr>
                                <w:trHeight w:val="704"/>
                              </w:trPr>
                              <w:tc>
                                <w:tcPr>
                                  <w:tcW w:w="539" w:type="dxa"/>
                                </w:tcPr>
                                <w:p w:rsidR="00F63A08" w:rsidRDefault="00F63A08">
                                  <w:pPr>
                                    <w:pStyle w:val="TableParagraph"/>
                                    <w:spacing w:before="18"/>
                                    <w:ind w:right="33"/>
                                    <w:jc w:val="center"/>
                                    <w:rPr>
                                      <w:i/>
                                      <w:sz w:val="24"/>
                                    </w:rPr>
                                  </w:pPr>
                                  <w:r>
                                    <w:rPr>
                                      <w:i/>
                                      <w:spacing w:val="-10"/>
                                      <w:sz w:val="24"/>
                                    </w:rPr>
                                    <w:t>Z</w:t>
                                  </w:r>
                                </w:p>
                                <w:p w:rsidR="00F63A08" w:rsidRDefault="00F63A08">
                                  <w:pPr>
                                    <w:pStyle w:val="TableParagraph"/>
                                    <w:spacing w:before="86"/>
                                    <w:ind w:right="31"/>
                                    <w:jc w:val="center"/>
                                    <w:rPr>
                                      <w:i/>
                                      <w:sz w:val="24"/>
                                    </w:rPr>
                                  </w:pPr>
                                  <w:r>
                                    <w:rPr>
                                      <w:i/>
                                      <w:spacing w:val="-10"/>
                                      <w:sz w:val="24"/>
                                    </w:rPr>
                                    <w:t>X</w:t>
                                  </w:r>
                                </w:p>
                              </w:tc>
                              <w:tc>
                                <w:tcPr>
                                  <w:tcW w:w="498" w:type="dxa"/>
                                </w:tcPr>
                                <w:p w:rsidR="00F63A08" w:rsidRDefault="00F63A08">
                                  <w:pPr>
                                    <w:pStyle w:val="TableParagraph"/>
                                    <w:spacing w:before="1"/>
                                    <w:ind w:left="124"/>
                                    <w:rPr>
                                      <w:rFonts w:ascii="Symbol" w:hAnsi="Symbol"/>
                                      <w:sz w:val="24"/>
                                    </w:rPr>
                                  </w:pPr>
                                  <w:r>
                                    <w:rPr>
                                      <w:rFonts w:ascii="Symbol" w:hAnsi="Symbol"/>
                                      <w:spacing w:val="-10"/>
                                      <w:sz w:val="24"/>
                                    </w:rPr>
                                    <w:t></w:t>
                                  </w:r>
                                </w:p>
                                <w:p w:rsidR="00F63A08" w:rsidRDefault="00F63A08">
                                  <w:pPr>
                                    <w:pStyle w:val="TableParagraph"/>
                                    <w:spacing w:before="68"/>
                                    <w:ind w:left="124"/>
                                    <w:rPr>
                                      <w:rFonts w:ascii="Symbol" w:hAnsi="Symbol"/>
                                      <w:sz w:val="24"/>
                                    </w:rPr>
                                  </w:pPr>
                                  <w:r>
                                    <w:rPr>
                                      <w:rFonts w:ascii="Symbol" w:hAnsi="Symbol"/>
                                      <w:spacing w:val="-10"/>
                                      <w:sz w:val="24"/>
                                    </w:rPr>
                                    <w:t></w:t>
                                  </w:r>
                                </w:p>
                              </w:tc>
                              <w:tc>
                                <w:tcPr>
                                  <w:tcW w:w="324" w:type="dxa"/>
                                </w:tcPr>
                                <w:p w:rsidR="00F63A08" w:rsidRDefault="00F63A08">
                                  <w:pPr>
                                    <w:pStyle w:val="TableParagraph"/>
                                    <w:spacing w:before="18"/>
                                    <w:ind w:left="126"/>
                                    <w:rPr>
                                      <w:i/>
                                      <w:sz w:val="24"/>
                                    </w:rPr>
                                  </w:pPr>
                                  <w:r>
                                    <w:rPr>
                                      <w:i/>
                                      <w:spacing w:val="-10"/>
                                      <w:sz w:val="24"/>
                                    </w:rPr>
                                    <w:t>X</w:t>
                                  </w:r>
                                </w:p>
                                <w:p w:rsidR="00F63A08" w:rsidRDefault="00F63A08">
                                  <w:pPr>
                                    <w:pStyle w:val="TableParagraph"/>
                                    <w:spacing w:before="86"/>
                                    <w:ind w:left="121"/>
                                    <w:rPr>
                                      <w:i/>
                                      <w:sz w:val="24"/>
                                    </w:rPr>
                                  </w:pPr>
                                  <w:r>
                                    <w:rPr>
                                      <w:i/>
                                      <w:spacing w:val="-10"/>
                                      <w:sz w:val="24"/>
                                    </w:rPr>
                                    <w:t>Y</w:t>
                                  </w:r>
                                </w:p>
                              </w:tc>
                            </w:tr>
                            <w:tr w:rsidR="00F63A08">
                              <w:trPr>
                                <w:trHeight w:val="347"/>
                              </w:trPr>
                              <w:tc>
                                <w:tcPr>
                                  <w:tcW w:w="539" w:type="dxa"/>
                                </w:tcPr>
                                <w:p w:rsidR="00F63A08" w:rsidRDefault="00F63A08">
                                  <w:pPr>
                                    <w:pStyle w:val="TableParagraph"/>
                                    <w:spacing w:before="38"/>
                                    <w:ind w:right="17"/>
                                    <w:jc w:val="center"/>
                                    <w:rPr>
                                      <w:sz w:val="24"/>
                                    </w:rPr>
                                  </w:pPr>
                                  <w:r>
                                    <w:rPr>
                                      <w:spacing w:val="-10"/>
                                      <w:sz w:val="24"/>
                                    </w:rPr>
                                    <w:t>,</w:t>
                                  </w:r>
                                </w:p>
                              </w:tc>
                              <w:tc>
                                <w:tcPr>
                                  <w:tcW w:w="498" w:type="dxa"/>
                                </w:tcPr>
                                <w:p w:rsidR="00F63A08" w:rsidRDefault="00F63A08">
                                  <w:pPr>
                                    <w:pStyle w:val="TableParagraph"/>
                                    <w:spacing w:before="38"/>
                                    <w:ind w:left="3" w:right="1"/>
                                    <w:jc w:val="center"/>
                                    <w:rPr>
                                      <w:sz w:val="24"/>
                                    </w:rPr>
                                  </w:pPr>
                                  <w:r>
                                    <w:rPr>
                                      <w:spacing w:val="-10"/>
                                      <w:sz w:val="24"/>
                                    </w:rPr>
                                    <w:t>,</w:t>
                                  </w:r>
                                </w:p>
                              </w:tc>
                              <w:tc>
                                <w:tcPr>
                                  <w:tcW w:w="324" w:type="dxa"/>
                                </w:tcPr>
                                <w:p w:rsidR="00F63A08" w:rsidRDefault="00F63A08">
                                  <w:pPr>
                                    <w:pStyle w:val="TableParagraph"/>
                                    <w:spacing w:before="38"/>
                                    <w:ind w:left="90"/>
                                    <w:jc w:val="center"/>
                                    <w:rPr>
                                      <w:sz w:val="24"/>
                                    </w:rPr>
                                  </w:pPr>
                                  <w:r>
                                    <w:rPr>
                                      <w:spacing w:val="-10"/>
                                      <w:sz w:val="24"/>
                                    </w:rPr>
                                    <w:t>,</w:t>
                                  </w:r>
                                </w:p>
                              </w:tc>
                            </w:tr>
                            <w:tr w:rsidR="00F63A08">
                              <w:trPr>
                                <w:trHeight w:val="329"/>
                              </w:trPr>
                              <w:tc>
                                <w:tcPr>
                                  <w:tcW w:w="539" w:type="dxa"/>
                                </w:tcPr>
                                <w:p w:rsidR="00F63A08" w:rsidRDefault="00F63A08">
                                  <w:pPr>
                                    <w:pStyle w:val="TableParagraph"/>
                                    <w:spacing w:before="34" w:line="274" w:lineRule="exact"/>
                                    <w:ind w:right="73"/>
                                    <w:jc w:val="center"/>
                                    <w:rPr>
                                      <w:i/>
                                      <w:sz w:val="24"/>
                                    </w:rPr>
                                  </w:pPr>
                                  <w:r>
                                    <w:rPr>
                                      <w:rFonts w:ascii="Symbol" w:hAnsi="Symbol"/>
                                      <w:sz w:val="24"/>
                                    </w:rPr>
                                    <w:t></w:t>
                                  </w:r>
                                  <w:r>
                                    <w:rPr>
                                      <w:spacing w:val="-39"/>
                                      <w:sz w:val="24"/>
                                    </w:rPr>
                                    <w:t xml:space="preserve"> </w:t>
                                  </w:r>
                                  <w:r>
                                    <w:rPr>
                                      <w:i/>
                                      <w:spacing w:val="-10"/>
                                      <w:sz w:val="24"/>
                                    </w:rPr>
                                    <w:t>Z</w:t>
                                  </w:r>
                                </w:p>
                              </w:tc>
                              <w:tc>
                                <w:tcPr>
                                  <w:tcW w:w="498" w:type="dxa"/>
                                </w:tcPr>
                                <w:p w:rsidR="00F63A08" w:rsidRDefault="00F63A08">
                                  <w:pPr>
                                    <w:pStyle w:val="TableParagraph"/>
                                    <w:spacing w:before="34" w:line="274" w:lineRule="exact"/>
                                    <w:ind w:left="3"/>
                                    <w:jc w:val="center"/>
                                    <w:rPr>
                                      <w:rFonts w:ascii="Symbol" w:hAnsi="Symbol"/>
                                      <w:sz w:val="24"/>
                                    </w:rPr>
                                  </w:pPr>
                                  <w:r>
                                    <w:rPr>
                                      <w:rFonts w:ascii="Symbol" w:hAnsi="Symbol"/>
                                      <w:spacing w:val="-10"/>
                                      <w:sz w:val="24"/>
                                    </w:rPr>
                                    <w:t></w:t>
                                  </w:r>
                                </w:p>
                              </w:tc>
                              <w:tc>
                                <w:tcPr>
                                  <w:tcW w:w="324" w:type="dxa"/>
                                </w:tcPr>
                                <w:p w:rsidR="00F63A08" w:rsidRDefault="00F63A08">
                                  <w:pPr>
                                    <w:pStyle w:val="TableParagraph"/>
                                    <w:spacing w:before="52" w:line="257" w:lineRule="exact"/>
                                    <w:ind w:left="90" w:right="38"/>
                                    <w:jc w:val="center"/>
                                    <w:rPr>
                                      <w:i/>
                                      <w:sz w:val="24"/>
                                    </w:rPr>
                                  </w:pPr>
                                  <w:r>
                                    <w:rPr>
                                      <w:i/>
                                      <w:spacing w:val="-10"/>
                                      <w:sz w:val="24"/>
                                    </w:rPr>
                                    <w:t>Y</w:t>
                                  </w:r>
                                </w:p>
                              </w:tc>
                            </w:tr>
                          </w:tbl>
                          <w:p w:rsidR="00F63A08" w:rsidRDefault="00F63A08">
                            <w:pPr>
                              <w:pStyle w:val="BodyText"/>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115.35pt;margin-top:54.65pt;width:74.05pt;height:6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jVnQEAACUDAAAOAAAAZHJzL2Uyb0RvYy54bWysUsGO0zAQvSPxD5bvNNntsixR0xWwAiEh&#10;QNrlAxzHbizFHjPjNunfM3abLoIb4uKMZyZv3nvjzf3sR3EwSA5CK69WtRQmaOhd2LXyx9PHV3dS&#10;UFKhVyME08qjIXm/ffliM8XGXMMAY29QMEigZoqtHFKKTVWRHoxXtIJoAhctoFeJr7irelQTo/ux&#10;uq7r22oC7COCNkScfTgV5bbgW2t0+mYtmSTGVjK3VE4sZ5fPartRzQ5VHJw+01D/wMIrF3joBepB&#10;JSX26P6C8k4jENi00uArsNZpUzSwmqv6DzWPg4qmaGFzKF5sov8Hq78evqNwfSvXUgTleUVPZk4d&#10;zGKdzZkiNdzzGLkrze9h5iUveeJk1jxb9PnLagTX2ebjxVrGEpqTb2/qm/VrKTSX7t7crutiffX8&#10;c0RKnwx4kYNWIm+uGKoOXygxEW5dWviSaZ3G5yjN3Xzm2kF/ZKoTb7SV9HOv0Egxfg5sWV7/EuAS&#10;dEuAafwA5ZFkKQHe7RNYVybnESfc82TeRSF0fjd52b/fS9fz697+AgAA//8DAFBLAwQUAAYACAAA&#10;ACEAhKPQTN8AAAALAQAADwAAAGRycy9kb3ducmV2LnhtbEyPwU7DMBBE70j8g7VI3KhNg5o2xKkq&#10;BCckRBoOHJ14m0SN1yF22/D3LCc4ruZp9k2+nd0gzjiF3pOG+4UCgdR421Or4aN6uVuDCNGQNYMn&#10;1PCNAbbF9VVuMusvVOJ5H1vBJRQyo6GLccykDE2HzoSFH5E4O/jJmcjn1Eo7mQuXu0EulVpJZ3ri&#10;D50Z8anD5rg/OQ27Tyqf+6+3+r08lH1VbRS9ro5a397Mu0cQEef4B8OvPqtDwU61P5ENYtCwTFTK&#10;KAdqk4BgIknXPKbm6CFNQBa5/L+h+AEAAP//AwBQSwECLQAUAAYACAAAACEAtoM4kv4AAADhAQAA&#10;EwAAAAAAAAAAAAAAAAAAAAAAW0NvbnRlbnRfVHlwZXNdLnhtbFBLAQItABQABgAIAAAAIQA4/SH/&#10;1gAAAJQBAAALAAAAAAAAAAAAAAAAAC8BAABfcmVscy8ucmVsc1BLAQItABQABgAIAAAAIQAGfZjV&#10;nQEAACUDAAAOAAAAAAAAAAAAAAAAAC4CAABkcnMvZTJvRG9jLnhtbFBLAQItABQABgAIAAAAIQCE&#10;o9BM3wAAAAsBAAAPAAAAAAAAAAAAAAAAAPcDAABkcnMvZG93bnJldi54bWxQSwUGAAAAAAQABADz&#10;AAAAAwUAAAAA&#10;" filled="f" stroked="f">
                <v:textbox inset="0,0,0,0">
                  <w:txbxContent>
                    <w:tbl>
                      <w:tblPr>
                        <w:tblW w:w="0" w:type="auto"/>
                        <w:tblInd w:w="67" w:type="dxa"/>
                        <w:tblLayout w:type="fixed"/>
                        <w:tblCellMar>
                          <w:left w:w="0" w:type="dxa"/>
                          <w:right w:w="0" w:type="dxa"/>
                        </w:tblCellMar>
                        <w:tblLook w:val="04A0" w:firstRow="1" w:lastRow="0" w:firstColumn="1" w:lastColumn="0" w:noHBand="0" w:noVBand="1"/>
                      </w:tblPr>
                      <w:tblGrid>
                        <w:gridCol w:w="539"/>
                        <w:gridCol w:w="498"/>
                        <w:gridCol w:w="324"/>
                      </w:tblGrid>
                      <w:tr w:rsidR="00F63A08">
                        <w:trPr>
                          <w:trHeight w:val="704"/>
                        </w:trPr>
                        <w:tc>
                          <w:tcPr>
                            <w:tcW w:w="539" w:type="dxa"/>
                          </w:tcPr>
                          <w:p w:rsidR="00F63A08" w:rsidRDefault="00F63A08">
                            <w:pPr>
                              <w:pStyle w:val="TableParagraph"/>
                              <w:spacing w:before="18"/>
                              <w:ind w:right="33"/>
                              <w:jc w:val="center"/>
                              <w:rPr>
                                <w:i/>
                                <w:sz w:val="24"/>
                              </w:rPr>
                            </w:pPr>
                            <w:r>
                              <w:rPr>
                                <w:i/>
                                <w:spacing w:val="-10"/>
                                <w:sz w:val="24"/>
                              </w:rPr>
                              <w:t>Z</w:t>
                            </w:r>
                          </w:p>
                          <w:p w:rsidR="00F63A08" w:rsidRDefault="00F63A08">
                            <w:pPr>
                              <w:pStyle w:val="TableParagraph"/>
                              <w:spacing w:before="86"/>
                              <w:ind w:right="31"/>
                              <w:jc w:val="center"/>
                              <w:rPr>
                                <w:i/>
                                <w:sz w:val="24"/>
                              </w:rPr>
                            </w:pPr>
                            <w:r>
                              <w:rPr>
                                <w:i/>
                                <w:spacing w:val="-10"/>
                                <w:sz w:val="24"/>
                              </w:rPr>
                              <w:t>X</w:t>
                            </w:r>
                          </w:p>
                        </w:tc>
                        <w:tc>
                          <w:tcPr>
                            <w:tcW w:w="498" w:type="dxa"/>
                          </w:tcPr>
                          <w:p w:rsidR="00F63A08" w:rsidRDefault="00F63A08">
                            <w:pPr>
                              <w:pStyle w:val="TableParagraph"/>
                              <w:spacing w:before="1"/>
                              <w:ind w:left="124"/>
                              <w:rPr>
                                <w:rFonts w:ascii="Symbol" w:hAnsi="Symbol"/>
                                <w:sz w:val="24"/>
                              </w:rPr>
                            </w:pPr>
                            <w:r>
                              <w:rPr>
                                <w:rFonts w:ascii="Symbol" w:hAnsi="Symbol"/>
                                <w:spacing w:val="-10"/>
                                <w:sz w:val="24"/>
                              </w:rPr>
                              <w:t></w:t>
                            </w:r>
                          </w:p>
                          <w:p w:rsidR="00F63A08" w:rsidRDefault="00F63A08">
                            <w:pPr>
                              <w:pStyle w:val="TableParagraph"/>
                              <w:spacing w:before="68"/>
                              <w:ind w:left="124"/>
                              <w:rPr>
                                <w:rFonts w:ascii="Symbol" w:hAnsi="Symbol"/>
                                <w:sz w:val="24"/>
                              </w:rPr>
                            </w:pPr>
                            <w:r>
                              <w:rPr>
                                <w:rFonts w:ascii="Symbol" w:hAnsi="Symbol"/>
                                <w:spacing w:val="-10"/>
                                <w:sz w:val="24"/>
                              </w:rPr>
                              <w:t></w:t>
                            </w:r>
                          </w:p>
                        </w:tc>
                        <w:tc>
                          <w:tcPr>
                            <w:tcW w:w="324" w:type="dxa"/>
                          </w:tcPr>
                          <w:p w:rsidR="00F63A08" w:rsidRDefault="00F63A08">
                            <w:pPr>
                              <w:pStyle w:val="TableParagraph"/>
                              <w:spacing w:before="18"/>
                              <w:ind w:left="126"/>
                              <w:rPr>
                                <w:i/>
                                <w:sz w:val="24"/>
                              </w:rPr>
                            </w:pPr>
                            <w:r>
                              <w:rPr>
                                <w:i/>
                                <w:spacing w:val="-10"/>
                                <w:sz w:val="24"/>
                              </w:rPr>
                              <w:t>X</w:t>
                            </w:r>
                          </w:p>
                          <w:p w:rsidR="00F63A08" w:rsidRDefault="00F63A08">
                            <w:pPr>
                              <w:pStyle w:val="TableParagraph"/>
                              <w:spacing w:before="86"/>
                              <w:ind w:left="121"/>
                              <w:rPr>
                                <w:i/>
                                <w:sz w:val="24"/>
                              </w:rPr>
                            </w:pPr>
                            <w:r>
                              <w:rPr>
                                <w:i/>
                                <w:spacing w:val="-10"/>
                                <w:sz w:val="24"/>
                              </w:rPr>
                              <w:t>Y</w:t>
                            </w:r>
                          </w:p>
                        </w:tc>
                      </w:tr>
                      <w:tr w:rsidR="00F63A08">
                        <w:trPr>
                          <w:trHeight w:val="347"/>
                        </w:trPr>
                        <w:tc>
                          <w:tcPr>
                            <w:tcW w:w="539" w:type="dxa"/>
                          </w:tcPr>
                          <w:p w:rsidR="00F63A08" w:rsidRDefault="00F63A08">
                            <w:pPr>
                              <w:pStyle w:val="TableParagraph"/>
                              <w:spacing w:before="38"/>
                              <w:ind w:right="17"/>
                              <w:jc w:val="center"/>
                              <w:rPr>
                                <w:sz w:val="24"/>
                              </w:rPr>
                            </w:pPr>
                            <w:r>
                              <w:rPr>
                                <w:spacing w:val="-10"/>
                                <w:sz w:val="24"/>
                              </w:rPr>
                              <w:t>,</w:t>
                            </w:r>
                          </w:p>
                        </w:tc>
                        <w:tc>
                          <w:tcPr>
                            <w:tcW w:w="498" w:type="dxa"/>
                          </w:tcPr>
                          <w:p w:rsidR="00F63A08" w:rsidRDefault="00F63A08">
                            <w:pPr>
                              <w:pStyle w:val="TableParagraph"/>
                              <w:spacing w:before="38"/>
                              <w:ind w:left="3" w:right="1"/>
                              <w:jc w:val="center"/>
                              <w:rPr>
                                <w:sz w:val="24"/>
                              </w:rPr>
                            </w:pPr>
                            <w:r>
                              <w:rPr>
                                <w:spacing w:val="-10"/>
                                <w:sz w:val="24"/>
                              </w:rPr>
                              <w:t>,</w:t>
                            </w:r>
                          </w:p>
                        </w:tc>
                        <w:tc>
                          <w:tcPr>
                            <w:tcW w:w="324" w:type="dxa"/>
                          </w:tcPr>
                          <w:p w:rsidR="00F63A08" w:rsidRDefault="00F63A08">
                            <w:pPr>
                              <w:pStyle w:val="TableParagraph"/>
                              <w:spacing w:before="38"/>
                              <w:ind w:left="90"/>
                              <w:jc w:val="center"/>
                              <w:rPr>
                                <w:sz w:val="24"/>
                              </w:rPr>
                            </w:pPr>
                            <w:r>
                              <w:rPr>
                                <w:spacing w:val="-10"/>
                                <w:sz w:val="24"/>
                              </w:rPr>
                              <w:t>,</w:t>
                            </w:r>
                          </w:p>
                        </w:tc>
                      </w:tr>
                      <w:tr w:rsidR="00F63A08">
                        <w:trPr>
                          <w:trHeight w:val="329"/>
                        </w:trPr>
                        <w:tc>
                          <w:tcPr>
                            <w:tcW w:w="539" w:type="dxa"/>
                          </w:tcPr>
                          <w:p w:rsidR="00F63A08" w:rsidRDefault="00F63A08">
                            <w:pPr>
                              <w:pStyle w:val="TableParagraph"/>
                              <w:spacing w:before="34" w:line="274" w:lineRule="exact"/>
                              <w:ind w:right="73"/>
                              <w:jc w:val="center"/>
                              <w:rPr>
                                <w:i/>
                                <w:sz w:val="24"/>
                              </w:rPr>
                            </w:pPr>
                            <w:r>
                              <w:rPr>
                                <w:rFonts w:ascii="Symbol" w:hAnsi="Symbol"/>
                                <w:sz w:val="24"/>
                              </w:rPr>
                              <w:t></w:t>
                            </w:r>
                            <w:r>
                              <w:rPr>
                                <w:spacing w:val="-39"/>
                                <w:sz w:val="24"/>
                              </w:rPr>
                              <w:t xml:space="preserve"> </w:t>
                            </w:r>
                            <w:r>
                              <w:rPr>
                                <w:i/>
                                <w:spacing w:val="-10"/>
                                <w:sz w:val="24"/>
                              </w:rPr>
                              <w:t>Z</w:t>
                            </w:r>
                          </w:p>
                        </w:tc>
                        <w:tc>
                          <w:tcPr>
                            <w:tcW w:w="498" w:type="dxa"/>
                          </w:tcPr>
                          <w:p w:rsidR="00F63A08" w:rsidRDefault="00F63A08">
                            <w:pPr>
                              <w:pStyle w:val="TableParagraph"/>
                              <w:spacing w:before="34" w:line="274" w:lineRule="exact"/>
                              <w:ind w:left="3"/>
                              <w:jc w:val="center"/>
                              <w:rPr>
                                <w:rFonts w:ascii="Symbol" w:hAnsi="Symbol"/>
                                <w:sz w:val="24"/>
                              </w:rPr>
                            </w:pPr>
                            <w:r>
                              <w:rPr>
                                <w:rFonts w:ascii="Symbol" w:hAnsi="Symbol"/>
                                <w:spacing w:val="-10"/>
                                <w:sz w:val="24"/>
                              </w:rPr>
                              <w:t></w:t>
                            </w:r>
                          </w:p>
                        </w:tc>
                        <w:tc>
                          <w:tcPr>
                            <w:tcW w:w="324" w:type="dxa"/>
                          </w:tcPr>
                          <w:p w:rsidR="00F63A08" w:rsidRDefault="00F63A08">
                            <w:pPr>
                              <w:pStyle w:val="TableParagraph"/>
                              <w:spacing w:before="52" w:line="257" w:lineRule="exact"/>
                              <w:ind w:left="90" w:right="38"/>
                              <w:jc w:val="center"/>
                              <w:rPr>
                                <w:i/>
                                <w:sz w:val="24"/>
                              </w:rPr>
                            </w:pPr>
                            <w:r>
                              <w:rPr>
                                <w:i/>
                                <w:spacing w:val="-10"/>
                                <w:sz w:val="24"/>
                              </w:rPr>
                              <w:t>Y</w:t>
                            </w:r>
                          </w:p>
                        </w:tc>
                      </w:tr>
                    </w:tbl>
                    <w:p w:rsidR="00F63A08" w:rsidRDefault="00F63A08">
                      <w:pPr>
                        <w:pStyle w:val="BodyText"/>
                        <w:ind w:left="0"/>
                      </w:pPr>
                    </w:p>
                  </w:txbxContent>
                </v:textbox>
                <w10:wrap anchorx="page"/>
              </v:shape>
            </w:pict>
          </mc:Fallback>
        </mc:AlternateContent>
      </w:r>
      <w:r>
        <w:t>Figure</w:t>
      </w:r>
      <w:r>
        <w:rPr>
          <w:spacing w:val="-3"/>
        </w:rPr>
        <w:t xml:space="preserve"> </w:t>
      </w:r>
      <w:r>
        <w:t>1</w:t>
      </w:r>
      <w:r>
        <w:rPr>
          <w:spacing w:val="-1"/>
        </w:rPr>
        <w:t xml:space="preserve"> </w:t>
      </w:r>
      <w:r>
        <w:t>summarizes a comprehensive system</w:t>
      </w:r>
      <w:r>
        <w:rPr>
          <w:spacing w:val="-1"/>
        </w:rPr>
        <w:t xml:space="preserve"> </w:t>
      </w:r>
      <w:r>
        <w:t>consisting</w:t>
      </w:r>
      <w:r>
        <w:rPr>
          <w:spacing w:val="-4"/>
        </w:rPr>
        <w:t xml:space="preserve"> </w:t>
      </w:r>
      <w:r>
        <w:t>of</w:t>
      </w:r>
      <w:r>
        <w:rPr>
          <w:spacing w:val="-2"/>
        </w:rPr>
        <w:t xml:space="preserve"> </w:t>
      </w:r>
      <w:r>
        <w:t>three subsystems</w:t>
      </w:r>
      <w:r>
        <w:rPr>
          <w:spacing w:val="-1"/>
        </w:rPr>
        <w:t xml:space="preserve"> </w:t>
      </w:r>
      <w:r>
        <w:t>(or</w:t>
      </w:r>
      <w:r>
        <w:rPr>
          <w:spacing w:val="-1"/>
        </w:rPr>
        <w:t xml:space="preserve"> </w:t>
      </w:r>
      <w:r>
        <w:t>boxes).</w:t>
      </w:r>
      <w:r>
        <w:rPr>
          <w:spacing w:val="-2"/>
        </w:rPr>
        <w:t xml:space="preserve"> </w:t>
      </w:r>
      <w:r>
        <w:t>These are linked or connected as follows;</w:t>
      </w:r>
    </w:p>
    <w:p w:rsidR="00D11632" w:rsidRDefault="00D11632">
      <w:pPr>
        <w:pStyle w:val="BodyText"/>
        <w:ind w:left="0"/>
      </w:pPr>
    </w:p>
    <w:p w:rsidR="00D11632" w:rsidRDefault="00D11632">
      <w:pPr>
        <w:pStyle w:val="BodyText"/>
        <w:spacing w:before="271"/>
        <w:ind w:left="0"/>
      </w:pPr>
    </w:p>
    <w:p w:rsidR="00D11632" w:rsidRDefault="00F507FC">
      <w:pPr>
        <w:ind w:left="712"/>
        <w:rPr>
          <w:sz w:val="24"/>
        </w:rPr>
      </w:pPr>
      <w:r>
        <w:rPr>
          <w:spacing w:val="-10"/>
          <w:sz w:val="24"/>
        </w:rPr>
        <w:t>*</w:t>
      </w:r>
    </w:p>
    <w:p w:rsidR="00D11632" w:rsidRDefault="00D11632">
      <w:pPr>
        <w:pStyle w:val="BodyText"/>
        <w:ind w:left="0"/>
      </w:pPr>
    </w:p>
    <w:p w:rsidR="00D11632" w:rsidRDefault="00D11632">
      <w:pPr>
        <w:pStyle w:val="BodyText"/>
        <w:ind w:left="0"/>
      </w:pPr>
    </w:p>
    <w:p w:rsidR="00D11632" w:rsidRDefault="00D11632">
      <w:pPr>
        <w:pStyle w:val="BodyText"/>
        <w:spacing w:before="34"/>
        <w:ind w:left="0"/>
      </w:pPr>
    </w:p>
    <w:p w:rsidR="00D11632" w:rsidRDefault="00F507FC">
      <w:pPr>
        <w:pStyle w:val="Heading1"/>
        <w:ind w:left="360" w:firstLine="0"/>
      </w:pPr>
      <w:r>
        <w:rPr>
          <w:noProof/>
          <w:lang w:val="en-GB" w:eastAsia="en-GB"/>
        </w:rPr>
        <mc:AlternateContent>
          <mc:Choice Requires="wps">
            <w:drawing>
              <wp:anchor distT="0" distB="0" distL="0" distR="0" simplePos="0" relativeHeight="251659264" behindDoc="1" locked="0" layoutInCell="1" allowOverlap="1">
                <wp:simplePos x="0" y="0"/>
                <wp:positionH relativeFrom="page">
                  <wp:posOffset>1753235</wp:posOffset>
                </wp:positionH>
                <wp:positionV relativeFrom="paragraph">
                  <wp:posOffset>1421765</wp:posOffset>
                </wp:positionV>
                <wp:extent cx="76200" cy="514350"/>
                <wp:effectExtent l="0" t="0" r="0" b="0"/>
                <wp:wrapNone/>
                <wp:docPr id="4" name="Graphic 4"/>
                <wp:cNvGraphicFramePr/>
                <a:graphic xmlns:a="http://schemas.openxmlformats.org/drawingml/2006/main">
                  <a:graphicData uri="http://schemas.microsoft.com/office/word/2010/wordprocessingShape">
                    <wps:wsp>
                      <wps:cNvSpPr/>
                      <wps:spPr>
                        <a:xfrm>
                          <a:off x="0" y="0"/>
                          <a:ext cx="76200" cy="514350"/>
                        </a:xfrm>
                        <a:custGeom>
                          <a:avLst/>
                          <a:gdLst/>
                          <a:ahLst/>
                          <a:cxnLst/>
                          <a:rect l="l" t="t" r="r" b="b"/>
                          <a:pathLst>
                            <a:path w="76200" h="514350">
                              <a:moveTo>
                                <a:pt x="48006" y="63500"/>
                              </a:moveTo>
                              <a:lnTo>
                                <a:pt x="28193" y="63500"/>
                              </a:lnTo>
                              <a:lnTo>
                                <a:pt x="28193" y="514350"/>
                              </a:lnTo>
                              <a:lnTo>
                                <a:pt x="48006" y="514350"/>
                              </a:lnTo>
                              <a:lnTo>
                                <a:pt x="48006" y="63500"/>
                              </a:lnTo>
                              <a:close/>
                            </a:path>
                            <a:path w="76200" h="514350">
                              <a:moveTo>
                                <a:pt x="38100" y="0"/>
                              </a:moveTo>
                              <a:lnTo>
                                <a:pt x="0" y="76200"/>
                              </a:lnTo>
                              <a:lnTo>
                                <a:pt x="28193" y="76200"/>
                              </a:lnTo>
                              <a:lnTo>
                                <a:pt x="28193" y="63500"/>
                              </a:lnTo>
                              <a:lnTo>
                                <a:pt x="69850" y="63500"/>
                              </a:lnTo>
                              <a:lnTo>
                                <a:pt x="38100" y="0"/>
                              </a:lnTo>
                              <a:close/>
                            </a:path>
                            <a:path w="76200" h="514350">
                              <a:moveTo>
                                <a:pt x="69850" y="63500"/>
                              </a:moveTo>
                              <a:lnTo>
                                <a:pt x="48006" y="63500"/>
                              </a:lnTo>
                              <a:lnTo>
                                <a:pt x="48006" y="76200"/>
                              </a:lnTo>
                              <a:lnTo>
                                <a:pt x="76200" y="76200"/>
                              </a:lnTo>
                              <a:lnTo>
                                <a:pt x="69850" y="63500"/>
                              </a:lnTo>
                              <a:close/>
                            </a:path>
                          </a:pathLst>
                        </a:custGeom>
                        <a:solidFill>
                          <a:srgbClr val="000000"/>
                        </a:solidFill>
                      </wps:spPr>
                      <wps:bodyPr wrap="square" lIns="0" tIns="0" rIns="0" bIns="0" rtlCol="0">
                        <a:noAutofit/>
                      </wps:bodyPr>
                    </wps:wsp>
                  </a:graphicData>
                </a:graphic>
              </wp:anchor>
            </w:drawing>
          </mc:Choice>
          <mc:Fallback>
            <w:pict>
              <v:shape w14:anchorId="15019739" id="Graphic 4" o:spid="_x0000_s1026" style="position:absolute;margin-left:138.05pt;margin-top:111.95pt;width:6pt;height:40.5pt;z-index:-251657216;visibility:visible;mso-wrap-style:square;mso-wrap-distance-left:0;mso-wrap-distance-top:0;mso-wrap-distance-right:0;mso-wrap-distance-bottom:0;mso-position-horizontal:absolute;mso-position-horizontal-relative:page;mso-position-vertical:absolute;mso-position-vertical-relative:text;v-text-anchor:top" coordsize="762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WjYQIAAOAGAAAOAAAAZHJzL2Uyb0RvYy54bWysVV1v2jAUfZ+0/2D5fYSvMooI1dSq1aRp&#10;q9T2BxjHIZEcX882BP79rp2YUChCbOMhvo5Prs89x77M77aVJBthbAkqpYNenxKhOGSlWqX07fXx&#10;y5QS65jKmAQlUroTlt4tPn+a13omhlCAzIQhmETZWa1TWjinZ0lieSEqZnughcLFHEzFHE7NKskM&#10;qzF7JZNhvz9JajCZNsCFtfj2oVmki5A/zwV3v/LcCkdkSpGbC08Tnkv/TBZzNlsZpouStzTYX7Co&#10;WKlw032qB+YYWZvyJFVVcgMWctfjUCWQ5yUXoQasZtA/qualYFqEWlAcq/cy2f+Xlv/cPBtSZikd&#10;U6JYhRY9tWqMvTi1tjPEvOhn084shr7SbW4qP2INZBsE3e0FFVtHOL78OkGPKOG4cjMYj26C3kn3&#10;LV9b9yQg5GGbH9Y1dmQxYkWM+FbF0KCp3k4Z7HSUoJ2GErRz2dipmfPfeXI+JPWeSLHn4Rcr2IhX&#10;CDDnSxhP8UBRgmQnSDVy7VBSHaKH08Ht6AQdMXHUIXOHfSdDBMWxAXc0rgIfco4JuQQrUFOU3Ctx&#10;tSKj6cD7F43FNOfUaFCN382GkUMcj5W4BvtRbe/zTm6neLqOvYuYODYcTquK6/+q18cszmnWGX25&#10;vg57Wbf21qFrl7EfMz6rR3uQwu3C+PD+WpBl9lhK6U+ZNavlvTRkw3zfDT9/N/GTA1jim0vTTny0&#10;hGyHvajG9pNS+3vNjKBEflfY7dBZFwMTg2UMjJP3EPq731rBt7WDvPS9JOzQ5G0n2EYDjbbl+z59&#10;OA+o7o9p8QcAAP//AwBQSwMEFAAGAAgAAAAhAJukK9fhAAAACwEAAA8AAABkcnMvZG93bnJldi54&#10;bWxMj01PwzAMhu9I/IfISNxY0g6NrDSdAGkckHZgIHHNGq/taJyqybbCr8ec4OaPR68fl6vJ9+KE&#10;Y+wCGchmCgRSHVxHjYH3t/WNBhGTJWf7QGjgCyOsqsuL0hYunOkVT9vUCA6hWFgDbUpDIWWsW/Q2&#10;zsKAxLt9GL1N3I6NdKM9c7jvZa7UQnrbEV9o7YBPLdaf26M3sP/Q6VnXuZ/Wm8fs+2U4qA0djLm+&#10;mh7uQSSc0h8Mv/qsDhU77cKRXBS9gfxukTHKRT5fgmAi15onOwNzdbsEWZXy/w/VDwAAAP//AwBQ&#10;SwECLQAUAAYACAAAACEAtoM4kv4AAADhAQAAEwAAAAAAAAAAAAAAAAAAAAAAW0NvbnRlbnRfVHlw&#10;ZXNdLnhtbFBLAQItABQABgAIAAAAIQA4/SH/1gAAAJQBAAALAAAAAAAAAAAAAAAAAC8BAABfcmVs&#10;cy8ucmVsc1BLAQItABQABgAIAAAAIQCA1VWjYQIAAOAGAAAOAAAAAAAAAAAAAAAAAC4CAABkcnMv&#10;ZTJvRG9jLnhtbFBLAQItABQABgAIAAAAIQCbpCvX4QAAAAsBAAAPAAAAAAAAAAAAAAAAALsEAABk&#10;cnMvZG93bnJldi54bWxQSwUGAAAAAAQABADzAAAAyQUAAAAA&#10;" path="m48006,63500r-19813,l28193,514350r19813,l48006,63500xem38100,l,76200r28193,l28193,63500r41657,l38100,xem69850,63500r-21844,l48006,76200r28194,l69850,63500xe" fillcolor="black" stroked="f">
                <v:path arrowok="t"/>
                <w10:wrap anchorx="page"/>
              </v:shape>
            </w:pict>
          </mc:Fallback>
        </mc:AlternateContent>
      </w:r>
      <w:r>
        <w:rPr>
          <w:noProof/>
          <w:lang w:val="en-GB" w:eastAsia="en-GB"/>
        </w:rPr>
        <mc:AlternateContent>
          <mc:Choice Requires="wps">
            <w:drawing>
              <wp:anchor distT="0" distB="0" distL="0" distR="0" simplePos="0" relativeHeight="251656192" behindDoc="0" locked="0" layoutInCell="1" allowOverlap="1">
                <wp:simplePos x="0" y="0"/>
                <wp:positionH relativeFrom="page">
                  <wp:posOffset>3074035</wp:posOffset>
                </wp:positionH>
                <wp:positionV relativeFrom="paragraph">
                  <wp:posOffset>326390</wp:posOffset>
                </wp:positionV>
                <wp:extent cx="1626870" cy="1079500"/>
                <wp:effectExtent l="0" t="0" r="0" b="0"/>
                <wp:wrapNone/>
                <wp:docPr id="5" name="Textbox 5"/>
                <wp:cNvGraphicFramePr/>
                <a:graphic xmlns:a="http://schemas.openxmlformats.org/drawingml/2006/main">
                  <a:graphicData uri="http://schemas.microsoft.com/office/word/2010/wordprocessingShape">
                    <wps:wsp>
                      <wps:cNvSpPr txBox="1"/>
                      <wps:spPr>
                        <a:xfrm>
                          <a:off x="0" y="0"/>
                          <a:ext cx="1626870" cy="10795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2"/>
                            </w:tblGrid>
                            <w:tr w:rsidR="00F63A08">
                              <w:trPr>
                                <w:trHeight w:val="282"/>
                              </w:trPr>
                              <w:tc>
                                <w:tcPr>
                                  <w:tcW w:w="2432" w:type="dxa"/>
                                  <w:shd w:val="clear" w:color="auto" w:fill="FFFF00"/>
                                </w:tcPr>
                                <w:p w:rsidR="00F63A08" w:rsidRDefault="00F63A08">
                                  <w:pPr>
                                    <w:pStyle w:val="TableParagraph"/>
                                    <w:spacing w:before="2" w:line="261" w:lineRule="exact"/>
                                    <w:ind w:left="8"/>
                                    <w:jc w:val="center"/>
                                    <w:rPr>
                                      <w:rFonts w:ascii="Cambria Math" w:eastAsia="Cambria Math"/>
                                      <w:sz w:val="24"/>
                                    </w:rPr>
                                  </w:pPr>
                                  <w:r>
                                    <w:rPr>
                                      <w:rFonts w:ascii="Cambria Math" w:eastAsia="Cambria Math"/>
                                      <w:spacing w:val="-10"/>
                                      <w:sz w:val="24"/>
                                    </w:rPr>
                                    <w:t>𝛸</w:t>
                                  </w:r>
                                </w:p>
                              </w:tc>
                            </w:tr>
                            <w:tr w:rsidR="00F63A08">
                              <w:trPr>
                                <w:trHeight w:val="551"/>
                              </w:trPr>
                              <w:tc>
                                <w:tcPr>
                                  <w:tcW w:w="2432" w:type="dxa"/>
                                  <w:shd w:val="clear" w:color="auto" w:fill="00AF50"/>
                                </w:tcPr>
                                <w:p w:rsidR="00F63A08" w:rsidRDefault="00F63A08">
                                  <w:pPr>
                                    <w:pStyle w:val="TableParagraph"/>
                                    <w:spacing w:line="268" w:lineRule="exact"/>
                                    <w:ind w:left="107"/>
                                    <w:rPr>
                                      <w:sz w:val="24"/>
                                    </w:rPr>
                                  </w:pPr>
                                  <w:r>
                                    <w:rPr>
                                      <w:sz w:val="24"/>
                                    </w:rPr>
                                    <w:t>Sustainable</w:t>
                                  </w:r>
                                  <w:r>
                                    <w:rPr>
                                      <w:spacing w:val="-1"/>
                                      <w:sz w:val="24"/>
                                    </w:rPr>
                                    <w:t xml:space="preserve"> </w:t>
                                  </w:r>
                                  <w:r>
                                    <w:rPr>
                                      <w:spacing w:val="-2"/>
                                      <w:sz w:val="24"/>
                                    </w:rPr>
                                    <w:t>Roads</w:t>
                                  </w:r>
                                </w:p>
                                <w:p w:rsidR="00F63A08" w:rsidRDefault="00F63A08">
                                  <w:pPr>
                                    <w:pStyle w:val="TableParagraph"/>
                                    <w:spacing w:line="264" w:lineRule="exact"/>
                                    <w:ind w:left="107"/>
                                    <w:rPr>
                                      <w:sz w:val="24"/>
                                    </w:rPr>
                                  </w:pPr>
                                  <w:r>
                                    <w:rPr>
                                      <w:spacing w:val="-2"/>
                                      <w:sz w:val="24"/>
                                    </w:rPr>
                                    <w:t>Maintenance</w:t>
                                  </w:r>
                                </w:p>
                              </w:tc>
                            </w:tr>
                            <w:tr w:rsidR="00F63A08">
                              <w:trPr>
                                <w:trHeight w:val="827"/>
                              </w:trPr>
                              <w:tc>
                                <w:tcPr>
                                  <w:tcW w:w="2432" w:type="dxa"/>
                                  <w:shd w:val="clear" w:color="auto" w:fill="0000FF"/>
                                </w:tcPr>
                                <w:p w:rsidR="00F63A08" w:rsidRDefault="00F63A08">
                                  <w:pPr>
                                    <w:pStyle w:val="TableParagraph"/>
                                    <w:ind w:left="107" w:right="596"/>
                                    <w:rPr>
                                      <w:sz w:val="24"/>
                                    </w:rPr>
                                  </w:pPr>
                                  <w:r>
                                    <w:rPr>
                                      <w:color w:val="FFFFFF"/>
                                      <w:sz w:val="24"/>
                                    </w:rPr>
                                    <w:t>TANROADS</w:t>
                                  </w:r>
                                  <w:r>
                                    <w:rPr>
                                      <w:color w:val="FFFFFF"/>
                                      <w:spacing w:val="-15"/>
                                      <w:sz w:val="24"/>
                                    </w:rPr>
                                    <w:t xml:space="preserve"> </w:t>
                                  </w:r>
                                  <w:r>
                                    <w:rPr>
                                      <w:color w:val="FFFFFF"/>
                                      <w:sz w:val="24"/>
                                    </w:rPr>
                                    <w:t xml:space="preserve">and </w:t>
                                  </w:r>
                                  <w:r>
                                    <w:rPr>
                                      <w:color w:val="FFFFFF"/>
                                      <w:spacing w:val="-2"/>
                                      <w:sz w:val="24"/>
                                    </w:rPr>
                                    <w:t>TARURA</w:t>
                                  </w:r>
                                </w:p>
                              </w:tc>
                            </w:tr>
                          </w:tbl>
                          <w:p w:rsidR="00F63A08" w:rsidRDefault="00F63A08">
                            <w:pPr>
                              <w:pStyle w:val="BodyText"/>
                              <w:ind w:left="0"/>
                            </w:pPr>
                          </w:p>
                        </w:txbxContent>
                      </wps:txbx>
                      <wps:bodyPr wrap="square" lIns="0" tIns="0" rIns="0" bIns="0" rtlCol="0">
                        <a:noAutofit/>
                      </wps:bodyPr>
                    </wps:wsp>
                  </a:graphicData>
                </a:graphic>
              </wp:anchor>
            </w:drawing>
          </mc:Choice>
          <mc:Fallback>
            <w:pict>
              <v:shape id="Textbox 5" o:spid="_x0000_s1027" type="#_x0000_t202" style="position:absolute;left:0;text-align:left;margin-left:242.05pt;margin-top:25.7pt;width:128.1pt;height:8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XmnwEAAC4DAAAOAAAAZHJzL2Uyb0RvYy54bWysUsFu4yAQvVfqPyDujZ1ISVsrTrVt1dVK&#10;1bZSux+AMcRIhqEDiZ2/34HE6ap7W+0FBmZ4vPdm1nej7dleYTDgaj6flZwpJ6E1blvzX+9PVzec&#10;hShcK3pwquYHFfjd5vJiPfhKLaCDvlXICMSFavA172L0VVEE2Skrwgy8cpTUgFZEOuK2aFEMhG77&#10;YlGWq2IAbD2CVCHQ7eMxyTcZX2sl44vWQUXW15y4xbxiXpu0Fpu1qLYofGfkiYb4BxZWGEefnqEe&#10;RRRsh+YvKGskQgAdZxJsAVobqbIGUjMvv6h564RXWQuZE/zZpvD/YOXP/Ssy09Z8yZkTllr0rsbY&#10;wMiWyZzBh4pq3jxVxfEeRmrydB/oMmkeNdq0kxpGebL5cLaWsJhMj1aL1c01pSTl5uX17bLM5hef&#10;zz2G+F2BZSmoOVLvsqVi/xwiUaHSqYQOidiRQIri2IxZxZlcA+2BOA/U2pqHj51AxVn/w5F3aQ6m&#10;AKegmQKM/QPkaUmaHHzbRdAmE0g/HXFPBKgpmddpgFLX/zznqs8x3/wGAAD//wMAUEsDBBQABgAI&#10;AAAAIQC1/oPE4AAAAAoBAAAPAAAAZHJzL2Rvd25yZXYueG1sTI/BTsMwDIbvSLxDZCRuLGkpYyt1&#10;pwnBCQnRlcOOaZO10RqnNNlW3p5wgqPtT7+/v9jMdmBnPXnjCCFZCGCaWqcMdQif9evdCpgPkpQc&#10;HGmEb+1hU15fFTJX7kKVPu9Cx2II+Vwi9CGMOee+7bWVfuFGTfF2cJOVIY5Tx9UkLzHcDjwVYsmt&#10;NBQ/9HLUz71uj7uTRdjuqXoxX+/NR3WoTF2vBb0tj4i3N/P2CVjQc/iD4Vc/qkMZnRp3IuXZgJCt&#10;siSiCA9JBiwCj5m4B9YgpGnc8LLg/yuUPwAAAP//AwBQSwECLQAUAAYACAAAACEAtoM4kv4AAADh&#10;AQAAEwAAAAAAAAAAAAAAAAAAAAAAW0NvbnRlbnRfVHlwZXNdLnhtbFBLAQItABQABgAIAAAAIQA4&#10;/SH/1gAAAJQBAAALAAAAAAAAAAAAAAAAAC8BAABfcmVscy8ucmVsc1BLAQItABQABgAIAAAAIQBg&#10;RzXmnwEAAC4DAAAOAAAAAAAAAAAAAAAAAC4CAABkcnMvZTJvRG9jLnhtbFBLAQItABQABgAIAAAA&#10;IQC1/oPE4AAAAAoBAAAPAAAAAAAAAAAAAAAAAPkDAABkcnMvZG93bnJldi54bWxQSwUGAAAAAAQA&#10;BADzAAAAB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2"/>
                      </w:tblGrid>
                      <w:tr w:rsidR="00F63A08">
                        <w:trPr>
                          <w:trHeight w:val="282"/>
                        </w:trPr>
                        <w:tc>
                          <w:tcPr>
                            <w:tcW w:w="2432" w:type="dxa"/>
                            <w:shd w:val="clear" w:color="auto" w:fill="FFFF00"/>
                          </w:tcPr>
                          <w:p w:rsidR="00F63A08" w:rsidRDefault="00F63A08">
                            <w:pPr>
                              <w:pStyle w:val="TableParagraph"/>
                              <w:spacing w:before="2" w:line="261" w:lineRule="exact"/>
                              <w:ind w:left="8"/>
                              <w:jc w:val="center"/>
                              <w:rPr>
                                <w:rFonts w:ascii="Cambria Math" w:eastAsia="Cambria Math"/>
                                <w:sz w:val="24"/>
                              </w:rPr>
                            </w:pPr>
                            <w:r>
                              <w:rPr>
                                <w:rFonts w:ascii="Cambria Math" w:eastAsia="Cambria Math"/>
                                <w:spacing w:val="-10"/>
                                <w:sz w:val="24"/>
                              </w:rPr>
                              <w:t>𝛸</w:t>
                            </w:r>
                          </w:p>
                        </w:tc>
                      </w:tr>
                      <w:tr w:rsidR="00F63A08">
                        <w:trPr>
                          <w:trHeight w:val="551"/>
                        </w:trPr>
                        <w:tc>
                          <w:tcPr>
                            <w:tcW w:w="2432" w:type="dxa"/>
                            <w:shd w:val="clear" w:color="auto" w:fill="00AF50"/>
                          </w:tcPr>
                          <w:p w:rsidR="00F63A08" w:rsidRDefault="00F63A08">
                            <w:pPr>
                              <w:pStyle w:val="TableParagraph"/>
                              <w:spacing w:line="268" w:lineRule="exact"/>
                              <w:ind w:left="107"/>
                              <w:rPr>
                                <w:sz w:val="24"/>
                              </w:rPr>
                            </w:pPr>
                            <w:r>
                              <w:rPr>
                                <w:sz w:val="24"/>
                              </w:rPr>
                              <w:t>Sustainable</w:t>
                            </w:r>
                            <w:r>
                              <w:rPr>
                                <w:spacing w:val="-1"/>
                                <w:sz w:val="24"/>
                              </w:rPr>
                              <w:t xml:space="preserve"> </w:t>
                            </w:r>
                            <w:r>
                              <w:rPr>
                                <w:spacing w:val="-2"/>
                                <w:sz w:val="24"/>
                              </w:rPr>
                              <w:t>Roads</w:t>
                            </w:r>
                          </w:p>
                          <w:p w:rsidR="00F63A08" w:rsidRDefault="00F63A08">
                            <w:pPr>
                              <w:pStyle w:val="TableParagraph"/>
                              <w:spacing w:line="264" w:lineRule="exact"/>
                              <w:ind w:left="107"/>
                              <w:rPr>
                                <w:sz w:val="24"/>
                              </w:rPr>
                            </w:pPr>
                            <w:r>
                              <w:rPr>
                                <w:spacing w:val="-2"/>
                                <w:sz w:val="24"/>
                              </w:rPr>
                              <w:t>Maintenance</w:t>
                            </w:r>
                          </w:p>
                        </w:tc>
                      </w:tr>
                      <w:tr w:rsidR="00F63A08">
                        <w:trPr>
                          <w:trHeight w:val="827"/>
                        </w:trPr>
                        <w:tc>
                          <w:tcPr>
                            <w:tcW w:w="2432" w:type="dxa"/>
                            <w:shd w:val="clear" w:color="auto" w:fill="0000FF"/>
                          </w:tcPr>
                          <w:p w:rsidR="00F63A08" w:rsidRDefault="00F63A08">
                            <w:pPr>
                              <w:pStyle w:val="TableParagraph"/>
                              <w:ind w:left="107" w:right="596"/>
                              <w:rPr>
                                <w:sz w:val="24"/>
                              </w:rPr>
                            </w:pPr>
                            <w:r>
                              <w:rPr>
                                <w:color w:val="FFFFFF"/>
                                <w:sz w:val="24"/>
                              </w:rPr>
                              <w:t>TANROADS</w:t>
                            </w:r>
                            <w:r>
                              <w:rPr>
                                <w:color w:val="FFFFFF"/>
                                <w:spacing w:val="-15"/>
                                <w:sz w:val="24"/>
                              </w:rPr>
                              <w:t xml:space="preserve"> </w:t>
                            </w:r>
                            <w:r>
                              <w:rPr>
                                <w:color w:val="FFFFFF"/>
                                <w:sz w:val="24"/>
                              </w:rPr>
                              <w:t xml:space="preserve">and </w:t>
                            </w:r>
                            <w:r>
                              <w:rPr>
                                <w:color w:val="FFFFFF"/>
                                <w:spacing w:val="-2"/>
                                <w:sz w:val="24"/>
                              </w:rPr>
                              <w:t>TARURA</w:t>
                            </w:r>
                          </w:p>
                        </w:tc>
                      </w:tr>
                    </w:tbl>
                    <w:p w:rsidR="00F63A08" w:rsidRDefault="00F63A08">
                      <w:pPr>
                        <w:pStyle w:val="BodyText"/>
                        <w:ind w:left="0"/>
                      </w:pPr>
                    </w:p>
                  </w:txbxContent>
                </v:textbox>
                <w10:wrap anchorx="page"/>
              </v:shape>
            </w:pict>
          </mc:Fallback>
        </mc:AlternateContent>
      </w:r>
      <w:r>
        <w:rPr>
          <w:noProof/>
          <w:lang w:val="en-GB" w:eastAsia="en-GB"/>
        </w:rPr>
        <mc:AlternateContent>
          <mc:Choice Requires="wps">
            <w:drawing>
              <wp:anchor distT="0" distB="0" distL="0" distR="0" simplePos="0" relativeHeight="251657216" behindDoc="0" locked="0" layoutInCell="1" allowOverlap="1">
                <wp:simplePos x="0" y="0"/>
                <wp:positionH relativeFrom="page">
                  <wp:posOffset>876300</wp:posOffset>
                </wp:positionH>
                <wp:positionV relativeFrom="paragraph">
                  <wp:posOffset>354330</wp:posOffset>
                </wp:positionV>
                <wp:extent cx="1794510" cy="1078230"/>
                <wp:effectExtent l="0" t="0" r="0" b="0"/>
                <wp:wrapNone/>
                <wp:docPr id="6" name="Textbox 6"/>
                <wp:cNvGraphicFramePr/>
                <a:graphic xmlns:a="http://schemas.openxmlformats.org/drawingml/2006/main">
                  <a:graphicData uri="http://schemas.microsoft.com/office/word/2010/wordprocessingShape">
                    <wps:wsp>
                      <wps:cNvSpPr txBox="1"/>
                      <wps:spPr>
                        <a:xfrm>
                          <a:off x="0" y="0"/>
                          <a:ext cx="1794510" cy="10782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6"/>
                            </w:tblGrid>
                            <w:tr w:rsidR="00F63A08">
                              <w:trPr>
                                <w:trHeight w:val="280"/>
                              </w:trPr>
                              <w:tc>
                                <w:tcPr>
                                  <w:tcW w:w="2696" w:type="dxa"/>
                                  <w:shd w:val="clear" w:color="auto" w:fill="FFFF00"/>
                                </w:tcPr>
                                <w:p w:rsidR="00F63A08" w:rsidRDefault="00F63A08">
                                  <w:pPr>
                                    <w:pStyle w:val="TableParagraph"/>
                                    <w:spacing w:line="260" w:lineRule="exact"/>
                                    <w:ind w:left="9"/>
                                    <w:jc w:val="center"/>
                                    <w:rPr>
                                      <w:rFonts w:ascii="Cambria Math" w:eastAsia="Cambria Math"/>
                                      <w:sz w:val="24"/>
                                    </w:rPr>
                                  </w:pPr>
                                  <w:r>
                                    <w:rPr>
                                      <w:rFonts w:ascii="Cambria Math" w:eastAsia="Cambria Math"/>
                                      <w:spacing w:val="-10"/>
                                      <w:sz w:val="24"/>
                                    </w:rPr>
                                    <w:t>𝛧</w:t>
                                  </w:r>
                                </w:p>
                              </w:tc>
                            </w:tr>
                            <w:tr w:rsidR="00F63A08">
                              <w:trPr>
                                <w:trHeight w:val="551"/>
                              </w:trPr>
                              <w:tc>
                                <w:tcPr>
                                  <w:tcW w:w="2696" w:type="dxa"/>
                                  <w:shd w:val="clear" w:color="auto" w:fill="00AF50"/>
                                </w:tcPr>
                                <w:p w:rsidR="00F63A08" w:rsidRDefault="00F63A08">
                                  <w:pPr>
                                    <w:pStyle w:val="TableParagraph"/>
                                    <w:spacing w:line="268" w:lineRule="exact"/>
                                    <w:ind w:left="107"/>
                                    <w:rPr>
                                      <w:sz w:val="24"/>
                                    </w:rPr>
                                  </w:pPr>
                                  <w:r>
                                    <w:rPr>
                                      <w:sz w:val="24"/>
                                    </w:rPr>
                                    <w:t>Sustainable</w:t>
                                  </w:r>
                                  <w:r>
                                    <w:rPr>
                                      <w:spacing w:val="-1"/>
                                      <w:sz w:val="24"/>
                                    </w:rPr>
                                    <w:t xml:space="preserve"> </w:t>
                                  </w:r>
                                  <w:r>
                                    <w:rPr>
                                      <w:spacing w:val="-2"/>
                                      <w:sz w:val="24"/>
                                    </w:rPr>
                                    <w:t>Roads</w:t>
                                  </w:r>
                                </w:p>
                                <w:p w:rsidR="00F63A08" w:rsidRDefault="00F63A08">
                                  <w:pPr>
                                    <w:pStyle w:val="TableParagraph"/>
                                    <w:spacing w:line="264" w:lineRule="exact"/>
                                    <w:ind w:left="107"/>
                                    <w:rPr>
                                      <w:sz w:val="24"/>
                                    </w:rPr>
                                  </w:pPr>
                                  <w:r>
                                    <w:rPr>
                                      <w:spacing w:val="-2"/>
                                      <w:sz w:val="24"/>
                                    </w:rPr>
                                    <w:t>Financing</w:t>
                                  </w:r>
                                </w:p>
                              </w:tc>
                            </w:tr>
                            <w:tr w:rsidR="00F63A08">
                              <w:trPr>
                                <w:trHeight w:val="827"/>
                              </w:trPr>
                              <w:tc>
                                <w:tcPr>
                                  <w:tcW w:w="2696" w:type="dxa"/>
                                  <w:shd w:val="clear" w:color="auto" w:fill="0000FF"/>
                                </w:tcPr>
                                <w:p w:rsidR="00F63A08" w:rsidRDefault="00F63A08">
                                  <w:pPr>
                                    <w:pStyle w:val="TableParagraph"/>
                                    <w:spacing w:line="268" w:lineRule="exact"/>
                                    <w:ind w:left="107"/>
                                    <w:rPr>
                                      <w:sz w:val="24"/>
                                    </w:rPr>
                                  </w:pPr>
                                  <w:r>
                                    <w:rPr>
                                      <w:color w:val="FFFFFF"/>
                                      <w:sz w:val="24"/>
                                    </w:rPr>
                                    <w:t>Roads</w:t>
                                  </w:r>
                                  <w:r>
                                    <w:rPr>
                                      <w:color w:val="FFFFFF"/>
                                      <w:spacing w:val="-2"/>
                                      <w:sz w:val="24"/>
                                    </w:rPr>
                                    <w:t xml:space="preserve"> </w:t>
                                  </w:r>
                                  <w:r>
                                    <w:rPr>
                                      <w:color w:val="FFFFFF"/>
                                      <w:sz w:val="24"/>
                                    </w:rPr>
                                    <w:t>Fund</w:t>
                                  </w:r>
                                  <w:r>
                                    <w:rPr>
                                      <w:color w:val="FFFFFF"/>
                                      <w:spacing w:val="-1"/>
                                      <w:sz w:val="24"/>
                                    </w:rPr>
                                    <w:t xml:space="preserve"> </w:t>
                                  </w:r>
                                  <w:r>
                                    <w:rPr>
                                      <w:color w:val="FFFFFF"/>
                                      <w:spacing w:val="-4"/>
                                      <w:sz w:val="24"/>
                                    </w:rPr>
                                    <w:t>Board</w:t>
                                  </w:r>
                                </w:p>
                              </w:tc>
                            </w:tr>
                          </w:tbl>
                          <w:p w:rsidR="00F63A08" w:rsidRDefault="00F63A08">
                            <w:pPr>
                              <w:pStyle w:val="BodyText"/>
                              <w:ind w:left="0"/>
                            </w:pPr>
                          </w:p>
                        </w:txbxContent>
                      </wps:txbx>
                      <wps:bodyPr wrap="square" lIns="0" tIns="0" rIns="0" bIns="0" rtlCol="0">
                        <a:noAutofit/>
                      </wps:bodyPr>
                    </wps:wsp>
                  </a:graphicData>
                </a:graphic>
              </wp:anchor>
            </w:drawing>
          </mc:Choice>
          <mc:Fallback>
            <w:pict>
              <v:shape id="Textbox 6" o:spid="_x0000_s1028" type="#_x0000_t202" style="position:absolute;left:0;text-align:left;margin-left:69pt;margin-top:27.9pt;width:141.3pt;height:84.9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jnoQEAAC4DAAAOAAAAZHJzL2Uyb0RvYy54bWysUsFOGzEQvSPxD5bvZDcpDXSVDSqgIiQE&#10;laAf4PXaWUtrjxk72c3fM3ayoWpvVS/22DN+fu/NrG5G27OdwmDA1Xw+KzlTTkJr3Kbmv95+XFxz&#10;FqJwrejBqZrvVeA36/Oz1eArtYAO+lYhIxAXqsHXvIvRV0URZKesCDPwylFSA1oR6YibokUxELrt&#10;i0VZLosBsPUIUoVAt/eHJF9nfK2VjC9aBxVZX3PiFvOKeW3SWqxXotqg8J2RRxriH1hYYRx9eoK6&#10;F1GwLZq/oKyRCAF0nEmwBWhtpMoaSM28/EPNaye8ylrInOBPNoX/Byufdz+RmbbmS86csNSiNzXG&#10;Bka2TOYMPlRU8+qpKo63MFKTp/tAl0nzqNGmndQwypPN+5O1hMVkenT17fLrnFKScvPy6nrxJZtf&#10;fD73GOKDAstSUHOk3mVLxe4pRKJCpVMJHRKxA4EUxbEZs4rFRK6Bdk+cB2ptzcP7VqDirH905F2a&#10;gynAKWimAGN/B3lakiYH37cRtMkE0k8H3CMBakrmdRyg1PXfz7nqc8zXHwAAAP//AwBQSwMEFAAG&#10;AAgAAAAhAE/qL8jfAAAACgEAAA8AAABkcnMvZG93bnJldi54bWxMj8FOwzAQRO9I/IO1SNyoQyBR&#10;CXGqCsEJCZGGA0cn3iZW43WI3Tb8PcsJjqMdzb5XbhY3ihPOwXpScLtKQCB13ljqFXw0LzdrECFq&#10;Mnr0hAq+McCmurwodWH8mWo87WIveIRCoRUMMU6FlKEb0Omw8hMS3/Z+djpynHtpZn3mcTfKNEly&#10;6bQl/jDoCZ8G7A67o1Ow/aT62X69te/1vrZN85DQa35Q6vpq2T6CiLjEvzL84jM6VMzU+iOZIEbO&#10;d2t2iQqyjBW4cJ8mOYhWQZpmOciqlP8Vqh8AAAD//wMAUEsBAi0AFAAGAAgAAAAhALaDOJL+AAAA&#10;4QEAABMAAAAAAAAAAAAAAAAAAAAAAFtDb250ZW50X1R5cGVzXS54bWxQSwECLQAUAAYACAAAACEA&#10;OP0h/9YAAACUAQAACwAAAAAAAAAAAAAAAAAvAQAAX3JlbHMvLnJlbHNQSwECLQAUAAYACAAAACEA&#10;Wm0I56EBAAAuAwAADgAAAAAAAAAAAAAAAAAuAgAAZHJzL2Uyb0RvYy54bWxQSwECLQAUAAYACAAA&#10;ACEAT+ovyN8AAAAKAQAADwAAAAAAAAAAAAAAAAD7AwAAZHJzL2Rvd25yZXYueG1sUEsFBgAAAAAE&#10;AAQA8wAAAAc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6"/>
                      </w:tblGrid>
                      <w:tr w:rsidR="00F63A08">
                        <w:trPr>
                          <w:trHeight w:val="280"/>
                        </w:trPr>
                        <w:tc>
                          <w:tcPr>
                            <w:tcW w:w="2696" w:type="dxa"/>
                            <w:shd w:val="clear" w:color="auto" w:fill="FFFF00"/>
                          </w:tcPr>
                          <w:p w:rsidR="00F63A08" w:rsidRDefault="00F63A08">
                            <w:pPr>
                              <w:pStyle w:val="TableParagraph"/>
                              <w:spacing w:line="260" w:lineRule="exact"/>
                              <w:ind w:left="9"/>
                              <w:jc w:val="center"/>
                              <w:rPr>
                                <w:rFonts w:ascii="Cambria Math" w:eastAsia="Cambria Math"/>
                                <w:sz w:val="24"/>
                              </w:rPr>
                            </w:pPr>
                            <w:r>
                              <w:rPr>
                                <w:rFonts w:ascii="Cambria Math" w:eastAsia="Cambria Math"/>
                                <w:spacing w:val="-10"/>
                                <w:sz w:val="24"/>
                              </w:rPr>
                              <w:t>𝛧</w:t>
                            </w:r>
                          </w:p>
                        </w:tc>
                      </w:tr>
                      <w:tr w:rsidR="00F63A08">
                        <w:trPr>
                          <w:trHeight w:val="551"/>
                        </w:trPr>
                        <w:tc>
                          <w:tcPr>
                            <w:tcW w:w="2696" w:type="dxa"/>
                            <w:shd w:val="clear" w:color="auto" w:fill="00AF50"/>
                          </w:tcPr>
                          <w:p w:rsidR="00F63A08" w:rsidRDefault="00F63A08">
                            <w:pPr>
                              <w:pStyle w:val="TableParagraph"/>
                              <w:spacing w:line="268" w:lineRule="exact"/>
                              <w:ind w:left="107"/>
                              <w:rPr>
                                <w:sz w:val="24"/>
                              </w:rPr>
                            </w:pPr>
                            <w:r>
                              <w:rPr>
                                <w:sz w:val="24"/>
                              </w:rPr>
                              <w:t>Sustainable</w:t>
                            </w:r>
                            <w:r>
                              <w:rPr>
                                <w:spacing w:val="-1"/>
                                <w:sz w:val="24"/>
                              </w:rPr>
                              <w:t xml:space="preserve"> </w:t>
                            </w:r>
                            <w:r>
                              <w:rPr>
                                <w:spacing w:val="-2"/>
                                <w:sz w:val="24"/>
                              </w:rPr>
                              <w:t>Roads</w:t>
                            </w:r>
                          </w:p>
                          <w:p w:rsidR="00F63A08" w:rsidRDefault="00F63A08">
                            <w:pPr>
                              <w:pStyle w:val="TableParagraph"/>
                              <w:spacing w:line="264" w:lineRule="exact"/>
                              <w:ind w:left="107"/>
                              <w:rPr>
                                <w:sz w:val="24"/>
                              </w:rPr>
                            </w:pPr>
                            <w:r>
                              <w:rPr>
                                <w:spacing w:val="-2"/>
                                <w:sz w:val="24"/>
                              </w:rPr>
                              <w:t>Financing</w:t>
                            </w:r>
                          </w:p>
                        </w:tc>
                      </w:tr>
                      <w:tr w:rsidR="00F63A08">
                        <w:trPr>
                          <w:trHeight w:val="827"/>
                        </w:trPr>
                        <w:tc>
                          <w:tcPr>
                            <w:tcW w:w="2696" w:type="dxa"/>
                            <w:shd w:val="clear" w:color="auto" w:fill="0000FF"/>
                          </w:tcPr>
                          <w:p w:rsidR="00F63A08" w:rsidRDefault="00F63A08">
                            <w:pPr>
                              <w:pStyle w:val="TableParagraph"/>
                              <w:spacing w:line="268" w:lineRule="exact"/>
                              <w:ind w:left="107"/>
                              <w:rPr>
                                <w:sz w:val="24"/>
                              </w:rPr>
                            </w:pPr>
                            <w:r>
                              <w:rPr>
                                <w:color w:val="FFFFFF"/>
                                <w:sz w:val="24"/>
                              </w:rPr>
                              <w:t>Roads</w:t>
                            </w:r>
                            <w:r>
                              <w:rPr>
                                <w:color w:val="FFFFFF"/>
                                <w:spacing w:val="-2"/>
                                <w:sz w:val="24"/>
                              </w:rPr>
                              <w:t xml:space="preserve"> </w:t>
                            </w:r>
                            <w:r>
                              <w:rPr>
                                <w:color w:val="FFFFFF"/>
                                <w:sz w:val="24"/>
                              </w:rPr>
                              <w:t>Fund</w:t>
                            </w:r>
                            <w:r>
                              <w:rPr>
                                <w:color w:val="FFFFFF"/>
                                <w:spacing w:val="-1"/>
                                <w:sz w:val="24"/>
                              </w:rPr>
                              <w:t xml:space="preserve"> </w:t>
                            </w:r>
                            <w:r>
                              <w:rPr>
                                <w:color w:val="FFFFFF"/>
                                <w:spacing w:val="-4"/>
                                <w:sz w:val="24"/>
                              </w:rPr>
                              <w:t>Board</w:t>
                            </w:r>
                          </w:p>
                        </w:tc>
                      </w:tr>
                    </w:tbl>
                    <w:p w:rsidR="00F63A08" w:rsidRDefault="00F63A08">
                      <w:pPr>
                        <w:pStyle w:val="BodyText"/>
                        <w:ind w:left="0"/>
                      </w:pPr>
                    </w:p>
                  </w:txbxContent>
                </v:textbox>
                <w10:wrap anchorx="page"/>
              </v:shape>
            </w:pict>
          </mc:Fallback>
        </mc:AlternateContent>
      </w:r>
      <w:r>
        <w:t>Figure</w:t>
      </w:r>
      <w:r>
        <w:rPr>
          <w:spacing w:val="-3"/>
        </w:rPr>
        <w:t xml:space="preserve"> </w:t>
      </w:r>
      <w:r>
        <w:t>1:</w:t>
      </w:r>
      <w:r>
        <w:rPr>
          <w:spacing w:val="-2"/>
        </w:rPr>
        <w:t xml:space="preserve"> </w:t>
      </w:r>
      <w:r>
        <w:t>Conceptual</w:t>
      </w:r>
      <w:r>
        <w:rPr>
          <w:spacing w:val="1"/>
        </w:rPr>
        <w:t xml:space="preserve"> </w:t>
      </w:r>
      <w:r>
        <w:rPr>
          <w:spacing w:val="-2"/>
        </w:rPr>
        <w:t>Framework</w:t>
      </w:r>
    </w:p>
    <w:p w:rsidR="00D11632" w:rsidRDefault="00D11632">
      <w:pPr>
        <w:pStyle w:val="BodyText"/>
        <w:spacing w:before="29"/>
        <w:ind w:left="0"/>
        <w:rPr>
          <w:b/>
          <w:sz w:val="20"/>
        </w:rPr>
      </w:pPr>
    </w:p>
    <w:tbl>
      <w:tblPr>
        <w:tblW w:w="0" w:type="auto"/>
        <w:tblInd w:w="1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0"/>
        <w:gridCol w:w="1382"/>
        <w:gridCol w:w="1406"/>
      </w:tblGrid>
      <w:tr w:rsidR="00D11632">
        <w:trPr>
          <w:trHeight w:val="280"/>
        </w:trPr>
        <w:tc>
          <w:tcPr>
            <w:tcW w:w="5190" w:type="dxa"/>
            <w:vMerge w:val="restart"/>
            <w:tcBorders>
              <w:top w:val="nil"/>
              <w:left w:val="nil"/>
              <w:bottom w:val="nil"/>
            </w:tcBorders>
          </w:tcPr>
          <w:p w:rsidR="00D11632" w:rsidRDefault="00D11632">
            <w:pPr>
              <w:pStyle w:val="TableParagraph"/>
              <w:spacing w:before="165" w:after="1"/>
              <w:rPr>
                <w:b/>
                <w:sz w:val="20"/>
              </w:rPr>
            </w:pPr>
          </w:p>
          <w:p w:rsidR="00D11632" w:rsidRDefault="00F507FC">
            <w:pPr>
              <w:pStyle w:val="TableParagraph"/>
              <w:tabs>
                <w:tab w:val="left" w:pos="4493"/>
              </w:tabs>
              <w:ind w:left="1313" w:right="-29"/>
              <w:rPr>
                <w:sz w:val="20"/>
              </w:rPr>
            </w:pPr>
            <w:r>
              <w:rPr>
                <w:noProof/>
                <w:sz w:val="20"/>
                <w:lang w:val="en-GB" w:eastAsia="en-GB"/>
              </w:rPr>
              <mc:AlternateContent>
                <mc:Choice Requires="wpg">
                  <w:drawing>
                    <wp:inline distT="0" distB="0" distL="0" distR="0">
                      <wp:extent cx="460375" cy="251460"/>
                      <wp:effectExtent l="9525" t="0" r="0" b="15239"/>
                      <wp:docPr id="7" name="Group 7"/>
                      <wp:cNvGraphicFramePr/>
                      <a:graphic xmlns:a="http://schemas.openxmlformats.org/drawingml/2006/main">
                        <a:graphicData uri="http://schemas.microsoft.com/office/word/2010/wordprocessingGroup">
                          <wpg:wgp>
                            <wpg:cNvGrpSpPr/>
                            <wpg:grpSpPr>
                              <a:xfrm>
                                <a:off x="0" y="0"/>
                                <a:ext cx="460375" cy="251460"/>
                                <a:chOff x="0" y="0"/>
                                <a:chExt cx="460375" cy="251460"/>
                              </a:xfrm>
                            </wpg:grpSpPr>
                            <wps:wsp>
                              <wps:cNvPr id="8" name="Graphic 8"/>
                              <wps:cNvSpPr/>
                              <wps:spPr>
                                <a:xfrm>
                                  <a:off x="6095" y="6095"/>
                                  <a:ext cx="448309" cy="239395"/>
                                </a:xfrm>
                                <a:custGeom>
                                  <a:avLst/>
                                  <a:gdLst/>
                                  <a:ahLst/>
                                  <a:cxnLst/>
                                  <a:rect l="l" t="t" r="r" b="b"/>
                                  <a:pathLst>
                                    <a:path w="448309" h="239395">
                                      <a:moveTo>
                                        <a:pt x="328422" y="0"/>
                                      </a:moveTo>
                                      <a:lnTo>
                                        <a:pt x="328422" y="59817"/>
                                      </a:lnTo>
                                      <a:lnTo>
                                        <a:pt x="0" y="59817"/>
                                      </a:lnTo>
                                      <a:lnTo>
                                        <a:pt x="0" y="179451"/>
                                      </a:lnTo>
                                      <a:lnTo>
                                        <a:pt x="328422" y="179451"/>
                                      </a:lnTo>
                                      <a:lnTo>
                                        <a:pt x="328422" y="239268"/>
                                      </a:lnTo>
                                      <a:lnTo>
                                        <a:pt x="448056" y="119634"/>
                                      </a:lnTo>
                                      <a:lnTo>
                                        <a:pt x="328422" y="0"/>
                                      </a:lnTo>
                                      <a:close/>
                                    </a:path>
                                  </a:pathLst>
                                </a:custGeom>
                                <a:solidFill>
                                  <a:srgbClr val="00FF00"/>
                                </a:solidFill>
                              </wps:spPr>
                              <wps:bodyPr wrap="square" lIns="0" tIns="0" rIns="0" bIns="0" rtlCol="0">
                                <a:noAutofit/>
                              </wps:bodyPr>
                            </wps:wsp>
                            <wps:wsp>
                              <wps:cNvPr id="9" name="Graphic 9"/>
                              <wps:cNvSpPr/>
                              <wps:spPr>
                                <a:xfrm>
                                  <a:off x="6095" y="6095"/>
                                  <a:ext cx="448309" cy="239395"/>
                                </a:xfrm>
                                <a:custGeom>
                                  <a:avLst/>
                                  <a:gdLst/>
                                  <a:ahLst/>
                                  <a:cxnLst/>
                                  <a:rect l="l" t="t" r="r" b="b"/>
                                  <a:pathLst>
                                    <a:path w="448309" h="239395">
                                      <a:moveTo>
                                        <a:pt x="0" y="59817"/>
                                      </a:moveTo>
                                      <a:lnTo>
                                        <a:pt x="328422" y="59817"/>
                                      </a:lnTo>
                                      <a:lnTo>
                                        <a:pt x="328422" y="0"/>
                                      </a:lnTo>
                                      <a:lnTo>
                                        <a:pt x="448056" y="119634"/>
                                      </a:lnTo>
                                      <a:lnTo>
                                        <a:pt x="328422" y="239268"/>
                                      </a:lnTo>
                                      <a:lnTo>
                                        <a:pt x="328422" y="179451"/>
                                      </a:lnTo>
                                      <a:lnTo>
                                        <a:pt x="0" y="179451"/>
                                      </a:lnTo>
                                      <a:lnTo>
                                        <a:pt x="0" y="59817"/>
                                      </a:lnTo>
                                      <a:close/>
                                    </a:path>
                                  </a:pathLst>
                                </a:custGeom>
                                <a:ln w="12192">
                                  <a:solidFill>
                                    <a:srgbClr val="00FF00"/>
                                  </a:solidFill>
                                  <a:prstDash val="solid"/>
                                </a:ln>
                              </wps:spPr>
                              <wps:bodyPr wrap="square" lIns="0" tIns="0" rIns="0" bIns="0" rtlCol="0">
                                <a:noAutofit/>
                              </wps:bodyPr>
                            </wps:wsp>
                          </wpg:wgp>
                        </a:graphicData>
                      </a:graphic>
                    </wp:inline>
                  </w:drawing>
                </mc:Choice>
                <mc:Fallback>
                  <w:pict>
                    <v:group w14:anchorId="00515873" id="Group 7" o:spid="_x0000_s1026" style="width:36.25pt;height:19.8pt;mso-position-horizontal-relative:char;mso-position-vertical-relative:line" coordsize="460375,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U69QIAABMKAAAOAAAAZHJzL2Uyb0RvYy54bWzkVttu3CAQfa/Uf0C8N77s1Va8UdV0o0pV&#10;GynpB7AYXyRsKLDrzd93wMZxc6k2aZWXvpgBhmHmzJwx5xfHhqMDU7oWbYajsxAj1lKR122Z4R+3&#10;2w9rjLQhbU64aFmG75jGF5v37847mbJYVILnTCEw0uq0kxmujJFpEGhasYboMyFZC5uFUA0xMFVl&#10;kCvSgfWGB3EYLoNOqFwqQZnWsHrZb+KNs18UjJrvRaGZQTzD4JtxX+W+O/sNNuckLRWRVU0HN8gr&#10;vGhI3cKlo6lLYgjaq/qRqaamSmhRmDMqmkAURU2ZiwGiicIH0VwpsZculjLtSjnCBNA+wOnVZum3&#10;w7VCdZ7hFUYtaSBF7la0stB0skxB40rJG3mthoWyn9loj4Vq7AhxoKMD9W4ElR0NorA4X4az1QIj&#10;ClvxIoJpDzqtIDOPTtHq8x/PBf7SwPo2utJJKB99j5D+O4RuKiKZA17b+AeEoJQ9Qn29rHuMnM4I&#10;kE41YPUEOsswARgABSe4whsxmq9nYTJgNEtmoAj7Y6wkpXttrphwYJPDV23c8TL3Eqm8RI+tFxVU&#10;v6177ureYAR1rzCCut/1KZDE2HPWVyuiDrI1eFJBsnpH7G4jDuxWOD1jUzaL1/M4dsG4bIKn9yq8&#10;fUZ1kawjV1ag7pX8KJ1dYCjgc6petErmi2hAyhvyY29w4ujLtCH4eOny+6yzAFW4WDqPoyhZzuan&#10;euIh865SLjTr823T4BI/pgaunyZfC17n25pzmwytyt0nrtCB2O4WbrehNz1RA6L4krTSTuR3UM8d&#10;tLwM6597ohhG/EsLjLH90QvKCzsvKMM/CddF7dWt+Lg3oqhtIbobervDBKhom8cbcBJI8zsnE5sF&#10;ezXw9r/i5GPu/BNKThjki8vXrR97qr2aDidQbeLECTTukThZ8al28xJK8tY2ziiOktg9ASbcO5Gi&#10;0H6VNpdEVz2VnYWxmwyc6v8qb0th95OFl4drScMryT5tpnPn3v1bbvMLAAD//wMAUEsDBBQABgAI&#10;AAAAIQBrkR4m3AAAAAMBAAAPAAAAZHJzL2Rvd25yZXYueG1sTI9Ba8JAEIXvhf6HZYTe6iaKWmM2&#10;ItL2JIWqULyN2TEJZmdDdk3iv++2l/Yy8HiP975J14OpRUetqywriMcRCOLc6ooLBcfD2/MLCOeR&#10;NdaWScGdHKyzx4cUE217/qRu7wsRStglqKD0vkmkdHlJBt3YNsTBu9jWoA+yLaRusQ/lppaTKJpL&#10;gxWHhRIb2paUX/c3o+C9x34zjV+73fWyvZ8Os4+vXUxKPY2GzQqEp8H/heEHP6BDFpjO9sbaiVpB&#10;eMT/3uAtJjMQZwXT5Rxklsr/7Nk3AAAA//8DAFBLAQItABQABgAIAAAAIQC2gziS/gAAAOEBAAAT&#10;AAAAAAAAAAAAAAAAAAAAAABbQ29udGVudF9UeXBlc10ueG1sUEsBAi0AFAAGAAgAAAAhADj9If/W&#10;AAAAlAEAAAsAAAAAAAAAAAAAAAAALwEAAF9yZWxzLy5yZWxzUEsBAi0AFAAGAAgAAAAhAM7SZTr1&#10;AgAAEwoAAA4AAAAAAAAAAAAAAAAALgIAAGRycy9lMm9Eb2MueG1sUEsBAi0AFAAGAAgAAAAhAGuR&#10;HibcAAAAAwEAAA8AAAAAAAAAAAAAAAAATwUAAGRycy9kb3ducmV2LnhtbFBLBQYAAAAABAAEAPMA&#10;AABYBgAAAAA=&#10;">
                      <v:shape id="Graphic 8" o:spid="_x0000_s1027" style="position:absolute;left:6095;top:6095;width:448309;height:239395;visibility:visible;mso-wrap-style:square;v-text-anchor:top" coordsize="44830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eMnvwAAANoAAAAPAAAAZHJzL2Rvd25yZXYueG1sRE/Pa8Iw&#10;FL4L/g/hCd5sqqC4zihlMPA4uyF4e2ueTVnyUpusdv/9chA8fny/d4fRWTFQH1rPCpZZDoK49rrl&#10;RsHX5/tiCyJEZI3WMyn4owCH/XSyw0L7O59oqGIjUgiHAhWYGLtCylAbchgy3xEn7up7hzHBvpG6&#10;x3sKd1au8nwjHbacGgx29Gao/ql+nYIb2erFXkz5UR+H0/a7PG/W15VS89lYvoKINMan+OE+agVp&#10;a7qSboDc/wMAAP//AwBQSwECLQAUAAYACAAAACEA2+H2y+4AAACFAQAAEwAAAAAAAAAAAAAAAAAA&#10;AAAAW0NvbnRlbnRfVHlwZXNdLnhtbFBLAQItABQABgAIAAAAIQBa9CxbvwAAABUBAAALAAAAAAAA&#10;AAAAAAAAAB8BAABfcmVscy8ucmVsc1BLAQItABQABgAIAAAAIQBzseMnvwAAANoAAAAPAAAAAAAA&#10;AAAAAAAAAAcCAABkcnMvZG93bnJldi54bWxQSwUGAAAAAAMAAwC3AAAA8wIAAAAA&#10;" path="m328422,r,59817l,59817,,179451r328422,l328422,239268,448056,119634,328422,xe" fillcolor="lime" stroked="f">
                        <v:path arrowok="t"/>
                      </v:shape>
                      <v:shape id="Graphic 9" o:spid="_x0000_s1028" style="position:absolute;left:6095;top:6095;width:448309;height:239395;visibility:visible;mso-wrap-style:square;v-text-anchor:top" coordsize="44830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9WxQAAANoAAAAPAAAAZHJzL2Rvd25yZXYueG1sRI9Ba8JA&#10;FITvhf6H5Qm96ca2SI2ukrYUelChUfH6zD6TNNm3IbuN8d+7gtDjMDPfMPNlb2rRUetKywrGowgE&#10;cWZ1ybmC3fZr+AbCeWSNtWVScCEHy8Xjwxxjbc/8Q13qcxEg7GJUUHjfxFK6rCCDbmQb4uCdbGvQ&#10;B9nmUrd4DnBTy+comkiDJYeFAhv6KCir0j+j4JD8vlxMWh0+jzIx+/Xr5n113Cj1NOiTGQhPvf8P&#10;39vfWsEUblfCDZCLKwAAAP//AwBQSwECLQAUAAYACAAAACEA2+H2y+4AAACFAQAAEwAAAAAAAAAA&#10;AAAAAAAAAAAAW0NvbnRlbnRfVHlwZXNdLnhtbFBLAQItABQABgAIAAAAIQBa9CxbvwAAABUBAAAL&#10;AAAAAAAAAAAAAAAAAB8BAABfcmVscy8ucmVsc1BLAQItABQABgAIAAAAIQBljs9WxQAAANoAAAAP&#10;AAAAAAAAAAAAAAAAAAcCAABkcnMvZG93bnJldi54bWxQSwUGAAAAAAMAAwC3AAAA+QIAAAAA&#10;" path="m,59817r328422,l328422,,448056,119634,328422,239268r,-59817l,179451,,59817xe" filled="f" strokecolor="lime" strokeweight=".96pt">
                        <v:path arrowok="t"/>
                      </v:shape>
                      <w10:anchorlock/>
                    </v:group>
                  </w:pict>
                </mc:Fallback>
              </mc:AlternateContent>
            </w:r>
            <w:r>
              <w:rPr>
                <w:sz w:val="20"/>
              </w:rPr>
              <w:tab/>
            </w:r>
            <w:r>
              <w:rPr>
                <w:noProof/>
                <w:sz w:val="20"/>
                <w:lang w:val="en-GB" w:eastAsia="en-GB"/>
              </w:rPr>
              <mc:AlternateContent>
                <mc:Choice Requires="wpg">
                  <w:drawing>
                    <wp:inline distT="0" distB="0" distL="0" distR="0">
                      <wp:extent cx="422275" cy="251460"/>
                      <wp:effectExtent l="9525" t="0" r="0" b="15239"/>
                      <wp:docPr id="10" name="Group 10"/>
                      <wp:cNvGraphicFramePr/>
                      <a:graphic xmlns:a="http://schemas.openxmlformats.org/drawingml/2006/main">
                        <a:graphicData uri="http://schemas.microsoft.com/office/word/2010/wordprocessingGroup">
                          <wpg:wgp>
                            <wpg:cNvGrpSpPr/>
                            <wpg:grpSpPr>
                              <a:xfrm>
                                <a:off x="0" y="0"/>
                                <a:ext cx="422275" cy="251460"/>
                                <a:chOff x="0" y="0"/>
                                <a:chExt cx="422275" cy="251460"/>
                              </a:xfrm>
                            </wpg:grpSpPr>
                            <wps:wsp>
                              <wps:cNvPr id="11" name="Graphic 11"/>
                              <wps:cNvSpPr/>
                              <wps:spPr>
                                <a:xfrm>
                                  <a:off x="6095" y="6095"/>
                                  <a:ext cx="410209" cy="239395"/>
                                </a:xfrm>
                                <a:custGeom>
                                  <a:avLst/>
                                  <a:gdLst/>
                                  <a:ahLst/>
                                  <a:cxnLst/>
                                  <a:rect l="l" t="t" r="r" b="b"/>
                                  <a:pathLst>
                                    <a:path w="410209" h="239395">
                                      <a:moveTo>
                                        <a:pt x="290322" y="0"/>
                                      </a:moveTo>
                                      <a:lnTo>
                                        <a:pt x="290322" y="59817"/>
                                      </a:lnTo>
                                      <a:lnTo>
                                        <a:pt x="0" y="59817"/>
                                      </a:lnTo>
                                      <a:lnTo>
                                        <a:pt x="0" y="179451"/>
                                      </a:lnTo>
                                      <a:lnTo>
                                        <a:pt x="290322" y="179451"/>
                                      </a:lnTo>
                                      <a:lnTo>
                                        <a:pt x="290322" y="239268"/>
                                      </a:lnTo>
                                      <a:lnTo>
                                        <a:pt x="409955" y="119634"/>
                                      </a:lnTo>
                                      <a:lnTo>
                                        <a:pt x="290322" y="0"/>
                                      </a:lnTo>
                                      <a:close/>
                                    </a:path>
                                  </a:pathLst>
                                </a:custGeom>
                                <a:solidFill>
                                  <a:srgbClr val="00FF00"/>
                                </a:solidFill>
                              </wps:spPr>
                              <wps:bodyPr wrap="square" lIns="0" tIns="0" rIns="0" bIns="0" rtlCol="0">
                                <a:noAutofit/>
                              </wps:bodyPr>
                            </wps:wsp>
                            <wps:wsp>
                              <wps:cNvPr id="12" name="Graphic 12"/>
                              <wps:cNvSpPr/>
                              <wps:spPr>
                                <a:xfrm>
                                  <a:off x="6095" y="6095"/>
                                  <a:ext cx="410209" cy="239395"/>
                                </a:xfrm>
                                <a:custGeom>
                                  <a:avLst/>
                                  <a:gdLst/>
                                  <a:ahLst/>
                                  <a:cxnLst/>
                                  <a:rect l="l" t="t" r="r" b="b"/>
                                  <a:pathLst>
                                    <a:path w="410209" h="239395">
                                      <a:moveTo>
                                        <a:pt x="0" y="59817"/>
                                      </a:moveTo>
                                      <a:lnTo>
                                        <a:pt x="290322" y="59817"/>
                                      </a:lnTo>
                                      <a:lnTo>
                                        <a:pt x="290322" y="0"/>
                                      </a:lnTo>
                                      <a:lnTo>
                                        <a:pt x="409955" y="119634"/>
                                      </a:lnTo>
                                      <a:lnTo>
                                        <a:pt x="290322" y="239268"/>
                                      </a:lnTo>
                                      <a:lnTo>
                                        <a:pt x="290322" y="179451"/>
                                      </a:lnTo>
                                      <a:lnTo>
                                        <a:pt x="0" y="179451"/>
                                      </a:lnTo>
                                      <a:lnTo>
                                        <a:pt x="0" y="59817"/>
                                      </a:lnTo>
                                      <a:close/>
                                    </a:path>
                                  </a:pathLst>
                                </a:custGeom>
                                <a:ln w="12192">
                                  <a:solidFill>
                                    <a:srgbClr val="00FF00"/>
                                  </a:solidFill>
                                  <a:prstDash val="solid"/>
                                </a:ln>
                              </wps:spPr>
                              <wps:bodyPr wrap="square" lIns="0" tIns="0" rIns="0" bIns="0" rtlCol="0">
                                <a:noAutofit/>
                              </wps:bodyPr>
                            </wps:wsp>
                          </wpg:wgp>
                        </a:graphicData>
                      </a:graphic>
                    </wp:inline>
                  </w:drawing>
                </mc:Choice>
                <mc:Fallback>
                  <w:pict>
                    <v:group w14:anchorId="53437BDB" id="Group 10" o:spid="_x0000_s1026" style="width:33.25pt;height:19.8pt;mso-position-horizontal-relative:char;mso-position-vertical-relative:line" coordsize="422275,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Gt9QIAABkKAAAOAAAAZHJzL2Uyb0RvYy54bWzkVslu2zAQvRfoPxC8N5LoJZEQOyiSOihQ&#10;tAGSfgBNUQtAiSxJW87fd0iJspGkhpMWufQiDcXhLG/mjXh5tWsE2nJtatkucHIWY8RbJvO6LRf4&#10;58Pq0wVGxtI2p0K2fIEfucFXy48fLjuVcSIrKXKuERhpTdapBa6sVVkUGVbxhpozqXgLm4XUDbWw&#10;1GWUa9qB9UZEJI7nUSd1rrRk3Bj4etNv4qW3XxSc2R9FYbhFYoEhNuuf2j/X7hktL2lWaqqqmg1h&#10;0DdE0dC6BaejqRtqKdro+pmppmZaGlnYMyabSBZFzbjPAbJJ4ifZ3Gq5UT6XMutKNcIE0D7B6c1m&#10;2fftnUZ1DrUDeFraQI28WwRrAKdTZQY6t1rdqzs9fCj7lct3V+jGvSETtPOwPo6w8p1FDD5OCSHn&#10;M4wYbJFZMp0PsLMKavPsFKu+HD0XBaeRi20MpVPQQGaPkfk7jO4rqriH3rj8A0bJHqO+ZZKkR8lr&#10;jRCZzABaL+Azj1MAAnDwgm++EaUkJnE6oDRJJ6AI+2O2NGMbY2+59HDT7Tdj/fEyDxKtgsR2bRA1&#10;MMD1vvC9bzGC3tcYQe+vnXmaKWrduSCiDuo1RFJBufpA3G4jt/xBej3rikbSeEKIT8bXEyLdq4j2&#10;D6qz9CI5HxILSuGtvF1oQ8DnVL3kPJ3OfA3AfzAU3r3Bg0Bfpw3Jk/nF0WCncZrO+oomSTqfTI9q&#10;H0QSIAuhMiEN7+vtKuILP5YGUjssvpGizle1EK4YRpfra6HRlroJF69WcTB9oAZUCS3ppLXMH6Gj&#10;Oxh7C2x+bajmGImvLXDGzcgg6CCsg6CtuJZ+kjrXrfy8sbKoXSN6D73dYQFkdOPjPVgJXRgm18BK&#10;4urgnAN3/ytWPmfPPyHlkc4NHdyT7c2EOIFsB0GcQOQeiZMVXxo4ryGlaN3oTEiSEn8ROGDfiSSF&#10;WayNvaGm6snsLYzzZGBV/195XxL7Hy3cP/xQGu5K7oJzuPbh7W90y98AAAD//wMAUEsDBBQABgAI&#10;AAAAIQA7vM5D2wAAAAMBAAAPAAAAZHJzL2Rvd25yZXYueG1sTI9Ba8JAEIXvhf6HZQq91U0qhppm&#10;IyJtT1KoCuJtzI5JMDsbsmsS/31XL+1l4PEe732TLUbTiJ46V1tWEE8iEMSF1TWXCnbbz5c3EM4j&#10;a2wsk4IrOVjkjw8ZptoO/EP9xpcilLBLUUHlfZtK6YqKDLqJbYmDd7KdQR9kV0rd4RDKTSNfoyiR&#10;BmsOCxW2tKqoOG8uRsHXgMNyGn/06/NpdT1sZ9/7dUxKPT+Ny3cQnkb/F4YbfkCHPDAd7YW1E42C&#10;8Ii/3+AlyQzEUcF0noDMM/mfPf8FAAD//wMAUEsBAi0AFAAGAAgAAAAhALaDOJL+AAAA4QEAABMA&#10;AAAAAAAAAAAAAAAAAAAAAFtDb250ZW50X1R5cGVzXS54bWxQSwECLQAUAAYACAAAACEAOP0h/9YA&#10;AACUAQAACwAAAAAAAAAAAAAAAAAvAQAAX3JlbHMvLnJlbHNQSwECLQAUAAYACAAAACEA2gzxrfUC&#10;AAAZCgAADgAAAAAAAAAAAAAAAAAuAgAAZHJzL2Uyb0RvYy54bWxQSwECLQAUAAYACAAAACEAO7zO&#10;Q9sAAAADAQAADwAAAAAAAAAAAAAAAABPBQAAZHJzL2Rvd25yZXYueG1sUEsFBgAAAAAEAAQA8wAA&#10;AFcGAAAAAA==&#10;">
                      <v:shape id="Graphic 11" o:spid="_x0000_s1027" style="position:absolute;left:6095;top:6095;width:410209;height:239395;visibility:visible;mso-wrap-style:square;v-text-anchor:top" coordsize="41020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A3wwAAANsAAAAPAAAAZHJzL2Rvd25yZXYueG1sRE9Na8JA&#10;EL0L/Q/LFLxI3aSlRVNX0aLoUdNKexyyYxK6Oxuyq8b+ercgeJvH+5zJrLNGnKj1tWMF6TABQVw4&#10;XXOp4Otz9TQC4QOyRuOYFFzIw2z60Jtgpt2Zd3TKQyliCPsMFVQhNJmUvqjIoh+6hjhyB9daDBG2&#10;pdQtnmO4NfI5Sd6kxZpjQ4UNfVRU/OZHqwAX2/XFmJflIB2PtP7bf/+8HtZK9R+7+TuIQF24i2/u&#10;jY7zU/j/JR4gp1cAAAD//wMAUEsBAi0AFAAGAAgAAAAhANvh9svuAAAAhQEAABMAAAAAAAAAAAAA&#10;AAAAAAAAAFtDb250ZW50X1R5cGVzXS54bWxQSwECLQAUAAYACAAAACEAWvQsW78AAAAVAQAACwAA&#10;AAAAAAAAAAAAAAAfAQAAX3JlbHMvLnJlbHNQSwECLQAUAAYACAAAACEAlQmAN8MAAADbAAAADwAA&#10;AAAAAAAAAAAAAAAHAgAAZHJzL2Rvd25yZXYueG1sUEsFBgAAAAADAAMAtwAAAPcCAAAAAA==&#10;" path="m290322,r,59817l,59817,,179451r290322,l290322,239268,409955,119634,290322,xe" fillcolor="lime" stroked="f">
                        <v:path arrowok="t"/>
                      </v:shape>
                      <v:shape id="Graphic 12" o:spid="_x0000_s1028" style="position:absolute;left:6095;top:6095;width:410209;height:239395;visibility:visible;mso-wrap-style:square;v-text-anchor:top" coordsize="41020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fBFvgAAANsAAAAPAAAAZHJzL2Rvd25yZXYueG1sRE9NawIx&#10;EL0X/A9hBG81WcFSVqOoINVba+192IzZ1c1kSdJ1/fdNodDbPN7nLNeDa0VPITaeNRRTBYK48qZh&#10;q+H8uX9+BRETssHWM2l4UIT1avS0xNL4O39Qf0pW5BCOJWqoU+pKKWNVk8M49R1x5i4+OEwZBitN&#10;wHsOd62cKfUiHTacG2rsaFdTdTt9Ow1bvM5t4d77o7JvqTij+goHpfVkPGwWIBIN6V/85z6YPH8G&#10;v7/kA+TqBwAA//8DAFBLAQItABQABgAIAAAAIQDb4fbL7gAAAIUBAAATAAAAAAAAAAAAAAAAAAAA&#10;AABbQ29udGVudF9UeXBlc10ueG1sUEsBAi0AFAAGAAgAAAAhAFr0LFu/AAAAFQEAAAsAAAAAAAAA&#10;AAAAAAAAHwEAAF9yZWxzLy5yZWxzUEsBAi0AFAAGAAgAAAAhAAkh8EW+AAAA2wAAAA8AAAAAAAAA&#10;AAAAAAAABwIAAGRycy9kb3ducmV2LnhtbFBLBQYAAAAAAwADALcAAADyAgAAAAA=&#10;" path="m,59817r290322,l290322,,409955,119634,290322,239268r,-59817l,179451,,59817xe" filled="f" strokecolor="lime" strokeweight=".96pt">
                        <v:path arrowok="t"/>
                      </v:shape>
                      <w10:anchorlock/>
                    </v:group>
                  </w:pict>
                </mc:Fallback>
              </mc:AlternateContent>
            </w:r>
          </w:p>
          <w:p w:rsidR="00D11632" w:rsidRDefault="00D11632">
            <w:pPr>
              <w:pStyle w:val="TableParagraph"/>
              <w:spacing w:before="26"/>
              <w:rPr>
                <w:b/>
                <w:sz w:val="20"/>
              </w:rPr>
            </w:pPr>
          </w:p>
          <w:p w:rsidR="00D11632" w:rsidRDefault="00F507FC">
            <w:pPr>
              <w:pStyle w:val="TableParagraph"/>
              <w:tabs>
                <w:tab w:val="left" w:pos="4493"/>
              </w:tabs>
              <w:ind w:left="1313" w:right="-29"/>
              <w:rPr>
                <w:position w:val="1"/>
                <w:sz w:val="20"/>
              </w:rPr>
            </w:pPr>
            <w:r>
              <w:rPr>
                <w:noProof/>
                <w:sz w:val="20"/>
                <w:lang w:val="en-GB" w:eastAsia="en-GB"/>
              </w:rPr>
              <mc:AlternateContent>
                <mc:Choice Requires="wpg">
                  <w:drawing>
                    <wp:inline distT="0" distB="0" distL="0" distR="0">
                      <wp:extent cx="460375" cy="250190"/>
                      <wp:effectExtent l="9525" t="0" r="0" b="6985"/>
                      <wp:docPr id="13" name="Group 13"/>
                      <wp:cNvGraphicFramePr/>
                      <a:graphic xmlns:a="http://schemas.openxmlformats.org/drawingml/2006/main">
                        <a:graphicData uri="http://schemas.microsoft.com/office/word/2010/wordprocessingGroup">
                          <wpg:wgp>
                            <wpg:cNvGrpSpPr/>
                            <wpg:grpSpPr>
                              <a:xfrm>
                                <a:off x="0" y="0"/>
                                <a:ext cx="460375" cy="250190"/>
                                <a:chOff x="0" y="0"/>
                                <a:chExt cx="460375" cy="250190"/>
                              </a:xfrm>
                            </wpg:grpSpPr>
                            <wps:wsp>
                              <wps:cNvPr id="14" name="Graphic 14"/>
                              <wps:cNvSpPr/>
                              <wps:spPr>
                                <a:xfrm>
                                  <a:off x="6095" y="6095"/>
                                  <a:ext cx="448309" cy="238125"/>
                                </a:xfrm>
                                <a:custGeom>
                                  <a:avLst/>
                                  <a:gdLst/>
                                  <a:ahLst/>
                                  <a:cxnLst/>
                                  <a:rect l="l" t="t" r="r" b="b"/>
                                  <a:pathLst>
                                    <a:path w="448309" h="238125">
                                      <a:moveTo>
                                        <a:pt x="118872" y="0"/>
                                      </a:moveTo>
                                      <a:lnTo>
                                        <a:pt x="0" y="118871"/>
                                      </a:lnTo>
                                      <a:lnTo>
                                        <a:pt x="118872" y="237743"/>
                                      </a:lnTo>
                                      <a:lnTo>
                                        <a:pt x="118872" y="178307"/>
                                      </a:lnTo>
                                      <a:lnTo>
                                        <a:pt x="448056" y="178307"/>
                                      </a:lnTo>
                                      <a:lnTo>
                                        <a:pt x="448056" y="59435"/>
                                      </a:lnTo>
                                      <a:lnTo>
                                        <a:pt x="118872" y="59435"/>
                                      </a:lnTo>
                                      <a:lnTo>
                                        <a:pt x="118872" y="0"/>
                                      </a:lnTo>
                                      <a:close/>
                                    </a:path>
                                  </a:pathLst>
                                </a:custGeom>
                                <a:solidFill>
                                  <a:srgbClr val="CC6600"/>
                                </a:solidFill>
                              </wps:spPr>
                              <wps:bodyPr wrap="square" lIns="0" tIns="0" rIns="0" bIns="0" rtlCol="0">
                                <a:noAutofit/>
                              </wps:bodyPr>
                            </wps:wsp>
                            <wps:wsp>
                              <wps:cNvPr id="15" name="Graphic 15"/>
                              <wps:cNvSpPr/>
                              <wps:spPr>
                                <a:xfrm>
                                  <a:off x="6095" y="6095"/>
                                  <a:ext cx="448309" cy="238125"/>
                                </a:xfrm>
                                <a:custGeom>
                                  <a:avLst/>
                                  <a:gdLst/>
                                  <a:ahLst/>
                                  <a:cxnLst/>
                                  <a:rect l="l" t="t" r="r" b="b"/>
                                  <a:pathLst>
                                    <a:path w="448309" h="238125">
                                      <a:moveTo>
                                        <a:pt x="0" y="118871"/>
                                      </a:moveTo>
                                      <a:lnTo>
                                        <a:pt x="118872" y="0"/>
                                      </a:lnTo>
                                      <a:lnTo>
                                        <a:pt x="118872" y="59435"/>
                                      </a:lnTo>
                                      <a:lnTo>
                                        <a:pt x="448056" y="59435"/>
                                      </a:lnTo>
                                      <a:lnTo>
                                        <a:pt x="448056" y="178307"/>
                                      </a:lnTo>
                                      <a:lnTo>
                                        <a:pt x="118872" y="178307"/>
                                      </a:lnTo>
                                      <a:lnTo>
                                        <a:pt x="118872" y="237743"/>
                                      </a:lnTo>
                                      <a:lnTo>
                                        <a:pt x="0" y="118871"/>
                                      </a:lnTo>
                                      <a:close/>
                                    </a:path>
                                  </a:pathLst>
                                </a:custGeom>
                                <a:ln w="12192">
                                  <a:solidFill>
                                    <a:srgbClr val="CC6600"/>
                                  </a:solidFill>
                                  <a:prstDash val="solid"/>
                                </a:ln>
                              </wps:spPr>
                              <wps:bodyPr wrap="square" lIns="0" tIns="0" rIns="0" bIns="0" rtlCol="0">
                                <a:noAutofit/>
                              </wps:bodyPr>
                            </wps:wsp>
                          </wpg:wgp>
                        </a:graphicData>
                      </a:graphic>
                    </wp:inline>
                  </w:drawing>
                </mc:Choice>
                <mc:Fallback>
                  <w:pict>
                    <v:group w14:anchorId="1FCAF59C" id="Group 13" o:spid="_x0000_s1026" style="width:36.25pt;height:19.7pt;mso-position-horizontal-relative:char;mso-position-vertical-relative:line" coordsize="460375,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A+QIAACQKAAAOAAAAZHJzL2Uyb0RvYy54bWzkVttu2zAMfR+wfxD0vvqSu9GkGNK1GDBs&#10;Bdp9gCLLF0C2NEmJ078fJVuOkWRd0wF92YtFSRRFHvLQur7ZVxztmNKlqJc4ugoxYjUVaVnnS/zz&#10;6e7THCNtSJ0SLmq2xM9M45vVxw/XjUxYLArBU6YQGKl10sglLoyRSRBoWrCK6CshWQ2bmVAVMTBV&#10;eZAq0oD1igdxGE6DRqhUKkGZ1rB6227ilbOfZYyaH1mmmUF8icE3477KfTf2G6yuSZIrIouSdm6Q&#10;N3hRkbKGS3tTt8QQtFXliamqpEpokZkrKqpAZFlJmYsBoonCo2juldhKF0ueNLnsYQJoj3B6s1n6&#10;ffegUJlC7kYY1aSCHLlrEcwBnEbmCejcK/koH1S3kLczG+8+U5UdIRK0d7A+97CyvUEUFsfTcDSb&#10;YERhK56E0aKDnRaQm5NTtPjy4rnAXxpY33pXGgkFpA8Y6X/D6LEgkjnotY3fYzQ+YNSWTDRuUXJa&#10;PUQ60YDWGXym4QKAAByc4IqvR2k8H4WLDqXRPIon1nIfLUnoVpt7JhzcZPdNG3c8T71ECi/Rfe1F&#10;BQywtc9d7RuMoPYVRlD7G2ueJJIYe86LqIF8dZ4UkK7WEbtbiR17Ek7P2KRF0Xw+i10wLp/g6UGF&#10;10NVIB6E7A5EXVBewY/y2GY8ms3GrgTBsNfy44l2NAPwZi/ahqjCybT15CLtyWI88rnwDvjxxJGL&#10;lD1u3hrlQrM26TYtLvt9fgCGYQVowcv0ruTcZkSrfLPmCu0IpHq9nk5Db3qgBnzxdWmljUifoawb&#10;6H1LrH9tiWIY8a81EMc2Si8oL2y8oAxfC9dO7dW1+Lw1IittNbobWrvdBBhpe8h7UBN45dtXR02X&#10;NHs5EPi/ouYZvv2JmmdY7KvRj2+o8QHX/k6IgfIraDxw+DLtVzSUM7h5EC6hJq9tF43iaBG7N8GA&#10;g6+kKrRlpc0t0UVLaWeh724dt9pfzPtS2f1z4SniWlP3bLJvneHcuXd43K1+AwAA//8DAFBLAwQU&#10;AAYACAAAACEAmpeqUtwAAAADAQAADwAAAGRycy9kb3ducmV2LnhtbEyPQWvCQBCF7wX/wzJCb3UT&#10;ra1NsxGRticpVAvF25gdk2B2NmTXJP57t17ay8DjPd77Jl0OphYdta6yrCCeRCCIc6srLhR8794f&#10;FiCcR9ZYWyYFF3KwzEZ3KSba9vxF3dYXIpSwS1BB6X2TSOnykgy6iW2Ig3e0rUEfZFtI3WIfyk0t&#10;p1H0JA1WHBZKbGhdUn7ano2Cjx771Sx+6zan4/qy380/fzYxKXU/HlavIDwN/i8Mv/gBHbLAdLBn&#10;1k7UCsIj/naD9zydgzgomL08gsxS+Z89uwIAAP//AwBQSwECLQAUAAYACAAAACEAtoM4kv4AAADh&#10;AQAAEwAAAAAAAAAAAAAAAAAAAAAAW0NvbnRlbnRfVHlwZXNdLnhtbFBLAQItABQABgAIAAAAIQA4&#10;/SH/1gAAAJQBAAALAAAAAAAAAAAAAAAAAC8BAABfcmVscy8ucmVsc1BLAQItABQABgAIAAAAIQCd&#10;qk/A+QIAACQKAAAOAAAAAAAAAAAAAAAAAC4CAABkcnMvZTJvRG9jLnhtbFBLAQItABQABgAIAAAA&#10;IQCal6pS3AAAAAMBAAAPAAAAAAAAAAAAAAAAAFMFAABkcnMvZG93bnJldi54bWxQSwUGAAAAAAQA&#10;BADzAAAAXAYAAAAA&#10;">
                      <v:shape id="Graphic 14" o:spid="_x0000_s1027" style="position:absolute;left:6095;top:6095;width:448309;height:238125;visibility:visible;mso-wrap-style:square;v-text-anchor:top" coordsize="44830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HZ4wAAAANsAAAAPAAAAZHJzL2Rvd25yZXYueG1sRE9Ni8Iw&#10;EL0v+B/CCN7W1EXcUo2iC+KeFKvgdWjGtthMShNr7a/fCMLe5vE+Z7HqTCVaalxpWcFkHIEgzqwu&#10;OVdwPm0/YxDOI2usLJOCJzlYLQcfC0y0ffCR2tTnIoSwS1BB4X2dSOmyggy6sa2JA3e1jUEfYJNL&#10;3eAjhJtKfkXRTBosOTQUWNNPQdktvRsF6/KbnnS4tOfjZhfP0n1v+2mv1GjYrecgPHX+X/x2/+ow&#10;fwqvX8IBcvkHAAD//wMAUEsBAi0AFAAGAAgAAAAhANvh9svuAAAAhQEAABMAAAAAAAAAAAAAAAAA&#10;AAAAAFtDb250ZW50X1R5cGVzXS54bWxQSwECLQAUAAYACAAAACEAWvQsW78AAAAVAQAACwAAAAAA&#10;AAAAAAAAAAAfAQAAX3JlbHMvLnJlbHNQSwECLQAUAAYACAAAACEA2uR2eMAAAADbAAAADwAAAAAA&#10;AAAAAAAAAAAHAgAAZHJzL2Rvd25yZXYueG1sUEsFBgAAAAADAAMAtwAAAPQCAAAAAA==&#10;" path="m118872,l,118871,118872,237743r,-59436l448056,178307r,-118872l118872,59435,118872,xe" fillcolor="#c60" stroked="f">
                        <v:path arrowok="t"/>
                      </v:shape>
                      <v:shape id="Graphic 15" o:spid="_x0000_s1028" style="position:absolute;left:6095;top:6095;width:448309;height:238125;visibility:visible;mso-wrap-style:square;v-text-anchor:top" coordsize="44830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0GwwAAANsAAAAPAAAAZHJzL2Rvd25yZXYueG1sRE/basJA&#10;EH0X/IdlhL7VTS9KiNmICBWlRdAWfR2yYxKanQ3ZjUn79d2C4NscznXS5WBqcaXWVZYVPE0jEMS5&#10;1RUXCr4+3x5jEM4ja6wtk4IfcrDMxqMUE217PtD16AsRQtglqKD0vkmkdHlJBt3UNsSBu9jWoA+w&#10;LaRusQ/hppbPUTSXBisODSU2tC4p/z52RsHrXvdxfOp2fXfuXt73H5vZr9ko9TAZVgsQngZ/F9/c&#10;Wx3mz+D/l3CAzP4AAAD//wMAUEsBAi0AFAAGAAgAAAAhANvh9svuAAAAhQEAABMAAAAAAAAAAAAA&#10;AAAAAAAAAFtDb250ZW50X1R5cGVzXS54bWxQSwECLQAUAAYACAAAACEAWvQsW78AAAAVAQAACwAA&#10;AAAAAAAAAAAAAAAfAQAAX3JlbHMvLnJlbHNQSwECLQAUAAYACAAAACEAhj/9BsMAAADbAAAADwAA&#10;AAAAAAAAAAAAAAAHAgAAZHJzL2Rvd25yZXYueG1sUEsFBgAAAAADAAMAtwAAAPcCAAAAAA==&#10;" path="m,118871l118872,r,59435l448056,59435r,118872l118872,178307r,59436l,118871xe" filled="f" strokecolor="#c60" strokeweight=".96pt">
                        <v:path arrowok="t"/>
                      </v:shape>
                      <w10:anchorlock/>
                    </v:group>
                  </w:pict>
                </mc:Fallback>
              </mc:AlternateContent>
            </w:r>
            <w:r>
              <w:rPr>
                <w:sz w:val="20"/>
              </w:rPr>
              <w:tab/>
            </w:r>
            <w:r>
              <w:rPr>
                <w:noProof/>
                <w:position w:val="1"/>
                <w:sz w:val="20"/>
                <w:lang w:val="en-GB" w:eastAsia="en-GB"/>
              </w:rPr>
              <mc:AlternateContent>
                <mc:Choice Requires="wpg">
                  <w:drawing>
                    <wp:inline distT="0" distB="0" distL="0" distR="0">
                      <wp:extent cx="422275" cy="250190"/>
                      <wp:effectExtent l="9525" t="0" r="0" b="6985"/>
                      <wp:docPr id="16" name="Group 16"/>
                      <wp:cNvGraphicFramePr/>
                      <a:graphic xmlns:a="http://schemas.openxmlformats.org/drawingml/2006/main">
                        <a:graphicData uri="http://schemas.microsoft.com/office/word/2010/wordprocessingGroup">
                          <wpg:wgp>
                            <wpg:cNvGrpSpPr/>
                            <wpg:grpSpPr>
                              <a:xfrm>
                                <a:off x="0" y="0"/>
                                <a:ext cx="422275" cy="250190"/>
                                <a:chOff x="0" y="0"/>
                                <a:chExt cx="422275" cy="250190"/>
                              </a:xfrm>
                            </wpg:grpSpPr>
                            <wps:wsp>
                              <wps:cNvPr id="17" name="Graphic 17"/>
                              <wps:cNvSpPr/>
                              <wps:spPr>
                                <a:xfrm>
                                  <a:off x="6095" y="6095"/>
                                  <a:ext cx="410209" cy="238125"/>
                                </a:xfrm>
                                <a:custGeom>
                                  <a:avLst/>
                                  <a:gdLst/>
                                  <a:ahLst/>
                                  <a:cxnLst/>
                                  <a:rect l="l" t="t" r="r" b="b"/>
                                  <a:pathLst>
                                    <a:path w="410209" h="238125">
                                      <a:moveTo>
                                        <a:pt x="118872" y="0"/>
                                      </a:moveTo>
                                      <a:lnTo>
                                        <a:pt x="0" y="118871"/>
                                      </a:lnTo>
                                      <a:lnTo>
                                        <a:pt x="118872" y="237744"/>
                                      </a:lnTo>
                                      <a:lnTo>
                                        <a:pt x="118872" y="178307"/>
                                      </a:lnTo>
                                      <a:lnTo>
                                        <a:pt x="409955" y="178307"/>
                                      </a:lnTo>
                                      <a:lnTo>
                                        <a:pt x="409955" y="59435"/>
                                      </a:lnTo>
                                      <a:lnTo>
                                        <a:pt x="118872" y="59435"/>
                                      </a:lnTo>
                                      <a:lnTo>
                                        <a:pt x="118872" y="0"/>
                                      </a:lnTo>
                                      <a:close/>
                                    </a:path>
                                  </a:pathLst>
                                </a:custGeom>
                                <a:solidFill>
                                  <a:srgbClr val="CC6600"/>
                                </a:solidFill>
                              </wps:spPr>
                              <wps:bodyPr wrap="square" lIns="0" tIns="0" rIns="0" bIns="0" rtlCol="0">
                                <a:noAutofit/>
                              </wps:bodyPr>
                            </wps:wsp>
                            <wps:wsp>
                              <wps:cNvPr id="18" name="Graphic 18"/>
                              <wps:cNvSpPr/>
                              <wps:spPr>
                                <a:xfrm>
                                  <a:off x="6095" y="6095"/>
                                  <a:ext cx="410209" cy="238125"/>
                                </a:xfrm>
                                <a:custGeom>
                                  <a:avLst/>
                                  <a:gdLst/>
                                  <a:ahLst/>
                                  <a:cxnLst/>
                                  <a:rect l="l" t="t" r="r" b="b"/>
                                  <a:pathLst>
                                    <a:path w="410209" h="238125">
                                      <a:moveTo>
                                        <a:pt x="0" y="118871"/>
                                      </a:moveTo>
                                      <a:lnTo>
                                        <a:pt x="118872" y="0"/>
                                      </a:lnTo>
                                      <a:lnTo>
                                        <a:pt x="118872" y="59435"/>
                                      </a:lnTo>
                                      <a:lnTo>
                                        <a:pt x="409955" y="59435"/>
                                      </a:lnTo>
                                      <a:lnTo>
                                        <a:pt x="409955" y="178307"/>
                                      </a:lnTo>
                                      <a:lnTo>
                                        <a:pt x="118872" y="178307"/>
                                      </a:lnTo>
                                      <a:lnTo>
                                        <a:pt x="118872" y="237744"/>
                                      </a:lnTo>
                                      <a:lnTo>
                                        <a:pt x="0" y="118871"/>
                                      </a:lnTo>
                                      <a:close/>
                                    </a:path>
                                  </a:pathLst>
                                </a:custGeom>
                                <a:ln w="12192">
                                  <a:solidFill>
                                    <a:srgbClr val="CC6600"/>
                                  </a:solidFill>
                                  <a:prstDash val="solid"/>
                                </a:ln>
                              </wps:spPr>
                              <wps:bodyPr wrap="square" lIns="0" tIns="0" rIns="0" bIns="0" rtlCol="0">
                                <a:noAutofit/>
                              </wps:bodyPr>
                            </wps:wsp>
                          </wpg:wgp>
                        </a:graphicData>
                      </a:graphic>
                    </wp:inline>
                  </w:drawing>
                </mc:Choice>
                <mc:Fallback>
                  <w:pict>
                    <v:group w14:anchorId="1B628015" id="Group 16" o:spid="_x0000_s1026" style="width:33.25pt;height:19.7pt;mso-position-horizontal-relative:char;mso-position-vertical-relative:line" coordsize="422275,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CU+wIAACQKAAAOAAAAZHJzL2Uyb0RvYy54bWzkVttu2zAMfR+wfxD0vvqSq40mxZBuxYBh&#10;K9DuAxRZvgCypUlKnP79KNlyjDbbkg7oy14syqIo8pCH0vXNoeZoz5SuRLPC0VWIEWuoyKqmWOEf&#10;j58/LDHShjQZ4aJhK/zENL5Zv3933cqUxaIUPGMKgZFGp61c4dIYmQaBpiWrib4SkjWwmAtVEwNT&#10;VQSZIi1Yr3kQh+E8aIXKpBKUaQ1/b7tFvHb285xR8z3PNTOIrzD4ZtxXue/WfoP1NUkLRWRZ0d4N&#10;8govalI1cOhg6pYYgnaqemGqrqgSWuTmioo6EHleUeZigGii8Fk0d0rspIulSNtCDjABtM9werVZ&#10;+m1/r1CVQe7mGDWkhhy5YxHMAZxWFino3Cn5IO9V/6PoZjbeQ65qO0Ik6OBgfRpgZQeDKPycxnG8&#10;mGFEYSmehVHSw05LyM2LXbT89Md9gT80sL4NrrQSCkgfMdL/htFDSSRz0Gsbv8doccSoK5lo0aHk&#10;tAaIdKoBrRP4zMMEgAAcnOCKb0ApCuMw6VGaLKN4Zi0P0ZKU7rS5Y8LBTfZftXHbi8xLpPQSPTRe&#10;VMAAW/vc1b7BCGpfYQS1v7XmSSqJsfu8iFrIV+9JCenqHLGrtdizR+H0jE1aFC2Xi9gF4/IJnh5V&#10;eDNWBeJByG5D1AflFfwon9uMJ4vFdHqudrRYTkKXCnDD2/RjZ3saJsmsA/8y7VkynfhceJN+fOH2&#10;RcoeN2+NcqFZl3SbFpf9IT8Q2LgCtOBV9rni3GZEq2K74QrtCaR6s5nPQ296pAZ88XVppa3InqCs&#10;W+h9K6x/7ohiGPEvDRDHNkovKC9svaAM3wjXTu3Rjfi4MyKvbDW6Ezq7/QQYaXvIW1ATLhrfvnpq&#10;Lm312MOBwP8VNU/w7XfUPMFiX41+fEWNj7j2d0KMlM8g5sjhy7TPaCgncPMgXEJN3tguGsVRErs3&#10;wYiDZ1IV2rLS5pbosqO0szD0wp5b3RXztlR2dy48RVxr6p9N9q0znjv3jo+79S8AAAD//wMAUEsD&#10;BBQABgAIAAAAIQDKuno33AAAAAMBAAAPAAAAZHJzL2Rvd25yZXYueG1sTI/NasMwEITvhbyD2EJv&#10;jeykMa1rOYTQ9hQK+YHS28ba2CbWyliK7bx91V6ay8Iww8y32XI0jeipc7VlBfE0AkFcWF1zqeCw&#10;f398BuE8ssbGMim4koNlPrnLMNV24C31O1+KUMIuRQWV920qpSsqMuimtiUO3sl2Bn2QXSl1h0Mo&#10;N42cRVEiDdYcFipsaV1Rcd5djIKPAYfVPH7rN+fT+vq9X3x+bWJS6uF+XL2C8DT6/zD84gd0yAPT&#10;0V5YO9EoCI/4vxu8JFmAOCqYvzyBzDN5y57/AAAA//8DAFBLAQItABQABgAIAAAAIQC2gziS/gAA&#10;AOEBAAATAAAAAAAAAAAAAAAAAAAAAABbQ29udGVudF9UeXBlc10ueG1sUEsBAi0AFAAGAAgAAAAh&#10;ADj9If/WAAAAlAEAAAsAAAAAAAAAAAAAAAAALwEAAF9yZWxzLy5yZWxzUEsBAi0AFAAGAAgAAAAh&#10;AKkvsJT7AgAAJAoAAA4AAAAAAAAAAAAAAAAALgIAAGRycy9lMm9Eb2MueG1sUEsBAi0AFAAGAAgA&#10;AAAhAMq6ejfcAAAAAwEAAA8AAAAAAAAAAAAAAAAAVQUAAGRycy9kb3ducmV2LnhtbFBLBQYAAAAA&#10;BAAEAPMAAABeBgAAAAA=&#10;">
                      <v:shape id="Graphic 17" o:spid="_x0000_s1027" style="position:absolute;left:6095;top:6095;width:410209;height:238125;visibility:visible;mso-wrap-style:square;v-text-anchor:top" coordsize="41020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lArwQAAANsAAAAPAAAAZHJzL2Rvd25yZXYueG1sRE9Na4NA&#10;EL0X+h+WKfRW16YhEeMaghBoSXOISe6DO1GpOyvuVs2/7xYKvc3jfU62nU0nRhpca1nBaxSDIK6s&#10;brlWcDnvXxIQziNr7CyTgjs52OaPDxmm2k58orH0tQgh7FJU0Hjfp1K6qiGDLrI9ceBudjDoAxxq&#10;qQecQrjp5CKOV9Jgy6GhwZ6Khqqv8tsoOFwpuV8+E1xOnTtXizf/QcVRqeenebcB4Wn2/+I/97sO&#10;89fw+0s4QOY/AAAA//8DAFBLAQItABQABgAIAAAAIQDb4fbL7gAAAIUBAAATAAAAAAAAAAAAAAAA&#10;AAAAAABbQ29udGVudF9UeXBlc10ueG1sUEsBAi0AFAAGAAgAAAAhAFr0LFu/AAAAFQEAAAsAAAAA&#10;AAAAAAAAAAAAHwEAAF9yZWxzLy5yZWxzUEsBAi0AFAAGAAgAAAAhAG+mUCvBAAAA2wAAAA8AAAAA&#10;AAAAAAAAAAAABwIAAGRycy9kb3ducmV2LnhtbFBLBQYAAAAAAwADALcAAAD1AgAAAAA=&#10;" path="m118872,l,118871,118872,237744r,-59437l409955,178307r,-118872l118872,59435,118872,xe" fillcolor="#c60" stroked="f">
                        <v:path arrowok="t"/>
                      </v:shape>
                      <v:shape id="Graphic 18" o:spid="_x0000_s1028" style="position:absolute;left:6095;top:6095;width:410209;height:238125;visibility:visible;mso-wrap-style:square;v-text-anchor:top" coordsize="41020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NWTxQAAANsAAAAPAAAAZHJzL2Rvd25yZXYueG1sRI9Ba8JA&#10;EIXvhf6HZQq9iG6sUCS6ilhbijdje/A2ZMckmJ0Nu2tM/33nIHib4b1575vlenCt6inExrOB6SQD&#10;RVx623Bl4Of4OZ6DignZYuuZDPxRhPXq+WmJufU3PlBfpEpJCMccDdQpdbnWsazJYZz4jli0sw8O&#10;k6yh0jbgTcJdq9+y7F07bFgaauxoW1N5Ka7OAF0/drOv3Xx72B+LrI+j31MYTY15fRk2C1CJhvQw&#10;36+/reALrPwiA+jVPwAAAP//AwBQSwECLQAUAAYACAAAACEA2+H2y+4AAACFAQAAEwAAAAAAAAAA&#10;AAAAAAAAAAAAW0NvbnRlbnRfVHlwZXNdLnhtbFBLAQItABQABgAIAAAAIQBa9CxbvwAAABUBAAAL&#10;AAAAAAAAAAAAAAAAAB8BAABfcmVscy8ucmVsc1BLAQItABQABgAIAAAAIQBJXNWTxQAAANsAAAAP&#10;AAAAAAAAAAAAAAAAAAcCAABkcnMvZG93bnJldi54bWxQSwUGAAAAAAMAAwC3AAAA+QIAAAAA&#10;" path="m,118871l118872,r,59435l409955,59435r,118872l118872,178307r,59437l,118871xe" filled="f" strokecolor="#c60" strokeweight=".96pt">
                        <v:path arrowok="t"/>
                      </v:shape>
                      <w10:anchorlock/>
                    </v:group>
                  </w:pict>
                </mc:Fallback>
              </mc:AlternateContent>
            </w:r>
          </w:p>
        </w:tc>
        <w:tc>
          <w:tcPr>
            <w:tcW w:w="2788" w:type="dxa"/>
            <w:gridSpan w:val="2"/>
            <w:shd w:val="clear" w:color="auto" w:fill="FFFF00"/>
          </w:tcPr>
          <w:p w:rsidR="00D11632" w:rsidRDefault="00F507FC">
            <w:pPr>
              <w:pStyle w:val="TableParagraph"/>
              <w:spacing w:line="260" w:lineRule="exact"/>
              <w:ind w:left="5"/>
              <w:jc w:val="center"/>
              <w:rPr>
                <w:rFonts w:ascii="Cambria Math" w:eastAsia="Cambria Math"/>
                <w:sz w:val="24"/>
              </w:rPr>
            </w:pPr>
            <w:r>
              <w:rPr>
                <w:rFonts w:ascii="Cambria Math" w:eastAsia="Cambria Math"/>
                <w:spacing w:val="-10"/>
                <w:sz w:val="24"/>
              </w:rPr>
              <w:t>𝜸</w:t>
            </w:r>
          </w:p>
        </w:tc>
      </w:tr>
      <w:tr w:rsidR="00D11632">
        <w:trPr>
          <w:trHeight w:val="551"/>
        </w:trPr>
        <w:tc>
          <w:tcPr>
            <w:tcW w:w="5190" w:type="dxa"/>
            <w:vMerge/>
            <w:tcBorders>
              <w:top w:val="nil"/>
              <w:left w:val="nil"/>
              <w:bottom w:val="nil"/>
            </w:tcBorders>
          </w:tcPr>
          <w:p w:rsidR="00D11632" w:rsidRDefault="00D11632">
            <w:pPr>
              <w:rPr>
                <w:sz w:val="2"/>
                <w:szCs w:val="2"/>
              </w:rPr>
            </w:pPr>
          </w:p>
        </w:tc>
        <w:tc>
          <w:tcPr>
            <w:tcW w:w="2788" w:type="dxa"/>
            <w:gridSpan w:val="2"/>
            <w:shd w:val="clear" w:color="auto" w:fill="00AF50"/>
          </w:tcPr>
          <w:p w:rsidR="00D11632" w:rsidRDefault="00F507FC">
            <w:pPr>
              <w:pStyle w:val="TableParagraph"/>
              <w:spacing w:line="270" w:lineRule="exact"/>
              <w:ind w:left="107"/>
              <w:rPr>
                <w:sz w:val="24"/>
              </w:rPr>
            </w:pPr>
            <w:r>
              <w:rPr>
                <w:sz w:val="24"/>
              </w:rPr>
              <w:t>Sustainable</w:t>
            </w:r>
            <w:r>
              <w:rPr>
                <w:spacing w:val="-1"/>
                <w:sz w:val="24"/>
              </w:rPr>
              <w:t xml:space="preserve"> </w:t>
            </w:r>
            <w:r>
              <w:rPr>
                <w:spacing w:val="-2"/>
                <w:sz w:val="24"/>
              </w:rPr>
              <w:t>Social</w:t>
            </w:r>
          </w:p>
          <w:p w:rsidR="00D11632" w:rsidRDefault="00F507FC">
            <w:pPr>
              <w:pStyle w:val="TableParagraph"/>
              <w:spacing w:line="261" w:lineRule="exact"/>
              <w:ind w:left="107"/>
              <w:rPr>
                <w:sz w:val="24"/>
              </w:rPr>
            </w:pPr>
            <w:r>
              <w:rPr>
                <w:sz w:val="24"/>
              </w:rPr>
              <w:t>Economic</w:t>
            </w:r>
            <w:r>
              <w:rPr>
                <w:spacing w:val="-3"/>
                <w:sz w:val="24"/>
              </w:rPr>
              <w:t xml:space="preserve"> </w:t>
            </w:r>
            <w:r>
              <w:rPr>
                <w:spacing w:val="-2"/>
                <w:sz w:val="24"/>
              </w:rPr>
              <w:t>Development</w:t>
            </w:r>
          </w:p>
        </w:tc>
      </w:tr>
      <w:tr w:rsidR="00D11632">
        <w:trPr>
          <w:trHeight w:val="830"/>
        </w:trPr>
        <w:tc>
          <w:tcPr>
            <w:tcW w:w="5190" w:type="dxa"/>
            <w:vMerge/>
            <w:tcBorders>
              <w:top w:val="nil"/>
              <w:left w:val="nil"/>
              <w:bottom w:val="nil"/>
            </w:tcBorders>
          </w:tcPr>
          <w:p w:rsidR="00D11632" w:rsidRDefault="00D11632">
            <w:pPr>
              <w:rPr>
                <w:sz w:val="2"/>
                <w:szCs w:val="2"/>
              </w:rPr>
            </w:pPr>
          </w:p>
        </w:tc>
        <w:tc>
          <w:tcPr>
            <w:tcW w:w="2788" w:type="dxa"/>
            <w:gridSpan w:val="2"/>
            <w:shd w:val="clear" w:color="auto" w:fill="0000FF"/>
          </w:tcPr>
          <w:p w:rsidR="00D11632" w:rsidRDefault="00F507FC">
            <w:pPr>
              <w:pStyle w:val="TableParagraph"/>
              <w:ind w:left="107" w:right="492"/>
              <w:rPr>
                <w:sz w:val="24"/>
              </w:rPr>
            </w:pPr>
            <w:r>
              <w:rPr>
                <w:color w:val="FFFFFF"/>
                <w:sz w:val="24"/>
              </w:rPr>
              <w:t>National:</w:t>
            </w:r>
            <w:r>
              <w:rPr>
                <w:color w:val="FFFFFF"/>
                <w:spacing w:val="-15"/>
                <w:sz w:val="24"/>
              </w:rPr>
              <w:t xml:space="preserve"> </w:t>
            </w:r>
            <w:r>
              <w:rPr>
                <w:color w:val="FFFFFF"/>
                <w:sz w:val="24"/>
              </w:rPr>
              <w:t>(Institutions, Social Economic</w:t>
            </w:r>
          </w:p>
          <w:p w:rsidR="00D11632" w:rsidRDefault="00F507FC">
            <w:pPr>
              <w:pStyle w:val="TableParagraph"/>
              <w:spacing w:line="264" w:lineRule="exact"/>
              <w:ind w:left="107"/>
              <w:rPr>
                <w:sz w:val="24"/>
              </w:rPr>
            </w:pPr>
            <w:r>
              <w:rPr>
                <w:color w:val="FFFFFF"/>
                <w:sz w:val="24"/>
              </w:rPr>
              <w:t>Activities</w:t>
            </w:r>
            <w:r>
              <w:rPr>
                <w:color w:val="FFFFFF"/>
                <w:spacing w:val="-4"/>
                <w:sz w:val="24"/>
              </w:rPr>
              <w:t xml:space="preserve"> </w:t>
            </w:r>
            <w:r>
              <w:rPr>
                <w:color w:val="FFFFFF"/>
                <w:sz w:val="24"/>
              </w:rPr>
              <w:t>and</w:t>
            </w:r>
            <w:r>
              <w:rPr>
                <w:color w:val="FFFFFF"/>
                <w:spacing w:val="58"/>
                <w:sz w:val="24"/>
              </w:rPr>
              <w:t xml:space="preserve"> </w:t>
            </w:r>
            <w:r>
              <w:rPr>
                <w:color w:val="FFFFFF"/>
                <w:spacing w:val="-2"/>
                <w:sz w:val="24"/>
              </w:rPr>
              <w:t>Sectors).</w:t>
            </w:r>
          </w:p>
        </w:tc>
      </w:tr>
      <w:tr w:rsidR="00D11632">
        <w:trPr>
          <w:trHeight w:val="778"/>
        </w:trPr>
        <w:tc>
          <w:tcPr>
            <w:tcW w:w="6572" w:type="dxa"/>
            <w:gridSpan w:val="2"/>
            <w:tcBorders>
              <w:top w:val="nil"/>
              <w:left w:val="nil"/>
              <w:bottom w:val="single" w:sz="18" w:space="0" w:color="000000"/>
              <w:right w:val="single" w:sz="18" w:space="0" w:color="000000"/>
            </w:tcBorders>
          </w:tcPr>
          <w:p w:rsidR="00D11632" w:rsidRDefault="00D11632">
            <w:pPr>
              <w:pStyle w:val="TableParagraph"/>
              <w:rPr>
                <w:sz w:val="24"/>
              </w:rPr>
            </w:pPr>
          </w:p>
        </w:tc>
        <w:tc>
          <w:tcPr>
            <w:tcW w:w="1406" w:type="dxa"/>
            <w:tcBorders>
              <w:left w:val="single" w:sz="18" w:space="0" w:color="000000"/>
              <w:bottom w:val="nil"/>
              <w:right w:val="nil"/>
            </w:tcBorders>
          </w:tcPr>
          <w:p w:rsidR="00D11632" w:rsidRDefault="00D11632">
            <w:pPr>
              <w:pStyle w:val="TableParagraph"/>
              <w:rPr>
                <w:sz w:val="24"/>
              </w:rPr>
            </w:pPr>
          </w:p>
        </w:tc>
      </w:tr>
    </w:tbl>
    <w:p w:rsidR="00D11632" w:rsidRDefault="00D11632">
      <w:pPr>
        <w:pStyle w:val="TableParagraph"/>
        <w:rPr>
          <w:sz w:val="24"/>
        </w:rPr>
        <w:sectPr w:rsidR="00D11632">
          <w:pgSz w:w="12240" w:h="15840"/>
          <w:pgMar w:top="1340" w:right="1080" w:bottom="1260" w:left="1080" w:header="44" w:footer="1067" w:gutter="0"/>
          <w:cols w:space="720"/>
        </w:sectPr>
      </w:pPr>
    </w:p>
    <w:p w:rsidR="00D11632" w:rsidRDefault="00F507FC">
      <w:pPr>
        <w:pStyle w:val="BodyText"/>
        <w:spacing w:before="80"/>
        <w:ind w:right="360"/>
        <w:jc w:val="both"/>
        <w:rPr>
          <w:i/>
        </w:rPr>
      </w:pPr>
      <w:r>
        <w:lastRenderedPageBreak/>
        <w:t>The Roads Fund Board (RFB) among other mandated functions, it has to monitor the use of the funds disbursed to TANROADS, TARURA or other agencies for the purposes and objectives of the fund, (RFB, 2020). The RFB is responsible to monitor the use of every single cent disbursed to</w:t>
      </w:r>
      <w:r>
        <w:rPr>
          <w:spacing w:val="-5"/>
        </w:rPr>
        <w:t xml:space="preserve"> </w:t>
      </w:r>
      <w:r>
        <w:t>roads</w:t>
      </w:r>
      <w:r>
        <w:rPr>
          <w:spacing w:val="-2"/>
        </w:rPr>
        <w:t xml:space="preserve"> </w:t>
      </w:r>
      <w:r>
        <w:t>agencies</w:t>
      </w:r>
      <w:r>
        <w:rPr>
          <w:spacing w:val="-5"/>
        </w:rPr>
        <w:t xml:space="preserve"> </w:t>
      </w:r>
      <w:r>
        <w:t>in</w:t>
      </w:r>
      <w:r>
        <w:rPr>
          <w:spacing w:val="-4"/>
        </w:rPr>
        <w:t xml:space="preserve"> </w:t>
      </w:r>
      <w:r>
        <w:t>order</w:t>
      </w:r>
      <w:r>
        <w:rPr>
          <w:spacing w:val="-6"/>
        </w:rPr>
        <w:t xml:space="preserve"> </w:t>
      </w:r>
      <w:r>
        <w:t>to</w:t>
      </w:r>
      <w:r>
        <w:rPr>
          <w:spacing w:val="-4"/>
        </w:rPr>
        <w:t xml:space="preserve"> </w:t>
      </w:r>
      <w:r>
        <w:t>ensure</w:t>
      </w:r>
      <w:r>
        <w:rPr>
          <w:spacing w:val="-7"/>
        </w:rPr>
        <w:t xml:space="preserve"> </w:t>
      </w:r>
      <w:r>
        <w:t>that</w:t>
      </w:r>
      <w:r>
        <w:rPr>
          <w:spacing w:val="-4"/>
        </w:rPr>
        <w:t xml:space="preserve"> </w:t>
      </w:r>
      <w:r>
        <w:t>all</w:t>
      </w:r>
      <w:r>
        <w:rPr>
          <w:spacing w:val="-4"/>
        </w:rPr>
        <w:t xml:space="preserve"> </w:t>
      </w:r>
      <w:r>
        <w:t>the</w:t>
      </w:r>
      <w:r>
        <w:rPr>
          <w:spacing w:val="-3"/>
        </w:rPr>
        <w:t xml:space="preserve"> </w:t>
      </w:r>
      <w:r>
        <w:t>provided</w:t>
      </w:r>
      <w:r>
        <w:rPr>
          <w:spacing w:val="-5"/>
        </w:rPr>
        <w:t xml:space="preserve"> </w:t>
      </w:r>
      <w:r>
        <w:t>funds</w:t>
      </w:r>
      <w:r>
        <w:rPr>
          <w:spacing w:val="-2"/>
        </w:rPr>
        <w:t xml:space="preserve"> </w:t>
      </w:r>
      <w:r>
        <w:t>are</w:t>
      </w:r>
      <w:r>
        <w:rPr>
          <w:spacing w:val="-4"/>
        </w:rPr>
        <w:t xml:space="preserve"> </w:t>
      </w:r>
      <w:r>
        <w:t>used</w:t>
      </w:r>
      <w:r>
        <w:rPr>
          <w:spacing w:val="-2"/>
        </w:rPr>
        <w:t xml:space="preserve"> </w:t>
      </w:r>
      <w:r>
        <w:t>for</w:t>
      </w:r>
      <w:r>
        <w:rPr>
          <w:spacing w:val="-4"/>
        </w:rPr>
        <w:t xml:space="preserve"> </w:t>
      </w:r>
      <w:r>
        <w:t>the</w:t>
      </w:r>
      <w:r>
        <w:rPr>
          <w:spacing w:val="-5"/>
        </w:rPr>
        <w:t xml:space="preserve"> </w:t>
      </w:r>
      <w:r>
        <w:t>intended</w:t>
      </w:r>
      <w:r>
        <w:rPr>
          <w:spacing w:val="-3"/>
        </w:rPr>
        <w:t xml:space="preserve"> </w:t>
      </w:r>
      <w:r>
        <w:t xml:space="preserve">purposes. Since the Board funds all roads maintenance and development projects, it has to ensure that the funded projects achieve the value for money as much as possible, (Road Fund Board, 2015/6 to 2023/2024). </w:t>
      </w:r>
      <w:r>
        <w:rPr>
          <w:i/>
        </w:rPr>
        <w:t>Let us now consider and define major policy variable as follows;</w:t>
      </w:r>
    </w:p>
    <w:p w:rsidR="00D11632" w:rsidRDefault="00F507FC">
      <w:pPr>
        <w:pStyle w:val="BodyText"/>
        <w:spacing w:before="276"/>
        <w:ind w:right="361"/>
        <w:jc w:val="both"/>
      </w:pPr>
      <w:r>
        <w:t>Z</w:t>
      </w:r>
      <w:r>
        <w:rPr>
          <w:spacing w:val="-4"/>
        </w:rPr>
        <w:t xml:space="preserve"> </w:t>
      </w:r>
      <w:r>
        <w:t>as</w:t>
      </w:r>
      <w:r>
        <w:rPr>
          <w:spacing w:val="-1"/>
        </w:rPr>
        <w:t xml:space="preserve"> </w:t>
      </w:r>
      <w:r>
        <w:t>sustainable</w:t>
      </w:r>
      <w:r>
        <w:rPr>
          <w:spacing w:val="-2"/>
        </w:rPr>
        <w:t xml:space="preserve"> </w:t>
      </w:r>
      <w:r>
        <w:t>road</w:t>
      </w:r>
      <w:r>
        <w:rPr>
          <w:spacing w:val="-1"/>
        </w:rPr>
        <w:t xml:space="preserve"> </w:t>
      </w:r>
      <w:r>
        <w:t>financing</w:t>
      </w:r>
      <w:r>
        <w:rPr>
          <w:spacing w:val="-4"/>
        </w:rPr>
        <w:t xml:space="preserve"> </w:t>
      </w:r>
      <w:r>
        <w:t>system,</w:t>
      </w:r>
      <w:r>
        <w:rPr>
          <w:spacing w:val="-1"/>
        </w:rPr>
        <w:t xml:space="preserve"> </w:t>
      </w:r>
      <w:r>
        <w:t>Sustainable</w:t>
      </w:r>
      <w:r>
        <w:rPr>
          <w:spacing w:val="-2"/>
        </w:rPr>
        <w:t xml:space="preserve"> </w:t>
      </w:r>
      <w:r>
        <w:t>Road</w:t>
      </w:r>
      <w:r>
        <w:rPr>
          <w:spacing w:val="-1"/>
        </w:rPr>
        <w:t xml:space="preserve"> </w:t>
      </w:r>
      <w:r>
        <w:t>Maintenance</w:t>
      </w:r>
      <w:r>
        <w:rPr>
          <w:spacing w:val="-2"/>
        </w:rPr>
        <w:t xml:space="preserve"> </w:t>
      </w:r>
      <w:r>
        <w:t>Funds,</w:t>
      </w:r>
      <w:r>
        <w:rPr>
          <w:spacing w:val="-1"/>
        </w:rPr>
        <w:t xml:space="preserve"> </w:t>
      </w:r>
      <w:r>
        <w:t>refers</w:t>
      </w:r>
      <w:r>
        <w:rPr>
          <w:spacing w:val="-2"/>
        </w:rPr>
        <w:t xml:space="preserve"> </w:t>
      </w:r>
      <w:r>
        <w:t>to</w:t>
      </w:r>
      <w:r>
        <w:rPr>
          <w:spacing w:val="-1"/>
        </w:rPr>
        <w:t xml:space="preserve"> </w:t>
      </w:r>
      <w:r>
        <w:t>adequacy and</w:t>
      </w:r>
      <w:r>
        <w:rPr>
          <w:spacing w:val="-1"/>
        </w:rPr>
        <w:t xml:space="preserve"> </w:t>
      </w:r>
      <w:r>
        <w:t>reliability</w:t>
      </w:r>
      <w:r>
        <w:rPr>
          <w:spacing w:val="-6"/>
        </w:rPr>
        <w:t xml:space="preserve"> </w:t>
      </w:r>
      <w:r>
        <w:t>of</w:t>
      </w:r>
      <w:r>
        <w:rPr>
          <w:spacing w:val="-2"/>
        </w:rPr>
        <w:t xml:space="preserve"> </w:t>
      </w:r>
      <w:r>
        <w:t>funding</w:t>
      </w:r>
      <w:r>
        <w:rPr>
          <w:spacing w:val="-1"/>
        </w:rPr>
        <w:t xml:space="preserve"> </w:t>
      </w:r>
      <w:r>
        <w:t>to</w:t>
      </w:r>
      <w:r>
        <w:rPr>
          <w:spacing w:val="-1"/>
        </w:rPr>
        <w:t xml:space="preserve"> </w:t>
      </w:r>
      <w:r>
        <w:t>meet</w:t>
      </w:r>
      <w:r>
        <w:rPr>
          <w:spacing w:val="-1"/>
        </w:rPr>
        <w:t xml:space="preserve"> </w:t>
      </w:r>
      <w:r>
        <w:t>planned</w:t>
      </w:r>
      <w:r>
        <w:rPr>
          <w:spacing w:val="-1"/>
        </w:rPr>
        <w:t xml:space="preserve"> </w:t>
      </w:r>
      <w:r>
        <w:t>current and</w:t>
      </w:r>
      <w:r>
        <w:rPr>
          <w:spacing w:val="-1"/>
        </w:rPr>
        <w:t xml:space="preserve"> </w:t>
      </w:r>
      <w:r>
        <w:t>future</w:t>
      </w:r>
      <w:r>
        <w:rPr>
          <w:spacing w:val="-2"/>
        </w:rPr>
        <w:t xml:space="preserve"> </w:t>
      </w:r>
      <w:r>
        <w:t>needs</w:t>
      </w:r>
      <w:r>
        <w:rPr>
          <w:spacing w:val="-1"/>
        </w:rPr>
        <w:t xml:space="preserve"> </w:t>
      </w:r>
      <w:r>
        <w:t>of</w:t>
      </w:r>
      <w:r>
        <w:rPr>
          <w:spacing w:val="-2"/>
        </w:rPr>
        <w:t xml:space="preserve"> </w:t>
      </w:r>
      <w:r>
        <w:t>the</w:t>
      </w:r>
      <w:r>
        <w:rPr>
          <w:spacing w:val="-2"/>
        </w:rPr>
        <w:t xml:space="preserve"> </w:t>
      </w:r>
      <w:r>
        <w:t>road’s</w:t>
      </w:r>
      <w:r>
        <w:rPr>
          <w:spacing w:val="-2"/>
        </w:rPr>
        <w:t xml:space="preserve"> </w:t>
      </w:r>
      <w:r>
        <w:t>infrastructure. In accordance with the Road and Fuel Tolls Act Cap 220 (Revised edition 2019) which established the</w:t>
      </w:r>
      <w:r>
        <w:rPr>
          <w:spacing w:val="-15"/>
        </w:rPr>
        <w:t xml:space="preserve"> </w:t>
      </w:r>
      <w:r>
        <w:t>Roads</w:t>
      </w:r>
      <w:r>
        <w:rPr>
          <w:spacing w:val="-15"/>
        </w:rPr>
        <w:t xml:space="preserve"> </w:t>
      </w:r>
      <w:r>
        <w:t>Fund,</w:t>
      </w:r>
      <w:r>
        <w:rPr>
          <w:spacing w:val="-15"/>
        </w:rPr>
        <w:t xml:space="preserve"> </w:t>
      </w:r>
      <w:r>
        <w:t>at</w:t>
      </w:r>
      <w:r>
        <w:rPr>
          <w:spacing w:val="-15"/>
        </w:rPr>
        <w:t xml:space="preserve"> </w:t>
      </w:r>
      <w:r>
        <w:t>least</w:t>
      </w:r>
      <w:r>
        <w:rPr>
          <w:spacing w:val="-15"/>
        </w:rPr>
        <w:t xml:space="preserve"> </w:t>
      </w:r>
      <w:r>
        <w:t>90</w:t>
      </w:r>
      <w:r>
        <w:rPr>
          <w:spacing w:val="-15"/>
        </w:rPr>
        <w:t xml:space="preserve"> </w:t>
      </w:r>
      <w:r>
        <w:t>percent</w:t>
      </w:r>
      <w:r>
        <w:rPr>
          <w:spacing w:val="-15"/>
        </w:rPr>
        <w:t xml:space="preserve"> </w:t>
      </w:r>
      <w:r>
        <w:t>of</w:t>
      </w:r>
      <w:r>
        <w:rPr>
          <w:spacing w:val="-15"/>
        </w:rPr>
        <w:t xml:space="preserve"> </w:t>
      </w:r>
      <w:r>
        <w:t>money</w:t>
      </w:r>
      <w:r>
        <w:rPr>
          <w:spacing w:val="-15"/>
        </w:rPr>
        <w:t xml:space="preserve"> </w:t>
      </w:r>
      <w:r>
        <w:t>deposited</w:t>
      </w:r>
      <w:r>
        <w:rPr>
          <w:spacing w:val="-15"/>
        </w:rPr>
        <w:t xml:space="preserve"> </w:t>
      </w:r>
      <w:r>
        <w:t>in</w:t>
      </w:r>
      <w:r>
        <w:rPr>
          <w:spacing w:val="-15"/>
        </w:rPr>
        <w:t xml:space="preserve"> </w:t>
      </w:r>
      <w:r>
        <w:t>the</w:t>
      </w:r>
      <w:r>
        <w:rPr>
          <w:spacing w:val="-15"/>
        </w:rPr>
        <w:t xml:space="preserve"> </w:t>
      </w:r>
      <w:r>
        <w:t>Fund</w:t>
      </w:r>
      <w:r>
        <w:rPr>
          <w:spacing w:val="-14"/>
        </w:rPr>
        <w:t xml:space="preserve"> </w:t>
      </w:r>
      <w:r>
        <w:t>should</w:t>
      </w:r>
      <w:r>
        <w:rPr>
          <w:spacing w:val="-15"/>
        </w:rPr>
        <w:t xml:space="preserve"> </w:t>
      </w:r>
      <w:r>
        <w:t>be</w:t>
      </w:r>
      <w:r>
        <w:rPr>
          <w:spacing w:val="-15"/>
        </w:rPr>
        <w:t xml:space="preserve"> </w:t>
      </w:r>
      <w:r>
        <w:t>used</w:t>
      </w:r>
      <w:r>
        <w:rPr>
          <w:spacing w:val="-14"/>
        </w:rPr>
        <w:t xml:space="preserve"> </w:t>
      </w:r>
      <w:r>
        <w:t>for</w:t>
      </w:r>
      <w:r>
        <w:rPr>
          <w:spacing w:val="-15"/>
        </w:rPr>
        <w:t xml:space="preserve"> </w:t>
      </w:r>
      <w:r>
        <w:t>maintenance and emergency repair of classified roads and related administrative costs in Tanzania Mainland, (Semboja, 2019)</w:t>
      </w:r>
    </w:p>
    <w:p w:rsidR="00D11632" w:rsidRDefault="00D11632">
      <w:pPr>
        <w:pStyle w:val="BodyText"/>
        <w:ind w:left="0"/>
      </w:pPr>
    </w:p>
    <w:p w:rsidR="00D11632" w:rsidRDefault="00F507FC">
      <w:pPr>
        <w:pStyle w:val="BodyText"/>
        <w:ind w:right="359"/>
        <w:jc w:val="both"/>
      </w:pPr>
      <w:r>
        <w:rPr>
          <w:i/>
        </w:rPr>
        <w:t xml:space="preserve">X </w:t>
      </w:r>
      <w:r>
        <w:t>as sustainable road maintenance systems. The principal objective of sustainable road maintenance is to keep roads open, reduce rates of deterioration and extend the life of the road network,</w:t>
      </w:r>
      <w:r>
        <w:rPr>
          <w:spacing w:val="-15"/>
        </w:rPr>
        <w:t xml:space="preserve"> </w:t>
      </w:r>
      <w:r>
        <w:t>reduce</w:t>
      </w:r>
      <w:r>
        <w:rPr>
          <w:spacing w:val="-12"/>
        </w:rPr>
        <w:t xml:space="preserve"> </w:t>
      </w:r>
      <w:r>
        <w:t>vehicle</w:t>
      </w:r>
      <w:r>
        <w:rPr>
          <w:spacing w:val="-12"/>
        </w:rPr>
        <w:t xml:space="preserve"> </w:t>
      </w:r>
      <w:r>
        <w:t>operating</w:t>
      </w:r>
      <w:r>
        <w:rPr>
          <w:spacing w:val="-15"/>
        </w:rPr>
        <w:t xml:space="preserve"> </w:t>
      </w:r>
      <w:r>
        <w:t>costs</w:t>
      </w:r>
      <w:r>
        <w:rPr>
          <w:spacing w:val="-12"/>
        </w:rPr>
        <w:t xml:space="preserve"> </w:t>
      </w:r>
      <w:r>
        <w:t>and</w:t>
      </w:r>
      <w:r>
        <w:rPr>
          <w:spacing w:val="-11"/>
        </w:rPr>
        <w:t xml:space="preserve"> </w:t>
      </w:r>
      <w:r>
        <w:t>improve</w:t>
      </w:r>
      <w:r>
        <w:rPr>
          <w:spacing w:val="-14"/>
        </w:rPr>
        <w:t xml:space="preserve"> </w:t>
      </w:r>
      <w:r>
        <w:t>the</w:t>
      </w:r>
      <w:r>
        <w:rPr>
          <w:spacing w:val="-14"/>
        </w:rPr>
        <w:t xml:space="preserve"> </w:t>
      </w:r>
      <w:r>
        <w:t>speed,</w:t>
      </w:r>
      <w:r>
        <w:rPr>
          <w:spacing w:val="-13"/>
        </w:rPr>
        <w:t xml:space="preserve"> </w:t>
      </w:r>
      <w:r>
        <w:t>frequency,</w:t>
      </w:r>
      <w:r>
        <w:rPr>
          <w:spacing w:val="-13"/>
        </w:rPr>
        <w:t xml:space="preserve"> </w:t>
      </w:r>
      <w:r>
        <w:t>safety</w:t>
      </w:r>
      <w:r>
        <w:rPr>
          <w:spacing w:val="-15"/>
        </w:rPr>
        <w:t xml:space="preserve"> </w:t>
      </w:r>
      <w:r>
        <w:t>and</w:t>
      </w:r>
      <w:r>
        <w:rPr>
          <w:spacing w:val="-11"/>
        </w:rPr>
        <w:t xml:space="preserve"> </w:t>
      </w:r>
      <w:r>
        <w:t>convenience of private and public transport.</w:t>
      </w:r>
    </w:p>
    <w:p w:rsidR="00D11632" w:rsidRDefault="00D11632">
      <w:pPr>
        <w:pStyle w:val="BodyText"/>
        <w:ind w:left="0"/>
      </w:pPr>
    </w:p>
    <w:p w:rsidR="00D11632" w:rsidRDefault="00F507FC">
      <w:pPr>
        <w:pStyle w:val="BodyText"/>
        <w:ind w:right="355"/>
        <w:jc w:val="both"/>
        <w:rPr>
          <w:i/>
        </w:rPr>
      </w:pPr>
      <w:r>
        <w:rPr>
          <w:i/>
        </w:rPr>
        <w:t xml:space="preserve">Y </w:t>
      </w:r>
      <w:r>
        <w:t>as sustainable social economic developments that include [1] ending poverty in all its forms everywhere; [2] ending hunger, achieve food security and improved nutrition and promote sustainable agriculture; [3] ensuring healthy lives and promote well-being for all at all ages; [4] ensuring</w:t>
      </w:r>
      <w:r>
        <w:rPr>
          <w:spacing w:val="-8"/>
        </w:rPr>
        <w:t xml:space="preserve"> </w:t>
      </w:r>
      <w:r>
        <w:t>inclusive</w:t>
      </w:r>
      <w:r>
        <w:rPr>
          <w:spacing w:val="-7"/>
        </w:rPr>
        <w:t xml:space="preserve"> </w:t>
      </w:r>
      <w:r>
        <w:t>and</w:t>
      </w:r>
      <w:r>
        <w:rPr>
          <w:spacing w:val="-8"/>
        </w:rPr>
        <w:t xml:space="preserve"> </w:t>
      </w:r>
      <w:r>
        <w:t>equitable</w:t>
      </w:r>
      <w:r>
        <w:rPr>
          <w:spacing w:val="-8"/>
        </w:rPr>
        <w:t xml:space="preserve"> </w:t>
      </w:r>
      <w:r>
        <w:t>quality</w:t>
      </w:r>
      <w:r>
        <w:rPr>
          <w:spacing w:val="-10"/>
        </w:rPr>
        <w:t xml:space="preserve"> </w:t>
      </w:r>
      <w:r>
        <w:t>education</w:t>
      </w:r>
      <w:r>
        <w:rPr>
          <w:spacing w:val="-6"/>
        </w:rPr>
        <w:t xml:space="preserve"> </w:t>
      </w:r>
      <w:r>
        <w:t>and</w:t>
      </w:r>
      <w:r>
        <w:rPr>
          <w:spacing w:val="-8"/>
        </w:rPr>
        <w:t xml:space="preserve"> </w:t>
      </w:r>
      <w:r>
        <w:t>promote</w:t>
      </w:r>
      <w:r>
        <w:rPr>
          <w:spacing w:val="-8"/>
        </w:rPr>
        <w:t xml:space="preserve"> </w:t>
      </w:r>
      <w:r>
        <w:t>lifelong</w:t>
      </w:r>
      <w:r>
        <w:rPr>
          <w:spacing w:val="-8"/>
        </w:rPr>
        <w:t xml:space="preserve"> </w:t>
      </w:r>
      <w:r>
        <w:t>learning</w:t>
      </w:r>
      <w:r>
        <w:rPr>
          <w:spacing w:val="-9"/>
        </w:rPr>
        <w:t xml:space="preserve"> </w:t>
      </w:r>
      <w:r>
        <w:t>opportunities</w:t>
      </w:r>
      <w:r>
        <w:rPr>
          <w:spacing w:val="-6"/>
        </w:rPr>
        <w:t xml:space="preserve"> </w:t>
      </w:r>
      <w:r>
        <w:t>for all;</w:t>
      </w:r>
      <w:r>
        <w:rPr>
          <w:spacing w:val="-2"/>
        </w:rPr>
        <w:t xml:space="preserve"> </w:t>
      </w:r>
      <w:r>
        <w:t>[5]</w:t>
      </w:r>
      <w:r>
        <w:rPr>
          <w:spacing w:val="-1"/>
        </w:rPr>
        <w:t xml:space="preserve"> </w:t>
      </w:r>
      <w:r>
        <w:t>achieving gender</w:t>
      </w:r>
      <w:r>
        <w:rPr>
          <w:spacing w:val="-1"/>
        </w:rPr>
        <w:t xml:space="preserve"> </w:t>
      </w:r>
      <w:r>
        <w:t>equality</w:t>
      </w:r>
      <w:r>
        <w:rPr>
          <w:spacing w:val="-5"/>
        </w:rPr>
        <w:t xml:space="preserve"> </w:t>
      </w:r>
      <w:r>
        <w:t>and empower</w:t>
      </w:r>
      <w:r>
        <w:rPr>
          <w:spacing w:val="-2"/>
        </w:rPr>
        <w:t xml:space="preserve"> </w:t>
      </w:r>
      <w:r>
        <w:t>all women and girls;</w:t>
      </w:r>
      <w:r>
        <w:rPr>
          <w:spacing w:val="-2"/>
        </w:rPr>
        <w:t xml:space="preserve"> </w:t>
      </w:r>
      <w:r>
        <w:t>[6]</w:t>
      </w:r>
      <w:r>
        <w:rPr>
          <w:spacing w:val="-1"/>
        </w:rPr>
        <w:t xml:space="preserve"> </w:t>
      </w:r>
      <w:r>
        <w:t>ensuring</w:t>
      </w:r>
      <w:r>
        <w:rPr>
          <w:spacing w:val="-2"/>
        </w:rPr>
        <w:t xml:space="preserve"> </w:t>
      </w:r>
      <w:r>
        <w:t>availability</w:t>
      </w:r>
      <w:r>
        <w:rPr>
          <w:spacing w:val="-5"/>
        </w:rPr>
        <w:t xml:space="preserve"> </w:t>
      </w:r>
      <w:r>
        <w:t>and sustainable management of water and sanitation for all; [7] promoting sustained, inclusive and sustainable economic growth, full and productive employment and decent work for all; [8] building resilient infrastructure, promote inclusive and sustainable industrialization and foster innovation;</w:t>
      </w:r>
      <w:r>
        <w:rPr>
          <w:spacing w:val="11"/>
        </w:rPr>
        <w:t xml:space="preserve"> </w:t>
      </w:r>
      <w:r>
        <w:t>[9]</w:t>
      </w:r>
      <w:r>
        <w:rPr>
          <w:spacing w:val="14"/>
        </w:rPr>
        <w:t xml:space="preserve"> </w:t>
      </w:r>
      <w:r>
        <w:t>make</w:t>
      </w:r>
      <w:r>
        <w:rPr>
          <w:spacing w:val="11"/>
        </w:rPr>
        <w:t xml:space="preserve"> </w:t>
      </w:r>
      <w:r>
        <w:t>cities</w:t>
      </w:r>
      <w:r>
        <w:rPr>
          <w:spacing w:val="12"/>
        </w:rPr>
        <w:t xml:space="preserve"> </w:t>
      </w:r>
      <w:r>
        <w:t>and</w:t>
      </w:r>
      <w:r>
        <w:rPr>
          <w:spacing w:val="13"/>
        </w:rPr>
        <w:t xml:space="preserve"> </w:t>
      </w:r>
      <w:r>
        <w:t>human</w:t>
      </w:r>
      <w:r>
        <w:rPr>
          <w:spacing w:val="12"/>
        </w:rPr>
        <w:t xml:space="preserve"> </w:t>
      </w:r>
      <w:r>
        <w:t>settlements</w:t>
      </w:r>
      <w:r>
        <w:rPr>
          <w:spacing w:val="13"/>
        </w:rPr>
        <w:t xml:space="preserve"> </w:t>
      </w:r>
      <w:r>
        <w:t>inclusive,</w:t>
      </w:r>
      <w:r>
        <w:rPr>
          <w:spacing w:val="13"/>
        </w:rPr>
        <w:t xml:space="preserve"> </w:t>
      </w:r>
      <w:r>
        <w:t>safe,</w:t>
      </w:r>
      <w:r>
        <w:rPr>
          <w:spacing w:val="15"/>
        </w:rPr>
        <w:t xml:space="preserve"> </w:t>
      </w:r>
      <w:r>
        <w:t>resilient</w:t>
      </w:r>
      <w:r>
        <w:rPr>
          <w:spacing w:val="13"/>
        </w:rPr>
        <w:t xml:space="preserve"> </w:t>
      </w:r>
      <w:r>
        <w:t>and</w:t>
      </w:r>
      <w:r>
        <w:rPr>
          <w:spacing w:val="13"/>
        </w:rPr>
        <w:t xml:space="preserve"> </w:t>
      </w:r>
      <w:r>
        <w:t>sustainable;</w:t>
      </w:r>
      <w:r>
        <w:rPr>
          <w:spacing w:val="22"/>
        </w:rPr>
        <w:t xml:space="preserve"> </w:t>
      </w:r>
      <w:r>
        <w:rPr>
          <w:i/>
          <w:spacing w:val="-5"/>
        </w:rPr>
        <w:t>and</w:t>
      </w:r>
    </w:p>
    <w:p w:rsidR="00D11632" w:rsidRDefault="00F507FC">
      <w:pPr>
        <w:ind w:left="360" w:right="358"/>
        <w:jc w:val="both"/>
        <w:rPr>
          <w:i/>
          <w:sz w:val="24"/>
        </w:rPr>
      </w:pPr>
      <w:r>
        <w:rPr>
          <w:sz w:val="24"/>
        </w:rPr>
        <w:t>[10]</w:t>
      </w:r>
      <w:r>
        <w:rPr>
          <w:spacing w:val="40"/>
          <w:sz w:val="24"/>
        </w:rPr>
        <w:t xml:space="preserve"> </w:t>
      </w:r>
      <w:r>
        <w:rPr>
          <w:sz w:val="24"/>
        </w:rPr>
        <w:t xml:space="preserve">ensure sustainable consumption and production patterns, (UNDESA, 2024). </w:t>
      </w:r>
      <w:r>
        <w:rPr>
          <w:i/>
          <w:sz w:val="24"/>
        </w:rPr>
        <w:t>We can paraphrase the above relations *, Figure 1 and systems as follows</w:t>
      </w:r>
    </w:p>
    <w:p w:rsidR="00D11632" w:rsidRDefault="00D11632">
      <w:pPr>
        <w:pStyle w:val="BodyText"/>
        <w:spacing w:before="17"/>
        <w:ind w:left="0"/>
        <w:rPr>
          <w:i/>
        </w:rPr>
      </w:pPr>
    </w:p>
    <w:p w:rsidR="00D11632" w:rsidRDefault="00F507FC">
      <w:pPr>
        <w:ind w:left="360"/>
        <w:jc w:val="both"/>
        <w:rPr>
          <w:sz w:val="23"/>
        </w:rPr>
      </w:pPr>
      <w:r>
        <w:rPr>
          <w:w w:val="105"/>
          <w:sz w:val="23"/>
        </w:rPr>
        <w:t>*</w:t>
      </w:r>
      <w:r>
        <w:rPr>
          <w:spacing w:val="63"/>
          <w:w w:val="150"/>
          <w:sz w:val="23"/>
        </w:rPr>
        <w:t xml:space="preserve">    </w:t>
      </w:r>
      <w:r>
        <w:rPr>
          <w:i/>
          <w:w w:val="105"/>
          <w:sz w:val="23"/>
        </w:rPr>
        <w:t>X</w:t>
      </w:r>
      <w:r>
        <w:rPr>
          <w:i/>
          <w:spacing w:val="74"/>
          <w:w w:val="105"/>
          <w:sz w:val="23"/>
        </w:rPr>
        <w:t xml:space="preserve">  </w:t>
      </w:r>
      <w:r>
        <w:rPr>
          <w:rFonts w:ascii="Symbol" w:hAnsi="Symbol"/>
          <w:w w:val="105"/>
          <w:sz w:val="23"/>
        </w:rPr>
        <w:t></w:t>
      </w:r>
      <w:r>
        <w:rPr>
          <w:spacing w:val="60"/>
          <w:w w:val="105"/>
          <w:sz w:val="23"/>
        </w:rPr>
        <w:t xml:space="preserve">  </w:t>
      </w:r>
      <w:r>
        <w:rPr>
          <w:i/>
          <w:w w:val="105"/>
          <w:sz w:val="23"/>
        </w:rPr>
        <w:t>g</w:t>
      </w:r>
      <w:r>
        <w:rPr>
          <w:w w:val="105"/>
          <w:sz w:val="23"/>
        </w:rPr>
        <w:t>(</w:t>
      </w:r>
      <w:r>
        <w:rPr>
          <w:i/>
          <w:w w:val="105"/>
          <w:sz w:val="23"/>
        </w:rPr>
        <w:t>Z</w:t>
      </w:r>
      <w:r>
        <w:rPr>
          <w:i/>
          <w:spacing w:val="-36"/>
          <w:w w:val="105"/>
          <w:sz w:val="23"/>
        </w:rPr>
        <w:t xml:space="preserve"> </w:t>
      </w:r>
      <w:r>
        <w:rPr>
          <w:spacing w:val="-10"/>
          <w:w w:val="105"/>
          <w:sz w:val="23"/>
        </w:rPr>
        <w:t>)</w:t>
      </w:r>
    </w:p>
    <w:p w:rsidR="00D11632" w:rsidRDefault="00D11632">
      <w:pPr>
        <w:pStyle w:val="BodyText"/>
        <w:spacing w:before="3"/>
        <w:ind w:left="0"/>
        <w:rPr>
          <w:sz w:val="19"/>
        </w:rPr>
      </w:pPr>
    </w:p>
    <w:p w:rsidR="00D11632" w:rsidRDefault="00D11632">
      <w:pPr>
        <w:pStyle w:val="BodyText"/>
        <w:rPr>
          <w:sz w:val="19"/>
        </w:rPr>
        <w:sectPr w:rsidR="00D11632">
          <w:pgSz w:w="12240" w:h="15840"/>
          <w:pgMar w:top="1340" w:right="1080" w:bottom="1260" w:left="1080" w:header="44" w:footer="1067" w:gutter="0"/>
          <w:cols w:space="720"/>
        </w:sectPr>
      </w:pPr>
    </w:p>
    <w:p w:rsidR="00D11632" w:rsidRDefault="00F507FC">
      <w:pPr>
        <w:tabs>
          <w:tab w:val="left" w:pos="1170"/>
          <w:tab w:val="left" w:pos="1561"/>
        </w:tabs>
        <w:spacing w:before="105"/>
        <w:ind w:left="382"/>
        <w:rPr>
          <w:rFonts w:ascii="Symbol" w:hAnsi="Symbol"/>
          <w:sz w:val="23"/>
        </w:rPr>
      </w:pPr>
      <w:r>
        <w:rPr>
          <w:spacing w:val="-5"/>
          <w:w w:val="105"/>
          <w:sz w:val="23"/>
        </w:rPr>
        <w:t>**</w:t>
      </w:r>
      <w:r>
        <w:rPr>
          <w:sz w:val="23"/>
        </w:rPr>
        <w:tab/>
      </w:r>
      <w:r>
        <w:rPr>
          <w:i/>
          <w:spacing w:val="-10"/>
          <w:w w:val="105"/>
          <w:sz w:val="23"/>
        </w:rPr>
        <w:t>Y</w:t>
      </w:r>
      <w:r>
        <w:rPr>
          <w:i/>
          <w:sz w:val="23"/>
        </w:rPr>
        <w:tab/>
      </w:r>
      <w:r>
        <w:rPr>
          <w:rFonts w:ascii="Symbol" w:hAnsi="Symbol"/>
          <w:spacing w:val="-10"/>
          <w:w w:val="105"/>
          <w:sz w:val="23"/>
        </w:rPr>
        <w:t></w:t>
      </w:r>
    </w:p>
    <w:p w:rsidR="00D11632" w:rsidRDefault="00F507FC">
      <w:pPr>
        <w:spacing w:before="122"/>
        <w:ind w:left="230"/>
        <w:rPr>
          <w:sz w:val="23"/>
        </w:rPr>
      </w:pPr>
      <w:r>
        <w:br w:type="column"/>
      </w:r>
      <w:r>
        <w:rPr>
          <w:i/>
          <w:w w:val="105"/>
          <w:sz w:val="23"/>
        </w:rPr>
        <w:t>f</w:t>
      </w:r>
      <w:r>
        <w:rPr>
          <w:i/>
          <w:spacing w:val="-6"/>
          <w:w w:val="105"/>
          <w:sz w:val="23"/>
        </w:rPr>
        <w:t xml:space="preserve"> </w:t>
      </w:r>
      <w:r>
        <w:rPr>
          <w:w w:val="105"/>
          <w:sz w:val="23"/>
        </w:rPr>
        <w:t>(</w:t>
      </w:r>
      <w:r>
        <w:rPr>
          <w:spacing w:val="-36"/>
          <w:w w:val="105"/>
          <w:sz w:val="23"/>
        </w:rPr>
        <w:t xml:space="preserve"> </w:t>
      </w:r>
      <w:r>
        <w:rPr>
          <w:i/>
          <w:w w:val="105"/>
          <w:sz w:val="23"/>
        </w:rPr>
        <w:t>X</w:t>
      </w:r>
      <w:r>
        <w:rPr>
          <w:i/>
          <w:spacing w:val="-22"/>
          <w:w w:val="105"/>
          <w:sz w:val="23"/>
        </w:rPr>
        <w:t xml:space="preserve"> </w:t>
      </w:r>
      <w:r>
        <w:rPr>
          <w:spacing w:val="-10"/>
          <w:w w:val="105"/>
          <w:sz w:val="23"/>
        </w:rPr>
        <w:t>)</w:t>
      </w:r>
    </w:p>
    <w:p w:rsidR="00D11632" w:rsidRDefault="00D11632">
      <w:pPr>
        <w:rPr>
          <w:sz w:val="23"/>
        </w:rPr>
        <w:sectPr w:rsidR="00D11632">
          <w:type w:val="continuous"/>
          <w:pgSz w:w="12240" w:h="15840"/>
          <w:pgMar w:top="1340" w:right="1080" w:bottom="1260" w:left="1080" w:header="44" w:footer="1067" w:gutter="0"/>
          <w:cols w:num="2" w:space="720" w:equalWidth="0">
            <w:col w:w="1698" w:space="40"/>
            <w:col w:w="8342"/>
          </w:cols>
        </w:sectPr>
      </w:pPr>
    </w:p>
    <w:p w:rsidR="00D11632" w:rsidRDefault="00D11632">
      <w:pPr>
        <w:pStyle w:val="BodyText"/>
        <w:spacing w:before="4"/>
        <w:ind w:left="0"/>
        <w:rPr>
          <w:sz w:val="19"/>
        </w:rPr>
      </w:pPr>
    </w:p>
    <w:p w:rsidR="00D11632" w:rsidRDefault="00D11632">
      <w:pPr>
        <w:pStyle w:val="BodyText"/>
        <w:rPr>
          <w:sz w:val="19"/>
        </w:rPr>
        <w:sectPr w:rsidR="00D11632">
          <w:type w:val="continuous"/>
          <w:pgSz w:w="12240" w:h="15840"/>
          <w:pgMar w:top="1340" w:right="1080" w:bottom="1260" w:left="1080" w:header="44" w:footer="1067" w:gutter="0"/>
          <w:cols w:space="720"/>
        </w:sectPr>
      </w:pPr>
    </w:p>
    <w:p w:rsidR="00D11632" w:rsidRDefault="00F507FC">
      <w:pPr>
        <w:spacing w:before="122"/>
        <w:ind w:left="382"/>
        <w:rPr>
          <w:sz w:val="23"/>
        </w:rPr>
      </w:pPr>
      <w:r>
        <w:rPr>
          <w:spacing w:val="-5"/>
          <w:w w:val="105"/>
          <w:sz w:val="23"/>
        </w:rPr>
        <w:t>***</w:t>
      </w:r>
    </w:p>
    <w:p w:rsidR="00D11632" w:rsidRDefault="00F507FC">
      <w:pPr>
        <w:tabs>
          <w:tab w:val="left" w:pos="1159"/>
        </w:tabs>
        <w:spacing w:before="106"/>
        <w:ind w:left="382"/>
        <w:rPr>
          <w:rFonts w:ascii="Symbol" w:hAnsi="Symbol"/>
          <w:sz w:val="23"/>
        </w:rPr>
      </w:pPr>
      <w:r>
        <w:br w:type="column"/>
      </w:r>
      <w:r>
        <w:rPr>
          <w:rFonts w:ascii="Symbol" w:hAnsi="Symbol"/>
          <w:w w:val="105"/>
          <w:sz w:val="23"/>
        </w:rPr>
        <w:t></w:t>
      </w:r>
      <w:r>
        <w:rPr>
          <w:spacing w:val="27"/>
          <w:w w:val="105"/>
          <w:sz w:val="23"/>
        </w:rPr>
        <w:t xml:space="preserve">  </w:t>
      </w:r>
      <w:r>
        <w:rPr>
          <w:i/>
          <w:spacing w:val="-12"/>
          <w:w w:val="105"/>
          <w:sz w:val="23"/>
        </w:rPr>
        <w:t>Y</w:t>
      </w:r>
      <w:r>
        <w:rPr>
          <w:i/>
          <w:sz w:val="23"/>
        </w:rPr>
        <w:tab/>
      </w:r>
      <w:r>
        <w:rPr>
          <w:rFonts w:ascii="Symbol" w:hAnsi="Symbol"/>
          <w:spacing w:val="-10"/>
          <w:w w:val="105"/>
          <w:sz w:val="23"/>
        </w:rPr>
        <w:t></w:t>
      </w:r>
    </w:p>
    <w:p w:rsidR="00D11632" w:rsidRDefault="00F507FC">
      <w:pPr>
        <w:spacing w:before="122"/>
        <w:ind w:left="228"/>
        <w:rPr>
          <w:sz w:val="23"/>
        </w:rPr>
      </w:pPr>
      <w:r>
        <w:br w:type="column"/>
      </w:r>
      <w:r>
        <w:rPr>
          <w:i/>
          <w:w w:val="105"/>
          <w:sz w:val="23"/>
        </w:rPr>
        <w:t>f</w:t>
      </w:r>
      <w:r>
        <w:rPr>
          <w:i/>
          <w:spacing w:val="26"/>
          <w:w w:val="105"/>
          <w:sz w:val="23"/>
        </w:rPr>
        <w:t xml:space="preserve"> </w:t>
      </w:r>
      <w:r>
        <w:rPr>
          <w:w w:val="105"/>
          <w:sz w:val="23"/>
        </w:rPr>
        <w:t>(</w:t>
      </w:r>
      <w:r>
        <w:rPr>
          <w:i/>
          <w:w w:val="105"/>
          <w:sz w:val="23"/>
        </w:rPr>
        <w:t>g</w:t>
      </w:r>
      <w:r>
        <w:rPr>
          <w:w w:val="105"/>
          <w:sz w:val="23"/>
        </w:rPr>
        <w:t>(</w:t>
      </w:r>
      <w:r>
        <w:rPr>
          <w:i/>
          <w:w w:val="105"/>
          <w:sz w:val="23"/>
        </w:rPr>
        <w:t>Z</w:t>
      </w:r>
      <w:r>
        <w:rPr>
          <w:i/>
          <w:spacing w:val="-25"/>
          <w:w w:val="105"/>
          <w:sz w:val="23"/>
        </w:rPr>
        <w:t xml:space="preserve"> </w:t>
      </w:r>
      <w:r>
        <w:rPr>
          <w:spacing w:val="-5"/>
          <w:w w:val="105"/>
          <w:sz w:val="23"/>
        </w:rPr>
        <w:t>))</w:t>
      </w:r>
    </w:p>
    <w:p w:rsidR="00D11632" w:rsidRDefault="00D11632">
      <w:pPr>
        <w:rPr>
          <w:sz w:val="23"/>
        </w:rPr>
        <w:sectPr w:rsidR="00D11632">
          <w:type w:val="continuous"/>
          <w:pgSz w:w="12240" w:h="15840"/>
          <w:pgMar w:top="1340" w:right="1080" w:bottom="1260" w:left="1080" w:header="44" w:footer="1067" w:gutter="0"/>
          <w:cols w:num="3" w:space="720" w:equalWidth="0">
            <w:col w:w="816" w:space="231"/>
            <w:col w:w="1296" w:space="39"/>
            <w:col w:w="7698"/>
          </w:cols>
        </w:sectPr>
      </w:pPr>
    </w:p>
    <w:p w:rsidR="00D11632" w:rsidRDefault="00D11632">
      <w:pPr>
        <w:pStyle w:val="BodyText"/>
        <w:spacing w:before="40"/>
        <w:ind w:left="0"/>
      </w:pPr>
    </w:p>
    <w:p w:rsidR="00D11632" w:rsidRDefault="00F507FC">
      <w:pPr>
        <w:pStyle w:val="BodyText"/>
        <w:ind w:right="353"/>
        <w:jc w:val="both"/>
      </w:pPr>
      <w:r>
        <w:t>Above relations suggest that we have a comprehensive system and subsystems reflecting how social structures (</w:t>
      </w:r>
      <w:r>
        <w:rPr>
          <w:i/>
        </w:rPr>
        <w:t>X &amp;Y</w:t>
      </w:r>
      <w:r>
        <w:t xml:space="preserve">) interacting and influencing each other. In turn </w:t>
      </w:r>
      <w:r>
        <w:rPr>
          <w:i/>
        </w:rPr>
        <w:t xml:space="preserve">Y </w:t>
      </w:r>
      <w:r>
        <w:t xml:space="preserve">is effected by </w:t>
      </w:r>
      <w:r>
        <w:rPr>
          <w:i/>
        </w:rPr>
        <w:t xml:space="preserve">Z, </w:t>
      </w:r>
      <w:r>
        <w:t>(UNDESA,</w:t>
      </w:r>
      <w:r>
        <w:rPr>
          <w:spacing w:val="-15"/>
        </w:rPr>
        <w:t xml:space="preserve"> </w:t>
      </w:r>
      <w:r>
        <w:t>2024).</w:t>
      </w:r>
      <w:r>
        <w:rPr>
          <w:spacing w:val="-14"/>
        </w:rPr>
        <w:t xml:space="preserve"> </w:t>
      </w:r>
      <w:r>
        <w:t>The</w:t>
      </w:r>
      <w:r>
        <w:rPr>
          <w:spacing w:val="-15"/>
        </w:rPr>
        <w:t xml:space="preserve"> </w:t>
      </w:r>
      <w:r>
        <w:t>social</w:t>
      </w:r>
      <w:r>
        <w:rPr>
          <w:spacing w:val="-14"/>
        </w:rPr>
        <w:t xml:space="preserve"> </w:t>
      </w:r>
      <w:r>
        <w:t>economic</w:t>
      </w:r>
      <w:r>
        <w:rPr>
          <w:spacing w:val="-15"/>
        </w:rPr>
        <w:t xml:space="preserve"> </w:t>
      </w:r>
      <w:r>
        <w:t>systems</w:t>
      </w:r>
      <w:r>
        <w:rPr>
          <w:spacing w:val="-14"/>
        </w:rPr>
        <w:t xml:space="preserve"> </w:t>
      </w:r>
      <w:r>
        <w:t>have</w:t>
      </w:r>
      <w:r>
        <w:rPr>
          <w:spacing w:val="-15"/>
        </w:rPr>
        <w:t xml:space="preserve"> </w:t>
      </w:r>
      <w:r>
        <w:t>inputs</w:t>
      </w:r>
      <w:r>
        <w:rPr>
          <w:spacing w:val="-14"/>
        </w:rPr>
        <w:t xml:space="preserve"> </w:t>
      </w:r>
      <w:r>
        <w:t>(</w:t>
      </w:r>
      <w:r>
        <w:rPr>
          <w:i/>
        </w:rPr>
        <w:t>factors</w:t>
      </w:r>
      <w:r>
        <w:t>),</w:t>
      </w:r>
      <w:r>
        <w:rPr>
          <w:spacing w:val="-15"/>
        </w:rPr>
        <w:t xml:space="preserve"> </w:t>
      </w:r>
      <w:r>
        <w:t>processes,</w:t>
      </w:r>
      <w:r>
        <w:rPr>
          <w:spacing w:val="-14"/>
        </w:rPr>
        <w:t xml:space="preserve"> </w:t>
      </w:r>
      <w:r>
        <w:t>(</w:t>
      </w:r>
      <w:r>
        <w:rPr>
          <w:i/>
        </w:rPr>
        <w:t xml:space="preserve">transformation) </w:t>
      </w:r>
      <w:r>
        <w:t>and</w:t>
      </w:r>
      <w:r>
        <w:rPr>
          <w:spacing w:val="-10"/>
        </w:rPr>
        <w:t xml:space="preserve"> </w:t>
      </w:r>
      <w:r>
        <w:t>products</w:t>
      </w:r>
      <w:r>
        <w:rPr>
          <w:spacing w:val="-9"/>
        </w:rPr>
        <w:t xml:space="preserve"> </w:t>
      </w:r>
      <w:r>
        <w:t>(</w:t>
      </w:r>
      <w:r>
        <w:rPr>
          <w:i/>
        </w:rPr>
        <w:t>output,</w:t>
      </w:r>
      <w:r>
        <w:rPr>
          <w:i/>
          <w:spacing w:val="-10"/>
        </w:rPr>
        <w:t xml:space="preserve"> </w:t>
      </w:r>
      <w:r>
        <w:rPr>
          <w:i/>
        </w:rPr>
        <w:t>outcome</w:t>
      </w:r>
      <w:r>
        <w:rPr>
          <w:i/>
          <w:spacing w:val="-11"/>
        </w:rPr>
        <w:t xml:space="preserve"> </w:t>
      </w:r>
      <w:r>
        <w:rPr>
          <w:i/>
        </w:rPr>
        <w:t>and</w:t>
      </w:r>
      <w:r>
        <w:rPr>
          <w:i/>
          <w:spacing w:val="-10"/>
        </w:rPr>
        <w:t xml:space="preserve"> </w:t>
      </w:r>
      <w:r>
        <w:rPr>
          <w:i/>
        </w:rPr>
        <w:t>impact</w:t>
      </w:r>
      <w:r>
        <w:t>)</w:t>
      </w:r>
      <w:r>
        <w:rPr>
          <w:spacing w:val="-8"/>
        </w:rPr>
        <w:t xml:space="preserve"> </w:t>
      </w:r>
      <w:r>
        <w:t>sub-systems.</w:t>
      </w:r>
      <w:r>
        <w:rPr>
          <w:spacing w:val="-9"/>
        </w:rPr>
        <w:t xml:space="preserve"> </w:t>
      </w:r>
      <w:r>
        <w:t>These</w:t>
      </w:r>
      <w:r>
        <w:rPr>
          <w:spacing w:val="-8"/>
        </w:rPr>
        <w:t xml:space="preserve"> </w:t>
      </w:r>
      <w:r>
        <w:t>social</w:t>
      </w:r>
      <w:r>
        <w:rPr>
          <w:spacing w:val="-7"/>
        </w:rPr>
        <w:t xml:space="preserve"> </w:t>
      </w:r>
      <w:r>
        <w:t>economic</w:t>
      </w:r>
      <w:r>
        <w:rPr>
          <w:spacing w:val="-11"/>
        </w:rPr>
        <w:t xml:space="preserve"> </w:t>
      </w:r>
      <w:r>
        <w:t>systems</w:t>
      </w:r>
      <w:r>
        <w:rPr>
          <w:spacing w:val="-7"/>
        </w:rPr>
        <w:t xml:space="preserve"> </w:t>
      </w:r>
      <w:r>
        <w:t>(</w:t>
      </w:r>
      <w:r>
        <w:rPr>
          <w:i/>
        </w:rPr>
        <w:t>Z,</w:t>
      </w:r>
      <w:r>
        <w:rPr>
          <w:i/>
          <w:spacing w:val="-10"/>
        </w:rPr>
        <w:t xml:space="preserve"> </w:t>
      </w:r>
      <w:r>
        <w:rPr>
          <w:i/>
        </w:rPr>
        <w:t>X</w:t>
      </w:r>
      <w:r>
        <w:rPr>
          <w:i/>
          <w:spacing w:val="-7"/>
        </w:rPr>
        <w:t xml:space="preserve"> </w:t>
      </w:r>
      <w:r>
        <w:t xml:space="preserve">and </w:t>
      </w:r>
      <w:r>
        <w:rPr>
          <w:i/>
        </w:rPr>
        <w:t>Y</w:t>
      </w:r>
      <w:r>
        <w:t>) are dynamic, bounded and affected by policies, laws, norms, ethics, sentiments and other factors. Social-economic outcomes encompass the effects on individuals, communities, and societies,</w:t>
      </w:r>
      <w:r>
        <w:rPr>
          <w:spacing w:val="-7"/>
        </w:rPr>
        <w:t xml:space="preserve"> </w:t>
      </w:r>
      <w:r>
        <w:t>encompassing</w:t>
      </w:r>
      <w:r>
        <w:rPr>
          <w:spacing w:val="-6"/>
        </w:rPr>
        <w:t xml:space="preserve"> </w:t>
      </w:r>
      <w:r>
        <w:t>areas</w:t>
      </w:r>
      <w:r>
        <w:rPr>
          <w:spacing w:val="-4"/>
        </w:rPr>
        <w:t xml:space="preserve"> </w:t>
      </w:r>
      <w:r>
        <w:t>like</w:t>
      </w:r>
      <w:r>
        <w:rPr>
          <w:spacing w:val="-5"/>
        </w:rPr>
        <w:t xml:space="preserve"> </w:t>
      </w:r>
      <w:r>
        <w:t>agriculture,</w:t>
      </w:r>
      <w:r>
        <w:rPr>
          <w:spacing w:val="-4"/>
        </w:rPr>
        <w:t xml:space="preserve"> </w:t>
      </w:r>
      <w:r>
        <w:t>industry,</w:t>
      </w:r>
      <w:r>
        <w:rPr>
          <w:spacing w:val="-5"/>
        </w:rPr>
        <w:t xml:space="preserve"> </w:t>
      </w:r>
      <w:r>
        <w:t>services,</w:t>
      </w:r>
      <w:r>
        <w:rPr>
          <w:spacing w:val="-4"/>
        </w:rPr>
        <w:t xml:space="preserve"> </w:t>
      </w:r>
      <w:r>
        <w:t>and</w:t>
      </w:r>
      <w:r>
        <w:rPr>
          <w:spacing w:val="-4"/>
        </w:rPr>
        <w:t xml:space="preserve"> </w:t>
      </w:r>
      <w:r>
        <w:t>overall</w:t>
      </w:r>
      <w:r>
        <w:rPr>
          <w:spacing w:val="-3"/>
        </w:rPr>
        <w:t xml:space="preserve"> </w:t>
      </w:r>
      <w:r>
        <w:t>well-being,</w:t>
      </w:r>
      <w:r>
        <w:rPr>
          <w:spacing w:val="-4"/>
        </w:rPr>
        <w:t xml:space="preserve"> </w:t>
      </w:r>
      <w:r>
        <w:rPr>
          <w:spacing w:val="-2"/>
        </w:rPr>
        <w:t>(African</w:t>
      </w:r>
    </w:p>
    <w:p w:rsidR="00D11632" w:rsidRDefault="00D11632">
      <w:pPr>
        <w:pStyle w:val="BodyText"/>
        <w:jc w:val="both"/>
        <w:sectPr w:rsidR="00D11632">
          <w:type w:val="continuous"/>
          <w:pgSz w:w="12240" w:h="15840"/>
          <w:pgMar w:top="1340" w:right="1080" w:bottom="1260" w:left="1080" w:header="44" w:footer="1067" w:gutter="0"/>
          <w:cols w:space="720"/>
        </w:sectPr>
      </w:pPr>
    </w:p>
    <w:p w:rsidR="00D11632" w:rsidRDefault="00F507FC">
      <w:pPr>
        <w:pStyle w:val="BodyText"/>
        <w:spacing w:before="82"/>
        <w:ind w:right="359"/>
        <w:jc w:val="both"/>
      </w:pPr>
      <w:r>
        <w:lastRenderedPageBreak/>
        <w:t xml:space="preserve">Union Commission and African Union Development Agency - NEPAD. 2022) and UNDESA, </w:t>
      </w:r>
      <w:r>
        <w:rPr>
          <w:spacing w:val="-2"/>
        </w:rPr>
        <w:t>2024).</w:t>
      </w:r>
    </w:p>
    <w:p w:rsidR="00D11632" w:rsidRDefault="00D11632">
      <w:pPr>
        <w:pStyle w:val="BodyText"/>
        <w:spacing w:before="5"/>
        <w:ind w:left="0"/>
      </w:pPr>
    </w:p>
    <w:p w:rsidR="00D11632" w:rsidRDefault="00F507FC">
      <w:pPr>
        <w:pStyle w:val="Heading1"/>
        <w:numPr>
          <w:ilvl w:val="1"/>
          <w:numId w:val="3"/>
        </w:numPr>
        <w:tabs>
          <w:tab w:val="left" w:pos="720"/>
        </w:tabs>
        <w:ind w:left="720" w:hanging="360"/>
      </w:pPr>
      <w:r>
        <w:t>The</w:t>
      </w:r>
      <w:r>
        <w:rPr>
          <w:spacing w:val="-3"/>
        </w:rPr>
        <w:t xml:space="preserve"> </w:t>
      </w:r>
      <w:r>
        <w:t>Road</w:t>
      </w:r>
      <w:r>
        <w:rPr>
          <w:spacing w:val="-2"/>
        </w:rPr>
        <w:t xml:space="preserve"> </w:t>
      </w:r>
      <w:r>
        <w:t>Fund</w:t>
      </w:r>
      <w:r>
        <w:rPr>
          <w:spacing w:val="-2"/>
        </w:rPr>
        <w:t xml:space="preserve"> </w:t>
      </w:r>
      <w:r>
        <w:t>Board -</w:t>
      </w:r>
      <w:r>
        <w:rPr>
          <w:spacing w:val="-2"/>
        </w:rPr>
        <w:t xml:space="preserve"> </w:t>
      </w:r>
      <w:r>
        <w:t>SEO-SRM-2025-</w:t>
      </w:r>
      <w:r>
        <w:rPr>
          <w:spacing w:val="-4"/>
        </w:rPr>
        <w:t>Model</w:t>
      </w:r>
    </w:p>
    <w:p w:rsidR="00D11632" w:rsidRDefault="00F507FC">
      <w:pPr>
        <w:pStyle w:val="BodyText"/>
        <w:spacing w:before="271"/>
        <w:ind w:right="353"/>
        <w:jc w:val="both"/>
      </w:pPr>
      <w:r>
        <w:t xml:space="preserve">We will now use above concepts and definitions provided in sections 3.1 and 3.2 to consider and propose the theoretical model to be used to evaluate socioeconomic outcomes, (SEO) of sustainable road maintenance, (SRM) in Tanzania with the view to inform decision-making processes related to financing and management of road maintenance as the Road Fund Board- SEO-SRM-2025-Model, (José Papí, </w:t>
      </w:r>
      <w:r>
        <w:rPr>
          <w:i/>
        </w:rPr>
        <w:t xml:space="preserve">et al, </w:t>
      </w:r>
      <w:r>
        <w:t>2007).</w:t>
      </w:r>
    </w:p>
    <w:p w:rsidR="00D11632" w:rsidRDefault="00D11632">
      <w:pPr>
        <w:pStyle w:val="BodyText"/>
        <w:spacing w:before="6"/>
        <w:ind w:left="0"/>
      </w:pPr>
    </w:p>
    <w:p w:rsidR="00D11632" w:rsidRDefault="00F507FC">
      <w:pPr>
        <w:pStyle w:val="Heading1"/>
        <w:numPr>
          <w:ilvl w:val="2"/>
          <w:numId w:val="3"/>
        </w:numPr>
        <w:tabs>
          <w:tab w:val="left" w:pos="1079"/>
        </w:tabs>
        <w:ind w:left="1079" w:hanging="719"/>
      </w:pPr>
      <w:r>
        <w:t>Assumptions</w:t>
      </w:r>
      <w:r>
        <w:rPr>
          <w:spacing w:val="-2"/>
        </w:rPr>
        <w:t xml:space="preserve"> </w:t>
      </w:r>
      <w:r>
        <w:t>and</w:t>
      </w:r>
      <w:r>
        <w:rPr>
          <w:spacing w:val="-2"/>
        </w:rPr>
        <w:t xml:space="preserve"> Conditions</w:t>
      </w:r>
    </w:p>
    <w:p w:rsidR="00D11632" w:rsidRDefault="00F507FC">
      <w:pPr>
        <w:pStyle w:val="BodyText"/>
        <w:spacing w:before="271"/>
        <w:ind w:right="360"/>
        <w:jc w:val="both"/>
        <w:rPr>
          <w:i/>
        </w:rPr>
      </w:pPr>
      <w:r>
        <w:t>Because of the complexity of evaluation of socioeconomic outcomes of road maintenance, it necessary</w:t>
      </w:r>
      <w:r>
        <w:rPr>
          <w:spacing w:val="-3"/>
        </w:rPr>
        <w:t xml:space="preserve"> </w:t>
      </w:r>
      <w:r>
        <w:t>for us, when designing and formulating policy</w:t>
      </w:r>
      <w:r>
        <w:rPr>
          <w:spacing w:val="-5"/>
        </w:rPr>
        <w:t xml:space="preserve"> </w:t>
      </w:r>
      <w:r>
        <w:t>models, to reduce the complexity</w:t>
      </w:r>
      <w:r>
        <w:rPr>
          <w:spacing w:val="-5"/>
        </w:rPr>
        <w:t xml:space="preserve"> </w:t>
      </w:r>
      <w:r>
        <w:t xml:space="preserve">of the problem by either simplifying the problem or constraining it by making restrictive assumptions and conditions. </w:t>
      </w:r>
      <w:r>
        <w:rPr>
          <w:i/>
        </w:rPr>
        <w:t>The following are main policy model assumptions and conditions;</w:t>
      </w:r>
    </w:p>
    <w:p w:rsidR="00D11632" w:rsidRDefault="00D11632">
      <w:pPr>
        <w:pStyle w:val="BodyText"/>
        <w:ind w:left="0"/>
        <w:rPr>
          <w:i/>
        </w:rPr>
      </w:pPr>
    </w:p>
    <w:p w:rsidR="00D11632" w:rsidRDefault="00F507FC">
      <w:pPr>
        <w:pStyle w:val="ListParagraph"/>
        <w:numPr>
          <w:ilvl w:val="3"/>
          <w:numId w:val="3"/>
        </w:numPr>
        <w:tabs>
          <w:tab w:val="left" w:pos="1080"/>
        </w:tabs>
        <w:ind w:right="357"/>
        <w:jc w:val="both"/>
        <w:rPr>
          <w:sz w:val="24"/>
        </w:rPr>
      </w:pPr>
      <w:r>
        <w:rPr>
          <w:sz w:val="24"/>
        </w:rPr>
        <w:t>Tanzania is a democratic nation with valid constitution, national development vision, mission and policies, plans, programs and projects as some vital methods of providing, controlling, effecting and executing sustainable road maintenance financing and socio- economic development policies, plans, programs and activities.</w:t>
      </w:r>
    </w:p>
    <w:p w:rsidR="00D11632" w:rsidRDefault="00F507FC">
      <w:pPr>
        <w:pStyle w:val="ListParagraph"/>
        <w:numPr>
          <w:ilvl w:val="3"/>
          <w:numId w:val="3"/>
        </w:numPr>
        <w:tabs>
          <w:tab w:val="left" w:pos="1080"/>
        </w:tabs>
        <w:spacing w:before="1"/>
        <w:ind w:right="362"/>
        <w:jc w:val="both"/>
        <w:rPr>
          <w:sz w:val="24"/>
        </w:rPr>
      </w:pPr>
      <w:r>
        <w:rPr>
          <w:sz w:val="24"/>
        </w:rPr>
        <w:t>There are existences of effective laws, regulations, institutional frameworks and road maintenance financing and strategic socioeconomic development policy objectives, strategies and line of activities.</w:t>
      </w:r>
    </w:p>
    <w:p w:rsidR="00D11632" w:rsidRDefault="00F507FC">
      <w:pPr>
        <w:pStyle w:val="ListParagraph"/>
        <w:numPr>
          <w:ilvl w:val="3"/>
          <w:numId w:val="3"/>
        </w:numPr>
        <w:tabs>
          <w:tab w:val="left" w:pos="1080"/>
        </w:tabs>
        <w:ind w:right="364"/>
        <w:jc w:val="both"/>
        <w:rPr>
          <w:sz w:val="24"/>
        </w:rPr>
      </w:pPr>
      <w:r>
        <w:rPr>
          <w:sz w:val="24"/>
        </w:rPr>
        <w:t>National governments, regional, global development partners and all stakeholders have same and consistent national social economic development policies, opinions, or at least not conflicting interests concerning sustainable road maintenance financing systems.</w:t>
      </w:r>
    </w:p>
    <w:p w:rsidR="00D11632" w:rsidRDefault="00F507FC">
      <w:pPr>
        <w:pStyle w:val="ListParagraph"/>
        <w:numPr>
          <w:ilvl w:val="3"/>
          <w:numId w:val="3"/>
        </w:numPr>
        <w:tabs>
          <w:tab w:val="left" w:pos="1079"/>
        </w:tabs>
        <w:ind w:left="1079" w:hanging="359"/>
        <w:jc w:val="both"/>
        <w:rPr>
          <w:i/>
          <w:sz w:val="24"/>
        </w:rPr>
      </w:pPr>
      <w:r>
        <w:rPr>
          <w:sz w:val="24"/>
        </w:rPr>
        <w:t>These</w:t>
      </w:r>
      <w:r>
        <w:rPr>
          <w:spacing w:val="-5"/>
          <w:sz w:val="24"/>
        </w:rPr>
        <w:t xml:space="preserve"> </w:t>
      </w:r>
      <w:r>
        <w:rPr>
          <w:sz w:val="24"/>
        </w:rPr>
        <w:t>are</w:t>
      </w:r>
      <w:r>
        <w:rPr>
          <w:spacing w:val="-2"/>
          <w:sz w:val="24"/>
        </w:rPr>
        <w:t xml:space="preserve"> </w:t>
      </w:r>
      <w:r>
        <w:rPr>
          <w:sz w:val="24"/>
        </w:rPr>
        <w:t>many,</w:t>
      </w:r>
      <w:r>
        <w:rPr>
          <w:spacing w:val="-1"/>
          <w:sz w:val="24"/>
        </w:rPr>
        <w:t xml:space="preserve"> </w:t>
      </w:r>
      <w:r>
        <w:rPr>
          <w:sz w:val="24"/>
        </w:rPr>
        <w:t>integrating</w:t>
      </w:r>
      <w:r>
        <w:rPr>
          <w:spacing w:val="-4"/>
          <w:sz w:val="24"/>
        </w:rPr>
        <w:t xml:space="preserve"> </w:t>
      </w:r>
      <w:r>
        <w:rPr>
          <w:sz w:val="24"/>
        </w:rPr>
        <w:t>open</w:t>
      </w:r>
      <w:r>
        <w:rPr>
          <w:spacing w:val="1"/>
          <w:sz w:val="24"/>
        </w:rPr>
        <w:t xml:space="preserve"> </w:t>
      </w:r>
      <w:r>
        <w:rPr>
          <w:sz w:val="24"/>
        </w:rPr>
        <w:t>and</w:t>
      </w:r>
      <w:r>
        <w:rPr>
          <w:spacing w:val="-1"/>
          <w:sz w:val="24"/>
        </w:rPr>
        <w:t xml:space="preserve"> </w:t>
      </w:r>
      <w:r>
        <w:rPr>
          <w:sz w:val="24"/>
        </w:rPr>
        <w:t>small</w:t>
      </w:r>
      <w:r>
        <w:rPr>
          <w:spacing w:val="-1"/>
          <w:sz w:val="24"/>
        </w:rPr>
        <w:t xml:space="preserve"> </w:t>
      </w:r>
      <w:r>
        <w:rPr>
          <w:sz w:val="24"/>
        </w:rPr>
        <w:t>economies;</w:t>
      </w:r>
      <w:r>
        <w:rPr>
          <w:spacing w:val="4"/>
          <w:sz w:val="24"/>
        </w:rPr>
        <w:t xml:space="preserve"> </w:t>
      </w:r>
      <w:r>
        <w:rPr>
          <w:i/>
          <w:spacing w:val="-5"/>
          <w:sz w:val="24"/>
        </w:rPr>
        <w:t>and</w:t>
      </w:r>
    </w:p>
    <w:p w:rsidR="00D11632" w:rsidRDefault="00F507FC">
      <w:pPr>
        <w:pStyle w:val="ListParagraph"/>
        <w:numPr>
          <w:ilvl w:val="3"/>
          <w:numId w:val="3"/>
        </w:numPr>
        <w:tabs>
          <w:tab w:val="left" w:pos="1078"/>
          <w:tab w:val="left" w:pos="1080"/>
        </w:tabs>
        <w:ind w:right="363"/>
        <w:jc w:val="both"/>
        <w:rPr>
          <w:sz w:val="24"/>
        </w:rPr>
      </w:pPr>
      <w:r>
        <w:rPr>
          <w:sz w:val="24"/>
        </w:rPr>
        <w:t>We have sustainable road maintenance financing systems, activities, and all markets are global and easy to move, enter and exit.</w:t>
      </w:r>
    </w:p>
    <w:p w:rsidR="00D11632" w:rsidRDefault="00D11632">
      <w:pPr>
        <w:pStyle w:val="BodyText"/>
        <w:ind w:left="0"/>
      </w:pPr>
    </w:p>
    <w:p w:rsidR="00D11632" w:rsidRDefault="00F507FC">
      <w:pPr>
        <w:pStyle w:val="BodyText"/>
        <w:ind w:right="356"/>
        <w:jc w:val="both"/>
      </w:pPr>
      <w:r>
        <w:t>These assumptions and conditions guarantee existence of solid sustainable road maintenance financing and socioeconomic development systems aiming self-sufficiency in the basic requirements;</w:t>
      </w:r>
      <w:r>
        <w:rPr>
          <w:spacing w:val="-3"/>
        </w:rPr>
        <w:t xml:space="preserve"> </w:t>
      </w:r>
      <w:r>
        <w:t>ownership,</w:t>
      </w:r>
      <w:r>
        <w:rPr>
          <w:spacing w:val="-1"/>
        </w:rPr>
        <w:t xml:space="preserve"> </w:t>
      </w:r>
      <w:r>
        <w:t>management</w:t>
      </w:r>
      <w:r>
        <w:rPr>
          <w:spacing w:val="-1"/>
        </w:rPr>
        <w:t xml:space="preserve"> </w:t>
      </w:r>
      <w:r>
        <w:t>and</w:t>
      </w:r>
      <w:r>
        <w:rPr>
          <w:spacing w:val="-3"/>
        </w:rPr>
        <w:t xml:space="preserve"> </w:t>
      </w:r>
      <w:r>
        <w:t>operation</w:t>
      </w:r>
      <w:r>
        <w:rPr>
          <w:spacing w:val="-3"/>
        </w:rPr>
        <w:t xml:space="preserve"> </w:t>
      </w:r>
      <w:r>
        <w:t>of</w:t>
      </w:r>
      <w:r>
        <w:rPr>
          <w:spacing w:val="-4"/>
        </w:rPr>
        <w:t xml:space="preserve"> </w:t>
      </w:r>
      <w:r>
        <w:t>desired</w:t>
      </w:r>
      <w:r>
        <w:rPr>
          <w:spacing w:val="-3"/>
        </w:rPr>
        <w:t xml:space="preserve"> </w:t>
      </w:r>
      <w:r>
        <w:t>systems</w:t>
      </w:r>
      <w:r>
        <w:rPr>
          <w:spacing w:val="-3"/>
        </w:rPr>
        <w:t xml:space="preserve"> </w:t>
      </w:r>
      <w:r>
        <w:t>for</w:t>
      </w:r>
      <w:r>
        <w:rPr>
          <w:spacing w:val="-2"/>
        </w:rPr>
        <w:t xml:space="preserve"> </w:t>
      </w:r>
      <w:r>
        <w:t>the</w:t>
      </w:r>
      <w:r>
        <w:rPr>
          <w:spacing w:val="-3"/>
        </w:rPr>
        <w:t xml:space="preserve"> </w:t>
      </w:r>
      <w:r>
        <w:t>benefit</w:t>
      </w:r>
      <w:r>
        <w:rPr>
          <w:spacing w:val="-3"/>
        </w:rPr>
        <w:t xml:space="preserve"> </w:t>
      </w:r>
      <w:r>
        <w:t>of</w:t>
      </w:r>
      <w:r>
        <w:rPr>
          <w:spacing w:val="-2"/>
        </w:rPr>
        <w:t xml:space="preserve"> </w:t>
      </w:r>
      <w:r>
        <w:t>current and the future social economic generations at national, regional and global levels.</w:t>
      </w:r>
    </w:p>
    <w:p w:rsidR="00D11632" w:rsidRDefault="00D11632">
      <w:pPr>
        <w:pStyle w:val="BodyText"/>
        <w:spacing w:before="5"/>
        <w:ind w:left="0"/>
      </w:pPr>
    </w:p>
    <w:p w:rsidR="00D11632" w:rsidRDefault="00F507FC">
      <w:pPr>
        <w:pStyle w:val="Heading1"/>
        <w:numPr>
          <w:ilvl w:val="2"/>
          <w:numId w:val="3"/>
        </w:numPr>
        <w:tabs>
          <w:tab w:val="left" w:pos="1079"/>
        </w:tabs>
        <w:ind w:left="1079" w:hanging="719"/>
      </w:pPr>
      <w:r>
        <w:t>The</w:t>
      </w:r>
      <w:r>
        <w:rPr>
          <w:spacing w:val="-3"/>
        </w:rPr>
        <w:t xml:space="preserve"> </w:t>
      </w:r>
      <w:r>
        <w:t>SEO-SRM-2025-</w:t>
      </w:r>
      <w:r>
        <w:rPr>
          <w:spacing w:val="-2"/>
        </w:rPr>
        <w:t xml:space="preserve"> </w:t>
      </w:r>
      <w:r>
        <w:t>Model</w:t>
      </w:r>
      <w:r>
        <w:rPr>
          <w:spacing w:val="-1"/>
        </w:rPr>
        <w:t xml:space="preserve"> </w:t>
      </w:r>
      <w:r>
        <w:rPr>
          <w:spacing w:val="-2"/>
        </w:rPr>
        <w:t>Foundation</w:t>
      </w:r>
    </w:p>
    <w:p w:rsidR="00D11632" w:rsidRDefault="00F507FC">
      <w:pPr>
        <w:pStyle w:val="BodyText"/>
        <w:spacing w:before="272"/>
        <w:ind w:right="354"/>
        <w:jc w:val="both"/>
      </w:pPr>
      <w:r>
        <w:t>The</w:t>
      </w:r>
      <w:r>
        <w:rPr>
          <w:spacing w:val="-6"/>
        </w:rPr>
        <w:t xml:space="preserve"> </w:t>
      </w:r>
      <w:r>
        <w:t>SEO-SRM-2025-</w:t>
      </w:r>
      <w:r>
        <w:rPr>
          <w:spacing w:val="-5"/>
        </w:rPr>
        <w:t xml:space="preserve"> </w:t>
      </w:r>
      <w:r>
        <w:t>Model</w:t>
      </w:r>
      <w:r>
        <w:rPr>
          <w:spacing w:val="-4"/>
        </w:rPr>
        <w:t xml:space="preserve"> </w:t>
      </w:r>
      <w:r>
        <w:t>is</w:t>
      </w:r>
      <w:r>
        <w:rPr>
          <w:spacing w:val="-4"/>
        </w:rPr>
        <w:t xml:space="preserve"> </w:t>
      </w:r>
      <w:r>
        <w:t>founded</w:t>
      </w:r>
      <w:r>
        <w:rPr>
          <w:spacing w:val="-4"/>
        </w:rPr>
        <w:t xml:space="preserve"> </w:t>
      </w:r>
      <w:r>
        <w:t>and</w:t>
      </w:r>
      <w:r>
        <w:rPr>
          <w:spacing w:val="-4"/>
        </w:rPr>
        <w:t xml:space="preserve"> </w:t>
      </w:r>
      <w:r>
        <w:t>uses</w:t>
      </w:r>
      <w:r>
        <w:rPr>
          <w:spacing w:val="-7"/>
        </w:rPr>
        <w:t xml:space="preserve"> </w:t>
      </w:r>
      <w:r>
        <w:t>appropriate</w:t>
      </w:r>
      <w:r>
        <w:rPr>
          <w:spacing w:val="-4"/>
        </w:rPr>
        <w:t xml:space="preserve"> </w:t>
      </w:r>
      <w:r>
        <w:t>socioeconomic outcome</w:t>
      </w:r>
      <w:r>
        <w:rPr>
          <w:spacing w:val="-5"/>
        </w:rPr>
        <w:t xml:space="preserve"> </w:t>
      </w:r>
      <w:r>
        <w:t>indicators established, justified and adopted by the United Nation Systems; (URT, 2024 and UNDESA, 2024).</w:t>
      </w:r>
      <w:r>
        <w:rPr>
          <w:spacing w:val="-2"/>
        </w:rPr>
        <w:t xml:space="preserve"> </w:t>
      </w:r>
      <w:r>
        <w:t>This</w:t>
      </w:r>
      <w:r>
        <w:rPr>
          <w:spacing w:val="-2"/>
        </w:rPr>
        <w:t xml:space="preserve"> </w:t>
      </w:r>
      <w:r>
        <w:t>is</w:t>
      </w:r>
      <w:r>
        <w:rPr>
          <w:spacing w:val="-2"/>
        </w:rPr>
        <w:t xml:space="preserve"> </w:t>
      </w:r>
      <w:r>
        <w:t>the</w:t>
      </w:r>
      <w:r>
        <w:rPr>
          <w:spacing w:val="-2"/>
        </w:rPr>
        <w:t xml:space="preserve"> </w:t>
      </w:r>
      <w:r>
        <w:t>2030</w:t>
      </w:r>
      <w:r>
        <w:rPr>
          <w:spacing w:val="-2"/>
        </w:rPr>
        <w:t xml:space="preserve"> </w:t>
      </w:r>
      <w:r>
        <w:t>Agenda</w:t>
      </w:r>
      <w:r>
        <w:rPr>
          <w:spacing w:val="-3"/>
        </w:rPr>
        <w:t xml:space="preserve"> </w:t>
      </w:r>
      <w:r>
        <w:t>for</w:t>
      </w:r>
      <w:r>
        <w:rPr>
          <w:spacing w:val="-2"/>
        </w:rPr>
        <w:t xml:space="preserve"> </w:t>
      </w:r>
      <w:r>
        <w:t>Sustainable</w:t>
      </w:r>
      <w:r>
        <w:rPr>
          <w:spacing w:val="-2"/>
        </w:rPr>
        <w:t xml:space="preserve"> </w:t>
      </w:r>
      <w:r>
        <w:t>Development,</w:t>
      </w:r>
      <w:r>
        <w:rPr>
          <w:spacing w:val="-2"/>
        </w:rPr>
        <w:t xml:space="preserve"> </w:t>
      </w:r>
      <w:r>
        <w:t>adopted</w:t>
      </w:r>
      <w:r>
        <w:rPr>
          <w:spacing w:val="-2"/>
        </w:rPr>
        <w:t xml:space="preserve"> </w:t>
      </w:r>
      <w:r>
        <w:t>by</w:t>
      </w:r>
      <w:r>
        <w:rPr>
          <w:spacing w:val="-7"/>
        </w:rPr>
        <w:t xml:space="preserve"> </w:t>
      </w:r>
      <w:r>
        <w:t>all</w:t>
      </w:r>
      <w:r>
        <w:rPr>
          <w:spacing w:val="-2"/>
        </w:rPr>
        <w:t xml:space="preserve"> </w:t>
      </w:r>
      <w:r>
        <w:t>United</w:t>
      </w:r>
      <w:r>
        <w:rPr>
          <w:spacing w:val="-2"/>
        </w:rPr>
        <w:t xml:space="preserve"> </w:t>
      </w:r>
      <w:r>
        <w:t>Nation</w:t>
      </w:r>
      <w:r>
        <w:rPr>
          <w:spacing w:val="-2"/>
        </w:rPr>
        <w:t xml:space="preserve"> </w:t>
      </w:r>
      <w:r>
        <w:t>(UN) members in 2015, created 17 world Sustainable Development Goals (SDGs). The aim of these global goals is "</w:t>
      </w:r>
      <w:r>
        <w:rPr>
          <w:i/>
        </w:rPr>
        <w:t>peace and prosperity for people and the planet</w:t>
      </w:r>
      <w:r>
        <w:t>" – while tackling climate change and working to preserve oceans and forests. The SDGs highlight the connections between the environmental,</w:t>
      </w:r>
      <w:r>
        <w:rPr>
          <w:spacing w:val="15"/>
        </w:rPr>
        <w:t xml:space="preserve"> </w:t>
      </w:r>
      <w:r>
        <w:t>social</w:t>
      </w:r>
      <w:r>
        <w:rPr>
          <w:spacing w:val="17"/>
        </w:rPr>
        <w:t xml:space="preserve"> </w:t>
      </w:r>
      <w:r>
        <w:t>and</w:t>
      </w:r>
      <w:r>
        <w:rPr>
          <w:spacing w:val="17"/>
        </w:rPr>
        <w:t xml:space="preserve"> </w:t>
      </w:r>
      <w:r>
        <w:t>economic</w:t>
      </w:r>
      <w:r>
        <w:rPr>
          <w:spacing w:val="18"/>
        </w:rPr>
        <w:t xml:space="preserve"> </w:t>
      </w:r>
      <w:r>
        <w:t>aspects</w:t>
      </w:r>
      <w:r>
        <w:rPr>
          <w:spacing w:val="18"/>
        </w:rPr>
        <w:t xml:space="preserve"> </w:t>
      </w:r>
      <w:r>
        <w:t>of</w:t>
      </w:r>
      <w:r>
        <w:rPr>
          <w:spacing w:val="17"/>
        </w:rPr>
        <w:t xml:space="preserve"> </w:t>
      </w:r>
      <w:r>
        <w:t>sustainable</w:t>
      </w:r>
      <w:r>
        <w:rPr>
          <w:spacing w:val="17"/>
        </w:rPr>
        <w:t xml:space="preserve"> </w:t>
      </w:r>
      <w:r>
        <w:t>development.</w:t>
      </w:r>
      <w:r>
        <w:rPr>
          <w:spacing w:val="21"/>
        </w:rPr>
        <w:t xml:space="preserve"> </w:t>
      </w:r>
      <w:r>
        <w:t>Sustainability</w:t>
      </w:r>
      <w:r>
        <w:rPr>
          <w:spacing w:val="10"/>
        </w:rPr>
        <w:t xml:space="preserve"> </w:t>
      </w:r>
      <w:r>
        <w:t>is</w:t>
      </w:r>
      <w:r>
        <w:rPr>
          <w:spacing w:val="18"/>
        </w:rPr>
        <w:t xml:space="preserve"> </w:t>
      </w:r>
      <w:r>
        <w:t>at</w:t>
      </w:r>
      <w:r>
        <w:rPr>
          <w:spacing w:val="19"/>
        </w:rPr>
        <w:t xml:space="preserve"> </w:t>
      </w:r>
      <w:r>
        <w:rPr>
          <w:spacing w:val="-5"/>
        </w:rPr>
        <w:t>the</w:t>
      </w:r>
    </w:p>
    <w:p w:rsidR="00D11632" w:rsidRDefault="00D11632">
      <w:pPr>
        <w:pStyle w:val="BodyText"/>
        <w:jc w:val="both"/>
        <w:sectPr w:rsidR="00D11632">
          <w:pgSz w:w="12240" w:h="15840"/>
          <w:pgMar w:top="1340" w:right="1080" w:bottom="1260" w:left="1080" w:header="44" w:footer="1067" w:gutter="0"/>
          <w:cols w:space="720"/>
        </w:sectPr>
      </w:pPr>
    </w:p>
    <w:p w:rsidR="00D11632" w:rsidRDefault="00F507FC">
      <w:pPr>
        <w:pStyle w:val="BodyText"/>
        <w:spacing w:before="82"/>
        <w:ind w:right="356"/>
        <w:jc w:val="both"/>
      </w:pPr>
      <w:r>
        <w:lastRenderedPageBreak/>
        <w:t>center of the SDGs, as the term sustainable development implies, (URT, 2024; UNDESA, 2024 and African Union Commission and African Union Development Agency - NEPAD. 2022).</w:t>
      </w:r>
    </w:p>
    <w:p w:rsidR="00D11632" w:rsidRDefault="00D11632">
      <w:pPr>
        <w:pStyle w:val="BodyText"/>
        <w:ind w:left="0"/>
      </w:pPr>
    </w:p>
    <w:p w:rsidR="00D11632" w:rsidRDefault="00F507FC">
      <w:pPr>
        <w:pStyle w:val="BodyText"/>
        <w:ind w:right="357"/>
        <w:jc w:val="both"/>
      </w:pPr>
      <w:r>
        <w:t>The SDGs are universal, time-bound, and legally non-binding policy objectives agreed upon by Un-governments</w:t>
      </w:r>
      <w:r>
        <w:rPr>
          <w:spacing w:val="-3"/>
        </w:rPr>
        <w:t xml:space="preserve"> </w:t>
      </w:r>
      <w:r>
        <w:t>(José</w:t>
      </w:r>
      <w:r>
        <w:rPr>
          <w:spacing w:val="-4"/>
        </w:rPr>
        <w:t xml:space="preserve"> </w:t>
      </w:r>
      <w:r>
        <w:t>Papí,</w:t>
      </w:r>
      <w:r>
        <w:rPr>
          <w:spacing w:val="-2"/>
        </w:rPr>
        <w:t xml:space="preserve"> </w:t>
      </w:r>
      <w:r>
        <w:rPr>
          <w:i/>
        </w:rPr>
        <w:t>et</w:t>
      </w:r>
      <w:r>
        <w:rPr>
          <w:i/>
          <w:spacing w:val="-3"/>
        </w:rPr>
        <w:t xml:space="preserve"> </w:t>
      </w:r>
      <w:r>
        <w:rPr>
          <w:i/>
        </w:rPr>
        <w:t>al,</w:t>
      </w:r>
      <w:r>
        <w:rPr>
          <w:i/>
          <w:spacing w:val="-3"/>
        </w:rPr>
        <w:t xml:space="preserve"> </w:t>
      </w:r>
      <w:r>
        <w:t>2007).</w:t>
      </w:r>
      <w:r>
        <w:rPr>
          <w:spacing w:val="-3"/>
        </w:rPr>
        <w:t xml:space="preserve"> </w:t>
      </w:r>
      <w:r>
        <w:t>They</w:t>
      </w:r>
      <w:r>
        <w:rPr>
          <w:spacing w:val="-6"/>
        </w:rPr>
        <w:t xml:space="preserve"> </w:t>
      </w:r>
      <w:r>
        <w:t>come</w:t>
      </w:r>
      <w:r>
        <w:rPr>
          <w:spacing w:val="-3"/>
        </w:rPr>
        <w:t xml:space="preserve"> </w:t>
      </w:r>
      <w:r>
        <w:t>close</w:t>
      </w:r>
      <w:r>
        <w:rPr>
          <w:spacing w:val="-3"/>
        </w:rPr>
        <w:t xml:space="preserve"> </w:t>
      </w:r>
      <w:r>
        <w:t>to</w:t>
      </w:r>
      <w:r>
        <w:rPr>
          <w:spacing w:val="-3"/>
        </w:rPr>
        <w:t xml:space="preserve"> </w:t>
      </w:r>
      <w:r>
        <w:t>prescriptive</w:t>
      </w:r>
      <w:r>
        <w:rPr>
          <w:spacing w:val="-4"/>
        </w:rPr>
        <w:t xml:space="preserve"> </w:t>
      </w:r>
      <w:r>
        <w:t>international</w:t>
      </w:r>
      <w:r>
        <w:rPr>
          <w:spacing w:val="-3"/>
        </w:rPr>
        <w:t xml:space="preserve"> </w:t>
      </w:r>
      <w:r>
        <w:t>norms</w:t>
      </w:r>
      <w:r>
        <w:rPr>
          <w:spacing w:val="-3"/>
        </w:rPr>
        <w:t xml:space="preserve"> </w:t>
      </w:r>
      <w:r>
        <w:t>but are</w:t>
      </w:r>
      <w:r>
        <w:rPr>
          <w:spacing w:val="-15"/>
        </w:rPr>
        <w:t xml:space="preserve"> </w:t>
      </w:r>
      <w:r>
        <w:t>generally</w:t>
      </w:r>
      <w:r>
        <w:rPr>
          <w:spacing w:val="-15"/>
        </w:rPr>
        <w:t xml:space="preserve"> </w:t>
      </w:r>
      <w:r>
        <w:t>more</w:t>
      </w:r>
      <w:r>
        <w:rPr>
          <w:spacing w:val="-15"/>
        </w:rPr>
        <w:t xml:space="preserve"> </w:t>
      </w:r>
      <w:r>
        <w:t>specific,</w:t>
      </w:r>
      <w:r>
        <w:rPr>
          <w:spacing w:val="-15"/>
        </w:rPr>
        <w:t xml:space="preserve"> </w:t>
      </w:r>
      <w:r>
        <w:t>and</w:t>
      </w:r>
      <w:r>
        <w:rPr>
          <w:spacing w:val="-15"/>
        </w:rPr>
        <w:t xml:space="preserve"> </w:t>
      </w:r>
      <w:r>
        <w:t>they</w:t>
      </w:r>
      <w:r>
        <w:rPr>
          <w:spacing w:val="-15"/>
        </w:rPr>
        <w:t xml:space="preserve"> </w:t>
      </w:r>
      <w:r>
        <w:t>can</w:t>
      </w:r>
      <w:r>
        <w:rPr>
          <w:spacing w:val="-13"/>
        </w:rPr>
        <w:t xml:space="preserve"> </w:t>
      </w:r>
      <w:r>
        <w:t>be</w:t>
      </w:r>
      <w:r>
        <w:rPr>
          <w:spacing w:val="-14"/>
        </w:rPr>
        <w:t xml:space="preserve"> </w:t>
      </w:r>
      <w:r>
        <w:t>highly</w:t>
      </w:r>
      <w:r>
        <w:rPr>
          <w:spacing w:val="-15"/>
        </w:rPr>
        <w:t xml:space="preserve"> </w:t>
      </w:r>
      <w:r>
        <w:t>ambitious.</w:t>
      </w:r>
      <w:r>
        <w:rPr>
          <w:spacing w:val="-13"/>
        </w:rPr>
        <w:t xml:space="preserve"> </w:t>
      </w:r>
      <w:r>
        <w:t>The</w:t>
      </w:r>
      <w:r>
        <w:rPr>
          <w:spacing w:val="-15"/>
        </w:rPr>
        <w:t xml:space="preserve"> </w:t>
      </w:r>
      <w:r>
        <w:t>overarching</w:t>
      </w:r>
      <w:r>
        <w:rPr>
          <w:spacing w:val="-15"/>
        </w:rPr>
        <w:t xml:space="preserve"> </w:t>
      </w:r>
      <w:r>
        <w:t>UN</w:t>
      </w:r>
      <w:r>
        <w:rPr>
          <w:spacing w:val="-14"/>
        </w:rPr>
        <w:t xml:space="preserve"> </w:t>
      </w:r>
      <w:r>
        <w:t>program</w:t>
      </w:r>
      <w:r>
        <w:rPr>
          <w:spacing w:val="-11"/>
        </w:rPr>
        <w:t xml:space="preserve"> </w:t>
      </w:r>
      <w:r>
        <w:t>"2030 Agenda" presented the SDGs in 2015 as a "supremely ambitious and transformative vision" that should be accompanied by "bold and transformative steps" with "scale and ambition".</w:t>
      </w:r>
    </w:p>
    <w:p w:rsidR="00D11632" w:rsidRDefault="00D11632">
      <w:pPr>
        <w:pStyle w:val="BodyText"/>
        <w:ind w:left="0"/>
      </w:pPr>
    </w:p>
    <w:p w:rsidR="00D11632" w:rsidRDefault="00F507FC">
      <w:pPr>
        <w:pStyle w:val="BodyText"/>
        <w:ind w:right="356"/>
        <w:jc w:val="both"/>
      </w:pPr>
      <w:r>
        <w:t>Caution must be taken when adopting and using these SDG Indicators. There are cross-cutting complex</w:t>
      </w:r>
      <w:r>
        <w:rPr>
          <w:spacing w:val="-6"/>
        </w:rPr>
        <w:t xml:space="preserve"> </w:t>
      </w:r>
      <w:r>
        <w:t>issues</w:t>
      </w:r>
      <w:r>
        <w:rPr>
          <w:spacing w:val="-8"/>
        </w:rPr>
        <w:t xml:space="preserve"> </w:t>
      </w:r>
      <w:r>
        <w:t>and</w:t>
      </w:r>
      <w:r>
        <w:rPr>
          <w:spacing w:val="-8"/>
        </w:rPr>
        <w:t xml:space="preserve"> </w:t>
      </w:r>
      <w:r>
        <w:t>synergies</w:t>
      </w:r>
      <w:r>
        <w:rPr>
          <w:spacing w:val="-9"/>
        </w:rPr>
        <w:t xml:space="preserve"> </w:t>
      </w:r>
      <w:r>
        <w:t>between</w:t>
      </w:r>
      <w:r>
        <w:rPr>
          <w:spacing w:val="-8"/>
        </w:rPr>
        <w:t xml:space="preserve"> </w:t>
      </w:r>
      <w:r>
        <w:t>the</w:t>
      </w:r>
      <w:r>
        <w:rPr>
          <w:spacing w:val="-9"/>
        </w:rPr>
        <w:t xml:space="preserve"> </w:t>
      </w:r>
      <w:r>
        <w:t>different</w:t>
      </w:r>
      <w:r>
        <w:rPr>
          <w:spacing w:val="-8"/>
        </w:rPr>
        <w:t xml:space="preserve"> </w:t>
      </w:r>
      <w:r>
        <w:t>goals.</w:t>
      </w:r>
      <w:r>
        <w:rPr>
          <w:spacing w:val="-8"/>
        </w:rPr>
        <w:t xml:space="preserve"> </w:t>
      </w:r>
      <w:r>
        <w:t>On</w:t>
      </w:r>
      <w:r>
        <w:rPr>
          <w:spacing w:val="-9"/>
        </w:rPr>
        <w:t xml:space="preserve"> </w:t>
      </w:r>
      <w:r>
        <w:t>the</w:t>
      </w:r>
      <w:r>
        <w:rPr>
          <w:spacing w:val="-9"/>
        </w:rPr>
        <w:t xml:space="preserve"> </w:t>
      </w:r>
      <w:r>
        <w:t>other</w:t>
      </w:r>
      <w:r>
        <w:rPr>
          <w:spacing w:val="-9"/>
        </w:rPr>
        <w:t xml:space="preserve"> </w:t>
      </w:r>
      <w:r>
        <w:t>hand,</w:t>
      </w:r>
      <w:r>
        <w:rPr>
          <w:spacing w:val="-8"/>
        </w:rPr>
        <w:t xml:space="preserve"> </w:t>
      </w:r>
      <w:r>
        <w:t>critics</w:t>
      </w:r>
      <w:r>
        <w:rPr>
          <w:spacing w:val="-8"/>
        </w:rPr>
        <w:t xml:space="preserve"> </w:t>
      </w:r>
      <w:r>
        <w:t>and</w:t>
      </w:r>
      <w:r>
        <w:rPr>
          <w:spacing w:val="-8"/>
        </w:rPr>
        <w:t xml:space="preserve"> </w:t>
      </w:r>
      <w:r>
        <w:t>observers have also identified trade-offs between the goals, such as between ending hunger and promoting environmental sustainability. Furthermore, concerns have arisen over the high number of goals (compared</w:t>
      </w:r>
      <w:r>
        <w:rPr>
          <w:spacing w:val="-13"/>
        </w:rPr>
        <w:t xml:space="preserve"> </w:t>
      </w:r>
      <w:r>
        <w:t>to</w:t>
      </w:r>
      <w:r>
        <w:rPr>
          <w:spacing w:val="-13"/>
        </w:rPr>
        <w:t xml:space="preserve"> </w:t>
      </w:r>
      <w:r>
        <w:t>the</w:t>
      </w:r>
      <w:r>
        <w:rPr>
          <w:spacing w:val="-13"/>
        </w:rPr>
        <w:t xml:space="preserve"> </w:t>
      </w:r>
      <w:r>
        <w:t>eight</w:t>
      </w:r>
      <w:r>
        <w:rPr>
          <w:spacing w:val="-13"/>
        </w:rPr>
        <w:t xml:space="preserve"> </w:t>
      </w:r>
      <w:r>
        <w:t>Millennium</w:t>
      </w:r>
      <w:r>
        <w:rPr>
          <w:spacing w:val="-13"/>
        </w:rPr>
        <w:t xml:space="preserve"> </w:t>
      </w:r>
      <w:r>
        <w:t>Development</w:t>
      </w:r>
      <w:r>
        <w:rPr>
          <w:spacing w:val="-13"/>
        </w:rPr>
        <w:t xml:space="preserve"> </w:t>
      </w:r>
      <w:r>
        <w:t>Goal),</w:t>
      </w:r>
      <w:r>
        <w:rPr>
          <w:spacing w:val="-13"/>
        </w:rPr>
        <w:t xml:space="preserve"> </w:t>
      </w:r>
      <w:r>
        <w:t>leading</w:t>
      </w:r>
      <w:r>
        <w:rPr>
          <w:spacing w:val="-15"/>
        </w:rPr>
        <w:t xml:space="preserve"> </w:t>
      </w:r>
      <w:r>
        <w:t>to</w:t>
      </w:r>
      <w:r>
        <w:rPr>
          <w:spacing w:val="-13"/>
        </w:rPr>
        <w:t xml:space="preserve"> </w:t>
      </w:r>
      <w:r>
        <w:t>compounded</w:t>
      </w:r>
      <w:r>
        <w:rPr>
          <w:spacing w:val="-13"/>
        </w:rPr>
        <w:t xml:space="preserve"> </w:t>
      </w:r>
      <w:r>
        <w:t>trade-offs,</w:t>
      </w:r>
      <w:r>
        <w:rPr>
          <w:spacing w:val="-13"/>
        </w:rPr>
        <w:t xml:space="preserve"> </w:t>
      </w:r>
      <w:r>
        <w:t>a</w:t>
      </w:r>
      <w:r>
        <w:rPr>
          <w:spacing w:val="-12"/>
        </w:rPr>
        <w:t xml:space="preserve"> </w:t>
      </w:r>
      <w:r>
        <w:t>weak emphasis on environmental sustainability, and difficulties tracking qualitative indicators.</w:t>
      </w:r>
    </w:p>
    <w:p w:rsidR="00D11632" w:rsidRDefault="00D11632">
      <w:pPr>
        <w:pStyle w:val="BodyText"/>
        <w:spacing w:before="1"/>
        <w:ind w:left="0"/>
      </w:pPr>
    </w:p>
    <w:p w:rsidR="00D11632" w:rsidRDefault="00F507FC">
      <w:pPr>
        <w:pStyle w:val="BodyText"/>
        <w:ind w:right="356"/>
        <w:jc w:val="both"/>
      </w:pPr>
      <w:r>
        <w:t>The global effort for the SDGs calls for prioritizing environmental sustainability, understanding the indivisible nature of the goals, and seeking synergies across sectors. The SDGs are emphasizing</w:t>
      </w:r>
      <w:r>
        <w:rPr>
          <w:spacing w:val="-3"/>
        </w:rPr>
        <w:t xml:space="preserve"> </w:t>
      </w:r>
      <w:r>
        <w:t>inclusiveness</w:t>
      </w:r>
      <w:r>
        <w:rPr>
          <w:spacing w:val="-1"/>
        </w:rPr>
        <w:t xml:space="preserve"> </w:t>
      </w:r>
      <w:r>
        <w:t>in</w:t>
      </w:r>
      <w:r>
        <w:rPr>
          <w:spacing w:val="-1"/>
        </w:rPr>
        <w:t xml:space="preserve"> </w:t>
      </w:r>
      <w:r>
        <w:t>the</w:t>
      </w:r>
      <w:r>
        <w:rPr>
          <w:spacing w:val="-2"/>
        </w:rPr>
        <w:t xml:space="preserve"> </w:t>
      </w:r>
      <w:r>
        <w:t>national context</w:t>
      </w:r>
      <w:r>
        <w:rPr>
          <w:spacing w:val="-1"/>
        </w:rPr>
        <w:t xml:space="preserve"> </w:t>
      </w:r>
      <w:r>
        <w:t>and also</w:t>
      </w:r>
      <w:r>
        <w:rPr>
          <w:spacing w:val="-1"/>
        </w:rPr>
        <w:t xml:space="preserve"> </w:t>
      </w:r>
      <w:r>
        <w:t>in global governance. For the</w:t>
      </w:r>
      <w:r>
        <w:rPr>
          <w:spacing w:val="-2"/>
        </w:rPr>
        <w:t xml:space="preserve"> </w:t>
      </w:r>
      <w:r>
        <w:t>national context</w:t>
      </w:r>
      <w:r>
        <w:rPr>
          <w:spacing w:val="-4"/>
        </w:rPr>
        <w:t xml:space="preserve"> </w:t>
      </w:r>
      <w:r>
        <w:t>this</w:t>
      </w:r>
      <w:r>
        <w:rPr>
          <w:spacing w:val="-5"/>
        </w:rPr>
        <w:t xml:space="preserve"> </w:t>
      </w:r>
      <w:r>
        <w:t>means</w:t>
      </w:r>
      <w:r>
        <w:rPr>
          <w:spacing w:val="-5"/>
        </w:rPr>
        <w:t xml:space="preserve"> </w:t>
      </w:r>
      <w:r>
        <w:t>a</w:t>
      </w:r>
      <w:r>
        <w:rPr>
          <w:spacing w:val="-4"/>
        </w:rPr>
        <w:t xml:space="preserve"> </w:t>
      </w:r>
      <w:r>
        <w:t>focus</w:t>
      </w:r>
      <w:r>
        <w:rPr>
          <w:spacing w:val="-5"/>
        </w:rPr>
        <w:t xml:space="preserve"> </w:t>
      </w:r>
      <w:r>
        <w:t>on</w:t>
      </w:r>
      <w:r>
        <w:rPr>
          <w:spacing w:val="-5"/>
        </w:rPr>
        <w:t xml:space="preserve"> </w:t>
      </w:r>
      <w:r>
        <w:t>marginalized</w:t>
      </w:r>
      <w:r>
        <w:rPr>
          <w:spacing w:val="-5"/>
        </w:rPr>
        <w:t xml:space="preserve"> </w:t>
      </w:r>
      <w:r>
        <w:t>groups</w:t>
      </w:r>
      <w:r>
        <w:rPr>
          <w:spacing w:val="-2"/>
        </w:rPr>
        <w:t xml:space="preserve"> </w:t>
      </w:r>
      <w:r>
        <w:t>that</w:t>
      </w:r>
      <w:r>
        <w:rPr>
          <w:spacing w:val="-5"/>
        </w:rPr>
        <w:t xml:space="preserve"> </w:t>
      </w:r>
      <w:r>
        <w:t>are</w:t>
      </w:r>
      <w:r>
        <w:rPr>
          <w:spacing w:val="-4"/>
        </w:rPr>
        <w:t xml:space="preserve"> </w:t>
      </w:r>
      <w:r>
        <w:t>affected</w:t>
      </w:r>
      <w:r>
        <w:rPr>
          <w:spacing w:val="-3"/>
        </w:rPr>
        <w:t xml:space="preserve"> </w:t>
      </w:r>
      <w:r>
        <w:t>by</w:t>
      </w:r>
      <w:r>
        <w:rPr>
          <w:spacing w:val="-7"/>
        </w:rPr>
        <w:t xml:space="preserve"> </w:t>
      </w:r>
      <w:r>
        <w:t>exclusion</w:t>
      </w:r>
      <w:r>
        <w:rPr>
          <w:spacing w:val="-5"/>
        </w:rPr>
        <w:t xml:space="preserve"> </w:t>
      </w:r>
      <w:r>
        <w:t>and</w:t>
      </w:r>
      <w:r>
        <w:rPr>
          <w:spacing w:val="-5"/>
        </w:rPr>
        <w:t xml:space="preserve"> </w:t>
      </w:r>
      <w:r>
        <w:t>inequalities. For the global context, inclusiveness means a special emphasis on the least developed countries.</w:t>
      </w:r>
    </w:p>
    <w:p w:rsidR="00D11632" w:rsidRDefault="00D11632">
      <w:pPr>
        <w:pStyle w:val="BodyText"/>
        <w:spacing w:before="5"/>
        <w:ind w:left="0"/>
      </w:pPr>
    </w:p>
    <w:p w:rsidR="00D11632" w:rsidRDefault="00F507FC">
      <w:pPr>
        <w:pStyle w:val="Heading1"/>
        <w:numPr>
          <w:ilvl w:val="2"/>
          <w:numId w:val="3"/>
        </w:numPr>
        <w:tabs>
          <w:tab w:val="left" w:pos="1079"/>
        </w:tabs>
        <w:ind w:left="1079" w:hanging="719"/>
      </w:pPr>
      <w:r>
        <w:t>Major</w:t>
      </w:r>
      <w:r>
        <w:rPr>
          <w:spacing w:val="-5"/>
        </w:rPr>
        <w:t xml:space="preserve"> </w:t>
      </w:r>
      <w:r>
        <w:t>UN-Sustainable</w:t>
      </w:r>
      <w:r>
        <w:rPr>
          <w:spacing w:val="-3"/>
        </w:rPr>
        <w:t xml:space="preserve"> </w:t>
      </w:r>
      <w:r>
        <w:t>Development</w:t>
      </w:r>
      <w:r>
        <w:rPr>
          <w:spacing w:val="-1"/>
        </w:rPr>
        <w:t xml:space="preserve"> </w:t>
      </w:r>
      <w:r>
        <w:t>Goals-</w:t>
      </w:r>
      <w:r>
        <w:rPr>
          <w:spacing w:val="-4"/>
        </w:rPr>
        <w:t>2030</w:t>
      </w:r>
    </w:p>
    <w:p w:rsidR="00D11632" w:rsidRDefault="00F507FC">
      <w:pPr>
        <w:pStyle w:val="BodyText"/>
        <w:spacing w:before="272"/>
        <w:ind w:right="358"/>
        <w:jc w:val="both"/>
      </w:pPr>
      <w:r>
        <w:t>The lists of targets and indicators for each of the 17 SDGs was published in a UN resolution in July 2017, (UNDESA, 2024). Each goal typically has eight to 12 targets, and each target has between one and four indicators used to measure progress toward reaching the targets, with the average of 1.5 indicators per target. The targets are either outcome targets (circumstances to be attained)</w:t>
      </w:r>
      <w:r>
        <w:rPr>
          <w:spacing w:val="-10"/>
        </w:rPr>
        <w:t xml:space="preserve"> </w:t>
      </w:r>
      <w:r>
        <w:t>or</w:t>
      </w:r>
      <w:r>
        <w:rPr>
          <w:spacing w:val="-10"/>
        </w:rPr>
        <w:t xml:space="preserve"> </w:t>
      </w:r>
      <w:r>
        <w:t>means</w:t>
      </w:r>
      <w:r>
        <w:rPr>
          <w:spacing w:val="-9"/>
        </w:rPr>
        <w:t xml:space="preserve"> </w:t>
      </w:r>
      <w:r>
        <w:t>of</w:t>
      </w:r>
      <w:r>
        <w:rPr>
          <w:spacing w:val="-10"/>
        </w:rPr>
        <w:t xml:space="preserve"> </w:t>
      </w:r>
      <w:r>
        <w:t>implementation</w:t>
      </w:r>
      <w:r>
        <w:rPr>
          <w:spacing w:val="-9"/>
        </w:rPr>
        <w:t xml:space="preserve"> </w:t>
      </w:r>
      <w:r>
        <w:t>targets.</w:t>
      </w:r>
      <w:r>
        <w:rPr>
          <w:spacing w:val="-9"/>
        </w:rPr>
        <w:t xml:space="preserve"> </w:t>
      </w:r>
      <w:r>
        <w:t>The</w:t>
      </w:r>
      <w:r>
        <w:rPr>
          <w:spacing w:val="-10"/>
        </w:rPr>
        <w:t xml:space="preserve"> </w:t>
      </w:r>
      <w:r>
        <w:t>latter</w:t>
      </w:r>
      <w:r>
        <w:rPr>
          <w:spacing w:val="-10"/>
        </w:rPr>
        <w:t xml:space="preserve"> </w:t>
      </w:r>
      <w:r>
        <w:t>targets</w:t>
      </w:r>
      <w:r>
        <w:rPr>
          <w:spacing w:val="-9"/>
        </w:rPr>
        <w:t xml:space="preserve"> </w:t>
      </w:r>
      <w:r>
        <w:t>were</w:t>
      </w:r>
      <w:r>
        <w:rPr>
          <w:spacing w:val="-10"/>
        </w:rPr>
        <w:t xml:space="preserve"> </w:t>
      </w:r>
      <w:r>
        <w:t>introduced</w:t>
      </w:r>
      <w:r>
        <w:rPr>
          <w:spacing w:val="-9"/>
        </w:rPr>
        <w:t xml:space="preserve"> </w:t>
      </w:r>
      <w:r>
        <w:t>late</w:t>
      </w:r>
      <w:r>
        <w:rPr>
          <w:spacing w:val="-10"/>
        </w:rPr>
        <w:t xml:space="preserve"> </w:t>
      </w:r>
      <w:r>
        <w:t>in</w:t>
      </w:r>
      <w:r>
        <w:rPr>
          <w:spacing w:val="-9"/>
        </w:rPr>
        <w:t xml:space="preserve"> </w:t>
      </w:r>
      <w:r>
        <w:t>the</w:t>
      </w:r>
      <w:r>
        <w:rPr>
          <w:spacing w:val="-10"/>
        </w:rPr>
        <w:t xml:space="preserve"> </w:t>
      </w:r>
      <w:r>
        <w:t>process of</w:t>
      </w:r>
      <w:r>
        <w:rPr>
          <w:spacing w:val="-8"/>
        </w:rPr>
        <w:t xml:space="preserve"> </w:t>
      </w:r>
      <w:r>
        <w:t>negotiating</w:t>
      </w:r>
      <w:r>
        <w:rPr>
          <w:spacing w:val="-10"/>
        </w:rPr>
        <w:t xml:space="preserve"> </w:t>
      </w:r>
      <w:r>
        <w:t>the</w:t>
      </w:r>
      <w:r>
        <w:rPr>
          <w:spacing w:val="-8"/>
        </w:rPr>
        <w:t xml:space="preserve"> </w:t>
      </w:r>
      <w:r>
        <w:t>SDGs</w:t>
      </w:r>
      <w:r>
        <w:rPr>
          <w:spacing w:val="-7"/>
        </w:rPr>
        <w:t xml:space="preserve"> </w:t>
      </w:r>
      <w:r>
        <w:t>to</w:t>
      </w:r>
      <w:r>
        <w:rPr>
          <w:spacing w:val="-7"/>
        </w:rPr>
        <w:t xml:space="preserve"> </w:t>
      </w:r>
      <w:r>
        <w:t>address</w:t>
      </w:r>
      <w:r>
        <w:rPr>
          <w:spacing w:val="-7"/>
        </w:rPr>
        <w:t xml:space="preserve"> </w:t>
      </w:r>
      <w:r>
        <w:t>the</w:t>
      </w:r>
      <w:r>
        <w:rPr>
          <w:spacing w:val="-8"/>
        </w:rPr>
        <w:t xml:space="preserve"> </w:t>
      </w:r>
      <w:r>
        <w:t>concern</w:t>
      </w:r>
      <w:r>
        <w:rPr>
          <w:spacing w:val="-8"/>
        </w:rPr>
        <w:t xml:space="preserve"> </w:t>
      </w:r>
      <w:r>
        <w:t>of</w:t>
      </w:r>
      <w:r>
        <w:rPr>
          <w:spacing w:val="-6"/>
        </w:rPr>
        <w:t xml:space="preserve"> </w:t>
      </w:r>
      <w:r>
        <w:t>some</w:t>
      </w:r>
      <w:r>
        <w:rPr>
          <w:spacing w:val="-8"/>
        </w:rPr>
        <w:t xml:space="preserve"> </w:t>
      </w:r>
      <w:r>
        <w:t>Member</w:t>
      </w:r>
      <w:r>
        <w:rPr>
          <w:spacing w:val="-8"/>
        </w:rPr>
        <w:t xml:space="preserve"> </w:t>
      </w:r>
      <w:r>
        <w:t>States</w:t>
      </w:r>
      <w:r>
        <w:rPr>
          <w:spacing w:val="-7"/>
        </w:rPr>
        <w:t xml:space="preserve"> </w:t>
      </w:r>
      <w:r>
        <w:t>about</w:t>
      </w:r>
      <w:r>
        <w:rPr>
          <w:spacing w:val="-7"/>
        </w:rPr>
        <w:t xml:space="preserve"> </w:t>
      </w:r>
      <w:r>
        <w:t>how</w:t>
      </w:r>
      <w:r>
        <w:rPr>
          <w:spacing w:val="-8"/>
        </w:rPr>
        <w:t xml:space="preserve"> </w:t>
      </w:r>
      <w:r>
        <w:t>the</w:t>
      </w:r>
      <w:r>
        <w:rPr>
          <w:spacing w:val="-8"/>
        </w:rPr>
        <w:t xml:space="preserve"> </w:t>
      </w:r>
      <w:r>
        <w:t>SDGs</w:t>
      </w:r>
      <w:r>
        <w:rPr>
          <w:spacing w:val="-7"/>
        </w:rPr>
        <w:t xml:space="preserve"> </w:t>
      </w:r>
      <w:r>
        <w:t>were to be achieved. Goal 17 is wholly about how the SDGs will be achieved, (UNDESA, 2024).</w:t>
      </w:r>
    </w:p>
    <w:p w:rsidR="00D11632" w:rsidRDefault="00D11632">
      <w:pPr>
        <w:pStyle w:val="BodyText"/>
        <w:ind w:left="0"/>
      </w:pPr>
    </w:p>
    <w:p w:rsidR="00D11632" w:rsidRDefault="00F507FC">
      <w:pPr>
        <w:pStyle w:val="BodyText"/>
        <w:ind w:right="353"/>
        <w:jc w:val="both"/>
      </w:pPr>
      <w:r>
        <w:t>Indicators serve as the key policy tools for decision-makers to track progress towards the SDG targets. Therefore, they have a decisive impact on SDG implementation, as well as the ultimate determination of whether the world is closer to realizing the SDGs by 2030. National and local governments</w:t>
      </w:r>
      <w:r>
        <w:rPr>
          <w:spacing w:val="-5"/>
        </w:rPr>
        <w:t xml:space="preserve"> </w:t>
      </w:r>
      <w:r>
        <w:t>use</w:t>
      </w:r>
      <w:r>
        <w:rPr>
          <w:spacing w:val="-7"/>
        </w:rPr>
        <w:t xml:space="preserve"> </w:t>
      </w:r>
      <w:r>
        <w:t>the</w:t>
      </w:r>
      <w:r>
        <w:rPr>
          <w:spacing w:val="-6"/>
        </w:rPr>
        <w:t xml:space="preserve"> </w:t>
      </w:r>
      <w:r>
        <w:t>indicators</w:t>
      </w:r>
      <w:r>
        <w:rPr>
          <w:spacing w:val="-6"/>
        </w:rPr>
        <w:t xml:space="preserve"> </w:t>
      </w:r>
      <w:r>
        <w:t>to</w:t>
      </w:r>
      <w:r>
        <w:rPr>
          <w:spacing w:val="-5"/>
        </w:rPr>
        <w:t xml:space="preserve"> </w:t>
      </w:r>
      <w:r>
        <w:t>measure</w:t>
      </w:r>
      <w:r>
        <w:rPr>
          <w:spacing w:val="-8"/>
        </w:rPr>
        <w:t xml:space="preserve"> </w:t>
      </w:r>
      <w:r>
        <w:t>own</w:t>
      </w:r>
      <w:r>
        <w:rPr>
          <w:spacing w:val="-6"/>
        </w:rPr>
        <w:t xml:space="preserve"> </w:t>
      </w:r>
      <w:r>
        <w:t>progress</w:t>
      </w:r>
      <w:r>
        <w:rPr>
          <w:spacing w:val="-5"/>
        </w:rPr>
        <w:t xml:space="preserve"> </w:t>
      </w:r>
      <w:r>
        <w:t>towards</w:t>
      </w:r>
      <w:r>
        <w:rPr>
          <w:spacing w:val="-6"/>
        </w:rPr>
        <w:t xml:space="preserve"> </w:t>
      </w:r>
      <w:r>
        <w:t>sustainable</w:t>
      </w:r>
      <w:r>
        <w:rPr>
          <w:spacing w:val="-6"/>
        </w:rPr>
        <w:t xml:space="preserve"> </w:t>
      </w:r>
      <w:r>
        <w:t>development,</w:t>
      </w:r>
      <w:r>
        <w:rPr>
          <w:spacing w:val="-5"/>
        </w:rPr>
        <w:t xml:space="preserve"> </w:t>
      </w:r>
      <w:r>
        <w:t>which they</w:t>
      </w:r>
      <w:r>
        <w:rPr>
          <w:spacing w:val="-3"/>
        </w:rPr>
        <w:t xml:space="preserve"> </w:t>
      </w:r>
      <w:r>
        <w:t>report</w:t>
      </w:r>
      <w:r>
        <w:rPr>
          <w:spacing w:val="-1"/>
        </w:rPr>
        <w:t xml:space="preserve"> </w:t>
      </w:r>
      <w:r>
        <w:t>in their</w:t>
      </w:r>
      <w:r>
        <w:rPr>
          <w:spacing w:val="-1"/>
        </w:rPr>
        <w:t xml:space="preserve"> </w:t>
      </w:r>
      <w:r>
        <w:t>voluntary</w:t>
      </w:r>
      <w:r>
        <w:rPr>
          <w:spacing w:val="-3"/>
        </w:rPr>
        <w:t xml:space="preserve"> </w:t>
      </w:r>
      <w:r>
        <w:t>national and local reviews. The</w:t>
      </w:r>
      <w:r>
        <w:rPr>
          <w:spacing w:val="-2"/>
        </w:rPr>
        <w:t xml:space="preserve"> </w:t>
      </w:r>
      <w:r>
        <w:t>indicators are now</w:t>
      </w:r>
      <w:r>
        <w:rPr>
          <w:spacing w:val="-1"/>
        </w:rPr>
        <w:t xml:space="preserve"> </w:t>
      </w:r>
      <w:r>
        <w:t>widely</w:t>
      </w:r>
      <w:r>
        <w:rPr>
          <w:spacing w:val="-5"/>
        </w:rPr>
        <w:t xml:space="preserve"> </w:t>
      </w:r>
      <w:r>
        <w:t>deployed at all levels of sustainability governance, (African Union Commission and African Union Development Agency - NEPAD. 2022 and UNDESA, 2024).</w:t>
      </w:r>
    </w:p>
    <w:p w:rsidR="00D11632" w:rsidRDefault="00D11632">
      <w:pPr>
        <w:pStyle w:val="BodyText"/>
        <w:spacing w:before="5"/>
        <w:ind w:left="0"/>
      </w:pPr>
    </w:p>
    <w:p w:rsidR="00D11632" w:rsidRDefault="00F507FC">
      <w:pPr>
        <w:pStyle w:val="Heading1"/>
        <w:numPr>
          <w:ilvl w:val="2"/>
          <w:numId w:val="3"/>
        </w:numPr>
        <w:tabs>
          <w:tab w:val="left" w:pos="1079"/>
        </w:tabs>
        <w:ind w:left="1079" w:hanging="719"/>
      </w:pPr>
      <w:r>
        <w:t>Endogenous</w:t>
      </w:r>
      <w:r>
        <w:rPr>
          <w:spacing w:val="-2"/>
        </w:rPr>
        <w:t xml:space="preserve"> </w:t>
      </w:r>
      <w:r>
        <w:t>Variables</w:t>
      </w:r>
      <w:r>
        <w:rPr>
          <w:spacing w:val="-1"/>
        </w:rPr>
        <w:t xml:space="preserve"> </w:t>
      </w:r>
      <w:r>
        <w:t>/</w:t>
      </w:r>
      <w:r>
        <w:rPr>
          <w:spacing w:val="-4"/>
        </w:rPr>
        <w:t xml:space="preserve"> </w:t>
      </w:r>
      <w:r>
        <w:t>or</w:t>
      </w:r>
      <w:r>
        <w:rPr>
          <w:spacing w:val="-3"/>
        </w:rPr>
        <w:t xml:space="preserve"> </w:t>
      </w:r>
      <w:r>
        <w:t>Policy</w:t>
      </w:r>
      <w:r>
        <w:rPr>
          <w:spacing w:val="-1"/>
        </w:rPr>
        <w:t xml:space="preserve"> </w:t>
      </w:r>
      <w:r>
        <w:t>Target</w:t>
      </w:r>
      <w:r>
        <w:rPr>
          <w:spacing w:val="-1"/>
        </w:rPr>
        <w:t xml:space="preserve"> </w:t>
      </w:r>
      <w:r>
        <w:rPr>
          <w:spacing w:val="-2"/>
        </w:rPr>
        <w:t>Variables</w:t>
      </w:r>
    </w:p>
    <w:p w:rsidR="00D11632" w:rsidRDefault="00F507FC">
      <w:pPr>
        <w:pStyle w:val="BodyText"/>
        <w:spacing w:before="272"/>
        <w:ind w:right="355"/>
        <w:jc w:val="both"/>
      </w:pPr>
      <w:r>
        <w:t>The</w:t>
      </w:r>
      <w:r>
        <w:rPr>
          <w:spacing w:val="-14"/>
        </w:rPr>
        <w:t xml:space="preserve"> </w:t>
      </w:r>
      <w:r>
        <w:t>model</w:t>
      </w:r>
      <w:r>
        <w:rPr>
          <w:spacing w:val="-13"/>
        </w:rPr>
        <w:t xml:space="preserve"> </w:t>
      </w:r>
      <w:r>
        <w:t>attempts</w:t>
      </w:r>
      <w:r>
        <w:rPr>
          <w:spacing w:val="-12"/>
        </w:rPr>
        <w:t xml:space="preserve"> </w:t>
      </w:r>
      <w:r>
        <w:t>to</w:t>
      </w:r>
      <w:r>
        <w:rPr>
          <w:spacing w:val="-13"/>
        </w:rPr>
        <w:t xml:space="preserve"> </w:t>
      </w:r>
      <w:r>
        <w:t>identify,</w:t>
      </w:r>
      <w:r>
        <w:rPr>
          <w:spacing w:val="-13"/>
        </w:rPr>
        <w:t xml:space="preserve"> </w:t>
      </w:r>
      <w:r>
        <w:t>define</w:t>
      </w:r>
      <w:r>
        <w:rPr>
          <w:spacing w:val="-12"/>
        </w:rPr>
        <w:t xml:space="preserve"> </w:t>
      </w:r>
      <w:r>
        <w:t>and</w:t>
      </w:r>
      <w:r>
        <w:rPr>
          <w:spacing w:val="-13"/>
        </w:rPr>
        <w:t xml:space="preserve"> </w:t>
      </w:r>
      <w:r>
        <w:t>formalize</w:t>
      </w:r>
      <w:r>
        <w:rPr>
          <w:spacing w:val="-14"/>
        </w:rPr>
        <w:t xml:space="preserve"> </w:t>
      </w:r>
      <w:r>
        <w:t>these</w:t>
      </w:r>
      <w:r>
        <w:rPr>
          <w:spacing w:val="-14"/>
        </w:rPr>
        <w:t xml:space="preserve"> </w:t>
      </w:r>
      <w:r>
        <w:t>sustainable</w:t>
      </w:r>
      <w:r>
        <w:rPr>
          <w:spacing w:val="-14"/>
        </w:rPr>
        <w:t xml:space="preserve"> </w:t>
      </w:r>
      <w:r>
        <w:t>road</w:t>
      </w:r>
      <w:r>
        <w:rPr>
          <w:spacing w:val="-11"/>
        </w:rPr>
        <w:t xml:space="preserve"> </w:t>
      </w:r>
      <w:r>
        <w:t>maintenance</w:t>
      </w:r>
      <w:r>
        <w:rPr>
          <w:spacing w:val="-12"/>
        </w:rPr>
        <w:t xml:space="preserve"> </w:t>
      </w:r>
      <w:r>
        <w:t>financing and socioeconomic development areas and issues are follows. We define sustainable road maintenance</w:t>
      </w:r>
      <w:r>
        <w:rPr>
          <w:spacing w:val="-2"/>
        </w:rPr>
        <w:t xml:space="preserve"> </w:t>
      </w:r>
      <w:r>
        <w:t>financing</w:t>
      </w:r>
      <w:r>
        <w:rPr>
          <w:spacing w:val="-4"/>
        </w:rPr>
        <w:t xml:space="preserve"> </w:t>
      </w:r>
      <w:r>
        <w:t>and</w:t>
      </w:r>
      <w:r>
        <w:rPr>
          <w:spacing w:val="-3"/>
        </w:rPr>
        <w:t xml:space="preserve"> </w:t>
      </w:r>
      <w:r>
        <w:t>socioeconomic development</w:t>
      </w:r>
      <w:r>
        <w:rPr>
          <w:spacing w:val="-3"/>
        </w:rPr>
        <w:t xml:space="preserve"> </w:t>
      </w:r>
      <w:r>
        <w:t>as</w:t>
      </w:r>
      <w:r>
        <w:rPr>
          <w:spacing w:val="-3"/>
        </w:rPr>
        <w:t xml:space="preserve"> </w:t>
      </w:r>
      <w:r>
        <w:t>a</w:t>
      </w:r>
      <w:r>
        <w:rPr>
          <w:spacing w:val="-4"/>
        </w:rPr>
        <w:t xml:space="preserve"> </w:t>
      </w:r>
      <w:r>
        <w:t>compatible</w:t>
      </w:r>
      <w:r>
        <w:rPr>
          <w:spacing w:val="-3"/>
        </w:rPr>
        <w:t xml:space="preserve"> </w:t>
      </w:r>
      <w:r>
        <w:t>system,</w:t>
      </w:r>
      <w:r>
        <w:rPr>
          <w:spacing w:val="-3"/>
        </w:rPr>
        <w:t xml:space="preserve"> </w:t>
      </w:r>
      <w:r>
        <w:t>as</w:t>
      </w:r>
      <w:r>
        <w:rPr>
          <w:spacing w:val="-2"/>
        </w:rPr>
        <w:t xml:space="preserve"> </w:t>
      </w:r>
      <w:r>
        <w:t>composed</w:t>
      </w:r>
      <w:r>
        <w:rPr>
          <w:spacing w:val="-3"/>
        </w:rPr>
        <w:t xml:space="preserve"> </w:t>
      </w:r>
      <w:r>
        <w:t>of a</w:t>
      </w:r>
      <w:r>
        <w:rPr>
          <w:spacing w:val="-2"/>
        </w:rPr>
        <w:t xml:space="preserve"> </w:t>
      </w:r>
      <w:r>
        <w:t>set of</w:t>
      </w:r>
      <w:r>
        <w:rPr>
          <w:spacing w:val="-1"/>
        </w:rPr>
        <w:t xml:space="preserve"> </w:t>
      </w:r>
      <w:r>
        <w:t>parts</w:t>
      </w:r>
      <w:r>
        <w:rPr>
          <w:spacing w:val="-1"/>
        </w:rPr>
        <w:t xml:space="preserve"> </w:t>
      </w:r>
      <w:r>
        <w:t>or</w:t>
      </w:r>
      <w:r>
        <w:rPr>
          <w:spacing w:val="-1"/>
        </w:rPr>
        <w:t xml:space="preserve"> </w:t>
      </w:r>
      <w:r>
        <w:t>subsystems that</w:t>
      </w:r>
      <w:r>
        <w:rPr>
          <w:spacing w:val="-1"/>
        </w:rPr>
        <w:t xml:space="preserve"> </w:t>
      </w:r>
      <w:r>
        <w:t>interact to achieve</w:t>
      </w:r>
      <w:r>
        <w:rPr>
          <w:spacing w:val="-2"/>
        </w:rPr>
        <w:t xml:space="preserve"> </w:t>
      </w:r>
      <w:r>
        <w:t>a</w:t>
      </w:r>
      <w:r>
        <w:rPr>
          <w:spacing w:val="-1"/>
        </w:rPr>
        <w:t xml:space="preserve"> </w:t>
      </w:r>
      <w:r>
        <w:t>common</w:t>
      </w:r>
      <w:r>
        <w:rPr>
          <w:spacing w:val="2"/>
        </w:rPr>
        <w:t xml:space="preserve"> </w:t>
      </w:r>
      <w:r>
        <w:t>goal,</w:t>
      </w:r>
      <w:r>
        <w:rPr>
          <w:spacing w:val="-1"/>
        </w:rPr>
        <w:t xml:space="preserve"> </w:t>
      </w:r>
      <w:r>
        <w:t>(</w:t>
      </w:r>
      <w:r>
        <w:rPr>
          <w:i/>
        </w:rPr>
        <w:t>Y</w:t>
      </w:r>
      <w:r>
        <w:t xml:space="preserve">), (Ellie Gould, </w:t>
      </w:r>
      <w:r>
        <w:rPr>
          <w:i/>
        </w:rPr>
        <w:t>et al</w:t>
      </w:r>
      <w:r>
        <w:rPr>
          <w:i/>
          <w:spacing w:val="1"/>
        </w:rPr>
        <w:t xml:space="preserve"> </w:t>
      </w:r>
      <w:r>
        <w:rPr>
          <w:spacing w:val="-2"/>
        </w:rPr>
        <w:t>2013).</w:t>
      </w:r>
    </w:p>
    <w:p w:rsidR="00D11632" w:rsidRDefault="00D11632">
      <w:pPr>
        <w:pStyle w:val="BodyText"/>
        <w:jc w:val="both"/>
        <w:sectPr w:rsidR="00D11632">
          <w:pgSz w:w="12240" w:h="15840"/>
          <w:pgMar w:top="1340" w:right="1080" w:bottom="1260" w:left="1080" w:header="44" w:footer="1067" w:gutter="0"/>
          <w:cols w:space="720"/>
        </w:sectPr>
      </w:pPr>
    </w:p>
    <w:p w:rsidR="00D11632" w:rsidRDefault="00F507FC">
      <w:pPr>
        <w:pStyle w:val="BodyText"/>
        <w:spacing w:before="82"/>
        <w:ind w:right="356"/>
        <w:jc w:val="both"/>
      </w:pPr>
      <w:r>
        <w:lastRenderedPageBreak/>
        <w:t>There exists independent but interlinked parts or subsystems, (</w:t>
      </w:r>
      <w:r>
        <w:rPr>
          <w:i/>
        </w:rPr>
        <w:t>Y</w:t>
      </w:r>
      <w:r>
        <w:rPr>
          <w:i/>
          <w:sz w:val="16"/>
        </w:rPr>
        <w:t>i</w:t>
      </w:r>
      <w:r>
        <w:t xml:space="preserve">), comprises of the sustainable road maintenance financing and socioeconomic development systems, (José Papí, </w:t>
      </w:r>
      <w:r>
        <w:rPr>
          <w:i/>
        </w:rPr>
        <w:t xml:space="preserve">et al, </w:t>
      </w:r>
      <w:r>
        <w:t>2007).</w:t>
      </w:r>
    </w:p>
    <w:p w:rsidR="00D11632" w:rsidRDefault="00D11632">
      <w:pPr>
        <w:pStyle w:val="BodyText"/>
        <w:spacing w:before="5"/>
        <w:ind w:left="0"/>
      </w:pPr>
    </w:p>
    <w:p w:rsidR="00D11632" w:rsidRDefault="00F507FC">
      <w:pPr>
        <w:pStyle w:val="Heading1"/>
        <w:numPr>
          <w:ilvl w:val="2"/>
          <w:numId w:val="3"/>
        </w:numPr>
        <w:tabs>
          <w:tab w:val="left" w:pos="1079"/>
        </w:tabs>
        <w:ind w:left="1079" w:hanging="719"/>
      </w:pPr>
      <w:r>
        <w:t>The</w:t>
      </w:r>
      <w:r>
        <w:rPr>
          <w:spacing w:val="-4"/>
        </w:rPr>
        <w:t xml:space="preserve"> </w:t>
      </w:r>
      <w:r>
        <w:t>Overall</w:t>
      </w:r>
      <w:r>
        <w:rPr>
          <w:spacing w:val="-2"/>
        </w:rPr>
        <w:t xml:space="preserve"> </w:t>
      </w:r>
      <w:r>
        <w:t>Sustainable</w:t>
      </w:r>
      <w:r>
        <w:rPr>
          <w:spacing w:val="-3"/>
        </w:rPr>
        <w:t xml:space="preserve"> </w:t>
      </w:r>
      <w:r>
        <w:t>Development</w:t>
      </w:r>
      <w:r>
        <w:rPr>
          <w:spacing w:val="-2"/>
        </w:rPr>
        <w:t xml:space="preserve"> </w:t>
      </w:r>
      <w:r>
        <w:t>Goals</w:t>
      </w:r>
      <w:r>
        <w:rPr>
          <w:spacing w:val="-2"/>
        </w:rPr>
        <w:t xml:space="preserve"> </w:t>
      </w:r>
      <w:r>
        <w:t>(SDG),</w:t>
      </w:r>
      <w:r>
        <w:rPr>
          <w:spacing w:val="-1"/>
        </w:rPr>
        <w:t xml:space="preserve"> </w:t>
      </w:r>
      <w:r>
        <w:rPr>
          <w:spacing w:val="-5"/>
        </w:rPr>
        <w:t>(Y)</w:t>
      </w:r>
    </w:p>
    <w:p w:rsidR="00D11632" w:rsidRDefault="00F507FC">
      <w:pPr>
        <w:pStyle w:val="BodyText"/>
        <w:spacing w:before="271"/>
        <w:ind w:right="359"/>
        <w:jc w:val="both"/>
      </w:pPr>
      <w:r>
        <w:t>Let</w:t>
      </w:r>
      <w:r>
        <w:rPr>
          <w:spacing w:val="-9"/>
        </w:rPr>
        <w:t xml:space="preserve"> </w:t>
      </w:r>
      <w:r>
        <w:t>us</w:t>
      </w:r>
      <w:r>
        <w:rPr>
          <w:spacing w:val="-11"/>
        </w:rPr>
        <w:t xml:space="preserve"> </w:t>
      </w:r>
      <w:r>
        <w:t>denote</w:t>
      </w:r>
      <w:r>
        <w:rPr>
          <w:spacing w:val="-10"/>
        </w:rPr>
        <w:t xml:space="preserve"> </w:t>
      </w:r>
      <w:r>
        <w:t>the</w:t>
      </w:r>
      <w:r>
        <w:rPr>
          <w:spacing w:val="-12"/>
        </w:rPr>
        <w:t xml:space="preserve"> </w:t>
      </w:r>
      <w:r>
        <w:t>socioeconomic development</w:t>
      </w:r>
      <w:r>
        <w:rPr>
          <w:spacing w:val="-9"/>
        </w:rPr>
        <w:t xml:space="preserve"> </w:t>
      </w:r>
      <w:r>
        <w:t>as</w:t>
      </w:r>
      <w:r>
        <w:rPr>
          <w:spacing w:val="-9"/>
        </w:rPr>
        <w:t xml:space="preserve"> </w:t>
      </w:r>
      <w:r>
        <w:t>identified</w:t>
      </w:r>
      <w:r>
        <w:rPr>
          <w:spacing w:val="-12"/>
        </w:rPr>
        <w:t xml:space="preserve"> </w:t>
      </w:r>
      <w:r>
        <w:t>and</w:t>
      </w:r>
      <w:r>
        <w:rPr>
          <w:spacing w:val="-12"/>
        </w:rPr>
        <w:t xml:space="preserve"> </w:t>
      </w:r>
      <w:r>
        <w:t>selected</w:t>
      </w:r>
      <w:r>
        <w:rPr>
          <w:spacing w:val="-10"/>
        </w:rPr>
        <w:t xml:space="preserve"> </w:t>
      </w:r>
      <w:r>
        <w:t>sustainable</w:t>
      </w:r>
      <w:r>
        <w:rPr>
          <w:spacing w:val="-12"/>
        </w:rPr>
        <w:t xml:space="preserve"> </w:t>
      </w:r>
      <w:r>
        <w:t xml:space="preserve">development goals (SDG-2030) and evaluation model, whereby we define our overall or total or main target/ policy objectives as endogenous variable, (URT, 2024 and UNDESA, 2024), </w:t>
      </w:r>
      <w:r>
        <w:rPr>
          <w:i/>
        </w:rPr>
        <w:t xml:space="preserve">Y </w:t>
      </w:r>
      <w:r>
        <w:t>as;</w:t>
      </w:r>
    </w:p>
    <w:p w:rsidR="00D11632" w:rsidRDefault="00F507FC">
      <w:pPr>
        <w:tabs>
          <w:tab w:val="left" w:pos="900"/>
          <w:tab w:val="left" w:pos="1222"/>
          <w:tab w:val="left" w:pos="2928"/>
          <w:tab w:val="left" w:pos="4583"/>
          <w:tab w:val="left" w:pos="6202"/>
          <w:tab w:val="left" w:pos="7078"/>
          <w:tab w:val="left" w:pos="7956"/>
          <w:tab w:val="left" w:pos="8825"/>
        </w:tabs>
        <w:spacing w:before="298"/>
        <w:ind w:left="369"/>
        <w:rPr>
          <w:position w:val="-6"/>
          <w:sz w:val="15"/>
        </w:rPr>
      </w:pPr>
      <w:r>
        <w:rPr>
          <w:spacing w:val="-10"/>
          <w:w w:val="85"/>
          <w:sz w:val="26"/>
        </w:rPr>
        <w:t>1</w:t>
      </w:r>
      <w:r>
        <w:rPr>
          <w:sz w:val="26"/>
        </w:rPr>
        <w:tab/>
      </w:r>
      <w:r>
        <w:rPr>
          <w:i/>
          <w:spacing w:val="-10"/>
          <w:w w:val="85"/>
          <w:sz w:val="26"/>
        </w:rPr>
        <w:t>Y</w:t>
      </w:r>
      <w:r>
        <w:rPr>
          <w:i/>
          <w:sz w:val="26"/>
        </w:rPr>
        <w:tab/>
      </w:r>
      <w:r>
        <w:rPr>
          <w:rFonts w:ascii="Symbol" w:hAnsi="Symbol"/>
          <w:w w:val="85"/>
          <w:sz w:val="26"/>
        </w:rPr>
        <w:t></w:t>
      </w:r>
      <w:r>
        <w:rPr>
          <w:spacing w:val="58"/>
          <w:sz w:val="26"/>
        </w:rPr>
        <w:t xml:space="preserve"> </w:t>
      </w:r>
      <w:r>
        <w:rPr>
          <w:rFonts w:ascii="Symbol" w:hAnsi="Symbol"/>
          <w:w w:val="85"/>
          <w:sz w:val="27"/>
        </w:rPr>
        <w:t></w:t>
      </w:r>
      <w:r>
        <w:rPr>
          <w:w w:val="85"/>
          <w:sz w:val="27"/>
          <w:vertAlign w:val="subscript"/>
        </w:rPr>
        <w:t>1</w:t>
      </w:r>
      <w:r>
        <w:rPr>
          <w:i/>
          <w:w w:val="85"/>
          <w:sz w:val="26"/>
        </w:rPr>
        <w:t>Y</w:t>
      </w:r>
      <w:r>
        <w:rPr>
          <w:w w:val="85"/>
          <w:position w:val="-6"/>
          <w:sz w:val="15"/>
        </w:rPr>
        <w:t>1</w:t>
      </w:r>
      <w:r>
        <w:rPr>
          <w:spacing w:val="43"/>
          <w:position w:val="-6"/>
          <w:sz w:val="15"/>
        </w:rPr>
        <w:t xml:space="preserve">  </w:t>
      </w:r>
      <w:r>
        <w:rPr>
          <w:rFonts w:ascii="Symbol" w:hAnsi="Symbol"/>
          <w:w w:val="85"/>
          <w:sz w:val="26"/>
        </w:rPr>
        <w:t></w:t>
      </w:r>
      <w:r>
        <w:rPr>
          <w:spacing w:val="66"/>
          <w:sz w:val="26"/>
        </w:rPr>
        <w:t xml:space="preserve"> </w:t>
      </w:r>
      <w:r>
        <w:rPr>
          <w:rFonts w:ascii="Symbol" w:hAnsi="Symbol"/>
          <w:w w:val="85"/>
          <w:sz w:val="27"/>
        </w:rPr>
        <w:t></w:t>
      </w:r>
      <w:r>
        <w:rPr>
          <w:spacing w:val="-34"/>
          <w:w w:val="85"/>
          <w:sz w:val="27"/>
        </w:rPr>
        <w:t xml:space="preserve"> </w:t>
      </w:r>
      <w:r>
        <w:rPr>
          <w:spacing w:val="-5"/>
          <w:w w:val="85"/>
          <w:sz w:val="27"/>
          <w:vertAlign w:val="subscript"/>
        </w:rPr>
        <w:t>2</w:t>
      </w:r>
      <w:r>
        <w:rPr>
          <w:i/>
          <w:spacing w:val="-5"/>
          <w:w w:val="85"/>
          <w:sz w:val="26"/>
        </w:rPr>
        <w:t>Y</w:t>
      </w:r>
      <w:r>
        <w:rPr>
          <w:spacing w:val="-5"/>
          <w:w w:val="85"/>
          <w:position w:val="-6"/>
          <w:sz w:val="15"/>
        </w:rPr>
        <w:t>2</w:t>
      </w:r>
      <w:r>
        <w:rPr>
          <w:position w:val="-6"/>
          <w:sz w:val="15"/>
        </w:rPr>
        <w:tab/>
      </w:r>
      <w:r>
        <w:rPr>
          <w:rFonts w:ascii="Symbol" w:hAnsi="Symbol"/>
          <w:w w:val="85"/>
          <w:sz w:val="26"/>
        </w:rPr>
        <w:t></w:t>
      </w:r>
      <w:r>
        <w:rPr>
          <w:spacing w:val="65"/>
          <w:sz w:val="26"/>
        </w:rPr>
        <w:t xml:space="preserve"> </w:t>
      </w:r>
      <w:r>
        <w:rPr>
          <w:rFonts w:ascii="Symbol" w:hAnsi="Symbol"/>
          <w:w w:val="85"/>
          <w:sz w:val="27"/>
        </w:rPr>
        <w:t></w:t>
      </w:r>
      <w:r>
        <w:rPr>
          <w:w w:val="85"/>
          <w:sz w:val="27"/>
          <w:vertAlign w:val="subscript"/>
        </w:rPr>
        <w:t>3</w:t>
      </w:r>
      <w:r>
        <w:rPr>
          <w:i/>
          <w:w w:val="85"/>
          <w:sz w:val="26"/>
        </w:rPr>
        <w:t>Y</w:t>
      </w:r>
      <w:r>
        <w:rPr>
          <w:w w:val="85"/>
          <w:position w:val="-6"/>
          <w:sz w:val="15"/>
        </w:rPr>
        <w:t>3</w:t>
      </w:r>
      <w:r>
        <w:rPr>
          <w:spacing w:val="5"/>
          <w:position w:val="-6"/>
          <w:sz w:val="15"/>
        </w:rPr>
        <w:t xml:space="preserve"> </w:t>
      </w:r>
      <w:r>
        <w:rPr>
          <w:w w:val="85"/>
          <w:sz w:val="26"/>
        </w:rPr>
        <w:t>.</w:t>
      </w:r>
      <w:r>
        <w:rPr>
          <w:rFonts w:ascii="Symbol" w:hAnsi="Symbol"/>
          <w:w w:val="85"/>
          <w:sz w:val="26"/>
        </w:rPr>
        <w:t></w:t>
      </w:r>
      <w:r>
        <w:rPr>
          <w:spacing w:val="69"/>
          <w:sz w:val="26"/>
        </w:rPr>
        <w:t xml:space="preserve"> </w:t>
      </w:r>
      <w:r>
        <w:rPr>
          <w:rFonts w:ascii="Symbol" w:hAnsi="Symbol"/>
          <w:w w:val="85"/>
          <w:sz w:val="27"/>
        </w:rPr>
        <w:t></w:t>
      </w:r>
      <w:r>
        <w:rPr>
          <w:spacing w:val="-34"/>
          <w:w w:val="85"/>
          <w:sz w:val="27"/>
        </w:rPr>
        <w:t xml:space="preserve"> </w:t>
      </w:r>
      <w:r>
        <w:rPr>
          <w:spacing w:val="-5"/>
          <w:w w:val="85"/>
          <w:sz w:val="27"/>
          <w:vertAlign w:val="subscript"/>
        </w:rPr>
        <w:t>4</w:t>
      </w:r>
      <w:r>
        <w:rPr>
          <w:i/>
          <w:spacing w:val="-5"/>
          <w:w w:val="85"/>
          <w:sz w:val="26"/>
        </w:rPr>
        <w:t>Y</w:t>
      </w:r>
      <w:r>
        <w:rPr>
          <w:spacing w:val="-5"/>
          <w:w w:val="85"/>
          <w:position w:val="-6"/>
          <w:sz w:val="15"/>
        </w:rPr>
        <w:t>4</w:t>
      </w:r>
      <w:r>
        <w:rPr>
          <w:position w:val="-6"/>
          <w:sz w:val="15"/>
        </w:rPr>
        <w:tab/>
      </w:r>
      <w:r>
        <w:rPr>
          <w:rFonts w:ascii="Symbol" w:hAnsi="Symbol"/>
          <w:w w:val="85"/>
          <w:sz w:val="26"/>
        </w:rPr>
        <w:t></w:t>
      </w:r>
      <w:r>
        <w:rPr>
          <w:spacing w:val="69"/>
          <w:sz w:val="26"/>
        </w:rPr>
        <w:t xml:space="preserve"> </w:t>
      </w:r>
      <w:r>
        <w:rPr>
          <w:rFonts w:ascii="Symbol" w:hAnsi="Symbol"/>
          <w:w w:val="85"/>
          <w:sz w:val="27"/>
        </w:rPr>
        <w:t></w:t>
      </w:r>
      <w:r>
        <w:rPr>
          <w:w w:val="85"/>
          <w:sz w:val="27"/>
          <w:vertAlign w:val="subscript"/>
        </w:rPr>
        <w:t>5</w:t>
      </w:r>
      <w:r>
        <w:rPr>
          <w:i/>
          <w:w w:val="85"/>
          <w:sz w:val="26"/>
        </w:rPr>
        <w:t>Y</w:t>
      </w:r>
      <w:r>
        <w:rPr>
          <w:w w:val="85"/>
          <w:position w:val="-6"/>
          <w:sz w:val="15"/>
        </w:rPr>
        <w:t>5</w:t>
      </w:r>
      <w:r>
        <w:rPr>
          <w:spacing w:val="3"/>
          <w:position w:val="-6"/>
          <w:sz w:val="15"/>
        </w:rPr>
        <w:t xml:space="preserve"> </w:t>
      </w:r>
      <w:r>
        <w:rPr>
          <w:rFonts w:ascii="Symbol" w:hAnsi="Symbol"/>
          <w:w w:val="85"/>
          <w:sz w:val="26"/>
        </w:rPr>
        <w:t></w:t>
      </w:r>
      <w:r>
        <w:rPr>
          <w:spacing w:val="69"/>
          <w:sz w:val="26"/>
        </w:rPr>
        <w:t xml:space="preserve"> </w:t>
      </w:r>
      <w:r>
        <w:rPr>
          <w:rFonts w:ascii="Symbol" w:hAnsi="Symbol"/>
          <w:spacing w:val="-4"/>
          <w:w w:val="85"/>
          <w:sz w:val="27"/>
        </w:rPr>
        <w:t></w:t>
      </w:r>
      <w:r>
        <w:rPr>
          <w:spacing w:val="-4"/>
          <w:w w:val="85"/>
          <w:sz w:val="27"/>
          <w:vertAlign w:val="subscript"/>
        </w:rPr>
        <w:t>6</w:t>
      </w:r>
      <w:r>
        <w:rPr>
          <w:i/>
          <w:spacing w:val="-4"/>
          <w:w w:val="85"/>
          <w:sz w:val="26"/>
        </w:rPr>
        <w:t>Y</w:t>
      </w:r>
      <w:r>
        <w:rPr>
          <w:spacing w:val="-4"/>
          <w:w w:val="85"/>
          <w:position w:val="-6"/>
          <w:sz w:val="15"/>
        </w:rPr>
        <w:t>6</w:t>
      </w:r>
      <w:r>
        <w:rPr>
          <w:position w:val="-6"/>
          <w:sz w:val="15"/>
        </w:rPr>
        <w:tab/>
      </w:r>
      <w:r>
        <w:rPr>
          <w:rFonts w:ascii="Symbol" w:hAnsi="Symbol"/>
          <w:w w:val="85"/>
          <w:sz w:val="26"/>
        </w:rPr>
        <w:t></w:t>
      </w:r>
      <w:r>
        <w:rPr>
          <w:spacing w:val="55"/>
          <w:w w:val="150"/>
          <w:sz w:val="26"/>
        </w:rPr>
        <w:t xml:space="preserve"> </w:t>
      </w:r>
      <w:r>
        <w:rPr>
          <w:rFonts w:ascii="Symbol" w:hAnsi="Symbol"/>
          <w:spacing w:val="-4"/>
          <w:w w:val="85"/>
          <w:sz w:val="27"/>
        </w:rPr>
        <w:t></w:t>
      </w:r>
      <w:r>
        <w:rPr>
          <w:spacing w:val="-4"/>
          <w:w w:val="85"/>
          <w:sz w:val="27"/>
          <w:vertAlign w:val="subscript"/>
        </w:rPr>
        <w:t>7</w:t>
      </w:r>
      <w:r>
        <w:rPr>
          <w:i/>
          <w:spacing w:val="-4"/>
          <w:w w:val="85"/>
          <w:sz w:val="26"/>
        </w:rPr>
        <w:t>Y</w:t>
      </w:r>
      <w:r>
        <w:rPr>
          <w:spacing w:val="-4"/>
          <w:w w:val="85"/>
          <w:position w:val="-6"/>
          <w:sz w:val="15"/>
        </w:rPr>
        <w:t>7</w:t>
      </w:r>
      <w:r>
        <w:rPr>
          <w:position w:val="-6"/>
          <w:sz w:val="15"/>
        </w:rPr>
        <w:tab/>
      </w:r>
      <w:r>
        <w:rPr>
          <w:rFonts w:ascii="Symbol" w:hAnsi="Symbol"/>
          <w:w w:val="85"/>
          <w:sz w:val="26"/>
        </w:rPr>
        <w:t></w:t>
      </w:r>
      <w:r>
        <w:rPr>
          <w:spacing w:val="55"/>
          <w:w w:val="150"/>
          <w:sz w:val="26"/>
        </w:rPr>
        <w:t xml:space="preserve"> </w:t>
      </w:r>
      <w:r>
        <w:rPr>
          <w:rFonts w:ascii="Symbol" w:hAnsi="Symbol"/>
          <w:spacing w:val="-4"/>
          <w:w w:val="85"/>
          <w:sz w:val="27"/>
        </w:rPr>
        <w:t></w:t>
      </w:r>
      <w:r>
        <w:rPr>
          <w:spacing w:val="-4"/>
          <w:w w:val="85"/>
          <w:sz w:val="27"/>
          <w:vertAlign w:val="subscript"/>
        </w:rPr>
        <w:t>8</w:t>
      </w:r>
      <w:r>
        <w:rPr>
          <w:i/>
          <w:spacing w:val="-4"/>
          <w:w w:val="85"/>
          <w:sz w:val="26"/>
        </w:rPr>
        <w:t>Y</w:t>
      </w:r>
      <w:r>
        <w:rPr>
          <w:spacing w:val="-4"/>
          <w:w w:val="85"/>
          <w:position w:val="-6"/>
          <w:sz w:val="15"/>
        </w:rPr>
        <w:t>8</w:t>
      </w:r>
      <w:r>
        <w:rPr>
          <w:position w:val="-6"/>
          <w:sz w:val="15"/>
        </w:rPr>
        <w:tab/>
      </w:r>
      <w:r>
        <w:rPr>
          <w:rFonts w:ascii="Symbol" w:hAnsi="Symbol"/>
          <w:w w:val="85"/>
          <w:sz w:val="26"/>
        </w:rPr>
        <w:t></w:t>
      </w:r>
      <w:r>
        <w:rPr>
          <w:spacing w:val="54"/>
          <w:w w:val="150"/>
          <w:sz w:val="26"/>
        </w:rPr>
        <w:t xml:space="preserve"> </w:t>
      </w:r>
      <w:r>
        <w:rPr>
          <w:rFonts w:ascii="Symbol" w:hAnsi="Symbol"/>
          <w:spacing w:val="-4"/>
          <w:w w:val="85"/>
          <w:sz w:val="27"/>
        </w:rPr>
        <w:t></w:t>
      </w:r>
      <w:r>
        <w:rPr>
          <w:spacing w:val="-4"/>
          <w:w w:val="85"/>
          <w:sz w:val="27"/>
          <w:vertAlign w:val="subscript"/>
        </w:rPr>
        <w:t>9</w:t>
      </w:r>
      <w:r>
        <w:rPr>
          <w:i/>
          <w:spacing w:val="-4"/>
          <w:w w:val="85"/>
          <w:sz w:val="26"/>
        </w:rPr>
        <w:t>Y</w:t>
      </w:r>
      <w:r>
        <w:rPr>
          <w:spacing w:val="-4"/>
          <w:w w:val="85"/>
          <w:position w:val="-6"/>
          <w:sz w:val="15"/>
        </w:rPr>
        <w:t>9</w:t>
      </w:r>
      <w:r>
        <w:rPr>
          <w:position w:val="-6"/>
          <w:sz w:val="15"/>
        </w:rPr>
        <w:tab/>
      </w:r>
      <w:r>
        <w:rPr>
          <w:rFonts w:ascii="Symbol" w:hAnsi="Symbol"/>
          <w:spacing w:val="-2"/>
          <w:w w:val="85"/>
          <w:sz w:val="26"/>
        </w:rPr>
        <w:t></w:t>
      </w:r>
      <w:r>
        <w:rPr>
          <w:rFonts w:ascii="Symbol" w:hAnsi="Symbol"/>
          <w:spacing w:val="-2"/>
          <w:w w:val="85"/>
          <w:sz w:val="27"/>
        </w:rPr>
        <w:t></w:t>
      </w:r>
      <w:r>
        <w:rPr>
          <w:spacing w:val="-2"/>
          <w:w w:val="85"/>
          <w:sz w:val="27"/>
          <w:vertAlign w:val="subscript"/>
        </w:rPr>
        <w:t>10</w:t>
      </w:r>
      <w:r>
        <w:rPr>
          <w:i/>
          <w:spacing w:val="-2"/>
          <w:w w:val="85"/>
          <w:sz w:val="26"/>
        </w:rPr>
        <w:t>Y</w:t>
      </w:r>
      <w:r>
        <w:rPr>
          <w:spacing w:val="-2"/>
          <w:w w:val="85"/>
          <w:position w:val="-6"/>
          <w:sz w:val="15"/>
        </w:rPr>
        <w:t>10</w:t>
      </w:r>
    </w:p>
    <w:p w:rsidR="00D11632" w:rsidRDefault="00F507FC">
      <w:pPr>
        <w:spacing w:before="20"/>
        <w:ind w:left="360" w:right="354"/>
        <w:jc w:val="both"/>
        <w:rPr>
          <w:sz w:val="24"/>
        </w:rPr>
      </w:pPr>
      <w:r>
        <w:rPr>
          <w:sz w:val="24"/>
        </w:rPr>
        <w:t>W</w:t>
      </w:r>
      <w:r>
        <w:rPr>
          <w:i/>
          <w:sz w:val="24"/>
        </w:rPr>
        <w:t>Y</w:t>
      </w:r>
      <w:r>
        <w:rPr>
          <w:i/>
          <w:spacing w:val="-6"/>
          <w:sz w:val="24"/>
        </w:rPr>
        <w:t xml:space="preserve"> </w:t>
      </w:r>
      <w:r>
        <w:rPr>
          <w:sz w:val="24"/>
        </w:rPr>
        <w:t>is</w:t>
      </w:r>
      <w:r>
        <w:rPr>
          <w:spacing w:val="-8"/>
          <w:sz w:val="24"/>
        </w:rPr>
        <w:t xml:space="preserve"> </w:t>
      </w:r>
      <w:r>
        <w:rPr>
          <w:sz w:val="24"/>
        </w:rPr>
        <w:t>the</w:t>
      </w:r>
      <w:r>
        <w:rPr>
          <w:spacing w:val="-7"/>
          <w:sz w:val="24"/>
        </w:rPr>
        <w:t xml:space="preserve"> </w:t>
      </w:r>
      <w:r>
        <w:rPr>
          <w:sz w:val="24"/>
        </w:rPr>
        <w:t>“</w:t>
      </w:r>
      <w:r>
        <w:rPr>
          <w:i/>
          <w:sz w:val="24"/>
        </w:rPr>
        <w:t>desired</w:t>
      </w:r>
      <w:r>
        <w:rPr>
          <w:i/>
          <w:spacing w:val="-7"/>
          <w:sz w:val="24"/>
        </w:rPr>
        <w:t xml:space="preserve"> </w:t>
      </w:r>
      <w:r>
        <w:rPr>
          <w:i/>
          <w:sz w:val="24"/>
        </w:rPr>
        <w:t>overall</w:t>
      </w:r>
      <w:r>
        <w:rPr>
          <w:sz w:val="24"/>
        </w:rPr>
        <w:t>”</w:t>
      </w:r>
      <w:r>
        <w:rPr>
          <w:spacing w:val="-7"/>
          <w:sz w:val="24"/>
        </w:rPr>
        <w:t xml:space="preserve"> </w:t>
      </w:r>
      <w:r>
        <w:rPr>
          <w:sz w:val="24"/>
        </w:rPr>
        <w:t>sustainable</w:t>
      </w:r>
      <w:r>
        <w:rPr>
          <w:spacing w:val="-7"/>
          <w:sz w:val="24"/>
        </w:rPr>
        <w:t xml:space="preserve"> </w:t>
      </w:r>
      <w:r>
        <w:rPr>
          <w:sz w:val="24"/>
        </w:rPr>
        <w:t>development</w:t>
      </w:r>
      <w:r>
        <w:rPr>
          <w:spacing w:val="-7"/>
          <w:sz w:val="24"/>
        </w:rPr>
        <w:t xml:space="preserve"> </w:t>
      </w:r>
      <w:r>
        <w:rPr>
          <w:sz w:val="24"/>
        </w:rPr>
        <w:t>goal</w:t>
      </w:r>
      <w:r>
        <w:rPr>
          <w:spacing w:val="-6"/>
          <w:sz w:val="24"/>
        </w:rPr>
        <w:t xml:space="preserve"> </w:t>
      </w:r>
      <w:r>
        <w:rPr>
          <w:sz w:val="24"/>
        </w:rPr>
        <w:t>(SDG-2030)</w:t>
      </w:r>
      <w:r>
        <w:rPr>
          <w:spacing w:val="-5"/>
          <w:sz w:val="24"/>
        </w:rPr>
        <w:t xml:space="preserve"> </w:t>
      </w:r>
      <w:r>
        <w:rPr>
          <w:sz w:val="24"/>
        </w:rPr>
        <w:t>as</w:t>
      </w:r>
      <w:r>
        <w:rPr>
          <w:spacing w:val="-7"/>
          <w:sz w:val="24"/>
        </w:rPr>
        <w:t xml:space="preserve"> </w:t>
      </w:r>
      <w:r>
        <w:rPr>
          <w:sz w:val="24"/>
        </w:rPr>
        <w:t>defined</w:t>
      </w:r>
      <w:r>
        <w:rPr>
          <w:spacing w:val="-7"/>
          <w:sz w:val="24"/>
        </w:rPr>
        <w:t xml:space="preserve"> </w:t>
      </w:r>
      <w:r>
        <w:rPr>
          <w:sz w:val="24"/>
        </w:rPr>
        <w:t>in</w:t>
      </w:r>
      <w:r>
        <w:rPr>
          <w:spacing w:val="-6"/>
          <w:sz w:val="24"/>
        </w:rPr>
        <w:t xml:space="preserve"> </w:t>
      </w:r>
      <w:r>
        <w:rPr>
          <w:sz w:val="24"/>
        </w:rPr>
        <w:t>sections 3.1,</w:t>
      </w:r>
      <w:r>
        <w:rPr>
          <w:spacing w:val="-15"/>
          <w:sz w:val="24"/>
        </w:rPr>
        <w:t xml:space="preserve"> </w:t>
      </w:r>
      <w:r>
        <w:rPr>
          <w:sz w:val="24"/>
        </w:rPr>
        <w:t>3.2</w:t>
      </w:r>
      <w:r w:rsidR="00AC5361">
        <w:rPr>
          <w:sz w:val="24"/>
        </w:rPr>
        <w:t xml:space="preserve"> here</w:t>
      </w:r>
      <w:r w:rsidR="00AC5361">
        <w:rPr>
          <w:spacing w:val="-7"/>
          <w:sz w:val="24"/>
        </w:rPr>
        <w:t xml:space="preserve"> </w:t>
      </w:r>
      <w:r w:rsidR="00AC5361">
        <w:rPr>
          <w:spacing w:val="-15"/>
          <w:sz w:val="24"/>
        </w:rPr>
        <w:t>and</w:t>
      </w:r>
      <w:r>
        <w:rPr>
          <w:spacing w:val="-15"/>
          <w:sz w:val="24"/>
        </w:rPr>
        <w:t xml:space="preserve"> </w:t>
      </w:r>
      <w:r>
        <w:rPr>
          <w:sz w:val="24"/>
        </w:rPr>
        <w:t>the</w:t>
      </w:r>
      <w:r>
        <w:rPr>
          <w:spacing w:val="-15"/>
          <w:sz w:val="24"/>
        </w:rPr>
        <w:t xml:space="preserve"> </w:t>
      </w:r>
      <w:r>
        <w:rPr>
          <w:i/>
          <w:sz w:val="24"/>
        </w:rPr>
        <w:t>following</w:t>
      </w:r>
      <w:r>
        <w:rPr>
          <w:i/>
          <w:spacing w:val="-15"/>
          <w:sz w:val="24"/>
        </w:rPr>
        <w:t xml:space="preserve"> </w:t>
      </w:r>
      <w:r>
        <w:rPr>
          <w:i/>
          <w:sz w:val="24"/>
        </w:rPr>
        <w:t>ten</w:t>
      </w:r>
      <w:r>
        <w:rPr>
          <w:i/>
          <w:spacing w:val="-15"/>
          <w:sz w:val="24"/>
        </w:rPr>
        <w:t xml:space="preserve"> </w:t>
      </w:r>
      <w:r>
        <w:rPr>
          <w:i/>
          <w:sz w:val="24"/>
        </w:rPr>
        <w:t>endogenous</w:t>
      </w:r>
      <w:r>
        <w:rPr>
          <w:i/>
          <w:spacing w:val="-15"/>
          <w:sz w:val="24"/>
        </w:rPr>
        <w:t xml:space="preserve"> </w:t>
      </w:r>
      <w:r>
        <w:rPr>
          <w:i/>
          <w:sz w:val="24"/>
        </w:rPr>
        <w:t>variables</w:t>
      </w:r>
      <w:r>
        <w:rPr>
          <w:i/>
          <w:spacing w:val="-15"/>
          <w:sz w:val="24"/>
        </w:rPr>
        <w:t xml:space="preserve"> </w:t>
      </w:r>
      <w:r>
        <w:rPr>
          <w:i/>
          <w:sz w:val="24"/>
        </w:rPr>
        <w:t>are</w:t>
      </w:r>
      <w:r>
        <w:rPr>
          <w:i/>
          <w:spacing w:val="-15"/>
          <w:sz w:val="24"/>
        </w:rPr>
        <w:t xml:space="preserve"> </w:t>
      </w:r>
      <w:r>
        <w:rPr>
          <w:i/>
          <w:sz w:val="24"/>
        </w:rPr>
        <w:t>selected</w:t>
      </w:r>
      <w:r>
        <w:rPr>
          <w:i/>
          <w:spacing w:val="-15"/>
          <w:sz w:val="24"/>
        </w:rPr>
        <w:t xml:space="preserve"> </w:t>
      </w:r>
      <w:r>
        <w:rPr>
          <w:i/>
          <w:sz w:val="24"/>
        </w:rPr>
        <w:t>and</w:t>
      </w:r>
      <w:r>
        <w:rPr>
          <w:i/>
          <w:spacing w:val="-15"/>
          <w:sz w:val="24"/>
        </w:rPr>
        <w:t xml:space="preserve"> </w:t>
      </w:r>
      <w:r>
        <w:rPr>
          <w:i/>
          <w:sz w:val="24"/>
        </w:rPr>
        <w:t>considered</w:t>
      </w:r>
      <w:r>
        <w:rPr>
          <w:i/>
          <w:spacing w:val="-15"/>
          <w:sz w:val="24"/>
        </w:rPr>
        <w:t xml:space="preserve"> </w:t>
      </w:r>
      <w:r>
        <w:rPr>
          <w:i/>
          <w:sz w:val="24"/>
        </w:rPr>
        <w:t>as</w:t>
      </w:r>
      <w:r>
        <w:rPr>
          <w:i/>
          <w:spacing w:val="-15"/>
          <w:sz w:val="24"/>
        </w:rPr>
        <w:t xml:space="preserve"> </w:t>
      </w:r>
      <w:r>
        <w:rPr>
          <w:i/>
          <w:sz w:val="24"/>
        </w:rPr>
        <w:t>socioeconomic outcomes of maintenance of selected roads and thus the specific target variables / policy objectives, (URT, 202</w:t>
      </w:r>
      <w:r>
        <w:rPr>
          <w:sz w:val="24"/>
        </w:rPr>
        <w:t>4 and UNDESA, 2024):</w:t>
      </w:r>
    </w:p>
    <w:p w:rsidR="00D11632" w:rsidRDefault="00F507FC">
      <w:pPr>
        <w:pStyle w:val="BodyText"/>
        <w:jc w:val="both"/>
      </w:pPr>
      <w:r>
        <w:rPr>
          <w:i/>
        </w:rPr>
        <w:t>Y</w:t>
      </w:r>
      <w:r>
        <w:rPr>
          <w:i/>
          <w:sz w:val="20"/>
        </w:rPr>
        <w:t>1</w:t>
      </w:r>
      <w:r>
        <w:t>,</w:t>
      </w:r>
      <w:r>
        <w:rPr>
          <w:spacing w:val="-3"/>
        </w:rPr>
        <w:t xml:space="preserve"> </w:t>
      </w:r>
      <w:r>
        <w:t>as the</w:t>
      </w:r>
      <w:r>
        <w:rPr>
          <w:spacing w:val="-1"/>
        </w:rPr>
        <w:t xml:space="preserve"> </w:t>
      </w:r>
      <w:r>
        <w:t>SDG-Goal 1: End</w:t>
      </w:r>
      <w:r>
        <w:rPr>
          <w:spacing w:val="-1"/>
        </w:rPr>
        <w:t xml:space="preserve"> </w:t>
      </w:r>
      <w:r>
        <w:t>poverty</w:t>
      </w:r>
      <w:r>
        <w:rPr>
          <w:spacing w:val="-5"/>
        </w:rPr>
        <w:t xml:space="preserve"> </w:t>
      </w:r>
      <w:r>
        <w:t>in all</w:t>
      </w:r>
      <w:r>
        <w:rPr>
          <w:spacing w:val="-1"/>
        </w:rPr>
        <w:t xml:space="preserve"> </w:t>
      </w:r>
      <w:r>
        <w:t>its forms</w:t>
      </w:r>
      <w:r>
        <w:rPr>
          <w:spacing w:val="2"/>
        </w:rPr>
        <w:t xml:space="preserve"> </w:t>
      </w:r>
      <w:r>
        <w:rPr>
          <w:spacing w:val="-2"/>
        </w:rPr>
        <w:t>everywhere;</w:t>
      </w:r>
    </w:p>
    <w:p w:rsidR="00D11632" w:rsidRDefault="00F507FC">
      <w:pPr>
        <w:pStyle w:val="BodyText"/>
        <w:ind w:right="366"/>
        <w:jc w:val="both"/>
      </w:pPr>
      <w:r>
        <w:rPr>
          <w:i/>
        </w:rPr>
        <w:t>Y</w:t>
      </w:r>
      <w:r>
        <w:rPr>
          <w:i/>
          <w:sz w:val="20"/>
        </w:rPr>
        <w:t xml:space="preserve">2 </w:t>
      </w:r>
      <w:r>
        <w:rPr>
          <w:i/>
        </w:rPr>
        <w:t xml:space="preserve">as </w:t>
      </w:r>
      <w:r>
        <w:t>the SDG-Goal 2: End hunger, achieve food security and improved nutrition and promote sustainable agriculture;</w:t>
      </w:r>
    </w:p>
    <w:p w:rsidR="00D11632" w:rsidRDefault="00F507FC">
      <w:pPr>
        <w:pStyle w:val="BodyText"/>
        <w:jc w:val="both"/>
      </w:pPr>
      <w:r>
        <w:rPr>
          <w:i/>
        </w:rPr>
        <w:t>Y</w:t>
      </w:r>
      <w:r>
        <w:rPr>
          <w:i/>
          <w:sz w:val="20"/>
        </w:rPr>
        <w:t>3</w:t>
      </w:r>
      <w:r>
        <w:rPr>
          <w:i/>
        </w:rPr>
        <w:t>,</w:t>
      </w:r>
      <w:r>
        <w:rPr>
          <w:i/>
          <w:spacing w:val="-3"/>
        </w:rPr>
        <w:t xml:space="preserve"> </w:t>
      </w:r>
      <w:r>
        <w:rPr>
          <w:i/>
        </w:rPr>
        <w:t xml:space="preserve">as </w:t>
      </w:r>
      <w:r>
        <w:t>the SGD-Goal</w:t>
      </w:r>
      <w:r>
        <w:rPr>
          <w:spacing w:val="-1"/>
        </w:rPr>
        <w:t xml:space="preserve"> </w:t>
      </w:r>
      <w:r>
        <w:t>3: Ensure</w:t>
      </w:r>
      <w:r>
        <w:rPr>
          <w:spacing w:val="-2"/>
        </w:rPr>
        <w:t xml:space="preserve"> </w:t>
      </w:r>
      <w:r>
        <w:t>healthy</w:t>
      </w:r>
      <w:r>
        <w:rPr>
          <w:spacing w:val="-5"/>
        </w:rPr>
        <w:t xml:space="preserve"> </w:t>
      </w:r>
      <w:r>
        <w:t>lives and</w:t>
      </w:r>
      <w:r>
        <w:rPr>
          <w:spacing w:val="2"/>
        </w:rPr>
        <w:t xml:space="preserve"> </w:t>
      </w:r>
      <w:r>
        <w:t>promote</w:t>
      </w:r>
      <w:r>
        <w:rPr>
          <w:spacing w:val="-1"/>
        </w:rPr>
        <w:t xml:space="preserve"> </w:t>
      </w:r>
      <w:r>
        <w:t>well-being</w:t>
      </w:r>
      <w:r>
        <w:rPr>
          <w:spacing w:val="-3"/>
        </w:rPr>
        <w:t xml:space="preserve"> </w:t>
      </w:r>
      <w:r>
        <w:t>for all</w:t>
      </w:r>
      <w:r>
        <w:rPr>
          <w:spacing w:val="-1"/>
        </w:rPr>
        <w:t xml:space="preserve"> </w:t>
      </w:r>
      <w:r>
        <w:t xml:space="preserve">at all </w:t>
      </w:r>
      <w:r>
        <w:rPr>
          <w:spacing w:val="-2"/>
        </w:rPr>
        <w:t>ages;</w:t>
      </w:r>
    </w:p>
    <w:p w:rsidR="00D11632" w:rsidRDefault="00F507FC">
      <w:pPr>
        <w:pStyle w:val="BodyText"/>
        <w:ind w:right="361"/>
        <w:jc w:val="both"/>
      </w:pPr>
      <w:r>
        <w:rPr>
          <w:i/>
        </w:rPr>
        <w:t>Y</w:t>
      </w:r>
      <w:r>
        <w:rPr>
          <w:i/>
          <w:sz w:val="20"/>
        </w:rPr>
        <w:t xml:space="preserve">4 </w:t>
      </w:r>
      <w:r>
        <w:rPr>
          <w:i/>
        </w:rPr>
        <w:t xml:space="preserve">as </w:t>
      </w:r>
      <w:r>
        <w:t>the SGD -Goal 4: Ensure inclusive and equitable quality education and promote lifelong learning opportunities for all;</w:t>
      </w:r>
    </w:p>
    <w:p w:rsidR="00D11632" w:rsidRDefault="00F507FC">
      <w:pPr>
        <w:pStyle w:val="BodyText"/>
        <w:jc w:val="both"/>
      </w:pPr>
      <w:r>
        <w:rPr>
          <w:i/>
          <w:sz w:val="20"/>
        </w:rPr>
        <w:t>Y5</w:t>
      </w:r>
      <w:r>
        <w:rPr>
          <w:i/>
        </w:rPr>
        <w:t>,</w:t>
      </w:r>
      <w:r>
        <w:rPr>
          <w:i/>
          <w:spacing w:val="-2"/>
        </w:rPr>
        <w:t xml:space="preserve"> </w:t>
      </w:r>
      <w:r>
        <w:rPr>
          <w:i/>
        </w:rPr>
        <w:t>as</w:t>
      </w:r>
      <w:r>
        <w:rPr>
          <w:i/>
          <w:spacing w:val="-1"/>
        </w:rPr>
        <w:t xml:space="preserve"> </w:t>
      </w:r>
      <w:r>
        <w:t>the</w:t>
      </w:r>
      <w:r>
        <w:rPr>
          <w:spacing w:val="-1"/>
        </w:rPr>
        <w:t xml:space="preserve"> </w:t>
      </w:r>
      <w:r>
        <w:t>SGD-</w:t>
      </w:r>
      <w:r>
        <w:rPr>
          <w:spacing w:val="-2"/>
        </w:rPr>
        <w:t xml:space="preserve"> </w:t>
      </w:r>
      <w:r>
        <w:t>Goal</w:t>
      </w:r>
      <w:r>
        <w:rPr>
          <w:spacing w:val="-1"/>
        </w:rPr>
        <w:t xml:space="preserve"> </w:t>
      </w:r>
      <w:r>
        <w:t>5:</w:t>
      </w:r>
      <w:r>
        <w:rPr>
          <w:spacing w:val="1"/>
        </w:rPr>
        <w:t xml:space="preserve"> </w:t>
      </w:r>
      <w:r>
        <w:t>Achieve</w:t>
      </w:r>
      <w:r>
        <w:rPr>
          <w:spacing w:val="-1"/>
        </w:rPr>
        <w:t xml:space="preserve"> </w:t>
      </w:r>
      <w:r>
        <w:t>gender equality</w:t>
      </w:r>
      <w:r>
        <w:rPr>
          <w:spacing w:val="-4"/>
        </w:rPr>
        <w:t xml:space="preserve"> </w:t>
      </w:r>
      <w:r>
        <w:t>and</w:t>
      </w:r>
      <w:r>
        <w:rPr>
          <w:spacing w:val="-1"/>
        </w:rPr>
        <w:t xml:space="preserve"> </w:t>
      </w:r>
      <w:r>
        <w:t>empower all</w:t>
      </w:r>
      <w:r>
        <w:rPr>
          <w:spacing w:val="-1"/>
        </w:rPr>
        <w:t xml:space="preserve"> </w:t>
      </w:r>
      <w:r>
        <w:t>women and</w:t>
      </w:r>
      <w:r>
        <w:rPr>
          <w:spacing w:val="-1"/>
        </w:rPr>
        <w:t xml:space="preserve"> </w:t>
      </w:r>
      <w:r>
        <w:rPr>
          <w:spacing w:val="-2"/>
        </w:rPr>
        <w:t>girls;</w:t>
      </w:r>
    </w:p>
    <w:p w:rsidR="00D11632" w:rsidRDefault="00F507FC">
      <w:pPr>
        <w:pStyle w:val="BodyText"/>
        <w:ind w:right="358"/>
        <w:jc w:val="both"/>
      </w:pPr>
      <w:r>
        <w:rPr>
          <w:i/>
        </w:rPr>
        <w:t>Y</w:t>
      </w:r>
      <w:r>
        <w:rPr>
          <w:i/>
          <w:sz w:val="20"/>
        </w:rPr>
        <w:t xml:space="preserve">6 </w:t>
      </w:r>
      <w:r>
        <w:t>as the SGD- Goal 6: Ensure availability and sustainable management of water and sanitation for all;</w:t>
      </w:r>
    </w:p>
    <w:p w:rsidR="00D11632" w:rsidRDefault="00F507FC">
      <w:pPr>
        <w:pStyle w:val="BodyText"/>
        <w:spacing w:before="1"/>
        <w:ind w:right="362"/>
        <w:jc w:val="both"/>
      </w:pPr>
      <w:r>
        <w:rPr>
          <w:i/>
        </w:rPr>
        <w:t>Y</w:t>
      </w:r>
      <w:r>
        <w:rPr>
          <w:i/>
          <w:sz w:val="20"/>
        </w:rPr>
        <w:t xml:space="preserve">7 </w:t>
      </w:r>
      <w:r>
        <w:t>as the SDG-Goal 8: Promote sustained, inclusive and sustainable economic growth, full and productive employment and decent work for all;</w:t>
      </w:r>
    </w:p>
    <w:p w:rsidR="00D11632" w:rsidRDefault="00F507FC">
      <w:pPr>
        <w:pStyle w:val="BodyText"/>
        <w:ind w:right="360"/>
        <w:jc w:val="both"/>
      </w:pPr>
      <w:r>
        <w:rPr>
          <w:i/>
        </w:rPr>
        <w:t>Y</w:t>
      </w:r>
      <w:r>
        <w:rPr>
          <w:i/>
          <w:sz w:val="20"/>
        </w:rPr>
        <w:t xml:space="preserve">8 </w:t>
      </w:r>
      <w:r>
        <w:t>as the SDG-Goal 9: Build resilient infrastructure, promote inclusive and sustainable industrialization and foster innovation;</w:t>
      </w:r>
    </w:p>
    <w:p w:rsidR="00D11632" w:rsidRDefault="00F507FC">
      <w:pPr>
        <w:pStyle w:val="BodyText"/>
        <w:ind w:right="364"/>
        <w:jc w:val="both"/>
        <w:rPr>
          <w:i/>
        </w:rPr>
      </w:pPr>
      <w:r>
        <w:rPr>
          <w:i/>
        </w:rPr>
        <w:t>Y</w:t>
      </w:r>
      <w:r>
        <w:rPr>
          <w:i/>
          <w:sz w:val="20"/>
        </w:rPr>
        <w:t xml:space="preserve">9 </w:t>
      </w:r>
      <w:r>
        <w:t xml:space="preserve">as the SDG-Goal 11: Make cities and human settlements inclusive, safe, resilient and sustainable; </w:t>
      </w:r>
      <w:r>
        <w:rPr>
          <w:i/>
        </w:rPr>
        <w:t>and</w:t>
      </w:r>
    </w:p>
    <w:p w:rsidR="00D11632" w:rsidRDefault="00F507FC">
      <w:pPr>
        <w:pStyle w:val="BodyText"/>
        <w:jc w:val="both"/>
      </w:pPr>
      <w:r>
        <w:rPr>
          <w:i/>
        </w:rPr>
        <w:t>Y</w:t>
      </w:r>
      <w:r>
        <w:rPr>
          <w:i/>
          <w:sz w:val="20"/>
        </w:rPr>
        <w:t>10</w:t>
      </w:r>
      <w:r>
        <w:rPr>
          <w:i/>
          <w:spacing w:val="7"/>
          <w:sz w:val="20"/>
        </w:rPr>
        <w:t xml:space="preserve"> </w:t>
      </w:r>
      <w:r>
        <w:t>as</w:t>
      </w:r>
      <w:r>
        <w:rPr>
          <w:spacing w:val="-1"/>
        </w:rPr>
        <w:t xml:space="preserve"> </w:t>
      </w:r>
      <w:r>
        <w:t>the</w:t>
      </w:r>
      <w:r>
        <w:rPr>
          <w:spacing w:val="-1"/>
        </w:rPr>
        <w:t xml:space="preserve"> </w:t>
      </w:r>
      <w:r>
        <w:t>SDG-Goal</w:t>
      </w:r>
      <w:r>
        <w:rPr>
          <w:spacing w:val="-1"/>
        </w:rPr>
        <w:t xml:space="preserve"> </w:t>
      </w:r>
      <w:r>
        <w:t>12:</w:t>
      </w:r>
      <w:r>
        <w:rPr>
          <w:spacing w:val="-1"/>
        </w:rPr>
        <w:t xml:space="preserve"> </w:t>
      </w:r>
      <w:r>
        <w:t>Ensure</w:t>
      </w:r>
      <w:r>
        <w:rPr>
          <w:spacing w:val="-2"/>
        </w:rPr>
        <w:t xml:space="preserve"> </w:t>
      </w:r>
      <w:r>
        <w:t>sustainable</w:t>
      </w:r>
      <w:r>
        <w:rPr>
          <w:spacing w:val="-1"/>
        </w:rPr>
        <w:t xml:space="preserve"> </w:t>
      </w:r>
      <w:r>
        <w:t>consumption</w:t>
      </w:r>
      <w:r>
        <w:rPr>
          <w:spacing w:val="-1"/>
        </w:rPr>
        <w:t xml:space="preserve"> </w:t>
      </w:r>
      <w:r>
        <w:t>and</w:t>
      </w:r>
      <w:r>
        <w:rPr>
          <w:spacing w:val="-1"/>
        </w:rPr>
        <w:t xml:space="preserve"> </w:t>
      </w:r>
      <w:r>
        <w:t>production</w:t>
      </w:r>
      <w:r>
        <w:rPr>
          <w:spacing w:val="-1"/>
        </w:rPr>
        <w:t xml:space="preserve"> </w:t>
      </w:r>
      <w:r>
        <w:rPr>
          <w:spacing w:val="-2"/>
        </w:rPr>
        <w:t>patterns</w:t>
      </w:r>
    </w:p>
    <w:p w:rsidR="00D11632" w:rsidRDefault="00D11632">
      <w:pPr>
        <w:pStyle w:val="BodyText"/>
        <w:ind w:left="0"/>
      </w:pPr>
    </w:p>
    <w:p w:rsidR="00D11632" w:rsidRDefault="00F507FC">
      <w:pPr>
        <w:pStyle w:val="BodyText"/>
        <w:spacing w:line="259" w:lineRule="exact"/>
        <w:jc w:val="both"/>
      </w:pPr>
      <w:r>
        <w:t>Whereby</w:t>
      </w:r>
      <w:r>
        <w:rPr>
          <w:spacing w:val="-9"/>
        </w:rPr>
        <w:t xml:space="preserve"> </w:t>
      </w:r>
      <w:r>
        <w:t>the general</w:t>
      </w:r>
      <w:r>
        <w:rPr>
          <w:spacing w:val="-1"/>
        </w:rPr>
        <w:t xml:space="preserve"> </w:t>
      </w:r>
      <w:r>
        <w:t>parameters</w:t>
      </w:r>
      <w:r>
        <w:rPr>
          <w:spacing w:val="-2"/>
        </w:rPr>
        <w:t xml:space="preserve"> </w:t>
      </w:r>
      <w:r>
        <w:t>and</w:t>
      </w:r>
      <w:r>
        <w:rPr>
          <w:spacing w:val="1"/>
        </w:rPr>
        <w:t xml:space="preserve"> </w:t>
      </w:r>
      <w:r>
        <w:t>weights</w:t>
      </w:r>
      <w:r>
        <w:rPr>
          <w:spacing w:val="3"/>
        </w:rPr>
        <w:t xml:space="preserve"> </w:t>
      </w:r>
      <w:r>
        <w:t>defined</w:t>
      </w:r>
      <w:r>
        <w:rPr>
          <w:spacing w:val="-2"/>
        </w:rPr>
        <w:t xml:space="preserve"> </w:t>
      </w:r>
      <w:r>
        <w:t>and</w:t>
      </w:r>
      <w:r>
        <w:rPr>
          <w:spacing w:val="-1"/>
        </w:rPr>
        <w:t xml:space="preserve"> </w:t>
      </w:r>
      <w:r>
        <w:t>restricted</w:t>
      </w:r>
      <w:r>
        <w:rPr>
          <w:spacing w:val="-1"/>
        </w:rPr>
        <w:t xml:space="preserve"> </w:t>
      </w:r>
      <w:r>
        <w:t>as</w:t>
      </w:r>
      <w:r>
        <w:rPr>
          <w:spacing w:val="-1"/>
        </w:rPr>
        <w:t xml:space="preserve"> </w:t>
      </w:r>
      <w:r>
        <w:rPr>
          <w:spacing w:val="-2"/>
        </w:rPr>
        <w:t>follows:</w:t>
      </w:r>
    </w:p>
    <w:p w:rsidR="00D11632" w:rsidRDefault="00F507FC">
      <w:pPr>
        <w:spacing w:line="183" w:lineRule="exact"/>
        <w:ind w:left="1315" w:right="160"/>
        <w:jc w:val="center"/>
        <w:rPr>
          <w:rFonts w:ascii="Cambria Math" w:eastAsia="Cambria Math"/>
          <w:sz w:val="17"/>
        </w:rPr>
      </w:pPr>
      <w:r>
        <w:rPr>
          <w:rFonts w:ascii="Cambria Math" w:eastAsia="Cambria Math"/>
          <w:spacing w:val="-10"/>
          <w:w w:val="115"/>
          <w:sz w:val="17"/>
        </w:rPr>
        <w:t>𝑛</w:t>
      </w:r>
    </w:p>
    <w:p w:rsidR="00D11632" w:rsidRDefault="00F507FC">
      <w:pPr>
        <w:pStyle w:val="BodyText"/>
        <w:tabs>
          <w:tab w:val="left" w:pos="1193"/>
          <w:tab w:val="left" w:pos="1613"/>
          <w:tab w:val="left" w:pos="2112"/>
          <w:tab w:val="left" w:pos="2532"/>
          <w:tab w:val="left" w:pos="3365"/>
          <w:tab w:val="left" w:pos="5458"/>
          <w:tab w:val="left" w:pos="6315"/>
          <w:tab w:val="left" w:pos="6736"/>
        </w:tabs>
        <w:spacing w:before="80"/>
        <w:ind w:left="821"/>
        <w:rPr>
          <w:rFonts w:ascii="Cambria Math" w:eastAsia="Cambria Math" w:hAnsi="Cambria Math"/>
          <w:position w:val="1"/>
        </w:rPr>
      </w:pPr>
      <w:r>
        <w:rPr>
          <w:rFonts w:ascii="Cambria Math" w:eastAsia="Cambria Math" w:hAnsi="Cambria Math"/>
          <w:spacing w:val="-10"/>
          <w:w w:val="110"/>
        </w:rPr>
        <w:t>0</w:t>
      </w:r>
      <w:r>
        <w:rPr>
          <w:rFonts w:ascii="Cambria Math" w:eastAsia="Cambria Math" w:hAnsi="Cambria Math"/>
        </w:rPr>
        <w:tab/>
      </w:r>
      <w:r>
        <w:rPr>
          <w:rFonts w:ascii="Cambria Math" w:eastAsia="Cambria Math" w:hAnsi="Cambria Math"/>
          <w:spacing w:val="-12"/>
          <w:w w:val="110"/>
        </w:rPr>
        <w:t>≤</w:t>
      </w:r>
      <w:r>
        <w:rPr>
          <w:rFonts w:ascii="Cambria Math" w:eastAsia="Cambria Math" w:hAnsi="Cambria Math"/>
        </w:rPr>
        <w:tab/>
      </w:r>
      <w:r>
        <w:rPr>
          <w:rFonts w:ascii="Cambria Math" w:eastAsia="Cambria Math" w:hAnsi="Cambria Math"/>
          <w:spacing w:val="-5"/>
          <w:w w:val="110"/>
          <w:position w:val="2"/>
        </w:rPr>
        <w:t>𝜛</w:t>
      </w:r>
      <w:r>
        <w:rPr>
          <w:rFonts w:ascii="Cambria Math" w:eastAsia="Cambria Math" w:hAnsi="Cambria Math"/>
          <w:spacing w:val="-5"/>
          <w:w w:val="110"/>
          <w:position w:val="2"/>
          <w:vertAlign w:val="subscript"/>
        </w:rPr>
        <w:t>𝑖</w:t>
      </w:r>
      <w:r>
        <w:rPr>
          <w:rFonts w:ascii="Cambria Math" w:eastAsia="Cambria Math" w:hAnsi="Cambria Math"/>
          <w:position w:val="2"/>
        </w:rPr>
        <w:tab/>
      </w:r>
      <w:r>
        <w:rPr>
          <w:rFonts w:ascii="Cambria Math" w:eastAsia="Cambria Math" w:hAnsi="Cambria Math"/>
          <w:spacing w:val="-10"/>
          <w:w w:val="110"/>
        </w:rPr>
        <w:t>≤</w:t>
      </w:r>
      <w:r>
        <w:rPr>
          <w:rFonts w:ascii="Cambria Math" w:eastAsia="Cambria Math" w:hAnsi="Cambria Math"/>
        </w:rPr>
        <w:tab/>
      </w:r>
      <w:r>
        <w:rPr>
          <w:rFonts w:ascii="Cambria Math" w:eastAsia="Cambria Math" w:hAnsi="Cambria Math"/>
          <w:spacing w:val="-10"/>
          <w:w w:val="110"/>
        </w:rPr>
        <w:t>1</w:t>
      </w:r>
      <w:r>
        <w:rPr>
          <w:rFonts w:ascii="Cambria Math" w:eastAsia="Cambria Math" w:hAnsi="Cambria Math"/>
        </w:rPr>
        <w:tab/>
      </w:r>
      <w:r>
        <w:rPr>
          <w:rFonts w:ascii="Cambria Math" w:eastAsia="Cambria Math" w:hAnsi="Cambria Math"/>
          <w:spacing w:val="-2"/>
          <w:w w:val="110"/>
          <w:position w:val="2"/>
        </w:rPr>
        <w:t>𝑤ℎ𝑒𝑟𝑒𝑏𝑦</w:t>
      </w:r>
      <w:r>
        <w:rPr>
          <w:rFonts w:ascii="Cambria Math" w:eastAsia="Cambria Math" w:hAnsi="Cambria Math"/>
          <w:position w:val="2"/>
        </w:rPr>
        <w:tab/>
      </w:r>
      <w:r>
        <w:rPr>
          <w:rFonts w:ascii="Cambria Math" w:eastAsia="Cambria Math" w:hAnsi="Cambria Math"/>
          <w:spacing w:val="8"/>
          <w:w w:val="160"/>
          <w:position w:val="1"/>
        </w:rPr>
        <w:t>∑</w:t>
      </w:r>
      <w:r>
        <w:rPr>
          <w:rFonts w:ascii="Cambria Math" w:eastAsia="Cambria Math" w:hAnsi="Cambria Math"/>
          <w:spacing w:val="-8"/>
          <w:w w:val="160"/>
          <w:position w:val="1"/>
        </w:rPr>
        <w:t xml:space="preserve"> </w:t>
      </w:r>
      <w:r>
        <w:rPr>
          <w:rFonts w:ascii="Cambria Math" w:eastAsia="Cambria Math" w:hAnsi="Cambria Math"/>
          <w:spacing w:val="-7"/>
          <w:w w:val="110"/>
          <w:position w:val="1"/>
        </w:rPr>
        <w:t>𝜛</w:t>
      </w:r>
      <w:r>
        <w:rPr>
          <w:rFonts w:ascii="Cambria Math" w:eastAsia="Cambria Math" w:hAnsi="Cambria Math"/>
          <w:spacing w:val="-7"/>
          <w:w w:val="110"/>
          <w:position w:val="1"/>
          <w:vertAlign w:val="subscript"/>
        </w:rPr>
        <w:t>𝑖</w:t>
      </w:r>
      <w:r>
        <w:rPr>
          <w:rFonts w:ascii="Cambria Math" w:eastAsia="Cambria Math" w:hAnsi="Cambria Math"/>
          <w:position w:val="1"/>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p>
    <w:p w:rsidR="00D11632" w:rsidRDefault="00F507FC">
      <w:pPr>
        <w:spacing w:before="85"/>
        <w:ind w:left="1315" w:right="158"/>
        <w:jc w:val="center"/>
        <w:rPr>
          <w:rFonts w:ascii="Cambria Math" w:eastAsia="Cambria Math"/>
          <w:sz w:val="17"/>
        </w:rPr>
      </w:pPr>
      <w:r>
        <w:rPr>
          <w:rFonts w:ascii="Cambria Math" w:eastAsia="Cambria Math"/>
          <w:spacing w:val="-5"/>
          <w:w w:val="105"/>
          <w:sz w:val="17"/>
        </w:rPr>
        <w:t>𝑖=1</w:t>
      </w:r>
    </w:p>
    <w:p w:rsidR="00D11632" w:rsidRDefault="00F507FC">
      <w:pPr>
        <w:pStyle w:val="BodyText"/>
        <w:spacing w:before="230"/>
        <w:ind w:right="355"/>
        <w:jc w:val="both"/>
      </w:pPr>
      <w:r>
        <w:t>The data for these variables; will be collected, managed and analyzed by sex, age, employment status,</w:t>
      </w:r>
      <w:r>
        <w:rPr>
          <w:spacing w:val="-9"/>
        </w:rPr>
        <w:t xml:space="preserve"> </w:t>
      </w:r>
      <w:r>
        <w:t>and</w:t>
      </w:r>
      <w:r>
        <w:rPr>
          <w:spacing w:val="-7"/>
        </w:rPr>
        <w:t xml:space="preserve"> </w:t>
      </w:r>
      <w:r>
        <w:t>geographical</w:t>
      </w:r>
      <w:r>
        <w:rPr>
          <w:spacing w:val="-9"/>
        </w:rPr>
        <w:t xml:space="preserve"> </w:t>
      </w:r>
      <w:r>
        <w:t>location</w:t>
      </w:r>
      <w:r>
        <w:rPr>
          <w:spacing w:val="-10"/>
        </w:rPr>
        <w:t xml:space="preserve"> </w:t>
      </w:r>
      <w:r>
        <w:t>(urban/rural).</w:t>
      </w:r>
      <w:r>
        <w:rPr>
          <w:spacing w:val="-7"/>
        </w:rPr>
        <w:t xml:space="preserve"> </w:t>
      </w:r>
      <w:r>
        <w:t>The</w:t>
      </w:r>
      <w:r>
        <w:rPr>
          <w:spacing w:val="-11"/>
        </w:rPr>
        <w:t xml:space="preserve"> </w:t>
      </w:r>
      <w:r>
        <w:t>total</w:t>
      </w:r>
      <w:r>
        <w:rPr>
          <w:spacing w:val="-9"/>
        </w:rPr>
        <w:t xml:space="preserve"> </w:t>
      </w:r>
      <w:r>
        <w:t>sum</w:t>
      </w:r>
      <w:r>
        <w:rPr>
          <w:spacing w:val="-9"/>
        </w:rPr>
        <w:t xml:space="preserve"> </w:t>
      </w:r>
      <w:r>
        <w:t>of</w:t>
      </w:r>
      <w:r>
        <w:rPr>
          <w:spacing w:val="-10"/>
        </w:rPr>
        <w:t xml:space="preserve"> </w:t>
      </w:r>
      <w:r>
        <w:t>the</w:t>
      </w:r>
      <w:r>
        <w:rPr>
          <w:spacing w:val="-8"/>
        </w:rPr>
        <w:t xml:space="preserve"> </w:t>
      </w:r>
      <w:r>
        <w:t>SDG</w:t>
      </w:r>
      <w:r>
        <w:rPr>
          <w:spacing w:val="-8"/>
        </w:rPr>
        <w:t xml:space="preserve"> </w:t>
      </w:r>
      <w:r>
        <w:t>goals</w:t>
      </w:r>
      <w:r>
        <w:rPr>
          <w:spacing w:val="-9"/>
        </w:rPr>
        <w:t xml:space="preserve"> </w:t>
      </w:r>
      <w:r>
        <w:t>namely</w:t>
      </w:r>
      <w:r>
        <w:rPr>
          <w:spacing w:val="-12"/>
        </w:rPr>
        <w:t xml:space="preserve"> </w:t>
      </w:r>
      <w:r>
        <w:rPr>
          <w:i/>
        </w:rPr>
        <w:t>Y</w:t>
      </w:r>
      <w:r>
        <w:t>,</w:t>
      </w:r>
      <w:r>
        <w:rPr>
          <w:spacing w:val="-10"/>
        </w:rPr>
        <w:t xml:space="preserve"> </w:t>
      </w:r>
      <w:r>
        <w:t>is</w:t>
      </w:r>
      <w:r>
        <w:rPr>
          <w:spacing w:val="-9"/>
        </w:rPr>
        <w:t xml:space="preserve"> </w:t>
      </w:r>
      <w:r>
        <w:t>social economic</w:t>
      </w:r>
      <w:r>
        <w:rPr>
          <w:spacing w:val="-7"/>
        </w:rPr>
        <w:t xml:space="preserve"> </w:t>
      </w:r>
      <w:r>
        <w:t>development</w:t>
      </w:r>
      <w:r>
        <w:rPr>
          <w:spacing w:val="-5"/>
        </w:rPr>
        <w:t xml:space="preserve"> </w:t>
      </w:r>
      <w:r>
        <w:t>as</w:t>
      </w:r>
      <w:r>
        <w:rPr>
          <w:spacing w:val="-6"/>
        </w:rPr>
        <w:t xml:space="preserve"> </w:t>
      </w:r>
      <w:r>
        <w:t>a</w:t>
      </w:r>
      <w:r>
        <w:rPr>
          <w:spacing w:val="-7"/>
        </w:rPr>
        <w:t xml:space="preserve"> </w:t>
      </w:r>
      <w:r>
        <w:t>multifaceted</w:t>
      </w:r>
      <w:r>
        <w:rPr>
          <w:spacing w:val="-6"/>
        </w:rPr>
        <w:t xml:space="preserve"> </w:t>
      </w:r>
      <w:r>
        <w:t>approach</w:t>
      </w:r>
      <w:r>
        <w:rPr>
          <w:spacing w:val="-4"/>
        </w:rPr>
        <w:t xml:space="preserve"> </w:t>
      </w:r>
      <w:r>
        <w:t>that</w:t>
      </w:r>
      <w:r>
        <w:rPr>
          <w:spacing w:val="-6"/>
        </w:rPr>
        <w:t xml:space="preserve"> </w:t>
      </w:r>
      <w:r>
        <w:t>seeks</w:t>
      </w:r>
      <w:r>
        <w:rPr>
          <w:spacing w:val="-6"/>
        </w:rPr>
        <w:t xml:space="preserve"> </w:t>
      </w:r>
      <w:r>
        <w:t>to</w:t>
      </w:r>
      <w:r>
        <w:rPr>
          <w:spacing w:val="-5"/>
        </w:rPr>
        <w:t xml:space="preserve"> </w:t>
      </w:r>
      <w:r>
        <w:t>improve</w:t>
      </w:r>
      <w:r>
        <w:rPr>
          <w:spacing w:val="-8"/>
        </w:rPr>
        <w:t xml:space="preserve"> </w:t>
      </w:r>
      <w:r>
        <w:t>the</w:t>
      </w:r>
      <w:r>
        <w:rPr>
          <w:spacing w:val="-9"/>
        </w:rPr>
        <w:t xml:space="preserve"> </w:t>
      </w:r>
      <w:r>
        <w:t>economic</w:t>
      </w:r>
      <w:r>
        <w:rPr>
          <w:spacing w:val="-7"/>
        </w:rPr>
        <w:t xml:space="preserve"> </w:t>
      </w:r>
      <w:r>
        <w:t>well-being and quality of life for a national, regions and district residents. It involves strategic initiatives aimed at fostering growth, enhancing competitiveness, and creating a vibrant, resilient economy, (URT, 2024 and UNDESA, 2024),</w:t>
      </w:r>
    </w:p>
    <w:p w:rsidR="00D11632" w:rsidRDefault="00D11632">
      <w:pPr>
        <w:pStyle w:val="BodyText"/>
        <w:ind w:left="0"/>
      </w:pPr>
    </w:p>
    <w:p w:rsidR="00D11632" w:rsidRDefault="00F507FC">
      <w:pPr>
        <w:pStyle w:val="BodyText"/>
        <w:ind w:right="355"/>
        <w:jc w:val="both"/>
      </w:pPr>
      <w:r>
        <w:t>The multifaceted social economic may also refer to the complex and interconnected nature of social</w:t>
      </w:r>
      <w:r>
        <w:rPr>
          <w:spacing w:val="-12"/>
        </w:rPr>
        <w:t xml:space="preserve"> </w:t>
      </w:r>
      <w:r>
        <w:t>and</w:t>
      </w:r>
      <w:r>
        <w:rPr>
          <w:spacing w:val="-10"/>
        </w:rPr>
        <w:t xml:space="preserve"> </w:t>
      </w:r>
      <w:r>
        <w:t>economic</w:t>
      </w:r>
      <w:r>
        <w:rPr>
          <w:spacing w:val="-13"/>
        </w:rPr>
        <w:t xml:space="preserve"> </w:t>
      </w:r>
      <w:r>
        <w:t>variables,</w:t>
      </w:r>
      <w:r>
        <w:rPr>
          <w:spacing w:val="-12"/>
        </w:rPr>
        <w:t xml:space="preserve"> </w:t>
      </w:r>
      <w:r>
        <w:t>(</w:t>
      </w:r>
      <w:r>
        <w:rPr>
          <w:i/>
        </w:rPr>
        <w:t>Y</w:t>
      </w:r>
      <w:r>
        <w:rPr>
          <w:i/>
          <w:sz w:val="18"/>
        </w:rPr>
        <w:t>1</w:t>
      </w:r>
      <w:r>
        <w:rPr>
          <w:i/>
        </w:rPr>
        <w:t>,</w:t>
      </w:r>
      <w:r>
        <w:rPr>
          <w:i/>
          <w:spacing w:val="-14"/>
        </w:rPr>
        <w:t xml:space="preserve"> </w:t>
      </w:r>
      <w:r>
        <w:rPr>
          <w:i/>
        </w:rPr>
        <w:t>Y</w:t>
      </w:r>
      <w:r>
        <w:rPr>
          <w:i/>
          <w:sz w:val="18"/>
        </w:rPr>
        <w:t>2</w:t>
      </w:r>
      <w:r>
        <w:rPr>
          <w:i/>
        </w:rPr>
        <w:t>,….,Y</w:t>
      </w:r>
      <w:r>
        <w:rPr>
          <w:i/>
          <w:sz w:val="16"/>
        </w:rPr>
        <w:t>10</w:t>
      </w:r>
      <w:r>
        <w:t>)</w:t>
      </w:r>
      <w:r>
        <w:rPr>
          <w:spacing w:val="-13"/>
        </w:rPr>
        <w:t xml:space="preserve"> </w:t>
      </w:r>
      <w:r>
        <w:t>encompassing</w:t>
      </w:r>
      <w:r>
        <w:rPr>
          <w:spacing w:val="-14"/>
        </w:rPr>
        <w:t xml:space="preserve"> </w:t>
      </w:r>
      <w:r>
        <w:t>numerous</w:t>
      </w:r>
      <w:r>
        <w:rPr>
          <w:spacing w:val="-13"/>
        </w:rPr>
        <w:t xml:space="preserve"> </w:t>
      </w:r>
      <w:r>
        <w:t>factors</w:t>
      </w:r>
      <w:r>
        <w:rPr>
          <w:spacing w:val="-13"/>
        </w:rPr>
        <w:t xml:space="preserve"> </w:t>
      </w:r>
      <w:r>
        <w:t>and</w:t>
      </w:r>
      <w:r>
        <w:rPr>
          <w:spacing w:val="-10"/>
        </w:rPr>
        <w:t xml:space="preserve"> </w:t>
      </w:r>
      <w:r>
        <w:t>challenges</w:t>
      </w:r>
      <w:r>
        <w:rPr>
          <w:spacing w:val="-10"/>
        </w:rPr>
        <w:t xml:space="preserve"> </w:t>
      </w:r>
      <w:r>
        <w:t>that influence</w:t>
      </w:r>
      <w:r>
        <w:rPr>
          <w:spacing w:val="24"/>
        </w:rPr>
        <w:t xml:space="preserve"> </w:t>
      </w:r>
      <w:r>
        <w:t>people's</w:t>
      </w:r>
      <w:r>
        <w:rPr>
          <w:spacing w:val="26"/>
        </w:rPr>
        <w:t xml:space="preserve"> </w:t>
      </w:r>
      <w:r>
        <w:t>lives</w:t>
      </w:r>
      <w:r>
        <w:rPr>
          <w:spacing w:val="27"/>
        </w:rPr>
        <w:t xml:space="preserve"> </w:t>
      </w:r>
      <w:r>
        <w:t>and</w:t>
      </w:r>
      <w:r>
        <w:rPr>
          <w:spacing w:val="26"/>
        </w:rPr>
        <w:t xml:space="preserve"> </w:t>
      </w:r>
      <w:r>
        <w:t>well-being,</w:t>
      </w:r>
      <w:r>
        <w:rPr>
          <w:spacing w:val="27"/>
        </w:rPr>
        <w:t xml:space="preserve"> </w:t>
      </w:r>
      <w:r>
        <w:t>(José</w:t>
      </w:r>
      <w:r>
        <w:rPr>
          <w:spacing w:val="25"/>
        </w:rPr>
        <w:t xml:space="preserve"> </w:t>
      </w:r>
      <w:r>
        <w:t>Papí,</w:t>
      </w:r>
      <w:r>
        <w:rPr>
          <w:spacing w:val="28"/>
        </w:rPr>
        <w:t xml:space="preserve"> </w:t>
      </w:r>
      <w:r>
        <w:rPr>
          <w:i/>
        </w:rPr>
        <w:t>et</w:t>
      </w:r>
      <w:r>
        <w:rPr>
          <w:i/>
          <w:spacing w:val="26"/>
        </w:rPr>
        <w:t xml:space="preserve"> </w:t>
      </w:r>
      <w:r>
        <w:rPr>
          <w:i/>
        </w:rPr>
        <w:t>al,</w:t>
      </w:r>
      <w:r>
        <w:rPr>
          <w:i/>
          <w:spacing w:val="26"/>
        </w:rPr>
        <w:t xml:space="preserve"> </w:t>
      </w:r>
      <w:r>
        <w:t>2007).</w:t>
      </w:r>
      <w:r>
        <w:rPr>
          <w:spacing w:val="26"/>
        </w:rPr>
        <w:t xml:space="preserve"> </w:t>
      </w:r>
      <w:r>
        <w:t>Multi-faceted</w:t>
      </w:r>
      <w:r>
        <w:rPr>
          <w:spacing w:val="25"/>
        </w:rPr>
        <w:t xml:space="preserve"> </w:t>
      </w:r>
      <w:r>
        <w:t>socio-</w:t>
      </w:r>
      <w:r>
        <w:rPr>
          <w:spacing w:val="-2"/>
        </w:rPr>
        <w:t>economic</w:t>
      </w:r>
    </w:p>
    <w:p w:rsidR="00D11632" w:rsidRDefault="00D11632">
      <w:pPr>
        <w:pStyle w:val="BodyText"/>
        <w:jc w:val="both"/>
        <w:sectPr w:rsidR="00D11632">
          <w:pgSz w:w="12240" w:h="15840"/>
          <w:pgMar w:top="1340" w:right="1080" w:bottom="1260" w:left="1080" w:header="44" w:footer="1067" w:gutter="0"/>
          <w:cols w:space="720"/>
        </w:sectPr>
      </w:pPr>
    </w:p>
    <w:p w:rsidR="00D11632" w:rsidRDefault="00F507FC">
      <w:pPr>
        <w:pStyle w:val="BodyText"/>
        <w:spacing w:before="82"/>
        <w:ind w:right="358"/>
        <w:jc w:val="both"/>
      </w:pPr>
      <w:r>
        <w:lastRenderedPageBreak/>
        <w:t>progress refers to the overall development and improvement of various aspects of society and economy. It involves the simultaneous growth and advancement of different factors such as education, health, infrastructure, employment, and income, (URT, 2024; African Union Commission and African Union Development Agency - NEPAD. 2022 and UNDESA, 2024),</w:t>
      </w:r>
    </w:p>
    <w:p w:rsidR="00D11632" w:rsidRDefault="00D11632">
      <w:pPr>
        <w:pStyle w:val="BodyText"/>
        <w:spacing w:before="5"/>
        <w:ind w:left="0"/>
      </w:pPr>
    </w:p>
    <w:p w:rsidR="00D11632" w:rsidRDefault="00F507FC">
      <w:pPr>
        <w:pStyle w:val="Heading1"/>
        <w:numPr>
          <w:ilvl w:val="2"/>
          <w:numId w:val="3"/>
        </w:numPr>
        <w:tabs>
          <w:tab w:val="left" w:pos="1079"/>
        </w:tabs>
        <w:ind w:left="1079" w:hanging="719"/>
      </w:pPr>
      <w:r>
        <w:rPr>
          <w:i/>
        </w:rPr>
        <w:t>Y</w:t>
      </w:r>
      <w:r>
        <w:rPr>
          <w:i/>
          <w:sz w:val="16"/>
        </w:rPr>
        <w:t>1</w:t>
      </w:r>
      <w:r>
        <w:t>-SDG</w:t>
      </w:r>
      <w:r>
        <w:rPr>
          <w:spacing w:val="-4"/>
        </w:rPr>
        <w:t xml:space="preserve"> </w:t>
      </w:r>
      <w:r>
        <w:t>Goal</w:t>
      </w:r>
      <w:r>
        <w:rPr>
          <w:spacing w:val="-1"/>
        </w:rPr>
        <w:t xml:space="preserve"> </w:t>
      </w:r>
      <w:r>
        <w:t>1:</w:t>
      </w:r>
      <w:r>
        <w:rPr>
          <w:spacing w:val="-1"/>
        </w:rPr>
        <w:t xml:space="preserve"> </w:t>
      </w:r>
      <w:r>
        <w:t>No</w:t>
      </w:r>
      <w:r>
        <w:rPr>
          <w:spacing w:val="1"/>
        </w:rPr>
        <w:t xml:space="preserve"> </w:t>
      </w:r>
      <w:r>
        <w:rPr>
          <w:spacing w:val="-2"/>
        </w:rPr>
        <w:t>Poverty</w:t>
      </w:r>
    </w:p>
    <w:p w:rsidR="00D11632" w:rsidRDefault="00F507FC">
      <w:pPr>
        <w:pStyle w:val="BodyText"/>
        <w:spacing w:before="271"/>
        <w:ind w:right="355"/>
        <w:jc w:val="both"/>
      </w:pPr>
      <w:r>
        <w:t xml:space="preserve">SDG-Goal 1; </w:t>
      </w:r>
      <w:r>
        <w:rPr>
          <w:b/>
          <w:i/>
        </w:rPr>
        <w:t>Y</w:t>
      </w:r>
      <w:r>
        <w:rPr>
          <w:b/>
          <w:i/>
          <w:sz w:val="18"/>
        </w:rPr>
        <w:t xml:space="preserve">1 </w:t>
      </w:r>
      <w:r>
        <w:t>is to "</w:t>
      </w:r>
      <w:r>
        <w:rPr>
          <w:i/>
        </w:rPr>
        <w:t>end poverty</w:t>
      </w:r>
      <w:r>
        <w:t>” in all its forms everywhere. Achieving SDG 1 would end extreme</w:t>
      </w:r>
      <w:r>
        <w:rPr>
          <w:spacing w:val="-7"/>
        </w:rPr>
        <w:t xml:space="preserve"> </w:t>
      </w:r>
      <w:r>
        <w:t>poverty</w:t>
      </w:r>
      <w:r>
        <w:rPr>
          <w:spacing w:val="-8"/>
        </w:rPr>
        <w:t xml:space="preserve"> </w:t>
      </w:r>
      <w:r>
        <w:t>globally,</w:t>
      </w:r>
      <w:r>
        <w:rPr>
          <w:spacing w:val="-7"/>
        </w:rPr>
        <w:t xml:space="preserve"> </w:t>
      </w:r>
      <w:r>
        <w:t>(URT,</w:t>
      </w:r>
      <w:r>
        <w:rPr>
          <w:spacing w:val="-7"/>
        </w:rPr>
        <w:t xml:space="preserve"> </w:t>
      </w:r>
      <w:r>
        <w:t>2024</w:t>
      </w:r>
      <w:r>
        <w:rPr>
          <w:spacing w:val="-7"/>
        </w:rPr>
        <w:t xml:space="preserve"> </w:t>
      </w:r>
      <w:r>
        <w:t>and</w:t>
      </w:r>
      <w:r>
        <w:rPr>
          <w:spacing w:val="-5"/>
        </w:rPr>
        <w:t xml:space="preserve"> </w:t>
      </w:r>
      <w:r>
        <w:t>UNDESA,</w:t>
      </w:r>
      <w:r>
        <w:rPr>
          <w:spacing w:val="-7"/>
        </w:rPr>
        <w:t xml:space="preserve"> </w:t>
      </w:r>
      <w:r>
        <w:t>2024),</w:t>
      </w:r>
      <w:r>
        <w:rPr>
          <w:spacing w:val="-7"/>
        </w:rPr>
        <w:t xml:space="preserve"> </w:t>
      </w:r>
      <w:r>
        <w:t>Equation</w:t>
      </w:r>
      <w:r>
        <w:rPr>
          <w:spacing w:val="-7"/>
        </w:rPr>
        <w:t xml:space="preserve"> </w:t>
      </w:r>
      <w:r>
        <w:t>2</w:t>
      </w:r>
      <w:r>
        <w:rPr>
          <w:spacing w:val="-7"/>
        </w:rPr>
        <w:t xml:space="preserve"> </w:t>
      </w:r>
      <w:r>
        <w:t>outlines</w:t>
      </w:r>
      <w:r>
        <w:rPr>
          <w:spacing w:val="-7"/>
        </w:rPr>
        <w:t xml:space="preserve"> </w:t>
      </w:r>
      <w:r>
        <w:t>specific</w:t>
      </w:r>
      <w:r>
        <w:rPr>
          <w:spacing w:val="-7"/>
        </w:rPr>
        <w:t xml:space="preserve"> </w:t>
      </w:r>
      <w:r>
        <w:t>poverty reduction outcome indicators.</w:t>
      </w:r>
    </w:p>
    <w:p w:rsidR="00D11632" w:rsidRDefault="00D11632">
      <w:pPr>
        <w:pStyle w:val="BodyText"/>
        <w:spacing w:before="109"/>
        <w:ind w:left="0"/>
        <w:rPr>
          <w:sz w:val="14"/>
        </w:rPr>
      </w:pPr>
    </w:p>
    <w:p w:rsidR="00D11632" w:rsidRDefault="00F507FC">
      <w:pPr>
        <w:tabs>
          <w:tab w:val="left" w:pos="727"/>
          <w:tab w:val="left" w:pos="1152"/>
          <w:tab w:val="left" w:pos="2298"/>
          <w:tab w:val="left" w:pos="3469"/>
          <w:tab w:val="left" w:pos="4631"/>
          <w:tab w:val="left" w:pos="5801"/>
        </w:tabs>
        <w:ind w:left="397"/>
        <w:rPr>
          <w:sz w:val="14"/>
        </w:rPr>
      </w:pPr>
      <w:r>
        <w:rPr>
          <w:spacing w:val="-10"/>
          <w:w w:val="105"/>
          <w:position w:val="6"/>
          <w:sz w:val="24"/>
        </w:rPr>
        <w:t>2</w:t>
      </w:r>
      <w:r>
        <w:rPr>
          <w:position w:val="6"/>
          <w:sz w:val="24"/>
        </w:rPr>
        <w:tab/>
      </w:r>
      <w:r>
        <w:rPr>
          <w:i/>
          <w:spacing w:val="-7"/>
          <w:w w:val="105"/>
          <w:position w:val="6"/>
          <w:sz w:val="24"/>
        </w:rPr>
        <w:t>Y</w:t>
      </w:r>
      <w:r>
        <w:rPr>
          <w:spacing w:val="-7"/>
          <w:w w:val="105"/>
          <w:sz w:val="14"/>
        </w:rPr>
        <w:t>1</w:t>
      </w:r>
      <w:r>
        <w:rPr>
          <w:sz w:val="14"/>
        </w:rPr>
        <w:tab/>
      </w:r>
      <w:r>
        <w:rPr>
          <w:rFonts w:ascii="Symbol" w:hAnsi="Symbol"/>
          <w:w w:val="105"/>
          <w:position w:val="6"/>
          <w:sz w:val="24"/>
        </w:rPr>
        <w:t></w:t>
      </w:r>
      <w:r>
        <w:rPr>
          <w:spacing w:val="32"/>
          <w:w w:val="105"/>
          <w:position w:val="6"/>
          <w:sz w:val="24"/>
        </w:rPr>
        <w:t xml:space="preserve">  </w:t>
      </w:r>
      <w:r>
        <w:rPr>
          <w:rFonts w:ascii="Symbol" w:hAnsi="Symbol"/>
          <w:spacing w:val="-2"/>
          <w:w w:val="105"/>
          <w:position w:val="6"/>
          <w:sz w:val="25"/>
        </w:rPr>
        <w:t></w:t>
      </w:r>
      <w:r>
        <w:rPr>
          <w:spacing w:val="-2"/>
          <w:w w:val="105"/>
          <w:sz w:val="14"/>
        </w:rPr>
        <w:t>11</w:t>
      </w:r>
      <w:r>
        <w:rPr>
          <w:i/>
          <w:spacing w:val="-2"/>
          <w:w w:val="105"/>
          <w:position w:val="6"/>
          <w:sz w:val="24"/>
        </w:rPr>
        <w:t>Y</w:t>
      </w:r>
      <w:r>
        <w:rPr>
          <w:spacing w:val="-2"/>
          <w:w w:val="105"/>
          <w:sz w:val="14"/>
        </w:rPr>
        <w:t>11</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12</w:t>
      </w:r>
      <w:r>
        <w:rPr>
          <w:i/>
          <w:spacing w:val="-2"/>
          <w:w w:val="105"/>
          <w:position w:val="6"/>
          <w:sz w:val="24"/>
        </w:rPr>
        <w:t>Y</w:t>
      </w:r>
      <w:r>
        <w:rPr>
          <w:spacing w:val="-2"/>
          <w:w w:val="105"/>
          <w:sz w:val="14"/>
        </w:rPr>
        <w:t>12</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13</w:t>
      </w:r>
      <w:r>
        <w:rPr>
          <w:i/>
          <w:spacing w:val="-2"/>
          <w:w w:val="105"/>
          <w:position w:val="6"/>
          <w:sz w:val="24"/>
        </w:rPr>
        <w:t>Y</w:t>
      </w:r>
      <w:r>
        <w:rPr>
          <w:spacing w:val="-2"/>
          <w:w w:val="105"/>
          <w:sz w:val="14"/>
        </w:rPr>
        <w:t>13</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14</w:t>
      </w:r>
      <w:r>
        <w:rPr>
          <w:i/>
          <w:spacing w:val="-2"/>
          <w:w w:val="105"/>
          <w:position w:val="6"/>
          <w:sz w:val="24"/>
        </w:rPr>
        <w:t>Y</w:t>
      </w:r>
      <w:r>
        <w:rPr>
          <w:spacing w:val="-2"/>
          <w:w w:val="105"/>
          <w:sz w:val="14"/>
        </w:rPr>
        <w:t>14</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15</w:t>
      </w:r>
      <w:r>
        <w:rPr>
          <w:i/>
          <w:spacing w:val="-2"/>
          <w:w w:val="105"/>
          <w:position w:val="6"/>
          <w:sz w:val="24"/>
        </w:rPr>
        <w:t>Y</w:t>
      </w:r>
      <w:r>
        <w:rPr>
          <w:spacing w:val="-2"/>
          <w:w w:val="105"/>
          <w:sz w:val="14"/>
        </w:rPr>
        <w:t>15</w:t>
      </w:r>
    </w:p>
    <w:p w:rsidR="00D11632" w:rsidRDefault="00D11632">
      <w:pPr>
        <w:pStyle w:val="BodyText"/>
        <w:spacing w:before="23"/>
        <w:ind w:left="0"/>
      </w:pPr>
    </w:p>
    <w:p w:rsidR="00D11632" w:rsidRDefault="00F507FC">
      <w:pPr>
        <w:pStyle w:val="BodyText"/>
        <w:jc w:val="both"/>
      </w:pPr>
      <w:r>
        <w:t>Whereby</w:t>
      </w:r>
      <w:r>
        <w:rPr>
          <w:spacing w:val="-3"/>
        </w:rPr>
        <w:t xml:space="preserve"> </w:t>
      </w:r>
      <w:r>
        <w:t>we</w:t>
      </w:r>
      <w:r>
        <w:rPr>
          <w:spacing w:val="-2"/>
        </w:rPr>
        <w:t xml:space="preserve"> </w:t>
      </w:r>
      <w:r>
        <w:t>define</w:t>
      </w:r>
      <w:r>
        <w:rPr>
          <w:spacing w:val="-2"/>
        </w:rPr>
        <w:t xml:space="preserve"> </w:t>
      </w:r>
      <w:r>
        <w:t>specific poverty</w:t>
      </w:r>
      <w:r>
        <w:rPr>
          <w:spacing w:val="-5"/>
        </w:rPr>
        <w:t xml:space="preserve"> </w:t>
      </w:r>
      <w:r>
        <w:t>reduction outcome indicators as</w:t>
      </w:r>
      <w:r>
        <w:rPr>
          <w:spacing w:val="3"/>
        </w:rPr>
        <w:t xml:space="preserve"> </w:t>
      </w:r>
      <w:r>
        <w:rPr>
          <w:spacing w:val="-2"/>
        </w:rPr>
        <w:t>follows;</w:t>
      </w:r>
    </w:p>
    <w:p w:rsidR="00D11632" w:rsidRDefault="00F507FC">
      <w:pPr>
        <w:pStyle w:val="BodyText"/>
        <w:ind w:right="363"/>
        <w:jc w:val="both"/>
      </w:pPr>
      <w:r>
        <w:rPr>
          <w:i/>
        </w:rPr>
        <w:t>Y</w:t>
      </w:r>
      <w:r>
        <w:rPr>
          <w:i/>
          <w:sz w:val="18"/>
        </w:rPr>
        <w:t xml:space="preserve">11 </w:t>
      </w:r>
      <w:r>
        <w:t>as eradication of extreme poverty for all people everywhere, currently measured as people living on less than US$2.15 a day;</w:t>
      </w:r>
    </w:p>
    <w:p w:rsidR="00D11632" w:rsidRDefault="00D11632">
      <w:pPr>
        <w:pStyle w:val="BodyText"/>
        <w:ind w:left="0"/>
      </w:pPr>
    </w:p>
    <w:p w:rsidR="00D11632" w:rsidRDefault="00F507FC">
      <w:pPr>
        <w:pStyle w:val="BodyText"/>
        <w:ind w:right="359"/>
        <w:jc w:val="both"/>
      </w:pPr>
      <w:r>
        <w:rPr>
          <w:i/>
        </w:rPr>
        <w:t>Y</w:t>
      </w:r>
      <w:r>
        <w:rPr>
          <w:i/>
          <w:sz w:val="20"/>
        </w:rPr>
        <w:t xml:space="preserve">12 </w:t>
      </w:r>
      <w:r>
        <w:t>as reducing at least by half the proportion of men, women and children of all ages living in poverty in all its dimensions according to national definitions;</w:t>
      </w:r>
    </w:p>
    <w:p w:rsidR="00D11632" w:rsidRDefault="00D11632">
      <w:pPr>
        <w:pStyle w:val="BodyText"/>
        <w:ind w:left="0"/>
      </w:pPr>
    </w:p>
    <w:p w:rsidR="00D11632" w:rsidRDefault="00F507FC">
      <w:pPr>
        <w:pStyle w:val="BodyText"/>
        <w:ind w:right="366"/>
        <w:jc w:val="both"/>
      </w:pPr>
      <w:r>
        <w:rPr>
          <w:i/>
        </w:rPr>
        <w:t>Y</w:t>
      </w:r>
      <w:r>
        <w:rPr>
          <w:i/>
          <w:sz w:val="18"/>
        </w:rPr>
        <w:t xml:space="preserve">13 </w:t>
      </w:r>
      <w:r>
        <w:t>as implementing nationally appropriate social protection systems and measures for all, including floors, and by 2030 achieve substantial coverage of the poor and the vulnerable;</w:t>
      </w:r>
    </w:p>
    <w:p w:rsidR="00D11632" w:rsidRDefault="00D11632">
      <w:pPr>
        <w:pStyle w:val="BodyText"/>
        <w:ind w:left="0"/>
      </w:pPr>
    </w:p>
    <w:p w:rsidR="00D11632" w:rsidRDefault="00F507FC">
      <w:pPr>
        <w:pStyle w:val="BodyText"/>
        <w:spacing w:before="1"/>
        <w:ind w:right="357"/>
        <w:jc w:val="both"/>
      </w:pPr>
      <w:r>
        <w:rPr>
          <w:i/>
        </w:rPr>
        <w:t>Y</w:t>
      </w:r>
      <w:r>
        <w:rPr>
          <w:i/>
          <w:sz w:val="18"/>
        </w:rPr>
        <w:t xml:space="preserve">14 </w:t>
      </w:r>
      <w:r>
        <w:t>as</w:t>
      </w:r>
      <w:r>
        <w:rPr>
          <w:spacing w:val="-14"/>
        </w:rPr>
        <w:t xml:space="preserve"> </w:t>
      </w:r>
      <w:r>
        <w:t>ensuring</w:t>
      </w:r>
      <w:r>
        <w:rPr>
          <w:spacing w:val="-15"/>
        </w:rPr>
        <w:t xml:space="preserve"> </w:t>
      </w:r>
      <w:r>
        <w:t>that</w:t>
      </w:r>
      <w:r>
        <w:rPr>
          <w:spacing w:val="-14"/>
        </w:rPr>
        <w:t xml:space="preserve"> </w:t>
      </w:r>
      <w:r>
        <w:t>all</w:t>
      </w:r>
      <w:r>
        <w:rPr>
          <w:spacing w:val="-14"/>
        </w:rPr>
        <w:t xml:space="preserve"> </w:t>
      </w:r>
      <w:r>
        <w:t>men</w:t>
      </w:r>
      <w:r>
        <w:rPr>
          <w:spacing w:val="-14"/>
        </w:rPr>
        <w:t xml:space="preserve"> </w:t>
      </w:r>
      <w:r>
        <w:t>and</w:t>
      </w:r>
      <w:r>
        <w:rPr>
          <w:spacing w:val="-14"/>
        </w:rPr>
        <w:t xml:space="preserve"> </w:t>
      </w:r>
      <w:r>
        <w:t>women,</w:t>
      </w:r>
      <w:r>
        <w:rPr>
          <w:spacing w:val="-14"/>
        </w:rPr>
        <w:t xml:space="preserve"> </w:t>
      </w:r>
      <w:r>
        <w:t>in</w:t>
      </w:r>
      <w:r>
        <w:rPr>
          <w:spacing w:val="-14"/>
        </w:rPr>
        <w:t xml:space="preserve"> </w:t>
      </w:r>
      <w:r>
        <w:t>particular</w:t>
      </w:r>
      <w:r>
        <w:rPr>
          <w:spacing w:val="-15"/>
        </w:rPr>
        <w:t xml:space="preserve"> </w:t>
      </w:r>
      <w:r>
        <w:t>the</w:t>
      </w:r>
      <w:r>
        <w:rPr>
          <w:spacing w:val="-15"/>
        </w:rPr>
        <w:t xml:space="preserve"> </w:t>
      </w:r>
      <w:r>
        <w:t>poor</w:t>
      </w:r>
      <w:r>
        <w:rPr>
          <w:spacing w:val="-15"/>
        </w:rPr>
        <w:t xml:space="preserve"> </w:t>
      </w:r>
      <w:r>
        <w:t>and</w:t>
      </w:r>
      <w:r>
        <w:rPr>
          <w:spacing w:val="-14"/>
        </w:rPr>
        <w:t xml:space="preserve"> </w:t>
      </w:r>
      <w:r>
        <w:t>the</w:t>
      </w:r>
      <w:r>
        <w:rPr>
          <w:spacing w:val="-13"/>
        </w:rPr>
        <w:t xml:space="preserve"> </w:t>
      </w:r>
      <w:r>
        <w:t>vulnerable,</w:t>
      </w:r>
      <w:r>
        <w:rPr>
          <w:spacing w:val="-15"/>
        </w:rPr>
        <w:t xml:space="preserve"> </w:t>
      </w:r>
      <w:r>
        <w:t>have</w:t>
      </w:r>
      <w:r>
        <w:rPr>
          <w:spacing w:val="-15"/>
        </w:rPr>
        <w:t xml:space="preserve"> </w:t>
      </w:r>
      <w:r>
        <w:t>equal</w:t>
      </w:r>
      <w:r>
        <w:rPr>
          <w:spacing w:val="-12"/>
        </w:rPr>
        <w:t xml:space="preserve"> </w:t>
      </w:r>
      <w:r>
        <w:t>rights to economic resources, as well as access to basic services, ownership and control over land and other forms of property, inheritance, natural resources, appropriate new technology</w:t>
      </w:r>
      <w:r>
        <w:rPr>
          <w:spacing w:val="-1"/>
        </w:rPr>
        <w:t xml:space="preserve"> </w:t>
      </w:r>
      <w:r>
        <w:t>and financial services, including microfinance;</w:t>
      </w:r>
    </w:p>
    <w:p w:rsidR="00D11632" w:rsidRDefault="00F507FC">
      <w:pPr>
        <w:pStyle w:val="BodyText"/>
        <w:spacing w:before="273"/>
        <w:ind w:right="358"/>
        <w:jc w:val="both"/>
      </w:pPr>
      <w:r>
        <w:rPr>
          <w:i/>
        </w:rPr>
        <w:t>Y</w:t>
      </w:r>
      <w:r>
        <w:rPr>
          <w:i/>
          <w:sz w:val="18"/>
        </w:rPr>
        <w:t xml:space="preserve">15 </w:t>
      </w:r>
      <w:r>
        <w:t>as</w:t>
      </w:r>
      <w:r>
        <w:rPr>
          <w:spacing w:val="40"/>
        </w:rPr>
        <w:t xml:space="preserve"> </w:t>
      </w:r>
      <w:r>
        <w:t>building the resilience of the poor and those in vulnerable situations and reduce their exposure and vulnerability to climate-related extreme events and other economic, social and environmental shocks and disasters;</w:t>
      </w:r>
    </w:p>
    <w:p w:rsidR="00D11632" w:rsidRDefault="00D11632">
      <w:pPr>
        <w:pStyle w:val="BodyText"/>
        <w:ind w:left="0"/>
      </w:pPr>
    </w:p>
    <w:p w:rsidR="00D11632" w:rsidRDefault="00F507FC">
      <w:pPr>
        <w:pStyle w:val="BodyText"/>
        <w:spacing w:line="260"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rsidR="00D11632" w:rsidRDefault="00F507FC">
      <w:pPr>
        <w:pStyle w:val="BodyText"/>
        <w:tabs>
          <w:tab w:val="left" w:pos="1193"/>
          <w:tab w:val="left" w:pos="1613"/>
          <w:tab w:val="left" w:pos="2193"/>
          <w:tab w:val="left" w:pos="2612"/>
          <w:tab w:val="left" w:pos="3447"/>
          <w:tab w:val="left" w:pos="5538"/>
          <w:tab w:val="left" w:pos="6476"/>
          <w:tab w:val="left" w:pos="6897"/>
        </w:tabs>
        <w:spacing w:before="66"/>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rsidR="00D11632" w:rsidRDefault="00F507FC">
      <w:pPr>
        <w:spacing w:before="64" w:line="171" w:lineRule="exact"/>
        <w:ind w:left="1315"/>
        <w:jc w:val="center"/>
        <w:rPr>
          <w:rFonts w:ascii="Cambria Math" w:eastAsia="Cambria Math"/>
          <w:sz w:val="17"/>
        </w:rPr>
      </w:pPr>
      <w:r>
        <w:rPr>
          <w:rFonts w:ascii="Cambria Math" w:eastAsia="Cambria Math"/>
          <w:spacing w:val="-5"/>
          <w:w w:val="105"/>
          <w:sz w:val="17"/>
        </w:rPr>
        <w:t>𝑖=1</w:t>
      </w:r>
    </w:p>
    <w:p w:rsidR="00D11632" w:rsidRDefault="00F507FC">
      <w:pPr>
        <w:pStyle w:val="Heading1"/>
        <w:numPr>
          <w:ilvl w:val="2"/>
          <w:numId w:val="3"/>
        </w:numPr>
        <w:tabs>
          <w:tab w:val="left" w:pos="1080"/>
        </w:tabs>
        <w:ind w:right="612"/>
      </w:pPr>
      <w:r>
        <w:t>Y</w:t>
      </w:r>
      <w:r>
        <w:rPr>
          <w:sz w:val="16"/>
        </w:rPr>
        <w:t>2</w:t>
      </w:r>
      <w:r>
        <w:t>-SDG</w:t>
      </w:r>
      <w:r>
        <w:rPr>
          <w:spacing w:val="-7"/>
        </w:rPr>
        <w:t xml:space="preserve"> </w:t>
      </w:r>
      <w:r>
        <w:t>Goal</w:t>
      </w:r>
      <w:r>
        <w:rPr>
          <w:spacing w:val="-4"/>
        </w:rPr>
        <w:t xml:space="preserve"> </w:t>
      </w:r>
      <w:r>
        <w:t>2:</w:t>
      </w:r>
      <w:r>
        <w:rPr>
          <w:spacing w:val="-4"/>
        </w:rPr>
        <w:t xml:space="preserve"> </w:t>
      </w:r>
      <w:r>
        <w:t>End</w:t>
      </w:r>
      <w:r>
        <w:rPr>
          <w:spacing w:val="-4"/>
        </w:rPr>
        <w:t xml:space="preserve"> </w:t>
      </w:r>
      <w:r>
        <w:t>Hunger,</w:t>
      </w:r>
      <w:r>
        <w:rPr>
          <w:spacing w:val="-4"/>
        </w:rPr>
        <w:t xml:space="preserve"> </w:t>
      </w:r>
      <w:r>
        <w:t>Achieve</w:t>
      </w:r>
      <w:r>
        <w:rPr>
          <w:spacing w:val="-4"/>
        </w:rPr>
        <w:t xml:space="preserve"> </w:t>
      </w:r>
      <w:r>
        <w:t>Food</w:t>
      </w:r>
      <w:r>
        <w:rPr>
          <w:spacing w:val="-4"/>
        </w:rPr>
        <w:t xml:space="preserve"> </w:t>
      </w:r>
      <w:r>
        <w:t>Security</w:t>
      </w:r>
      <w:r>
        <w:rPr>
          <w:spacing w:val="-4"/>
        </w:rPr>
        <w:t xml:space="preserve"> </w:t>
      </w:r>
      <w:r>
        <w:t>and</w:t>
      </w:r>
      <w:r>
        <w:rPr>
          <w:spacing w:val="-4"/>
        </w:rPr>
        <w:t xml:space="preserve"> </w:t>
      </w:r>
      <w:r>
        <w:t>Improved</w:t>
      </w:r>
      <w:r>
        <w:rPr>
          <w:spacing w:val="-4"/>
        </w:rPr>
        <w:t xml:space="preserve"> </w:t>
      </w:r>
      <w:r>
        <w:t>Nutrition</w:t>
      </w:r>
      <w:r>
        <w:rPr>
          <w:spacing w:val="-4"/>
        </w:rPr>
        <w:t xml:space="preserve"> </w:t>
      </w:r>
      <w:r>
        <w:t>and Promote Sustainable Agriculture.</w:t>
      </w:r>
    </w:p>
    <w:p w:rsidR="00D11632" w:rsidRDefault="00F507FC">
      <w:pPr>
        <w:pStyle w:val="BodyText"/>
        <w:spacing w:before="259"/>
        <w:ind w:right="357"/>
        <w:jc w:val="both"/>
      </w:pPr>
      <w:r>
        <w:t>The Y</w:t>
      </w:r>
      <w:r>
        <w:rPr>
          <w:sz w:val="16"/>
        </w:rPr>
        <w:t>2</w:t>
      </w:r>
      <w:r>
        <w:t xml:space="preserve">-SDG Goal 2, that is, </w:t>
      </w:r>
      <w:r>
        <w:rPr>
          <w:b/>
          <w:i/>
        </w:rPr>
        <w:t>Y</w:t>
      </w:r>
      <w:r>
        <w:rPr>
          <w:b/>
          <w:i/>
          <w:sz w:val="16"/>
        </w:rPr>
        <w:t>2</w:t>
      </w:r>
      <w:r>
        <w:rPr>
          <w:b/>
          <w:i/>
          <w:spacing w:val="36"/>
          <w:sz w:val="16"/>
        </w:rPr>
        <w:t xml:space="preserve"> </w:t>
      </w:r>
      <w:r>
        <w:t>focuses on ending hunger, achieve food security and improved nutrition and promote sustainable agriculture, (URT, 2024 and UNDESA, 2024). Equation 3 outlines the specific sustainable agriculture outcome indicators as follows;</w:t>
      </w:r>
    </w:p>
    <w:p w:rsidR="00D11632" w:rsidRDefault="00D11632">
      <w:pPr>
        <w:pStyle w:val="BodyText"/>
        <w:spacing w:before="107"/>
        <w:ind w:left="0"/>
        <w:rPr>
          <w:sz w:val="14"/>
        </w:rPr>
      </w:pPr>
    </w:p>
    <w:p w:rsidR="00D11632" w:rsidRDefault="00F507FC">
      <w:pPr>
        <w:tabs>
          <w:tab w:val="left" w:pos="1164"/>
          <w:tab w:val="left" w:pos="2342"/>
          <w:tab w:val="left" w:pos="3546"/>
          <w:tab w:val="left" w:pos="4724"/>
          <w:tab w:val="left" w:pos="5927"/>
        </w:tabs>
        <w:ind w:left="390"/>
        <w:rPr>
          <w:sz w:val="14"/>
        </w:rPr>
      </w:pPr>
      <w:r>
        <w:rPr>
          <w:position w:val="6"/>
          <w:sz w:val="24"/>
        </w:rPr>
        <w:t>3</w:t>
      </w:r>
      <w:r>
        <w:rPr>
          <w:spacing w:val="40"/>
          <w:position w:val="6"/>
          <w:sz w:val="24"/>
        </w:rPr>
        <w:t xml:space="preserve">  </w:t>
      </w:r>
      <w:r>
        <w:rPr>
          <w:i/>
          <w:spacing w:val="-7"/>
          <w:position w:val="6"/>
          <w:sz w:val="24"/>
        </w:rPr>
        <w:t>Y</w:t>
      </w:r>
      <w:r>
        <w:rPr>
          <w:spacing w:val="-7"/>
          <w:sz w:val="14"/>
        </w:rPr>
        <w:t>2</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2"/>
          <w:position w:val="6"/>
          <w:sz w:val="25"/>
        </w:rPr>
        <w:t xml:space="preserve"> </w:t>
      </w:r>
      <w:r>
        <w:rPr>
          <w:spacing w:val="-4"/>
          <w:sz w:val="14"/>
        </w:rPr>
        <w:t>21</w:t>
      </w:r>
      <w:r>
        <w:rPr>
          <w:i/>
          <w:spacing w:val="-4"/>
          <w:position w:val="6"/>
          <w:sz w:val="24"/>
        </w:rPr>
        <w:t>Y</w:t>
      </w:r>
      <w:r>
        <w:rPr>
          <w:spacing w:val="-4"/>
          <w:sz w:val="14"/>
        </w:rPr>
        <w:t>21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22</w:t>
      </w:r>
      <w:r>
        <w:rPr>
          <w:i/>
          <w:spacing w:val="-4"/>
          <w:position w:val="6"/>
          <w:sz w:val="24"/>
        </w:rPr>
        <w:t>Y</w:t>
      </w:r>
      <w:r>
        <w:rPr>
          <w:spacing w:val="-4"/>
          <w:sz w:val="14"/>
        </w:rPr>
        <w:t>22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23</w:t>
      </w:r>
      <w:r>
        <w:rPr>
          <w:i/>
          <w:spacing w:val="-4"/>
          <w:position w:val="6"/>
          <w:sz w:val="24"/>
        </w:rPr>
        <w:t>Y</w:t>
      </w:r>
      <w:r>
        <w:rPr>
          <w:spacing w:val="-4"/>
          <w:sz w:val="14"/>
        </w:rPr>
        <w:t>13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24</w:t>
      </w:r>
      <w:r>
        <w:rPr>
          <w:i/>
          <w:spacing w:val="-2"/>
          <w:position w:val="6"/>
          <w:sz w:val="24"/>
        </w:rPr>
        <w:t>Y</w:t>
      </w:r>
      <w:r>
        <w:rPr>
          <w:spacing w:val="-2"/>
          <w:sz w:val="14"/>
        </w:rPr>
        <w:t>24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25</w:t>
      </w:r>
      <w:r>
        <w:rPr>
          <w:i/>
          <w:spacing w:val="-2"/>
          <w:position w:val="6"/>
          <w:sz w:val="24"/>
        </w:rPr>
        <w:t>Y</w:t>
      </w:r>
      <w:r>
        <w:rPr>
          <w:spacing w:val="-2"/>
          <w:sz w:val="14"/>
        </w:rPr>
        <w:t>25</w:t>
      </w:r>
    </w:p>
    <w:p w:rsidR="00D11632" w:rsidRDefault="00D11632">
      <w:pPr>
        <w:pStyle w:val="BodyText"/>
        <w:spacing w:before="24"/>
        <w:ind w:left="0"/>
      </w:pPr>
    </w:p>
    <w:p w:rsidR="00D11632" w:rsidRDefault="00F507FC">
      <w:pPr>
        <w:pStyle w:val="BodyText"/>
      </w:pPr>
      <w:r>
        <w:t>Whereby</w:t>
      </w:r>
      <w:r>
        <w:rPr>
          <w:spacing w:val="-6"/>
        </w:rPr>
        <w:t xml:space="preserve"> </w:t>
      </w:r>
      <w:r>
        <w:t>we</w:t>
      </w:r>
      <w:r>
        <w:rPr>
          <w:spacing w:val="-2"/>
        </w:rPr>
        <w:t xml:space="preserve"> </w:t>
      </w:r>
      <w:r>
        <w:t>define</w:t>
      </w:r>
      <w:r>
        <w:rPr>
          <w:spacing w:val="-2"/>
        </w:rPr>
        <w:t xml:space="preserve"> </w:t>
      </w:r>
      <w:r>
        <w:t>these</w:t>
      </w:r>
      <w:r>
        <w:rPr>
          <w:spacing w:val="-1"/>
        </w:rPr>
        <w:t xml:space="preserve"> </w:t>
      </w:r>
      <w:r>
        <w:t>specific</w:t>
      </w:r>
      <w:r>
        <w:rPr>
          <w:spacing w:val="-1"/>
        </w:rPr>
        <w:t xml:space="preserve"> </w:t>
      </w:r>
      <w:r>
        <w:t>sustainable</w:t>
      </w:r>
      <w:r>
        <w:rPr>
          <w:spacing w:val="1"/>
        </w:rPr>
        <w:t xml:space="preserve"> </w:t>
      </w:r>
      <w:r>
        <w:t>agriculture</w:t>
      </w:r>
      <w:r>
        <w:rPr>
          <w:spacing w:val="-3"/>
        </w:rPr>
        <w:t xml:space="preserve"> </w:t>
      </w:r>
      <w:r>
        <w:t>outcome</w:t>
      </w:r>
      <w:r>
        <w:rPr>
          <w:spacing w:val="-1"/>
        </w:rPr>
        <w:t xml:space="preserve"> </w:t>
      </w:r>
      <w:r>
        <w:t xml:space="preserve">indicators as </w:t>
      </w:r>
      <w:r>
        <w:rPr>
          <w:spacing w:val="-2"/>
        </w:rPr>
        <w:t>follows;</w:t>
      </w:r>
    </w:p>
    <w:p w:rsidR="00D11632" w:rsidRDefault="00D11632">
      <w:pPr>
        <w:pStyle w:val="BodyText"/>
        <w:sectPr w:rsidR="00D11632">
          <w:pgSz w:w="12240" w:h="15840"/>
          <w:pgMar w:top="1340" w:right="1080" w:bottom="1260" w:left="1080" w:header="44" w:footer="1067" w:gutter="0"/>
          <w:cols w:space="720"/>
        </w:sectPr>
      </w:pPr>
    </w:p>
    <w:p w:rsidR="00D11632" w:rsidRDefault="00D11632">
      <w:pPr>
        <w:pStyle w:val="BodyText"/>
        <w:spacing w:before="82"/>
        <w:ind w:left="0"/>
      </w:pPr>
    </w:p>
    <w:p w:rsidR="00D11632" w:rsidRDefault="00F507FC">
      <w:pPr>
        <w:pStyle w:val="BodyText"/>
        <w:ind w:right="364"/>
        <w:jc w:val="both"/>
      </w:pPr>
      <w:r>
        <w:rPr>
          <w:i/>
        </w:rPr>
        <w:t>Y</w:t>
      </w:r>
      <w:r>
        <w:rPr>
          <w:i/>
          <w:sz w:val="16"/>
        </w:rPr>
        <w:t>21</w:t>
      </w:r>
      <w:r>
        <w:rPr>
          <w:i/>
          <w:spacing w:val="40"/>
          <w:sz w:val="16"/>
        </w:rPr>
        <w:t xml:space="preserve"> </w:t>
      </w:r>
      <w:r>
        <w:t>as ending hunger and ensure access by all people, in particular the poor and people in vulnerable situations, including infants, to safe, nutritious and sufficient food all year round</w:t>
      </w:r>
    </w:p>
    <w:p w:rsidR="00D11632" w:rsidRDefault="00D11632">
      <w:pPr>
        <w:pStyle w:val="BodyText"/>
        <w:ind w:left="0"/>
      </w:pPr>
    </w:p>
    <w:p w:rsidR="00D11632" w:rsidRDefault="00F507FC">
      <w:pPr>
        <w:pStyle w:val="BodyText"/>
        <w:ind w:right="364"/>
        <w:jc w:val="both"/>
      </w:pPr>
      <w:r>
        <w:rPr>
          <w:i/>
        </w:rPr>
        <w:t>Y</w:t>
      </w:r>
      <w:r>
        <w:rPr>
          <w:i/>
          <w:sz w:val="16"/>
        </w:rPr>
        <w:t>22</w:t>
      </w:r>
      <w:r>
        <w:rPr>
          <w:i/>
          <w:spacing w:val="32"/>
          <w:sz w:val="16"/>
        </w:rPr>
        <w:t xml:space="preserve"> </w:t>
      </w:r>
      <w:r>
        <w:t>as ending all forms of malnutrition, including achieving, by 2030, the internationally agreed targets</w:t>
      </w:r>
      <w:r>
        <w:rPr>
          <w:spacing w:val="-3"/>
        </w:rPr>
        <w:t xml:space="preserve"> </w:t>
      </w:r>
      <w:r>
        <w:t>on</w:t>
      </w:r>
      <w:r>
        <w:rPr>
          <w:spacing w:val="-3"/>
        </w:rPr>
        <w:t xml:space="preserve"> </w:t>
      </w:r>
      <w:r>
        <w:t>stunting</w:t>
      </w:r>
      <w:r>
        <w:rPr>
          <w:spacing w:val="-3"/>
        </w:rPr>
        <w:t xml:space="preserve"> </w:t>
      </w:r>
      <w:r>
        <w:t>and</w:t>
      </w:r>
      <w:r>
        <w:rPr>
          <w:spacing w:val="-3"/>
        </w:rPr>
        <w:t xml:space="preserve"> </w:t>
      </w:r>
      <w:r>
        <w:t>wasting</w:t>
      </w:r>
      <w:r>
        <w:rPr>
          <w:spacing w:val="-6"/>
        </w:rPr>
        <w:t xml:space="preserve"> </w:t>
      </w:r>
      <w:r>
        <w:t>in</w:t>
      </w:r>
      <w:r>
        <w:rPr>
          <w:spacing w:val="-1"/>
        </w:rPr>
        <w:t xml:space="preserve"> </w:t>
      </w:r>
      <w:r>
        <w:t>children</w:t>
      </w:r>
      <w:r>
        <w:rPr>
          <w:spacing w:val="-3"/>
        </w:rPr>
        <w:t xml:space="preserve"> </w:t>
      </w:r>
      <w:r>
        <w:t>under</w:t>
      </w:r>
      <w:r>
        <w:rPr>
          <w:spacing w:val="-3"/>
        </w:rPr>
        <w:t xml:space="preserve"> </w:t>
      </w:r>
      <w:r>
        <w:t>5 years</w:t>
      </w:r>
      <w:r>
        <w:rPr>
          <w:spacing w:val="-3"/>
        </w:rPr>
        <w:t xml:space="preserve"> </w:t>
      </w:r>
      <w:r>
        <w:t>of</w:t>
      </w:r>
      <w:r>
        <w:rPr>
          <w:spacing w:val="-3"/>
        </w:rPr>
        <w:t xml:space="preserve"> </w:t>
      </w:r>
      <w:r>
        <w:t>age,</w:t>
      </w:r>
      <w:r>
        <w:rPr>
          <w:spacing w:val="-3"/>
        </w:rPr>
        <w:t xml:space="preserve"> </w:t>
      </w:r>
      <w:r>
        <w:t>and</w:t>
      </w:r>
      <w:r>
        <w:rPr>
          <w:spacing w:val="-1"/>
        </w:rPr>
        <w:t xml:space="preserve"> </w:t>
      </w:r>
      <w:r>
        <w:t>address</w:t>
      </w:r>
      <w:r>
        <w:rPr>
          <w:spacing w:val="-3"/>
        </w:rPr>
        <w:t xml:space="preserve"> </w:t>
      </w:r>
      <w:r>
        <w:t>the</w:t>
      </w:r>
      <w:r>
        <w:rPr>
          <w:spacing w:val="-3"/>
        </w:rPr>
        <w:t xml:space="preserve"> </w:t>
      </w:r>
      <w:r>
        <w:t>nutritional</w:t>
      </w:r>
      <w:r>
        <w:rPr>
          <w:spacing w:val="-3"/>
        </w:rPr>
        <w:t xml:space="preserve"> </w:t>
      </w:r>
      <w:r>
        <w:t>needs of adolescent girls, pregnant and lactating women and older persons</w:t>
      </w:r>
    </w:p>
    <w:p w:rsidR="00D11632" w:rsidRDefault="00D11632">
      <w:pPr>
        <w:pStyle w:val="BodyText"/>
        <w:ind w:left="0"/>
      </w:pPr>
    </w:p>
    <w:p w:rsidR="00D11632" w:rsidRDefault="00F507FC">
      <w:pPr>
        <w:pStyle w:val="BodyText"/>
        <w:ind w:right="356"/>
        <w:jc w:val="both"/>
      </w:pPr>
      <w:r>
        <w:rPr>
          <w:i/>
        </w:rPr>
        <w:t>Y</w:t>
      </w:r>
      <w:r>
        <w:rPr>
          <w:i/>
          <w:sz w:val="16"/>
        </w:rPr>
        <w:t>23</w:t>
      </w:r>
      <w:r>
        <w:rPr>
          <w:i/>
          <w:spacing w:val="40"/>
          <w:sz w:val="16"/>
        </w:rPr>
        <w:t xml:space="preserve"> </w:t>
      </w:r>
      <w:r>
        <w:t>as doubling the agricultural productivity and incomes of small-scale food producers, in particular women,</w:t>
      </w:r>
      <w:r>
        <w:rPr>
          <w:spacing w:val="-1"/>
        </w:rPr>
        <w:t xml:space="preserve"> </w:t>
      </w:r>
      <w:r>
        <w:t>indigenous</w:t>
      </w:r>
      <w:r>
        <w:rPr>
          <w:spacing w:val="-1"/>
        </w:rPr>
        <w:t xml:space="preserve"> </w:t>
      </w:r>
      <w:r>
        <w:t>peoples,</w:t>
      </w:r>
      <w:r>
        <w:rPr>
          <w:spacing w:val="-2"/>
        </w:rPr>
        <w:t xml:space="preserve"> </w:t>
      </w:r>
      <w:r>
        <w:t>family</w:t>
      </w:r>
      <w:r>
        <w:rPr>
          <w:spacing w:val="-5"/>
        </w:rPr>
        <w:t xml:space="preserve"> </w:t>
      </w:r>
      <w:r>
        <w:t>farmers,</w:t>
      </w:r>
      <w:r>
        <w:rPr>
          <w:spacing w:val="-1"/>
        </w:rPr>
        <w:t xml:space="preserve"> </w:t>
      </w:r>
      <w:r>
        <w:t>pastoralists</w:t>
      </w:r>
      <w:r>
        <w:rPr>
          <w:spacing w:val="-1"/>
        </w:rPr>
        <w:t xml:space="preserve"> </w:t>
      </w:r>
      <w:r>
        <w:t>and fishers,</w:t>
      </w:r>
      <w:r>
        <w:rPr>
          <w:spacing w:val="-2"/>
        </w:rPr>
        <w:t xml:space="preserve"> </w:t>
      </w:r>
      <w:r>
        <w:t>including</w:t>
      </w:r>
      <w:r>
        <w:rPr>
          <w:spacing w:val="-3"/>
        </w:rPr>
        <w:t xml:space="preserve"> </w:t>
      </w:r>
      <w:r>
        <w:t>through secure and equal access to land, other productive resources and inputs, knowledge, financial services, markets and opportunities for value addition and non-farm employment</w:t>
      </w:r>
    </w:p>
    <w:p w:rsidR="00D11632" w:rsidRDefault="00D11632">
      <w:pPr>
        <w:pStyle w:val="BodyText"/>
        <w:spacing w:before="1"/>
        <w:ind w:left="0"/>
      </w:pPr>
    </w:p>
    <w:p w:rsidR="00D11632" w:rsidRDefault="00F507FC">
      <w:pPr>
        <w:pStyle w:val="BodyText"/>
        <w:ind w:right="356"/>
        <w:jc w:val="both"/>
      </w:pPr>
      <w:r>
        <w:rPr>
          <w:i/>
        </w:rPr>
        <w:t>Y</w:t>
      </w:r>
      <w:r>
        <w:rPr>
          <w:i/>
          <w:sz w:val="16"/>
        </w:rPr>
        <w:t>24</w:t>
      </w:r>
      <w:r>
        <w:rPr>
          <w:i/>
          <w:spacing w:val="14"/>
          <w:sz w:val="16"/>
        </w:rPr>
        <w:t xml:space="preserve"> </w:t>
      </w:r>
      <w:r>
        <w:t>as</w:t>
      </w:r>
      <w:r>
        <w:rPr>
          <w:spacing w:val="-7"/>
        </w:rPr>
        <w:t xml:space="preserve"> </w:t>
      </w:r>
      <w:r>
        <w:t>ensuring</w:t>
      </w:r>
      <w:r>
        <w:rPr>
          <w:spacing w:val="-8"/>
        </w:rPr>
        <w:t xml:space="preserve"> </w:t>
      </w:r>
      <w:r>
        <w:t>sustainable</w:t>
      </w:r>
      <w:r>
        <w:rPr>
          <w:spacing w:val="-7"/>
        </w:rPr>
        <w:t xml:space="preserve"> </w:t>
      </w:r>
      <w:r>
        <w:t>food</w:t>
      </w:r>
      <w:r>
        <w:rPr>
          <w:spacing w:val="-7"/>
        </w:rPr>
        <w:t xml:space="preserve"> </w:t>
      </w:r>
      <w:r>
        <w:t>production</w:t>
      </w:r>
      <w:r>
        <w:rPr>
          <w:spacing w:val="-7"/>
        </w:rPr>
        <w:t xml:space="preserve"> </w:t>
      </w:r>
      <w:r>
        <w:t>systems</w:t>
      </w:r>
      <w:r>
        <w:rPr>
          <w:spacing w:val="-7"/>
        </w:rPr>
        <w:t xml:space="preserve"> </w:t>
      </w:r>
      <w:r>
        <w:t>and</w:t>
      </w:r>
      <w:r>
        <w:rPr>
          <w:spacing w:val="-7"/>
        </w:rPr>
        <w:t xml:space="preserve"> </w:t>
      </w:r>
      <w:r>
        <w:t>implement</w:t>
      </w:r>
      <w:r>
        <w:rPr>
          <w:spacing w:val="-6"/>
        </w:rPr>
        <w:t xml:space="preserve"> </w:t>
      </w:r>
      <w:r>
        <w:t>resilient</w:t>
      </w:r>
      <w:r>
        <w:rPr>
          <w:spacing w:val="-7"/>
        </w:rPr>
        <w:t xml:space="preserve"> </w:t>
      </w:r>
      <w:r>
        <w:t>agricultural</w:t>
      </w:r>
      <w:r>
        <w:rPr>
          <w:spacing w:val="-6"/>
        </w:rPr>
        <w:t xml:space="preserve"> </w:t>
      </w:r>
      <w:r>
        <w:t>practices that</w:t>
      </w:r>
      <w:r>
        <w:rPr>
          <w:spacing w:val="-3"/>
        </w:rPr>
        <w:t xml:space="preserve"> </w:t>
      </w:r>
      <w:r>
        <w:t>increase</w:t>
      </w:r>
      <w:r>
        <w:rPr>
          <w:spacing w:val="-4"/>
        </w:rPr>
        <w:t xml:space="preserve"> </w:t>
      </w:r>
      <w:r>
        <w:t>productivity</w:t>
      </w:r>
      <w:r>
        <w:rPr>
          <w:spacing w:val="-6"/>
        </w:rPr>
        <w:t xml:space="preserve"> </w:t>
      </w:r>
      <w:r>
        <w:t>and</w:t>
      </w:r>
      <w:r>
        <w:rPr>
          <w:spacing w:val="-3"/>
        </w:rPr>
        <w:t xml:space="preserve"> </w:t>
      </w:r>
      <w:r>
        <w:t>production,</w:t>
      </w:r>
      <w:r>
        <w:rPr>
          <w:spacing w:val="-3"/>
        </w:rPr>
        <w:t xml:space="preserve"> </w:t>
      </w:r>
      <w:r>
        <w:t>that</w:t>
      </w:r>
      <w:r>
        <w:rPr>
          <w:spacing w:val="-3"/>
        </w:rPr>
        <w:t xml:space="preserve"> </w:t>
      </w:r>
      <w:r>
        <w:t>help</w:t>
      </w:r>
      <w:r>
        <w:rPr>
          <w:spacing w:val="-3"/>
        </w:rPr>
        <w:t xml:space="preserve"> </w:t>
      </w:r>
      <w:r>
        <w:t>maintain ecosystems,</w:t>
      </w:r>
      <w:r>
        <w:rPr>
          <w:spacing w:val="-1"/>
        </w:rPr>
        <w:t xml:space="preserve"> </w:t>
      </w:r>
      <w:r>
        <w:t>that</w:t>
      </w:r>
      <w:r>
        <w:rPr>
          <w:spacing w:val="-3"/>
        </w:rPr>
        <w:t xml:space="preserve"> </w:t>
      </w:r>
      <w:r>
        <w:t>strengthen</w:t>
      </w:r>
      <w:r>
        <w:rPr>
          <w:spacing w:val="-2"/>
        </w:rPr>
        <w:t xml:space="preserve"> </w:t>
      </w:r>
      <w:r>
        <w:t>capacity for adaptation to climate change, extreme weather, drought, flooding and other disasters and that progressively improve land and soil quality.</w:t>
      </w:r>
    </w:p>
    <w:p w:rsidR="00D11632" w:rsidRDefault="00D11632">
      <w:pPr>
        <w:pStyle w:val="BodyText"/>
        <w:ind w:left="0"/>
      </w:pPr>
    </w:p>
    <w:p w:rsidR="00D11632" w:rsidRDefault="00F507FC">
      <w:pPr>
        <w:pStyle w:val="BodyText"/>
        <w:ind w:right="356"/>
        <w:jc w:val="both"/>
      </w:pPr>
      <w:r>
        <w:rPr>
          <w:i/>
        </w:rPr>
        <w:t>Y</w:t>
      </w:r>
      <w:r>
        <w:rPr>
          <w:i/>
          <w:sz w:val="16"/>
        </w:rPr>
        <w:t>25</w:t>
      </w:r>
      <w:r>
        <w:rPr>
          <w:i/>
          <w:spacing w:val="32"/>
          <w:sz w:val="16"/>
        </w:rPr>
        <w:t xml:space="preserve"> </w:t>
      </w:r>
      <w:r>
        <w:t>as maintaining the genetic diversity of seeds, cultivated plants and farmed and domesticated animals and their related wild species, including through soundly managed and diversified seed and plant banks at the national, regional and international levels, and promote access to and fair and equitable sharing of benefits arising from the utilization of genetic resources and associated traditional knowledge, as internationally agreed.</w:t>
      </w:r>
    </w:p>
    <w:p w:rsidR="00D11632" w:rsidRDefault="00D11632">
      <w:pPr>
        <w:pStyle w:val="BodyText"/>
        <w:ind w:left="0"/>
      </w:pPr>
    </w:p>
    <w:p w:rsidR="00D11632" w:rsidRDefault="00F507FC">
      <w:pPr>
        <w:pStyle w:val="BodyText"/>
        <w:spacing w:before="1"/>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rsidR="00D11632" w:rsidRDefault="00D11632">
      <w:pPr>
        <w:pStyle w:val="BodyText"/>
        <w:spacing w:before="47"/>
        <w:ind w:left="0"/>
        <w:rPr>
          <w:sz w:val="17"/>
        </w:rPr>
      </w:pPr>
    </w:p>
    <w:p w:rsidR="00D11632" w:rsidRDefault="00F507FC">
      <w:pPr>
        <w:ind w:left="1315" w:right="2"/>
        <w:jc w:val="center"/>
        <w:rPr>
          <w:rFonts w:ascii="Cambria Math" w:eastAsia="Cambria Math"/>
          <w:sz w:val="17"/>
        </w:rPr>
      </w:pPr>
      <w:r>
        <w:rPr>
          <w:rFonts w:ascii="Cambria Math" w:eastAsia="Cambria Math"/>
          <w:spacing w:val="-10"/>
          <w:w w:val="115"/>
          <w:sz w:val="17"/>
        </w:rPr>
        <w:t>𝑛</w:t>
      </w:r>
    </w:p>
    <w:p w:rsidR="00D11632" w:rsidRDefault="00F507FC">
      <w:pPr>
        <w:pStyle w:val="BodyText"/>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rsidR="00D11632" w:rsidRDefault="00F507FC">
      <w:pPr>
        <w:pStyle w:val="Heading1"/>
        <w:numPr>
          <w:ilvl w:val="2"/>
          <w:numId w:val="3"/>
        </w:numPr>
        <w:tabs>
          <w:tab w:val="left" w:pos="1079"/>
        </w:tabs>
        <w:spacing w:before="235"/>
        <w:ind w:left="1079" w:hanging="719"/>
      </w:pPr>
      <w:r>
        <w:t>Y</w:t>
      </w:r>
      <w:r>
        <w:rPr>
          <w:sz w:val="16"/>
        </w:rPr>
        <w:t>3</w:t>
      </w:r>
      <w:r>
        <w:t>-SDG-Goal</w:t>
      </w:r>
      <w:r>
        <w:rPr>
          <w:spacing w:val="-1"/>
        </w:rPr>
        <w:t xml:space="preserve"> </w:t>
      </w:r>
      <w:r>
        <w:t>3:</w:t>
      </w:r>
      <w:r>
        <w:rPr>
          <w:spacing w:val="-1"/>
        </w:rPr>
        <w:t xml:space="preserve"> </w:t>
      </w:r>
      <w:r>
        <w:t>Ensure</w:t>
      </w:r>
      <w:r>
        <w:rPr>
          <w:spacing w:val="-2"/>
        </w:rPr>
        <w:t xml:space="preserve"> </w:t>
      </w:r>
      <w:r>
        <w:t>Healthy Lives</w:t>
      </w:r>
      <w:r>
        <w:rPr>
          <w:spacing w:val="-1"/>
        </w:rPr>
        <w:t xml:space="preserve"> </w:t>
      </w:r>
      <w:r>
        <w:t>and Promote</w:t>
      </w:r>
      <w:r>
        <w:rPr>
          <w:spacing w:val="-3"/>
        </w:rPr>
        <w:t xml:space="preserve"> </w:t>
      </w:r>
      <w:r>
        <w:t>Well-Being for</w:t>
      </w:r>
      <w:r>
        <w:rPr>
          <w:spacing w:val="-2"/>
        </w:rPr>
        <w:t xml:space="preserve"> </w:t>
      </w:r>
      <w:r>
        <w:t>All</w:t>
      </w:r>
      <w:r>
        <w:rPr>
          <w:spacing w:val="-1"/>
        </w:rPr>
        <w:t xml:space="preserve"> </w:t>
      </w:r>
      <w:r>
        <w:t>At</w:t>
      </w:r>
      <w:r>
        <w:rPr>
          <w:spacing w:val="-2"/>
        </w:rPr>
        <w:t xml:space="preserve"> </w:t>
      </w:r>
      <w:r>
        <w:t xml:space="preserve">All </w:t>
      </w:r>
      <w:r>
        <w:rPr>
          <w:spacing w:val="-4"/>
        </w:rPr>
        <w:t>Ages</w:t>
      </w:r>
    </w:p>
    <w:p w:rsidR="00D11632" w:rsidRDefault="00F507FC">
      <w:pPr>
        <w:pStyle w:val="BodyText"/>
        <w:spacing w:before="272"/>
        <w:ind w:right="357"/>
        <w:jc w:val="both"/>
      </w:pPr>
      <w:r>
        <w:t>Y</w:t>
      </w:r>
      <w:r>
        <w:rPr>
          <w:sz w:val="16"/>
        </w:rPr>
        <w:t>3</w:t>
      </w:r>
      <w:r>
        <w:t xml:space="preserve">-SDG-Goal 3 that is </w:t>
      </w:r>
      <w:r>
        <w:rPr>
          <w:b/>
          <w:i/>
        </w:rPr>
        <w:t>Y</w:t>
      </w:r>
      <w:r>
        <w:rPr>
          <w:b/>
          <w:i/>
          <w:sz w:val="16"/>
        </w:rPr>
        <w:t>3</w:t>
      </w:r>
      <w:r>
        <w:rPr>
          <w:b/>
          <w:i/>
        </w:rPr>
        <w:t xml:space="preserve">; </w:t>
      </w:r>
      <w:r>
        <w:t>focuses on ensure healthy lives and promote well-being for all at all ages,</w:t>
      </w:r>
      <w:r>
        <w:rPr>
          <w:spacing w:val="-2"/>
        </w:rPr>
        <w:t xml:space="preserve"> </w:t>
      </w:r>
      <w:r>
        <w:t>(URT,</w:t>
      </w:r>
      <w:r>
        <w:rPr>
          <w:spacing w:val="-2"/>
        </w:rPr>
        <w:t xml:space="preserve"> </w:t>
      </w:r>
      <w:r>
        <w:t>2024</w:t>
      </w:r>
      <w:r>
        <w:rPr>
          <w:spacing w:val="-2"/>
        </w:rPr>
        <w:t xml:space="preserve"> </w:t>
      </w:r>
      <w:r>
        <w:t>and</w:t>
      </w:r>
      <w:r>
        <w:rPr>
          <w:spacing w:val="-1"/>
        </w:rPr>
        <w:t xml:space="preserve"> </w:t>
      </w:r>
      <w:r>
        <w:t>UNDESA,</w:t>
      </w:r>
      <w:r>
        <w:rPr>
          <w:spacing w:val="-2"/>
        </w:rPr>
        <w:t xml:space="preserve"> </w:t>
      </w:r>
      <w:r>
        <w:t>2024).</w:t>
      </w:r>
      <w:r>
        <w:rPr>
          <w:spacing w:val="-2"/>
        </w:rPr>
        <w:t xml:space="preserve"> </w:t>
      </w:r>
      <w:r>
        <w:t>Equation</w:t>
      </w:r>
      <w:r>
        <w:rPr>
          <w:spacing w:val="-2"/>
        </w:rPr>
        <w:t xml:space="preserve"> </w:t>
      </w:r>
      <w:r>
        <w:t>4</w:t>
      </w:r>
      <w:r>
        <w:rPr>
          <w:spacing w:val="-2"/>
        </w:rPr>
        <w:t xml:space="preserve"> </w:t>
      </w:r>
      <w:r>
        <w:t>defines</w:t>
      </w:r>
      <w:r>
        <w:rPr>
          <w:spacing w:val="-2"/>
        </w:rPr>
        <w:t xml:space="preserve"> </w:t>
      </w:r>
      <w:r>
        <w:t>sustainable</w:t>
      </w:r>
      <w:r>
        <w:rPr>
          <w:spacing w:val="-2"/>
        </w:rPr>
        <w:t xml:space="preserve"> </w:t>
      </w:r>
      <w:r>
        <w:t>health</w:t>
      </w:r>
      <w:r>
        <w:rPr>
          <w:spacing w:val="-2"/>
        </w:rPr>
        <w:t xml:space="preserve"> </w:t>
      </w:r>
      <w:r>
        <w:t>and</w:t>
      </w:r>
      <w:r>
        <w:rPr>
          <w:spacing w:val="-2"/>
        </w:rPr>
        <w:t xml:space="preserve"> </w:t>
      </w:r>
      <w:r>
        <w:t>promote</w:t>
      </w:r>
      <w:r>
        <w:rPr>
          <w:spacing w:val="-2"/>
        </w:rPr>
        <w:t xml:space="preserve"> </w:t>
      </w:r>
      <w:r>
        <w:t>well- being outcome indicators.as follows’</w:t>
      </w:r>
    </w:p>
    <w:p w:rsidR="00D11632" w:rsidRDefault="00D11632">
      <w:pPr>
        <w:pStyle w:val="BodyText"/>
        <w:spacing w:before="108"/>
        <w:ind w:left="0"/>
        <w:rPr>
          <w:sz w:val="14"/>
        </w:rPr>
      </w:pPr>
    </w:p>
    <w:p w:rsidR="00D11632" w:rsidRDefault="00F507FC">
      <w:pPr>
        <w:tabs>
          <w:tab w:val="left" w:pos="870"/>
          <w:tab w:val="left" w:pos="1313"/>
          <w:tab w:val="left" w:pos="2483"/>
          <w:tab w:val="left" w:pos="3677"/>
          <w:tab w:val="left" w:pos="4863"/>
          <w:tab w:val="left" w:pos="6058"/>
        </w:tabs>
        <w:ind w:left="397"/>
        <w:rPr>
          <w:sz w:val="14"/>
        </w:rPr>
      </w:pPr>
      <w:r>
        <w:rPr>
          <w:spacing w:val="-10"/>
          <w:position w:val="6"/>
          <w:sz w:val="24"/>
        </w:rPr>
        <w:t>4</w:t>
      </w:r>
      <w:r>
        <w:rPr>
          <w:position w:val="6"/>
          <w:sz w:val="24"/>
        </w:rPr>
        <w:tab/>
      </w:r>
      <w:r>
        <w:rPr>
          <w:i/>
          <w:spacing w:val="-5"/>
          <w:position w:val="6"/>
          <w:sz w:val="24"/>
        </w:rPr>
        <w:t>Y</w:t>
      </w:r>
      <w:r>
        <w:rPr>
          <w:spacing w:val="-5"/>
          <w:sz w:val="14"/>
        </w:rPr>
        <w:t>3</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5"/>
          <w:position w:val="6"/>
          <w:sz w:val="25"/>
        </w:rPr>
        <w:t xml:space="preserve"> </w:t>
      </w:r>
      <w:r>
        <w:rPr>
          <w:spacing w:val="-4"/>
          <w:sz w:val="14"/>
        </w:rPr>
        <w:t>31</w:t>
      </w:r>
      <w:r>
        <w:rPr>
          <w:i/>
          <w:spacing w:val="-4"/>
          <w:position w:val="6"/>
          <w:sz w:val="24"/>
        </w:rPr>
        <w:t>Y</w:t>
      </w:r>
      <w:r>
        <w:rPr>
          <w:spacing w:val="-4"/>
          <w:sz w:val="14"/>
        </w:rPr>
        <w:t>31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32</w:t>
      </w:r>
      <w:r>
        <w:rPr>
          <w:i/>
          <w:spacing w:val="-4"/>
          <w:position w:val="6"/>
          <w:sz w:val="24"/>
        </w:rPr>
        <w:t>Y</w:t>
      </w:r>
      <w:r>
        <w:rPr>
          <w:spacing w:val="-4"/>
          <w:sz w:val="14"/>
        </w:rPr>
        <w:t>32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33</w:t>
      </w:r>
      <w:r>
        <w:rPr>
          <w:i/>
          <w:spacing w:val="-4"/>
          <w:position w:val="6"/>
          <w:sz w:val="24"/>
        </w:rPr>
        <w:t>Y</w:t>
      </w:r>
      <w:r>
        <w:rPr>
          <w:spacing w:val="-4"/>
          <w:sz w:val="14"/>
        </w:rPr>
        <w:t>33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2"/>
          <w:sz w:val="14"/>
        </w:rPr>
        <w:t>34</w:t>
      </w:r>
      <w:r>
        <w:rPr>
          <w:i/>
          <w:spacing w:val="-2"/>
          <w:position w:val="6"/>
          <w:sz w:val="24"/>
        </w:rPr>
        <w:t>Y</w:t>
      </w:r>
      <w:r>
        <w:rPr>
          <w:spacing w:val="-2"/>
          <w:sz w:val="14"/>
        </w:rPr>
        <w:t>34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2"/>
          <w:sz w:val="14"/>
        </w:rPr>
        <w:t>35</w:t>
      </w:r>
      <w:r>
        <w:rPr>
          <w:i/>
          <w:spacing w:val="-2"/>
          <w:position w:val="6"/>
          <w:sz w:val="24"/>
        </w:rPr>
        <w:t>Y</w:t>
      </w:r>
      <w:r>
        <w:rPr>
          <w:spacing w:val="-2"/>
          <w:sz w:val="14"/>
        </w:rPr>
        <w:t>35</w:t>
      </w:r>
    </w:p>
    <w:p w:rsidR="00D11632" w:rsidRDefault="00D11632">
      <w:pPr>
        <w:pStyle w:val="BodyText"/>
        <w:spacing w:before="25"/>
        <w:ind w:left="0"/>
      </w:pPr>
    </w:p>
    <w:p w:rsidR="00D11632" w:rsidRDefault="00F507FC">
      <w:pPr>
        <w:pStyle w:val="BodyText"/>
        <w:spacing w:line="237" w:lineRule="auto"/>
        <w:ind w:right="357"/>
        <w:jc w:val="both"/>
      </w:pPr>
      <w:r>
        <w:t>Whereby</w:t>
      </w:r>
      <w:r>
        <w:rPr>
          <w:spacing w:val="-8"/>
        </w:rPr>
        <w:t xml:space="preserve"> </w:t>
      </w:r>
      <w:r>
        <w:t>we</w:t>
      </w:r>
      <w:r>
        <w:rPr>
          <w:spacing w:val="-5"/>
        </w:rPr>
        <w:t xml:space="preserve"> </w:t>
      </w:r>
      <w:r>
        <w:t>define</w:t>
      </w:r>
      <w:r>
        <w:rPr>
          <w:spacing w:val="-6"/>
        </w:rPr>
        <w:t xml:space="preserve"> </w:t>
      </w:r>
      <w:r>
        <w:t>this</w:t>
      </w:r>
      <w:r>
        <w:rPr>
          <w:spacing w:val="-4"/>
        </w:rPr>
        <w:t xml:space="preserve"> </w:t>
      </w:r>
      <w:r>
        <w:t>specific</w:t>
      </w:r>
      <w:r>
        <w:rPr>
          <w:spacing w:val="-5"/>
        </w:rPr>
        <w:t xml:space="preserve"> </w:t>
      </w:r>
      <w:r>
        <w:t>sustainable</w:t>
      </w:r>
      <w:r>
        <w:rPr>
          <w:spacing w:val="-5"/>
        </w:rPr>
        <w:t xml:space="preserve"> </w:t>
      </w:r>
      <w:r>
        <w:t>health</w:t>
      </w:r>
      <w:r>
        <w:rPr>
          <w:spacing w:val="-2"/>
        </w:rPr>
        <w:t xml:space="preserve"> </w:t>
      </w:r>
      <w:r>
        <w:t>and</w:t>
      </w:r>
      <w:r>
        <w:rPr>
          <w:spacing w:val="-4"/>
        </w:rPr>
        <w:t xml:space="preserve"> </w:t>
      </w:r>
      <w:r>
        <w:t>promote</w:t>
      </w:r>
      <w:r>
        <w:rPr>
          <w:spacing w:val="-5"/>
        </w:rPr>
        <w:t xml:space="preserve"> </w:t>
      </w:r>
      <w:r>
        <w:t>well-being</w:t>
      </w:r>
      <w:r>
        <w:rPr>
          <w:spacing w:val="-4"/>
        </w:rPr>
        <w:t xml:space="preserve"> </w:t>
      </w:r>
      <w:r>
        <w:t>outcome</w:t>
      </w:r>
      <w:r>
        <w:rPr>
          <w:spacing w:val="-5"/>
        </w:rPr>
        <w:t xml:space="preserve"> </w:t>
      </w:r>
      <w:r>
        <w:t>indicators</w:t>
      </w:r>
      <w:r>
        <w:rPr>
          <w:spacing w:val="-4"/>
        </w:rPr>
        <w:t xml:space="preserve"> </w:t>
      </w:r>
      <w:r>
        <w:t xml:space="preserve">as </w:t>
      </w:r>
      <w:r>
        <w:rPr>
          <w:spacing w:val="-2"/>
        </w:rPr>
        <w:t>follows;</w:t>
      </w:r>
    </w:p>
    <w:p w:rsidR="00D11632" w:rsidRDefault="00D11632">
      <w:pPr>
        <w:pStyle w:val="BodyText"/>
        <w:spacing w:before="1"/>
        <w:ind w:left="0"/>
      </w:pPr>
    </w:p>
    <w:p w:rsidR="00D11632" w:rsidRDefault="00F507FC">
      <w:pPr>
        <w:pStyle w:val="BodyText"/>
        <w:jc w:val="both"/>
      </w:pPr>
      <w:r>
        <w:rPr>
          <w:b/>
          <w:i/>
        </w:rPr>
        <w:t>Y</w:t>
      </w:r>
      <w:r>
        <w:rPr>
          <w:b/>
          <w:i/>
          <w:sz w:val="16"/>
        </w:rPr>
        <w:t>31</w:t>
      </w:r>
      <w:r>
        <w:rPr>
          <w:b/>
          <w:i/>
          <w:spacing w:val="20"/>
          <w:sz w:val="16"/>
        </w:rPr>
        <w:t xml:space="preserve"> </w:t>
      </w:r>
      <w:r>
        <w:t>as</w:t>
      </w:r>
      <w:r>
        <w:rPr>
          <w:spacing w:val="-1"/>
        </w:rPr>
        <w:t xml:space="preserve"> </w:t>
      </w:r>
      <w:r>
        <w:t>reducing</w:t>
      </w:r>
      <w:r>
        <w:rPr>
          <w:spacing w:val="-2"/>
        </w:rPr>
        <w:t xml:space="preserve"> </w:t>
      </w:r>
      <w:r>
        <w:t>the</w:t>
      </w:r>
      <w:r>
        <w:rPr>
          <w:spacing w:val="-1"/>
        </w:rPr>
        <w:t xml:space="preserve"> </w:t>
      </w:r>
      <w:r>
        <w:t>maternal mortality</w:t>
      </w:r>
      <w:r>
        <w:rPr>
          <w:spacing w:val="-6"/>
        </w:rPr>
        <w:t xml:space="preserve"> </w:t>
      </w:r>
      <w:r>
        <w:t>ratio to</w:t>
      </w:r>
      <w:r>
        <w:rPr>
          <w:spacing w:val="-1"/>
        </w:rPr>
        <w:t xml:space="preserve"> </w:t>
      </w:r>
      <w:r>
        <w:t>less</w:t>
      </w:r>
      <w:r>
        <w:rPr>
          <w:spacing w:val="-1"/>
        </w:rPr>
        <w:t xml:space="preserve"> </w:t>
      </w:r>
      <w:r>
        <w:t>than 70</w:t>
      </w:r>
      <w:r>
        <w:rPr>
          <w:spacing w:val="-1"/>
        </w:rPr>
        <w:t xml:space="preserve"> </w:t>
      </w:r>
      <w:r>
        <w:t>per 100,000</w:t>
      </w:r>
      <w:r>
        <w:rPr>
          <w:spacing w:val="-1"/>
        </w:rPr>
        <w:t xml:space="preserve"> </w:t>
      </w:r>
      <w:r>
        <w:t>live</w:t>
      </w:r>
      <w:r>
        <w:rPr>
          <w:spacing w:val="1"/>
        </w:rPr>
        <w:t xml:space="preserve"> </w:t>
      </w:r>
      <w:r>
        <w:rPr>
          <w:spacing w:val="-2"/>
        </w:rPr>
        <w:t>births.</w:t>
      </w:r>
    </w:p>
    <w:p w:rsidR="00D11632" w:rsidRDefault="00D11632">
      <w:pPr>
        <w:pStyle w:val="BodyText"/>
        <w:ind w:left="0"/>
      </w:pPr>
    </w:p>
    <w:p w:rsidR="00D11632" w:rsidRDefault="00F507FC">
      <w:pPr>
        <w:pStyle w:val="BodyText"/>
        <w:ind w:right="359"/>
        <w:jc w:val="both"/>
      </w:pPr>
      <w:r>
        <w:rPr>
          <w:b/>
          <w:i/>
        </w:rPr>
        <w:t>Y</w:t>
      </w:r>
      <w:r>
        <w:rPr>
          <w:b/>
          <w:i/>
          <w:sz w:val="16"/>
        </w:rPr>
        <w:t>32</w:t>
      </w:r>
      <w:r>
        <w:rPr>
          <w:b/>
          <w:i/>
          <w:spacing w:val="13"/>
          <w:sz w:val="16"/>
        </w:rPr>
        <w:t xml:space="preserve"> </w:t>
      </w:r>
      <w:r>
        <w:t>as</w:t>
      </w:r>
      <w:r>
        <w:rPr>
          <w:spacing w:val="-8"/>
        </w:rPr>
        <w:t xml:space="preserve"> </w:t>
      </w:r>
      <w:r>
        <w:t>ending</w:t>
      </w:r>
      <w:r>
        <w:rPr>
          <w:spacing w:val="-10"/>
        </w:rPr>
        <w:t xml:space="preserve"> </w:t>
      </w:r>
      <w:r>
        <w:t>preventable</w:t>
      </w:r>
      <w:r>
        <w:rPr>
          <w:spacing w:val="-7"/>
        </w:rPr>
        <w:t xml:space="preserve"> </w:t>
      </w:r>
      <w:r>
        <w:t>deaths</w:t>
      </w:r>
      <w:r>
        <w:rPr>
          <w:spacing w:val="-8"/>
        </w:rPr>
        <w:t xml:space="preserve"> </w:t>
      </w:r>
      <w:r>
        <w:t>of</w:t>
      </w:r>
      <w:r>
        <w:rPr>
          <w:spacing w:val="-9"/>
        </w:rPr>
        <w:t xml:space="preserve"> </w:t>
      </w:r>
      <w:r>
        <w:t>newborns</w:t>
      </w:r>
      <w:r>
        <w:rPr>
          <w:spacing w:val="-6"/>
        </w:rPr>
        <w:t xml:space="preserve"> </w:t>
      </w:r>
      <w:r>
        <w:t>and</w:t>
      </w:r>
      <w:r>
        <w:rPr>
          <w:spacing w:val="-6"/>
        </w:rPr>
        <w:t xml:space="preserve"> </w:t>
      </w:r>
      <w:r>
        <w:t>children</w:t>
      </w:r>
      <w:r>
        <w:rPr>
          <w:spacing w:val="-8"/>
        </w:rPr>
        <w:t xml:space="preserve"> </w:t>
      </w:r>
      <w:r>
        <w:t>under</w:t>
      </w:r>
      <w:r>
        <w:rPr>
          <w:spacing w:val="-9"/>
        </w:rPr>
        <w:t xml:space="preserve"> </w:t>
      </w:r>
      <w:r>
        <w:t>5</w:t>
      </w:r>
      <w:r>
        <w:rPr>
          <w:spacing w:val="-3"/>
        </w:rPr>
        <w:t xml:space="preserve"> </w:t>
      </w:r>
      <w:r>
        <w:t>years</w:t>
      </w:r>
      <w:r>
        <w:rPr>
          <w:spacing w:val="-9"/>
        </w:rPr>
        <w:t xml:space="preserve"> </w:t>
      </w:r>
      <w:r>
        <w:t>of</w:t>
      </w:r>
      <w:r>
        <w:rPr>
          <w:spacing w:val="-4"/>
        </w:rPr>
        <w:t xml:space="preserve"> </w:t>
      </w:r>
      <w:r>
        <w:t>age,</w:t>
      </w:r>
      <w:r>
        <w:rPr>
          <w:spacing w:val="-8"/>
        </w:rPr>
        <w:t xml:space="preserve"> </w:t>
      </w:r>
      <w:r>
        <w:t>with</w:t>
      </w:r>
      <w:r>
        <w:rPr>
          <w:spacing w:val="-8"/>
        </w:rPr>
        <w:t xml:space="preserve"> </w:t>
      </w:r>
      <w:r>
        <w:t>all</w:t>
      </w:r>
      <w:r>
        <w:rPr>
          <w:spacing w:val="-8"/>
        </w:rPr>
        <w:t xml:space="preserve"> </w:t>
      </w:r>
      <w:r>
        <w:t>countries aiming to reduce neonatal mortality to at least as low as 12 per 1,000 live births and under 5 mortalities to at least as low as 25 per 1,000 live births.</w:t>
      </w:r>
    </w:p>
    <w:p w:rsidR="00D11632" w:rsidRDefault="00D11632">
      <w:pPr>
        <w:pStyle w:val="BodyText"/>
        <w:jc w:val="both"/>
        <w:sectPr w:rsidR="00D11632">
          <w:pgSz w:w="12240" w:h="15840"/>
          <w:pgMar w:top="1340" w:right="1080" w:bottom="1260" w:left="1080" w:header="44" w:footer="1067" w:gutter="0"/>
          <w:cols w:space="720"/>
        </w:sectPr>
      </w:pPr>
    </w:p>
    <w:p w:rsidR="00D11632" w:rsidRDefault="00F507FC">
      <w:pPr>
        <w:pStyle w:val="BodyText"/>
        <w:spacing w:before="82"/>
      </w:pPr>
      <w:r>
        <w:rPr>
          <w:b/>
          <w:i/>
        </w:rPr>
        <w:lastRenderedPageBreak/>
        <w:t>Y</w:t>
      </w:r>
      <w:r>
        <w:rPr>
          <w:b/>
          <w:i/>
          <w:sz w:val="16"/>
        </w:rPr>
        <w:t>33</w:t>
      </w:r>
      <w:r>
        <w:rPr>
          <w:b/>
          <w:i/>
          <w:spacing w:val="37"/>
          <w:sz w:val="16"/>
        </w:rPr>
        <w:t xml:space="preserve"> </w:t>
      </w:r>
      <w:r>
        <w:t>as ending the epidemics of AIDS, tuberculosis, malaria and neglected tropical diseases and</w:t>
      </w:r>
      <w:r>
        <w:rPr>
          <w:spacing w:val="40"/>
        </w:rPr>
        <w:t xml:space="preserve"> </w:t>
      </w:r>
      <w:r>
        <w:t>combat hepatitis, water-borne diseases and other communicable diseases.</w:t>
      </w:r>
    </w:p>
    <w:p w:rsidR="00D11632" w:rsidRDefault="00D11632">
      <w:pPr>
        <w:pStyle w:val="BodyText"/>
        <w:ind w:left="0"/>
      </w:pPr>
    </w:p>
    <w:p w:rsidR="00D11632" w:rsidRDefault="00F507FC">
      <w:pPr>
        <w:pStyle w:val="BodyText"/>
      </w:pPr>
      <w:r>
        <w:rPr>
          <w:b/>
        </w:rPr>
        <w:t>Y</w:t>
      </w:r>
      <w:r>
        <w:rPr>
          <w:b/>
          <w:i/>
          <w:sz w:val="16"/>
        </w:rPr>
        <w:t>34</w:t>
      </w:r>
      <w:r>
        <w:rPr>
          <w:b/>
          <w:i/>
          <w:spacing w:val="72"/>
          <w:sz w:val="16"/>
        </w:rPr>
        <w:t xml:space="preserve"> </w:t>
      </w:r>
      <w:r>
        <w:t>as</w:t>
      </w:r>
      <w:r>
        <w:rPr>
          <w:spacing w:val="40"/>
        </w:rPr>
        <w:t xml:space="preserve"> </w:t>
      </w:r>
      <w:r>
        <w:t>reducing</w:t>
      </w:r>
      <w:r>
        <w:rPr>
          <w:spacing w:val="40"/>
        </w:rPr>
        <w:t xml:space="preserve"> </w:t>
      </w:r>
      <w:r>
        <w:t>by</w:t>
      </w:r>
      <w:r>
        <w:rPr>
          <w:spacing w:val="40"/>
        </w:rPr>
        <w:t xml:space="preserve"> </w:t>
      </w:r>
      <w:r>
        <w:t>one</w:t>
      </w:r>
      <w:r>
        <w:rPr>
          <w:spacing w:val="40"/>
        </w:rPr>
        <w:t xml:space="preserve"> </w:t>
      </w:r>
      <w:r>
        <w:t>third</w:t>
      </w:r>
      <w:r>
        <w:rPr>
          <w:spacing w:val="40"/>
        </w:rPr>
        <w:t xml:space="preserve"> </w:t>
      </w:r>
      <w:r>
        <w:t>premature</w:t>
      </w:r>
      <w:r>
        <w:rPr>
          <w:spacing w:val="40"/>
        </w:rPr>
        <w:t xml:space="preserve"> </w:t>
      </w:r>
      <w:r>
        <w:t>mortality</w:t>
      </w:r>
      <w:r>
        <w:rPr>
          <w:spacing w:val="40"/>
        </w:rPr>
        <w:t xml:space="preserve"> </w:t>
      </w:r>
      <w:r>
        <w:t>from</w:t>
      </w:r>
      <w:r>
        <w:rPr>
          <w:spacing w:val="40"/>
        </w:rPr>
        <w:t xml:space="preserve"> </w:t>
      </w:r>
      <w:r>
        <w:t>non-communicable</w:t>
      </w:r>
      <w:r>
        <w:rPr>
          <w:spacing w:val="40"/>
        </w:rPr>
        <w:t xml:space="preserve"> </w:t>
      </w:r>
      <w:r>
        <w:t>diseases</w:t>
      </w:r>
      <w:r>
        <w:rPr>
          <w:spacing w:val="40"/>
        </w:rPr>
        <w:t xml:space="preserve"> </w:t>
      </w:r>
      <w:r>
        <w:t>through prevention and treatment and promote mental health and well-being.</w:t>
      </w:r>
    </w:p>
    <w:p w:rsidR="00D11632" w:rsidRDefault="00F507FC">
      <w:pPr>
        <w:pStyle w:val="BodyText"/>
        <w:spacing w:before="272" w:line="480" w:lineRule="auto"/>
        <w:ind w:right="796"/>
      </w:pPr>
      <w:r>
        <w:rPr>
          <w:b/>
          <w:i/>
        </w:rPr>
        <w:t>Y</w:t>
      </w:r>
      <w:r>
        <w:rPr>
          <w:b/>
          <w:i/>
          <w:sz w:val="16"/>
        </w:rPr>
        <w:t>35</w:t>
      </w:r>
      <w:r>
        <w:rPr>
          <w:b/>
          <w:i/>
          <w:spacing w:val="18"/>
          <w:sz w:val="16"/>
        </w:rPr>
        <w:t xml:space="preserve"> </w:t>
      </w:r>
      <w:r>
        <w:t>as</w:t>
      </w:r>
      <w:r>
        <w:rPr>
          <w:spacing w:val="-3"/>
        </w:rPr>
        <w:t xml:space="preserve"> </w:t>
      </w:r>
      <w:r>
        <w:t>reduce</w:t>
      </w:r>
      <w:r>
        <w:rPr>
          <w:spacing w:val="-4"/>
        </w:rPr>
        <w:t xml:space="preserve"> </w:t>
      </w:r>
      <w:r>
        <w:t>/</w:t>
      </w:r>
      <w:r>
        <w:rPr>
          <w:spacing w:val="-3"/>
        </w:rPr>
        <w:t xml:space="preserve"> </w:t>
      </w:r>
      <w:r>
        <w:t>halving</w:t>
      </w:r>
      <w:r>
        <w:rPr>
          <w:spacing w:val="-5"/>
        </w:rPr>
        <w:t xml:space="preserve"> </w:t>
      </w:r>
      <w:r>
        <w:t>the</w:t>
      </w:r>
      <w:r>
        <w:rPr>
          <w:spacing w:val="-4"/>
        </w:rPr>
        <w:t xml:space="preserve"> </w:t>
      </w:r>
      <w:r>
        <w:t>number</w:t>
      </w:r>
      <w:r>
        <w:rPr>
          <w:spacing w:val="-5"/>
        </w:rPr>
        <w:t xml:space="preserve"> </w:t>
      </w:r>
      <w:r>
        <w:t>of</w:t>
      </w:r>
      <w:r>
        <w:rPr>
          <w:spacing w:val="-3"/>
        </w:rPr>
        <w:t xml:space="preserve"> </w:t>
      </w:r>
      <w:r>
        <w:t>deaths</w:t>
      </w:r>
      <w:r>
        <w:rPr>
          <w:spacing w:val="-3"/>
        </w:rPr>
        <w:t xml:space="preserve"> </w:t>
      </w:r>
      <w:r>
        <w:t>and</w:t>
      </w:r>
      <w:r>
        <w:rPr>
          <w:spacing w:val="-3"/>
        </w:rPr>
        <w:t xml:space="preserve"> </w:t>
      </w:r>
      <w:r>
        <w:t>injuries</w:t>
      </w:r>
      <w:r>
        <w:rPr>
          <w:spacing w:val="-3"/>
        </w:rPr>
        <w:t xml:space="preserve"> </w:t>
      </w:r>
      <w:r>
        <w:t>from</w:t>
      </w:r>
      <w:r>
        <w:rPr>
          <w:spacing w:val="-3"/>
        </w:rPr>
        <w:t xml:space="preserve"> </w:t>
      </w:r>
      <w:r>
        <w:t>road</w:t>
      </w:r>
      <w:r>
        <w:rPr>
          <w:spacing w:val="-3"/>
        </w:rPr>
        <w:t xml:space="preserve"> </w:t>
      </w:r>
      <w:r>
        <w:t>traffic</w:t>
      </w:r>
      <w:r>
        <w:rPr>
          <w:spacing w:val="-2"/>
        </w:rPr>
        <w:t xml:space="preserve"> </w:t>
      </w:r>
      <w:r>
        <w:t>accidents. Whereby the specific parameters and weights defined and restricted as follows;</w:t>
      </w:r>
    </w:p>
    <w:p w:rsidR="00D11632" w:rsidRDefault="00F507FC">
      <w:pPr>
        <w:spacing w:line="170" w:lineRule="exact"/>
        <w:ind w:left="1315" w:right="2"/>
        <w:jc w:val="center"/>
        <w:rPr>
          <w:rFonts w:ascii="Cambria Math" w:eastAsia="Cambria Math"/>
          <w:sz w:val="17"/>
        </w:rPr>
      </w:pPr>
      <w:r>
        <w:rPr>
          <w:rFonts w:ascii="Cambria Math" w:eastAsia="Cambria Math"/>
          <w:spacing w:val="-10"/>
          <w:w w:val="115"/>
          <w:sz w:val="17"/>
        </w:rPr>
        <w:t>𝑛</w:t>
      </w:r>
    </w:p>
    <w:p w:rsidR="00D11632" w:rsidRDefault="00F507FC">
      <w:pPr>
        <w:pStyle w:val="BodyText"/>
        <w:tabs>
          <w:tab w:val="left" w:pos="1193"/>
          <w:tab w:val="left" w:pos="1613"/>
          <w:tab w:val="left" w:pos="2193"/>
          <w:tab w:val="left" w:pos="2612"/>
          <w:tab w:val="left" w:pos="3447"/>
          <w:tab w:val="left" w:pos="5538"/>
          <w:tab w:val="left" w:pos="6476"/>
          <w:tab w:val="left" w:pos="6897"/>
        </w:tabs>
        <w:spacing w:before="66"/>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rsidR="00D11632" w:rsidRDefault="00F507FC">
      <w:pPr>
        <w:pStyle w:val="Heading1"/>
        <w:numPr>
          <w:ilvl w:val="2"/>
          <w:numId w:val="3"/>
        </w:numPr>
        <w:tabs>
          <w:tab w:val="left" w:pos="1080"/>
        </w:tabs>
        <w:spacing w:before="235"/>
        <w:ind w:right="729"/>
      </w:pPr>
      <w:r>
        <w:t>Y</w:t>
      </w:r>
      <w:r>
        <w:rPr>
          <w:sz w:val="16"/>
        </w:rPr>
        <w:t>4</w:t>
      </w:r>
      <w:r>
        <w:t>-SDG-Goal</w:t>
      </w:r>
      <w:r>
        <w:rPr>
          <w:spacing w:val="-5"/>
        </w:rPr>
        <w:t xml:space="preserve"> </w:t>
      </w:r>
      <w:r>
        <w:t>4:</w:t>
      </w:r>
      <w:r>
        <w:rPr>
          <w:spacing w:val="-5"/>
        </w:rPr>
        <w:t xml:space="preserve"> </w:t>
      </w:r>
      <w:r>
        <w:t>Ensure</w:t>
      </w:r>
      <w:r>
        <w:rPr>
          <w:spacing w:val="-6"/>
        </w:rPr>
        <w:t xml:space="preserve"> </w:t>
      </w:r>
      <w:r>
        <w:t>Inclusive</w:t>
      </w:r>
      <w:r>
        <w:rPr>
          <w:spacing w:val="-5"/>
        </w:rPr>
        <w:t xml:space="preserve"> </w:t>
      </w:r>
      <w:r>
        <w:t>and</w:t>
      </w:r>
      <w:r>
        <w:rPr>
          <w:spacing w:val="-6"/>
        </w:rPr>
        <w:t xml:space="preserve"> </w:t>
      </w:r>
      <w:r>
        <w:t>Equitable</w:t>
      </w:r>
      <w:r>
        <w:rPr>
          <w:spacing w:val="-6"/>
        </w:rPr>
        <w:t xml:space="preserve"> </w:t>
      </w:r>
      <w:r>
        <w:t>Quality</w:t>
      </w:r>
      <w:r>
        <w:rPr>
          <w:spacing w:val="-5"/>
        </w:rPr>
        <w:t xml:space="preserve"> </w:t>
      </w:r>
      <w:r>
        <w:t>Education</w:t>
      </w:r>
      <w:r>
        <w:rPr>
          <w:spacing w:val="-5"/>
        </w:rPr>
        <w:t xml:space="preserve"> </w:t>
      </w:r>
      <w:r>
        <w:t>and</w:t>
      </w:r>
      <w:r>
        <w:rPr>
          <w:spacing w:val="-5"/>
        </w:rPr>
        <w:t xml:space="preserve"> </w:t>
      </w:r>
      <w:r>
        <w:t>Promote Lifelong Learning Opportunities for All</w:t>
      </w:r>
    </w:p>
    <w:p w:rsidR="00D11632" w:rsidRDefault="00F507FC">
      <w:pPr>
        <w:pStyle w:val="BodyText"/>
        <w:spacing w:before="271"/>
        <w:ind w:right="356"/>
        <w:jc w:val="both"/>
      </w:pPr>
      <w:r>
        <w:t>Equation</w:t>
      </w:r>
      <w:r>
        <w:rPr>
          <w:spacing w:val="-5"/>
        </w:rPr>
        <w:t xml:space="preserve"> </w:t>
      </w:r>
      <w:r>
        <w:t>5</w:t>
      </w:r>
      <w:r>
        <w:rPr>
          <w:spacing w:val="-5"/>
        </w:rPr>
        <w:t xml:space="preserve"> </w:t>
      </w:r>
      <w:r>
        <w:t>specifies</w:t>
      </w:r>
      <w:r>
        <w:rPr>
          <w:spacing w:val="-5"/>
        </w:rPr>
        <w:t xml:space="preserve"> </w:t>
      </w:r>
      <w:r>
        <w:t>SDG</w:t>
      </w:r>
      <w:r>
        <w:rPr>
          <w:spacing w:val="-5"/>
        </w:rPr>
        <w:t xml:space="preserve"> </w:t>
      </w:r>
      <w:r>
        <w:t>Goal</w:t>
      </w:r>
      <w:r>
        <w:rPr>
          <w:spacing w:val="-4"/>
        </w:rPr>
        <w:t xml:space="preserve"> </w:t>
      </w:r>
      <w:r>
        <w:t>4,</w:t>
      </w:r>
      <w:r>
        <w:rPr>
          <w:spacing w:val="-3"/>
        </w:rPr>
        <w:t xml:space="preserve"> </w:t>
      </w:r>
      <w:r>
        <w:t>that</w:t>
      </w:r>
      <w:r>
        <w:rPr>
          <w:spacing w:val="-5"/>
        </w:rPr>
        <w:t xml:space="preserve"> </w:t>
      </w:r>
      <w:r>
        <w:t>is</w:t>
      </w:r>
      <w:r>
        <w:rPr>
          <w:spacing w:val="-2"/>
        </w:rPr>
        <w:t xml:space="preserve"> </w:t>
      </w:r>
      <w:r>
        <w:rPr>
          <w:b/>
          <w:i/>
        </w:rPr>
        <w:t>Y</w:t>
      </w:r>
      <w:r>
        <w:rPr>
          <w:b/>
          <w:i/>
          <w:sz w:val="16"/>
        </w:rPr>
        <w:t>4</w:t>
      </w:r>
      <w:r>
        <w:t>;</w:t>
      </w:r>
      <w:r>
        <w:rPr>
          <w:spacing w:val="-4"/>
        </w:rPr>
        <w:t xml:space="preserve"> </w:t>
      </w:r>
      <w:r>
        <w:t>of</w:t>
      </w:r>
      <w:r>
        <w:rPr>
          <w:spacing w:val="-6"/>
        </w:rPr>
        <w:t xml:space="preserve"> </w:t>
      </w:r>
      <w:r>
        <w:t>ensuring</w:t>
      </w:r>
      <w:r>
        <w:rPr>
          <w:spacing w:val="-7"/>
        </w:rPr>
        <w:t xml:space="preserve"> </w:t>
      </w:r>
      <w:r>
        <w:t>inclusive</w:t>
      </w:r>
      <w:r>
        <w:rPr>
          <w:spacing w:val="-6"/>
        </w:rPr>
        <w:t xml:space="preserve"> </w:t>
      </w:r>
      <w:r>
        <w:t>and</w:t>
      </w:r>
      <w:r>
        <w:rPr>
          <w:spacing w:val="-2"/>
        </w:rPr>
        <w:t xml:space="preserve"> </w:t>
      </w:r>
      <w:r>
        <w:t>equitable</w:t>
      </w:r>
      <w:r>
        <w:rPr>
          <w:spacing w:val="-5"/>
        </w:rPr>
        <w:t xml:space="preserve"> </w:t>
      </w:r>
      <w:r>
        <w:t>quality</w:t>
      </w:r>
      <w:r>
        <w:rPr>
          <w:spacing w:val="-7"/>
        </w:rPr>
        <w:t xml:space="preserve"> </w:t>
      </w:r>
      <w:r>
        <w:t>education and</w:t>
      </w:r>
      <w:r>
        <w:rPr>
          <w:spacing w:val="-6"/>
        </w:rPr>
        <w:t xml:space="preserve"> </w:t>
      </w:r>
      <w:r>
        <w:t>promote</w:t>
      </w:r>
      <w:r>
        <w:rPr>
          <w:spacing w:val="-7"/>
        </w:rPr>
        <w:t xml:space="preserve"> </w:t>
      </w:r>
      <w:r>
        <w:t>lifelong</w:t>
      </w:r>
      <w:r>
        <w:rPr>
          <w:spacing w:val="-8"/>
        </w:rPr>
        <w:t xml:space="preserve"> </w:t>
      </w:r>
      <w:r>
        <w:t>learning</w:t>
      </w:r>
      <w:r>
        <w:rPr>
          <w:spacing w:val="-8"/>
        </w:rPr>
        <w:t xml:space="preserve"> </w:t>
      </w:r>
      <w:r>
        <w:t>opportunities</w:t>
      </w:r>
      <w:r>
        <w:rPr>
          <w:spacing w:val="-6"/>
        </w:rPr>
        <w:t xml:space="preserve"> </w:t>
      </w:r>
      <w:r>
        <w:t>for</w:t>
      </w:r>
      <w:r>
        <w:rPr>
          <w:spacing w:val="-5"/>
        </w:rPr>
        <w:t xml:space="preserve"> </w:t>
      </w:r>
      <w:r>
        <w:t>all,</w:t>
      </w:r>
      <w:r>
        <w:rPr>
          <w:spacing w:val="-3"/>
        </w:rPr>
        <w:t xml:space="preserve"> </w:t>
      </w:r>
      <w:r>
        <w:t>(URT,</w:t>
      </w:r>
      <w:r>
        <w:rPr>
          <w:spacing w:val="-6"/>
        </w:rPr>
        <w:t xml:space="preserve"> </w:t>
      </w:r>
      <w:r>
        <w:t>2024</w:t>
      </w:r>
      <w:r>
        <w:rPr>
          <w:spacing w:val="-6"/>
        </w:rPr>
        <w:t xml:space="preserve"> </w:t>
      </w:r>
      <w:r>
        <w:t>and</w:t>
      </w:r>
      <w:r>
        <w:rPr>
          <w:spacing w:val="-5"/>
        </w:rPr>
        <w:t xml:space="preserve"> </w:t>
      </w:r>
      <w:r>
        <w:t>UNDESA,</w:t>
      </w:r>
      <w:r>
        <w:rPr>
          <w:spacing w:val="-6"/>
        </w:rPr>
        <w:t xml:space="preserve"> </w:t>
      </w:r>
      <w:r>
        <w:t>2024).</w:t>
      </w:r>
      <w:r>
        <w:rPr>
          <w:spacing w:val="-6"/>
        </w:rPr>
        <w:t xml:space="preserve"> </w:t>
      </w:r>
      <w:r>
        <w:t>Equation</w:t>
      </w:r>
      <w:r>
        <w:rPr>
          <w:spacing w:val="-6"/>
        </w:rPr>
        <w:t xml:space="preserve"> </w:t>
      </w:r>
      <w:r>
        <w:t>5 outlines main inclusive and equitable quality education outcome indicators as follows;</w:t>
      </w:r>
    </w:p>
    <w:p w:rsidR="00D11632" w:rsidRDefault="00D11632">
      <w:pPr>
        <w:pStyle w:val="BodyText"/>
        <w:spacing w:before="109"/>
        <w:ind w:left="0"/>
        <w:rPr>
          <w:sz w:val="14"/>
        </w:rPr>
      </w:pPr>
    </w:p>
    <w:p w:rsidR="00D11632" w:rsidRDefault="00F507FC">
      <w:pPr>
        <w:tabs>
          <w:tab w:val="left" w:pos="857"/>
          <w:tab w:val="left" w:pos="1308"/>
          <w:tab w:val="left" w:pos="2485"/>
          <w:tab w:val="left" w:pos="3687"/>
          <w:tab w:val="left" w:pos="4880"/>
          <w:tab w:val="left" w:pos="6081"/>
        </w:tabs>
        <w:ind w:left="390"/>
        <w:rPr>
          <w:sz w:val="14"/>
        </w:rPr>
      </w:pPr>
      <w:r>
        <w:rPr>
          <w:spacing w:val="-10"/>
          <w:position w:val="6"/>
          <w:sz w:val="24"/>
        </w:rPr>
        <w:t>5</w:t>
      </w:r>
      <w:r>
        <w:rPr>
          <w:position w:val="6"/>
          <w:sz w:val="24"/>
        </w:rPr>
        <w:tab/>
      </w:r>
      <w:r>
        <w:rPr>
          <w:i/>
          <w:spacing w:val="-5"/>
          <w:position w:val="6"/>
          <w:sz w:val="24"/>
        </w:rPr>
        <w:t>Y</w:t>
      </w:r>
      <w:r>
        <w:rPr>
          <w:spacing w:val="-5"/>
          <w:sz w:val="14"/>
        </w:rPr>
        <w:t>4</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2"/>
          <w:position w:val="6"/>
          <w:sz w:val="25"/>
        </w:rPr>
        <w:t xml:space="preserve"> </w:t>
      </w:r>
      <w:r>
        <w:rPr>
          <w:spacing w:val="-4"/>
          <w:sz w:val="14"/>
        </w:rPr>
        <w:t>41</w:t>
      </w:r>
      <w:r>
        <w:rPr>
          <w:i/>
          <w:spacing w:val="-4"/>
          <w:position w:val="6"/>
          <w:sz w:val="24"/>
        </w:rPr>
        <w:t>Y</w:t>
      </w:r>
      <w:r>
        <w:rPr>
          <w:spacing w:val="-4"/>
          <w:sz w:val="14"/>
        </w:rPr>
        <w:t>41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42</w:t>
      </w:r>
      <w:r>
        <w:rPr>
          <w:i/>
          <w:spacing w:val="-4"/>
          <w:position w:val="6"/>
          <w:sz w:val="24"/>
        </w:rPr>
        <w:t>Y</w:t>
      </w:r>
      <w:r>
        <w:rPr>
          <w:spacing w:val="-4"/>
          <w:sz w:val="14"/>
        </w:rPr>
        <w:t>42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43</w:t>
      </w:r>
      <w:r>
        <w:rPr>
          <w:i/>
          <w:spacing w:val="-4"/>
          <w:position w:val="6"/>
          <w:sz w:val="24"/>
        </w:rPr>
        <w:t>Y</w:t>
      </w:r>
      <w:r>
        <w:rPr>
          <w:spacing w:val="-4"/>
          <w:sz w:val="14"/>
        </w:rPr>
        <w:t>43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44</w:t>
      </w:r>
      <w:r>
        <w:rPr>
          <w:i/>
          <w:spacing w:val="-2"/>
          <w:position w:val="6"/>
          <w:sz w:val="24"/>
        </w:rPr>
        <w:t>Y</w:t>
      </w:r>
      <w:r>
        <w:rPr>
          <w:spacing w:val="-2"/>
          <w:sz w:val="14"/>
        </w:rPr>
        <w:t>44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45</w:t>
      </w:r>
      <w:r>
        <w:rPr>
          <w:i/>
          <w:spacing w:val="-2"/>
          <w:position w:val="6"/>
          <w:sz w:val="24"/>
        </w:rPr>
        <w:t>Y</w:t>
      </w:r>
      <w:r>
        <w:rPr>
          <w:spacing w:val="-2"/>
          <w:sz w:val="14"/>
        </w:rPr>
        <w:t>45</w:t>
      </w:r>
    </w:p>
    <w:p w:rsidR="00D11632" w:rsidRDefault="00D11632">
      <w:pPr>
        <w:pStyle w:val="BodyText"/>
        <w:spacing w:before="22"/>
        <w:ind w:left="0"/>
      </w:pPr>
    </w:p>
    <w:p w:rsidR="00D11632" w:rsidRDefault="00F507FC">
      <w:pPr>
        <w:pStyle w:val="BodyText"/>
        <w:spacing w:before="1"/>
      </w:pPr>
      <w:r>
        <w:t>Whereby we define these main inclusive and equitable quality education outcome indicators as</w:t>
      </w:r>
      <w:r>
        <w:rPr>
          <w:spacing w:val="40"/>
        </w:rPr>
        <w:t xml:space="preserve"> </w:t>
      </w:r>
      <w:r>
        <w:rPr>
          <w:spacing w:val="-2"/>
        </w:rPr>
        <w:t>follows;</w:t>
      </w:r>
    </w:p>
    <w:p w:rsidR="00D11632" w:rsidRDefault="00D11632">
      <w:pPr>
        <w:pStyle w:val="BodyText"/>
        <w:ind w:left="0"/>
      </w:pPr>
    </w:p>
    <w:p w:rsidR="00D11632" w:rsidRDefault="00F507FC">
      <w:pPr>
        <w:pStyle w:val="BodyText"/>
      </w:pPr>
      <w:r>
        <w:rPr>
          <w:b/>
          <w:i/>
        </w:rPr>
        <w:t>Y</w:t>
      </w:r>
      <w:r>
        <w:rPr>
          <w:b/>
          <w:i/>
          <w:sz w:val="16"/>
        </w:rPr>
        <w:t>41</w:t>
      </w:r>
      <w:r>
        <w:rPr>
          <w:b/>
          <w:i/>
          <w:spacing w:val="19"/>
          <w:sz w:val="16"/>
        </w:rPr>
        <w:t xml:space="preserve"> </w:t>
      </w:r>
      <w:r>
        <w:t>as</w:t>
      </w:r>
      <w:r>
        <w:rPr>
          <w:spacing w:val="-2"/>
        </w:rPr>
        <w:t xml:space="preserve"> </w:t>
      </w:r>
      <w:r>
        <w:t>ensuring</w:t>
      </w:r>
      <w:r>
        <w:rPr>
          <w:spacing w:val="-2"/>
        </w:rPr>
        <w:t xml:space="preserve"> </w:t>
      </w:r>
      <w:r>
        <w:t>that all girls</w:t>
      </w:r>
      <w:r>
        <w:rPr>
          <w:spacing w:val="-2"/>
        </w:rPr>
        <w:t xml:space="preserve"> </w:t>
      </w:r>
      <w:r>
        <w:t>and</w:t>
      </w:r>
      <w:r>
        <w:rPr>
          <w:spacing w:val="-2"/>
        </w:rPr>
        <w:t xml:space="preserve"> </w:t>
      </w:r>
      <w:r>
        <w:t>boys complete</w:t>
      </w:r>
      <w:r>
        <w:rPr>
          <w:spacing w:val="-1"/>
        </w:rPr>
        <w:t xml:space="preserve"> </w:t>
      </w:r>
      <w:r>
        <w:t>free,</w:t>
      </w:r>
      <w:r>
        <w:rPr>
          <w:spacing w:val="-2"/>
        </w:rPr>
        <w:t xml:space="preserve"> </w:t>
      </w:r>
      <w:r>
        <w:t>equitable</w:t>
      </w:r>
      <w:r>
        <w:rPr>
          <w:spacing w:val="-1"/>
        </w:rPr>
        <w:t xml:space="preserve"> </w:t>
      </w:r>
      <w:r>
        <w:t>and quality</w:t>
      </w:r>
      <w:r>
        <w:rPr>
          <w:spacing w:val="-5"/>
        </w:rPr>
        <w:t xml:space="preserve"> </w:t>
      </w:r>
      <w:r>
        <w:t>primary</w:t>
      </w:r>
      <w:r>
        <w:rPr>
          <w:spacing w:val="-7"/>
        </w:rPr>
        <w:t xml:space="preserve"> </w:t>
      </w:r>
      <w:r>
        <w:t>and secondary education leading to relevant and effective learning outcomes</w:t>
      </w:r>
    </w:p>
    <w:p w:rsidR="00D11632" w:rsidRDefault="00D11632">
      <w:pPr>
        <w:pStyle w:val="BodyText"/>
        <w:ind w:left="0"/>
      </w:pPr>
    </w:p>
    <w:p w:rsidR="00D11632" w:rsidRDefault="00F507FC">
      <w:pPr>
        <w:pStyle w:val="BodyText"/>
        <w:ind w:right="360"/>
      </w:pPr>
      <w:r>
        <w:rPr>
          <w:b/>
          <w:i/>
        </w:rPr>
        <w:t>Y</w:t>
      </w:r>
      <w:r>
        <w:rPr>
          <w:b/>
          <w:i/>
          <w:sz w:val="16"/>
        </w:rPr>
        <w:t>42</w:t>
      </w:r>
      <w:r>
        <w:rPr>
          <w:b/>
          <w:i/>
          <w:spacing w:val="35"/>
          <w:sz w:val="16"/>
        </w:rPr>
        <w:t xml:space="preserve"> </w:t>
      </w:r>
      <w:r>
        <w:t>as ensuring that all girls and boys have access to quality early childhood development, care and pre-primary education so that they are ready for primary education.</w:t>
      </w:r>
    </w:p>
    <w:p w:rsidR="00D11632" w:rsidRDefault="00D11632">
      <w:pPr>
        <w:pStyle w:val="BodyText"/>
        <w:ind w:left="0"/>
      </w:pPr>
    </w:p>
    <w:p w:rsidR="00D11632" w:rsidRDefault="00F507FC">
      <w:pPr>
        <w:pStyle w:val="BodyText"/>
        <w:ind w:right="303"/>
      </w:pPr>
      <w:r>
        <w:rPr>
          <w:b/>
          <w:i/>
        </w:rPr>
        <w:t>Y</w:t>
      </w:r>
      <w:r>
        <w:rPr>
          <w:b/>
          <w:i/>
          <w:sz w:val="16"/>
        </w:rPr>
        <w:t>43</w:t>
      </w:r>
      <w:r>
        <w:rPr>
          <w:b/>
          <w:i/>
          <w:spacing w:val="11"/>
          <w:sz w:val="16"/>
        </w:rPr>
        <w:t xml:space="preserve"> </w:t>
      </w:r>
      <w:r>
        <w:t>as</w:t>
      </w:r>
      <w:r>
        <w:rPr>
          <w:spacing w:val="-10"/>
        </w:rPr>
        <w:t xml:space="preserve"> </w:t>
      </w:r>
      <w:r>
        <w:t>ensuring</w:t>
      </w:r>
      <w:r>
        <w:rPr>
          <w:spacing w:val="-13"/>
        </w:rPr>
        <w:t xml:space="preserve"> </w:t>
      </w:r>
      <w:r>
        <w:t>equal</w:t>
      </w:r>
      <w:r>
        <w:rPr>
          <w:spacing w:val="-10"/>
        </w:rPr>
        <w:t xml:space="preserve"> </w:t>
      </w:r>
      <w:r>
        <w:t>access</w:t>
      </w:r>
      <w:r>
        <w:rPr>
          <w:spacing w:val="-10"/>
        </w:rPr>
        <w:t xml:space="preserve"> </w:t>
      </w:r>
      <w:r>
        <w:t>for</w:t>
      </w:r>
      <w:r>
        <w:rPr>
          <w:spacing w:val="-12"/>
        </w:rPr>
        <w:t xml:space="preserve"> </w:t>
      </w:r>
      <w:r>
        <w:t>all</w:t>
      </w:r>
      <w:r>
        <w:rPr>
          <w:spacing w:val="-10"/>
        </w:rPr>
        <w:t xml:space="preserve"> </w:t>
      </w:r>
      <w:r>
        <w:t>women</w:t>
      </w:r>
      <w:r>
        <w:rPr>
          <w:spacing w:val="-11"/>
        </w:rPr>
        <w:t xml:space="preserve"> </w:t>
      </w:r>
      <w:r>
        <w:t>and</w:t>
      </w:r>
      <w:r>
        <w:rPr>
          <w:spacing w:val="-11"/>
        </w:rPr>
        <w:t xml:space="preserve"> </w:t>
      </w:r>
      <w:r>
        <w:t>men</w:t>
      </w:r>
      <w:r>
        <w:rPr>
          <w:spacing w:val="-11"/>
        </w:rPr>
        <w:t xml:space="preserve"> </w:t>
      </w:r>
      <w:r>
        <w:t>to</w:t>
      </w:r>
      <w:r>
        <w:rPr>
          <w:spacing w:val="-10"/>
        </w:rPr>
        <w:t xml:space="preserve"> </w:t>
      </w:r>
      <w:r>
        <w:t>affordable</w:t>
      </w:r>
      <w:r>
        <w:rPr>
          <w:spacing w:val="-11"/>
        </w:rPr>
        <w:t xml:space="preserve"> </w:t>
      </w:r>
      <w:r>
        <w:t>and</w:t>
      </w:r>
      <w:r>
        <w:rPr>
          <w:spacing w:val="-9"/>
        </w:rPr>
        <w:t xml:space="preserve"> </w:t>
      </w:r>
      <w:r>
        <w:t>quality</w:t>
      </w:r>
      <w:r>
        <w:rPr>
          <w:spacing w:val="-13"/>
        </w:rPr>
        <w:t xml:space="preserve"> </w:t>
      </w:r>
      <w:r>
        <w:t>technical,</w:t>
      </w:r>
      <w:r>
        <w:rPr>
          <w:spacing w:val="-10"/>
        </w:rPr>
        <w:t xml:space="preserve"> </w:t>
      </w:r>
      <w:r>
        <w:t>vocational and tertiary education, including university</w:t>
      </w:r>
    </w:p>
    <w:p w:rsidR="00D11632" w:rsidRDefault="00D11632">
      <w:pPr>
        <w:pStyle w:val="BodyText"/>
        <w:ind w:left="0"/>
      </w:pPr>
    </w:p>
    <w:p w:rsidR="00D11632" w:rsidRDefault="00F507FC">
      <w:pPr>
        <w:pStyle w:val="BodyText"/>
        <w:spacing w:before="1"/>
      </w:pPr>
      <w:r>
        <w:rPr>
          <w:b/>
          <w:i/>
        </w:rPr>
        <w:t>Y</w:t>
      </w:r>
      <w:r>
        <w:rPr>
          <w:b/>
          <w:i/>
          <w:sz w:val="16"/>
        </w:rPr>
        <w:t>44</w:t>
      </w:r>
      <w:r>
        <w:rPr>
          <w:b/>
          <w:i/>
          <w:spacing w:val="18"/>
          <w:sz w:val="16"/>
        </w:rPr>
        <w:t xml:space="preserve"> </w:t>
      </w:r>
      <w:r>
        <w:t>as</w:t>
      </w:r>
      <w:r>
        <w:rPr>
          <w:spacing w:val="-3"/>
        </w:rPr>
        <w:t xml:space="preserve"> </w:t>
      </w:r>
      <w:r>
        <w:t>substantially</w:t>
      </w:r>
      <w:r>
        <w:rPr>
          <w:spacing w:val="-10"/>
        </w:rPr>
        <w:t xml:space="preserve"> </w:t>
      </w:r>
      <w:r>
        <w:t>increasing</w:t>
      </w:r>
      <w:r>
        <w:rPr>
          <w:spacing w:val="-4"/>
        </w:rPr>
        <w:t xml:space="preserve"> </w:t>
      </w:r>
      <w:r>
        <w:t>the</w:t>
      </w:r>
      <w:r>
        <w:rPr>
          <w:spacing w:val="-4"/>
        </w:rPr>
        <w:t xml:space="preserve"> </w:t>
      </w:r>
      <w:r>
        <w:t>number</w:t>
      </w:r>
      <w:r>
        <w:rPr>
          <w:spacing w:val="-3"/>
        </w:rPr>
        <w:t xml:space="preserve"> </w:t>
      </w:r>
      <w:r>
        <w:t>of youth</w:t>
      </w:r>
      <w:r>
        <w:rPr>
          <w:spacing w:val="-3"/>
        </w:rPr>
        <w:t xml:space="preserve"> </w:t>
      </w:r>
      <w:r>
        <w:t>and</w:t>
      </w:r>
      <w:r>
        <w:rPr>
          <w:spacing w:val="-3"/>
        </w:rPr>
        <w:t xml:space="preserve"> </w:t>
      </w:r>
      <w:r>
        <w:t>adults</w:t>
      </w:r>
      <w:r>
        <w:rPr>
          <w:spacing w:val="-3"/>
        </w:rPr>
        <w:t xml:space="preserve"> </w:t>
      </w:r>
      <w:r>
        <w:t>who</w:t>
      </w:r>
      <w:r>
        <w:rPr>
          <w:spacing w:val="-2"/>
        </w:rPr>
        <w:t xml:space="preserve"> </w:t>
      </w:r>
      <w:r>
        <w:t>have</w:t>
      </w:r>
      <w:r>
        <w:rPr>
          <w:spacing w:val="-2"/>
        </w:rPr>
        <w:t xml:space="preserve"> </w:t>
      </w:r>
      <w:r>
        <w:t>relevant</w:t>
      </w:r>
      <w:r>
        <w:rPr>
          <w:spacing w:val="-3"/>
        </w:rPr>
        <w:t xml:space="preserve"> </w:t>
      </w:r>
      <w:r>
        <w:t>skills,</w:t>
      </w:r>
      <w:r>
        <w:rPr>
          <w:spacing w:val="-3"/>
        </w:rPr>
        <w:t xml:space="preserve"> </w:t>
      </w:r>
      <w:r>
        <w:t>including technical and vocational skills, for employment, decent jobs and entrepreneurship</w:t>
      </w:r>
    </w:p>
    <w:p w:rsidR="00D11632" w:rsidRDefault="00F507FC">
      <w:pPr>
        <w:pStyle w:val="BodyText"/>
        <w:spacing w:before="276"/>
        <w:ind w:right="358"/>
        <w:jc w:val="both"/>
      </w:pPr>
      <w:r>
        <w:rPr>
          <w:b/>
          <w:i/>
        </w:rPr>
        <w:t>Y</w:t>
      </w:r>
      <w:r>
        <w:rPr>
          <w:b/>
          <w:i/>
          <w:sz w:val="16"/>
        </w:rPr>
        <w:t>45</w:t>
      </w:r>
      <w:r>
        <w:rPr>
          <w:b/>
          <w:i/>
          <w:spacing w:val="7"/>
          <w:sz w:val="16"/>
        </w:rPr>
        <w:t xml:space="preserve"> </w:t>
      </w:r>
      <w:r>
        <w:t>as</w:t>
      </w:r>
      <w:r>
        <w:rPr>
          <w:spacing w:val="-11"/>
        </w:rPr>
        <w:t xml:space="preserve"> </w:t>
      </w:r>
      <w:r>
        <w:t>eliminating</w:t>
      </w:r>
      <w:r>
        <w:rPr>
          <w:spacing w:val="-13"/>
        </w:rPr>
        <w:t xml:space="preserve"> </w:t>
      </w:r>
      <w:r>
        <w:t>gender</w:t>
      </w:r>
      <w:r>
        <w:rPr>
          <w:spacing w:val="-10"/>
        </w:rPr>
        <w:t xml:space="preserve"> </w:t>
      </w:r>
      <w:r>
        <w:t>disparities</w:t>
      </w:r>
      <w:r>
        <w:rPr>
          <w:spacing w:val="-12"/>
        </w:rPr>
        <w:t xml:space="preserve"> </w:t>
      </w:r>
      <w:r>
        <w:t>in</w:t>
      </w:r>
      <w:r>
        <w:rPr>
          <w:spacing w:val="-11"/>
        </w:rPr>
        <w:t xml:space="preserve"> </w:t>
      </w:r>
      <w:r>
        <w:t>education</w:t>
      </w:r>
      <w:r>
        <w:rPr>
          <w:spacing w:val="-12"/>
        </w:rPr>
        <w:t xml:space="preserve"> </w:t>
      </w:r>
      <w:r>
        <w:t>and</w:t>
      </w:r>
      <w:r>
        <w:rPr>
          <w:spacing w:val="-12"/>
        </w:rPr>
        <w:t xml:space="preserve"> </w:t>
      </w:r>
      <w:r>
        <w:t>ensure</w:t>
      </w:r>
      <w:r>
        <w:rPr>
          <w:spacing w:val="-13"/>
        </w:rPr>
        <w:t xml:space="preserve"> </w:t>
      </w:r>
      <w:r>
        <w:t>equal</w:t>
      </w:r>
      <w:r>
        <w:rPr>
          <w:spacing w:val="-11"/>
        </w:rPr>
        <w:t xml:space="preserve"> </w:t>
      </w:r>
      <w:r>
        <w:t>access</w:t>
      </w:r>
      <w:r>
        <w:rPr>
          <w:spacing w:val="-11"/>
        </w:rPr>
        <w:t xml:space="preserve"> </w:t>
      </w:r>
      <w:r>
        <w:t>to</w:t>
      </w:r>
      <w:r>
        <w:rPr>
          <w:spacing w:val="-11"/>
        </w:rPr>
        <w:t xml:space="preserve"> </w:t>
      </w:r>
      <w:r>
        <w:t>all</w:t>
      </w:r>
      <w:r>
        <w:rPr>
          <w:spacing w:val="-11"/>
        </w:rPr>
        <w:t xml:space="preserve"> </w:t>
      </w:r>
      <w:r>
        <w:t>levels</w:t>
      </w:r>
      <w:r>
        <w:rPr>
          <w:spacing w:val="-11"/>
        </w:rPr>
        <w:t xml:space="preserve"> </w:t>
      </w:r>
      <w:r>
        <w:t>of</w:t>
      </w:r>
      <w:r>
        <w:rPr>
          <w:spacing w:val="-12"/>
        </w:rPr>
        <w:t xml:space="preserve"> </w:t>
      </w:r>
      <w:r>
        <w:t>education and</w:t>
      </w:r>
      <w:r>
        <w:rPr>
          <w:spacing w:val="-3"/>
        </w:rPr>
        <w:t xml:space="preserve"> </w:t>
      </w:r>
      <w:r>
        <w:t>vocational</w:t>
      </w:r>
      <w:r>
        <w:rPr>
          <w:spacing w:val="-3"/>
        </w:rPr>
        <w:t xml:space="preserve"> </w:t>
      </w:r>
      <w:r>
        <w:t>training</w:t>
      </w:r>
      <w:r>
        <w:rPr>
          <w:spacing w:val="-6"/>
        </w:rPr>
        <w:t xml:space="preserve"> </w:t>
      </w:r>
      <w:r>
        <w:t>for</w:t>
      </w:r>
      <w:r>
        <w:rPr>
          <w:spacing w:val="-3"/>
        </w:rPr>
        <w:t xml:space="preserve"> </w:t>
      </w:r>
      <w:r>
        <w:t>the</w:t>
      </w:r>
      <w:r>
        <w:rPr>
          <w:spacing w:val="-5"/>
        </w:rPr>
        <w:t xml:space="preserve"> </w:t>
      </w:r>
      <w:r>
        <w:t>vulnerable,</w:t>
      </w:r>
      <w:r>
        <w:rPr>
          <w:spacing w:val="-2"/>
        </w:rPr>
        <w:t xml:space="preserve"> </w:t>
      </w:r>
      <w:r>
        <w:t>including</w:t>
      </w:r>
      <w:r>
        <w:rPr>
          <w:spacing w:val="-5"/>
        </w:rPr>
        <w:t xml:space="preserve"> </w:t>
      </w:r>
      <w:r>
        <w:t>persons</w:t>
      </w:r>
      <w:r>
        <w:rPr>
          <w:spacing w:val="-3"/>
        </w:rPr>
        <w:t xml:space="preserve"> </w:t>
      </w:r>
      <w:r>
        <w:t>with</w:t>
      </w:r>
      <w:r>
        <w:rPr>
          <w:spacing w:val="-3"/>
        </w:rPr>
        <w:t xml:space="preserve"> </w:t>
      </w:r>
      <w:r>
        <w:t>disabilities,</w:t>
      </w:r>
      <w:r>
        <w:rPr>
          <w:spacing w:val="-3"/>
        </w:rPr>
        <w:t xml:space="preserve"> </w:t>
      </w:r>
      <w:r>
        <w:t>indigenous</w:t>
      </w:r>
      <w:r>
        <w:rPr>
          <w:spacing w:val="-3"/>
        </w:rPr>
        <w:t xml:space="preserve"> </w:t>
      </w:r>
      <w:r>
        <w:t>peoples and children in vulnerable situations</w:t>
      </w:r>
    </w:p>
    <w:p w:rsidR="00D11632" w:rsidRDefault="00F507FC">
      <w:pPr>
        <w:pStyle w:val="BodyText"/>
        <w:spacing w:before="273"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rsidR="00D11632" w:rsidRDefault="00F507FC">
      <w:pPr>
        <w:tabs>
          <w:tab w:val="left" w:pos="1193"/>
          <w:tab w:val="left" w:pos="1613"/>
          <w:tab w:val="left" w:pos="2193"/>
          <w:tab w:val="left" w:pos="2612"/>
          <w:tab w:val="left" w:pos="3447"/>
          <w:tab w:val="left" w:pos="5538"/>
          <w:tab w:val="left" w:pos="6476"/>
          <w:tab w:val="left" w:pos="6897"/>
        </w:tabs>
        <w:spacing w:before="66"/>
        <w:ind w:left="821"/>
        <w:rPr>
          <w:rFonts w:ascii="Cambria Math" w:eastAsia="Cambria Math" w:hAnsi="Cambria Math"/>
          <w:position w:val="-2"/>
          <w:sz w:val="24"/>
        </w:rPr>
      </w:pPr>
      <w:r>
        <w:rPr>
          <w:rFonts w:ascii="Cambria Math" w:eastAsia="Cambria Math" w:hAnsi="Cambria Math"/>
          <w:spacing w:val="-10"/>
          <w:w w:val="110"/>
          <w:position w:val="-1"/>
          <w:sz w:val="24"/>
        </w:rPr>
        <w:t>0</w:t>
      </w:r>
      <w:r>
        <w:rPr>
          <w:rFonts w:ascii="Cambria Math" w:eastAsia="Cambria Math" w:hAnsi="Cambria Math"/>
          <w:position w:val="-1"/>
          <w:sz w:val="24"/>
        </w:rPr>
        <w:tab/>
      </w:r>
      <w:r>
        <w:rPr>
          <w:rFonts w:ascii="Cambria Math" w:eastAsia="Cambria Math" w:hAnsi="Cambria Math"/>
          <w:spacing w:val="-12"/>
          <w:w w:val="110"/>
          <w:position w:val="-1"/>
          <w:sz w:val="24"/>
        </w:rPr>
        <w:t>≤</w:t>
      </w:r>
      <w:r>
        <w:rPr>
          <w:rFonts w:ascii="Cambria Math" w:eastAsia="Cambria Math" w:hAnsi="Cambria Math"/>
          <w:position w:val="-1"/>
          <w:sz w:val="24"/>
        </w:rPr>
        <w:tab/>
      </w:r>
      <w:r>
        <w:rPr>
          <w:rFonts w:ascii="Cambria Math" w:eastAsia="Cambria Math" w:hAnsi="Cambria Math"/>
          <w:spacing w:val="-5"/>
          <w:w w:val="110"/>
          <w:sz w:val="24"/>
        </w:rPr>
        <w:t>𝜛</w:t>
      </w:r>
      <w:r>
        <w:rPr>
          <w:rFonts w:ascii="Cambria Math" w:eastAsia="Cambria Math" w:hAnsi="Cambria Math"/>
          <w:spacing w:val="-5"/>
          <w:w w:val="110"/>
          <w:position w:val="-4"/>
          <w:sz w:val="17"/>
        </w:rPr>
        <w:t>𝑖𝑗</w:t>
      </w:r>
      <w:r>
        <w:rPr>
          <w:rFonts w:ascii="Cambria Math" w:eastAsia="Cambria Math" w:hAnsi="Cambria Math"/>
          <w:position w:val="-4"/>
          <w:sz w:val="17"/>
        </w:rPr>
        <w:tab/>
      </w:r>
      <w:r>
        <w:rPr>
          <w:rFonts w:ascii="Cambria Math" w:eastAsia="Cambria Math" w:hAnsi="Cambria Math"/>
          <w:spacing w:val="-10"/>
          <w:w w:val="110"/>
          <w:position w:val="-1"/>
          <w:sz w:val="24"/>
        </w:rPr>
        <w:t>≤</w:t>
      </w:r>
      <w:r>
        <w:rPr>
          <w:rFonts w:ascii="Cambria Math" w:eastAsia="Cambria Math" w:hAnsi="Cambria Math"/>
          <w:position w:val="-1"/>
          <w:sz w:val="24"/>
        </w:rPr>
        <w:tab/>
      </w:r>
      <w:r>
        <w:rPr>
          <w:rFonts w:ascii="Cambria Math" w:eastAsia="Cambria Math" w:hAnsi="Cambria Math"/>
          <w:spacing w:val="-10"/>
          <w:w w:val="110"/>
          <w:position w:val="-1"/>
          <w:sz w:val="24"/>
        </w:rPr>
        <w:t>1</w:t>
      </w:r>
      <w:r>
        <w:rPr>
          <w:rFonts w:ascii="Cambria Math" w:eastAsia="Cambria Math" w:hAnsi="Cambria Math"/>
          <w:position w:val="-1"/>
          <w:sz w:val="24"/>
        </w:rPr>
        <w:tab/>
      </w:r>
      <w:r>
        <w:rPr>
          <w:rFonts w:ascii="Cambria Math" w:eastAsia="Cambria Math" w:hAnsi="Cambria Math"/>
          <w:spacing w:val="-2"/>
          <w:w w:val="110"/>
          <w:sz w:val="24"/>
        </w:rPr>
        <w:t>𝑤ℎ𝑒𝑟𝑒𝑏𝑦</w:t>
      </w:r>
      <w:r>
        <w:rPr>
          <w:rFonts w:ascii="Cambria Math" w:eastAsia="Cambria Math" w:hAnsi="Cambria Math"/>
          <w:sz w:val="24"/>
        </w:rPr>
        <w:tab/>
      </w:r>
      <w:r>
        <w:rPr>
          <w:rFonts w:ascii="Cambria Math" w:eastAsia="Cambria Math" w:hAnsi="Cambria Math"/>
          <w:spacing w:val="8"/>
          <w:w w:val="160"/>
          <w:position w:val="-2"/>
          <w:sz w:val="24"/>
        </w:rPr>
        <w:t>∑</w:t>
      </w:r>
      <w:r>
        <w:rPr>
          <w:rFonts w:ascii="Cambria Math" w:eastAsia="Cambria Math" w:hAnsi="Cambria Math"/>
          <w:spacing w:val="-8"/>
          <w:w w:val="160"/>
          <w:position w:val="-2"/>
          <w:sz w:val="24"/>
        </w:rPr>
        <w:t xml:space="preserve"> </w:t>
      </w:r>
      <w:r>
        <w:rPr>
          <w:rFonts w:ascii="Cambria Math" w:eastAsia="Cambria Math" w:hAnsi="Cambria Math"/>
          <w:spacing w:val="-5"/>
          <w:w w:val="110"/>
          <w:position w:val="-2"/>
          <w:sz w:val="24"/>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sz w:val="24"/>
        </w:rPr>
        <w:t>=</w:t>
      </w:r>
      <w:r>
        <w:rPr>
          <w:rFonts w:ascii="Cambria Math" w:eastAsia="Cambria Math" w:hAnsi="Cambria Math"/>
          <w:position w:val="-2"/>
          <w:sz w:val="24"/>
        </w:rPr>
        <w:tab/>
      </w:r>
      <w:r>
        <w:rPr>
          <w:rFonts w:ascii="Cambria Math" w:eastAsia="Cambria Math" w:hAnsi="Cambria Math"/>
          <w:spacing w:val="-10"/>
          <w:w w:val="110"/>
          <w:position w:val="-2"/>
          <w:sz w:val="24"/>
        </w:rPr>
        <w:t>1</w:t>
      </w:r>
    </w:p>
    <w:p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rsidR="00D11632" w:rsidRDefault="00D11632">
      <w:pPr>
        <w:jc w:val="center"/>
        <w:rPr>
          <w:rFonts w:ascii="Cambria Math" w:eastAsia="Cambria Math"/>
          <w:sz w:val="17"/>
        </w:rPr>
        <w:sectPr w:rsidR="00D11632">
          <w:pgSz w:w="12240" w:h="15840"/>
          <w:pgMar w:top="1340" w:right="1080" w:bottom="1260" w:left="1080" w:header="44" w:footer="1067" w:gutter="0"/>
          <w:cols w:space="720"/>
        </w:sectPr>
      </w:pPr>
    </w:p>
    <w:p w:rsidR="00D11632" w:rsidRDefault="00F507FC">
      <w:pPr>
        <w:pStyle w:val="Heading1"/>
        <w:numPr>
          <w:ilvl w:val="2"/>
          <w:numId w:val="3"/>
        </w:numPr>
        <w:tabs>
          <w:tab w:val="left" w:pos="1079"/>
        </w:tabs>
        <w:spacing w:before="87"/>
        <w:ind w:left="1079" w:hanging="719"/>
      </w:pPr>
      <w:r>
        <w:lastRenderedPageBreak/>
        <w:t>Y</w:t>
      </w:r>
      <w:r>
        <w:rPr>
          <w:sz w:val="16"/>
        </w:rPr>
        <w:t>5</w:t>
      </w:r>
      <w:r>
        <w:t>-SDG-Goal</w:t>
      </w:r>
      <w:r>
        <w:rPr>
          <w:spacing w:val="-2"/>
        </w:rPr>
        <w:t xml:space="preserve"> </w:t>
      </w:r>
      <w:r>
        <w:t>5:</w:t>
      </w:r>
      <w:r>
        <w:rPr>
          <w:spacing w:val="-1"/>
        </w:rPr>
        <w:t xml:space="preserve"> </w:t>
      </w:r>
      <w:r>
        <w:t>Achieve</w:t>
      </w:r>
      <w:r>
        <w:rPr>
          <w:spacing w:val="-2"/>
        </w:rPr>
        <w:t xml:space="preserve"> </w:t>
      </w:r>
      <w:r>
        <w:t>Gender</w:t>
      </w:r>
      <w:r>
        <w:rPr>
          <w:spacing w:val="-2"/>
        </w:rPr>
        <w:t xml:space="preserve"> </w:t>
      </w:r>
      <w:r>
        <w:t>Equality</w:t>
      </w:r>
      <w:r>
        <w:rPr>
          <w:spacing w:val="-1"/>
        </w:rPr>
        <w:t xml:space="preserve"> </w:t>
      </w:r>
      <w:r>
        <w:t>and</w:t>
      </w:r>
      <w:r>
        <w:rPr>
          <w:spacing w:val="-3"/>
        </w:rPr>
        <w:t xml:space="preserve"> </w:t>
      </w:r>
      <w:r>
        <w:t>Empower</w:t>
      </w:r>
      <w:r>
        <w:rPr>
          <w:spacing w:val="-2"/>
        </w:rPr>
        <w:t xml:space="preserve"> </w:t>
      </w:r>
      <w:r>
        <w:t>All</w:t>
      </w:r>
      <w:r>
        <w:rPr>
          <w:spacing w:val="-1"/>
        </w:rPr>
        <w:t xml:space="preserve"> </w:t>
      </w:r>
      <w:r>
        <w:t>Women</w:t>
      </w:r>
      <w:r>
        <w:rPr>
          <w:spacing w:val="-1"/>
        </w:rPr>
        <w:t xml:space="preserve"> </w:t>
      </w:r>
      <w:r>
        <w:t>and</w:t>
      </w:r>
      <w:r>
        <w:rPr>
          <w:spacing w:val="-1"/>
        </w:rPr>
        <w:t xml:space="preserve"> </w:t>
      </w:r>
      <w:r>
        <w:rPr>
          <w:spacing w:val="-2"/>
        </w:rPr>
        <w:t>Girls</w:t>
      </w:r>
    </w:p>
    <w:p w:rsidR="00D11632" w:rsidRDefault="00F507FC">
      <w:pPr>
        <w:pStyle w:val="BodyText"/>
        <w:spacing w:before="271"/>
        <w:ind w:right="361"/>
        <w:jc w:val="both"/>
      </w:pPr>
      <w:r>
        <w:t xml:space="preserve">Equation 6 articulates SDG-Goal 5, that is, </w:t>
      </w:r>
      <w:r>
        <w:rPr>
          <w:b/>
          <w:i/>
        </w:rPr>
        <w:t>Y</w:t>
      </w:r>
      <w:r>
        <w:rPr>
          <w:b/>
          <w:i/>
          <w:sz w:val="16"/>
        </w:rPr>
        <w:t>5</w:t>
      </w:r>
      <w:r>
        <w:rPr>
          <w:b/>
          <w:i/>
        </w:rPr>
        <w:t xml:space="preserve">; </w:t>
      </w:r>
      <w:r>
        <w:t>of achieving gender equality and empower all women</w:t>
      </w:r>
      <w:r>
        <w:rPr>
          <w:spacing w:val="-13"/>
        </w:rPr>
        <w:t xml:space="preserve"> </w:t>
      </w:r>
      <w:r>
        <w:t>and</w:t>
      </w:r>
      <w:r>
        <w:rPr>
          <w:spacing w:val="-9"/>
        </w:rPr>
        <w:t xml:space="preserve"> </w:t>
      </w:r>
      <w:r>
        <w:t>girls,</w:t>
      </w:r>
      <w:r>
        <w:rPr>
          <w:spacing w:val="-12"/>
        </w:rPr>
        <w:t xml:space="preserve"> </w:t>
      </w:r>
      <w:r>
        <w:t>(URT,</w:t>
      </w:r>
      <w:r>
        <w:rPr>
          <w:spacing w:val="-11"/>
        </w:rPr>
        <w:t xml:space="preserve"> </w:t>
      </w:r>
      <w:r>
        <w:t>2024</w:t>
      </w:r>
      <w:r>
        <w:rPr>
          <w:spacing w:val="-13"/>
        </w:rPr>
        <w:t xml:space="preserve"> </w:t>
      </w:r>
      <w:r>
        <w:t>and</w:t>
      </w:r>
      <w:r>
        <w:rPr>
          <w:spacing w:val="-10"/>
        </w:rPr>
        <w:t xml:space="preserve"> </w:t>
      </w:r>
      <w:r>
        <w:t>UNDESA,</w:t>
      </w:r>
      <w:r>
        <w:rPr>
          <w:spacing w:val="-14"/>
        </w:rPr>
        <w:t xml:space="preserve"> </w:t>
      </w:r>
      <w:r>
        <w:t>2024).</w:t>
      </w:r>
      <w:r>
        <w:rPr>
          <w:spacing w:val="-14"/>
        </w:rPr>
        <w:t xml:space="preserve"> </w:t>
      </w:r>
      <w:r>
        <w:t>Equation</w:t>
      </w:r>
      <w:r>
        <w:rPr>
          <w:spacing w:val="-13"/>
        </w:rPr>
        <w:t xml:space="preserve"> </w:t>
      </w:r>
      <w:r>
        <w:t>6</w:t>
      </w:r>
      <w:r>
        <w:rPr>
          <w:spacing w:val="-11"/>
        </w:rPr>
        <w:t xml:space="preserve"> </w:t>
      </w:r>
      <w:r>
        <w:t>outlines</w:t>
      </w:r>
      <w:r>
        <w:rPr>
          <w:spacing w:val="-13"/>
        </w:rPr>
        <w:t xml:space="preserve"> </w:t>
      </w:r>
      <w:r>
        <w:t>main</w:t>
      </w:r>
      <w:r>
        <w:rPr>
          <w:spacing w:val="-10"/>
        </w:rPr>
        <w:t xml:space="preserve"> </w:t>
      </w:r>
      <w:r>
        <w:t>gender</w:t>
      </w:r>
      <w:r>
        <w:rPr>
          <w:spacing w:val="-11"/>
        </w:rPr>
        <w:t xml:space="preserve"> </w:t>
      </w:r>
      <w:r>
        <w:t>equality</w:t>
      </w:r>
      <w:r>
        <w:rPr>
          <w:spacing w:val="-15"/>
        </w:rPr>
        <w:t xml:space="preserve"> </w:t>
      </w:r>
      <w:r>
        <w:t>and empower all women and girl’s outcome indicators as follows;</w:t>
      </w:r>
    </w:p>
    <w:p w:rsidR="00D11632" w:rsidRDefault="00D11632">
      <w:pPr>
        <w:pStyle w:val="BodyText"/>
        <w:spacing w:before="109"/>
        <w:ind w:left="0"/>
        <w:rPr>
          <w:sz w:val="14"/>
        </w:rPr>
      </w:pPr>
    </w:p>
    <w:p w:rsidR="00D11632" w:rsidRDefault="00F507FC">
      <w:pPr>
        <w:tabs>
          <w:tab w:val="left" w:pos="865"/>
          <w:tab w:val="left" w:pos="1310"/>
          <w:tab w:val="left" w:pos="2602"/>
          <w:tab w:val="left" w:pos="3795"/>
          <w:tab w:val="left" w:pos="4980"/>
          <w:tab w:val="left" w:pos="6176"/>
        </w:tabs>
        <w:ind w:left="393"/>
        <w:rPr>
          <w:sz w:val="14"/>
        </w:rPr>
      </w:pPr>
      <w:r>
        <w:rPr>
          <w:spacing w:val="-10"/>
          <w:position w:val="6"/>
          <w:sz w:val="24"/>
        </w:rPr>
        <w:t>6</w:t>
      </w:r>
      <w:r>
        <w:rPr>
          <w:position w:val="6"/>
          <w:sz w:val="24"/>
        </w:rPr>
        <w:tab/>
      </w:r>
      <w:r>
        <w:rPr>
          <w:i/>
          <w:spacing w:val="-5"/>
          <w:position w:val="6"/>
          <w:sz w:val="24"/>
        </w:rPr>
        <w:t>Y</w:t>
      </w:r>
      <w:r>
        <w:rPr>
          <w:spacing w:val="-5"/>
          <w:sz w:val="14"/>
        </w:rPr>
        <w:t>5</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6"/>
          <w:position w:val="6"/>
          <w:sz w:val="25"/>
        </w:rPr>
        <w:t xml:space="preserve"> </w:t>
      </w:r>
      <w:r>
        <w:rPr>
          <w:spacing w:val="-2"/>
          <w:sz w:val="14"/>
        </w:rPr>
        <w:t>51</w:t>
      </w:r>
      <w:r>
        <w:rPr>
          <w:i/>
          <w:spacing w:val="-2"/>
          <w:position w:val="6"/>
          <w:sz w:val="24"/>
        </w:rPr>
        <w:t>Y</w:t>
      </w:r>
      <w:r>
        <w:rPr>
          <w:spacing w:val="-2"/>
          <w:sz w:val="14"/>
        </w:rPr>
        <w:t>4\51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52</w:t>
      </w:r>
      <w:r>
        <w:rPr>
          <w:i/>
          <w:spacing w:val="-4"/>
          <w:position w:val="6"/>
          <w:sz w:val="24"/>
        </w:rPr>
        <w:t>Y</w:t>
      </w:r>
      <w:r>
        <w:rPr>
          <w:spacing w:val="-4"/>
          <w:sz w:val="14"/>
        </w:rPr>
        <w:t>52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53</w:t>
      </w:r>
      <w:r>
        <w:rPr>
          <w:i/>
          <w:spacing w:val="-4"/>
          <w:position w:val="6"/>
          <w:sz w:val="24"/>
        </w:rPr>
        <w:t>Y</w:t>
      </w:r>
      <w:r>
        <w:rPr>
          <w:spacing w:val="-4"/>
          <w:sz w:val="14"/>
        </w:rPr>
        <w:t>53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1"/>
          <w:position w:val="6"/>
          <w:sz w:val="25"/>
        </w:rPr>
        <w:t xml:space="preserve"> </w:t>
      </w:r>
      <w:r>
        <w:rPr>
          <w:spacing w:val="-2"/>
          <w:sz w:val="14"/>
        </w:rPr>
        <w:t>45</w:t>
      </w:r>
      <w:r>
        <w:rPr>
          <w:i/>
          <w:spacing w:val="-2"/>
          <w:position w:val="6"/>
          <w:sz w:val="24"/>
        </w:rPr>
        <w:t>Y</w:t>
      </w:r>
      <w:r>
        <w:rPr>
          <w:spacing w:val="-2"/>
          <w:sz w:val="14"/>
        </w:rPr>
        <w:t>54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2"/>
          <w:sz w:val="14"/>
        </w:rPr>
        <w:t>55</w:t>
      </w:r>
      <w:r>
        <w:rPr>
          <w:i/>
          <w:spacing w:val="-2"/>
          <w:position w:val="6"/>
          <w:sz w:val="24"/>
        </w:rPr>
        <w:t>Y</w:t>
      </w:r>
      <w:r>
        <w:rPr>
          <w:spacing w:val="-2"/>
          <w:sz w:val="14"/>
        </w:rPr>
        <w:t>55</w:t>
      </w:r>
    </w:p>
    <w:p w:rsidR="00D11632" w:rsidRDefault="00D11632">
      <w:pPr>
        <w:pStyle w:val="BodyText"/>
        <w:spacing w:before="22"/>
        <w:ind w:left="0"/>
      </w:pPr>
    </w:p>
    <w:p w:rsidR="00D11632" w:rsidRDefault="00F507FC">
      <w:pPr>
        <w:pStyle w:val="BodyText"/>
        <w:ind w:right="364"/>
        <w:jc w:val="both"/>
      </w:pPr>
      <w:r>
        <w:t xml:space="preserve">Whereby we define this main equality and empower all women and girls outcome indicators as </w:t>
      </w:r>
      <w:r>
        <w:rPr>
          <w:spacing w:val="-2"/>
        </w:rPr>
        <w:t>follows:</w:t>
      </w:r>
    </w:p>
    <w:p w:rsidR="00D11632" w:rsidRDefault="00D11632">
      <w:pPr>
        <w:pStyle w:val="BodyText"/>
        <w:spacing w:before="1"/>
        <w:ind w:left="0"/>
      </w:pPr>
    </w:p>
    <w:p w:rsidR="00D11632" w:rsidRDefault="00F507FC">
      <w:pPr>
        <w:pStyle w:val="BodyText"/>
        <w:jc w:val="both"/>
      </w:pPr>
      <w:r>
        <w:rPr>
          <w:b/>
          <w:i/>
        </w:rPr>
        <w:t>Y</w:t>
      </w:r>
      <w:r>
        <w:rPr>
          <w:b/>
          <w:i/>
          <w:sz w:val="16"/>
        </w:rPr>
        <w:t>51</w:t>
      </w:r>
      <w:r>
        <w:rPr>
          <w:b/>
          <w:i/>
          <w:spacing w:val="18"/>
          <w:sz w:val="16"/>
        </w:rPr>
        <w:t xml:space="preserve"> </w:t>
      </w:r>
      <w:r>
        <w:t>as</w:t>
      </w:r>
      <w:r>
        <w:rPr>
          <w:spacing w:val="-1"/>
        </w:rPr>
        <w:t xml:space="preserve"> </w:t>
      </w:r>
      <w:r>
        <w:t>ending</w:t>
      </w:r>
      <w:r>
        <w:rPr>
          <w:spacing w:val="-3"/>
        </w:rPr>
        <w:t xml:space="preserve"> </w:t>
      </w:r>
      <w:r>
        <w:t>all</w:t>
      </w:r>
      <w:r>
        <w:rPr>
          <w:spacing w:val="-1"/>
        </w:rPr>
        <w:t xml:space="preserve"> </w:t>
      </w:r>
      <w:r>
        <w:t>forms</w:t>
      </w:r>
      <w:r>
        <w:rPr>
          <w:spacing w:val="-1"/>
        </w:rPr>
        <w:t xml:space="preserve"> </w:t>
      </w:r>
      <w:r>
        <w:t>of</w:t>
      </w:r>
      <w:r>
        <w:rPr>
          <w:spacing w:val="-1"/>
        </w:rPr>
        <w:t xml:space="preserve"> </w:t>
      </w:r>
      <w:r>
        <w:t>discrimination</w:t>
      </w:r>
      <w:r>
        <w:rPr>
          <w:spacing w:val="-1"/>
        </w:rPr>
        <w:t xml:space="preserve"> </w:t>
      </w:r>
      <w:r>
        <w:t>against</w:t>
      </w:r>
      <w:r>
        <w:rPr>
          <w:spacing w:val="-1"/>
        </w:rPr>
        <w:t xml:space="preserve"> </w:t>
      </w:r>
      <w:r>
        <w:t>all</w:t>
      </w:r>
      <w:r>
        <w:rPr>
          <w:spacing w:val="-1"/>
        </w:rPr>
        <w:t xml:space="preserve"> </w:t>
      </w:r>
      <w:r>
        <w:t>women</w:t>
      </w:r>
      <w:r>
        <w:rPr>
          <w:spacing w:val="-1"/>
        </w:rPr>
        <w:t xml:space="preserve"> </w:t>
      </w:r>
      <w:r>
        <w:t>and</w:t>
      </w:r>
      <w:r>
        <w:rPr>
          <w:spacing w:val="-1"/>
        </w:rPr>
        <w:t xml:space="preserve"> </w:t>
      </w:r>
      <w:r>
        <w:t>girls</w:t>
      </w:r>
      <w:r>
        <w:rPr>
          <w:spacing w:val="2"/>
        </w:rPr>
        <w:t xml:space="preserve"> </w:t>
      </w:r>
      <w:r>
        <w:rPr>
          <w:spacing w:val="-2"/>
        </w:rPr>
        <w:t>everywhere</w:t>
      </w:r>
    </w:p>
    <w:p w:rsidR="00D11632" w:rsidRDefault="00F507FC">
      <w:pPr>
        <w:pStyle w:val="BodyText"/>
        <w:ind w:right="366"/>
        <w:jc w:val="both"/>
      </w:pPr>
      <w:r>
        <w:rPr>
          <w:b/>
          <w:i/>
        </w:rPr>
        <w:t>Y</w:t>
      </w:r>
      <w:r>
        <w:rPr>
          <w:b/>
          <w:i/>
          <w:sz w:val="16"/>
        </w:rPr>
        <w:t>52</w:t>
      </w:r>
      <w:r>
        <w:rPr>
          <w:b/>
          <w:i/>
          <w:spacing w:val="40"/>
          <w:sz w:val="16"/>
        </w:rPr>
        <w:t xml:space="preserve"> </w:t>
      </w:r>
      <w:r>
        <w:t>as eliminating all forms of violence against all women and girls in the public and private spheres, including trafficking and sexual and other types of exploitation</w:t>
      </w:r>
    </w:p>
    <w:p w:rsidR="00D11632" w:rsidRDefault="00D11632">
      <w:pPr>
        <w:pStyle w:val="BodyText"/>
        <w:ind w:left="0"/>
      </w:pPr>
    </w:p>
    <w:p w:rsidR="00D11632" w:rsidRDefault="00F507FC">
      <w:pPr>
        <w:pStyle w:val="BodyText"/>
        <w:ind w:right="363"/>
        <w:jc w:val="both"/>
      </w:pPr>
      <w:r>
        <w:rPr>
          <w:b/>
          <w:i/>
        </w:rPr>
        <w:t>Y</w:t>
      </w:r>
      <w:r>
        <w:rPr>
          <w:b/>
          <w:i/>
          <w:sz w:val="16"/>
        </w:rPr>
        <w:t>53</w:t>
      </w:r>
      <w:r>
        <w:rPr>
          <w:b/>
          <w:i/>
          <w:spacing w:val="-1"/>
          <w:sz w:val="16"/>
        </w:rPr>
        <w:t xml:space="preserve"> </w:t>
      </w:r>
      <w:r>
        <w:t>as</w:t>
      </w:r>
      <w:r>
        <w:rPr>
          <w:spacing w:val="-14"/>
        </w:rPr>
        <w:t xml:space="preserve"> </w:t>
      </w:r>
      <w:r>
        <w:t>eliminating</w:t>
      </w:r>
      <w:r>
        <w:rPr>
          <w:spacing w:val="-15"/>
        </w:rPr>
        <w:t xml:space="preserve"> </w:t>
      </w:r>
      <w:r>
        <w:t>all</w:t>
      </w:r>
      <w:r>
        <w:rPr>
          <w:spacing w:val="-15"/>
        </w:rPr>
        <w:t xml:space="preserve"> </w:t>
      </w:r>
      <w:r>
        <w:t>harmful</w:t>
      </w:r>
      <w:r>
        <w:rPr>
          <w:spacing w:val="-15"/>
        </w:rPr>
        <w:t xml:space="preserve"> </w:t>
      </w:r>
      <w:r>
        <w:t>practices,</w:t>
      </w:r>
      <w:r>
        <w:rPr>
          <w:spacing w:val="-15"/>
        </w:rPr>
        <w:t xml:space="preserve"> </w:t>
      </w:r>
      <w:r>
        <w:t>such</w:t>
      </w:r>
      <w:r>
        <w:rPr>
          <w:spacing w:val="-15"/>
        </w:rPr>
        <w:t xml:space="preserve"> </w:t>
      </w:r>
      <w:r>
        <w:t>as</w:t>
      </w:r>
      <w:r>
        <w:rPr>
          <w:spacing w:val="-13"/>
        </w:rPr>
        <w:t xml:space="preserve"> </w:t>
      </w:r>
      <w:r>
        <w:t>child,</w:t>
      </w:r>
      <w:r>
        <w:rPr>
          <w:spacing w:val="-15"/>
        </w:rPr>
        <w:t xml:space="preserve"> </w:t>
      </w:r>
      <w:r>
        <w:t>early</w:t>
      </w:r>
      <w:r>
        <w:rPr>
          <w:spacing w:val="-15"/>
        </w:rPr>
        <w:t xml:space="preserve"> </w:t>
      </w:r>
      <w:r>
        <w:t>and</w:t>
      </w:r>
      <w:r>
        <w:rPr>
          <w:spacing w:val="-15"/>
        </w:rPr>
        <w:t xml:space="preserve"> </w:t>
      </w:r>
      <w:r>
        <w:t>forced</w:t>
      </w:r>
      <w:r>
        <w:rPr>
          <w:spacing w:val="-15"/>
        </w:rPr>
        <w:t xml:space="preserve"> </w:t>
      </w:r>
      <w:r>
        <w:t>marriage</w:t>
      </w:r>
      <w:r>
        <w:rPr>
          <w:spacing w:val="-15"/>
        </w:rPr>
        <w:t xml:space="preserve"> </w:t>
      </w:r>
      <w:r>
        <w:t>and</w:t>
      </w:r>
      <w:r>
        <w:rPr>
          <w:spacing w:val="-15"/>
        </w:rPr>
        <w:t xml:space="preserve"> </w:t>
      </w:r>
      <w:r>
        <w:t>female</w:t>
      </w:r>
      <w:r>
        <w:rPr>
          <w:spacing w:val="-14"/>
        </w:rPr>
        <w:t xml:space="preserve"> </w:t>
      </w:r>
      <w:r>
        <w:t xml:space="preserve">genital </w:t>
      </w:r>
      <w:r>
        <w:rPr>
          <w:spacing w:val="-2"/>
        </w:rPr>
        <w:t>mutilation</w:t>
      </w:r>
    </w:p>
    <w:p w:rsidR="00D11632" w:rsidRDefault="00D11632">
      <w:pPr>
        <w:pStyle w:val="BodyText"/>
        <w:ind w:left="0"/>
      </w:pPr>
    </w:p>
    <w:p w:rsidR="00D11632" w:rsidRDefault="00F507FC">
      <w:pPr>
        <w:pStyle w:val="BodyText"/>
        <w:ind w:right="357"/>
        <w:jc w:val="both"/>
      </w:pPr>
      <w:r>
        <w:rPr>
          <w:b/>
          <w:i/>
        </w:rPr>
        <w:t>Y</w:t>
      </w:r>
      <w:r>
        <w:rPr>
          <w:b/>
          <w:i/>
          <w:sz w:val="16"/>
        </w:rPr>
        <w:t>54</w:t>
      </w:r>
      <w:r>
        <w:rPr>
          <w:b/>
          <w:i/>
          <w:spacing w:val="40"/>
          <w:sz w:val="16"/>
        </w:rPr>
        <w:t xml:space="preserve"> </w:t>
      </w:r>
      <w:r>
        <w:t>as recognizing and value unpaid care and domestic work through the provision of public services, infrastructure and social protection policies and the promotion of shared responsibility within the household and the family as nationally appropriate</w:t>
      </w:r>
    </w:p>
    <w:p w:rsidR="00D11632" w:rsidRDefault="00D11632">
      <w:pPr>
        <w:pStyle w:val="BodyText"/>
        <w:ind w:left="0"/>
      </w:pPr>
    </w:p>
    <w:p w:rsidR="00D11632" w:rsidRDefault="00F507FC">
      <w:pPr>
        <w:pStyle w:val="BodyText"/>
        <w:ind w:right="364"/>
        <w:jc w:val="both"/>
      </w:pPr>
      <w:r>
        <w:rPr>
          <w:b/>
          <w:i/>
        </w:rPr>
        <w:t>Y</w:t>
      </w:r>
      <w:r>
        <w:rPr>
          <w:b/>
          <w:i/>
          <w:sz w:val="16"/>
        </w:rPr>
        <w:t>55</w:t>
      </w:r>
      <w:r>
        <w:rPr>
          <w:b/>
          <w:i/>
          <w:spacing w:val="25"/>
          <w:sz w:val="16"/>
        </w:rPr>
        <w:t xml:space="preserve"> </w:t>
      </w:r>
      <w:r>
        <w:t>as ensuring women's full and effective participation and equal opportunities for leadership at all levels of decision-making in political, economic and public life.</w:t>
      </w:r>
    </w:p>
    <w:p w:rsidR="00D11632" w:rsidRDefault="00D11632">
      <w:pPr>
        <w:pStyle w:val="BodyText"/>
        <w:ind w:left="0"/>
      </w:pPr>
    </w:p>
    <w:p w:rsidR="00D11632" w:rsidRDefault="00F507FC">
      <w:pPr>
        <w:pStyle w:val="BodyText"/>
        <w:spacing w:before="1"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rsidR="00D11632" w:rsidRDefault="00F507FC">
      <w:pPr>
        <w:pStyle w:val="BodyText"/>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rsidR="00D11632" w:rsidRDefault="00F507FC">
      <w:pPr>
        <w:pStyle w:val="Heading1"/>
        <w:numPr>
          <w:ilvl w:val="2"/>
          <w:numId w:val="3"/>
        </w:numPr>
        <w:tabs>
          <w:tab w:val="left" w:pos="1260"/>
        </w:tabs>
        <w:spacing w:before="235"/>
        <w:ind w:left="1260" w:right="1156" w:hanging="900"/>
      </w:pPr>
      <w:r>
        <w:t>Y</w:t>
      </w:r>
      <w:r>
        <w:rPr>
          <w:sz w:val="16"/>
        </w:rPr>
        <w:t>6</w:t>
      </w:r>
      <w:r>
        <w:t>-Goal</w:t>
      </w:r>
      <w:r>
        <w:rPr>
          <w:spacing w:val="-5"/>
        </w:rPr>
        <w:t xml:space="preserve"> </w:t>
      </w:r>
      <w:r>
        <w:t>6:</w:t>
      </w:r>
      <w:r>
        <w:rPr>
          <w:spacing w:val="-5"/>
        </w:rPr>
        <w:t xml:space="preserve"> </w:t>
      </w:r>
      <w:r>
        <w:t>Ensure</w:t>
      </w:r>
      <w:r>
        <w:rPr>
          <w:spacing w:val="-6"/>
        </w:rPr>
        <w:t xml:space="preserve"> </w:t>
      </w:r>
      <w:r>
        <w:t>Availability</w:t>
      </w:r>
      <w:r>
        <w:rPr>
          <w:spacing w:val="-5"/>
        </w:rPr>
        <w:t xml:space="preserve"> </w:t>
      </w:r>
      <w:r>
        <w:t>and</w:t>
      </w:r>
      <w:r>
        <w:rPr>
          <w:spacing w:val="-5"/>
        </w:rPr>
        <w:t xml:space="preserve"> </w:t>
      </w:r>
      <w:r>
        <w:t>Sustainable</w:t>
      </w:r>
      <w:r>
        <w:rPr>
          <w:spacing w:val="-8"/>
        </w:rPr>
        <w:t xml:space="preserve"> </w:t>
      </w:r>
      <w:r>
        <w:t>Management</w:t>
      </w:r>
      <w:r>
        <w:rPr>
          <w:spacing w:val="-5"/>
        </w:rPr>
        <w:t xml:space="preserve"> </w:t>
      </w:r>
      <w:r>
        <w:t>of</w:t>
      </w:r>
      <w:r>
        <w:rPr>
          <w:spacing w:val="-5"/>
        </w:rPr>
        <w:t xml:space="preserve"> </w:t>
      </w:r>
      <w:r>
        <w:t>Water and Sanitation for All</w:t>
      </w:r>
    </w:p>
    <w:p w:rsidR="00D11632" w:rsidRDefault="00F507FC">
      <w:pPr>
        <w:pStyle w:val="BodyText"/>
        <w:spacing w:before="272"/>
        <w:ind w:right="358"/>
        <w:jc w:val="both"/>
      </w:pPr>
      <w:r>
        <w:t>Equation</w:t>
      </w:r>
      <w:r>
        <w:rPr>
          <w:spacing w:val="-15"/>
        </w:rPr>
        <w:t xml:space="preserve"> </w:t>
      </w:r>
      <w:r>
        <w:t>7</w:t>
      </w:r>
      <w:r>
        <w:rPr>
          <w:spacing w:val="-15"/>
        </w:rPr>
        <w:t xml:space="preserve"> </w:t>
      </w:r>
      <w:r>
        <w:t>defines</w:t>
      </w:r>
      <w:r>
        <w:rPr>
          <w:spacing w:val="-15"/>
        </w:rPr>
        <w:t xml:space="preserve"> </w:t>
      </w:r>
      <w:r>
        <w:rPr>
          <w:i/>
        </w:rPr>
        <w:t>Y</w:t>
      </w:r>
      <w:r>
        <w:rPr>
          <w:i/>
          <w:sz w:val="16"/>
        </w:rPr>
        <w:t>6</w:t>
      </w:r>
      <w:r>
        <w:rPr>
          <w:i/>
          <w:spacing w:val="-10"/>
          <w:sz w:val="16"/>
        </w:rPr>
        <w:t xml:space="preserve"> </w:t>
      </w:r>
      <w:r>
        <w:t>as</w:t>
      </w:r>
      <w:r>
        <w:rPr>
          <w:spacing w:val="-15"/>
        </w:rPr>
        <w:t xml:space="preserve"> </w:t>
      </w:r>
      <w:r>
        <w:t>SDG-Goal</w:t>
      </w:r>
      <w:r>
        <w:rPr>
          <w:spacing w:val="-15"/>
        </w:rPr>
        <w:t xml:space="preserve"> </w:t>
      </w:r>
      <w:r>
        <w:t>6</w:t>
      </w:r>
      <w:r>
        <w:rPr>
          <w:spacing w:val="-15"/>
        </w:rPr>
        <w:t xml:space="preserve"> </w:t>
      </w:r>
      <w:r>
        <w:t>of</w:t>
      </w:r>
      <w:r>
        <w:rPr>
          <w:spacing w:val="-15"/>
        </w:rPr>
        <w:t xml:space="preserve"> </w:t>
      </w:r>
      <w:r>
        <w:t>ensuring</w:t>
      </w:r>
      <w:r>
        <w:rPr>
          <w:spacing w:val="-15"/>
        </w:rPr>
        <w:t xml:space="preserve"> </w:t>
      </w:r>
      <w:r>
        <w:t>availability</w:t>
      </w:r>
      <w:r>
        <w:rPr>
          <w:spacing w:val="-15"/>
        </w:rPr>
        <w:t xml:space="preserve"> </w:t>
      </w:r>
      <w:r>
        <w:t>and</w:t>
      </w:r>
      <w:r>
        <w:rPr>
          <w:spacing w:val="-15"/>
        </w:rPr>
        <w:t xml:space="preserve"> </w:t>
      </w:r>
      <w:r>
        <w:t>sustainable</w:t>
      </w:r>
      <w:r>
        <w:rPr>
          <w:spacing w:val="-15"/>
        </w:rPr>
        <w:t xml:space="preserve"> </w:t>
      </w:r>
      <w:r>
        <w:t>management</w:t>
      </w:r>
      <w:r>
        <w:rPr>
          <w:spacing w:val="-15"/>
        </w:rPr>
        <w:t xml:space="preserve"> </w:t>
      </w:r>
      <w:r>
        <w:t>of</w:t>
      </w:r>
      <w:r>
        <w:rPr>
          <w:spacing w:val="-15"/>
        </w:rPr>
        <w:t xml:space="preserve"> </w:t>
      </w:r>
      <w:r>
        <w:t>water and sanitation for all, (URT, 2024 and UNDESA, 2024). Equation 7 outlines main sustainable management of water and sanitation outcome indicators as follows;</w:t>
      </w:r>
    </w:p>
    <w:p w:rsidR="00D11632" w:rsidRDefault="00D11632">
      <w:pPr>
        <w:pStyle w:val="BodyText"/>
        <w:spacing w:before="108"/>
        <w:ind w:left="0"/>
        <w:rPr>
          <w:sz w:val="14"/>
        </w:rPr>
      </w:pPr>
    </w:p>
    <w:p w:rsidR="00D11632" w:rsidRDefault="00F507FC">
      <w:pPr>
        <w:tabs>
          <w:tab w:val="left" w:pos="869"/>
          <w:tab w:val="left" w:pos="1318"/>
          <w:tab w:val="left" w:pos="2612"/>
          <w:tab w:val="left" w:pos="3810"/>
          <w:tab w:val="left" w:pos="4999"/>
          <w:tab w:val="left" w:pos="6196"/>
        </w:tabs>
        <w:ind w:left="393"/>
        <w:rPr>
          <w:sz w:val="14"/>
        </w:rPr>
      </w:pPr>
      <w:r>
        <w:rPr>
          <w:spacing w:val="-10"/>
          <w:position w:val="6"/>
          <w:sz w:val="24"/>
        </w:rPr>
        <w:t>7</w:t>
      </w:r>
      <w:r>
        <w:rPr>
          <w:position w:val="6"/>
          <w:sz w:val="24"/>
        </w:rPr>
        <w:tab/>
      </w:r>
      <w:r>
        <w:rPr>
          <w:i/>
          <w:spacing w:val="-5"/>
          <w:position w:val="6"/>
          <w:sz w:val="24"/>
        </w:rPr>
        <w:t>Y</w:t>
      </w:r>
      <w:r>
        <w:rPr>
          <w:spacing w:val="-5"/>
          <w:sz w:val="14"/>
        </w:rPr>
        <w:t>6</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3"/>
          <w:position w:val="6"/>
          <w:sz w:val="25"/>
        </w:rPr>
        <w:t xml:space="preserve"> </w:t>
      </w:r>
      <w:r>
        <w:rPr>
          <w:spacing w:val="-2"/>
          <w:sz w:val="14"/>
        </w:rPr>
        <w:t>61</w:t>
      </w:r>
      <w:r>
        <w:rPr>
          <w:i/>
          <w:spacing w:val="-2"/>
          <w:position w:val="6"/>
          <w:sz w:val="24"/>
        </w:rPr>
        <w:t>Y</w:t>
      </w:r>
      <w:r>
        <w:rPr>
          <w:spacing w:val="-2"/>
          <w:sz w:val="14"/>
        </w:rPr>
        <w:t>6\61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4"/>
          <w:sz w:val="14"/>
        </w:rPr>
        <w:t>62</w:t>
      </w:r>
      <w:r>
        <w:rPr>
          <w:i/>
          <w:spacing w:val="-4"/>
          <w:position w:val="6"/>
          <w:sz w:val="24"/>
        </w:rPr>
        <w:t>Y</w:t>
      </w:r>
      <w:r>
        <w:rPr>
          <w:spacing w:val="-4"/>
          <w:sz w:val="14"/>
        </w:rPr>
        <w:t>62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4"/>
          <w:sz w:val="14"/>
        </w:rPr>
        <w:t>63</w:t>
      </w:r>
      <w:r>
        <w:rPr>
          <w:i/>
          <w:spacing w:val="-4"/>
          <w:position w:val="6"/>
          <w:sz w:val="24"/>
        </w:rPr>
        <w:t>Y</w:t>
      </w:r>
      <w:r>
        <w:rPr>
          <w:spacing w:val="-4"/>
          <w:sz w:val="14"/>
        </w:rPr>
        <w:t>63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2"/>
          <w:sz w:val="14"/>
        </w:rPr>
        <w:t>64</w:t>
      </w:r>
      <w:r>
        <w:rPr>
          <w:i/>
          <w:spacing w:val="-2"/>
          <w:position w:val="6"/>
          <w:sz w:val="24"/>
        </w:rPr>
        <w:t>Y</w:t>
      </w:r>
      <w:r>
        <w:rPr>
          <w:spacing w:val="-2"/>
          <w:sz w:val="14"/>
        </w:rPr>
        <w:t>64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3"/>
          <w:position w:val="6"/>
          <w:sz w:val="25"/>
        </w:rPr>
        <w:t xml:space="preserve"> </w:t>
      </w:r>
      <w:r>
        <w:rPr>
          <w:spacing w:val="-2"/>
          <w:sz w:val="14"/>
        </w:rPr>
        <w:t>65</w:t>
      </w:r>
      <w:r>
        <w:rPr>
          <w:i/>
          <w:spacing w:val="-2"/>
          <w:position w:val="6"/>
          <w:sz w:val="24"/>
        </w:rPr>
        <w:t>Y</w:t>
      </w:r>
      <w:r>
        <w:rPr>
          <w:spacing w:val="-2"/>
          <w:sz w:val="14"/>
        </w:rPr>
        <w:t>65</w:t>
      </w:r>
    </w:p>
    <w:p w:rsidR="00D11632" w:rsidRDefault="00D11632">
      <w:pPr>
        <w:pStyle w:val="BodyText"/>
        <w:spacing w:before="21"/>
        <w:ind w:left="0"/>
      </w:pPr>
    </w:p>
    <w:p w:rsidR="00D11632" w:rsidRDefault="00F507FC">
      <w:pPr>
        <w:pStyle w:val="BodyText"/>
      </w:pPr>
      <w:r>
        <w:t>Whereby</w:t>
      </w:r>
      <w:r>
        <w:rPr>
          <w:spacing w:val="40"/>
        </w:rPr>
        <w:t xml:space="preserve"> </w:t>
      </w:r>
      <w:r>
        <w:t>we</w:t>
      </w:r>
      <w:r>
        <w:rPr>
          <w:spacing w:val="40"/>
        </w:rPr>
        <w:t xml:space="preserve"> </w:t>
      </w:r>
      <w:r>
        <w:t>define</w:t>
      </w:r>
      <w:r>
        <w:rPr>
          <w:spacing w:val="40"/>
        </w:rPr>
        <w:t xml:space="preserve"> </w:t>
      </w:r>
      <w:r>
        <w:t>these</w:t>
      </w:r>
      <w:r>
        <w:rPr>
          <w:spacing w:val="40"/>
        </w:rPr>
        <w:t xml:space="preserve"> </w:t>
      </w:r>
      <w:r>
        <w:t>main</w:t>
      </w:r>
      <w:r>
        <w:rPr>
          <w:spacing w:val="40"/>
        </w:rPr>
        <w:t xml:space="preserve"> </w:t>
      </w:r>
      <w:r>
        <w:t>sustainable</w:t>
      </w:r>
      <w:r>
        <w:rPr>
          <w:spacing w:val="40"/>
        </w:rPr>
        <w:t xml:space="preserve"> </w:t>
      </w:r>
      <w:r>
        <w:t>managements</w:t>
      </w:r>
      <w:r>
        <w:rPr>
          <w:spacing w:val="67"/>
        </w:rPr>
        <w:t xml:space="preserve"> </w:t>
      </w:r>
      <w:r>
        <w:t>of</w:t>
      </w:r>
      <w:r>
        <w:rPr>
          <w:spacing w:val="40"/>
        </w:rPr>
        <w:t xml:space="preserve"> </w:t>
      </w:r>
      <w:r>
        <w:t>water</w:t>
      </w:r>
      <w:r>
        <w:rPr>
          <w:spacing w:val="40"/>
        </w:rPr>
        <w:t xml:space="preserve"> </w:t>
      </w:r>
      <w:r>
        <w:t>and</w:t>
      </w:r>
      <w:r>
        <w:rPr>
          <w:spacing w:val="40"/>
        </w:rPr>
        <w:t xml:space="preserve"> </w:t>
      </w:r>
      <w:r>
        <w:t>sanitation</w:t>
      </w:r>
      <w:r>
        <w:rPr>
          <w:spacing w:val="40"/>
        </w:rPr>
        <w:t xml:space="preserve"> </w:t>
      </w:r>
      <w:r>
        <w:t>outcome</w:t>
      </w:r>
      <w:r>
        <w:rPr>
          <w:spacing w:val="80"/>
        </w:rPr>
        <w:t xml:space="preserve"> </w:t>
      </w:r>
      <w:r>
        <w:t>indicators as follows;</w:t>
      </w:r>
    </w:p>
    <w:p w:rsidR="00D11632" w:rsidRDefault="00D11632">
      <w:pPr>
        <w:pStyle w:val="BodyText"/>
        <w:ind w:left="0"/>
      </w:pPr>
    </w:p>
    <w:p w:rsidR="00D11632" w:rsidRDefault="00F507FC">
      <w:pPr>
        <w:pStyle w:val="BodyText"/>
      </w:pPr>
      <w:r>
        <w:rPr>
          <w:b/>
          <w:i/>
        </w:rPr>
        <w:t>Y</w:t>
      </w:r>
      <w:r>
        <w:rPr>
          <w:b/>
          <w:i/>
          <w:sz w:val="16"/>
        </w:rPr>
        <w:t>61</w:t>
      </w:r>
      <w:r>
        <w:rPr>
          <w:b/>
          <w:i/>
          <w:spacing w:val="19"/>
          <w:sz w:val="16"/>
        </w:rPr>
        <w:t xml:space="preserve"> </w:t>
      </w:r>
      <w:r>
        <w:t>as</w:t>
      </w:r>
      <w:r>
        <w:rPr>
          <w:spacing w:val="-1"/>
        </w:rPr>
        <w:t xml:space="preserve"> </w:t>
      </w:r>
      <w:r>
        <w:t>achieving</w:t>
      </w:r>
      <w:r>
        <w:rPr>
          <w:spacing w:val="-4"/>
        </w:rPr>
        <w:t xml:space="preserve"> </w:t>
      </w:r>
      <w:r>
        <w:t>universal</w:t>
      </w:r>
      <w:r>
        <w:rPr>
          <w:spacing w:val="-1"/>
        </w:rPr>
        <w:t xml:space="preserve"> </w:t>
      </w:r>
      <w:r>
        <w:t>and</w:t>
      </w:r>
      <w:r>
        <w:rPr>
          <w:spacing w:val="-1"/>
        </w:rPr>
        <w:t xml:space="preserve"> </w:t>
      </w:r>
      <w:r>
        <w:t>equitable</w:t>
      </w:r>
      <w:r>
        <w:rPr>
          <w:spacing w:val="-1"/>
        </w:rPr>
        <w:t xml:space="preserve"> </w:t>
      </w:r>
      <w:r>
        <w:t>access</w:t>
      </w:r>
      <w:r>
        <w:rPr>
          <w:spacing w:val="-1"/>
        </w:rPr>
        <w:t xml:space="preserve"> </w:t>
      </w:r>
      <w:r>
        <w:t>to</w:t>
      </w:r>
      <w:r>
        <w:rPr>
          <w:spacing w:val="1"/>
        </w:rPr>
        <w:t xml:space="preserve"> </w:t>
      </w:r>
      <w:r>
        <w:t>safe</w:t>
      </w:r>
      <w:r>
        <w:rPr>
          <w:spacing w:val="-3"/>
        </w:rPr>
        <w:t xml:space="preserve"> </w:t>
      </w:r>
      <w:r>
        <w:t>and</w:t>
      </w:r>
      <w:r>
        <w:rPr>
          <w:spacing w:val="1"/>
        </w:rPr>
        <w:t xml:space="preserve"> </w:t>
      </w:r>
      <w:r>
        <w:t>affordable</w:t>
      </w:r>
      <w:r>
        <w:rPr>
          <w:spacing w:val="-1"/>
        </w:rPr>
        <w:t xml:space="preserve"> </w:t>
      </w:r>
      <w:r>
        <w:t>drinking</w:t>
      </w:r>
      <w:r>
        <w:rPr>
          <w:spacing w:val="-4"/>
        </w:rPr>
        <w:t xml:space="preserve"> </w:t>
      </w:r>
      <w:r>
        <w:t>water</w:t>
      </w:r>
      <w:r>
        <w:rPr>
          <w:spacing w:val="-1"/>
        </w:rPr>
        <w:t xml:space="preserve"> </w:t>
      </w:r>
      <w:r>
        <w:t xml:space="preserve">for </w:t>
      </w:r>
      <w:r>
        <w:rPr>
          <w:spacing w:val="-5"/>
        </w:rPr>
        <w:t>all</w:t>
      </w:r>
    </w:p>
    <w:p w:rsidR="00D11632" w:rsidRDefault="00D11632">
      <w:pPr>
        <w:pStyle w:val="BodyText"/>
        <w:sectPr w:rsidR="00D11632">
          <w:pgSz w:w="12240" w:h="15840"/>
          <w:pgMar w:top="1340" w:right="1080" w:bottom="1260" w:left="1080" w:header="44" w:footer="1067" w:gutter="0"/>
          <w:cols w:space="720"/>
        </w:sectPr>
      </w:pPr>
    </w:p>
    <w:p w:rsidR="00D11632" w:rsidRDefault="00F507FC">
      <w:pPr>
        <w:pStyle w:val="BodyText"/>
        <w:spacing w:before="82"/>
        <w:ind w:right="365"/>
        <w:jc w:val="both"/>
      </w:pPr>
      <w:r>
        <w:rPr>
          <w:b/>
          <w:i/>
        </w:rPr>
        <w:lastRenderedPageBreak/>
        <w:t>Y</w:t>
      </w:r>
      <w:r>
        <w:rPr>
          <w:b/>
          <w:i/>
          <w:sz w:val="16"/>
        </w:rPr>
        <w:t>62</w:t>
      </w:r>
      <w:r>
        <w:rPr>
          <w:b/>
          <w:i/>
          <w:spacing w:val="40"/>
          <w:sz w:val="16"/>
        </w:rPr>
        <w:t xml:space="preserve"> </w:t>
      </w:r>
      <w:r>
        <w:t xml:space="preserve">as achieving access to adequate and equitable sanitation and hygiene for all and end open defecation, paying special attention to the needs of women and girls and those in vulnerable </w:t>
      </w:r>
      <w:r>
        <w:rPr>
          <w:spacing w:val="-2"/>
        </w:rPr>
        <w:t>situations</w:t>
      </w:r>
    </w:p>
    <w:p w:rsidR="00D11632" w:rsidRDefault="00D11632">
      <w:pPr>
        <w:pStyle w:val="BodyText"/>
        <w:ind w:left="0"/>
      </w:pPr>
    </w:p>
    <w:p w:rsidR="00D11632" w:rsidRDefault="00F507FC">
      <w:pPr>
        <w:pStyle w:val="BodyText"/>
        <w:ind w:right="360"/>
        <w:jc w:val="both"/>
      </w:pPr>
      <w:r>
        <w:rPr>
          <w:b/>
          <w:i/>
        </w:rPr>
        <w:t>Y</w:t>
      </w:r>
      <w:r>
        <w:rPr>
          <w:b/>
          <w:i/>
          <w:sz w:val="16"/>
        </w:rPr>
        <w:t>63</w:t>
      </w:r>
      <w:r>
        <w:rPr>
          <w:b/>
          <w:i/>
          <w:spacing w:val="-3"/>
          <w:sz w:val="16"/>
        </w:rPr>
        <w:t xml:space="preserve"> </w:t>
      </w:r>
      <w:r>
        <w:t>as</w:t>
      </w:r>
      <w:r>
        <w:rPr>
          <w:spacing w:val="-13"/>
        </w:rPr>
        <w:t xml:space="preserve"> </w:t>
      </w:r>
      <w:r>
        <w:t>improving</w:t>
      </w:r>
      <w:r>
        <w:rPr>
          <w:spacing w:val="-15"/>
        </w:rPr>
        <w:t xml:space="preserve"> </w:t>
      </w:r>
      <w:r>
        <w:t>water</w:t>
      </w:r>
      <w:r>
        <w:rPr>
          <w:spacing w:val="-14"/>
        </w:rPr>
        <w:t xml:space="preserve"> </w:t>
      </w:r>
      <w:r>
        <w:t>quality</w:t>
      </w:r>
      <w:r>
        <w:rPr>
          <w:spacing w:val="-15"/>
        </w:rPr>
        <w:t xml:space="preserve"> </w:t>
      </w:r>
      <w:r>
        <w:t>by</w:t>
      </w:r>
      <w:r>
        <w:rPr>
          <w:spacing w:val="-15"/>
        </w:rPr>
        <w:t xml:space="preserve"> </w:t>
      </w:r>
      <w:r>
        <w:t>reducing</w:t>
      </w:r>
      <w:r>
        <w:rPr>
          <w:spacing w:val="-15"/>
        </w:rPr>
        <w:t xml:space="preserve"> </w:t>
      </w:r>
      <w:r>
        <w:t>pollution,</w:t>
      </w:r>
      <w:r>
        <w:rPr>
          <w:spacing w:val="-14"/>
        </w:rPr>
        <w:t xml:space="preserve"> </w:t>
      </w:r>
      <w:r>
        <w:t>eliminating</w:t>
      </w:r>
      <w:r>
        <w:rPr>
          <w:spacing w:val="-15"/>
        </w:rPr>
        <w:t xml:space="preserve"> </w:t>
      </w:r>
      <w:r>
        <w:t>dumping</w:t>
      </w:r>
      <w:r>
        <w:rPr>
          <w:spacing w:val="-14"/>
        </w:rPr>
        <w:t xml:space="preserve"> </w:t>
      </w:r>
      <w:r>
        <w:t>and</w:t>
      </w:r>
      <w:r>
        <w:rPr>
          <w:spacing w:val="-14"/>
        </w:rPr>
        <w:t xml:space="preserve"> </w:t>
      </w:r>
      <w:r>
        <w:t>minimizing</w:t>
      </w:r>
      <w:r>
        <w:rPr>
          <w:spacing w:val="-15"/>
        </w:rPr>
        <w:t xml:space="preserve"> </w:t>
      </w:r>
      <w:r>
        <w:t>release of hazardous chemicals and materials, halving the proportion of untreated wastewater and substantially increasing recycling and safe reuse globally</w:t>
      </w:r>
    </w:p>
    <w:p w:rsidR="00D11632" w:rsidRDefault="00D11632">
      <w:pPr>
        <w:pStyle w:val="BodyText"/>
        <w:ind w:left="0"/>
      </w:pPr>
    </w:p>
    <w:p w:rsidR="00D11632" w:rsidRDefault="00F507FC">
      <w:pPr>
        <w:pStyle w:val="BodyText"/>
        <w:ind w:right="356"/>
        <w:jc w:val="both"/>
      </w:pPr>
      <w:r>
        <w:rPr>
          <w:b/>
          <w:i/>
        </w:rPr>
        <w:t>Y</w:t>
      </w:r>
      <w:r>
        <w:rPr>
          <w:b/>
          <w:i/>
          <w:sz w:val="16"/>
        </w:rPr>
        <w:t>64</w:t>
      </w:r>
      <w:r>
        <w:rPr>
          <w:b/>
          <w:i/>
          <w:spacing w:val="40"/>
          <w:sz w:val="16"/>
        </w:rPr>
        <w:t xml:space="preserve"> </w:t>
      </w:r>
      <w:r>
        <w:t>as substantially increasing water-use efficiency across all sectors and ensure sustainable withdrawals and supply of freshwater to address water scarcity and substantially reduce the number of people suffering from water scarcity</w:t>
      </w:r>
    </w:p>
    <w:p w:rsidR="00D11632" w:rsidRDefault="00D11632">
      <w:pPr>
        <w:pStyle w:val="BodyText"/>
        <w:spacing w:before="1"/>
        <w:ind w:left="0"/>
      </w:pPr>
    </w:p>
    <w:p w:rsidR="00D11632" w:rsidRDefault="00F507FC">
      <w:pPr>
        <w:pStyle w:val="BodyText"/>
        <w:ind w:right="358"/>
        <w:jc w:val="both"/>
      </w:pPr>
      <w:r>
        <w:rPr>
          <w:b/>
          <w:i/>
        </w:rPr>
        <w:t>Y</w:t>
      </w:r>
      <w:r>
        <w:rPr>
          <w:b/>
          <w:i/>
          <w:sz w:val="16"/>
        </w:rPr>
        <w:t>65</w:t>
      </w:r>
      <w:r>
        <w:rPr>
          <w:b/>
          <w:i/>
          <w:spacing w:val="25"/>
          <w:sz w:val="16"/>
        </w:rPr>
        <w:t xml:space="preserve"> </w:t>
      </w:r>
      <w:r>
        <w:t>as protecting and restoring water-related ecosystems, including mountains, forests, wetlands, rivers, aquifers and lakes</w:t>
      </w:r>
    </w:p>
    <w:p w:rsidR="00D11632" w:rsidRDefault="00D11632">
      <w:pPr>
        <w:pStyle w:val="BodyText"/>
        <w:ind w:left="0"/>
      </w:pPr>
    </w:p>
    <w:p w:rsidR="00D11632" w:rsidRDefault="00F507FC">
      <w:pPr>
        <w:pStyle w:val="BodyText"/>
        <w:spacing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rsidR="00D11632" w:rsidRDefault="00F507FC">
      <w:pPr>
        <w:pStyle w:val="BodyText"/>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rsidR="00D11632" w:rsidRDefault="00F507FC">
      <w:pPr>
        <w:spacing w:before="65"/>
        <w:ind w:left="1315"/>
        <w:jc w:val="center"/>
        <w:rPr>
          <w:rFonts w:ascii="Cambria Math" w:eastAsia="Cambria Math"/>
          <w:sz w:val="17"/>
        </w:rPr>
      </w:pPr>
      <w:r>
        <w:rPr>
          <w:rFonts w:ascii="Cambria Math" w:eastAsia="Cambria Math"/>
          <w:spacing w:val="-5"/>
          <w:w w:val="105"/>
          <w:sz w:val="17"/>
        </w:rPr>
        <w:t>𝑖=1</w:t>
      </w:r>
    </w:p>
    <w:p w:rsidR="00D11632" w:rsidRDefault="00F507FC">
      <w:pPr>
        <w:pStyle w:val="Heading1"/>
        <w:numPr>
          <w:ilvl w:val="2"/>
          <w:numId w:val="3"/>
        </w:numPr>
        <w:tabs>
          <w:tab w:val="left" w:pos="1260"/>
        </w:tabs>
        <w:spacing w:before="235"/>
        <w:ind w:left="1260" w:right="532" w:hanging="900"/>
      </w:pPr>
      <w:r>
        <w:t>Y</w:t>
      </w:r>
      <w:r>
        <w:rPr>
          <w:sz w:val="16"/>
        </w:rPr>
        <w:t>7</w:t>
      </w:r>
      <w:r>
        <w:t>-Goal</w:t>
      </w:r>
      <w:r>
        <w:rPr>
          <w:spacing w:val="-5"/>
        </w:rPr>
        <w:t xml:space="preserve"> </w:t>
      </w:r>
      <w:r>
        <w:t>8:</w:t>
      </w:r>
      <w:r>
        <w:rPr>
          <w:spacing w:val="-4"/>
        </w:rPr>
        <w:t xml:space="preserve"> </w:t>
      </w:r>
      <w:r>
        <w:t>Promote</w:t>
      </w:r>
      <w:r>
        <w:rPr>
          <w:spacing w:val="-7"/>
        </w:rPr>
        <w:t xml:space="preserve"> </w:t>
      </w:r>
      <w:r>
        <w:t>Sustained,</w:t>
      </w:r>
      <w:r>
        <w:rPr>
          <w:spacing w:val="-5"/>
        </w:rPr>
        <w:t xml:space="preserve"> </w:t>
      </w:r>
      <w:r>
        <w:t>Inclusive</w:t>
      </w:r>
      <w:r>
        <w:rPr>
          <w:spacing w:val="-5"/>
        </w:rPr>
        <w:t xml:space="preserve"> </w:t>
      </w:r>
      <w:r>
        <w:t>and</w:t>
      </w:r>
      <w:r>
        <w:rPr>
          <w:spacing w:val="-5"/>
        </w:rPr>
        <w:t xml:space="preserve"> </w:t>
      </w:r>
      <w:r>
        <w:t>Sustainable</w:t>
      </w:r>
      <w:r>
        <w:rPr>
          <w:spacing w:val="-5"/>
        </w:rPr>
        <w:t xml:space="preserve"> </w:t>
      </w:r>
      <w:r>
        <w:t>Economic</w:t>
      </w:r>
      <w:r>
        <w:rPr>
          <w:spacing w:val="-5"/>
        </w:rPr>
        <w:t xml:space="preserve"> </w:t>
      </w:r>
      <w:r>
        <w:t>Growth,</w:t>
      </w:r>
      <w:r>
        <w:rPr>
          <w:spacing w:val="-5"/>
        </w:rPr>
        <w:t xml:space="preserve"> </w:t>
      </w:r>
      <w:r>
        <w:t>Full and Productive Employment and Decent Work for All</w:t>
      </w:r>
    </w:p>
    <w:p w:rsidR="00D11632" w:rsidRDefault="00F507FC">
      <w:pPr>
        <w:pStyle w:val="BodyText"/>
        <w:spacing w:before="271"/>
        <w:ind w:right="355"/>
        <w:jc w:val="both"/>
      </w:pPr>
      <w:r>
        <w:t xml:space="preserve">Equation 8 defines SDG-Goal 7, that is, </w:t>
      </w:r>
      <w:r>
        <w:rPr>
          <w:b/>
          <w:i/>
        </w:rPr>
        <w:t>Y</w:t>
      </w:r>
      <w:r>
        <w:rPr>
          <w:b/>
          <w:i/>
          <w:sz w:val="16"/>
        </w:rPr>
        <w:t xml:space="preserve">7 </w:t>
      </w:r>
      <w:r>
        <w:t>of promoting sustained, inclusive and sustainable economic growth, full and productive employment and decent work for all, (URT, 2024 and UNDESA,</w:t>
      </w:r>
      <w:r>
        <w:rPr>
          <w:spacing w:val="-1"/>
        </w:rPr>
        <w:t xml:space="preserve"> </w:t>
      </w:r>
      <w:r>
        <w:t>2024).</w:t>
      </w:r>
      <w:r>
        <w:rPr>
          <w:spacing w:val="40"/>
        </w:rPr>
        <w:t xml:space="preserve"> </w:t>
      </w:r>
      <w:r>
        <w:t>Equation 8 outlines</w:t>
      </w:r>
      <w:r>
        <w:rPr>
          <w:spacing w:val="-1"/>
        </w:rPr>
        <w:t xml:space="preserve"> </w:t>
      </w:r>
      <w:r>
        <w:t>main inclusive</w:t>
      </w:r>
      <w:r>
        <w:rPr>
          <w:spacing w:val="-1"/>
        </w:rPr>
        <w:t xml:space="preserve"> </w:t>
      </w:r>
      <w:r>
        <w:t>and sustainable economic</w:t>
      </w:r>
      <w:r>
        <w:rPr>
          <w:spacing w:val="-1"/>
        </w:rPr>
        <w:t xml:space="preserve"> </w:t>
      </w:r>
      <w:r>
        <w:t>growth outcome indicators as follows;</w:t>
      </w:r>
    </w:p>
    <w:p w:rsidR="00D11632" w:rsidRDefault="00D11632">
      <w:pPr>
        <w:pStyle w:val="BodyText"/>
        <w:spacing w:before="108"/>
        <w:ind w:left="0"/>
        <w:rPr>
          <w:sz w:val="14"/>
        </w:rPr>
      </w:pPr>
    </w:p>
    <w:p w:rsidR="00D11632" w:rsidRDefault="00F507FC">
      <w:pPr>
        <w:tabs>
          <w:tab w:val="left" w:pos="854"/>
          <w:tab w:val="left" w:pos="1306"/>
          <w:tab w:val="left" w:pos="2478"/>
          <w:tab w:val="left" w:pos="3675"/>
          <w:tab w:val="left" w:pos="4864"/>
          <w:tab w:val="left" w:pos="6062"/>
        </w:tabs>
        <w:spacing w:before="1"/>
        <w:ind w:left="386"/>
        <w:rPr>
          <w:sz w:val="14"/>
        </w:rPr>
      </w:pPr>
      <w:r>
        <w:rPr>
          <w:spacing w:val="-10"/>
          <w:position w:val="6"/>
          <w:sz w:val="24"/>
        </w:rPr>
        <w:t>8</w:t>
      </w:r>
      <w:r>
        <w:rPr>
          <w:position w:val="6"/>
          <w:sz w:val="24"/>
        </w:rPr>
        <w:tab/>
      </w:r>
      <w:r>
        <w:rPr>
          <w:i/>
          <w:spacing w:val="-5"/>
          <w:position w:val="6"/>
          <w:sz w:val="24"/>
        </w:rPr>
        <w:t>Y</w:t>
      </w:r>
      <w:r>
        <w:rPr>
          <w:spacing w:val="-5"/>
          <w:sz w:val="14"/>
        </w:rPr>
        <w:t>7</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4"/>
          <w:position w:val="6"/>
          <w:sz w:val="25"/>
        </w:rPr>
        <w:t xml:space="preserve"> </w:t>
      </w:r>
      <w:r>
        <w:rPr>
          <w:spacing w:val="-4"/>
          <w:sz w:val="14"/>
        </w:rPr>
        <w:t>71</w:t>
      </w:r>
      <w:r>
        <w:rPr>
          <w:i/>
          <w:spacing w:val="-4"/>
          <w:position w:val="6"/>
          <w:sz w:val="24"/>
        </w:rPr>
        <w:t>Y</w:t>
      </w:r>
      <w:r>
        <w:rPr>
          <w:spacing w:val="-4"/>
          <w:sz w:val="14"/>
        </w:rPr>
        <w:t>71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2"/>
          <w:sz w:val="14"/>
        </w:rPr>
        <w:t>72</w:t>
      </w:r>
      <w:r>
        <w:rPr>
          <w:i/>
          <w:spacing w:val="-2"/>
          <w:position w:val="6"/>
          <w:sz w:val="24"/>
        </w:rPr>
        <w:t>Y</w:t>
      </w:r>
      <w:r>
        <w:rPr>
          <w:spacing w:val="-2"/>
          <w:sz w:val="14"/>
        </w:rPr>
        <w:t>72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4"/>
          <w:sz w:val="14"/>
        </w:rPr>
        <w:t>73</w:t>
      </w:r>
      <w:r>
        <w:rPr>
          <w:i/>
          <w:spacing w:val="-4"/>
          <w:position w:val="6"/>
          <w:sz w:val="24"/>
        </w:rPr>
        <w:t>Y</w:t>
      </w:r>
      <w:r>
        <w:rPr>
          <w:spacing w:val="-4"/>
          <w:sz w:val="14"/>
        </w:rPr>
        <w:t>73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2"/>
          <w:sz w:val="14"/>
        </w:rPr>
        <w:t>74</w:t>
      </w:r>
      <w:r>
        <w:rPr>
          <w:i/>
          <w:spacing w:val="-2"/>
          <w:position w:val="6"/>
          <w:sz w:val="24"/>
        </w:rPr>
        <w:t>Y</w:t>
      </w:r>
      <w:r>
        <w:rPr>
          <w:spacing w:val="-2"/>
          <w:sz w:val="14"/>
        </w:rPr>
        <w:t>74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2"/>
          <w:sz w:val="14"/>
        </w:rPr>
        <w:t>75</w:t>
      </w:r>
      <w:r>
        <w:rPr>
          <w:i/>
          <w:spacing w:val="-2"/>
          <w:position w:val="6"/>
          <w:sz w:val="24"/>
        </w:rPr>
        <w:t>Y</w:t>
      </w:r>
      <w:r>
        <w:rPr>
          <w:spacing w:val="-2"/>
          <w:sz w:val="14"/>
        </w:rPr>
        <w:t>75</w:t>
      </w:r>
    </w:p>
    <w:p w:rsidR="00D11632" w:rsidRDefault="00D11632">
      <w:pPr>
        <w:pStyle w:val="BodyText"/>
        <w:spacing w:before="22"/>
        <w:ind w:left="0"/>
      </w:pPr>
    </w:p>
    <w:p w:rsidR="00D11632" w:rsidRDefault="00F507FC">
      <w:pPr>
        <w:pStyle w:val="BodyText"/>
        <w:ind w:right="363"/>
        <w:jc w:val="both"/>
      </w:pPr>
      <w:r>
        <w:t xml:space="preserve">Whereby we define main inclusive and sustainable economic growth outcome indicators as </w:t>
      </w:r>
      <w:r>
        <w:rPr>
          <w:spacing w:val="-2"/>
        </w:rPr>
        <w:t>follows;</w:t>
      </w:r>
    </w:p>
    <w:p w:rsidR="00D11632" w:rsidRDefault="00D11632">
      <w:pPr>
        <w:pStyle w:val="BodyText"/>
        <w:spacing w:before="1"/>
        <w:ind w:left="0"/>
      </w:pPr>
    </w:p>
    <w:p w:rsidR="00D11632" w:rsidRDefault="00F507FC">
      <w:pPr>
        <w:pStyle w:val="BodyText"/>
        <w:ind w:right="358"/>
        <w:jc w:val="both"/>
      </w:pPr>
      <w:r>
        <w:rPr>
          <w:b/>
          <w:i/>
        </w:rPr>
        <w:t>Y</w:t>
      </w:r>
      <w:r>
        <w:rPr>
          <w:b/>
          <w:i/>
          <w:sz w:val="16"/>
        </w:rPr>
        <w:t>71</w:t>
      </w:r>
      <w:r>
        <w:rPr>
          <w:b/>
          <w:i/>
          <w:spacing w:val="32"/>
          <w:sz w:val="16"/>
        </w:rPr>
        <w:t xml:space="preserve"> </w:t>
      </w:r>
      <w:r>
        <w:t xml:space="preserve">as sustaining per capita economic growth in accordance with national circumstances and, in particular, at least 7 per cent gross domestic product growth per annum in the least developed </w:t>
      </w:r>
      <w:r>
        <w:rPr>
          <w:spacing w:val="-2"/>
        </w:rPr>
        <w:t>countries,</w:t>
      </w:r>
    </w:p>
    <w:p w:rsidR="00D11632" w:rsidRDefault="00D11632">
      <w:pPr>
        <w:pStyle w:val="BodyText"/>
        <w:ind w:left="0"/>
      </w:pPr>
    </w:p>
    <w:p w:rsidR="00D11632" w:rsidRDefault="00F507FC">
      <w:pPr>
        <w:pStyle w:val="BodyText"/>
        <w:ind w:right="358"/>
        <w:jc w:val="both"/>
      </w:pPr>
      <w:r>
        <w:rPr>
          <w:b/>
          <w:i/>
        </w:rPr>
        <w:t>Y</w:t>
      </w:r>
      <w:r>
        <w:rPr>
          <w:b/>
          <w:i/>
          <w:sz w:val="16"/>
        </w:rPr>
        <w:t>72</w:t>
      </w:r>
      <w:r>
        <w:rPr>
          <w:b/>
          <w:i/>
          <w:spacing w:val="40"/>
          <w:sz w:val="16"/>
        </w:rPr>
        <w:t xml:space="preserve"> </w:t>
      </w:r>
      <w:r>
        <w:t xml:space="preserve">as achieving higher levels of economic productivity through diversification, technological upgrading and innovation, including through a focus on high-value added and labour-intensive </w:t>
      </w:r>
      <w:r>
        <w:rPr>
          <w:spacing w:val="-2"/>
        </w:rPr>
        <w:t>sectors,</w:t>
      </w:r>
    </w:p>
    <w:p w:rsidR="00D11632" w:rsidRDefault="00F507FC">
      <w:pPr>
        <w:pStyle w:val="BodyText"/>
        <w:spacing w:before="274"/>
        <w:ind w:right="353"/>
        <w:jc w:val="both"/>
      </w:pPr>
      <w:r>
        <w:rPr>
          <w:b/>
          <w:i/>
        </w:rPr>
        <w:t>Y</w:t>
      </w:r>
      <w:r>
        <w:rPr>
          <w:b/>
          <w:i/>
          <w:sz w:val="16"/>
        </w:rPr>
        <w:t>73</w:t>
      </w:r>
      <w:r>
        <w:rPr>
          <w:b/>
          <w:i/>
          <w:spacing w:val="40"/>
          <w:sz w:val="16"/>
        </w:rPr>
        <w:t xml:space="preserve"> </w:t>
      </w:r>
      <w:r>
        <w:t>as supporting productive activities, decent job creation, entrepreneurship, creativity and innovation, and encourage the formalization and growth of micro-, small- and medium-sized enterprises, including through access to financial services,</w:t>
      </w:r>
    </w:p>
    <w:p w:rsidR="00D11632" w:rsidRDefault="00F507FC">
      <w:pPr>
        <w:pStyle w:val="BodyText"/>
        <w:jc w:val="both"/>
      </w:pPr>
      <w:r>
        <w:rPr>
          <w:b/>
          <w:i/>
        </w:rPr>
        <w:t>Y</w:t>
      </w:r>
      <w:r>
        <w:rPr>
          <w:b/>
          <w:i/>
          <w:sz w:val="16"/>
        </w:rPr>
        <w:t>74</w:t>
      </w:r>
      <w:r>
        <w:rPr>
          <w:b/>
          <w:i/>
          <w:spacing w:val="18"/>
          <w:sz w:val="16"/>
        </w:rPr>
        <w:t xml:space="preserve"> </w:t>
      </w:r>
      <w:r>
        <w:t>as</w:t>
      </w:r>
      <w:r>
        <w:rPr>
          <w:spacing w:val="-1"/>
        </w:rPr>
        <w:t xml:space="preserve"> </w:t>
      </w:r>
      <w:r>
        <w:t>promoting</w:t>
      </w:r>
      <w:r>
        <w:rPr>
          <w:spacing w:val="-2"/>
        </w:rPr>
        <w:t xml:space="preserve"> </w:t>
      </w:r>
      <w:r>
        <w:t>sustainable</w:t>
      </w:r>
      <w:r>
        <w:rPr>
          <w:spacing w:val="-2"/>
        </w:rPr>
        <w:t xml:space="preserve"> </w:t>
      </w:r>
      <w:r>
        <w:t>tourism</w:t>
      </w:r>
      <w:r>
        <w:rPr>
          <w:spacing w:val="-1"/>
        </w:rPr>
        <w:t xml:space="preserve"> </w:t>
      </w:r>
      <w:r>
        <w:t>that creates jobs and</w:t>
      </w:r>
      <w:r>
        <w:rPr>
          <w:spacing w:val="-1"/>
        </w:rPr>
        <w:t xml:space="preserve"> </w:t>
      </w:r>
      <w:r>
        <w:t>promotes</w:t>
      </w:r>
      <w:r>
        <w:rPr>
          <w:spacing w:val="-1"/>
        </w:rPr>
        <w:t xml:space="preserve"> </w:t>
      </w:r>
      <w:r>
        <w:t>local culture</w:t>
      </w:r>
      <w:r>
        <w:rPr>
          <w:spacing w:val="-3"/>
        </w:rPr>
        <w:t xml:space="preserve"> </w:t>
      </w:r>
      <w:r>
        <w:t xml:space="preserve">and </w:t>
      </w:r>
      <w:r>
        <w:rPr>
          <w:spacing w:val="-2"/>
        </w:rPr>
        <w:t>products,</w:t>
      </w:r>
    </w:p>
    <w:p w:rsidR="00D11632" w:rsidRDefault="00D11632">
      <w:pPr>
        <w:pStyle w:val="BodyText"/>
        <w:jc w:val="both"/>
        <w:sectPr w:rsidR="00D11632">
          <w:pgSz w:w="12240" w:h="15840"/>
          <w:pgMar w:top="1340" w:right="1080" w:bottom="1260" w:left="1080" w:header="44" w:footer="1067" w:gutter="0"/>
          <w:cols w:space="720"/>
        </w:sectPr>
      </w:pPr>
    </w:p>
    <w:p w:rsidR="00D11632" w:rsidRDefault="00F507FC">
      <w:pPr>
        <w:pStyle w:val="BodyText"/>
        <w:spacing w:before="82"/>
      </w:pPr>
      <w:r>
        <w:rPr>
          <w:b/>
          <w:i/>
        </w:rPr>
        <w:lastRenderedPageBreak/>
        <w:t>Y</w:t>
      </w:r>
      <w:r>
        <w:rPr>
          <w:b/>
          <w:i/>
          <w:sz w:val="16"/>
        </w:rPr>
        <w:t>75</w:t>
      </w:r>
      <w:r>
        <w:rPr>
          <w:b/>
          <w:i/>
          <w:spacing w:val="17"/>
          <w:sz w:val="16"/>
        </w:rPr>
        <w:t xml:space="preserve"> </w:t>
      </w:r>
      <w:r>
        <w:t>as</w:t>
      </w:r>
      <w:r>
        <w:rPr>
          <w:spacing w:val="-1"/>
        </w:rPr>
        <w:t xml:space="preserve"> </w:t>
      </w:r>
      <w:r>
        <w:t>encouraging</w:t>
      </w:r>
      <w:r>
        <w:rPr>
          <w:spacing w:val="-1"/>
        </w:rPr>
        <w:t xml:space="preserve"> </w:t>
      </w:r>
      <w:r>
        <w:t>and</w:t>
      </w:r>
      <w:r>
        <w:rPr>
          <w:spacing w:val="-1"/>
        </w:rPr>
        <w:t xml:space="preserve"> </w:t>
      </w:r>
      <w:r>
        <w:t>expanding</w:t>
      </w:r>
      <w:r>
        <w:rPr>
          <w:spacing w:val="-4"/>
        </w:rPr>
        <w:t xml:space="preserve"> </w:t>
      </w:r>
      <w:r>
        <w:t>access</w:t>
      </w:r>
      <w:r>
        <w:rPr>
          <w:spacing w:val="-1"/>
        </w:rPr>
        <w:t xml:space="preserve"> </w:t>
      </w:r>
      <w:r>
        <w:t>to</w:t>
      </w:r>
      <w:r>
        <w:rPr>
          <w:spacing w:val="-1"/>
        </w:rPr>
        <w:t xml:space="preserve"> </w:t>
      </w:r>
      <w:r>
        <w:t>banking,</w:t>
      </w:r>
      <w:r>
        <w:rPr>
          <w:spacing w:val="-1"/>
        </w:rPr>
        <w:t xml:space="preserve"> </w:t>
      </w:r>
      <w:r>
        <w:t>insurance</w:t>
      </w:r>
      <w:r>
        <w:rPr>
          <w:spacing w:val="-1"/>
        </w:rPr>
        <w:t xml:space="preserve"> </w:t>
      </w:r>
      <w:r>
        <w:t>and</w:t>
      </w:r>
      <w:r>
        <w:rPr>
          <w:spacing w:val="-1"/>
        </w:rPr>
        <w:t xml:space="preserve"> </w:t>
      </w:r>
      <w:r>
        <w:t>financial</w:t>
      </w:r>
      <w:r>
        <w:rPr>
          <w:spacing w:val="-1"/>
        </w:rPr>
        <w:t xml:space="preserve"> </w:t>
      </w:r>
      <w:r>
        <w:t>services</w:t>
      </w:r>
      <w:r>
        <w:rPr>
          <w:spacing w:val="1"/>
        </w:rPr>
        <w:t xml:space="preserve"> </w:t>
      </w:r>
      <w:r>
        <w:t>for</w:t>
      </w:r>
      <w:r>
        <w:rPr>
          <w:spacing w:val="-3"/>
        </w:rPr>
        <w:t xml:space="preserve"> </w:t>
      </w:r>
      <w:r>
        <w:rPr>
          <w:spacing w:val="-4"/>
        </w:rPr>
        <w:t>all.</w:t>
      </w:r>
    </w:p>
    <w:p w:rsidR="00D11632" w:rsidRDefault="00D11632">
      <w:pPr>
        <w:pStyle w:val="BodyText"/>
        <w:ind w:left="0"/>
      </w:pPr>
    </w:p>
    <w:p w:rsidR="00D11632" w:rsidRDefault="00F507FC">
      <w:pPr>
        <w:pStyle w:val="BodyText"/>
        <w:spacing w:line="259" w:lineRule="exact"/>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rsidR="00D11632" w:rsidRDefault="00F507FC">
      <w:pPr>
        <w:pStyle w:val="BodyText"/>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rsidR="00D11632" w:rsidRDefault="00F507FC">
      <w:pPr>
        <w:spacing w:before="65"/>
        <w:ind w:left="1315"/>
        <w:jc w:val="center"/>
        <w:rPr>
          <w:rFonts w:ascii="Cambria Math" w:eastAsia="Cambria Math"/>
          <w:sz w:val="17"/>
        </w:rPr>
      </w:pPr>
      <w:r>
        <w:rPr>
          <w:rFonts w:ascii="Cambria Math" w:eastAsia="Cambria Math"/>
          <w:spacing w:val="-5"/>
          <w:w w:val="105"/>
          <w:sz w:val="17"/>
        </w:rPr>
        <w:t>𝑖=1</w:t>
      </w:r>
    </w:p>
    <w:p w:rsidR="00D11632" w:rsidRDefault="00F507FC">
      <w:pPr>
        <w:pStyle w:val="Heading1"/>
        <w:numPr>
          <w:ilvl w:val="2"/>
          <w:numId w:val="3"/>
        </w:numPr>
        <w:tabs>
          <w:tab w:val="left" w:pos="1260"/>
        </w:tabs>
        <w:spacing w:before="235"/>
        <w:ind w:left="1260" w:right="944" w:hanging="900"/>
      </w:pPr>
      <w:r>
        <w:t>Y</w:t>
      </w:r>
      <w:r>
        <w:rPr>
          <w:sz w:val="16"/>
        </w:rPr>
        <w:t>8</w:t>
      </w:r>
      <w:r>
        <w:t>-Goal</w:t>
      </w:r>
      <w:r>
        <w:rPr>
          <w:spacing w:val="-5"/>
        </w:rPr>
        <w:t xml:space="preserve"> </w:t>
      </w:r>
      <w:r>
        <w:t>9:</w:t>
      </w:r>
      <w:r>
        <w:rPr>
          <w:spacing w:val="-5"/>
        </w:rPr>
        <w:t xml:space="preserve"> </w:t>
      </w:r>
      <w:r>
        <w:t>Build</w:t>
      </w:r>
      <w:r>
        <w:rPr>
          <w:spacing w:val="-5"/>
        </w:rPr>
        <w:t xml:space="preserve"> </w:t>
      </w:r>
      <w:r>
        <w:t>Resilient</w:t>
      </w:r>
      <w:r>
        <w:rPr>
          <w:spacing w:val="-5"/>
        </w:rPr>
        <w:t xml:space="preserve"> </w:t>
      </w:r>
      <w:r>
        <w:t>Infrastructure,</w:t>
      </w:r>
      <w:r>
        <w:rPr>
          <w:spacing w:val="-3"/>
        </w:rPr>
        <w:t xml:space="preserve"> </w:t>
      </w:r>
      <w:r>
        <w:t>Promote</w:t>
      </w:r>
      <w:r>
        <w:rPr>
          <w:spacing w:val="-7"/>
        </w:rPr>
        <w:t xml:space="preserve"> </w:t>
      </w:r>
      <w:r>
        <w:t>Inclusive</w:t>
      </w:r>
      <w:r>
        <w:rPr>
          <w:spacing w:val="-5"/>
        </w:rPr>
        <w:t xml:space="preserve"> </w:t>
      </w:r>
      <w:r>
        <w:t>and</w:t>
      </w:r>
      <w:r>
        <w:rPr>
          <w:spacing w:val="-4"/>
        </w:rPr>
        <w:t xml:space="preserve"> </w:t>
      </w:r>
      <w:r>
        <w:t>Sustainable Industrialization and Foster Innovation.</w:t>
      </w:r>
    </w:p>
    <w:p w:rsidR="00D11632" w:rsidRDefault="00F507FC">
      <w:pPr>
        <w:pStyle w:val="BodyText"/>
        <w:spacing w:before="271"/>
        <w:ind w:right="355"/>
        <w:jc w:val="both"/>
        <w:rPr>
          <w:i/>
        </w:rPr>
      </w:pPr>
      <w:r>
        <w:t xml:space="preserve">Equation 8 articulates SDG-Goal 9, that is. </w:t>
      </w:r>
      <w:r>
        <w:rPr>
          <w:b/>
          <w:i/>
        </w:rPr>
        <w:t>Y</w:t>
      </w:r>
      <w:r>
        <w:rPr>
          <w:b/>
          <w:i/>
          <w:sz w:val="16"/>
        </w:rPr>
        <w:t>8</w:t>
      </w:r>
      <w:r>
        <w:rPr>
          <w:b/>
          <w:i/>
        </w:rPr>
        <w:t xml:space="preserve">; </w:t>
      </w:r>
      <w:r>
        <w:t xml:space="preserve">of building resilient infrastructure, promote inclusive and sustainable industrialization and foster innovation, (URT, 2024 and UNDESA, 2024). Equation 9 outlines main inclusive and sustainable industrialization and foster innovation outcome indicators as </w:t>
      </w:r>
      <w:r>
        <w:rPr>
          <w:i/>
        </w:rPr>
        <w:t>follows;</w:t>
      </w:r>
    </w:p>
    <w:p w:rsidR="00D11632" w:rsidRDefault="00D11632">
      <w:pPr>
        <w:pStyle w:val="BodyText"/>
        <w:spacing w:before="109"/>
        <w:ind w:left="0"/>
        <w:rPr>
          <w:i/>
          <w:sz w:val="14"/>
        </w:rPr>
      </w:pPr>
    </w:p>
    <w:p w:rsidR="00D11632" w:rsidRDefault="00F507FC">
      <w:pPr>
        <w:tabs>
          <w:tab w:val="left" w:pos="863"/>
          <w:tab w:val="left" w:pos="1306"/>
          <w:tab w:val="left" w:pos="2472"/>
          <w:tab w:val="left" w:pos="3663"/>
          <w:tab w:val="left" w:pos="4845"/>
          <w:tab w:val="left" w:pos="6036"/>
        </w:tabs>
        <w:ind w:left="390"/>
        <w:rPr>
          <w:sz w:val="14"/>
        </w:rPr>
      </w:pPr>
      <w:r>
        <w:rPr>
          <w:spacing w:val="-10"/>
          <w:position w:val="6"/>
          <w:sz w:val="24"/>
        </w:rPr>
        <w:t>9</w:t>
      </w:r>
      <w:r>
        <w:rPr>
          <w:position w:val="6"/>
          <w:sz w:val="24"/>
        </w:rPr>
        <w:tab/>
      </w:r>
      <w:r>
        <w:rPr>
          <w:i/>
          <w:spacing w:val="-5"/>
          <w:position w:val="6"/>
          <w:sz w:val="24"/>
        </w:rPr>
        <w:t>Y</w:t>
      </w:r>
      <w:r>
        <w:rPr>
          <w:spacing w:val="-5"/>
          <w:sz w:val="14"/>
        </w:rPr>
        <w:t>8</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7"/>
          <w:position w:val="6"/>
          <w:sz w:val="25"/>
        </w:rPr>
        <w:t xml:space="preserve"> </w:t>
      </w:r>
      <w:r>
        <w:rPr>
          <w:spacing w:val="-4"/>
          <w:sz w:val="14"/>
        </w:rPr>
        <w:t>81</w:t>
      </w:r>
      <w:r>
        <w:rPr>
          <w:i/>
          <w:spacing w:val="-4"/>
          <w:position w:val="6"/>
          <w:sz w:val="24"/>
        </w:rPr>
        <w:t>Y</w:t>
      </w:r>
      <w:r>
        <w:rPr>
          <w:spacing w:val="-4"/>
          <w:sz w:val="14"/>
        </w:rPr>
        <w:t>81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7"/>
          <w:position w:val="6"/>
          <w:sz w:val="25"/>
        </w:rPr>
        <w:t xml:space="preserve"> </w:t>
      </w:r>
      <w:r>
        <w:rPr>
          <w:spacing w:val="-2"/>
          <w:sz w:val="14"/>
        </w:rPr>
        <w:t>82</w:t>
      </w:r>
      <w:r>
        <w:rPr>
          <w:i/>
          <w:spacing w:val="-2"/>
          <w:position w:val="6"/>
          <w:sz w:val="24"/>
        </w:rPr>
        <w:t>Y</w:t>
      </w:r>
      <w:r>
        <w:rPr>
          <w:spacing w:val="-2"/>
          <w:sz w:val="14"/>
        </w:rPr>
        <w:t>82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7"/>
          <w:position w:val="6"/>
          <w:sz w:val="25"/>
        </w:rPr>
        <w:t xml:space="preserve"> </w:t>
      </w:r>
      <w:r>
        <w:rPr>
          <w:spacing w:val="-4"/>
          <w:sz w:val="14"/>
        </w:rPr>
        <w:t>83</w:t>
      </w:r>
      <w:r>
        <w:rPr>
          <w:i/>
          <w:spacing w:val="-4"/>
          <w:position w:val="6"/>
          <w:sz w:val="24"/>
        </w:rPr>
        <w:t>Y</w:t>
      </w:r>
      <w:r>
        <w:rPr>
          <w:spacing w:val="-4"/>
          <w:sz w:val="14"/>
        </w:rPr>
        <w:t>83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7"/>
          <w:position w:val="6"/>
          <w:sz w:val="25"/>
        </w:rPr>
        <w:t xml:space="preserve"> </w:t>
      </w:r>
      <w:r>
        <w:rPr>
          <w:spacing w:val="-2"/>
          <w:sz w:val="14"/>
        </w:rPr>
        <w:t>84</w:t>
      </w:r>
      <w:r>
        <w:rPr>
          <w:i/>
          <w:spacing w:val="-2"/>
          <w:position w:val="6"/>
          <w:sz w:val="24"/>
        </w:rPr>
        <w:t>Y</w:t>
      </w:r>
      <w:r>
        <w:rPr>
          <w:spacing w:val="-2"/>
          <w:sz w:val="14"/>
        </w:rPr>
        <w:t>84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7"/>
          <w:position w:val="6"/>
          <w:sz w:val="25"/>
        </w:rPr>
        <w:t xml:space="preserve"> </w:t>
      </w:r>
      <w:r>
        <w:rPr>
          <w:spacing w:val="-2"/>
          <w:sz w:val="14"/>
        </w:rPr>
        <w:t>85</w:t>
      </w:r>
      <w:r>
        <w:rPr>
          <w:i/>
          <w:spacing w:val="-2"/>
          <w:position w:val="6"/>
          <w:sz w:val="24"/>
        </w:rPr>
        <w:t>Y</w:t>
      </w:r>
      <w:r>
        <w:rPr>
          <w:spacing w:val="-2"/>
          <w:sz w:val="14"/>
        </w:rPr>
        <w:t>85</w:t>
      </w:r>
    </w:p>
    <w:p w:rsidR="00D11632" w:rsidRDefault="00D11632">
      <w:pPr>
        <w:pStyle w:val="BodyText"/>
        <w:spacing w:before="23"/>
        <w:ind w:left="0"/>
      </w:pPr>
    </w:p>
    <w:p w:rsidR="00D11632" w:rsidRDefault="00F507FC">
      <w:pPr>
        <w:pStyle w:val="BodyText"/>
        <w:ind w:right="366"/>
        <w:jc w:val="both"/>
      </w:pPr>
      <w:r>
        <w:t xml:space="preserve">Whereby we define these main inclusive and sustainable industrialization and foster innovation outcome indicators </w:t>
      </w:r>
      <w:r>
        <w:rPr>
          <w:i/>
        </w:rPr>
        <w:t>as follows</w:t>
      </w:r>
      <w:r>
        <w:t>;</w:t>
      </w:r>
    </w:p>
    <w:p w:rsidR="00D11632" w:rsidRDefault="00D11632">
      <w:pPr>
        <w:pStyle w:val="BodyText"/>
        <w:ind w:left="0"/>
      </w:pPr>
    </w:p>
    <w:p w:rsidR="00D11632" w:rsidRDefault="00F507FC">
      <w:pPr>
        <w:pStyle w:val="BodyText"/>
        <w:ind w:right="356"/>
        <w:jc w:val="both"/>
      </w:pPr>
      <w:r>
        <w:rPr>
          <w:b/>
          <w:i/>
        </w:rPr>
        <w:t>Y</w:t>
      </w:r>
      <w:r>
        <w:rPr>
          <w:b/>
          <w:i/>
          <w:sz w:val="16"/>
        </w:rPr>
        <w:t>81</w:t>
      </w:r>
      <w:r>
        <w:rPr>
          <w:b/>
          <w:i/>
          <w:spacing w:val="40"/>
          <w:sz w:val="16"/>
        </w:rPr>
        <w:t xml:space="preserve"> </w:t>
      </w:r>
      <w:r>
        <w:t>as developing quality, reliable, sustainable and resilient infrastructure, including national, regional</w:t>
      </w:r>
      <w:r>
        <w:rPr>
          <w:spacing w:val="-8"/>
        </w:rPr>
        <w:t xml:space="preserve"> </w:t>
      </w:r>
      <w:r>
        <w:t>and</w:t>
      </w:r>
      <w:r>
        <w:rPr>
          <w:spacing w:val="-7"/>
        </w:rPr>
        <w:t xml:space="preserve"> </w:t>
      </w:r>
      <w:r>
        <w:t>trans</w:t>
      </w:r>
      <w:r>
        <w:rPr>
          <w:spacing w:val="-7"/>
        </w:rPr>
        <w:t xml:space="preserve"> </w:t>
      </w:r>
      <w:r>
        <w:t>border</w:t>
      </w:r>
      <w:r>
        <w:rPr>
          <w:spacing w:val="-7"/>
        </w:rPr>
        <w:t xml:space="preserve"> </w:t>
      </w:r>
      <w:r>
        <w:t>infrastructure,</w:t>
      </w:r>
      <w:r>
        <w:rPr>
          <w:spacing w:val="-8"/>
        </w:rPr>
        <w:t xml:space="preserve"> </w:t>
      </w:r>
      <w:r>
        <w:t>to</w:t>
      </w:r>
      <w:r>
        <w:rPr>
          <w:spacing w:val="-8"/>
        </w:rPr>
        <w:t xml:space="preserve"> </w:t>
      </w:r>
      <w:r>
        <w:t>support</w:t>
      </w:r>
      <w:r>
        <w:rPr>
          <w:spacing w:val="-5"/>
        </w:rPr>
        <w:t xml:space="preserve"> </w:t>
      </w:r>
      <w:r>
        <w:t>economic</w:t>
      </w:r>
      <w:r>
        <w:rPr>
          <w:spacing w:val="-9"/>
        </w:rPr>
        <w:t xml:space="preserve"> </w:t>
      </w:r>
      <w:r>
        <w:t>development</w:t>
      </w:r>
      <w:r>
        <w:rPr>
          <w:spacing w:val="-8"/>
        </w:rPr>
        <w:t xml:space="preserve"> </w:t>
      </w:r>
      <w:r>
        <w:t>and</w:t>
      </w:r>
      <w:r>
        <w:rPr>
          <w:spacing w:val="-8"/>
        </w:rPr>
        <w:t xml:space="preserve"> </w:t>
      </w:r>
      <w:r>
        <w:t>human</w:t>
      </w:r>
      <w:r>
        <w:rPr>
          <w:spacing w:val="-9"/>
        </w:rPr>
        <w:t xml:space="preserve"> </w:t>
      </w:r>
      <w:r>
        <w:t>well-being, with a focus on affordable and equitable access for all</w:t>
      </w:r>
    </w:p>
    <w:p w:rsidR="00D11632" w:rsidRDefault="00D11632">
      <w:pPr>
        <w:pStyle w:val="BodyText"/>
        <w:ind w:left="0"/>
      </w:pPr>
    </w:p>
    <w:p w:rsidR="00D11632" w:rsidRDefault="00F507FC">
      <w:pPr>
        <w:pStyle w:val="BodyText"/>
        <w:ind w:right="363"/>
        <w:jc w:val="both"/>
      </w:pPr>
      <w:r>
        <w:rPr>
          <w:b/>
          <w:i/>
        </w:rPr>
        <w:t>Y</w:t>
      </w:r>
      <w:r>
        <w:rPr>
          <w:b/>
          <w:i/>
          <w:sz w:val="16"/>
        </w:rPr>
        <w:t>82</w:t>
      </w:r>
      <w:r>
        <w:rPr>
          <w:b/>
          <w:i/>
          <w:spacing w:val="-8"/>
          <w:sz w:val="16"/>
        </w:rPr>
        <w:t xml:space="preserve"> </w:t>
      </w:r>
      <w:r>
        <w:t>as</w:t>
      </w:r>
      <w:r>
        <w:rPr>
          <w:spacing w:val="-15"/>
        </w:rPr>
        <w:t xml:space="preserve"> </w:t>
      </w:r>
      <w:r>
        <w:t>promoting</w:t>
      </w:r>
      <w:r>
        <w:rPr>
          <w:spacing w:val="-15"/>
        </w:rPr>
        <w:t xml:space="preserve"> </w:t>
      </w:r>
      <w:r>
        <w:t>inclusive</w:t>
      </w:r>
      <w:r>
        <w:rPr>
          <w:spacing w:val="-15"/>
        </w:rPr>
        <w:t xml:space="preserve"> </w:t>
      </w:r>
      <w:r>
        <w:t>and</w:t>
      </w:r>
      <w:r>
        <w:rPr>
          <w:spacing w:val="-15"/>
        </w:rPr>
        <w:t xml:space="preserve"> </w:t>
      </w:r>
      <w:r>
        <w:t>sustainable</w:t>
      </w:r>
      <w:r>
        <w:rPr>
          <w:spacing w:val="-15"/>
        </w:rPr>
        <w:t xml:space="preserve"> </w:t>
      </w:r>
      <w:r>
        <w:t>industrialization</w:t>
      </w:r>
      <w:r>
        <w:rPr>
          <w:spacing w:val="-15"/>
        </w:rPr>
        <w:t xml:space="preserve"> </w:t>
      </w:r>
      <w:r>
        <w:t>and,</w:t>
      </w:r>
      <w:r>
        <w:rPr>
          <w:spacing w:val="-15"/>
        </w:rPr>
        <w:t xml:space="preserve"> </w:t>
      </w:r>
      <w:r>
        <w:t>significantly</w:t>
      </w:r>
      <w:r>
        <w:rPr>
          <w:spacing w:val="-15"/>
        </w:rPr>
        <w:t xml:space="preserve"> </w:t>
      </w:r>
      <w:r>
        <w:t>raise</w:t>
      </w:r>
      <w:r>
        <w:rPr>
          <w:spacing w:val="-15"/>
        </w:rPr>
        <w:t xml:space="preserve"> </w:t>
      </w:r>
      <w:r>
        <w:t>industry's</w:t>
      </w:r>
      <w:r>
        <w:rPr>
          <w:spacing w:val="-15"/>
        </w:rPr>
        <w:t xml:space="preserve"> </w:t>
      </w:r>
      <w:r>
        <w:t>share of employment and gross domestic product, in line with national circumstances,</w:t>
      </w:r>
    </w:p>
    <w:p w:rsidR="00D11632" w:rsidRDefault="00D11632">
      <w:pPr>
        <w:pStyle w:val="BodyText"/>
        <w:ind w:left="0"/>
      </w:pPr>
    </w:p>
    <w:p w:rsidR="00D11632" w:rsidRDefault="00F507FC">
      <w:pPr>
        <w:pStyle w:val="BodyText"/>
        <w:ind w:right="356"/>
        <w:jc w:val="both"/>
      </w:pPr>
      <w:r>
        <w:rPr>
          <w:b/>
          <w:i/>
        </w:rPr>
        <w:t>Y</w:t>
      </w:r>
      <w:r>
        <w:rPr>
          <w:b/>
          <w:i/>
          <w:sz w:val="16"/>
        </w:rPr>
        <w:t>83</w:t>
      </w:r>
      <w:r>
        <w:rPr>
          <w:b/>
          <w:i/>
          <w:spacing w:val="14"/>
          <w:sz w:val="16"/>
        </w:rPr>
        <w:t xml:space="preserve"> </w:t>
      </w:r>
      <w:r>
        <w:t>as</w:t>
      </w:r>
      <w:r>
        <w:rPr>
          <w:spacing w:val="-4"/>
        </w:rPr>
        <w:t xml:space="preserve"> </w:t>
      </w:r>
      <w:r>
        <w:t>increasing</w:t>
      </w:r>
      <w:r>
        <w:rPr>
          <w:spacing w:val="-6"/>
        </w:rPr>
        <w:t xml:space="preserve"> </w:t>
      </w:r>
      <w:r>
        <w:t>access</w:t>
      </w:r>
      <w:r>
        <w:rPr>
          <w:spacing w:val="-4"/>
        </w:rPr>
        <w:t xml:space="preserve"> </w:t>
      </w:r>
      <w:r>
        <w:t>of</w:t>
      </w:r>
      <w:r>
        <w:rPr>
          <w:spacing w:val="-4"/>
        </w:rPr>
        <w:t xml:space="preserve"> </w:t>
      </w:r>
      <w:r>
        <w:t>small-scale</w:t>
      </w:r>
      <w:r>
        <w:rPr>
          <w:spacing w:val="-4"/>
        </w:rPr>
        <w:t xml:space="preserve"> </w:t>
      </w:r>
      <w:r>
        <w:t>industrial</w:t>
      </w:r>
      <w:r>
        <w:rPr>
          <w:spacing w:val="-4"/>
        </w:rPr>
        <w:t xml:space="preserve"> </w:t>
      </w:r>
      <w:r>
        <w:t>and</w:t>
      </w:r>
      <w:r>
        <w:rPr>
          <w:spacing w:val="-4"/>
        </w:rPr>
        <w:t xml:space="preserve"> </w:t>
      </w:r>
      <w:r>
        <w:t>other</w:t>
      </w:r>
      <w:r>
        <w:rPr>
          <w:spacing w:val="-4"/>
        </w:rPr>
        <w:t xml:space="preserve"> </w:t>
      </w:r>
      <w:r>
        <w:t>enterprises,</w:t>
      </w:r>
      <w:r>
        <w:rPr>
          <w:spacing w:val="-4"/>
        </w:rPr>
        <w:t xml:space="preserve"> </w:t>
      </w:r>
      <w:r>
        <w:t>in</w:t>
      </w:r>
      <w:r>
        <w:rPr>
          <w:spacing w:val="-4"/>
        </w:rPr>
        <w:t xml:space="preserve"> </w:t>
      </w:r>
      <w:r>
        <w:t>particular</w:t>
      </w:r>
      <w:r>
        <w:rPr>
          <w:spacing w:val="-6"/>
        </w:rPr>
        <w:t xml:space="preserve"> </w:t>
      </w:r>
      <w:r>
        <w:t>in</w:t>
      </w:r>
      <w:r>
        <w:rPr>
          <w:spacing w:val="-4"/>
        </w:rPr>
        <w:t xml:space="preserve"> </w:t>
      </w:r>
      <w:r>
        <w:t>developing countries,</w:t>
      </w:r>
      <w:r>
        <w:rPr>
          <w:spacing w:val="-3"/>
        </w:rPr>
        <w:t xml:space="preserve"> </w:t>
      </w:r>
      <w:r>
        <w:t>to</w:t>
      </w:r>
      <w:r>
        <w:rPr>
          <w:spacing w:val="-3"/>
        </w:rPr>
        <w:t xml:space="preserve"> </w:t>
      </w:r>
      <w:r>
        <w:t>financial</w:t>
      </w:r>
      <w:r>
        <w:rPr>
          <w:spacing w:val="-3"/>
        </w:rPr>
        <w:t xml:space="preserve"> </w:t>
      </w:r>
      <w:r>
        <w:t>services,</w:t>
      </w:r>
      <w:r>
        <w:rPr>
          <w:spacing w:val="-3"/>
        </w:rPr>
        <w:t xml:space="preserve"> </w:t>
      </w:r>
      <w:r>
        <w:t>including</w:t>
      </w:r>
      <w:r>
        <w:rPr>
          <w:spacing w:val="-6"/>
        </w:rPr>
        <w:t xml:space="preserve"> </w:t>
      </w:r>
      <w:r>
        <w:t>affordable</w:t>
      </w:r>
      <w:r>
        <w:rPr>
          <w:spacing w:val="-3"/>
        </w:rPr>
        <w:t xml:space="preserve"> </w:t>
      </w:r>
      <w:r>
        <w:t>credit,</w:t>
      </w:r>
      <w:r>
        <w:rPr>
          <w:spacing w:val="-3"/>
        </w:rPr>
        <w:t xml:space="preserve"> </w:t>
      </w:r>
      <w:r>
        <w:t>and</w:t>
      </w:r>
      <w:r>
        <w:rPr>
          <w:spacing w:val="-3"/>
        </w:rPr>
        <w:t xml:space="preserve"> </w:t>
      </w:r>
      <w:r>
        <w:t>their</w:t>
      </w:r>
      <w:r>
        <w:rPr>
          <w:spacing w:val="-3"/>
        </w:rPr>
        <w:t xml:space="preserve"> </w:t>
      </w:r>
      <w:r>
        <w:t>integration into</w:t>
      </w:r>
      <w:r>
        <w:rPr>
          <w:spacing w:val="-3"/>
        </w:rPr>
        <w:t xml:space="preserve"> </w:t>
      </w:r>
      <w:r>
        <w:t>value</w:t>
      </w:r>
      <w:r>
        <w:rPr>
          <w:spacing w:val="-2"/>
        </w:rPr>
        <w:t xml:space="preserve"> </w:t>
      </w:r>
      <w:r>
        <w:t>chains and markets</w:t>
      </w:r>
    </w:p>
    <w:p w:rsidR="00D11632" w:rsidRDefault="00D11632">
      <w:pPr>
        <w:pStyle w:val="BodyText"/>
        <w:ind w:left="0"/>
      </w:pPr>
    </w:p>
    <w:p w:rsidR="00D11632" w:rsidRDefault="00F507FC">
      <w:pPr>
        <w:pStyle w:val="BodyText"/>
        <w:ind w:right="360"/>
        <w:jc w:val="both"/>
      </w:pPr>
      <w:r>
        <w:rPr>
          <w:b/>
          <w:i/>
        </w:rPr>
        <w:t>Y</w:t>
      </w:r>
      <w:r>
        <w:rPr>
          <w:b/>
          <w:i/>
          <w:sz w:val="16"/>
        </w:rPr>
        <w:t>84</w:t>
      </w:r>
      <w:r>
        <w:rPr>
          <w:b/>
          <w:i/>
          <w:spacing w:val="38"/>
          <w:sz w:val="16"/>
        </w:rPr>
        <w:t xml:space="preserve"> </w:t>
      </w:r>
      <w:r>
        <w:t>as upgrading infrastructure and retrofit industries to make them sustainable, with increased resource-use</w:t>
      </w:r>
      <w:r>
        <w:rPr>
          <w:spacing w:val="-10"/>
        </w:rPr>
        <w:t xml:space="preserve"> </w:t>
      </w:r>
      <w:r>
        <w:t>efficiency</w:t>
      </w:r>
      <w:r>
        <w:rPr>
          <w:spacing w:val="-15"/>
        </w:rPr>
        <w:t xml:space="preserve"> </w:t>
      </w:r>
      <w:r>
        <w:t>and</w:t>
      </w:r>
      <w:r>
        <w:rPr>
          <w:spacing w:val="-12"/>
        </w:rPr>
        <w:t xml:space="preserve"> </w:t>
      </w:r>
      <w:r>
        <w:t>greater</w:t>
      </w:r>
      <w:r>
        <w:rPr>
          <w:spacing w:val="-10"/>
        </w:rPr>
        <w:t xml:space="preserve"> </w:t>
      </w:r>
      <w:r>
        <w:t>adoption</w:t>
      </w:r>
      <w:r>
        <w:rPr>
          <w:spacing w:val="-12"/>
        </w:rPr>
        <w:t xml:space="preserve"> </w:t>
      </w:r>
      <w:r>
        <w:t>of</w:t>
      </w:r>
      <w:r>
        <w:rPr>
          <w:spacing w:val="-12"/>
        </w:rPr>
        <w:t xml:space="preserve"> </w:t>
      </w:r>
      <w:r>
        <w:t>clean</w:t>
      </w:r>
      <w:r>
        <w:rPr>
          <w:spacing w:val="-12"/>
        </w:rPr>
        <w:t xml:space="preserve"> </w:t>
      </w:r>
      <w:r>
        <w:t>and</w:t>
      </w:r>
      <w:r>
        <w:rPr>
          <w:spacing w:val="-12"/>
        </w:rPr>
        <w:t xml:space="preserve"> </w:t>
      </w:r>
      <w:r>
        <w:t>environmentally</w:t>
      </w:r>
      <w:r>
        <w:rPr>
          <w:spacing w:val="-15"/>
        </w:rPr>
        <w:t xml:space="preserve"> </w:t>
      </w:r>
      <w:r>
        <w:t>sound</w:t>
      </w:r>
      <w:r>
        <w:rPr>
          <w:spacing w:val="-12"/>
        </w:rPr>
        <w:t xml:space="preserve"> </w:t>
      </w:r>
      <w:r>
        <w:t>technologies</w:t>
      </w:r>
      <w:r>
        <w:rPr>
          <w:spacing w:val="-10"/>
        </w:rPr>
        <w:t xml:space="preserve"> </w:t>
      </w:r>
      <w:r>
        <w:t>and industrial processes, with taking action in accordance with their respective capabilities</w:t>
      </w:r>
    </w:p>
    <w:p w:rsidR="00D11632" w:rsidRDefault="00D11632">
      <w:pPr>
        <w:pStyle w:val="BodyText"/>
        <w:spacing w:before="1"/>
        <w:ind w:left="0"/>
      </w:pPr>
    </w:p>
    <w:p w:rsidR="00D11632" w:rsidRDefault="00F507FC">
      <w:pPr>
        <w:pStyle w:val="BodyText"/>
        <w:ind w:right="364"/>
        <w:jc w:val="both"/>
      </w:pPr>
      <w:r>
        <w:rPr>
          <w:b/>
          <w:i/>
        </w:rPr>
        <w:t>Y</w:t>
      </w:r>
      <w:r>
        <w:rPr>
          <w:b/>
          <w:i/>
          <w:sz w:val="16"/>
        </w:rPr>
        <w:t>85</w:t>
      </w:r>
      <w:r>
        <w:rPr>
          <w:b/>
          <w:i/>
          <w:spacing w:val="31"/>
          <w:sz w:val="16"/>
        </w:rPr>
        <w:t xml:space="preserve"> </w:t>
      </w:r>
      <w:r>
        <w:t>as enhancing scientific research, upgrade the technological capabilities of industrial sectors; encouraging innovation and substantially increasing the number of research and development workers, and public and private research and development spending.</w:t>
      </w:r>
    </w:p>
    <w:p w:rsidR="00D11632" w:rsidRDefault="00F507FC">
      <w:pPr>
        <w:pStyle w:val="BodyText"/>
        <w:spacing w:before="274"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rsidR="00D11632" w:rsidRDefault="00F507FC">
      <w:pPr>
        <w:pStyle w:val="BodyText"/>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rsidR="00D11632" w:rsidRDefault="00D11632">
      <w:pPr>
        <w:jc w:val="center"/>
        <w:rPr>
          <w:rFonts w:ascii="Cambria Math" w:eastAsia="Cambria Math"/>
          <w:sz w:val="17"/>
        </w:rPr>
        <w:sectPr w:rsidR="00D11632">
          <w:pgSz w:w="12240" w:h="15840"/>
          <w:pgMar w:top="1340" w:right="1080" w:bottom="1260" w:left="1080" w:header="44" w:footer="1067" w:gutter="0"/>
          <w:cols w:space="720"/>
        </w:sectPr>
      </w:pPr>
    </w:p>
    <w:p w:rsidR="00D11632" w:rsidRDefault="00F507FC">
      <w:pPr>
        <w:pStyle w:val="Heading1"/>
        <w:numPr>
          <w:ilvl w:val="2"/>
          <w:numId w:val="3"/>
        </w:numPr>
        <w:tabs>
          <w:tab w:val="left" w:pos="1260"/>
        </w:tabs>
        <w:spacing w:before="87"/>
        <w:ind w:left="1260" w:right="666" w:hanging="900"/>
      </w:pPr>
      <w:r>
        <w:lastRenderedPageBreak/>
        <w:t>Y</w:t>
      </w:r>
      <w:r>
        <w:rPr>
          <w:sz w:val="16"/>
        </w:rPr>
        <w:t>9</w:t>
      </w:r>
      <w:r>
        <w:t>-SDG-Goal</w:t>
      </w:r>
      <w:r>
        <w:rPr>
          <w:spacing w:val="-5"/>
        </w:rPr>
        <w:t xml:space="preserve"> </w:t>
      </w:r>
      <w:r>
        <w:t>11:</w:t>
      </w:r>
      <w:r>
        <w:rPr>
          <w:spacing w:val="-5"/>
        </w:rPr>
        <w:t xml:space="preserve"> </w:t>
      </w:r>
      <w:r>
        <w:t>Make</w:t>
      </w:r>
      <w:r>
        <w:rPr>
          <w:spacing w:val="-4"/>
        </w:rPr>
        <w:t xml:space="preserve"> </w:t>
      </w:r>
      <w:r>
        <w:t>Cities</w:t>
      </w:r>
      <w:r>
        <w:rPr>
          <w:spacing w:val="-5"/>
        </w:rPr>
        <w:t xml:space="preserve"> </w:t>
      </w:r>
      <w:r>
        <w:t>and</w:t>
      </w:r>
      <w:r>
        <w:rPr>
          <w:spacing w:val="-5"/>
        </w:rPr>
        <w:t xml:space="preserve"> </w:t>
      </w:r>
      <w:r>
        <w:t>Human</w:t>
      </w:r>
      <w:r>
        <w:rPr>
          <w:spacing w:val="-5"/>
        </w:rPr>
        <w:t xml:space="preserve"> </w:t>
      </w:r>
      <w:r>
        <w:t>Settlements</w:t>
      </w:r>
      <w:r>
        <w:rPr>
          <w:spacing w:val="-5"/>
        </w:rPr>
        <w:t xml:space="preserve"> </w:t>
      </w:r>
      <w:r>
        <w:t>Inclusive,</w:t>
      </w:r>
      <w:r>
        <w:rPr>
          <w:spacing w:val="-5"/>
        </w:rPr>
        <w:t xml:space="preserve"> </w:t>
      </w:r>
      <w:r>
        <w:t>Safe,</w:t>
      </w:r>
      <w:r>
        <w:rPr>
          <w:spacing w:val="-5"/>
        </w:rPr>
        <w:t xml:space="preserve"> </w:t>
      </w:r>
      <w:r>
        <w:t>Resilient and Sustainable.</w:t>
      </w:r>
    </w:p>
    <w:p w:rsidR="00D11632" w:rsidRDefault="00F507FC">
      <w:pPr>
        <w:pStyle w:val="BodyText"/>
        <w:spacing w:before="271"/>
        <w:ind w:right="360"/>
        <w:jc w:val="both"/>
      </w:pPr>
      <w:r>
        <w:t>Equation</w:t>
      </w:r>
      <w:r>
        <w:rPr>
          <w:spacing w:val="-14"/>
        </w:rPr>
        <w:t xml:space="preserve"> </w:t>
      </w:r>
      <w:r>
        <w:t>10</w:t>
      </w:r>
      <w:r>
        <w:rPr>
          <w:spacing w:val="-14"/>
        </w:rPr>
        <w:t xml:space="preserve"> </w:t>
      </w:r>
      <w:r>
        <w:t>articulates</w:t>
      </w:r>
      <w:r>
        <w:rPr>
          <w:spacing w:val="-13"/>
        </w:rPr>
        <w:t xml:space="preserve"> </w:t>
      </w:r>
      <w:r>
        <w:rPr>
          <w:b/>
          <w:i/>
        </w:rPr>
        <w:t>Y</w:t>
      </w:r>
      <w:r>
        <w:rPr>
          <w:b/>
          <w:i/>
          <w:sz w:val="16"/>
        </w:rPr>
        <w:t>9</w:t>
      </w:r>
      <w:r>
        <w:rPr>
          <w:b/>
          <w:i/>
          <w:spacing w:val="7"/>
          <w:sz w:val="16"/>
        </w:rPr>
        <w:t xml:space="preserve"> </w:t>
      </w:r>
      <w:r>
        <w:t>as</w:t>
      </w:r>
      <w:r>
        <w:rPr>
          <w:spacing w:val="-14"/>
        </w:rPr>
        <w:t xml:space="preserve"> </w:t>
      </w:r>
      <w:r>
        <w:t>SDG-Goal</w:t>
      </w:r>
      <w:r>
        <w:rPr>
          <w:spacing w:val="-14"/>
        </w:rPr>
        <w:t xml:space="preserve"> </w:t>
      </w:r>
      <w:r>
        <w:t>11</w:t>
      </w:r>
      <w:r>
        <w:rPr>
          <w:spacing w:val="-14"/>
        </w:rPr>
        <w:t xml:space="preserve"> </w:t>
      </w:r>
      <w:r>
        <w:t>of</w:t>
      </w:r>
      <w:r>
        <w:rPr>
          <w:spacing w:val="-15"/>
        </w:rPr>
        <w:t xml:space="preserve"> </w:t>
      </w:r>
      <w:r>
        <w:t>making</w:t>
      </w:r>
      <w:r>
        <w:rPr>
          <w:spacing w:val="-15"/>
        </w:rPr>
        <w:t xml:space="preserve"> </w:t>
      </w:r>
      <w:r>
        <w:t>cities</w:t>
      </w:r>
      <w:r>
        <w:rPr>
          <w:spacing w:val="-14"/>
        </w:rPr>
        <w:t xml:space="preserve"> </w:t>
      </w:r>
      <w:r>
        <w:t>and</w:t>
      </w:r>
      <w:r>
        <w:rPr>
          <w:spacing w:val="-14"/>
        </w:rPr>
        <w:t xml:space="preserve"> </w:t>
      </w:r>
      <w:r>
        <w:t>human</w:t>
      </w:r>
      <w:r>
        <w:rPr>
          <w:spacing w:val="-15"/>
        </w:rPr>
        <w:t xml:space="preserve"> </w:t>
      </w:r>
      <w:r>
        <w:t>settlements</w:t>
      </w:r>
      <w:r>
        <w:rPr>
          <w:spacing w:val="-13"/>
        </w:rPr>
        <w:t xml:space="preserve"> </w:t>
      </w:r>
      <w:r>
        <w:t>inclusive,</w:t>
      </w:r>
      <w:r>
        <w:rPr>
          <w:spacing w:val="-14"/>
        </w:rPr>
        <w:t xml:space="preserve"> </w:t>
      </w:r>
      <w:r>
        <w:t>safe, resilient and sustainable, (URT, 2024 and UNDESA, 2024). Equation 10 outlines main human settlements inclusive, safe, resilient and sustainable outcome indicators as follows;</w:t>
      </w:r>
    </w:p>
    <w:p w:rsidR="00D11632" w:rsidRDefault="00D11632">
      <w:pPr>
        <w:pStyle w:val="BodyText"/>
        <w:spacing w:before="109"/>
        <w:ind w:left="0"/>
        <w:rPr>
          <w:sz w:val="14"/>
        </w:rPr>
      </w:pPr>
    </w:p>
    <w:p w:rsidR="00D11632" w:rsidRDefault="00F507FC">
      <w:pPr>
        <w:tabs>
          <w:tab w:val="left" w:pos="964"/>
          <w:tab w:val="left" w:pos="1412"/>
          <w:tab w:val="left" w:pos="2584"/>
          <w:tab w:val="left" w:pos="3783"/>
          <w:tab w:val="left" w:pos="4970"/>
          <w:tab w:val="left" w:pos="6167"/>
        </w:tabs>
        <w:ind w:left="371"/>
        <w:rPr>
          <w:sz w:val="14"/>
        </w:rPr>
      </w:pPr>
      <w:r>
        <w:rPr>
          <w:spacing w:val="-5"/>
          <w:position w:val="6"/>
          <w:sz w:val="24"/>
        </w:rPr>
        <w:t>10</w:t>
      </w:r>
      <w:r>
        <w:rPr>
          <w:position w:val="6"/>
          <w:sz w:val="24"/>
        </w:rPr>
        <w:tab/>
      </w:r>
      <w:r>
        <w:rPr>
          <w:i/>
          <w:spacing w:val="-5"/>
          <w:position w:val="6"/>
          <w:sz w:val="24"/>
        </w:rPr>
        <w:t>Y</w:t>
      </w:r>
      <w:r>
        <w:rPr>
          <w:spacing w:val="-5"/>
          <w:sz w:val="14"/>
        </w:rPr>
        <w:t>9</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5"/>
          <w:position w:val="6"/>
          <w:sz w:val="25"/>
        </w:rPr>
        <w:t xml:space="preserve"> </w:t>
      </w:r>
      <w:r>
        <w:rPr>
          <w:spacing w:val="-4"/>
          <w:sz w:val="14"/>
        </w:rPr>
        <w:t>91</w:t>
      </w:r>
      <w:r>
        <w:rPr>
          <w:i/>
          <w:spacing w:val="-4"/>
          <w:position w:val="6"/>
          <w:sz w:val="24"/>
        </w:rPr>
        <w:t>Y</w:t>
      </w:r>
      <w:r>
        <w:rPr>
          <w:spacing w:val="-4"/>
          <w:sz w:val="14"/>
        </w:rPr>
        <w:t>91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4"/>
          <w:sz w:val="14"/>
        </w:rPr>
        <w:t>92</w:t>
      </w:r>
      <w:r>
        <w:rPr>
          <w:i/>
          <w:spacing w:val="-4"/>
          <w:position w:val="6"/>
          <w:sz w:val="24"/>
        </w:rPr>
        <w:t>Y</w:t>
      </w:r>
      <w:r>
        <w:rPr>
          <w:spacing w:val="-4"/>
          <w:sz w:val="14"/>
        </w:rPr>
        <w:t>02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4"/>
          <w:sz w:val="14"/>
        </w:rPr>
        <w:t>93</w:t>
      </w:r>
      <w:r>
        <w:rPr>
          <w:i/>
          <w:spacing w:val="-4"/>
          <w:position w:val="6"/>
          <w:sz w:val="24"/>
        </w:rPr>
        <w:t>Y</w:t>
      </w:r>
      <w:r>
        <w:rPr>
          <w:spacing w:val="-4"/>
          <w:sz w:val="14"/>
        </w:rPr>
        <w:t>93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2"/>
          <w:sz w:val="14"/>
        </w:rPr>
        <w:t>94</w:t>
      </w:r>
      <w:r>
        <w:rPr>
          <w:i/>
          <w:spacing w:val="-2"/>
          <w:position w:val="6"/>
          <w:sz w:val="24"/>
        </w:rPr>
        <w:t>Y</w:t>
      </w:r>
      <w:r>
        <w:rPr>
          <w:spacing w:val="-2"/>
          <w:sz w:val="14"/>
        </w:rPr>
        <w:t>94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2"/>
          <w:sz w:val="14"/>
        </w:rPr>
        <w:t>95</w:t>
      </w:r>
      <w:r>
        <w:rPr>
          <w:i/>
          <w:spacing w:val="-2"/>
          <w:position w:val="6"/>
          <w:sz w:val="24"/>
        </w:rPr>
        <w:t>Y</w:t>
      </w:r>
      <w:r>
        <w:rPr>
          <w:spacing w:val="-2"/>
          <w:sz w:val="14"/>
        </w:rPr>
        <w:t>89</w:t>
      </w:r>
    </w:p>
    <w:p w:rsidR="00D11632" w:rsidRDefault="00D11632">
      <w:pPr>
        <w:pStyle w:val="BodyText"/>
        <w:spacing w:before="22"/>
        <w:ind w:left="0"/>
      </w:pPr>
    </w:p>
    <w:p w:rsidR="00D11632" w:rsidRDefault="00F507FC">
      <w:pPr>
        <w:pStyle w:val="BodyText"/>
        <w:ind w:right="360"/>
        <w:jc w:val="both"/>
        <w:rPr>
          <w:i/>
        </w:rPr>
      </w:pPr>
      <w:r>
        <w:t xml:space="preserve">Whereby we define these main human settlements inclusive, safe, resilient and sustainable outcome indicators </w:t>
      </w:r>
      <w:r>
        <w:rPr>
          <w:i/>
        </w:rPr>
        <w:t>as follows</w:t>
      </w:r>
    </w:p>
    <w:p w:rsidR="00D11632" w:rsidRDefault="00D11632">
      <w:pPr>
        <w:pStyle w:val="BodyText"/>
        <w:spacing w:before="1"/>
        <w:ind w:left="0"/>
        <w:rPr>
          <w:i/>
        </w:rPr>
      </w:pPr>
    </w:p>
    <w:p w:rsidR="00D11632" w:rsidRDefault="00F507FC">
      <w:pPr>
        <w:pStyle w:val="BodyText"/>
        <w:ind w:right="363"/>
        <w:jc w:val="both"/>
      </w:pPr>
      <w:r>
        <w:rPr>
          <w:b/>
          <w:i/>
        </w:rPr>
        <w:t>Y</w:t>
      </w:r>
      <w:r>
        <w:rPr>
          <w:b/>
          <w:i/>
          <w:sz w:val="16"/>
        </w:rPr>
        <w:t>91</w:t>
      </w:r>
      <w:r>
        <w:rPr>
          <w:b/>
          <w:i/>
          <w:spacing w:val="40"/>
          <w:sz w:val="16"/>
        </w:rPr>
        <w:t xml:space="preserve"> </w:t>
      </w:r>
      <w:r>
        <w:t>as ensuring access for all to adequate, safe and affordable housing and basic services and upgrade slums</w:t>
      </w:r>
    </w:p>
    <w:p w:rsidR="00D11632" w:rsidRDefault="00D11632">
      <w:pPr>
        <w:pStyle w:val="BodyText"/>
        <w:ind w:left="0"/>
      </w:pPr>
    </w:p>
    <w:p w:rsidR="00D11632" w:rsidRDefault="00F507FC">
      <w:pPr>
        <w:pStyle w:val="BodyText"/>
        <w:ind w:right="358"/>
        <w:jc w:val="both"/>
      </w:pPr>
      <w:r>
        <w:rPr>
          <w:b/>
          <w:i/>
        </w:rPr>
        <w:t>Y</w:t>
      </w:r>
      <w:r>
        <w:rPr>
          <w:b/>
          <w:i/>
          <w:sz w:val="16"/>
        </w:rPr>
        <w:t>92</w:t>
      </w:r>
      <w:r>
        <w:rPr>
          <w:b/>
          <w:i/>
          <w:spacing w:val="37"/>
          <w:sz w:val="16"/>
        </w:rPr>
        <w:t xml:space="preserve"> </w:t>
      </w:r>
      <w:r>
        <w:t>as providing access to safe, affordable, accessible and sustainable transport systems for all, improving road safety, notably by expanding public transport, with special attention to the needs of those in vulnerable situations, women, children, persons with disabilities and older persons</w:t>
      </w:r>
    </w:p>
    <w:p w:rsidR="00D11632" w:rsidRDefault="00D11632">
      <w:pPr>
        <w:pStyle w:val="BodyText"/>
        <w:ind w:left="0"/>
      </w:pPr>
    </w:p>
    <w:p w:rsidR="00D11632" w:rsidRDefault="00F507FC">
      <w:pPr>
        <w:pStyle w:val="BodyText"/>
        <w:ind w:right="367"/>
        <w:jc w:val="both"/>
      </w:pPr>
      <w:r>
        <w:rPr>
          <w:b/>
          <w:i/>
        </w:rPr>
        <w:t>Y</w:t>
      </w:r>
      <w:r>
        <w:rPr>
          <w:b/>
          <w:i/>
          <w:sz w:val="16"/>
        </w:rPr>
        <w:t>93</w:t>
      </w:r>
      <w:r>
        <w:rPr>
          <w:b/>
          <w:i/>
          <w:spacing w:val="23"/>
          <w:sz w:val="16"/>
        </w:rPr>
        <w:t xml:space="preserve"> </w:t>
      </w:r>
      <w:r>
        <w:t>as enhancing</w:t>
      </w:r>
      <w:r>
        <w:rPr>
          <w:spacing w:val="-1"/>
        </w:rPr>
        <w:t xml:space="preserve"> </w:t>
      </w:r>
      <w:r>
        <w:t>inclusive and sustainable urbanization and capacity</w:t>
      </w:r>
      <w:r>
        <w:rPr>
          <w:spacing w:val="-4"/>
        </w:rPr>
        <w:t xml:space="preserve"> </w:t>
      </w:r>
      <w:r>
        <w:t>for participatory, integrated and sustainable human settlement planning and management in all countries</w:t>
      </w:r>
    </w:p>
    <w:p w:rsidR="00D11632" w:rsidRDefault="00D11632">
      <w:pPr>
        <w:pStyle w:val="BodyText"/>
        <w:ind w:left="0"/>
      </w:pPr>
    </w:p>
    <w:p w:rsidR="00D11632" w:rsidRDefault="00F507FC">
      <w:pPr>
        <w:pStyle w:val="BodyText"/>
        <w:jc w:val="both"/>
      </w:pPr>
      <w:r>
        <w:rPr>
          <w:b/>
          <w:i/>
        </w:rPr>
        <w:t>Y</w:t>
      </w:r>
      <w:r>
        <w:rPr>
          <w:b/>
          <w:i/>
          <w:sz w:val="16"/>
        </w:rPr>
        <w:t>94</w:t>
      </w:r>
      <w:r>
        <w:rPr>
          <w:b/>
          <w:i/>
          <w:spacing w:val="19"/>
          <w:sz w:val="16"/>
        </w:rPr>
        <w:t xml:space="preserve"> </w:t>
      </w:r>
      <w:r>
        <w:t>as</w:t>
      </w:r>
      <w:r>
        <w:rPr>
          <w:spacing w:val="-1"/>
        </w:rPr>
        <w:t xml:space="preserve"> </w:t>
      </w:r>
      <w:r>
        <w:t>strengthening</w:t>
      </w:r>
      <w:r>
        <w:rPr>
          <w:spacing w:val="-3"/>
        </w:rPr>
        <w:t xml:space="preserve"> </w:t>
      </w:r>
      <w:r>
        <w:t>efforts</w:t>
      </w:r>
      <w:r>
        <w:rPr>
          <w:spacing w:val="-1"/>
        </w:rPr>
        <w:t xml:space="preserve"> </w:t>
      </w:r>
      <w:r>
        <w:t>to</w:t>
      </w:r>
      <w:r>
        <w:rPr>
          <w:spacing w:val="-2"/>
        </w:rPr>
        <w:t xml:space="preserve"> </w:t>
      </w:r>
      <w:r>
        <w:t>protect</w:t>
      </w:r>
      <w:r>
        <w:rPr>
          <w:spacing w:val="-1"/>
        </w:rPr>
        <w:t xml:space="preserve"> </w:t>
      </w:r>
      <w:r>
        <w:t>and</w:t>
      </w:r>
      <w:r>
        <w:rPr>
          <w:spacing w:val="-2"/>
        </w:rPr>
        <w:t xml:space="preserve"> </w:t>
      </w:r>
      <w:r>
        <w:t>safeguard</w:t>
      </w:r>
      <w:r>
        <w:rPr>
          <w:spacing w:val="-1"/>
        </w:rPr>
        <w:t xml:space="preserve"> </w:t>
      </w:r>
      <w:r>
        <w:t>the</w:t>
      </w:r>
      <w:r>
        <w:rPr>
          <w:spacing w:val="-4"/>
        </w:rPr>
        <w:t xml:space="preserve"> </w:t>
      </w:r>
      <w:r>
        <w:t>world's</w:t>
      </w:r>
      <w:r>
        <w:rPr>
          <w:spacing w:val="-1"/>
        </w:rPr>
        <w:t xml:space="preserve"> </w:t>
      </w:r>
      <w:r>
        <w:t>cultural and</w:t>
      </w:r>
      <w:r>
        <w:rPr>
          <w:spacing w:val="-1"/>
        </w:rPr>
        <w:t xml:space="preserve"> </w:t>
      </w:r>
      <w:r>
        <w:t>natural</w:t>
      </w:r>
      <w:r>
        <w:rPr>
          <w:spacing w:val="-1"/>
        </w:rPr>
        <w:t xml:space="preserve"> </w:t>
      </w:r>
      <w:r>
        <w:rPr>
          <w:spacing w:val="-2"/>
        </w:rPr>
        <w:t>heritage</w:t>
      </w:r>
    </w:p>
    <w:p w:rsidR="00D11632" w:rsidRDefault="00D11632">
      <w:pPr>
        <w:pStyle w:val="BodyText"/>
        <w:ind w:left="0"/>
      </w:pPr>
    </w:p>
    <w:p w:rsidR="00D11632" w:rsidRDefault="00F507FC">
      <w:pPr>
        <w:pStyle w:val="BodyText"/>
        <w:spacing w:before="1"/>
        <w:ind w:right="361"/>
        <w:jc w:val="both"/>
      </w:pPr>
      <w:r>
        <w:rPr>
          <w:b/>
          <w:i/>
        </w:rPr>
        <w:t>Y</w:t>
      </w:r>
      <w:r>
        <w:rPr>
          <w:b/>
          <w:i/>
          <w:sz w:val="16"/>
        </w:rPr>
        <w:t>95</w:t>
      </w:r>
      <w:r>
        <w:rPr>
          <w:b/>
          <w:i/>
          <w:spacing w:val="40"/>
          <w:sz w:val="16"/>
        </w:rPr>
        <w:t xml:space="preserve"> </w:t>
      </w:r>
      <w:r>
        <w:t>as significantly reducing the number of deaths and the number of people affected and substantially</w:t>
      </w:r>
      <w:r>
        <w:rPr>
          <w:spacing w:val="-12"/>
        </w:rPr>
        <w:t xml:space="preserve"> </w:t>
      </w:r>
      <w:r>
        <w:t>decrease</w:t>
      </w:r>
      <w:r>
        <w:rPr>
          <w:spacing w:val="-5"/>
        </w:rPr>
        <w:t xml:space="preserve"> </w:t>
      </w:r>
      <w:r>
        <w:t>the direct</w:t>
      </w:r>
      <w:r>
        <w:rPr>
          <w:spacing w:val="-4"/>
        </w:rPr>
        <w:t xml:space="preserve"> </w:t>
      </w:r>
      <w:r>
        <w:t>economic</w:t>
      </w:r>
      <w:r>
        <w:rPr>
          <w:spacing w:val="-5"/>
        </w:rPr>
        <w:t xml:space="preserve"> </w:t>
      </w:r>
      <w:r>
        <w:t>losses</w:t>
      </w:r>
      <w:r>
        <w:rPr>
          <w:spacing w:val="-4"/>
        </w:rPr>
        <w:t xml:space="preserve"> </w:t>
      </w:r>
      <w:r>
        <w:t>relative</w:t>
      </w:r>
      <w:r>
        <w:rPr>
          <w:spacing w:val="-4"/>
        </w:rPr>
        <w:t xml:space="preserve"> </w:t>
      </w:r>
      <w:r>
        <w:t>to</w:t>
      </w:r>
      <w:r>
        <w:rPr>
          <w:spacing w:val="-4"/>
        </w:rPr>
        <w:t xml:space="preserve"> </w:t>
      </w:r>
      <w:r>
        <w:t>global</w:t>
      </w:r>
      <w:r>
        <w:rPr>
          <w:spacing w:val="-4"/>
        </w:rPr>
        <w:t xml:space="preserve"> </w:t>
      </w:r>
      <w:r>
        <w:t>gross</w:t>
      </w:r>
      <w:r>
        <w:rPr>
          <w:spacing w:val="-4"/>
        </w:rPr>
        <w:t xml:space="preserve"> </w:t>
      </w:r>
      <w:r>
        <w:t>domestic</w:t>
      </w:r>
      <w:r>
        <w:rPr>
          <w:spacing w:val="-5"/>
        </w:rPr>
        <w:t xml:space="preserve"> </w:t>
      </w:r>
      <w:r>
        <w:t>product</w:t>
      </w:r>
      <w:r>
        <w:rPr>
          <w:spacing w:val="-4"/>
        </w:rPr>
        <w:t xml:space="preserve"> </w:t>
      </w:r>
      <w:r>
        <w:t>caused by disasters, including water-related disasters, with a focus on protecting the poor and people in vulnerable situations.</w:t>
      </w:r>
    </w:p>
    <w:p w:rsidR="00D11632" w:rsidRDefault="00F507FC">
      <w:pPr>
        <w:pStyle w:val="BodyText"/>
        <w:spacing w:before="273" w:line="259" w:lineRule="exact"/>
        <w:jc w:val="both"/>
      </w:pPr>
      <w:r>
        <w:t>Whereby</w:t>
      </w:r>
      <w:r>
        <w:rPr>
          <w:spacing w:val="-8"/>
        </w:rPr>
        <w:t xml:space="preserve"> </w:t>
      </w:r>
      <w:r>
        <w:t>the</w:t>
      </w:r>
      <w:r>
        <w:rPr>
          <w:spacing w:val="-2"/>
        </w:rPr>
        <w:t xml:space="preserve"> </w:t>
      </w:r>
      <w:r>
        <w:t>specific</w:t>
      </w:r>
      <w:r>
        <w:rPr>
          <w:spacing w:val="-1"/>
        </w:rPr>
        <w:t xml:space="preserve"> </w:t>
      </w:r>
      <w:r>
        <w:t>parameters</w:t>
      </w:r>
      <w:r>
        <w:rPr>
          <w:spacing w:val="-1"/>
        </w:rPr>
        <w:t xml:space="preserve"> </w:t>
      </w:r>
      <w:r>
        <w:t>and</w:t>
      </w:r>
      <w:r>
        <w:rPr>
          <w:spacing w:val="2"/>
        </w:rPr>
        <w:t xml:space="preserve"> </w:t>
      </w:r>
      <w:r>
        <w:t>weights</w:t>
      </w:r>
      <w:r>
        <w:rPr>
          <w:spacing w:val="-1"/>
        </w:rPr>
        <w:t xml:space="preserve"> </w:t>
      </w:r>
      <w:r>
        <w:t>defined</w:t>
      </w:r>
      <w:r>
        <w:rPr>
          <w:spacing w:val="-1"/>
        </w:rPr>
        <w:t xml:space="preserve"> </w:t>
      </w:r>
      <w:r>
        <w:t>and restricted</w:t>
      </w:r>
      <w:r>
        <w:rPr>
          <w:spacing w:val="-1"/>
        </w:rPr>
        <w:t xml:space="preserve"> </w:t>
      </w:r>
      <w:r>
        <w:t xml:space="preserve">as </w:t>
      </w:r>
      <w:r>
        <w:rPr>
          <w:spacing w:val="-2"/>
        </w:rPr>
        <w:t>follows;</w:t>
      </w:r>
    </w:p>
    <w:p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rsidR="00D11632" w:rsidRDefault="00F507FC">
      <w:pPr>
        <w:pStyle w:val="BodyText"/>
        <w:tabs>
          <w:tab w:val="left" w:pos="1193"/>
          <w:tab w:val="left" w:pos="1613"/>
          <w:tab w:val="left" w:pos="2193"/>
          <w:tab w:val="left" w:pos="2612"/>
          <w:tab w:val="left" w:pos="3447"/>
          <w:tab w:val="left" w:pos="5538"/>
          <w:tab w:val="left" w:pos="6476"/>
          <w:tab w:val="left" w:pos="6897"/>
        </w:tabs>
        <w:spacing w:before="66"/>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rsidR="00D11632" w:rsidRDefault="00F507FC">
      <w:pPr>
        <w:pStyle w:val="Heading1"/>
        <w:numPr>
          <w:ilvl w:val="2"/>
          <w:numId w:val="3"/>
        </w:numPr>
        <w:tabs>
          <w:tab w:val="left" w:pos="1260"/>
        </w:tabs>
        <w:spacing w:before="238"/>
        <w:ind w:left="1260" w:hanging="900"/>
      </w:pPr>
      <w:r>
        <w:rPr>
          <w:i/>
        </w:rPr>
        <w:t>Y</w:t>
      </w:r>
      <w:r>
        <w:rPr>
          <w:i/>
          <w:sz w:val="16"/>
        </w:rPr>
        <w:t>10</w:t>
      </w:r>
      <w:r>
        <w:t>-SDG</w:t>
      </w:r>
      <w:r>
        <w:rPr>
          <w:spacing w:val="-8"/>
        </w:rPr>
        <w:t xml:space="preserve"> </w:t>
      </w:r>
      <w:r>
        <w:t>-Goal</w:t>
      </w:r>
      <w:r>
        <w:rPr>
          <w:spacing w:val="-2"/>
        </w:rPr>
        <w:t xml:space="preserve"> </w:t>
      </w:r>
      <w:r>
        <w:t>12:</w:t>
      </w:r>
      <w:r>
        <w:rPr>
          <w:spacing w:val="-2"/>
        </w:rPr>
        <w:t xml:space="preserve"> </w:t>
      </w:r>
      <w:r>
        <w:t>Ensure</w:t>
      </w:r>
      <w:r>
        <w:rPr>
          <w:spacing w:val="-3"/>
        </w:rPr>
        <w:t xml:space="preserve"> </w:t>
      </w:r>
      <w:r>
        <w:t>Sustainable</w:t>
      </w:r>
      <w:r>
        <w:rPr>
          <w:spacing w:val="-3"/>
        </w:rPr>
        <w:t xml:space="preserve"> </w:t>
      </w:r>
      <w:r>
        <w:t>Consumption</w:t>
      </w:r>
      <w:r>
        <w:rPr>
          <w:spacing w:val="-2"/>
        </w:rPr>
        <w:t xml:space="preserve"> </w:t>
      </w:r>
      <w:r>
        <w:t>and</w:t>
      </w:r>
      <w:r>
        <w:rPr>
          <w:spacing w:val="-2"/>
        </w:rPr>
        <w:t xml:space="preserve"> </w:t>
      </w:r>
      <w:r>
        <w:t xml:space="preserve">Production </w:t>
      </w:r>
      <w:r>
        <w:rPr>
          <w:spacing w:val="-2"/>
        </w:rPr>
        <w:t>Patterns</w:t>
      </w:r>
    </w:p>
    <w:p w:rsidR="00D11632" w:rsidRDefault="00F507FC">
      <w:pPr>
        <w:pStyle w:val="BodyText"/>
        <w:spacing w:before="271"/>
        <w:ind w:right="353"/>
        <w:jc w:val="both"/>
        <w:rPr>
          <w:i/>
        </w:rPr>
      </w:pPr>
      <w:r>
        <w:t>Equation</w:t>
      </w:r>
      <w:r>
        <w:rPr>
          <w:spacing w:val="-2"/>
        </w:rPr>
        <w:t xml:space="preserve"> </w:t>
      </w:r>
      <w:r>
        <w:t>11</w:t>
      </w:r>
      <w:r>
        <w:rPr>
          <w:spacing w:val="-2"/>
        </w:rPr>
        <w:t xml:space="preserve"> </w:t>
      </w:r>
      <w:r>
        <w:t>articulates</w:t>
      </w:r>
      <w:r>
        <w:rPr>
          <w:spacing w:val="-2"/>
        </w:rPr>
        <w:t xml:space="preserve"> </w:t>
      </w:r>
      <w:r>
        <w:t>SDG-</w:t>
      </w:r>
      <w:r>
        <w:rPr>
          <w:spacing w:val="-15"/>
        </w:rPr>
        <w:t xml:space="preserve"> </w:t>
      </w:r>
      <w:r>
        <w:t xml:space="preserve">Goal 12 that is </w:t>
      </w:r>
      <w:r>
        <w:rPr>
          <w:b/>
          <w:i/>
        </w:rPr>
        <w:t>Y</w:t>
      </w:r>
      <w:r>
        <w:rPr>
          <w:b/>
          <w:i/>
          <w:sz w:val="16"/>
        </w:rPr>
        <w:t>10</w:t>
      </w:r>
      <w:r>
        <w:rPr>
          <w:sz w:val="16"/>
        </w:rPr>
        <w:t>;</w:t>
      </w:r>
      <w:r>
        <w:rPr>
          <w:spacing w:val="40"/>
          <w:sz w:val="16"/>
        </w:rPr>
        <w:t xml:space="preserve"> </w:t>
      </w:r>
      <w:r>
        <w:t xml:space="preserve">of ensuring sustainable consumption and production patterns, (URT, 2024 and UNDESA, 2024). Equation 11 outlines main sustainable consumption and production patterns outcome indicators </w:t>
      </w:r>
      <w:r>
        <w:rPr>
          <w:i/>
        </w:rPr>
        <w:t>as follows</w:t>
      </w:r>
    </w:p>
    <w:p w:rsidR="00D11632" w:rsidRDefault="00D11632">
      <w:pPr>
        <w:pStyle w:val="BodyText"/>
        <w:spacing w:before="105"/>
        <w:ind w:left="0"/>
        <w:rPr>
          <w:i/>
          <w:sz w:val="14"/>
        </w:rPr>
      </w:pPr>
    </w:p>
    <w:p w:rsidR="00D11632" w:rsidRDefault="00F507FC">
      <w:pPr>
        <w:tabs>
          <w:tab w:val="left" w:pos="944"/>
          <w:tab w:val="left" w:pos="1449"/>
          <w:tab w:val="left" w:pos="2734"/>
          <w:tab w:val="left" w:pos="4044"/>
          <w:tab w:val="left" w:pos="5345"/>
          <w:tab w:val="left" w:pos="6654"/>
        </w:tabs>
        <w:ind w:left="371"/>
        <w:rPr>
          <w:sz w:val="14"/>
        </w:rPr>
      </w:pPr>
      <w:r>
        <w:rPr>
          <w:spacing w:val="-5"/>
          <w:w w:val="105"/>
          <w:position w:val="6"/>
          <w:sz w:val="24"/>
        </w:rPr>
        <w:t>11</w:t>
      </w:r>
      <w:r>
        <w:rPr>
          <w:position w:val="6"/>
          <w:sz w:val="24"/>
        </w:rPr>
        <w:tab/>
      </w:r>
      <w:r>
        <w:rPr>
          <w:i/>
          <w:spacing w:val="-5"/>
          <w:w w:val="105"/>
          <w:position w:val="6"/>
          <w:sz w:val="24"/>
        </w:rPr>
        <w:t>Y</w:t>
      </w:r>
      <w:r>
        <w:rPr>
          <w:spacing w:val="-5"/>
          <w:w w:val="105"/>
          <w:sz w:val="14"/>
        </w:rPr>
        <w:t>10</w:t>
      </w:r>
      <w:r>
        <w:rPr>
          <w:sz w:val="14"/>
        </w:rPr>
        <w:tab/>
      </w:r>
      <w:r>
        <w:rPr>
          <w:rFonts w:ascii="Symbol" w:hAnsi="Symbol"/>
          <w:w w:val="105"/>
          <w:position w:val="6"/>
          <w:sz w:val="24"/>
        </w:rPr>
        <w:t></w:t>
      </w:r>
      <w:r>
        <w:rPr>
          <w:spacing w:val="32"/>
          <w:w w:val="105"/>
          <w:position w:val="6"/>
          <w:sz w:val="24"/>
        </w:rPr>
        <w:t xml:space="preserve">  </w:t>
      </w:r>
      <w:r>
        <w:rPr>
          <w:rFonts w:ascii="Symbol" w:hAnsi="Symbol"/>
          <w:spacing w:val="-2"/>
          <w:w w:val="105"/>
          <w:position w:val="6"/>
          <w:sz w:val="25"/>
        </w:rPr>
        <w:t></w:t>
      </w:r>
      <w:r>
        <w:rPr>
          <w:spacing w:val="-2"/>
          <w:w w:val="105"/>
          <w:sz w:val="14"/>
        </w:rPr>
        <w:t>101</w:t>
      </w:r>
      <w:r>
        <w:rPr>
          <w:i/>
          <w:spacing w:val="-2"/>
          <w:w w:val="105"/>
          <w:position w:val="6"/>
          <w:sz w:val="24"/>
        </w:rPr>
        <w:t>Y</w:t>
      </w:r>
      <w:r>
        <w:rPr>
          <w:spacing w:val="-2"/>
          <w:w w:val="105"/>
          <w:sz w:val="14"/>
        </w:rPr>
        <w:t>101</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102</w:t>
      </w:r>
      <w:r>
        <w:rPr>
          <w:i/>
          <w:spacing w:val="-2"/>
          <w:w w:val="105"/>
          <w:position w:val="6"/>
          <w:sz w:val="24"/>
        </w:rPr>
        <w:t>Y</w:t>
      </w:r>
      <w:r>
        <w:rPr>
          <w:spacing w:val="-2"/>
          <w:w w:val="105"/>
          <w:sz w:val="14"/>
        </w:rPr>
        <w:t>102</w:t>
      </w:r>
      <w:r>
        <w:rPr>
          <w:sz w:val="14"/>
        </w:rPr>
        <w:tab/>
      </w:r>
      <w:r>
        <w:rPr>
          <w:rFonts w:ascii="Symbol" w:hAnsi="Symbol"/>
          <w:w w:val="105"/>
          <w:position w:val="6"/>
          <w:sz w:val="24"/>
        </w:rPr>
        <w:t></w:t>
      </w:r>
      <w:r>
        <w:rPr>
          <w:spacing w:val="33"/>
          <w:w w:val="105"/>
          <w:position w:val="6"/>
          <w:sz w:val="24"/>
        </w:rPr>
        <w:t xml:space="preserve">  </w:t>
      </w:r>
      <w:r>
        <w:rPr>
          <w:rFonts w:ascii="Symbol" w:hAnsi="Symbol"/>
          <w:spacing w:val="-2"/>
          <w:w w:val="105"/>
          <w:position w:val="6"/>
          <w:sz w:val="25"/>
        </w:rPr>
        <w:t></w:t>
      </w:r>
      <w:r>
        <w:rPr>
          <w:spacing w:val="-2"/>
          <w:w w:val="105"/>
          <w:sz w:val="14"/>
        </w:rPr>
        <w:t>103</w:t>
      </w:r>
      <w:r>
        <w:rPr>
          <w:i/>
          <w:spacing w:val="-2"/>
          <w:w w:val="105"/>
          <w:position w:val="6"/>
          <w:sz w:val="24"/>
        </w:rPr>
        <w:t>Y</w:t>
      </w:r>
      <w:r>
        <w:rPr>
          <w:spacing w:val="-2"/>
          <w:w w:val="105"/>
          <w:sz w:val="14"/>
        </w:rPr>
        <w:t>103</w:t>
      </w:r>
      <w:r>
        <w:rPr>
          <w:sz w:val="14"/>
        </w:rPr>
        <w:tab/>
      </w:r>
      <w:r>
        <w:rPr>
          <w:rFonts w:ascii="Symbol" w:hAnsi="Symbol"/>
          <w:w w:val="105"/>
          <w:position w:val="6"/>
          <w:sz w:val="24"/>
        </w:rPr>
        <w:t></w:t>
      </w:r>
      <w:r>
        <w:rPr>
          <w:spacing w:val="33"/>
          <w:w w:val="105"/>
          <w:position w:val="6"/>
          <w:sz w:val="24"/>
        </w:rPr>
        <w:t xml:space="preserve">  </w:t>
      </w:r>
      <w:r>
        <w:rPr>
          <w:rFonts w:ascii="Symbol" w:hAnsi="Symbol"/>
          <w:spacing w:val="-2"/>
          <w:w w:val="105"/>
          <w:position w:val="6"/>
          <w:sz w:val="25"/>
        </w:rPr>
        <w:t></w:t>
      </w:r>
      <w:r>
        <w:rPr>
          <w:spacing w:val="-2"/>
          <w:w w:val="105"/>
          <w:sz w:val="14"/>
        </w:rPr>
        <w:t>104</w:t>
      </w:r>
      <w:r>
        <w:rPr>
          <w:i/>
          <w:spacing w:val="-2"/>
          <w:w w:val="105"/>
          <w:position w:val="6"/>
          <w:sz w:val="24"/>
        </w:rPr>
        <w:t>Y</w:t>
      </w:r>
      <w:r>
        <w:rPr>
          <w:spacing w:val="-2"/>
          <w:w w:val="105"/>
          <w:sz w:val="14"/>
        </w:rPr>
        <w:t>104</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105</w:t>
      </w:r>
      <w:r>
        <w:rPr>
          <w:i/>
          <w:spacing w:val="-2"/>
          <w:w w:val="105"/>
          <w:position w:val="6"/>
          <w:sz w:val="24"/>
        </w:rPr>
        <w:t>Y</w:t>
      </w:r>
      <w:r>
        <w:rPr>
          <w:spacing w:val="-2"/>
          <w:w w:val="105"/>
          <w:sz w:val="14"/>
        </w:rPr>
        <w:t>105</w:t>
      </w:r>
    </w:p>
    <w:p w:rsidR="00D11632" w:rsidRDefault="00D11632">
      <w:pPr>
        <w:pStyle w:val="BodyText"/>
        <w:spacing w:before="24"/>
        <w:ind w:left="0"/>
      </w:pPr>
    </w:p>
    <w:p w:rsidR="00D11632" w:rsidRDefault="00F507FC">
      <w:pPr>
        <w:pStyle w:val="BodyText"/>
        <w:rPr>
          <w:i/>
        </w:rPr>
      </w:pPr>
      <w:r>
        <w:t>Whereby</w:t>
      </w:r>
      <w:r>
        <w:rPr>
          <w:spacing w:val="40"/>
        </w:rPr>
        <w:t xml:space="preserve"> </w:t>
      </w:r>
      <w:r>
        <w:t>we</w:t>
      </w:r>
      <w:r>
        <w:rPr>
          <w:spacing w:val="70"/>
        </w:rPr>
        <w:t xml:space="preserve"> </w:t>
      </w:r>
      <w:r>
        <w:t>define</w:t>
      </w:r>
      <w:r>
        <w:rPr>
          <w:spacing w:val="71"/>
        </w:rPr>
        <w:t xml:space="preserve"> </w:t>
      </w:r>
      <w:r>
        <w:t>these</w:t>
      </w:r>
      <w:r>
        <w:rPr>
          <w:spacing w:val="68"/>
        </w:rPr>
        <w:t xml:space="preserve"> </w:t>
      </w:r>
      <w:r>
        <w:t>main</w:t>
      </w:r>
      <w:r>
        <w:rPr>
          <w:spacing w:val="70"/>
        </w:rPr>
        <w:t xml:space="preserve"> </w:t>
      </w:r>
      <w:r>
        <w:t>sustainable</w:t>
      </w:r>
      <w:r>
        <w:rPr>
          <w:spacing w:val="71"/>
        </w:rPr>
        <w:t xml:space="preserve"> </w:t>
      </w:r>
      <w:r>
        <w:t>consumption</w:t>
      </w:r>
      <w:r>
        <w:rPr>
          <w:spacing w:val="70"/>
        </w:rPr>
        <w:t xml:space="preserve"> </w:t>
      </w:r>
      <w:r>
        <w:t>and</w:t>
      </w:r>
      <w:r>
        <w:rPr>
          <w:spacing w:val="70"/>
        </w:rPr>
        <w:t xml:space="preserve"> </w:t>
      </w:r>
      <w:r>
        <w:t>production</w:t>
      </w:r>
      <w:r>
        <w:rPr>
          <w:spacing w:val="77"/>
        </w:rPr>
        <w:t xml:space="preserve"> </w:t>
      </w:r>
      <w:r>
        <w:t>patterns</w:t>
      </w:r>
      <w:r>
        <w:rPr>
          <w:spacing w:val="69"/>
        </w:rPr>
        <w:t xml:space="preserve"> </w:t>
      </w:r>
      <w:r>
        <w:t xml:space="preserve">outcome indicators </w:t>
      </w:r>
      <w:r>
        <w:rPr>
          <w:i/>
        </w:rPr>
        <w:t>as follows;</w:t>
      </w:r>
    </w:p>
    <w:p w:rsidR="00D11632" w:rsidRDefault="00D11632">
      <w:pPr>
        <w:pStyle w:val="BodyText"/>
        <w:ind w:left="0"/>
        <w:rPr>
          <w:i/>
        </w:rPr>
      </w:pPr>
    </w:p>
    <w:p w:rsidR="00D11632" w:rsidRDefault="00F507FC">
      <w:pPr>
        <w:pStyle w:val="BodyText"/>
      </w:pPr>
      <w:r>
        <w:rPr>
          <w:b/>
          <w:i/>
        </w:rPr>
        <w:t>Y</w:t>
      </w:r>
      <w:r>
        <w:rPr>
          <w:b/>
          <w:i/>
          <w:sz w:val="16"/>
        </w:rPr>
        <w:t>101</w:t>
      </w:r>
      <w:r>
        <w:rPr>
          <w:b/>
          <w:i/>
          <w:spacing w:val="17"/>
          <w:sz w:val="16"/>
        </w:rPr>
        <w:t xml:space="preserve"> </w:t>
      </w:r>
      <w:r>
        <w:t>as</w:t>
      </w:r>
      <w:r>
        <w:rPr>
          <w:spacing w:val="-1"/>
        </w:rPr>
        <w:t xml:space="preserve"> </w:t>
      </w:r>
      <w:r>
        <w:t>achieving</w:t>
      </w:r>
      <w:r>
        <w:rPr>
          <w:spacing w:val="-4"/>
        </w:rPr>
        <w:t xml:space="preserve"> </w:t>
      </w:r>
      <w:r>
        <w:t>the</w:t>
      </w:r>
      <w:r>
        <w:rPr>
          <w:spacing w:val="-1"/>
        </w:rPr>
        <w:t xml:space="preserve"> </w:t>
      </w:r>
      <w:r>
        <w:t>sustainable</w:t>
      </w:r>
      <w:r>
        <w:rPr>
          <w:spacing w:val="-2"/>
        </w:rPr>
        <w:t xml:space="preserve"> </w:t>
      </w:r>
      <w:r>
        <w:t>management</w:t>
      </w:r>
      <w:r>
        <w:rPr>
          <w:spacing w:val="-1"/>
        </w:rPr>
        <w:t xml:space="preserve"> </w:t>
      </w:r>
      <w:r>
        <w:t>and</w:t>
      </w:r>
      <w:r>
        <w:rPr>
          <w:spacing w:val="1"/>
        </w:rPr>
        <w:t xml:space="preserve"> </w:t>
      </w:r>
      <w:r>
        <w:t>efficient</w:t>
      </w:r>
      <w:r>
        <w:rPr>
          <w:spacing w:val="-1"/>
        </w:rPr>
        <w:t xml:space="preserve"> </w:t>
      </w:r>
      <w:r>
        <w:t>use</w:t>
      </w:r>
      <w:r>
        <w:rPr>
          <w:spacing w:val="-1"/>
        </w:rPr>
        <w:t xml:space="preserve"> </w:t>
      </w:r>
      <w:r>
        <w:t>of</w:t>
      </w:r>
      <w:r>
        <w:rPr>
          <w:spacing w:val="-1"/>
        </w:rPr>
        <w:t xml:space="preserve"> </w:t>
      </w:r>
      <w:r>
        <w:t>natural</w:t>
      </w:r>
      <w:r>
        <w:rPr>
          <w:spacing w:val="-1"/>
        </w:rPr>
        <w:t xml:space="preserve"> </w:t>
      </w:r>
      <w:r>
        <w:rPr>
          <w:spacing w:val="-2"/>
        </w:rPr>
        <w:t>resources</w:t>
      </w:r>
    </w:p>
    <w:p w:rsidR="00D11632" w:rsidRDefault="00D11632">
      <w:pPr>
        <w:pStyle w:val="BodyText"/>
        <w:sectPr w:rsidR="00D11632">
          <w:pgSz w:w="12240" w:h="15840"/>
          <w:pgMar w:top="1340" w:right="1080" w:bottom="1260" w:left="1080" w:header="44" w:footer="1067" w:gutter="0"/>
          <w:cols w:space="720"/>
        </w:sectPr>
      </w:pPr>
    </w:p>
    <w:p w:rsidR="00D11632" w:rsidRDefault="00D11632">
      <w:pPr>
        <w:pStyle w:val="BodyText"/>
        <w:spacing w:before="82"/>
        <w:ind w:left="0"/>
      </w:pPr>
    </w:p>
    <w:p w:rsidR="00D11632" w:rsidRDefault="00F507FC">
      <w:pPr>
        <w:pStyle w:val="BodyText"/>
        <w:ind w:right="364"/>
        <w:jc w:val="both"/>
      </w:pPr>
      <w:r>
        <w:rPr>
          <w:b/>
          <w:i/>
        </w:rPr>
        <w:t>Y</w:t>
      </w:r>
      <w:r>
        <w:rPr>
          <w:b/>
          <w:i/>
          <w:sz w:val="16"/>
        </w:rPr>
        <w:t>102</w:t>
      </w:r>
      <w:r>
        <w:rPr>
          <w:b/>
          <w:i/>
          <w:spacing w:val="40"/>
          <w:sz w:val="16"/>
        </w:rPr>
        <w:t xml:space="preserve"> </w:t>
      </w:r>
      <w:r>
        <w:t>as halving per capita global food waste at the retail and consumer levels and reduce food losses along production and supply chains, including post-harvest losses</w:t>
      </w:r>
    </w:p>
    <w:p w:rsidR="00D11632" w:rsidRDefault="00D11632">
      <w:pPr>
        <w:pStyle w:val="BodyText"/>
        <w:ind w:left="0"/>
      </w:pPr>
    </w:p>
    <w:p w:rsidR="00D11632" w:rsidRDefault="00F507FC">
      <w:pPr>
        <w:pStyle w:val="BodyText"/>
        <w:ind w:right="360"/>
        <w:jc w:val="both"/>
      </w:pPr>
      <w:r>
        <w:rPr>
          <w:b/>
          <w:i/>
        </w:rPr>
        <w:t>Y</w:t>
      </w:r>
      <w:r>
        <w:rPr>
          <w:b/>
          <w:i/>
          <w:sz w:val="16"/>
        </w:rPr>
        <w:t>103</w:t>
      </w:r>
      <w:r>
        <w:rPr>
          <w:b/>
          <w:i/>
          <w:spacing w:val="19"/>
          <w:sz w:val="16"/>
        </w:rPr>
        <w:t xml:space="preserve"> </w:t>
      </w:r>
      <w:r>
        <w:t>as</w:t>
      </w:r>
      <w:r>
        <w:rPr>
          <w:spacing w:val="-2"/>
        </w:rPr>
        <w:t xml:space="preserve"> </w:t>
      </w:r>
      <w:r>
        <w:t>achieving</w:t>
      </w:r>
      <w:r>
        <w:rPr>
          <w:spacing w:val="-5"/>
        </w:rPr>
        <w:t xml:space="preserve"> </w:t>
      </w:r>
      <w:r>
        <w:t>the</w:t>
      </w:r>
      <w:r>
        <w:rPr>
          <w:spacing w:val="-3"/>
        </w:rPr>
        <w:t xml:space="preserve"> </w:t>
      </w:r>
      <w:r>
        <w:t>environmentally</w:t>
      </w:r>
      <w:r>
        <w:rPr>
          <w:spacing w:val="-7"/>
        </w:rPr>
        <w:t xml:space="preserve"> </w:t>
      </w:r>
      <w:r>
        <w:t>sound</w:t>
      </w:r>
      <w:r>
        <w:rPr>
          <w:spacing w:val="-2"/>
        </w:rPr>
        <w:t xml:space="preserve"> </w:t>
      </w:r>
      <w:r>
        <w:t>management</w:t>
      </w:r>
      <w:r>
        <w:rPr>
          <w:spacing w:val="-2"/>
        </w:rPr>
        <w:t xml:space="preserve"> </w:t>
      </w:r>
      <w:r>
        <w:t>of</w:t>
      </w:r>
      <w:r>
        <w:rPr>
          <w:spacing w:val="-3"/>
        </w:rPr>
        <w:t xml:space="preserve"> </w:t>
      </w:r>
      <w:r>
        <w:t>chemicals</w:t>
      </w:r>
      <w:r>
        <w:rPr>
          <w:spacing w:val="-2"/>
        </w:rPr>
        <w:t xml:space="preserve"> </w:t>
      </w:r>
      <w:r>
        <w:t>and all</w:t>
      </w:r>
      <w:r>
        <w:rPr>
          <w:spacing w:val="-2"/>
        </w:rPr>
        <w:t xml:space="preserve"> </w:t>
      </w:r>
      <w:r>
        <w:t>wastes</w:t>
      </w:r>
      <w:r>
        <w:rPr>
          <w:spacing w:val="-2"/>
        </w:rPr>
        <w:t xml:space="preserve"> </w:t>
      </w:r>
      <w:r>
        <w:t>throughout their</w:t>
      </w:r>
      <w:r>
        <w:rPr>
          <w:spacing w:val="-9"/>
        </w:rPr>
        <w:t xml:space="preserve"> </w:t>
      </w:r>
      <w:r>
        <w:t>life</w:t>
      </w:r>
      <w:r>
        <w:rPr>
          <w:spacing w:val="-10"/>
        </w:rPr>
        <w:t xml:space="preserve"> </w:t>
      </w:r>
      <w:r>
        <w:t>cycle,</w:t>
      </w:r>
      <w:r>
        <w:rPr>
          <w:spacing w:val="-9"/>
        </w:rPr>
        <w:t xml:space="preserve"> </w:t>
      </w:r>
      <w:r>
        <w:t>in</w:t>
      </w:r>
      <w:r>
        <w:rPr>
          <w:spacing w:val="-8"/>
        </w:rPr>
        <w:t xml:space="preserve"> </w:t>
      </w:r>
      <w:r>
        <w:t>accordance</w:t>
      </w:r>
      <w:r>
        <w:rPr>
          <w:spacing w:val="-9"/>
        </w:rPr>
        <w:t xml:space="preserve"> </w:t>
      </w:r>
      <w:r>
        <w:t>with</w:t>
      </w:r>
      <w:r>
        <w:rPr>
          <w:spacing w:val="-8"/>
        </w:rPr>
        <w:t xml:space="preserve"> </w:t>
      </w:r>
      <w:r>
        <w:t>agreed</w:t>
      </w:r>
      <w:r>
        <w:rPr>
          <w:spacing w:val="-8"/>
        </w:rPr>
        <w:t xml:space="preserve"> </w:t>
      </w:r>
      <w:r>
        <w:t>international</w:t>
      </w:r>
      <w:r>
        <w:rPr>
          <w:spacing w:val="-8"/>
        </w:rPr>
        <w:t xml:space="preserve"> </w:t>
      </w:r>
      <w:r>
        <w:t>frameworks,</w:t>
      </w:r>
      <w:r>
        <w:rPr>
          <w:spacing w:val="-9"/>
        </w:rPr>
        <w:t xml:space="preserve"> </w:t>
      </w:r>
      <w:r>
        <w:t>and</w:t>
      </w:r>
      <w:r>
        <w:rPr>
          <w:spacing w:val="-8"/>
        </w:rPr>
        <w:t xml:space="preserve"> </w:t>
      </w:r>
      <w:r>
        <w:t>significantly</w:t>
      </w:r>
      <w:r>
        <w:rPr>
          <w:spacing w:val="-13"/>
        </w:rPr>
        <w:t xml:space="preserve"> </w:t>
      </w:r>
      <w:r>
        <w:t>reduce</w:t>
      </w:r>
      <w:r>
        <w:rPr>
          <w:spacing w:val="-9"/>
        </w:rPr>
        <w:t xml:space="preserve"> </w:t>
      </w:r>
      <w:r>
        <w:t xml:space="preserve">their release to air, water and soil in order to minimize their adverse impacts on human health and the </w:t>
      </w:r>
      <w:r>
        <w:rPr>
          <w:spacing w:val="-2"/>
        </w:rPr>
        <w:t>environment</w:t>
      </w:r>
    </w:p>
    <w:p w:rsidR="00D11632" w:rsidRDefault="00D11632">
      <w:pPr>
        <w:pStyle w:val="BodyText"/>
        <w:ind w:left="0"/>
      </w:pPr>
    </w:p>
    <w:p w:rsidR="00D11632" w:rsidRDefault="00F507FC">
      <w:pPr>
        <w:pStyle w:val="BodyText"/>
        <w:jc w:val="both"/>
      </w:pPr>
      <w:r>
        <w:rPr>
          <w:b/>
          <w:i/>
        </w:rPr>
        <w:t>Y</w:t>
      </w:r>
      <w:r>
        <w:rPr>
          <w:b/>
          <w:i/>
          <w:sz w:val="16"/>
        </w:rPr>
        <w:t>104</w:t>
      </w:r>
      <w:r>
        <w:rPr>
          <w:b/>
          <w:i/>
          <w:spacing w:val="12"/>
          <w:sz w:val="16"/>
        </w:rPr>
        <w:t xml:space="preserve"> </w:t>
      </w:r>
      <w:r>
        <w:t>as</w:t>
      </w:r>
      <w:r>
        <w:rPr>
          <w:spacing w:val="-6"/>
        </w:rPr>
        <w:t xml:space="preserve"> </w:t>
      </w:r>
      <w:r>
        <w:t>substantially</w:t>
      </w:r>
      <w:r>
        <w:rPr>
          <w:spacing w:val="-12"/>
        </w:rPr>
        <w:t xml:space="preserve"> </w:t>
      </w:r>
      <w:r>
        <w:t>reducing</w:t>
      </w:r>
      <w:r>
        <w:rPr>
          <w:spacing w:val="-6"/>
        </w:rPr>
        <w:t xml:space="preserve"> </w:t>
      </w:r>
      <w:r>
        <w:t>waste</w:t>
      </w:r>
      <w:r>
        <w:rPr>
          <w:spacing w:val="-3"/>
        </w:rPr>
        <w:t xml:space="preserve"> </w:t>
      </w:r>
      <w:r>
        <w:t>generation</w:t>
      </w:r>
      <w:r>
        <w:rPr>
          <w:spacing w:val="-6"/>
        </w:rPr>
        <w:t xml:space="preserve"> </w:t>
      </w:r>
      <w:r>
        <w:t>through</w:t>
      </w:r>
      <w:r>
        <w:rPr>
          <w:spacing w:val="-7"/>
        </w:rPr>
        <w:t xml:space="preserve"> </w:t>
      </w:r>
      <w:r>
        <w:t>prevention,</w:t>
      </w:r>
      <w:r>
        <w:rPr>
          <w:spacing w:val="-4"/>
        </w:rPr>
        <w:t xml:space="preserve"> </w:t>
      </w:r>
      <w:r>
        <w:t>reduction,</w:t>
      </w:r>
      <w:r>
        <w:rPr>
          <w:spacing w:val="-7"/>
        </w:rPr>
        <w:t xml:space="preserve"> </w:t>
      </w:r>
      <w:r>
        <w:t>recycling</w:t>
      </w:r>
      <w:r>
        <w:rPr>
          <w:spacing w:val="-6"/>
        </w:rPr>
        <w:t xml:space="preserve"> </w:t>
      </w:r>
      <w:r>
        <w:t>and</w:t>
      </w:r>
      <w:r>
        <w:rPr>
          <w:spacing w:val="-4"/>
        </w:rPr>
        <w:t xml:space="preserve"> </w:t>
      </w:r>
      <w:r>
        <w:rPr>
          <w:spacing w:val="-2"/>
        </w:rPr>
        <w:t>reuse</w:t>
      </w:r>
    </w:p>
    <w:p w:rsidR="00D11632" w:rsidRDefault="00D11632">
      <w:pPr>
        <w:pStyle w:val="BodyText"/>
        <w:spacing w:before="1"/>
        <w:ind w:left="0"/>
      </w:pPr>
    </w:p>
    <w:p w:rsidR="00D11632" w:rsidRDefault="00F507FC">
      <w:pPr>
        <w:pStyle w:val="BodyText"/>
        <w:ind w:right="359"/>
        <w:jc w:val="both"/>
      </w:pPr>
      <w:r>
        <w:rPr>
          <w:b/>
          <w:i/>
        </w:rPr>
        <w:t>Y</w:t>
      </w:r>
      <w:r>
        <w:rPr>
          <w:b/>
          <w:i/>
          <w:sz w:val="16"/>
        </w:rPr>
        <w:t>105</w:t>
      </w:r>
      <w:r>
        <w:rPr>
          <w:b/>
          <w:i/>
          <w:spacing w:val="40"/>
          <w:sz w:val="16"/>
        </w:rPr>
        <w:t xml:space="preserve"> </w:t>
      </w:r>
      <w:r>
        <w:t>as ensuring that people everywhere have the relevant information and awareness for sustainable development and lifestyles in harmony with nature</w:t>
      </w:r>
    </w:p>
    <w:p w:rsidR="00D11632" w:rsidRDefault="00D11632">
      <w:pPr>
        <w:pStyle w:val="BodyText"/>
        <w:ind w:left="0"/>
      </w:pPr>
    </w:p>
    <w:p w:rsidR="00D11632" w:rsidRDefault="00F507FC">
      <w:pPr>
        <w:pStyle w:val="BodyText"/>
        <w:spacing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rsidR="00D11632" w:rsidRDefault="00F507FC">
      <w:pPr>
        <w:pStyle w:val="BodyText"/>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rsidR="00D11632" w:rsidRDefault="00F507FC">
      <w:pPr>
        <w:spacing w:before="65" w:line="179" w:lineRule="exact"/>
        <w:ind w:left="1315"/>
        <w:jc w:val="center"/>
        <w:rPr>
          <w:rFonts w:ascii="Cambria Math" w:eastAsia="Cambria Math"/>
          <w:sz w:val="17"/>
        </w:rPr>
      </w:pPr>
      <w:r>
        <w:rPr>
          <w:rFonts w:ascii="Cambria Math" w:eastAsia="Cambria Math"/>
          <w:spacing w:val="-5"/>
          <w:w w:val="105"/>
          <w:sz w:val="17"/>
        </w:rPr>
        <w:t>𝑖=1</w:t>
      </w:r>
    </w:p>
    <w:p w:rsidR="00D11632" w:rsidRDefault="00F507FC">
      <w:pPr>
        <w:pStyle w:val="Heading1"/>
        <w:numPr>
          <w:ilvl w:val="1"/>
          <w:numId w:val="3"/>
        </w:numPr>
        <w:tabs>
          <w:tab w:val="left" w:pos="900"/>
        </w:tabs>
        <w:spacing w:line="255" w:lineRule="exact"/>
        <w:ind w:left="900" w:hanging="540"/>
      </w:pPr>
      <w:r>
        <w:t>RFB</w:t>
      </w:r>
      <w:r>
        <w:rPr>
          <w:spacing w:val="-1"/>
        </w:rPr>
        <w:t xml:space="preserve"> </w:t>
      </w:r>
      <w:r>
        <w:t>– SEO</w:t>
      </w:r>
      <w:r>
        <w:rPr>
          <w:spacing w:val="-1"/>
        </w:rPr>
        <w:t xml:space="preserve"> </w:t>
      </w:r>
      <w:r>
        <w:t>– SRM</w:t>
      </w:r>
      <w:r>
        <w:rPr>
          <w:spacing w:val="-3"/>
        </w:rPr>
        <w:t xml:space="preserve"> </w:t>
      </w:r>
      <w:r>
        <w:t>-</w:t>
      </w:r>
      <w:r>
        <w:rPr>
          <w:spacing w:val="-1"/>
        </w:rPr>
        <w:t xml:space="preserve"> </w:t>
      </w:r>
      <w:r>
        <w:t>2025</w:t>
      </w:r>
      <w:r>
        <w:rPr>
          <w:spacing w:val="-1"/>
        </w:rPr>
        <w:t xml:space="preserve"> </w:t>
      </w:r>
      <w:r>
        <w:t>-</w:t>
      </w:r>
      <w:r>
        <w:rPr>
          <w:spacing w:val="-1"/>
        </w:rPr>
        <w:t xml:space="preserve"> </w:t>
      </w:r>
      <w:r>
        <w:t xml:space="preserve">Model </w:t>
      </w:r>
      <w:r>
        <w:rPr>
          <w:spacing w:val="-2"/>
        </w:rPr>
        <w:t>Determination</w:t>
      </w:r>
    </w:p>
    <w:p w:rsidR="00D11632" w:rsidRDefault="00F507FC">
      <w:pPr>
        <w:pStyle w:val="BodyText"/>
        <w:spacing w:before="271"/>
        <w:ind w:right="353"/>
        <w:jc w:val="both"/>
      </w:pPr>
      <w:r>
        <w:t>Box 3.1 summarizes the RFB-SEO-SRM-2025-Model. The RFB- SEO-SRM-2025-Model is determined according to mathematical modelling rules since we have eleven relations; 1 - 11, to determine</w:t>
      </w:r>
      <w:r>
        <w:rPr>
          <w:spacing w:val="-6"/>
        </w:rPr>
        <w:t xml:space="preserve"> </w:t>
      </w:r>
      <w:r>
        <w:t>the</w:t>
      </w:r>
      <w:r>
        <w:rPr>
          <w:spacing w:val="-5"/>
        </w:rPr>
        <w:t xml:space="preserve"> </w:t>
      </w:r>
      <w:r>
        <w:t>values</w:t>
      </w:r>
      <w:r>
        <w:rPr>
          <w:spacing w:val="-5"/>
        </w:rPr>
        <w:t xml:space="preserve"> </w:t>
      </w:r>
      <w:r>
        <w:t>of</w:t>
      </w:r>
      <w:r>
        <w:rPr>
          <w:spacing w:val="-6"/>
        </w:rPr>
        <w:t xml:space="preserve"> </w:t>
      </w:r>
      <w:r>
        <w:t>eleven</w:t>
      </w:r>
      <w:r>
        <w:rPr>
          <w:spacing w:val="-5"/>
        </w:rPr>
        <w:t xml:space="preserve"> </w:t>
      </w:r>
      <w:r>
        <w:t>endogenous</w:t>
      </w:r>
      <w:r>
        <w:rPr>
          <w:spacing w:val="-5"/>
        </w:rPr>
        <w:t xml:space="preserve"> </w:t>
      </w:r>
      <w:r>
        <w:t>policy</w:t>
      </w:r>
      <w:r>
        <w:rPr>
          <w:spacing w:val="-7"/>
        </w:rPr>
        <w:t xml:space="preserve"> </w:t>
      </w:r>
      <w:r>
        <w:t>evaluation</w:t>
      </w:r>
      <w:r>
        <w:rPr>
          <w:spacing w:val="-4"/>
        </w:rPr>
        <w:t xml:space="preserve"> </w:t>
      </w:r>
      <w:r>
        <w:t>target</w:t>
      </w:r>
      <w:r>
        <w:rPr>
          <w:spacing w:val="-4"/>
        </w:rPr>
        <w:t xml:space="preserve"> </w:t>
      </w:r>
      <w:r>
        <w:t>variables,</w:t>
      </w:r>
      <w:r>
        <w:rPr>
          <w:spacing w:val="-2"/>
        </w:rPr>
        <w:t xml:space="preserve"> </w:t>
      </w:r>
      <w:r>
        <w:rPr>
          <w:i/>
        </w:rPr>
        <w:t>Y,</w:t>
      </w:r>
      <w:r>
        <w:rPr>
          <w:i/>
          <w:spacing w:val="-7"/>
        </w:rPr>
        <w:t xml:space="preserve"> </w:t>
      </w:r>
      <w:r>
        <w:rPr>
          <w:b/>
          <w:i/>
        </w:rPr>
        <w:t>Y</w:t>
      </w:r>
      <w:r>
        <w:rPr>
          <w:b/>
          <w:i/>
          <w:sz w:val="16"/>
        </w:rPr>
        <w:t>1</w:t>
      </w:r>
      <w:r>
        <w:rPr>
          <w:b/>
          <w:i/>
        </w:rPr>
        <w:t>,</w:t>
      </w:r>
      <w:r>
        <w:rPr>
          <w:b/>
          <w:i/>
          <w:spacing w:val="-7"/>
        </w:rPr>
        <w:t xml:space="preserve"> </w:t>
      </w:r>
      <w:r>
        <w:rPr>
          <w:b/>
          <w:i/>
        </w:rPr>
        <w:t>Y</w:t>
      </w:r>
      <w:r>
        <w:rPr>
          <w:b/>
          <w:i/>
          <w:sz w:val="16"/>
        </w:rPr>
        <w:t>2,</w:t>
      </w:r>
      <w:r>
        <w:rPr>
          <w:b/>
          <w:i/>
          <w:spacing w:val="13"/>
          <w:sz w:val="16"/>
        </w:rPr>
        <w:t xml:space="preserve"> </w:t>
      </w:r>
      <w:r>
        <w:rPr>
          <w:b/>
          <w:i/>
        </w:rPr>
        <w:t>Y</w:t>
      </w:r>
      <w:r>
        <w:rPr>
          <w:b/>
          <w:i/>
          <w:sz w:val="16"/>
        </w:rPr>
        <w:t>3,</w:t>
      </w:r>
      <w:r>
        <w:rPr>
          <w:b/>
          <w:i/>
          <w:spacing w:val="14"/>
          <w:sz w:val="16"/>
        </w:rPr>
        <w:t xml:space="preserve"> </w:t>
      </w:r>
      <w:r>
        <w:rPr>
          <w:b/>
          <w:i/>
        </w:rPr>
        <w:t>Y</w:t>
      </w:r>
      <w:r>
        <w:rPr>
          <w:b/>
          <w:i/>
          <w:sz w:val="16"/>
        </w:rPr>
        <w:t>4</w:t>
      </w:r>
      <w:r>
        <w:rPr>
          <w:b/>
          <w:i/>
        </w:rPr>
        <w:t>,</w:t>
      </w:r>
      <w:r>
        <w:rPr>
          <w:b/>
          <w:i/>
          <w:spacing w:val="-5"/>
        </w:rPr>
        <w:t xml:space="preserve"> </w:t>
      </w:r>
      <w:r>
        <w:rPr>
          <w:b/>
          <w:i/>
        </w:rPr>
        <w:t>Y</w:t>
      </w:r>
      <w:r>
        <w:rPr>
          <w:b/>
          <w:i/>
          <w:sz w:val="16"/>
        </w:rPr>
        <w:t>5</w:t>
      </w:r>
      <w:r>
        <w:rPr>
          <w:b/>
          <w:i/>
        </w:rPr>
        <w:t>, Y</w:t>
      </w:r>
      <w:r>
        <w:rPr>
          <w:b/>
          <w:i/>
          <w:sz w:val="16"/>
        </w:rPr>
        <w:t>6</w:t>
      </w:r>
      <w:r>
        <w:rPr>
          <w:b/>
          <w:i/>
        </w:rPr>
        <w:t>,</w:t>
      </w:r>
      <w:r>
        <w:rPr>
          <w:b/>
          <w:i/>
          <w:spacing w:val="-1"/>
        </w:rPr>
        <w:t xml:space="preserve"> </w:t>
      </w:r>
      <w:r>
        <w:rPr>
          <w:b/>
          <w:i/>
        </w:rPr>
        <w:t>Y</w:t>
      </w:r>
      <w:r>
        <w:rPr>
          <w:b/>
          <w:i/>
          <w:sz w:val="16"/>
        </w:rPr>
        <w:t>7</w:t>
      </w:r>
      <w:r>
        <w:rPr>
          <w:b/>
          <w:i/>
        </w:rPr>
        <w:t>,</w:t>
      </w:r>
      <w:r>
        <w:rPr>
          <w:b/>
          <w:i/>
          <w:spacing w:val="-1"/>
        </w:rPr>
        <w:t xml:space="preserve"> </w:t>
      </w:r>
      <w:r>
        <w:rPr>
          <w:b/>
          <w:i/>
        </w:rPr>
        <w:t>Y</w:t>
      </w:r>
      <w:r>
        <w:rPr>
          <w:b/>
          <w:i/>
          <w:sz w:val="16"/>
        </w:rPr>
        <w:t>8</w:t>
      </w:r>
      <w:r>
        <w:rPr>
          <w:b/>
          <w:i/>
        </w:rPr>
        <w:t>,</w:t>
      </w:r>
      <w:r>
        <w:rPr>
          <w:b/>
          <w:i/>
          <w:spacing w:val="-1"/>
        </w:rPr>
        <w:t xml:space="preserve"> </w:t>
      </w:r>
      <w:r>
        <w:rPr>
          <w:b/>
          <w:i/>
        </w:rPr>
        <w:t>Y</w:t>
      </w:r>
      <w:r>
        <w:rPr>
          <w:b/>
          <w:i/>
          <w:sz w:val="16"/>
        </w:rPr>
        <w:t>9</w:t>
      </w:r>
      <w:r>
        <w:rPr>
          <w:b/>
          <w:i/>
        </w:rPr>
        <w:t>,</w:t>
      </w:r>
      <w:r>
        <w:rPr>
          <w:b/>
          <w:i/>
          <w:spacing w:val="-2"/>
        </w:rPr>
        <w:t xml:space="preserve"> </w:t>
      </w:r>
      <w:r>
        <w:rPr>
          <w:b/>
          <w:i/>
        </w:rPr>
        <w:t>and</w:t>
      </w:r>
      <w:r>
        <w:rPr>
          <w:b/>
          <w:i/>
          <w:spacing w:val="-1"/>
        </w:rPr>
        <w:t xml:space="preserve"> </w:t>
      </w:r>
      <w:r>
        <w:rPr>
          <w:b/>
          <w:i/>
        </w:rPr>
        <w:t>Y</w:t>
      </w:r>
      <w:r>
        <w:rPr>
          <w:b/>
          <w:i/>
          <w:sz w:val="16"/>
        </w:rPr>
        <w:t>10</w:t>
      </w:r>
      <w:r>
        <w:rPr>
          <w:i/>
        </w:rPr>
        <w:t xml:space="preserve">. </w:t>
      </w:r>
      <w:r>
        <w:t>In turn these</w:t>
      </w:r>
      <w:r>
        <w:rPr>
          <w:spacing w:val="-1"/>
        </w:rPr>
        <w:t xml:space="preserve"> </w:t>
      </w:r>
      <w:r>
        <w:t>determine efficiency, effectiveness and equity</w:t>
      </w:r>
      <w:r>
        <w:rPr>
          <w:spacing w:val="-4"/>
        </w:rPr>
        <w:t xml:space="preserve"> </w:t>
      </w:r>
      <w:r>
        <w:t xml:space="preserve">of the system. The final use of the RFB- SEO-SRM-2025 framework is to form a clear policy judgment on whether </w:t>
      </w:r>
      <w:r>
        <w:rPr>
          <w:i/>
        </w:rPr>
        <w:t xml:space="preserve">Value for Money </w:t>
      </w:r>
      <w:r>
        <w:t>has been secured during road maintenance in the area under examination,</w:t>
      </w:r>
      <w:r>
        <w:rPr>
          <w:spacing w:val="-2"/>
        </w:rPr>
        <w:t xml:space="preserve"> </w:t>
      </w:r>
      <w:r>
        <w:t>(Haule,</w:t>
      </w:r>
      <w:r>
        <w:rPr>
          <w:spacing w:val="-2"/>
        </w:rPr>
        <w:t xml:space="preserve"> </w:t>
      </w:r>
      <w:r>
        <w:t>2005</w:t>
      </w:r>
      <w:r>
        <w:rPr>
          <w:spacing w:val="-2"/>
        </w:rPr>
        <w:t xml:space="preserve"> </w:t>
      </w:r>
      <w:r>
        <w:t>and</w:t>
      </w:r>
      <w:r>
        <w:rPr>
          <w:spacing w:val="-2"/>
        </w:rPr>
        <w:t xml:space="preserve"> </w:t>
      </w:r>
      <w:r>
        <w:t>José</w:t>
      </w:r>
      <w:r>
        <w:rPr>
          <w:spacing w:val="-3"/>
        </w:rPr>
        <w:t xml:space="preserve"> </w:t>
      </w:r>
      <w:r>
        <w:t xml:space="preserve">Papí, </w:t>
      </w:r>
      <w:r>
        <w:rPr>
          <w:i/>
        </w:rPr>
        <w:t>et</w:t>
      </w:r>
      <w:r>
        <w:rPr>
          <w:i/>
          <w:spacing w:val="-2"/>
        </w:rPr>
        <w:t xml:space="preserve"> </w:t>
      </w:r>
      <w:r>
        <w:rPr>
          <w:i/>
        </w:rPr>
        <w:t>al,</w:t>
      </w:r>
      <w:r>
        <w:rPr>
          <w:i/>
          <w:spacing w:val="-2"/>
        </w:rPr>
        <w:t xml:space="preserve"> </w:t>
      </w:r>
      <w:r>
        <w:t>2007).</w:t>
      </w:r>
      <w:r>
        <w:rPr>
          <w:spacing w:val="-1"/>
        </w:rPr>
        <w:t xml:space="preserve"> </w:t>
      </w:r>
      <w:r>
        <w:t>It will</w:t>
      </w:r>
      <w:r>
        <w:rPr>
          <w:spacing w:val="-2"/>
        </w:rPr>
        <w:t xml:space="preserve"> </w:t>
      </w:r>
      <w:r>
        <w:t>determine</w:t>
      </w:r>
      <w:r>
        <w:rPr>
          <w:spacing w:val="-1"/>
        </w:rPr>
        <w:t xml:space="preserve"> </w:t>
      </w:r>
      <w:r>
        <w:t>the</w:t>
      </w:r>
      <w:r>
        <w:rPr>
          <w:spacing w:val="-1"/>
        </w:rPr>
        <w:t xml:space="preserve"> </w:t>
      </w:r>
      <w:r>
        <w:t>criteria</w:t>
      </w:r>
      <w:r>
        <w:rPr>
          <w:spacing w:val="-3"/>
        </w:rPr>
        <w:t xml:space="preserve"> </w:t>
      </w:r>
      <w:r>
        <w:t>against</w:t>
      </w:r>
      <w:r>
        <w:rPr>
          <w:spacing w:val="-2"/>
        </w:rPr>
        <w:t xml:space="preserve"> </w:t>
      </w:r>
      <w:r>
        <w:t>which performance</w:t>
      </w:r>
      <w:r>
        <w:rPr>
          <w:spacing w:val="-15"/>
        </w:rPr>
        <w:t xml:space="preserve"> </w:t>
      </w:r>
      <w:r>
        <w:t>will</w:t>
      </w:r>
      <w:r>
        <w:rPr>
          <w:spacing w:val="-15"/>
        </w:rPr>
        <w:t xml:space="preserve"> </w:t>
      </w:r>
      <w:r>
        <w:t>be</w:t>
      </w:r>
      <w:r>
        <w:rPr>
          <w:spacing w:val="-15"/>
        </w:rPr>
        <w:t xml:space="preserve"> </w:t>
      </w:r>
      <w:r>
        <w:t>assessed</w:t>
      </w:r>
      <w:r>
        <w:rPr>
          <w:spacing w:val="-15"/>
        </w:rPr>
        <w:t xml:space="preserve"> </w:t>
      </w:r>
      <w:r>
        <w:t>by</w:t>
      </w:r>
      <w:r>
        <w:rPr>
          <w:spacing w:val="-15"/>
        </w:rPr>
        <w:t xml:space="preserve"> </w:t>
      </w:r>
      <w:r>
        <w:t>agreeing</w:t>
      </w:r>
      <w:r>
        <w:rPr>
          <w:spacing w:val="-15"/>
        </w:rPr>
        <w:t xml:space="preserve"> </w:t>
      </w:r>
      <w:r>
        <w:t>what</w:t>
      </w:r>
      <w:r>
        <w:rPr>
          <w:spacing w:val="-15"/>
        </w:rPr>
        <w:t xml:space="preserve"> </w:t>
      </w:r>
      <w:r>
        <w:t>optimal</w:t>
      </w:r>
      <w:r>
        <w:rPr>
          <w:spacing w:val="-15"/>
        </w:rPr>
        <w:t xml:space="preserve"> </w:t>
      </w:r>
      <w:r>
        <w:t>arrangements</w:t>
      </w:r>
      <w:r>
        <w:rPr>
          <w:spacing w:val="-15"/>
        </w:rPr>
        <w:t xml:space="preserve"> </w:t>
      </w:r>
      <w:r>
        <w:t>for</w:t>
      </w:r>
      <w:r>
        <w:rPr>
          <w:spacing w:val="-15"/>
        </w:rPr>
        <w:t xml:space="preserve"> </w:t>
      </w:r>
      <w:r>
        <w:t>the</w:t>
      </w:r>
      <w:r>
        <w:rPr>
          <w:spacing w:val="-15"/>
        </w:rPr>
        <w:t xml:space="preserve"> </w:t>
      </w:r>
      <w:r>
        <w:t>system</w:t>
      </w:r>
      <w:r>
        <w:rPr>
          <w:spacing w:val="-15"/>
        </w:rPr>
        <w:t xml:space="preserve"> </w:t>
      </w:r>
      <w:r>
        <w:t>under</w:t>
      </w:r>
      <w:r>
        <w:rPr>
          <w:spacing w:val="-15"/>
        </w:rPr>
        <w:t xml:space="preserve"> </w:t>
      </w:r>
      <w:r>
        <w:t>scrutiny would look like (Road Fund Board, 2008). ‘Optimal’ is hereby defined as the most desirable possible given expressed, restrictions or constraints during sample time, (Baporikar, 2016).</w:t>
      </w:r>
    </w:p>
    <w:p w:rsidR="00D11632" w:rsidRDefault="00D11632">
      <w:pPr>
        <w:pStyle w:val="BodyText"/>
        <w:spacing w:before="54" w:after="1"/>
        <w:ind w:left="0"/>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5"/>
        <w:gridCol w:w="492"/>
        <w:gridCol w:w="195"/>
        <w:gridCol w:w="162"/>
        <w:gridCol w:w="1014"/>
        <w:gridCol w:w="2381"/>
        <w:gridCol w:w="2410"/>
        <w:gridCol w:w="579"/>
        <w:gridCol w:w="296"/>
        <w:gridCol w:w="569"/>
        <w:gridCol w:w="1066"/>
      </w:tblGrid>
      <w:tr w:rsidR="00D11632">
        <w:trPr>
          <w:trHeight w:val="275"/>
        </w:trPr>
        <w:tc>
          <w:tcPr>
            <w:tcW w:w="9529" w:type="dxa"/>
            <w:gridSpan w:val="11"/>
          </w:tcPr>
          <w:p w:rsidR="00D11632" w:rsidRDefault="00F507FC">
            <w:pPr>
              <w:pStyle w:val="TableParagraph"/>
              <w:spacing w:line="256" w:lineRule="exact"/>
              <w:ind w:left="14"/>
              <w:jc w:val="center"/>
              <w:rPr>
                <w:b/>
                <w:sz w:val="24"/>
              </w:rPr>
            </w:pPr>
            <w:r>
              <w:rPr>
                <w:b/>
                <w:sz w:val="24"/>
              </w:rPr>
              <w:t>Table1</w:t>
            </w:r>
            <w:r>
              <w:rPr>
                <w:b/>
                <w:spacing w:val="20"/>
                <w:sz w:val="24"/>
              </w:rPr>
              <w:t xml:space="preserve"> </w:t>
            </w:r>
            <w:r>
              <w:rPr>
                <w:b/>
                <w:sz w:val="24"/>
              </w:rPr>
              <w:t>The</w:t>
            </w:r>
            <w:r>
              <w:rPr>
                <w:b/>
                <w:spacing w:val="20"/>
                <w:sz w:val="24"/>
              </w:rPr>
              <w:t xml:space="preserve"> </w:t>
            </w:r>
            <w:r>
              <w:rPr>
                <w:b/>
                <w:sz w:val="24"/>
              </w:rPr>
              <w:t>RFB-SEO-SRM-2025-</w:t>
            </w:r>
            <w:r>
              <w:rPr>
                <w:b/>
                <w:spacing w:val="-4"/>
                <w:sz w:val="24"/>
              </w:rPr>
              <w:t>Model</w:t>
            </w:r>
          </w:p>
        </w:tc>
      </w:tr>
      <w:tr w:rsidR="00D11632">
        <w:trPr>
          <w:trHeight w:val="275"/>
        </w:trPr>
        <w:tc>
          <w:tcPr>
            <w:tcW w:w="9529" w:type="dxa"/>
            <w:gridSpan w:val="11"/>
          </w:tcPr>
          <w:p w:rsidR="00D11632" w:rsidRDefault="00D11632">
            <w:pPr>
              <w:pStyle w:val="TableParagraph"/>
              <w:rPr>
                <w:sz w:val="20"/>
              </w:rPr>
            </w:pPr>
          </w:p>
        </w:tc>
      </w:tr>
      <w:tr w:rsidR="00D11632">
        <w:trPr>
          <w:trHeight w:val="403"/>
        </w:trPr>
        <w:tc>
          <w:tcPr>
            <w:tcW w:w="365" w:type="dxa"/>
            <w:tcBorders>
              <w:right w:val="nil"/>
            </w:tcBorders>
          </w:tcPr>
          <w:p w:rsidR="00D11632" w:rsidRDefault="00F507FC">
            <w:pPr>
              <w:pStyle w:val="TableParagraph"/>
              <w:spacing w:before="41"/>
              <w:ind w:left="54" w:right="75"/>
              <w:jc w:val="center"/>
              <w:rPr>
                <w:sz w:val="25"/>
              </w:rPr>
            </w:pPr>
            <w:r>
              <w:rPr>
                <w:spacing w:val="-10"/>
                <w:w w:val="90"/>
                <w:sz w:val="25"/>
              </w:rPr>
              <w:t>1</w:t>
            </w:r>
          </w:p>
        </w:tc>
        <w:tc>
          <w:tcPr>
            <w:tcW w:w="492" w:type="dxa"/>
            <w:tcBorders>
              <w:left w:val="nil"/>
              <w:right w:val="nil"/>
            </w:tcBorders>
          </w:tcPr>
          <w:p w:rsidR="00D11632" w:rsidRDefault="00F507FC">
            <w:pPr>
              <w:pStyle w:val="TableParagraph"/>
              <w:spacing w:before="41"/>
              <w:ind w:right="87"/>
              <w:jc w:val="right"/>
              <w:rPr>
                <w:i/>
                <w:sz w:val="25"/>
              </w:rPr>
            </w:pPr>
            <w:r>
              <w:rPr>
                <w:i/>
                <w:spacing w:val="-10"/>
                <w:w w:val="90"/>
                <w:sz w:val="25"/>
              </w:rPr>
              <w:t>Y</w:t>
            </w:r>
          </w:p>
        </w:tc>
        <w:tc>
          <w:tcPr>
            <w:tcW w:w="357" w:type="dxa"/>
            <w:gridSpan w:val="2"/>
            <w:tcBorders>
              <w:left w:val="nil"/>
              <w:right w:val="nil"/>
            </w:tcBorders>
          </w:tcPr>
          <w:p w:rsidR="00D11632" w:rsidRDefault="00F507FC">
            <w:pPr>
              <w:pStyle w:val="TableParagraph"/>
              <w:spacing w:before="23"/>
              <w:ind w:left="117"/>
              <w:rPr>
                <w:rFonts w:ascii="Symbol" w:hAnsi="Symbol"/>
                <w:sz w:val="25"/>
              </w:rPr>
            </w:pPr>
            <w:r>
              <w:rPr>
                <w:rFonts w:ascii="Symbol" w:hAnsi="Symbol"/>
                <w:spacing w:val="-10"/>
                <w:w w:val="90"/>
                <w:sz w:val="25"/>
              </w:rPr>
              <w:t></w:t>
            </w:r>
          </w:p>
        </w:tc>
        <w:tc>
          <w:tcPr>
            <w:tcW w:w="1014" w:type="dxa"/>
            <w:tcBorders>
              <w:left w:val="nil"/>
              <w:right w:val="nil"/>
            </w:tcBorders>
          </w:tcPr>
          <w:p w:rsidR="00D11632" w:rsidRDefault="00F507FC">
            <w:pPr>
              <w:pStyle w:val="TableParagraph"/>
              <w:spacing w:before="13"/>
              <w:ind w:left="32"/>
              <w:jc w:val="center"/>
              <w:rPr>
                <w:rFonts w:ascii="Symbol" w:hAnsi="Symbol"/>
                <w:sz w:val="26"/>
              </w:rPr>
            </w:pPr>
            <w:r>
              <w:rPr>
                <w:rFonts w:ascii="Symbol" w:hAnsi="Symbol"/>
                <w:w w:val="90"/>
                <w:sz w:val="26"/>
              </w:rPr>
              <w:t></w:t>
            </w:r>
            <w:r>
              <w:rPr>
                <w:w w:val="90"/>
                <w:sz w:val="26"/>
                <w:vertAlign w:val="subscript"/>
              </w:rPr>
              <w:t>1</w:t>
            </w:r>
            <w:r>
              <w:rPr>
                <w:i/>
                <w:w w:val="90"/>
                <w:sz w:val="25"/>
              </w:rPr>
              <w:t>Y</w:t>
            </w:r>
            <w:r>
              <w:rPr>
                <w:w w:val="90"/>
                <w:position w:val="-5"/>
                <w:sz w:val="15"/>
              </w:rPr>
              <w:t>1</w:t>
            </w:r>
            <w:r>
              <w:rPr>
                <w:spacing w:val="36"/>
                <w:position w:val="-5"/>
                <w:sz w:val="15"/>
              </w:rPr>
              <w:t xml:space="preserve">  </w:t>
            </w:r>
            <w:r>
              <w:rPr>
                <w:rFonts w:ascii="Symbol" w:hAnsi="Symbol"/>
                <w:w w:val="90"/>
                <w:sz w:val="25"/>
              </w:rPr>
              <w:t></w:t>
            </w:r>
            <w:r>
              <w:rPr>
                <w:spacing w:val="58"/>
                <w:sz w:val="25"/>
              </w:rPr>
              <w:t xml:space="preserve"> </w:t>
            </w:r>
            <w:r>
              <w:rPr>
                <w:rFonts w:ascii="Symbol" w:hAnsi="Symbol"/>
                <w:spacing w:val="-24"/>
                <w:w w:val="90"/>
                <w:sz w:val="26"/>
              </w:rPr>
              <w:t></w:t>
            </w:r>
          </w:p>
        </w:tc>
        <w:tc>
          <w:tcPr>
            <w:tcW w:w="4791" w:type="dxa"/>
            <w:gridSpan w:val="2"/>
            <w:tcBorders>
              <w:left w:val="nil"/>
              <w:right w:val="nil"/>
            </w:tcBorders>
          </w:tcPr>
          <w:p w:rsidR="00D11632" w:rsidRDefault="00F507FC">
            <w:pPr>
              <w:pStyle w:val="TableParagraph"/>
              <w:tabs>
                <w:tab w:val="left" w:pos="453"/>
                <w:tab w:val="left" w:pos="2108"/>
                <w:tab w:val="left" w:pos="3726"/>
                <w:tab w:val="left" w:pos="4603"/>
              </w:tabs>
              <w:spacing w:before="13"/>
              <w:ind w:left="23"/>
              <w:rPr>
                <w:rFonts w:ascii="Symbol" w:hAnsi="Symbol"/>
                <w:sz w:val="25"/>
              </w:rPr>
            </w:pPr>
            <w:r>
              <w:rPr>
                <w:spacing w:val="-5"/>
                <w:w w:val="90"/>
                <w:sz w:val="25"/>
                <w:vertAlign w:val="subscript"/>
              </w:rPr>
              <w:t>2</w:t>
            </w:r>
            <w:r>
              <w:rPr>
                <w:i/>
                <w:spacing w:val="-5"/>
                <w:w w:val="90"/>
                <w:sz w:val="25"/>
              </w:rPr>
              <w:t>Y</w:t>
            </w:r>
            <w:r>
              <w:rPr>
                <w:spacing w:val="-5"/>
                <w:w w:val="90"/>
                <w:position w:val="-5"/>
                <w:sz w:val="15"/>
              </w:rPr>
              <w:t>2</w:t>
            </w:r>
            <w:r>
              <w:rPr>
                <w:position w:val="-5"/>
                <w:sz w:val="15"/>
              </w:rPr>
              <w:tab/>
            </w:r>
            <w:r>
              <w:rPr>
                <w:rFonts w:ascii="Symbol" w:hAnsi="Symbol"/>
                <w:w w:val="90"/>
                <w:sz w:val="25"/>
              </w:rPr>
              <w:t></w:t>
            </w:r>
            <w:r>
              <w:rPr>
                <w:spacing w:val="58"/>
                <w:sz w:val="25"/>
              </w:rPr>
              <w:t xml:space="preserve"> </w:t>
            </w:r>
            <w:r>
              <w:rPr>
                <w:rFonts w:ascii="Symbol" w:hAnsi="Symbol"/>
                <w:w w:val="90"/>
                <w:sz w:val="26"/>
              </w:rPr>
              <w:t></w:t>
            </w:r>
            <w:r>
              <w:rPr>
                <w:w w:val="90"/>
                <w:sz w:val="26"/>
                <w:vertAlign w:val="subscript"/>
              </w:rPr>
              <w:t>3</w:t>
            </w:r>
            <w:r>
              <w:rPr>
                <w:i/>
                <w:w w:val="90"/>
                <w:sz w:val="25"/>
              </w:rPr>
              <w:t>Y</w:t>
            </w:r>
            <w:r>
              <w:rPr>
                <w:w w:val="90"/>
                <w:position w:val="-5"/>
                <w:sz w:val="15"/>
              </w:rPr>
              <w:t>3</w:t>
            </w:r>
            <w:r>
              <w:rPr>
                <w:spacing w:val="2"/>
                <w:position w:val="-5"/>
                <w:sz w:val="15"/>
              </w:rPr>
              <w:t xml:space="preserve"> </w:t>
            </w:r>
            <w:r>
              <w:rPr>
                <w:w w:val="90"/>
                <w:sz w:val="25"/>
              </w:rPr>
              <w:t>.</w:t>
            </w:r>
            <w:r>
              <w:rPr>
                <w:rFonts w:ascii="Symbol" w:hAnsi="Symbol"/>
                <w:w w:val="90"/>
                <w:sz w:val="25"/>
              </w:rPr>
              <w:t></w:t>
            </w:r>
            <w:r>
              <w:rPr>
                <w:spacing w:val="63"/>
                <w:sz w:val="25"/>
              </w:rPr>
              <w:t xml:space="preserve"> </w:t>
            </w:r>
            <w:r>
              <w:rPr>
                <w:rFonts w:ascii="Symbol" w:hAnsi="Symbol"/>
                <w:w w:val="90"/>
                <w:sz w:val="26"/>
              </w:rPr>
              <w:t></w:t>
            </w:r>
            <w:r>
              <w:rPr>
                <w:spacing w:val="-34"/>
                <w:w w:val="90"/>
                <w:sz w:val="26"/>
              </w:rPr>
              <w:t xml:space="preserve"> </w:t>
            </w:r>
            <w:r>
              <w:rPr>
                <w:spacing w:val="-5"/>
                <w:w w:val="90"/>
                <w:sz w:val="26"/>
                <w:vertAlign w:val="subscript"/>
              </w:rPr>
              <w:t>4</w:t>
            </w:r>
            <w:r>
              <w:rPr>
                <w:i/>
                <w:spacing w:val="-5"/>
                <w:w w:val="90"/>
                <w:sz w:val="25"/>
              </w:rPr>
              <w:t>Y</w:t>
            </w:r>
            <w:r>
              <w:rPr>
                <w:spacing w:val="-5"/>
                <w:w w:val="90"/>
                <w:position w:val="-5"/>
                <w:sz w:val="15"/>
              </w:rPr>
              <w:t>4</w:t>
            </w:r>
            <w:r>
              <w:rPr>
                <w:position w:val="-5"/>
                <w:sz w:val="15"/>
              </w:rPr>
              <w:tab/>
            </w:r>
            <w:r>
              <w:rPr>
                <w:rFonts w:ascii="Symbol" w:hAnsi="Symbol"/>
                <w:w w:val="90"/>
                <w:sz w:val="25"/>
              </w:rPr>
              <w:t></w:t>
            </w:r>
            <w:r>
              <w:rPr>
                <w:spacing w:val="53"/>
                <w:sz w:val="25"/>
              </w:rPr>
              <w:t xml:space="preserve"> </w:t>
            </w:r>
            <w:r>
              <w:rPr>
                <w:rFonts w:ascii="Symbol" w:hAnsi="Symbol"/>
                <w:w w:val="90"/>
                <w:sz w:val="26"/>
              </w:rPr>
              <w:t></w:t>
            </w:r>
            <w:r>
              <w:rPr>
                <w:w w:val="90"/>
                <w:sz w:val="26"/>
                <w:vertAlign w:val="subscript"/>
              </w:rPr>
              <w:t>5</w:t>
            </w:r>
            <w:r>
              <w:rPr>
                <w:i/>
                <w:w w:val="90"/>
                <w:sz w:val="25"/>
              </w:rPr>
              <w:t>Y</w:t>
            </w:r>
            <w:r>
              <w:rPr>
                <w:w w:val="90"/>
                <w:position w:val="-5"/>
                <w:sz w:val="15"/>
              </w:rPr>
              <w:t>5</w:t>
            </w:r>
            <w:r>
              <w:rPr>
                <w:spacing w:val="-1"/>
                <w:position w:val="-5"/>
                <w:sz w:val="15"/>
              </w:rPr>
              <w:t xml:space="preserve"> </w:t>
            </w:r>
            <w:r>
              <w:rPr>
                <w:rFonts w:ascii="Symbol" w:hAnsi="Symbol"/>
                <w:w w:val="90"/>
                <w:sz w:val="25"/>
              </w:rPr>
              <w:t></w:t>
            </w:r>
            <w:r>
              <w:rPr>
                <w:spacing w:val="59"/>
                <w:sz w:val="25"/>
              </w:rPr>
              <w:t xml:space="preserve"> </w:t>
            </w:r>
            <w:r>
              <w:rPr>
                <w:rFonts w:ascii="Symbol" w:hAnsi="Symbol"/>
                <w:w w:val="90"/>
                <w:sz w:val="26"/>
              </w:rPr>
              <w:t></w:t>
            </w:r>
            <w:r>
              <w:rPr>
                <w:spacing w:val="-36"/>
                <w:w w:val="90"/>
                <w:sz w:val="26"/>
              </w:rPr>
              <w:t xml:space="preserve"> </w:t>
            </w:r>
            <w:r>
              <w:rPr>
                <w:spacing w:val="-5"/>
                <w:w w:val="90"/>
                <w:sz w:val="26"/>
                <w:vertAlign w:val="subscript"/>
              </w:rPr>
              <w:t>6</w:t>
            </w:r>
            <w:r>
              <w:rPr>
                <w:i/>
                <w:spacing w:val="-5"/>
                <w:w w:val="90"/>
                <w:sz w:val="25"/>
              </w:rPr>
              <w:t>Y</w:t>
            </w:r>
            <w:r>
              <w:rPr>
                <w:spacing w:val="-5"/>
                <w:w w:val="90"/>
                <w:position w:val="-5"/>
                <w:sz w:val="15"/>
              </w:rPr>
              <w:t>6</w:t>
            </w:r>
            <w:r>
              <w:rPr>
                <w:position w:val="-5"/>
                <w:sz w:val="15"/>
              </w:rPr>
              <w:tab/>
            </w:r>
            <w:r>
              <w:rPr>
                <w:rFonts w:ascii="Symbol" w:hAnsi="Symbol"/>
                <w:w w:val="90"/>
                <w:sz w:val="25"/>
              </w:rPr>
              <w:t></w:t>
            </w:r>
            <w:r>
              <w:rPr>
                <w:spacing w:val="56"/>
                <w:w w:val="150"/>
                <w:sz w:val="25"/>
              </w:rPr>
              <w:t xml:space="preserve"> </w:t>
            </w:r>
            <w:r>
              <w:rPr>
                <w:rFonts w:ascii="Symbol" w:hAnsi="Symbol"/>
                <w:spacing w:val="-4"/>
                <w:w w:val="90"/>
                <w:sz w:val="26"/>
              </w:rPr>
              <w:t></w:t>
            </w:r>
            <w:r>
              <w:rPr>
                <w:spacing w:val="-4"/>
                <w:w w:val="90"/>
                <w:sz w:val="26"/>
                <w:vertAlign w:val="subscript"/>
              </w:rPr>
              <w:t>7</w:t>
            </w:r>
            <w:r>
              <w:rPr>
                <w:i/>
                <w:spacing w:val="-4"/>
                <w:w w:val="90"/>
                <w:sz w:val="25"/>
              </w:rPr>
              <w:t>Y</w:t>
            </w:r>
            <w:r>
              <w:rPr>
                <w:spacing w:val="-4"/>
                <w:w w:val="90"/>
                <w:position w:val="-5"/>
                <w:sz w:val="15"/>
              </w:rPr>
              <w:t>7</w:t>
            </w:r>
            <w:r>
              <w:rPr>
                <w:position w:val="-5"/>
                <w:sz w:val="15"/>
              </w:rPr>
              <w:tab/>
            </w:r>
            <w:r>
              <w:rPr>
                <w:rFonts w:ascii="Symbol" w:hAnsi="Symbol"/>
                <w:spacing w:val="-10"/>
                <w:w w:val="90"/>
                <w:sz w:val="25"/>
              </w:rPr>
              <w:t></w:t>
            </w:r>
          </w:p>
        </w:tc>
        <w:tc>
          <w:tcPr>
            <w:tcW w:w="579" w:type="dxa"/>
            <w:tcBorders>
              <w:left w:val="nil"/>
              <w:right w:val="nil"/>
            </w:tcBorders>
          </w:tcPr>
          <w:p w:rsidR="00D11632" w:rsidRDefault="00F507FC">
            <w:pPr>
              <w:pStyle w:val="TableParagraph"/>
              <w:spacing w:before="13"/>
              <w:ind w:left="87"/>
              <w:rPr>
                <w:position w:val="-5"/>
                <w:sz w:val="15"/>
              </w:rPr>
            </w:pPr>
            <w:r>
              <w:rPr>
                <w:rFonts w:ascii="Symbol" w:hAnsi="Symbol"/>
                <w:spacing w:val="-4"/>
                <w:w w:val="90"/>
                <w:sz w:val="26"/>
              </w:rPr>
              <w:t></w:t>
            </w:r>
            <w:r>
              <w:rPr>
                <w:spacing w:val="-4"/>
                <w:w w:val="90"/>
                <w:sz w:val="26"/>
                <w:vertAlign w:val="subscript"/>
              </w:rPr>
              <w:t>8</w:t>
            </w:r>
            <w:r>
              <w:rPr>
                <w:i/>
                <w:spacing w:val="-4"/>
                <w:w w:val="90"/>
                <w:sz w:val="25"/>
              </w:rPr>
              <w:t>Y</w:t>
            </w:r>
            <w:r>
              <w:rPr>
                <w:spacing w:val="-4"/>
                <w:w w:val="90"/>
                <w:position w:val="-5"/>
                <w:sz w:val="15"/>
              </w:rPr>
              <w:t>8</w:t>
            </w:r>
          </w:p>
        </w:tc>
        <w:tc>
          <w:tcPr>
            <w:tcW w:w="296" w:type="dxa"/>
            <w:tcBorders>
              <w:left w:val="nil"/>
              <w:right w:val="nil"/>
            </w:tcBorders>
          </w:tcPr>
          <w:p w:rsidR="00D11632" w:rsidRDefault="00F507FC">
            <w:pPr>
              <w:pStyle w:val="TableParagraph"/>
              <w:spacing w:before="23"/>
              <w:ind w:left="111"/>
              <w:rPr>
                <w:rFonts w:ascii="Symbol" w:hAnsi="Symbol"/>
                <w:sz w:val="25"/>
              </w:rPr>
            </w:pPr>
            <w:r>
              <w:rPr>
                <w:rFonts w:ascii="Symbol" w:hAnsi="Symbol"/>
                <w:spacing w:val="-10"/>
                <w:w w:val="90"/>
                <w:sz w:val="25"/>
              </w:rPr>
              <w:t></w:t>
            </w:r>
          </w:p>
        </w:tc>
        <w:tc>
          <w:tcPr>
            <w:tcW w:w="569" w:type="dxa"/>
            <w:tcBorders>
              <w:left w:val="nil"/>
              <w:right w:val="nil"/>
            </w:tcBorders>
          </w:tcPr>
          <w:p w:rsidR="00D11632" w:rsidRDefault="00F507FC">
            <w:pPr>
              <w:pStyle w:val="TableParagraph"/>
              <w:spacing w:before="13"/>
              <w:ind w:left="90"/>
              <w:rPr>
                <w:position w:val="-5"/>
                <w:sz w:val="15"/>
              </w:rPr>
            </w:pPr>
            <w:r>
              <w:rPr>
                <w:rFonts w:ascii="Symbol" w:hAnsi="Symbol"/>
                <w:spacing w:val="-4"/>
                <w:w w:val="90"/>
                <w:sz w:val="26"/>
              </w:rPr>
              <w:t></w:t>
            </w:r>
            <w:r>
              <w:rPr>
                <w:spacing w:val="-4"/>
                <w:w w:val="90"/>
                <w:sz w:val="26"/>
                <w:vertAlign w:val="subscript"/>
              </w:rPr>
              <w:t>9</w:t>
            </w:r>
            <w:r>
              <w:rPr>
                <w:i/>
                <w:spacing w:val="-4"/>
                <w:w w:val="90"/>
                <w:sz w:val="25"/>
              </w:rPr>
              <w:t>Y</w:t>
            </w:r>
            <w:r>
              <w:rPr>
                <w:spacing w:val="-4"/>
                <w:w w:val="90"/>
                <w:position w:val="-5"/>
                <w:sz w:val="15"/>
              </w:rPr>
              <w:t>9</w:t>
            </w:r>
          </w:p>
        </w:tc>
        <w:tc>
          <w:tcPr>
            <w:tcW w:w="1066" w:type="dxa"/>
            <w:tcBorders>
              <w:left w:val="nil"/>
            </w:tcBorders>
          </w:tcPr>
          <w:p w:rsidR="00D11632" w:rsidRDefault="00F507FC">
            <w:pPr>
              <w:pStyle w:val="TableParagraph"/>
              <w:spacing w:before="17"/>
              <w:ind w:left="115"/>
              <w:rPr>
                <w:sz w:val="15"/>
              </w:rPr>
            </w:pPr>
            <w:r>
              <w:rPr>
                <w:rFonts w:ascii="Symbol" w:hAnsi="Symbol"/>
                <w:spacing w:val="-2"/>
                <w:w w:val="90"/>
                <w:position w:val="6"/>
                <w:sz w:val="25"/>
              </w:rPr>
              <w:t></w:t>
            </w:r>
            <w:r>
              <w:rPr>
                <w:rFonts w:ascii="Symbol" w:hAnsi="Symbol"/>
                <w:spacing w:val="-2"/>
                <w:w w:val="90"/>
                <w:position w:val="6"/>
                <w:sz w:val="26"/>
              </w:rPr>
              <w:t></w:t>
            </w:r>
            <w:r>
              <w:rPr>
                <w:spacing w:val="-2"/>
                <w:w w:val="90"/>
                <w:sz w:val="15"/>
              </w:rPr>
              <w:t>10</w:t>
            </w:r>
            <w:r>
              <w:rPr>
                <w:i/>
                <w:spacing w:val="-2"/>
                <w:w w:val="90"/>
                <w:position w:val="6"/>
                <w:sz w:val="25"/>
              </w:rPr>
              <w:t>Y</w:t>
            </w:r>
            <w:r>
              <w:rPr>
                <w:spacing w:val="-2"/>
                <w:w w:val="90"/>
                <w:sz w:val="15"/>
              </w:rPr>
              <w:t>10</w:t>
            </w:r>
          </w:p>
        </w:tc>
      </w:tr>
      <w:tr w:rsidR="00D11632">
        <w:trPr>
          <w:trHeight w:val="357"/>
        </w:trPr>
        <w:tc>
          <w:tcPr>
            <w:tcW w:w="365" w:type="dxa"/>
            <w:tcBorders>
              <w:right w:val="nil"/>
            </w:tcBorders>
          </w:tcPr>
          <w:p w:rsidR="00D11632" w:rsidRDefault="00F507FC">
            <w:pPr>
              <w:pStyle w:val="TableParagraph"/>
              <w:spacing w:before="12"/>
              <w:ind w:left="75" w:right="21"/>
              <w:jc w:val="center"/>
              <w:rPr>
                <w:sz w:val="24"/>
              </w:rPr>
            </w:pPr>
            <w:r>
              <w:rPr>
                <w:spacing w:val="-10"/>
                <w:w w:val="105"/>
                <w:sz w:val="24"/>
              </w:rPr>
              <w:t>2</w:t>
            </w:r>
          </w:p>
        </w:tc>
        <w:tc>
          <w:tcPr>
            <w:tcW w:w="492" w:type="dxa"/>
            <w:tcBorders>
              <w:left w:val="nil"/>
              <w:right w:val="nil"/>
            </w:tcBorders>
          </w:tcPr>
          <w:p w:rsidR="00D11632" w:rsidRDefault="00F507FC">
            <w:pPr>
              <w:pStyle w:val="TableParagraph"/>
              <w:spacing w:before="12"/>
              <w:ind w:left="115"/>
              <w:rPr>
                <w:position w:val="-5"/>
                <w:sz w:val="14"/>
              </w:rPr>
            </w:pPr>
            <w:r>
              <w:rPr>
                <w:i/>
                <w:spacing w:val="-5"/>
                <w:w w:val="105"/>
                <w:sz w:val="24"/>
              </w:rPr>
              <w:t>Y</w:t>
            </w:r>
            <w:r>
              <w:rPr>
                <w:spacing w:val="-5"/>
                <w:w w:val="105"/>
                <w:position w:val="-5"/>
                <w:sz w:val="14"/>
              </w:rPr>
              <w:t>1</w:t>
            </w:r>
          </w:p>
        </w:tc>
        <w:tc>
          <w:tcPr>
            <w:tcW w:w="195" w:type="dxa"/>
            <w:tcBorders>
              <w:left w:val="nil"/>
              <w:right w:val="nil"/>
            </w:tcBorders>
          </w:tcPr>
          <w:p w:rsidR="00D11632" w:rsidRDefault="00F507FC">
            <w:pPr>
              <w:pStyle w:val="TableParagraph"/>
              <w:spacing w:line="289" w:lineRule="exact"/>
              <w:ind w:left="40"/>
              <w:jc w:val="center"/>
              <w:rPr>
                <w:rFonts w:ascii="Symbol" w:hAnsi="Symbol"/>
                <w:sz w:val="24"/>
              </w:rPr>
            </w:pPr>
            <w:r>
              <w:rPr>
                <w:rFonts w:ascii="Symbol" w:hAnsi="Symbol"/>
                <w:spacing w:val="-10"/>
                <w:w w:val="105"/>
                <w:sz w:val="24"/>
              </w:rPr>
              <w:t></w:t>
            </w:r>
          </w:p>
        </w:tc>
        <w:tc>
          <w:tcPr>
            <w:tcW w:w="162" w:type="dxa"/>
            <w:tcBorders>
              <w:left w:val="nil"/>
              <w:right w:val="nil"/>
            </w:tcBorders>
          </w:tcPr>
          <w:p w:rsidR="00D11632" w:rsidRDefault="00D11632">
            <w:pPr>
              <w:pStyle w:val="TableParagraph"/>
            </w:pPr>
          </w:p>
        </w:tc>
        <w:tc>
          <w:tcPr>
            <w:tcW w:w="1014" w:type="dxa"/>
            <w:tcBorders>
              <w:left w:val="nil"/>
              <w:right w:val="nil"/>
            </w:tcBorders>
          </w:tcPr>
          <w:p w:rsidR="00D11632" w:rsidRDefault="00F507FC">
            <w:pPr>
              <w:pStyle w:val="TableParagraph"/>
              <w:tabs>
                <w:tab w:val="left" w:pos="816"/>
              </w:tabs>
              <w:spacing w:line="326" w:lineRule="exact"/>
              <w:ind w:right="12"/>
              <w:jc w:val="center"/>
              <w:rPr>
                <w:rFonts w:ascii="Symbol" w:hAnsi="Symbol"/>
                <w:position w:val="6"/>
                <w:sz w:val="24"/>
              </w:rPr>
            </w:pPr>
            <w:r>
              <w:rPr>
                <w:rFonts w:ascii="Symbol" w:hAnsi="Symbol"/>
                <w:spacing w:val="-2"/>
                <w:w w:val="105"/>
                <w:position w:val="6"/>
                <w:sz w:val="25"/>
              </w:rPr>
              <w:t></w:t>
            </w:r>
            <w:r>
              <w:rPr>
                <w:spacing w:val="-2"/>
                <w:w w:val="105"/>
                <w:sz w:val="14"/>
              </w:rPr>
              <w:t>11</w:t>
            </w:r>
            <w:r>
              <w:rPr>
                <w:i/>
                <w:spacing w:val="-2"/>
                <w:w w:val="105"/>
                <w:position w:val="6"/>
                <w:sz w:val="24"/>
              </w:rPr>
              <w:t>Y</w:t>
            </w:r>
            <w:r>
              <w:rPr>
                <w:spacing w:val="-2"/>
                <w:w w:val="105"/>
                <w:sz w:val="14"/>
              </w:rPr>
              <w:t>11</w:t>
            </w:r>
            <w:r>
              <w:rPr>
                <w:sz w:val="14"/>
              </w:rPr>
              <w:tab/>
            </w:r>
            <w:r>
              <w:rPr>
                <w:rFonts w:ascii="Symbol" w:hAnsi="Symbol"/>
                <w:spacing w:val="-10"/>
                <w:w w:val="105"/>
                <w:position w:val="6"/>
                <w:sz w:val="24"/>
              </w:rPr>
              <w:t></w:t>
            </w:r>
          </w:p>
        </w:tc>
        <w:tc>
          <w:tcPr>
            <w:tcW w:w="2381" w:type="dxa"/>
            <w:tcBorders>
              <w:left w:val="nil"/>
              <w:right w:val="nil"/>
            </w:tcBorders>
          </w:tcPr>
          <w:p w:rsidR="00D11632" w:rsidRDefault="00F507FC">
            <w:pPr>
              <w:pStyle w:val="TableParagraph"/>
              <w:tabs>
                <w:tab w:val="left" w:pos="998"/>
                <w:tab w:val="left" w:pos="2162"/>
              </w:tabs>
              <w:spacing w:line="326" w:lineRule="exact"/>
              <w:ind w:left="160"/>
              <w:rPr>
                <w:rFonts w:ascii="Symbol" w:hAnsi="Symbol"/>
                <w:position w:val="6"/>
                <w:sz w:val="24"/>
              </w:rPr>
            </w:pPr>
            <w:r>
              <w:rPr>
                <w:rFonts w:ascii="Symbol" w:hAnsi="Symbol"/>
                <w:spacing w:val="-2"/>
                <w:w w:val="105"/>
                <w:position w:val="6"/>
                <w:sz w:val="25"/>
              </w:rPr>
              <w:t></w:t>
            </w:r>
            <w:r>
              <w:rPr>
                <w:spacing w:val="-2"/>
                <w:w w:val="105"/>
                <w:sz w:val="14"/>
              </w:rPr>
              <w:t>12</w:t>
            </w:r>
            <w:r>
              <w:rPr>
                <w:i/>
                <w:spacing w:val="-2"/>
                <w:w w:val="105"/>
                <w:position w:val="6"/>
                <w:sz w:val="24"/>
              </w:rPr>
              <w:t>Y</w:t>
            </w:r>
            <w:r>
              <w:rPr>
                <w:spacing w:val="-2"/>
                <w:w w:val="105"/>
                <w:sz w:val="14"/>
              </w:rPr>
              <w:t>12</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13</w:t>
            </w:r>
            <w:r>
              <w:rPr>
                <w:i/>
                <w:spacing w:val="-2"/>
                <w:w w:val="105"/>
                <w:position w:val="6"/>
                <w:sz w:val="24"/>
              </w:rPr>
              <w:t>Y</w:t>
            </w:r>
            <w:r>
              <w:rPr>
                <w:spacing w:val="-2"/>
                <w:w w:val="105"/>
                <w:sz w:val="14"/>
              </w:rPr>
              <w:t>13</w:t>
            </w:r>
            <w:r>
              <w:rPr>
                <w:sz w:val="14"/>
              </w:rPr>
              <w:tab/>
            </w:r>
            <w:r>
              <w:rPr>
                <w:rFonts w:ascii="Symbol" w:hAnsi="Symbol"/>
                <w:spacing w:val="-10"/>
                <w:w w:val="105"/>
                <w:position w:val="6"/>
                <w:sz w:val="24"/>
              </w:rPr>
              <w:t></w:t>
            </w:r>
          </w:p>
        </w:tc>
        <w:tc>
          <w:tcPr>
            <w:tcW w:w="4920" w:type="dxa"/>
            <w:gridSpan w:val="5"/>
            <w:tcBorders>
              <w:left w:val="nil"/>
            </w:tcBorders>
          </w:tcPr>
          <w:p w:rsidR="00D11632" w:rsidRDefault="00F507FC">
            <w:pPr>
              <w:pStyle w:val="TableParagraph"/>
              <w:tabs>
                <w:tab w:val="left" w:pos="954"/>
              </w:tabs>
              <w:spacing w:line="326" w:lineRule="exact"/>
              <w:ind w:left="116"/>
              <w:rPr>
                <w:sz w:val="14"/>
              </w:rPr>
            </w:pPr>
            <w:r>
              <w:rPr>
                <w:rFonts w:ascii="Symbol" w:hAnsi="Symbol"/>
                <w:spacing w:val="-2"/>
                <w:w w:val="105"/>
                <w:position w:val="6"/>
                <w:sz w:val="25"/>
              </w:rPr>
              <w:t></w:t>
            </w:r>
            <w:r>
              <w:rPr>
                <w:spacing w:val="-2"/>
                <w:w w:val="105"/>
                <w:sz w:val="14"/>
              </w:rPr>
              <w:t>14</w:t>
            </w:r>
            <w:r>
              <w:rPr>
                <w:i/>
                <w:spacing w:val="-2"/>
                <w:w w:val="105"/>
                <w:position w:val="6"/>
                <w:sz w:val="24"/>
              </w:rPr>
              <w:t>Y</w:t>
            </w:r>
            <w:r>
              <w:rPr>
                <w:spacing w:val="-2"/>
                <w:w w:val="105"/>
                <w:sz w:val="14"/>
              </w:rPr>
              <w:t>14</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15</w:t>
            </w:r>
            <w:r>
              <w:rPr>
                <w:i/>
                <w:spacing w:val="-2"/>
                <w:w w:val="105"/>
                <w:position w:val="6"/>
                <w:sz w:val="24"/>
              </w:rPr>
              <w:t>Y</w:t>
            </w:r>
            <w:r>
              <w:rPr>
                <w:spacing w:val="-2"/>
                <w:w w:val="105"/>
                <w:sz w:val="14"/>
              </w:rPr>
              <w:t>15</w:t>
            </w:r>
          </w:p>
        </w:tc>
      </w:tr>
      <w:tr w:rsidR="00D11632">
        <w:trPr>
          <w:trHeight w:val="275"/>
        </w:trPr>
        <w:tc>
          <w:tcPr>
            <w:tcW w:w="9529" w:type="dxa"/>
            <w:gridSpan w:val="11"/>
          </w:tcPr>
          <w:p w:rsidR="00D11632" w:rsidRDefault="00D11632">
            <w:pPr>
              <w:pStyle w:val="TableParagraph"/>
              <w:rPr>
                <w:sz w:val="20"/>
              </w:rPr>
            </w:pPr>
          </w:p>
        </w:tc>
      </w:tr>
      <w:tr w:rsidR="00D11632">
        <w:trPr>
          <w:trHeight w:val="357"/>
        </w:trPr>
        <w:tc>
          <w:tcPr>
            <w:tcW w:w="365" w:type="dxa"/>
            <w:tcBorders>
              <w:right w:val="nil"/>
            </w:tcBorders>
          </w:tcPr>
          <w:p w:rsidR="00D11632" w:rsidRDefault="00F507FC">
            <w:pPr>
              <w:pStyle w:val="TableParagraph"/>
              <w:spacing w:before="11"/>
              <w:ind w:left="60" w:right="21"/>
              <w:jc w:val="center"/>
              <w:rPr>
                <w:sz w:val="24"/>
              </w:rPr>
            </w:pPr>
            <w:r>
              <w:rPr>
                <w:spacing w:val="-10"/>
                <w:w w:val="105"/>
                <w:sz w:val="24"/>
              </w:rPr>
              <w:t>3</w:t>
            </w:r>
          </w:p>
        </w:tc>
        <w:tc>
          <w:tcPr>
            <w:tcW w:w="492" w:type="dxa"/>
            <w:tcBorders>
              <w:left w:val="nil"/>
              <w:right w:val="nil"/>
            </w:tcBorders>
          </w:tcPr>
          <w:p w:rsidR="00D11632" w:rsidRDefault="00F507FC">
            <w:pPr>
              <w:pStyle w:val="TableParagraph"/>
              <w:spacing w:before="11"/>
              <w:ind w:left="100"/>
              <w:rPr>
                <w:position w:val="-5"/>
                <w:sz w:val="14"/>
              </w:rPr>
            </w:pPr>
            <w:r>
              <w:rPr>
                <w:i/>
                <w:spacing w:val="-5"/>
                <w:w w:val="105"/>
                <w:sz w:val="24"/>
              </w:rPr>
              <w:t>Y</w:t>
            </w:r>
            <w:r>
              <w:rPr>
                <w:spacing w:val="-5"/>
                <w:w w:val="105"/>
                <w:position w:val="-5"/>
                <w:sz w:val="14"/>
              </w:rPr>
              <w:t>2</w:t>
            </w:r>
          </w:p>
        </w:tc>
        <w:tc>
          <w:tcPr>
            <w:tcW w:w="195" w:type="dxa"/>
            <w:tcBorders>
              <w:left w:val="nil"/>
              <w:right w:val="nil"/>
            </w:tcBorders>
          </w:tcPr>
          <w:p w:rsidR="00D11632" w:rsidRDefault="00F507FC">
            <w:pPr>
              <w:pStyle w:val="TableParagraph"/>
              <w:spacing w:line="288" w:lineRule="exact"/>
              <w:ind w:left="59" w:right="-15"/>
              <w:jc w:val="center"/>
              <w:rPr>
                <w:rFonts w:ascii="Symbol" w:hAnsi="Symbol"/>
                <w:sz w:val="24"/>
              </w:rPr>
            </w:pPr>
            <w:r>
              <w:rPr>
                <w:rFonts w:ascii="Symbol" w:hAnsi="Symbol"/>
                <w:spacing w:val="-10"/>
                <w:w w:val="105"/>
                <w:sz w:val="24"/>
              </w:rPr>
              <w:t></w:t>
            </w:r>
          </w:p>
        </w:tc>
        <w:tc>
          <w:tcPr>
            <w:tcW w:w="162" w:type="dxa"/>
            <w:tcBorders>
              <w:left w:val="nil"/>
              <w:right w:val="nil"/>
            </w:tcBorders>
          </w:tcPr>
          <w:p w:rsidR="00D11632" w:rsidRDefault="00D11632">
            <w:pPr>
              <w:pStyle w:val="TableParagraph"/>
            </w:pPr>
          </w:p>
        </w:tc>
        <w:tc>
          <w:tcPr>
            <w:tcW w:w="1014" w:type="dxa"/>
            <w:tcBorders>
              <w:left w:val="nil"/>
              <w:right w:val="nil"/>
            </w:tcBorders>
          </w:tcPr>
          <w:p w:rsidR="00D11632" w:rsidRDefault="00F507FC">
            <w:pPr>
              <w:pStyle w:val="TableParagraph"/>
              <w:tabs>
                <w:tab w:val="left" w:pos="881"/>
              </w:tabs>
              <w:spacing w:line="326" w:lineRule="exact"/>
              <w:ind w:left="33" w:right="-15"/>
              <w:jc w:val="center"/>
              <w:rPr>
                <w:rFonts w:ascii="Symbol" w:hAnsi="Symbol"/>
                <w:position w:val="6"/>
                <w:sz w:val="24"/>
              </w:rPr>
            </w:pPr>
            <w:r>
              <w:rPr>
                <w:rFonts w:ascii="Symbol" w:hAnsi="Symbol"/>
                <w:spacing w:val="-2"/>
                <w:position w:val="6"/>
                <w:sz w:val="25"/>
              </w:rPr>
              <w:t></w:t>
            </w:r>
            <w:r>
              <w:rPr>
                <w:spacing w:val="-33"/>
                <w:position w:val="6"/>
                <w:sz w:val="25"/>
              </w:rPr>
              <w:t xml:space="preserve"> </w:t>
            </w:r>
            <w:r>
              <w:rPr>
                <w:spacing w:val="-2"/>
                <w:sz w:val="14"/>
              </w:rPr>
              <w:t>21</w:t>
            </w:r>
            <w:r>
              <w:rPr>
                <w:i/>
                <w:spacing w:val="-2"/>
                <w:position w:val="6"/>
                <w:sz w:val="24"/>
              </w:rPr>
              <w:t>Y</w:t>
            </w:r>
            <w:r>
              <w:rPr>
                <w:spacing w:val="-2"/>
                <w:sz w:val="14"/>
              </w:rPr>
              <w:t>21</w:t>
            </w:r>
            <w:r>
              <w:rPr>
                <w:sz w:val="14"/>
              </w:rPr>
              <w:tab/>
            </w:r>
            <w:r>
              <w:rPr>
                <w:rFonts w:ascii="Symbol" w:hAnsi="Symbol"/>
                <w:spacing w:val="-10"/>
                <w:position w:val="6"/>
                <w:sz w:val="24"/>
              </w:rPr>
              <w:t></w:t>
            </w:r>
          </w:p>
        </w:tc>
        <w:tc>
          <w:tcPr>
            <w:tcW w:w="2381" w:type="dxa"/>
            <w:tcBorders>
              <w:left w:val="nil"/>
              <w:right w:val="nil"/>
            </w:tcBorders>
          </w:tcPr>
          <w:p w:rsidR="00D11632" w:rsidRDefault="00F507FC">
            <w:pPr>
              <w:pStyle w:val="TableParagraph"/>
              <w:tabs>
                <w:tab w:val="left" w:pos="1070"/>
                <w:tab w:val="left" w:pos="2249"/>
              </w:tabs>
              <w:spacing w:line="326" w:lineRule="exact"/>
              <w:ind w:left="201" w:right="-15"/>
              <w:rPr>
                <w:rFonts w:ascii="Symbol" w:hAnsi="Symbol"/>
                <w:position w:val="6"/>
                <w:sz w:val="24"/>
              </w:rPr>
            </w:pPr>
            <w:r>
              <w:rPr>
                <w:rFonts w:ascii="Symbol" w:hAnsi="Symbol"/>
                <w:spacing w:val="-2"/>
                <w:position w:val="6"/>
                <w:sz w:val="25"/>
              </w:rPr>
              <w:t></w:t>
            </w:r>
            <w:r>
              <w:rPr>
                <w:spacing w:val="-33"/>
                <w:position w:val="6"/>
                <w:sz w:val="25"/>
              </w:rPr>
              <w:t xml:space="preserve"> </w:t>
            </w:r>
            <w:r>
              <w:rPr>
                <w:spacing w:val="-2"/>
                <w:sz w:val="14"/>
              </w:rPr>
              <w:t>22</w:t>
            </w:r>
            <w:r>
              <w:rPr>
                <w:i/>
                <w:spacing w:val="-2"/>
                <w:position w:val="6"/>
                <w:sz w:val="24"/>
              </w:rPr>
              <w:t>Y</w:t>
            </w:r>
            <w:r>
              <w:rPr>
                <w:spacing w:val="-2"/>
                <w:sz w:val="14"/>
              </w:rPr>
              <w:t>22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23</w:t>
            </w:r>
            <w:r>
              <w:rPr>
                <w:i/>
                <w:spacing w:val="-4"/>
                <w:position w:val="6"/>
                <w:sz w:val="24"/>
              </w:rPr>
              <w:t>Y</w:t>
            </w:r>
            <w:r>
              <w:rPr>
                <w:spacing w:val="-4"/>
                <w:sz w:val="14"/>
              </w:rPr>
              <w:t>13</w:t>
            </w:r>
            <w:r>
              <w:rPr>
                <w:sz w:val="14"/>
              </w:rPr>
              <w:tab/>
            </w:r>
            <w:r>
              <w:rPr>
                <w:rFonts w:ascii="Symbol" w:hAnsi="Symbol"/>
                <w:spacing w:val="-10"/>
                <w:position w:val="6"/>
                <w:sz w:val="24"/>
              </w:rPr>
              <w:t></w:t>
            </w:r>
          </w:p>
        </w:tc>
        <w:tc>
          <w:tcPr>
            <w:tcW w:w="4920" w:type="dxa"/>
            <w:gridSpan w:val="5"/>
            <w:tcBorders>
              <w:left w:val="nil"/>
            </w:tcBorders>
          </w:tcPr>
          <w:p w:rsidR="00D11632" w:rsidRDefault="00F507FC">
            <w:pPr>
              <w:pStyle w:val="TableParagraph"/>
              <w:tabs>
                <w:tab w:val="left" w:pos="1071"/>
              </w:tabs>
              <w:spacing w:line="326" w:lineRule="exact"/>
              <w:ind w:left="202"/>
              <w:rPr>
                <w:sz w:val="14"/>
              </w:rPr>
            </w:pPr>
            <w:r>
              <w:rPr>
                <w:rFonts w:ascii="Symbol" w:hAnsi="Symbol"/>
                <w:spacing w:val="-2"/>
                <w:position w:val="6"/>
                <w:sz w:val="25"/>
              </w:rPr>
              <w:t></w:t>
            </w:r>
            <w:r>
              <w:rPr>
                <w:spacing w:val="-33"/>
                <w:position w:val="6"/>
                <w:sz w:val="25"/>
              </w:rPr>
              <w:t xml:space="preserve"> </w:t>
            </w:r>
            <w:r>
              <w:rPr>
                <w:spacing w:val="-2"/>
                <w:sz w:val="14"/>
              </w:rPr>
              <w:t>24</w:t>
            </w:r>
            <w:r>
              <w:rPr>
                <w:i/>
                <w:spacing w:val="-2"/>
                <w:position w:val="6"/>
                <w:sz w:val="24"/>
              </w:rPr>
              <w:t>Y</w:t>
            </w:r>
            <w:r>
              <w:rPr>
                <w:spacing w:val="-2"/>
                <w:sz w:val="14"/>
              </w:rPr>
              <w:t>24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25</w:t>
            </w:r>
            <w:r>
              <w:rPr>
                <w:i/>
                <w:spacing w:val="-4"/>
                <w:position w:val="6"/>
                <w:sz w:val="24"/>
              </w:rPr>
              <w:t>Y</w:t>
            </w:r>
            <w:r>
              <w:rPr>
                <w:spacing w:val="-4"/>
                <w:sz w:val="14"/>
              </w:rPr>
              <w:t>25</w:t>
            </w:r>
          </w:p>
        </w:tc>
      </w:tr>
      <w:tr w:rsidR="00D11632">
        <w:trPr>
          <w:trHeight w:val="275"/>
        </w:trPr>
        <w:tc>
          <w:tcPr>
            <w:tcW w:w="9529" w:type="dxa"/>
            <w:gridSpan w:val="11"/>
          </w:tcPr>
          <w:p w:rsidR="00D11632" w:rsidRDefault="00D11632">
            <w:pPr>
              <w:pStyle w:val="TableParagraph"/>
              <w:rPr>
                <w:sz w:val="20"/>
              </w:rPr>
            </w:pPr>
          </w:p>
        </w:tc>
      </w:tr>
      <w:tr w:rsidR="00D11632">
        <w:trPr>
          <w:trHeight w:val="357"/>
        </w:trPr>
        <w:tc>
          <w:tcPr>
            <w:tcW w:w="365" w:type="dxa"/>
            <w:tcBorders>
              <w:right w:val="nil"/>
            </w:tcBorders>
          </w:tcPr>
          <w:p w:rsidR="00D11632" w:rsidRDefault="00F507FC">
            <w:pPr>
              <w:pStyle w:val="TableParagraph"/>
              <w:spacing w:before="14"/>
              <w:ind w:left="74" w:right="21"/>
              <w:jc w:val="center"/>
              <w:rPr>
                <w:sz w:val="24"/>
              </w:rPr>
            </w:pPr>
            <w:r>
              <w:rPr>
                <w:spacing w:val="-10"/>
                <w:w w:val="105"/>
                <w:sz w:val="24"/>
              </w:rPr>
              <w:t>4</w:t>
            </w:r>
          </w:p>
        </w:tc>
        <w:tc>
          <w:tcPr>
            <w:tcW w:w="492" w:type="dxa"/>
            <w:tcBorders>
              <w:left w:val="nil"/>
              <w:right w:val="nil"/>
            </w:tcBorders>
          </w:tcPr>
          <w:p w:rsidR="00D11632" w:rsidRDefault="00F507FC">
            <w:pPr>
              <w:pStyle w:val="TableParagraph"/>
              <w:spacing w:before="14"/>
              <w:ind w:right="37"/>
              <w:jc w:val="right"/>
              <w:rPr>
                <w:position w:val="-5"/>
                <w:sz w:val="14"/>
              </w:rPr>
            </w:pPr>
            <w:r>
              <w:rPr>
                <w:i/>
                <w:spacing w:val="-5"/>
                <w:w w:val="105"/>
                <w:sz w:val="24"/>
              </w:rPr>
              <w:t>Y</w:t>
            </w:r>
            <w:r>
              <w:rPr>
                <w:spacing w:val="-5"/>
                <w:w w:val="105"/>
                <w:position w:val="-5"/>
                <w:sz w:val="14"/>
              </w:rPr>
              <w:t>3</w:t>
            </w:r>
          </w:p>
        </w:tc>
        <w:tc>
          <w:tcPr>
            <w:tcW w:w="195" w:type="dxa"/>
            <w:tcBorders>
              <w:left w:val="nil"/>
              <w:right w:val="nil"/>
            </w:tcBorders>
          </w:tcPr>
          <w:p w:rsidR="00D11632" w:rsidRDefault="00D11632">
            <w:pPr>
              <w:pStyle w:val="TableParagraph"/>
            </w:pPr>
          </w:p>
        </w:tc>
        <w:tc>
          <w:tcPr>
            <w:tcW w:w="162" w:type="dxa"/>
            <w:tcBorders>
              <w:left w:val="nil"/>
              <w:right w:val="nil"/>
            </w:tcBorders>
          </w:tcPr>
          <w:p w:rsidR="00D11632" w:rsidRDefault="00F507FC">
            <w:pPr>
              <w:pStyle w:val="TableParagraph"/>
              <w:spacing w:line="291" w:lineRule="exact"/>
              <w:ind w:left="1"/>
              <w:jc w:val="center"/>
              <w:rPr>
                <w:rFonts w:ascii="Symbol" w:hAnsi="Symbol"/>
                <w:sz w:val="24"/>
              </w:rPr>
            </w:pPr>
            <w:r>
              <w:rPr>
                <w:rFonts w:ascii="Symbol" w:hAnsi="Symbol"/>
                <w:spacing w:val="-10"/>
                <w:w w:val="105"/>
                <w:sz w:val="24"/>
              </w:rPr>
              <w:t></w:t>
            </w:r>
          </w:p>
        </w:tc>
        <w:tc>
          <w:tcPr>
            <w:tcW w:w="1014" w:type="dxa"/>
            <w:tcBorders>
              <w:left w:val="nil"/>
              <w:right w:val="nil"/>
            </w:tcBorders>
          </w:tcPr>
          <w:p w:rsidR="00D11632" w:rsidRDefault="00F507FC">
            <w:pPr>
              <w:pStyle w:val="TableParagraph"/>
              <w:spacing w:line="329" w:lineRule="exact"/>
              <w:ind w:left="32" w:right="97"/>
              <w:jc w:val="center"/>
              <w:rPr>
                <w:sz w:val="14"/>
              </w:rPr>
            </w:pPr>
            <w:r>
              <w:rPr>
                <w:rFonts w:ascii="Symbol" w:hAnsi="Symbol"/>
                <w:spacing w:val="-2"/>
                <w:position w:val="6"/>
                <w:sz w:val="25"/>
              </w:rPr>
              <w:t></w:t>
            </w:r>
            <w:r>
              <w:rPr>
                <w:spacing w:val="-37"/>
                <w:position w:val="6"/>
                <w:sz w:val="25"/>
              </w:rPr>
              <w:t xml:space="preserve"> </w:t>
            </w:r>
            <w:r>
              <w:rPr>
                <w:spacing w:val="-2"/>
                <w:sz w:val="14"/>
              </w:rPr>
              <w:t>31</w:t>
            </w:r>
            <w:r>
              <w:rPr>
                <w:i/>
                <w:spacing w:val="-2"/>
                <w:position w:val="6"/>
                <w:sz w:val="24"/>
              </w:rPr>
              <w:t>Y</w:t>
            </w:r>
            <w:r>
              <w:rPr>
                <w:spacing w:val="-2"/>
                <w:sz w:val="14"/>
              </w:rPr>
              <w:t>31</w:t>
            </w:r>
          </w:p>
        </w:tc>
        <w:tc>
          <w:tcPr>
            <w:tcW w:w="2381" w:type="dxa"/>
            <w:tcBorders>
              <w:left w:val="nil"/>
              <w:right w:val="nil"/>
            </w:tcBorders>
          </w:tcPr>
          <w:p w:rsidR="00D11632" w:rsidRDefault="00F507FC">
            <w:pPr>
              <w:pStyle w:val="TableParagraph"/>
              <w:tabs>
                <w:tab w:val="left" w:pos="1202"/>
              </w:tabs>
              <w:spacing w:line="329" w:lineRule="exact"/>
              <w:ind w:left="7"/>
              <w:rPr>
                <w:sz w:val="14"/>
              </w:rPr>
            </w:pP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2"/>
                <w:sz w:val="14"/>
              </w:rPr>
              <w:t>32</w:t>
            </w:r>
            <w:r>
              <w:rPr>
                <w:i/>
                <w:spacing w:val="-2"/>
                <w:position w:val="6"/>
                <w:sz w:val="24"/>
              </w:rPr>
              <w:t>Y</w:t>
            </w:r>
            <w:r>
              <w:rPr>
                <w:spacing w:val="-2"/>
                <w:sz w:val="14"/>
              </w:rPr>
              <w:t>32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33</w:t>
            </w:r>
            <w:r>
              <w:rPr>
                <w:i/>
                <w:spacing w:val="-4"/>
                <w:position w:val="6"/>
                <w:sz w:val="24"/>
              </w:rPr>
              <w:t>Y</w:t>
            </w:r>
            <w:r>
              <w:rPr>
                <w:spacing w:val="-4"/>
                <w:sz w:val="14"/>
              </w:rPr>
              <w:t>33</w:t>
            </w:r>
          </w:p>
        </w:tc>
        <w:tc>
          <w:tcPr>
            <w:tcW w:w="4920" w:type="dxa"/>
            <w:gridSpan w:val="5"/>
            <w:tcBorders>
              <w:left w:val="nil"/>
            </w:tcBorders>
          </w:tcPr>
          <w:p w:rsidR="00D11632" w:rsidRDefault="00F507FC">
            <w:pPr>
              <w:pStyle w:val="TableParagraph"/>
              <w:tabs>
                <w:tab w:val="left" w:pos="1202"/>
              </w:tabs>
              <w:spacing w:line="329" w:lineRule="exact"/>
              <w:ind w:left="7"/>
              <w:rPr>
                <w:sz w:val="14"/>
              </w:rPr>
            </w:pP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2"/>
                <w:sz w:val="14"/>
              </w:rPr>
              <w:t>34</w:t>
            </w:r>
            <w:r>
              <w:rPr>
                <w:i/>
                <w:spacing w:val="-2"/>
                <w:position w:val="6"/>
                <w:sz w:val="24"/>
              </w:rPr>
              <w:t>Y</w:t>
            </w:r>
            <w:r>
              <w:rPr>
                <w:spacing w:val="-2"/>
                <w:sz w:val="14"/>
              </w:rPr>
              <w:t>34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4"/>
                <w:sz w:val="14"/>
              </w:rPr>
              <w:t>35</w:t>
            </w:r>
            <w:r>
              <w:rPr>
                <w:i/>
                <w:spacing w:val="-4"/>
                <w:position w:val="6"/>
                <w:sz w:val="24"/>
              </w:rPr>
              <w:t>Y</w:t>
            </w:r>
            <w:r>
              <w:rPr>
                <w:spacing w:val="-4"/>
                <w:sz w:val="14"/>
              </w:rPr>
              <w:t>35</w:t>
            </w:r>
          </w:p>
        </w:tc>
      </w:tr>
      <w:tr w:rsidR="00D11632">
        <w:trPr>
          <w:trHeight w:val="275"/>
        </w:trPr>
        <w:tc>
          <w:tcPr>
            <w:tcW w:w="9529" w:type="dxa"/>
            <w:gridSpan w:val="11"/>
          </w:tcPr>
          <w:p w:rsidR="00D11632" w:rsidRDefault="00D11632">
            <w:pPr>
              <w:pStyle w:val="TableParagraph"/>
              <w:rPr>
                <w:sz w:val="20"/>
              </w:rPr>
            </w:pPr>
          </w:p>
        </w:tc>
      </w:tr>
      <w:tr w:rsidR="00D11632">
        <w:trPr>
          <w:trHeight w:val="357"/>
        </w:trPr>
        <w:tc>
          <w:tcPr>
            <w:tcW w:w="365" w:type="dxa"/>
            <w:tcBorders>
              <w:right w:val="nil"/>
            </w:tcBorders>
          </w:tcPr>
          <w:p w:rsidR="00D11632" w:rsidRDefault="00F507FC">
            <w:pPr>
              <w:pStyle w:val="TableParagraph"/>
              <w:spacing w:before="14"/>
              <w:ind w:left="60" w:right="21"/>
              <w:jc w:val="center"/>
              <w:rPr>
                <w:sz w:val="24"/>
              </w:rPr>
            </w:pPr>
            <w:r>
              <w:rPr>
                <w:spacing w:val="-10"/>
                <w:w w:val="105"/>
                <w:sz w:val="24"/>
              </w:rPr>
              <w:t>5</w:t>
            </w:r>
          </w:p>
        </w:tc>
        <w:tc>
          <w:tcPr>
            <w:tcW w:w="492" w:type="dxa"/>
            <w:tcBorders>
              <w:left w:val="nil"/>
              <w:right w:val="nil"/>
            </w:tcBorders>
          </w:tcPr>
          <w:p w:rsidR="00D11632" w:rsidRDefault="00F507FC">
            <w:pPr>
              <w:pStyle w:val="TableParagraph"/>
              <w:spacing w:before="14"/>
              <w:ind w:right="45"/>
              <w:jc w:val="right"/>
              <w:rPr>
                <w:position w:val="-5"/>
                <w:sz w:val="14"/>
              </w:rPr>
            </w:pPr>
            <w:r>
              <w:rPr>
                <w:i/>
                <w:spacing w:val="-5"/>
                <w:w w:val="105"/>
                <w:sz w:val="24"/>
              </w:rPr>
              <w:t>Y</w:t>
            </w:r>
            <w:r>
              <w:rPr>
                <w:spacing w:val="-5"/>
                <w:w w:val="105"/>
                <w:position w:val="-5"/>
                <w:sz w:val="14"/>
              </w:rPr>
              <w:t>4</w:t>
            </w:r>
          </w:p>
        </w:tc>
        <w:tc>
          <w:tcPr>
            <w:tcW w:w="195" w:type="dxa"/>
            <w:tcBorders>
              <w:left w:val="nil"/>
              <w:right w:val="nil"/>
            </w:tcBorders>
          </w:tcPr>
          <w:p w:rsidR="00D11632" w:rsidRDefault="00D11632">
            <w:pPr>
              <w:pStyle w:val="TableParagraph"/>
            </w:pPr>
          </w:p>
        </w:tc>
        <w:tc>
          <w:tcPr>
            <w:tcW w:w="162" w:type="dxa"/>
            <w:tcBorders>
              <w:left w:val="nil"/>
              <w:right w:val="nil"/>
            </w:tcBorders>
          </w:tcPr>
          <w:p w:rsidR="00D11632" w:rsidRDefault="00F507FC">
            <w:pPr>
              <w:pStyle w:val="TableParagraph"/>
              <w:spacing w:line="291" w:lineRule="exact"/>
              <w:ind w:right="5"/>
              <w:jc w:val="center"/>
              <w:rPr>
                <w:rFonts w:ascii="Symbol" w:hAnsi="Symbol"/>
                <w:sz w:val="24"/>
              </w:rPr>
            </w:pPr>
            <w:r>
              <w:rPr>
                <w:rFonts w:ascii="Symbol" w:hAnsi="Symbol"/>
                <w:spacing w:val="-10"/>
                <w:w w:val="105"/>
                <w:sz w:val="24"/>
              </w:rPr>
              <w:t></w:t>
            </w:r>
          </w:p>
        </w:tc>
        <w:tc>
          <w:tcPr>
            <w:tcW w:w="1014" w:type="dxa"/>
            <w:tcBorders>
              <w:left w:val="nil"/>
              <w:right w:val="nil"/>
            </w:tcBorders>
          </w:tcPr>
          <w:p w:rsidR="00D11632" w:rsidRDefault="00F507FC">
            <w:pPr>
              <w:pStyle w:val="TableParagraph"/>
              <w:spacing w:line="328" w:lineRule="exact"/>
              <w:ind w:left="32" w:right="98"/>
              <w:jc w:val="center"/>
              <w:rPr>
                <w:sz w:val="14"/>
              </w:rPr>
            </w:pPr>
            <w:r>
              <w:rPr>
                <w:rFonts w:ascii="Symbol" w:hAnsi="Symbol"/>
                <w:spacing w:val="-2"/>
                <w:position w:val="6"/>
                <w:sz w:val="25"/>
              </w:rPr>
              <w:t></w:t>
            </w:r>
            <w:r>
              <w:rPr>
                <w:spacing w:val="-33"/>
                <w:position w:val="6"/>
                <w:sz w:val="25"/>
              </w:rPr>
              <w:t xml:space="preserve"> </w:t>
            </w:r>
            <w:r>
              <w:rPr>
                <w:spacing w:val="-2"/>
                <w:sz w:val="14"/>
              </w:rPr>
              <w:t>41</w:t>
            </w:r>
            <w:r>
              <w:rPr>
                <w:i/>
                <w:spacing w:val="-2"/>
                <w:position w:val="6"/>
                <w:sz w:val="24"/>
              </w:rPr>
              <w:t>Y</w:t>
            </w:r>
            <w:r>
              <w:rPr>
                <w:spacing w:val="-2"/>
                <w:sz w:val="14"/>
              </w:rPr>
              <w:t>41</w:t>
            </w:r>
          </w:p>
        </w:tc>
        <w:tc>
          <w:tcPr>
            <w:tcW w:w="2381" w:type="dxa"/>
            <w:tcBorders>
              <w:left w:val="nil"/>
              <w:right w:val="nil"/>
            </w:tcBorders>
          </w:tcPr>
          <w:p w:rsidR="00D11632" w:rsidRDefault="00F507FC">
            <w:pPr>
              <w:pStyle w:val="TableParagraph"/>
              <w:tabs>
                <w:tab w:val="left" w:pos="1211"/>
              </w:tabs>
              <w:spacing w:line="328" w:lineRule="exact"/>
              <w:ind w:left="9"/>
              <w:rPr>
                <w:sz w:val="14"/>
              </w:rPr>
            </w:pP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42</w:t>
            </w:r>
            <w:r>
              <w:rPr>
                <w:i/>
                <w:spacing w:val="-2"/>
                <w:position w:val="6"/>
                <w:sz w:val="24"/>
              </w:rPr>
              <w:t>Y</w:t>
            </w:r>
            <w:r>
              <w:rPr>
                <w:spacing w:val="-2"/>
                <w:sz w:val="14"/>
              </w:rPr>
              <w:t>42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43</w:t>
            </w:r>
            <w:r>
              <w:rPr>
                <w:i/>
                <w:spacing w:val="-4"/>
                <w:position w:val="6"/>
                <w:sz w:val="24"/>
              </w:rPr>
              <w:t>Y</w:t>
            </w:r>
            <w:r>
              <w:rPr>
                <w:spacing w:val="-4"/>
                <w:sz w:val="14"/>
              </w:rPr>
              <w:t>43</w:t>
            </w:r>
          </w:p>
        </w:tc>
        <w:tc>
          <w:tcPr>
            <w:tcW w:w="4920" w:type="dxa"/>
            <w:gridSpan w:val="5"/>
            <w:tcBorders>
              <w:left w:val="nil"/>
            </w:tcBorders>
          </w:tcPr>
          <w:p w:rsidR="00D11632" w:rsidRDefault="00F507FC">
            <w:pPr>
              <w:pStyle w:val="TableParagraph"/>
              <w:tabs>
                <w:tab w:val="left" w:pos="1224"/>
              </w:tabs>
              <w:spacing w:line="328" w:lineRule="exact"/>
              <w:ind w:left="23"/>
              <w:rPr>
                <w:sz w:val="14"/>
              </w:rPr>
            </w:pP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44</w:t>
            </w:r>
            <w:r>
              <w:rPr>
                <w:i/>
                <w:spacing w:val="-2"/>
                <w:position w:val="6"/>
                <w:sz w:val="24"/>
              </w:rPr>
              <w:t>Y</w:t>
            </w:r>
            <w:r>
              <w:rPr>
                <w:spacing w:val="-2"/>
                <w:sz w:val="14"/>
              </w:rPr>
              <w:t>44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45</w:t>
            </w:r>
            <w:r>
              <w:rPr>
                <w:i/>
                <w:spacing w:val="-4"/>
                <w:position w:val="6"/>
                <w:sz w:val="24"/>
              </w:rPr>
              <w:t>Y</w:t>
            </w:r>
            <w:r>
              <w:rPr>
                <w:spacing w:val="-4"/>
                <w:sz w:val="14"/>
              </w:rPr>
              <w:t>45</w:t>
            </w:r>
          </w:p>
        </w:tc>
      </w:tr>
      <w:tr w:rsidR="00D11632">
        <w:trPr>
          <w:trHeight w:val="278"/>
        </w:trPr>
        <w:tc>
          <w:tcPr>
            <w:tcW w:w="9529" w:type="dxa"/>
            <w:gridSpan w:val="11"/>
          </w:tcPr>
          <w:p w:rsidR="00D11632" w:rsidRDefault="00D11632">
            <w:pPr>
              <w:pStyle w:val="TableParagraph"/>
              <w:rPr>
                <w:sz w:val="20"/>
              </w:rPr>
            </w:pPr>
          </w:p>
        </w:tc>
      </w:tr>
      <w:tr w:rsidR="00D11632">
        <w:trPr>
          <w:trHeight w:val="355"/>
        </w:trPr>
        <w:tc>
          <w:tcPr>
            <w:tcW w:w="365" w:type="dxa"/>
            <w:tcBorders>
              <w:right w:val="nil"/>
            </w:tcBorders>
          </w:tcPr>
          <w:p w:rsidR="00D11632" w:rsidRDefault="00F507FC">
            <w:pPr>
              <w:pStyle w:val="TableParagraph"/>
              <w:spacing w:before="11"/>
              <w:ind w:left="66" w:right="21"/>
              <w:jc w:val="center"/>
              <w:rPr>
                <w:sz w:val="24"/>
              </w:rPr>
            </w:pPr>
            <w:r>
              <w:rPr>
                <w:spacing w:val="-10"/>
                <w:w w:val="105"/>
                <w:sz w:val="24"/>
              </w:rPr>
              <w:t>6</w:t>
            </w:r>
          </w:p>
        </w:tc>
        <w:tc>
          <w:tcPr>
            <w:tcW w:w="492" w:type="dxa"/>
            <w:tcBorders>
              <w:left w:val="nil"/>
              <w:right w:val="nil"/>
            </w:tcBorders>
          </w:tcPr>
          <w:p w:rsidR="00D11632" w:rsidRDefault="00F507FC">
            <w:pPr>
              <w:pStyle w:val="TableParagraph"/>
              <w:spacing w:before="11"/>
              <w:ind w:right="41"/>
              <w:jc w:val="right"/>
              <w:rPr>
                <w:position w:val="-5"/>
                <w:sz w:val="14"/>
              </w:rPr>
            </w:pPr>
            <w:r>
              <w:rPr>
                <w:i/>
                <w:spacing w:val="-5"/>
                <w:w w:val="105"/>
                <w:sz w:val="24"/>
              </w:rPr>
              <w:t>Y</w:t>
            </w:r>
            <w:r>
              <w:rPr>
                <w:spacing w:val="-5"/>
                <w:w w:val="105"/>
                <w:position w:val="-5"/>
                <w:sz w:val="14"/>
              </w:rPr>
              <w:t>5</w:t>
            </w:r>
          </w:p>
        </w:tc>
        <w:tc>
          <w:tcPr>
            <w:tcW w:w="195" w:type="dxa"/>
            <w:tcBorders>
              <w:left w:val="nil"/>
              <w:right w:val="nil"/>
            </w:tcBorders>
          </w:tcPr>
          <w:p w:rsidR="00D11632" w:rsidRDefault="00D11632">
            <w:pPr>
              <w:pStyle w:val="TableParagraph"/>
            </w:pPr>
          </w:p>
        </w:tc>
        <w:tc>
          <w:tcPr>
            <w:tcW w:w="162" w:type="dxa"/>
            <w:tcBorders>
              <w:left w:val="nil"/>
              <w:right w:val="nil"/>
            </w:tcBorders>
          </w:tcPr>
          <w:p w:rsidR="00D11632" w:rsidRDefault="00F507FC">
            <w:pPr>
              <w:pStyle w:val="TableParagraph"/>
              <w:spacing w:line="289" w:lineRule="exact"/>
              <w:ind w:right="2"/>
              <w:jc w:val="center"/>
              <w:rPr>
                <w:rFonts w:ascii="Symbol" w:hAnsi="Symbol"/>
                <w:sz w:val="24"/>
              </w:rPr>
            </w:pPr>
            <w:r>
              <w:rPr>
                <w:rFonts w:ascii="Symbol" w:hAnsi="Symbol"/>
                <w:spacing w:val="-10"/>
                <w:w w:val="105"/>
                <w:sz w:val="24"/>
              </w:rPr>
              <w:t></w:t>
            </w:r>
          </w:p>
        </w:tc>
        <w:tc>
          <w:tcPr>
            <w:tcW w:w="1014" w:type="dxa"/>
            <w:tcBorders>
              <w:left w:val="nil"/>
              <w:right w:val="nil"/>
            </w:tcBorders>
          </w:tcPr>
          <w:p w:rsidR="00D11632" w:rsidRDefault="00F507FC">
            <w:pPr>
              <w:pStyle w:val="TableParagraph"/>
              <w:spacing w:line="326" w:lineRule="exact"/>
              <w:ind w:left="49"/>
              <w:jc w:val="center"/>
              <w:rPr>
                <w:sz w:val="14"/>
              </w:rPr>
            </w:pPr>
            <w:r>
              <w:rPr>
                <w:rFonts w:ascii="Symbol" w:hAnsi="Symbol"/>
                <w:spacing w:val="-2"/>
                <w:position w:val="6"/>
                <w:sz w:val="25"/>
              </w:rPr>
              <w:t></w:t>
            </w:r>
            <w:r>
              <w:rPr>
                <w:spacing w:val="-37"/>
                <w:position w:val="6"/>
                <w:sz w:val="25"/>
              </w:rPr>
              <w:t xml:space="preserve"> </w:t>
            </w:r>
            <w:r>
              <w:rPr>
                <w:spacing w:val="-2"/>
                <w:sz w:val="14"/>
              </w:rPr>
              <w:t>51</w:t>
            </w:r>
            <w:r>
              <w:rPr>
                <w:i/>
                <w:spacing w:val="-2"/>
                <w:position w:val="6"/>
                <w:sz w:val="24"/>
              </w:rPr>
              <w:t>Y</w:t>
            </w:r>
            <w:r>
              <w:rPr>
                <w:spacing w:val="-2"/>
                <w:sz w:val="14"/>
              </w:rPr>
              <w:t>4\51</w:t>
            </w:r>
          </w:p>
        </w:tc>
        <w:tc>
          <w:tcPr>
            <w:tcW w:w="2381" w:type="dxa"/>
            <w:tcBorders>
              <w:left w:val="nil"/>
              <w:right w:val="nil"/>
            </w:tcBorders>
          </w:tcPr>
          <w:p w:rsidR="00D11632" w:rsidRDefault="00F507FC">
            <w:pPr>
              <w:pStyle w:val="TableParagraph"/>
              <w:tabs>
                <w:tab w:val="left" w:pos="1320"/>
              </w:tabs>
              <w:spacing w:line="326" w:lineRule="exact"/>
              <w:ind w:left="126"/>
              <w:rPr>
                <w:sz w:val="14"/>
              </w:rPr>
            </w:pP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2"/>
                <w:sz w:val="14"/>
              </w:rPr>
              <w:t>52</w:t>
            </w:r>
            <w:r>
              <w:rPr>
                <w:i/>
                <w:spacing w:val="-2"/>
                <w:position w:val="6"/>
                <w:sz w:val="24"/>
              </w:rPr>
              <w:t>Y</w:t>
            </w:r>
            <w:r>
              <w:rPr>
                <w:spacing w:val="-2"/>
                <w:sz w:val="14"/>
              </w:rPr>
              <w:t>52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53</w:t>
            </w:r>
            <w:r>
              <w:rPr>
                <w:i/>
                <w:spacing w:val="-4"/>
                <w:position w:val="6"/>
                <w:sz w:val="24"/>
              </w:rPr>
              <w:t>Y</w:t>
            </w:r>
            <w:r>
              <w:rPr>
                <w:spacing w:val="-4"/>
                <w:sz w:val="14"/>
              </w:rPr>
              <w:t>53</w:t>
            </w:r>
          </w:p>
        </w:tc>
        <w:tc>
          <w:tcPr>
            <w:tcW w:w="4920" w:type="dxa"/>
            <w:gridSpan w:val="5"/>
            <w:tcBorders>
              <w:left w:val="nil"/>
            </w:tcBorders>
          </w:tcPr>
          <w:p w:rsidR="00D11632" w:rsidRDefault="00F507FC">
            <w:pPr>
              <w:pStyle w:val="TableParagraph"/>
              <w:tabs>
                <w:tab w:val="left" w:pos="1320"/>
              </w:tabs>
              <w:spacing w:line="326" w:lineRule="exact"/>
              <w:ind w:left="123"/>
              <w:rPr>
                <w:sz w:val="14"/>
              </w:rPr>
            </w:pPr>
            <w:r>
              <w:rPr>
                <w:rFonts w:ascii="Symbol" w:hAnsi="Symbol"/>
                <w:position w:val="6"/>
                <w:sz w:val="24"/>
              </w:rPr>
              <w:t></w:t>
            </w:r>
            <w:r>
              <w:rPr>
                <w:spacing w:val="39"/>
                <w:position w:val="6"/>
                <w:sz w:val="24"/>
              </w:rPr>
              <w:t xml:space="preserve">  </w:t>
            </w:r>
            <w:r>
              <w:rPr>
                <w:rFonts w:ascii="Symbol" w:hAnsi="Symbol"/>
                <w:position w:val="6"/>
                <w:sz w:val="25"/>
              </w:rPr>
              <w:t></w:t>
            </w:r>
            <w:r>
              <w:rPr>
                <w:spacing w:val="-31"/>
                <w:position w:val="6"/>
                <w:sz w:val="25"/>
              </w:rPr>
              <w:t xml:space="preserve"> </w:t>
            </w:r>
            <w:r>
              <w:rPr>
                <w:spacing w:val="-2"/>
                <w:sz w:val="14"/>
              </w:rPr>
              <w:t>45</w:t>
            </w:r>
            <w:r>
              <w:rPr>
                <w:i/>
                <w:spacing w:val="-2"/>
                <w:position w:val="6"/>
                <w:sz w:val="24"/>
              </w:rPr>
              <w:t>Y</w:t>
            </w:r>
            <w:r>
              <w:rPr>
                <w:spacing w:val="-2"/>
                <w:sz w:val="14"/>
              </w:rPr>
              <w:t>54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55</w:t>
            </w:r>
            <w:r>
              <w:rPr>
                <w:i/>
                <w:spacing w:val="-4"/>
                <w:position w:val="6"/>
                <w:sz w:val="24"/>
              </w:rPr>
              <w:t>Y</w:t>
            </w:r>
            <w:r>
              <w:rPr>
                <w:spacing w:val="-4"/>
                <w:sz w:val="14"/>
              </w:rPr>
              <w:t>55</w:t>
            </w:r>
          </w:p>
        </w:tc>
      </w:tr>
      <w:tr w:rsidR="00D11632">
        <w:trPr>
          <w:trHeight w:val="278"/>
        </w:trPr>
        <w:tc>
          <w:tcPr>
            <w:tcW w:w="9529" w:type="dxa"/>
            <w:gridSpan w:val="11"/>
          </w:tcPr>
          <w:p w:rsidR="00D11632" w:rsidRDefault="00D11632">
            <w:pPr>
              <w:pStyle w:val="TableParagraph"/>
              <w:rPr>
                <w:sz w:val="20"/>
              </w:rPr>
            </w:pPr>
          </w:p>
        </w:tc>
      </w:tr>
    </w:tbl>
    <w:p w:rsidR="00D11632" w:rsidRDefault="00D11632">
      <w:pPr>
        <w:pStyle w:val="TableParagraph"/>
        <w:rPr>
          <w:sz w:val="20"/>
        </w:rPr>
        <w:sectPr w:rsidR="00D11632">
          <w:pgSz w:w="12240" w:h="15840"/>
          <w:pgMar w:top="1340" w:right="1080" w:bottom="1260" w:left="1080" w:header="44" w:footer="1067" w:gutter="0"/>
          <w:cols w:space="720"/>
        </w:sectPr>
      </w:pPr>
    </w:p>
    <w:p w:rsidR="00D11632" w:rsidRDefault="00D11632">
      <w:pPr>
        <w:pStyle w:val="BodyText"/>
        <w:spacing w:before="9"/>
        <w:ind w:left="0"/>
        <w:rPr>
          <w:sz w:val="7"/>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
        <w:gridCol w:w="514"/>
        <w:gridCol w:w="362"/>
        <w:gridCol w:w="1126"/>
        <w:gridCol w:w="1223"/>
        <w:gridCol w:w="1181"/>
        <w:gridCol w:w="4650"/>
      </w:tblGrid>
      <w:tr w:rsidR="00D11632">
        <w:trPr>
          <w:trHeight w:val="357"/>
        </w:trPr>
        <w:tc>
          <w:tcPr>
            <w:tcW w:w="481" w:type="dxa"/>
            <w:tcBorders>
              <w:right w:val="nil"/>
            </w:tcBorders>
          </w:tcPr>
          <w:p w:rsidR="00D11632" w:rsidRDefault="00F507FC">
            <w:pPr>
              <w:pStyle w:val="TableParagraph"/>
              <w:spacing w:before="13"/>
              <w:ind w:left="14" w:right="82"/>
              <w:jc w:val="center"/>
              <w:rPr>
                <w:sz w:val="24"/>
              </w:rPr>
            </w:pPr>
            <w:r>
              <w:rPr>
                <w:spacing w:val="-10"/>
                <w:w w:val="105"/>
                <w:sz w:val="24"/>
              </w:rPr>
              <w:t>7</w:t>
            </w:r>
          </w:p>
        </w:tc>
        <w:tc>
          <w:tcPr>
            <w:tcW w:w="514" w:type="dxa"/>
            <w:tcBorders>
              <w:left w:val="nil"/>
              <w:right w:val="nil"/>
            </w:tcBorders>
          </w:tcPr>
          <w:p w:rsidR="00D11632" w:rsidRDefault="00F507FC">
            <w:pPr>
              <w:pStyle w:val="TableParagraph"/>
              <w:spacing w:before="13"/>
              <w:ind w:left="138"/>
              <w:rPr>
                <w:position w:val="-5"/>
                <w:sz w:val="14"/>
              </w:rPr>
            </w:pPr>
            <w:r>
              <w:rPr>
                <w:i/>
                <w:spacing w:val="-5"/>
                <w:w w:val="105"/>
                <w:sz w:val="24"/>
              </w:rPr>
              <w:t>Y</w:t>
            </w:r>
            <w:r>
              <w:rPr>
                <w:spacing w:val="-5"/>
                <w:w w:val="105"/>
                <w:position w:val="-5"/>
                <w:sz w:val="14"/>
              </w:rPr>
              <w:t>6</w:t>
            </w:r>
          </w:p>
        </w:tc>
        <w:tc>
          <w:tcPr>
            <w:tcW w:w="362" w:type="dxa"/>
            <w:tcBorders>
              <w:left w:val="nil"/>
              <w:right w:val="nil"/>
            </w:tcBorders>
          </w:tcPr>
          <w:p w:rsidR="00D11632" w:rsidRDefault="00F507FC">
            <w:pPr>
              <w:pStyle w:val="TableParagraph"/>
              <w:spacing w:line="291" w:lineRule="exact"/>
              <w:ind w:left="71"/>
              <w:rPr>
                <w:rFonts w:ascii="Symbol" w:hAnsi="Symbol"/>
                <w:sz w:val="24"/>
              </w:rPr>
            </w:pPr>
            <w:r>
              <w:rPr>
                <w:rFonts w:ascii="Symbol" w:hAnsi="Symbol"/>
                <w:spacing w:val="-10"/>
                <w:w w:val="105"/>
                <w:sz w:val="24"/>
              </w:rPr>
              <w:t></w:t>
            </w:r>
          </w:p>
        </w:tc>
        <w:tc>
          <w:tcPr>
            <w:tcW w:w="1126" w:type="dxa"/>
            <w:tcBorders>
              <w:left w:val="nil"/>
              <w:right w:val="nil"/>
            </w:tcBorders>
          </w:tcPr>
          <w:p w:rsidR="00D11632" w:rsidRDefault="00F507FC">
            <w:pPr>
              <w:pStyle w:val="TableParagraph"/>
              <w:tabs>
                <w:tab w:val="left" w:pos="996"/>
              </w:tabs>
              <w:spacing w:line="328" w:lineRule="exact"/>
              <w:ind w:left="38" w:right="-15"/>
              <w:rPr>
                <w:rFonts w:ascii="Symbol" w:hAnsi="Symbol"/>
                <w:position w:val="6"/>
                <w:sz w:val="24"/>
              </w:rPr>
            </w:pPr>
            <w:r>
              <w:rPr>
                <w:rFonts w:ascii="Symbol" w:hAnsi="Symbol"/>
                <w:spacing w:val="-5"/>
                <w:position w:val="6"/>
                <w:sz w:val="25"/>
              </w:rPr>
              <w:t></w:t>
            </w:r>
            <w:r>
              <w:rPr>
                <w:spacing w:val="-34"/>
                <w:position w:val="6"/>
                <w:sz w:val="25"/>
              </w:rPr>
              <w:t xml:space="preserve"> </w:t>
            </w:r>
            <w:r>
              <w:rPr>
                <w:spacing w:val="-2"/>
                <w:sz w:val="14"/>
              </w:rPr>
              <w:t>61</w:t>
            </w:r>
            <w:r>
              <w:rPr>
                <w:i/>
                <w:spacing w:val="-2"/>
                <w:position w:val="6"/>
                <w:sz w:val="24"/>
              </w:rPr>
              <w:t>Y</w:t>
            </w:r>
            <w:r>
              <w:rPr>
                <w:spacing w:val="-2"/>
                <w:sz w:val="14"/>
              </w:rPr>
              <w:t>6\61</w:t>
            </w:r>
            <w:r>
              <w:rPr>
                <w:sz w:val="14"/>
              </w:rPr>
              <w:tab/>
            </w:r>
            <w:r>
              <w:rPr>
                <w:rFonts w:ascii="Symbol" w:hAnsi="Symbol"/>
                <w:spacing w:val="-10"/>
                <w:position w:val="6"/>
                <w:sz w:val="24"/>
              </w:rPr>
              <w:t></w:t>
            </w:r>
          </w:p>
        </w:tc>
        <w:tc>
          <w:tcPr>
            <w:tcW w:w="1223" w:type="dxa"/>
            <w:tcBorders>
              <w:left w:val="nil"/>
              <w:right w:val="nil"/>
            </w:tcBorders>
          </w:tcPr>
          <w:p w:rsidR="00D11632" w:rsidRDefault="00F507FC">
            <w:pPr>
              <w:pStyle w:val="TableParagraph"/>
              <w:tabs>
                <w:tab w:val="left" w:pos="859"/>
              </w:tabs>
              <w:spacing w:line="328" w:lineRule="exact"/>
              <w:ind w:right="22"/>
              <w:jc w:val="right"/>
              <w:rPr>
                <w:rFonts w:ascii="Symbol" w:hAnsi="Symbol"/>
                <w:position w:val="6"/>
                <w:sz w:val="24"/>
              </w:rPr>
            </w:pPr>
            <w:r>
              <w:rPr>
                <w:rFonts w:ascii="Symbol" w:hAnsi="Symbol"/>
                <w:spacing w:val="-5"/>
                <w:position w:val="6"/>
                <w:sz w:val="25"/>
              </w:rPr>
              <w:t></w:t>
            </w:r>
            <w:r>
              <w:rPr>
                <w:spacing w:val="-34"/>
                <w:position w:val="6"/>
                <w:sz w:val="25"/>
              </w:rPr>
              <w:t xml:space="preserve"> </w:t>
            </w:r>
            <w:r>
              <w:rPr>
                <w:spacing w:val="-2"/>
                <w:sz w:val="14"/>
              </w:rPr>
              <w:t>62</w:t>
            </w:r>
            <w:r>
              <w:rPr>
                <w:i/>
                <w:spacing w:val="-2"/>
                <w:position w:val="6"/>
                <w:sz w:val="24"/>
              </w:rPr>
              <w:t>Y</w:t>
            </w:r>
            <w:r>
              <w:rPr>
                <w:spacing w:val="-2"/>
                <w:sz w:val="14"/>
              </w:rPr>
              <w:t>62</w:t>
            </w:r>
            <w:r>
              <w:rPr>
                <w:sz w:val="14"/>
              </w:rPr>
              <w:tab/>
            </w:r>
            <w:r>
              <w:rPr>
                <w:rFonts w:ascii="Symbol" w:hAnsi="Symbol"/>
                <w:spacing w:val="-10"/>
                <w:position w:val="6"/>
                <w:sz w:val="24"/>
              </w:rPr>
              <w:t></w:t>
            </w:r>
          </w:p>
        </w:tc>
        <w:tc>
          <w:tcPr>
            <w:tcW w:w="1181" w:type="dxa"/>
            <w:tcBorders>
              <w:left w:val="nil"/>
              <w:right w:val="nil"/>
            </w:tcBorders>
          </w:tcPr>
          <w:p w:rsidR="00D11632" w:rsidRDefault="00F507FC">
            <w:pPr>
              <w:pStyle w:val="TableParagraph"/>
              <w:tabs>
                <w:tab w:val="left" w:pos="851"/>
              </w:tabs>
              <w:spacing w:line="328" w:lineRule="exact"/>
              <w:ind w:right="19"/>
              <w:jc w:val="right"/>
              <w:rPr>
                <w:rFonts w:ascii="Symbol" w:hAnsi="Symbol"/>
                <w:position w:val="6"/>
                <w:sz w:val="24"/>
              </w:rPr>
            </w:pPr>
            <w:r>
              <w:rPr>
                <w:rFonts w:ascii="Symbol" w:hAnsi="Symbol"/>
                <w:spacing w:val="-5"/>
                <w:position w:val="6"/>
                <w:sz w:val="25"/>
              </w:rPr>
              <w:t></w:t>
            </w:r>
            <w:r>
              <w:rPr>
                <w:spacing w:val="-34"/>
                <w:position w:val="6"/>
                <w:sz w:val="25"/>
              </w:rPr>
              <w:t xml:space="preserve"> </w:t>
            </w:r>
            <w:r>
              <w:rPr>
                <w:spacing w:val="-2"/>
                <w:sz w:val="14"/>
              </w:rPr>
              <w:t>63</w:t>
            </w:r>
            <w:r>
              <w:rPr>
                <w:i/>
                <w:spacing w:val="-2"/>
                <w:position w:val="6"/>
                <w:sz w:val="24"/>
              </w:rPr>
              <w:t>Y</w:t>
            </w:r>
            <w:r>
              <w:rPr>
                <w:spacing w:val="-2"/>
                <w:sz w:val="14"/>
              </w:rPr>
              <w:t>63</w:t>
            </w:r>
            <w:r>
              <w:rPr>
                <w:sz w:val="14"/>
              </w:rPr>
              <w:tab/>
            </w:r>
            <w:r>
              <w:rPr>
                <w:rFonts w:ascii="Symbol" w:hAnsi="Symbol"/>
                <w:spacing w:val="-10"/>
                <w:position w:val="6"/>
                <w:sz w:val="24"/>
              </w:rPr>
              <w:t></w:t>
            </w:r>
          </w:p>
        </w:tc>
        <w:tc>
          <w:tcPr>
            <w:tcW w:w="4650" w:type="dxa"/>
            <w:tcBorders>
              <w:left w:val="nil"/>
            </w:tcBorders>
          </w:tcPr>
          <w:p w:rsidR="00D11632" w:rsidRDefault="00F507FC">
            <w:pPr>
              <w:pStyle w:val="TableParagraph"/>
              <w:tabs>
                <w:tab w:val="left" w:pos="1034"/>
              </w:tabs>
              <w:spacing w:line="328" w:lineRule="exact"/>
              <w:ind w:left="174"/>
              <w:rPr>
                <w:sz w:val="14"/>
              </w:rPr>
            </w:pPr>
            <w:r>
              <w:rPr>
                <w:rFonts w:ascii="Symbol" w:hAnsi="Symbol"/>
                <w:spacing w:val="-5"/>
                <w:position w:val="6"/>
                <w:sz w:val="25"/>
              </w:rPr>
              <w:t></w:t>
            </w:r>
            <w:r>
              <w:rPr>
                <w:spacing w:val="-34"/>
                <w:position w:val="6"/>
                <w:sz w:val="25"/>
              </w:rPr>
              <w:t xml:space="preserve"> </w:t>
            </w:r>
            <w:r>
              <w:rPr>
                <w:spacing w:val="-2"/>
                <w:sz w:val="14"/>
              </w:rPr>
              <w:t>64</w:t>
            </w:r>
            <w:r>
              <w:rPr>
                <w:i/>
                <w:spacing w:val="-2"/>
                <w:position w:val="6"/>
                <w:sz w:val="24"/>
              </w:rPr>
              <w:t>Y</w:t>
            </w:r>
            <w:r>
              <w:rPr>
                <w:spacing w:val="-2"/>
                <w:sz w:val="14"/>
              </w:rPr>
              <w:t>64</w:t>
            </w:r>
            <w:r>
              <w:rPr>
                <w:sz w:val="14"/>
              </w:rPr>
              <w:tab/>
            </w:r>
            <w:r>
              <w:rPr>
                <w:rFonts w:ascii="Symbol" w:hAnsi="Symbol"/>
                <w:position w:val="6"/>
                <w:sz w:val="24"/>
              </w:rPr>
              <w:t></w:t>
            </w:r>
            <w:r>
              <w:rPr>
                <w:spacing w:val="38"/>
                <w:position w:val="6"/>
                <w:sz w:val="24"/>
              </w:rPr>
              <w:t xml:space="preserve">  </w:t>
            </w:r>
            <w:r>
              <w:rPr>
                <w:rFonts w:ascii="Symbol" w:hAnsi="Symbol"/>
                <w:position w:val="6"/>
                <w:sz w:val="25"/>
              </w:rPr>
              <w:t></w:t>
            </w:r>
            <w:r>
              <w:rPr>
                <w:spacing w:val="-34"/>
                <w:position w:val="6"/>
                <w:sz w:val="25"/>
              </w:rPr>
              <w:t xml:space="preserve"> </w:t>
            </w:r>
            <w:r>
              <w:rPr>
                <w:spacing w:val="-4"/>
                <w:sz w:val="14"/>
              </w:rPr>
              <w:t>65</w:t>
            </w:r>
            <w:r>
              <w:rPr>
                <w:i/>
                <w:spacing w:val="-4"/>
                <w:position w:val="6"/>
                <w:sz w:val="24"/>
              </w:rPr>
              <w:t>Y</w:t>
            </w:r>
            <w:r>
              <w:rPr>
                <w:spacing w:val="-4"/>
                <w:sz w:val="14"/>
              </w:rPr>
              <w:t>65</w:t>
            </w:r>
          </w:p>
        </w:tc>
      </w:tr>
      <w:tr w:rsidR="00D11632">
        <w:trPr>
          <w:trHeight w:val="275"/>
        </w:trPr>
        <w:tc>
          <w:tcPr>
            <w:tcW w:w="9537" w:type="dxa"/>
            <w:gridSpan w:val="7"/>
          </w:tcPr>
          <w:p w:rsidR="00D11632" w:rsidRDefault="00D11632">
            <w:pPr>
              <w:pStyle w:val="TableParagraph"/>
              <w:rPr>
                <w:sz w:val="20"/>
              </w:rPr>
            </w:pPr>
          </w:p>
        </w:tc>
      </w:tr>
      <w:tr w:rsidR="00D11632">
        <w:trPr>
          <w:trHeight w:val="357"/>
        </w:trPr>
        <w:tc>
          <w:tcPr>
            <w:tcW w:w="481" w:type="dxa"/>
            <w:tcBorders>
              <w:right w:val="nil"/>
            </w:tcBorders>
          </w:tcPr>
          <w:p w:rsidR="00D11632" w:rsidRDefault="00F507FC">
            <w:pPr>
              <w:pStyle w:val="TableParagraph"/>
              <w:spacing w:before="13"/>
              <w:ind w:right="82"/>
              <w:jc w:val="center"/>
              <w:rPr>
                <w:sz w:val="24"/>
              </w:rPr>
            </w:pPr>
            <w:r>
              <w:rPr>
                <w:spacing w:val="-10"/>
                <w:w w:val="105"/>
                <w:sz w:val="24"/>
              </w:rPr>
              <w:t>8</w:t>
            </w:r>
          </w:p>
        </w:tc>
        <w:tc>
          <w:tcPr>
            <w:tcW w:w="514" w:type="dxa"/>
            <w:tcBorders>
              <w:left w:val="nil"/>
              <w:right w:val="nil"/>
            </w:tcBorders>
          </w:tcPr>
          <w:p w:rsidR="00D11632" w:rsidRDefault="00F507FC">
            <w:pPr>
              <w:pStyle w:val="TableParagraph"/>
              <w:spacing w:before="13"/>
              <w:ind w:left="125"/>
              <w:rPr>
                <w:position w:val="-5"/>
                <w:sz w:val="14"/>
              </w:rPr>
            </w:pPr>
            <w:r>
              <w:rPr>
                <w:i/>
                <w:spacing w:val="-5"/>
                <w:w w:val="105"/>
                <w:sz w:val="24"/>
              </w:rPr>
              <w:t>Y</w:t>
            </w:r>
            <w:r>
              <w:rPr>
                <w:spacing w:val="-5"/>
                <w:w w:val="105"/>
                <w:position w:val="-5"/>
                <w:sz w:val="14"/>
              </w:rPr>
              <w:t>7</w:t>
            </w:r>
          </w:p>
        </w:tc>
        <w:tc>
          <w:tcPr>
            <w:tcW w:w="362" w:type="dxa"/>
            <w:tcBorders>
              <w:left w:val="nil"/>
              <w:right w:val="nil"/>
            </w:tcBorders>
          </w:tcPr>
          <w:p w:rsidR="00D11632" w:rsidRDefault="00F507FC">
            <w:pPr>
              <w:pStyle w:val="TableParagraph"/>
              <w:spacing w:line="290" w:lineRule="exact"/>
              <w:ind w:left="63"/>
              <w:rPr>
                <w:rFonts w:ascii="Symbol" w:hAnsi="Symbol"/>
                <w:sz w:val="24"/>
              </w:rPr>
            </w:pPr>
            <w:r>
              <w:rPr>
                <w:rFonts w:ascii="Symbol" w:hAnsi="Symbol"/>
                <w:spacing w:val="-10"/>
                <w:w w:val="105"/>
                <w:sz w:val="24"/>
              </w:rPr>
              <w:t></w:t>
            </w:r>
          </w:p>
        </w:tc>
        <w:tc>
          <w:tcPr>
            <w:tcW w:w="1126" w:type="dxa"/>
            <w:tcBorders>
              <w:left w:val="nil"/>
              <w:right w:val="nil"/>
            </w:tcBorders>
          </w:tcPr>
          <w:p w:rsidR="00D11632" w:rsidRDefault="00F507FC">
            <w:pPr>
              <w:pStyle w:val="TableParagraph"/>
              <w:tabs>
                <w:tab w:val="left" w:pos="873"/>
              </w:tabs>
              <w:spacing w:line="328" w:lineRule="exact"/>
              <w:ind w:left="31"/>
              <w:rPr>
                <w:rFonts w:ascii="Symbol" w:hAnsi="Symbol"/>
                <w:position w:val="6"/>
                <w:sz w:val="24"/>
              </w:rPr>
            </w:pPr>
            <w:r>
              <w:rPr>
                <w:rFonts w:ascii="Symbol" w:hAnsi="Symbol"/>
                <w:spacing w:val="-2"/>
                <w:position w:val="6"/>
                <w:sz w:val="25"/>
              </w:rPr>
              <w:t></w:t>
            </w:r>
            <w:r>
              <w:rPr>
                <w:spacing w:val="-35"/>
                <w:position w:val="6"/>
                <w:sz w:val="25"/>
              </w:rPr>
              <w:t xml:space="preserve"> </w:t>
            </w:r>
            <w:r>
              <w:rPr>
                <w:spacing w:val="-2"/>
                <w:sz w:val="14"/>
              </w:rPr>
              <w:t>71</w:t>
            </w:r>
            <w:r>
              <w:rPr>
                <w:i/>
                <w:spacing w:val="-2"/>
                <w:position w:val="6"/>
                <w:sz w:val="24"/>
              </w:rPr>
              <w:t>Y</w:t>
            </w:r>
            <w:r>
              <w:rPr>
                <w:spacing w:val="-2"/>
                <w:sz w:val="14"/>
              </w:rPr>
              <w:t>71</w:t>
            </w:r>
            <w:r>
              <w:rPr>
                <w:sz w:val="14"/>
              </w:rPr>
              <w:tab/>
            </w:r>
            <w:r>
              <w:rPr>
                <w:rFonts w:ascii="Symbol" w:hAnsi="Symbol"/>
                <w:spacing w:val="-10"/>
                <w:position w:val="6"/>
                <w:sz w:val="24"/>
              </w:rPr>
              <w:t></w:t>
            </w:r>
          </w:p>
        </w:tc>
        <w:tc>
          <w:tcPr>
            <w:tcW w:w="1223" w:type="dxa"/>
            <w:tcBorders>
              <w:left w:val="nil"/>
              <w:right w:val="nil"/>
            </w:tcBorders>
          </w:tcPr>
          <w:p w:rsidR="00D11632" w:rsidRDefault="00F507FC">
            <w:pPr>
              <w:pStyle w:val="TableParagraph"/>
              <w:tabs>
                <w:tab w:val="left" w:pos="945"/>
              </w:tabs>
              <w:spacing w:line="328" w:lineRule="exact"/>
              <w:ind w:left="81"/>
              <w:rPr>
                <w:rFonts w:ascii="Symbol" w:hAnsi="Symbol"/>
                <w:position w:val="6"/>
                <w:sz w:val="24"/>
              </w:rPr>
            </w:pPr>
            <w:r>
              <w:rPr>
                <w:rFonts w:ascii="Symbol" w:hAnsi="Symbol"/>
                <w:spacing w:val="-2"/>
                <w:position w:val="6"/>
                <w:sz w:val="25"/>
              </w:rPr>
              <w:t></w:t>
            </w:r>
            <w:r>
              <w:rPr>
                <w:spacing w:val="-35"/>
                <w:position w:val="6"/>
                <w:sz w:val="25"/>
              </w:rPr>
              <w:t xml:space="preserve"> </w:t>
            </w:r>
            <w:r>
              <w:rPr>
                <w:spacing w:val="-2"/>
                <w:sz w:val="14"/>
              </w:rPr>
              <w:t>72</w:t>
            </w:r>
            <w:r>
              <w:rPr>
                <w:i/>
                <w:spacing w:val="-2"/>
                <w:position w:val="6"/>
                <w:sz w:val="24"/>
              </w:rPr>
              <w:t>Y</w:t>
            </w:r>
            <w:r>
              <w:rPr>
                <w:spacing w:val="-2"/>
                <w:sz w:val="14"/>
              </w:rPr>
              <w:t>72</w:t>
            </w:r>
            <w:r>
              <w:rPr>
                <w:sz w:val="14"/>
              </w:rPr>
              <w:tab/>
            </w:r>
            <w:r>
              <w:rPr>
                <w:rFonts w:ascii="Symbol" w:hAnsi="Symbol"/>
                <w:spacing w:val="-10"/>
                <w:position w:val="6"/>
                <w:sz w:val="24"/>
              </w:rPr>
              <w:t></w:t>
            </w:r>
          </w:p>
        </w:tc>
        <w:tc>
          <w:tcPr>
            <w:tcW w:w="1181" w:type="dxa"/>
            <w:tcBorders>
              <w:left w:val="nil"/>
              <w:right w:val="nil"/>
            </w:tcBorders>
          </w:tcPr>
          <w:p w:rsidR="00D11632" w:rsidRDefault="00F507FC">
            <w:pPr>
              <w:pStyle w:val="TableParagraph"/>
              <w:tabs>
                <w:tab w:val="left" w:pos="911"/>
              </w:tabs>
              <w:spacing w:line="328" w:lineRule="exact"/>
              <w:ind w:left="56"/>
              <w:rPr>
                <w:rFonts w:ascii="Symbol" w:hAnsi="Symbol"/>
                <w:position w:val="6"/>
                <w:sz w:val="24"/>
              </w:rPr>
            </w:pPr>
            <w:r>
              <w:rPr>
                <w:rFonts w:ascii="Symbol" w:hAnsi="Symbol"/>
                <w:spacing w:val="-2"/>
                <w:position w:val="6"/>
                <w:sz w:val="25"/>
              </w:rPr>
              <w:t></w:t>
            </w:r>
            <w:r>
              <w:rPr>
                <w:spacing w:val="-35"/>
                <w:position w:val="6"/>
                <w:sz w:val="25"/>
              </w:rPr>
              <w:t xml:space="preserve"> </w:t>
            </w:r>
            <w:r>
              <w:rPr>
                <w:spacing w:val="-2"/>
                <w:sz w:val="14"/>
              </w:rPr>
              <w:t>73</w:t>
            </w:r>
            <w:r>
              <w:rPr>
                <w:i/>
                <w:spacing w:val="-2"/>
                <w:position w:val="6"/>
                <w:sz w:val="24"/>
              </w:rPr>
              <w:t>Y</w:t>
            </w:r>
            <w:r>
              <w:rPr>
                <w:spacing w:val="-2"/>
                <w:sz w:val="14"/>
              </w:rPr>
              <w:t>73</w:t>
            </w:r>
            <w:r>
              <w:rPr>
                <w:sz w:val="14"/>
              </w:rPr>
              <w:tab/>
            </w:r>
            <w:r>
              <w:rPr>
                <w:rFonts w:ascii="Symbol" w:hAnsi="Symbol"/>
                <w:spacing w:val="-10"/>
                <w:position w:val="6"/>
                <w:sz w:val="24"/>
              </w:rPr>
              <w:t></w:t>
            </w:r>
          </w:p>
        </w:tc>
        <w:tc>
          <w:tcPr>
            <w:tcW w:w="4650" w:type="dxa"/>
            <w:tcBorders>
              <w:left w:val="nil"/>
            </w:tcBorders>
          </w:tcPr>
          <w:p w:rsidR="00D11632" w:rsidRDefault="00F507FC">
            <w:pPr>
              <w:pStyle w:val="TableParagraph"/>
              <w:tabs>
                <w:tab w:val="left" w:pos="927"/>
              </w:tabs>
              <w:spacing w:line="328" w:lineRule="exact"/>
              <w:ind w:left="63"/>
              <w:rPr>
                <w:sz w:val="14"/>
              </w:rPr>
            </w:pPr>
            <w:r>
              <w:rPr>
                <w:rFonts w:ascii="Symbol" w:hAnsi="Symbol"/>
                <w:spacing w:val="-2"/>
                <w:position w:val="6"/>
                <w:sz w:val="25"/>
              </w:rPr>
              <w:t></w:t>
            </w:r>
            <w:r>
              <w:rPr>
                <w:spacing w:val="-35"/>
                <w:position w:val="6"/>
                <w:sz w:val="25"/>
              </w:rPr>
              <w:t xml:space="preserve"> </w:t>
            </w:r>
            <w:r>
              <w:rPr>
                <w:spacing w:val="-2"/>
                <w:sz w:val="14"/>
              </w:rPr>
              <w:t>74</w:t>
            </w:r>
            <w:r>
              <w:rPr>
                <w:i/>
                <w:spacing w:val="-2"/>
                <w:position w:val="6"/>
                <w:sz w:val="24"/>
              </w:rPr>
              <w:t>Y</w:t>
            </w:r>
            <w:r>
              <w:rPr>
                <w:spacing w:val="-2"/>
                <w:sz w:val="14"/>
              </w:rPr>
              <w:t>74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4"/>
                <w:sz w:val="14"/>
              </w:rPr>
              <w:t>75</w:t>
            </w:r>
            <w:r>
              <w:rPr>
                <w:i/>
                <w:spacing w:val="-4"/>
                <w:position w:val="6"/>
                <w:sz w:val="24"/>
              </w:rPr>
              <w:t>Y</w:t>
            </w:r>
            <w:r>
              <w:rPr>
                <w:spacing w:val="-4"/>
                <w:sz w:val="14"/>
              </w:rPr>
              <w:t>75</w:t>
            </w:r>
          </w:p>
        </w:tc>
      </w:tr>
      <w:tr w:rsidR="00D11632">
        <w:trPr>
          <w:trHeight w:val="275"/>
        </w:trPr>
        <w:tc>
          <w:tcPr>
            <w:tcW w:w="9537" w:type="dxa"/>
            <w:gridSpan w:val="7"/>
          </w:tcPr>
          <w:p w:rsidR="00D11632" w:rsidRDefault="00D11632">
            <w:pPr>
              <w:pStyle w:val="TableParagraph"/>
              <w:rPr>
                <w:sz w:val="20"/>
              </w:rPr>
            </w:pPr>
          </w:p>
        </w:tc>
      </w:tr>
      <w:tr w:rsidR="00D11632">
        <w:trPr>
          <w:trHeight w:val="357"/>
        </w:trPr>
        <w:tc>
          <w:tcPr>
            <w:tcW w:w="481" w:type="dxa"/>
            <w:tcBorders>
              <w:right w:val="nil"/>
            </w:tcBorders>
          </w:tcPr>
          <w:p w:rsidR="00D11632" w:rsidRDefault="00F507FC">
            <w:pPr>
              <w:pStyle w:val="TableParagraph"/>
              <w:spacing w:before="13"/>
              <w:ind w:left="7" w:right="82"/>
              <w:jc w:val="center"/>
              <w:rPr>
                <w:sz w:val="24"/>
              </w:rPr>
            </w:pPr>
            <w:r>
              <w:rPr>
                <w:spacing w:val="-10"/>
                <w:w w:val="105"/>
                <w:sz w:val="24"/>
              </w:rPr>
              <w:t>9</w:t>
            </w:r>
          </w:p>
        </w:tc>
        <w:tc>
          <w:tcPr>
            <w:tcW w:w="514" w:type="dxa"/>
            <w:tcBorders>
              <w:left w:val="nil"/>
              <w:right w:val="nil"/>
            </w:tcBorders>
          </w:tcPr>
          <w:p w:rsidR="00D11632" w:rsidRDefault="00F507FC">
            <w:pPr>
              <w:pStyle w:val="TableParagraph"/>
              <w:spacing w:before="13"/>
              <w:ind w:left="132"/>
              <w:rPr>
                <w:position w:val="-5"/>
                <w:sz w:val="14"/>
              </w:rPr>
            </w:pPr>
            <w:r>
              <w:rPr>
                <w:i/>
                <w:spacing w:val="-5"/>
                <w:w w:val="105"/>
                <w:sz w:val="24"/>
              </w:rPr>
              <w:t>Y</w:t>
            </w:r>
            <w:r>
              <w:rPr>
                <w:spacing w:val="-5"/>
                <w:w w:val="105"/>
                <w:position w:val="-5"/>
                <w:sz w:val="14"/>
              </w:rPr>
              <w:t>8</w:t>
            </w:r>
          </w:p>
        </w:tc>
        <w:tc>
          <w:tcPr>
            <w:tcW w:w="362" w:type="dxa"/>
            <w:tcBorders>
              <w:left w:val="nil"/>
              <w:right w:val="nil"/>
            </w:tcBorders>
          </w:tcPr>
          <w:p w:rsidR="00D11632" w:rsidRDefault="00F507FC">
            <w:pPr>
              <w:pStyle w:val="TableParagraph"/>
              <w:spacing w:line="290" w:lineRule="exact"/>
              <w:ind w:left="61"/>
              <w:rPr>
                <w:rFonts w:ascii="Symbol" w:hAnsi="Symbol"/>
                <w:sz w:val="24"/>
              </w:rPr>
            </w:pPr>
            <w:r>
              <w:rPr>
                <w:rFonts w:ascii="Symbol" w:hAnsi="Symbol"/>
                <w:spacing w:val="-10"/>
                <w:w w:val="105"/>
                <w:sz w:val="24"/>
              </w:rPr>
              <w:t></w:t>
            </w:r>
          </w:p>
        </w:tc>
        <w:tc>
          <w:tcPr>
            <w:tcW w:w="1126" w:type="dxa"/>
            <w:tcBorders>
              <w:left w:val="nil"/>
              <w:right w:val="nil"/>
            </w:tcBorders>
          </w:tcPr>
          <w:p w:rsidR="00D11632" w:rsidRDefault="00F507FC">
            <w:pPr>
              <w:pStyle w:val="TableParagraph"/>
              <w:tabs>
                <w:tab w:val="left" w:pos="861"/>
              </w:tabs>
              <w:spacing w:line="327" w:lineRule="exact"/>
              <w:ind w:left="29"/>
              <w:rPr>
                <w:rFonts w:ascii="Symbol" w:hAnsi="Symbol"/>
                <w:position w:val="6"/>
                <w:sz w:val="24"/>
              </w:rPr>
            </w:pPr>
            <w:r>
              <w:rPr>
                <w:rFonts w:ascii="Symbol" w:hAnsi="Symbol"/>
                <w:spacing w:val="-2"/>
                <w:position w:val="6"/>
                <w:sz w:val="25"/>
              </w:rPr>
              <w:t></w:t>
            </w:r>
            <w:r>
              <w:rPr>
                <w:spacing w:val="-39"/>
                <w:position w:val="6"/>
                <w:sz w:val="25"/>
              </w:rPr>
              <w:t xml:space="preserve"> </w:t>
            </w:r>
            <w:r>
              <w:rPr>
                <w:spacing w:val="-2"/>
                <w:sz w:val="14"/>
              </w:rPr>
              <w:t>81</w:t>
            </w:r>
            <w:r>
              <w:rPr>
                <w:i/>
                <w:spacing w:val="-2"/>
                <w:position w:val="6"/>
                <w:sz w:val="24"/>
              </w:rPr>
              <w:t>Y</w:t>
            </w:r>
            <w:r>
              <w:rPr>
                <w:spacing w:val="-2"/>
                <w:sz w:val="14"/>
              </w:rPr>
              <w:t>81</w:t>
            </w:r>
            <w:r>
              <w:rPr>
                <w:sz w:val="14"/>
              </w:rPr>
              <w:tab/>
            </w:r>
            <w:r>
              <w:rPr>
                <w:rFonts w:ascii="Symbol" w:hAnsi="Symbol"/>
                <w:spacing w:val="-10"/>
                <w:position w:val="6"/>
                <w:sz w:val="24"/>
              </w:rPr>
              <w:t></w:t>
            </w:r>
          </w:p>
        </w:tc>
        <w:tc>
          <w:tcPr>
            <w:tcW w:w="1223" w:type="dxa"/>
            <w:tcBorders>
              <w:left w:val="nil"/>
              <w:right w:val="nil"/>
            </w:tcBorders>
          </w:tcPr>
          <w:p w:rsidR="00D11632" w:rsidRDefault="00F507FC">
            <w:pPr>
              <w:pStyle w:val="TableParagraph"/>
              <w:tabs>
                <w:tab w:val="left" w:pos="922"/>
              </w:tabs>
              <w:spacing w:line="327" w:lineRule="exact"/>
              <w:ind w:left="69"/>
              <w:rPr>
                <w:rFonts w:ascii="Symbol" w:hAnsi="Symbol"/>
                <w:position w:val="6"/>
                <w:sz w:val="24"/>
              </w:rPr>
            </w:pPr>
            <w:r>
              <w:rPr>
                <w:rFonts w:ascii="Symbol" w:hAnsi="Symbol"/>
                <w:spacing w:val="-2"/>
                <w:position w:val="6"/>
                <w:sz w:val="25"/>
              </w:rPr>
              <w:t></w:t>
            </w:r>
            <w:r>
              <w:rPr>
                <w:spacing w:val="-40"/>
                <w:position w:val="6"/>
                <w:sz w:val="25"/>
              </w:rPr>
              <w:t xml:space="preserve"> </w:t>
            </w:r>
            <w:r>
              <w:rPr>
                <w:spacing w:val="-2"/>
                <w:sz w:val="14"/>
              </w:rPr>
              <w:t>82</w:t>
            </w:r>
            <w:r>
              <w:rPr>
                <w:i/>
                <w:spacing w:val="-2"/>
                <w:position w:val="6"/>
                <w:sz w:val="24"/>
              </w:rPr>
              <w:t>Y</w:t>
            </w:r>
            <w:r>
              <w:rPr>
                <w:spacing w:val="-2"/>
                <w:sz w:val="14"/>
              </w:rPr>
              <w:t>82</w:t>
            </w:r>
            <w:r>
              <w:rPr>
                <w:sz w:val="14"/>
              </w:rPr>
              <w:tab/>
            </w:r>
            <w:r>
              <w:rPr>
                <w:rFonts w:ascii="Symbol" w:hAnsi="Symbol"/>
                <w:spacing w:val="-10"/>
                <w:position w:val="6"/>
                <w:sz w:val="24"/>
              </w:rPr>
              <w:t></w:t>
            </w:r>
          </w:p>
        </w:tc>
        <w:tc>
          <w:tcPr>
            <w:tcW w:w="1181" w:type="dxa"/>
            <w:tcBorders>
              <w:left w:val="nil"/>
              <w:right w:val="nil"/>
            </w:tcBorders>
          </w:tcPr>
          <w:p w:rsidR="00D11632" w:rsidRDefault="00F507FC">
            <w:pPr>
              <w:pStyle w:val="TableParagraph"/>
              <w:tabs>
                <w:tab w:val="left" w:pos="878"/>
              </w:tabs>
              <w:spacing w:line="327" w:lineRule="exact"/>
              <w:ind w:left="33"/>
              <w:rPr>
                <w:rFonts w:ascii="Symbol" w:hAnsi="Symbol"/>
                <w:position w:val="6"/>
                <w:sz w:val="24"/>
              </w:rPr>
            </w:pPr>
            <w:r>
              <w:rPr>
                <w:rFonts w:ascii="Symbol" w:hAnsi="Symbol"/>
                <w:spacing w:val="-2"/>
                <w:position w:val="6"/>
                <w:sz w:val="25"/>
              </w:rPr>
              <w:t></w:t>
            </w:r>
            <w:r>
              <w:rPr>
                <w:spacing w:val="-40"/>
                <w:position w:val="6"/>
                <w:sz w:val="25"/>
              </w:rPr>
              <w:t xml:space="preserve"> </w:t>
            </w:r>
            <w:r>
              <w:rPr>
                <w:spacing w:val="-2"/>
                <w:sz w:val="14"/>
              </w:rPr>
              <w:t>83</w:t>
            </w:r>
            <w:r>
              <w:rPr>
                <w:i/>
                <w:spacing w:val="-2"/>
                <w:position w:val="6"/>
                <w:sz w:val="24"/>
              </w:rPr>
              <w:t>Y</w:t>
            </w:r>
            <w:r>
              <w:rPr>
                <w:spacing w:val="-2"/>
                <w:sz w:val="14"/>
              </w:rPr>
              <w:t>83</w:t>
            </w:r>
            <w:r>
              <w:rPr>
                <w:sz w:val="14"/>
              </w:rPr>
              <w:tab/>
            </w:r>
            <w:r>
              <w:rPr>
                <w:rFonts w:ascii="Symbol" w:hAnsi="Symbol"/>
                <w:spacing w:val="-10"/>
                <w:position w:val="6"/>
                <w:sz w:val="24"/>
              </w:rPr>
              <w:t></w:t>
            </w:r>
          </w:p>
        </w:tc>
        <w:tc>
          <w:tcPr>
            <w:tcW w:w="4650" w:type="dxa"/>
            <w:tcBorders>
              <w:left w:val="nil"/>
            </w:tcBorders>
          </w:tcPr>
          <w:p w:rsidR="00D11632" w:rsidRDefault="00F507FC">
            <w:pPr>
              <w:pStyle w:val="TableParagraph"/>
              <w:tabs>
                <w:tab w:val="left" w:pos="884"/>
              </w:tabs>
              <w:spacing w:line="327" w:lineRule="exact"/>
              <w:ind w:left="31"/>
              <w:rPr>
                <w:sz w:val="14"/>
              </w:rPr>
            </w:pPr>
            <w:r>
              <w:rPr>
                <w:rFonts w:ascii="Symbol" w:hAnsi="Symbol"/>
                <w:spacing w:val="-2"/>
                <w:position w:val="6"/>
                <w:sz w:val="25"/>
              </w:rPr>
              <w:t></w:t>
            </w:r>
            <w:r>
              <w:rPr>
                <w:spacing w:val="-40"/>
                <w:position w:val="6"/>
                <w:sz w:val="25"/>
              </w:rPr>
              <w:t xml:space="preserve"> </w:t>
            </w:r>
            <w:r>
              <w:rPr>
                <w:spacing w:val="-2"/>
                <w:sz w:val="14"/>
              </w:rPr>
              <w:t>84</w:t>
            </w:r>
            <w:r>
              <w:rPr>
                <w:i/>
                <w:spacing w:val="-2"/>
                <w:position w:val="6"/>
                <w:sz w:val="24"/>
              </w:rPr>
              <w:t>Y</w:t>
            </w:r>
            <w:r>
              <w:rPr>
                <w:spacing w:val="-2"/>
                <w:sz w:val="14"/>
              </w:rPr>
              <w:t>84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8"/>
                <w:position w:val="6"/>
                <w:sz w:val="25"/>
              </w:rPr>
              <w:t xml:space="preserve"> </w:t>
            </w:r>
            <w:r>
              <w:rPr>
                <w:spacing w:val="-4"/>
                <w:sz w:val="14"/>
              </w:rPr>
              <w:t>85</w:t>
            </w:r>
            <w:r>
              <w:rPr>
                <w:i/>
                <w:spacing w:val="-4"/>
                <w:position w:val="6"/>
                <w:sz w:val="24"/>
              </w:rPr>
              <w:t>Y</w:t>
            </w:r>
            <w:r>
              <w:rPr>
                <w:spacing w:val="-4"/>
                <w:sz w:val="14"/>
              </w:rPr>
              <w:t>85</w:t>
            </w:r>
          </w:p>
        </w:tc>
      </w:tr>
      <w:tr w:rsidR="00D11632">
        <w:trPr>
          <w:trHeight w:val="275"/>
        </w:trPr>
        <w:tc>
          <w:tcPr>
            <w:tcW w:w="9537" w:type="dxa"/>
            <w:gridSpan w:val="7"/>
          </w:tcPr>
          <w:p w:rsidR="00D11632" w:rsidRDefault="00D11632">
            <w:pPr>
              <w:pStyle w:val="TableParagraph"/>
              <w:rPr>
                <w:sz w:val="20"/>
              </w:rPr>
            </w:pPr>
          </w:p>
        </w:tc>
      </w:tr>
      <w:tr w:rsidR="00D11632">
        <w:trPr>
          <w:trHeight w:val="357"/>
        </w:trPr>
        <w:tc>
          <w:tcPr>
            <w:tcW w:w="481" w:type="dxa"/>
            <w:tcBorders>
              <w:right w:val="nil"/>
            </w:tcBorders>
          </w:tcPr>
          <w:p w:rsidR="00D11632" w:rsidRDefault="00F507FC">
            <w:pPr>
              <w:pStyle w:val="TableParagraph"/>
              <w:spacing w:before="13"/>
              <w:ind w:left="79" w:right="82"/>
              <w:jc w:val="center"/>
              <w:rPr>
                <w:sz w:val="24"/>
              </w:rPr>
            </w:pPr>
            <w:r>
              <w:rPr>
                <w:spacing w:val="-5"/>
                <w:w w:val="105"/>
                <w:sz w:val="24"/>
              </w:rPr>
              <w:t>10</w:t>
            </w:r>
          </w:p>
        </w:tc>
        <w:tc>
          <w:tcPr>
            <w:tcW w:w="514" w:type="dxa"/>
            <w:tcBorders>
              <w:left w:val="nil"/>
              <w:right w:val="nil"/>
            </w:tcBorders>
          </w:tcPr>
          <w:p w:rsidR="00D11632" w:rsidRDefault="00F507FC">
            <w:pPr>
              <w:pStyle w:val="TableParagraph"/>
              <w:spacing w:before="13"/>
              <w:ind w:right="83"/>
              <w:jc w:val="right"/>
              <w:rPr>
                <w:position w:val="-5"/>
                <w:sz w:val="14"/>
              </w:rPr>
            </w:pPr>
            <w:r>
              <w:rPr>
                <w:i/>
                <w:spacing w:val="-5"/>
                <w:w w:val="105"/>
                <w:sz w:val="24"/>
              </w:rPr>
              <w:t>Y</w:t>
            </w:r>
            <w:r>
              <w:rPr>
                <w:spacing w:val="-5"/>
                <w:w w:val="105"/>
                <w:position w:val="-5"/>
                <w:sz w:val="14"/>
              </w:rPr>
              <w:t>9</w:t>
            </w:r>
          </w:p>
        </w:tc>
        <w:tc>
          <w:tcPr>
            <w:tcW w:w="362" w:type="dxa"/>
            <w:tcBorders>
              <w:left w:val="nil"/>
              <w:right w:val="nil"/>
            </w:tcBorders>
          </w:tcPr>
          <w:p w:rsidR="00D11632" w:rsidRDefault="00F507FC">
            <w:pPr>
              <w:pStyle w:val="TableParagraph"/>
              <w:spacing w:line="290" w:lineRule="exact"/>
              <w:ind w:right="58"/>
              <w:jc w:val="right"/>
              <w:rPr>
                <w:rFonts w:ascii="Symbol" w:hAnsi="Symbol"/>
                <w:sz w:val="24"/>
              </w:rPr>
            </w:pPr>
            <w:r>
              <w:rPr>
                <w:rFonts w:ascii="Symbol" w:hAnsi="Symbol"/>
                <w:spacing w:val="-10"/>
                <w:w w:val="105"/>
                <w:sz w:val="24"/>
              </w:rPr>
              <w:t></w:t>
            </w:r>
          </w:p>
        </w:tc>
        <w:tc>
          <w:tcPr>
            <w:tcW w:w="1126" w:type="dxa"/>
            <w:tcBorders>
              <w:left w:val="nil"/>
              <w:right w:val="nil"/>
            </w:tcBorders>
          </w:tcPr>
          <w:p w:rsidR="00D11632" w:rsidRDefault="00F507FC">
            <w:pPr>
              <w:pStyle w:val="TableParagraph"/>
              <w:tabs>
                <w:tab w:val="left" w:pos="969"/>
              </w:tabs>
              <w:spacing w:line="327" w:lineRule="exact"/>
              <w:ind w:left="132"/>
              <w:rPr>
                <w:rFonts w:ascii="Symbol" w:hAnsi="Symbol"/>
                <w:position w:val="6"/>
                <w:sz w:val="24"/>
              </w:rPr>
            </w:pPr>
            <w:r>
              <w:rPr>
                <w:rFonts w:ascii="Symbol" w:hAnsi="Symbol"/>
                <w:spacing w:val="-2"/>
                <w:position w:val="6"/>
                <w:sz w:val="25"/>
              </w:rPr>
              <w:t></w:t>
            </w:r>
            <w:r>
              <w:rPr>
                <w:spacing w:val="-37"/>
                <w:position w:val="6"/>
                <w:sz w:val="25"/>
              </w:rPr>
              <w:t xml:space="preserve"> </w:t>
            </w:r>
            <w:r>
              <w:rPr>
                <w:spacing w:val="-2"/>
                <w:sz w:val="14"/>
              </w:rPr>
              <w:t>91</w:t>
            </w:r>
            <w:r>
              <w:rPr>
                <w:i/>
                <w:spacing w:val="-2"/>
                <w:position w:val="6"/>
                <w:sz w:val="24"/>
              </w:rPr>
              <w:t>Y</w:t>
            </w:r>
            <w:r>
              <w:rPr>
                <w:spacing w:val="-2"/>
                <w:sz w:val="14"/>
              </w:rPr>
              <w:t>91</w:t>
            </w:r>
            <w:r>
              <w:rPr>
                <w:sz w:val="14"/>
              </w:rPr>
              <w:tab/>
            </w:r>
            <w:r>
              <w:rPr>
                <w:rFonts w:ascii="Symbol" w:hAnsi="Symbol"/>
                <w:spacing w:val="-10"/>
                <w:position w:val="6"/>
                <w:sz w:val="24"/>
              </w:rPr>
              <w:t></w:t>
            </w:r>
          </w:p>
        </w:tc>
        <w:tc>
          <w:tcPr>
            <w:tcW w:w="1223" w:type="dxa"/>
            <w:tcBorders>
              <w:left w:val="nil"/>
              <w:right w:val="nil"/>
            </w:tcBorders>
          </w:tcPr>
          <w:p w:rsidR="00D11632" w:rsidRDefault="00F507FC">
            <w:pPr>
              <w:pStyle w:val="TableParagraph"/>
              <w:tabs>
                <w:tab w:val="left" w:pos="859"/>
              </w:tabs>
              <w:spacing w:line="327" w:lineRule="exact"/>
              <w:ind w:right="48"/>
              <w:jc w:val="right"/>
              <w:rPr>
                <w:rFonts w:ascii="Symbol" w:hAnsi="Symbol"/>
                <w:position w:val="6"/>
                <w:sz w:val="24"/>
              </w:rPr>
            </w:pPr>
            <w:r>
              <w:rPr>
                <w:rFonts w:ascii="Symbol" w:hAnsi="Symbol"/>
                <w:spacing w:val="-2"/>
                <w:position w:val="6"/>
                <w:sz w:val="25"/>
              </w:rPr>
              <w:t></w:t>
            </w:r>
            <w:r>
              <w:rPr>
                <w:spacing w:val="-37"/>
                <w:position w:val="6"/>
                <w:sz w:val="25"/>
              </w:rPr>
              <w:t xml:space="preserve"> </w:t>
            </w:r>
            <w:r>
              <w:rPr>
                <w:spacing w:val="-2"/>
                <w:sz w:val="14"/>
              </w:rPr>
              <w:t>92</w:t>
            </w:r>
            <w:r>
              <w:rPr>
                <w:i/>
                <w:spacing w:val="-2"/>
                <w:position w:val="6"/>
                <w:sz w:val="24"/>
              </w:rPr>
              <w:t>Y</w:t>
            </w:r>
            <w:r>
              <w:rPr>
                <w:spacing w:val="-2"/>
                <w:sz w:val="14"/>
              </w:rPr>
              <w:t>02</w:t>
            </w:r>
            <w:r>
              <w:rPr>
                <w:sz w:val="14"/>
              </w:rPr>
              <w:tab/>
            </w:r>
            <w:r>
              <w:rPr>
                <w:rFonts w:ascii="Symbol" w:hAnsi="Symbol"/>
                <w:spacing w:val="-10"/>
                <w:position w:val="6"/>
                <w:sz w:val="24"/>
              </w:rPr>
              <w:t></w:t>
            </w:r>
          </w:p>
        </w:tc>
        <w:tc>
          <w:tcPr>
            <w:tcW w:w="1181" w:type="dxa"/>
            <w:tcBorders>
              <w:left w:val="nil"/>
              <w:right w:val="nil"/>
            </w:tcBorders>
          </w:tcPr>
          <w:p w:rsidR="00D11632" w:rsidRDefault="00F507FC">
            <w:pPr>
              <w:pStyle w:val="TableParagraph"/>
              <w:tabs>
                <w:tab w:val="left" w:pos="848"/>
              </w:tabs>
              <w:spacing w:line="327" w:lineRule="exact"/>
              <w:ind w:right="46"/>
              <w:jc w:val="right"/>
              <w:rPr>
                <w:rFonts w:ascii="Symbol" w:hAnsi="Symbol"/>
                <w:position w:val="6"/>
                <w:sz w:val="24"/>
              </w:rPr>
            </w:pPr>
            <w:r>
              <w:rPr>
                <w:rFonts w:ascii="Symbol" w:hAnsi="Symbol"/>
                <w:spacing w:val="-2"/>
                <w:position w:val="6"/>
                <w:sz w:val="25"/>
              </w:rPr>
              <w:t></w:t>
            </w:r>
            <w:r>
              <w:rPr>
                <w:spacing w:val="-37"/>
                <w:position w:val="6"/>
                <w:sz w:val="25"/>
              </w:rPr>
              <w:t xml:space="preserve"> </w:t>
            </w:r>
            <w:r>
              <w:rPr>
                <w:spacing w:val="-2"/>
                <w:sz w:val="14"/>
              </w:rPr>
              <w:t>93</w:t>
            </w:r>
            <w:r>
              <w:rPr>
                <w:i/>
                <w:spacing w:val="-2"/>
                <w:position w:val="6"/>
                <w:sz w:val="24"/>
              </w:rPr>
              <w:t>Y</w:t>
            </w:r>
            <w:r>
              <w:rPr>
                <w:spacing w:val="-2"/>
                <w:sz w:val="14"/>
              </w:rPr>
              <w:t>93</w:t>
            </w:r>
            <w:r>
              <w:rPr>
                <w:sz w:val="14"/>
              </w:rPr>
              <w:tab/>
            </w:r>
            <w:r>
              <w:rPr>
                <w:rFonts w:ascii="Symbol" w:hAnsi="Symbol"/>
                <w:spacing w:val="-10"/>
                <w:position w:val="6"/>
                <w:sz w:val="24"/>
              </w:rPr>
              <w:t></w:t>
            </w:r>
          </w:p>
        </w:tc>
        <w:tc>
          <w:tcPr>
            <w:tcW w:w="4650" w:type="dxa"/>
            <w:tcBorders>
              <w:left w:val="nil"/>
            </w:tcBorders>
          </w:tcPr>
          <w:p w:rsidR="00D11632" w:rsidRDefault="00F507FC">
            <w:pPr>
              <w:pStyle w:val="TableParagraph"/>
              <w:tabs>
                <w:tab w:val="left" w:pos="1006"/>
              </w:tabs>
              <w:spacing w:line="327" w:lineRule="exact"/>
              <w:ind w:left="148"/>
              <w:rPr>
                <w:sz w:val="14"/>
              </w:rPr>
            </w:pPr>
            <w:r>
              <w:rPr>
                <w:rFonts w:ascii="Symbol" w:hAnsi="Symbol"/>
                <w:spacing w:val="-2"/>
                <w:position w:val="6"/>
                <w:sz w:val="25"/>
              </w:rPr>
              <w:t></w:t>
            </w:r>
            <w:r>
              <w:rPr>
                <w:spacing w:val="-37"/>
                <w:position w:val="6"/>
                <w:sz w:val="25"/>
              </w:rPr>
              <w:t xml:space="preserve"> </w:t>
            </w:r>
            <w:r>
              <w:rPr>
                <w:spacing w:val="-2"/>
                <w:sz w:val="14"/>
              </w:rPr>
              <w:t>94</w:t>
            </w:r>
            <w:r>
              <w:rPr>
                <w:i/>
                <w:spacing w:val="-2"/>
                <w:position w:val="6"/>
                <w:sz w:val="24"/>
              </w:rPr>
              <w:t>Y</w:t>
            </w:r>
            <w:r>
              <w:rPr>
                <w:spacing w:val="-2"/>
                <w:sz w:val="14"/>
              </w:rPr>
              <w:t>94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95</w:t>
            </w:r>
            <w:r>
              <w:rPr>
                <w:i/>
                <w:spacing w:val="-4"/>
                <w:position w:val="6"/>
                <w:sz w:val="24"/>
              </w:rPr>
              <w:t>Y</w:t>
            </w:r>
            <w:r>
              <w:rPr>
                <w:spacing w:val="-4"/>
                <w:sz w:val="14"/>
              </w:rPr>
              <w:t>89</w:t>
            </w:r>
          </w:p>
        </w:tc>
      </w:tr>
      <w:tr w:rsidR="00D11632">
        <w:trPr>
          <w:trHeight w:val="275"/>
        </w:trPr>
        <w:tc>
          <w:tcPr>
            <w:tcW w:w="9537" w:type="dxa"/>
            <w:gridSpan w:val="7"/>
          </w:tcPr>
          <w:p w:rsidR="00D11632" w:rsidRDefault="00D11632">
            <w:pPr>
              <w:pStyle w:val="TableParagraph"/>
              <w:rPr>
                <w:sz w:val="20"/>
              </w:rPr>
            </w:pPr>
          </w:p>
        </w:tc>
      </w:tr>
      <w:tr w:rsidR="00D11632">
        <w:trPr>
          <w:trHeight w:val="357"/>
        </w:trPr>
        <w:tc>
          <w:tcPr>
            <w:tcW w:w="481" w:type="dxa"/>
            <w:tcBorders>
              <w:right w:val="nil"/>
            </w:tcBorders>
          </w:tcPr>
          <w:p w:rsidR="00D11632" w:rsidRDefault="00F507FC">
            <w:pPr>
              <w:pStyle w:val="TableParagraph"/>
              <w:spacing w:before="13"/>
              <w:ind w:left="79" w:right="82"/>
              <w:jc w:val="center"/>
              <w:rPr>
                <w:sz w:val="24"/>
              </w:rPr>
            </w:pPr>
            <w:r>
              <w:rPr>
                <w:spacing w:val="-5"/>
                <w:w w:val="105"/>
                <w:sz w:val="24"/>
              </w:rPr>
              <w:t>11</w:t>
            </w:r>
          </w:p>
        </w:tc>
        <w:tc>
          <w:tcPr>
            <w:tcW w:w="514" w:type="dxa"/>
            <w:tcBorders>
              <w:left w:val="nil"/>
              <w:right w:val="nil"/>
            </w:tcBorders>
          </w:tcPr>
          <w:p w:rsidR="00D11632" w:rsidRDefault="00F507FC">
            <w:pPr>
              <w:pStyle w:val="TableParagraph"/>
              <w:spacing w:before="13"/>
              <w:ind w:right="58"/>
              <w:jc w:val="right"/>
              <w:rPr>
                <w:sz w:val="14"/>
              </w:rPr>
            </w:pPr>
            <w:r>
              <w:rPr>
                <w:i/>
                <w:spacing w:val="-5"/>
                <w:w w:val="105"/>
                <w:position w:val="6"/>
                <w:sz w:val="24"/>
              </w:rPr>
              <w:t>Y</w:t>
            </w:r>
            <w:r>
              <w:rPr>
                <w:spacing w:val="-5"/>
                <w:w w:val="105"/>
                <w:sz w:val="14"/>
              </w:rPr>
              <w:t>10</w:t>
            </w:r>
          </w:p>
        </w:tc>
        <w:tc>
          <w:tcPr>
            <w:tcW w:w="362" w:type="dxa"/>
            <w:tcBorders>
              <w:left w:val="nil"/>
              <w:right w:val="nil"/>
            </w:tcBorders>
          </w:tcPr>
          <w:p w:rsidR="00D11632" w:rsidRDefault="00F507FC">
            <w:pPr>
              <w:pStyle w:val="TableParagraph"/>
              <w:spacing w:line="290" w:lineRule="exact"/>
              <w:ind w:right="16"/>
              <w:jc w:val="right"/>
              <w:rPr>
                <w:rFonts w:ascii="Symbol" w:hAnsi="Symbol"/>
                <w:sz w:val="24"/>
              </w:rPr>
            </w:pPr>
            <w:r>
              <w:rPr>
                <w:rFonts w:ascii="Symbol" w:hAnsi="Symbol"/>
                <w:spacing w:val="-10"/>
                <w:w w:val="105"/>
                <w:sz w:val="24"/>
              </w:rPr>
              <w:t></w:t>
            </w:r>
          </w:p>
        </w:tc>
        <w:tc>
          <w:tcPr>
            <w:tcW w:w="1126" w:type="dxa"/>
            <w:tcBorders>
              <w:left w:val="nil"/>
              <w:right w:val="nil"/>
            </w:tcBorders>
          </w:tcPr>
          <w:p w:rsidR="00D11632" w:rsidRDefault="00F507FC">
            <w:pPr>
              <w:pStyle w:val="TableParagraph"/>
              <w:spacing w:line="328" w:lineRule="exact"/>
              <w:ind w:left="174"/>
              <w:rPr>
                <w:sz w:val="14"/>
              </w:rPr>
            </w:pPr>
            <w:r>
              <w:rPr>
                <w:rFonts w:ascii="Symbol" w:hAnsi="Symbol"/>
                <w:spacing w:val="-2"/>
                <w:w w:val="105"/>
                <w:position w:val="6"/>
                <w:sz w:val="25"/>
              </w:rPr>
              <w:t></w:t>
            </w:r>
            <w:r>
              <w:rPr>
                <w:spacing w:val="-2"/>
                <w:w w:val="105"/>
                <w:sz w:val="14"/>
              </w:rPr>
              <w:t>101</w:t>
            </w:r>
            <w:r>
              <w:rPr>
                <w:i/>
                <w:spacing w:val="-2"/>
                <w:w w:val="105"/>
                <w:position w:val="6"/>
                <w:sz w:val="24"/>
              </w:rPr>
              <w:t>Y</w:t>
            </w:r>
            <w:r>
              <w:rPr>
                <w:spacing w:val="-2"/>
                <w:w w:val="105"/>
                <w:sz w:val="14"/>
              </w:rPr>
              <w:t>101</w:t>
            </w:r>
          </w:p>
        </w:tc>
        <w:tc>
          <w:tcPr>
            <w:tcW w:w="1223" w:type="dxa"/>
            <w:tcBorders>
              <w:left w:val="nil"/>
              <w:right w:val="nil"/>
            </w:tcBorders>
          </w:tcPr>
          <w:p w:rsidR="00D11632" w:rsidRDefault="00F507FC">
            <w:pPr>
              <w:pStyle w:val="TableParagraph"/>
              <w:spacing w:line="328" w:lineRule="exact"/>
              <w:ind w:left="3"/>
              <w:rPr>
                <w:sz w:val="14"/>
              </w:rPr>
            </w:pP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102</w:t>
            </w:r>
            <w:r>
              <w:rPr>
                <w:i/>
                <w:spacing w:val="-2"/>
                <w:w w:val="105"/>
                <w:position w:val="6"/>
                <w:sz w:val="24"/>
              </w:rPr>
              <w:t>Y</w:t>
            </w:r>
            <w:r>
              <w:rPr>
                <w:spacing w:val="-2"/>
                <w:w w:val="105"/>
                <w:sz w:val="14"/>
              </w:rPr>
              <w:t>102</w:t>
            </w:r>
          </w:p>
        </w:tc>
        <w:tc>
          <w:tcPr>
            <w:tcW w:w="1181" w:type="dxa"/>
            <w:tcBorders>
              <w:left w:val="nil"/>
              <w:right w:val="nil"/>
            </w:tcBorders>
          </w:tcPr>
          <w:p w:rsidR="00D11632" w:rsidRDefault="00F507FC">
            <w:pPr>
              <w:pStyle w:val="TableParagraph"/>
              <w:spacing w:line="328" w:lineRule="exact"/>
              <w:ind w:right="56"/>
              <w:jc w:val="right"/>
              <w:rPr>
                <w:sz w:val="14"/>
              </w:rPr>
            </w:pPr>
            <w:r>
              <w:rPr>
                <w:rFonts w:ascii="Symbol" w:hAnsi="Symbol"/>
                <w:w w:val="105"/>
                <w:position w:val="6"/>
                <w:sz w:val="24"/>
              </w:rPr>
              <w:t></w:t>
            </w:r>
            <w:r>
              <w:rPr>
                <w:spacing w:val="33"/>
                <w:w w:val="105"/>
                <w:position w:val="6"/>
                <w:sz w:val="24"/>
              </w:rPr>
              <w:t xml:space="preserve">  </w:t>
            </w:r>
            <w:r>
              <w:rPr>
                <w:rFonts w:ascii="Symbol" w:hAnsi="Symbol"/>
                <w:spacing w:val="-2"/>
                <w:w w:val="105"/>
                <w:position w:val="6"/>
                <w:sz w:val="25"/>
              </w:rPr>
              <w:t></w:t>
            </w:r>
            <w:r>
              <w:rPr>
                <w:spacing w:val="-2"/>
                <w:w w:val="105"/>
                <w:sz w:val="14"/>
              </w:rPr>
              <w:t>103</w:t>
            </w:r>
            <w:r>
              <w:rPr>
                <w:i/>
                <w:spacing w:val="-2"/>
                <w:w w:val="105"/>
                <w:position w:val="6"/>
                <w:sz w:val="24"/>
              </w:rPr>
              <w:t>Y</w:t>
            </w:r>
            <w:r>
              <w:rPr>
                <w:spacing w:val="-2"/>
                <w:w w:val="105"/>
                <w:sz w:val="14"/>
              </w:rPr>
              <w:t>103</w:t>
            </w:r>
          </w:p>
        </w:tc>
        <w:tc>
          <w:tcPr>
            <w:tcW w:w="4650" w:type="dxa"/>
            <w:tcBorders>
              <w:left w:val="nil"/>
            </w:tcBorders>
          </w:tcPr>
          <w:p w:rsidR="00D11632" w:rsidRDefault="00F507FC">
            <w:pPr>
              <w:pStyle w:val="TableParagraph"/>
              <w:tabs>
                <w:tab w:val="left" w:pos="1520"/>
              </w:tabs>
              <w:spacing w:line="328" w:lineRule="exact"/>
              <w:ind w:left="210"/>
              <w:rPr>
                <w:sz w:val="14"/>
              </w:rPr>
            </w:pPr>
            <w:r>
              <w:rPr>
                <w:rFonts w:ascii="Symbol" w:hAnsi="Symbol"/>
                <w:w w:val="105"/>
                <w:position w:val="6"/>
                <w:sz w:val="24"/>
              </w:rPr>
              <w:t></w:t>
            </w:r>
            <w:r>
              <w:rPr>
                <w:spacing w:val="33"/>
                <w:w w:val="105"/>
                <w:position w:val="6"/>
                <w:sz w:val="24"/>
              </w:rPr>
              <w:t xml:space="preserve">  </w:t>
            </w:r>
            <w:r>
              <w:rPr>
                <w:rFonts w:ascii="Symbol" w:hAnsi="Symbol"/>
                <w:spacing w:val="-2"/>
                <w:w w:val="105"/>
                <w:position w:val="6"/>
                <w:sz w:val="25"/>
              </w:rPr>
              <w:t></w:t>
            </w:r>
            <w:r>
              <w:rPr>
                <w:spacing w:val="-2"/>
                <w:w w:val="105"/>
                <w:sz w:val="14"/>
              </w:rPr>
              <w:t>104</w:t>
            </w:r>
            <w:r>
              <w:rPr>
                <w:i/>
                <w:spacing w:val="-2"/>
                <w:w w:val="105"/>
                <w:position w:val="6"/>
                <w:sz w:val="24"/>
              </w:rPr>
              <w:t>Y</w:t>
            </w:r>
            <w:r>
              <w:rPr>
                <w:spacing w:val="-2"/>
                <w:w w:val="105"/>
                <w:sz w:val="14"/>
              </w:rPr>
              <w:t>104</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105</w:t>
            </w:r>
            <w:r>
              <w:rPr>
                <w:i/>
                <w:spacing w:val="-2"/>
                <w:w w:val="105"/>
                <w:position w:val="6"/>
                <w:sz w:val="24"/>
              </w:rPr>
              <w:t>Y</w:t>
            </w:r>
            <w:r>
              <w:rPr>
                <w:spacing w:val="-2"/>
                <w:w w:val="105"/>
                <w:sz w:val="14"/>
              </w:rPr>
              <w:t>105</w:t>
            </w:r>
          </w:p>
        </w:tc>
      </w:tr>
      <w:tr w:rsidR="00D11632">
        <w:trPr>
          <w:trHeight w:val="278"/>
        </w:trPr>
        <w:tc>
          <w:tcPr>
            <w:tcW w:w="9537" w:type="dxa"/>
            <w:gridSpan w:val="7"/>
          </w:tcPr>
          <w:p w:rsidR="00D11632" w:rsidRDefault="00D11632">
            <w:pPr>
              <w:pStyle w:val="TableParagraph"/>
              <w:rPr>
                <w:sz w:val="20"/>
              </w:rPr>
            </w:pPr>
          </w:p>
        </w:tc>
      </w:tr>
    </w:tbl>
    <w:p w:rsidR="00D11632" w:rsidRDefault="00D11632">
      <w:pPr>
        <w:pStyle w:val="BodyText"/>
        <w:ind w:left="0"/>
      </w:pPr>
    </w:p>
    <w:p w:rsidR="00D11632" w:rsidRDefault="00D11632">
      <w:pPr>
        <w:pStyle w:val="BodyText"/>
        <w:ind w:left="0"/>
      </w:pPr>
    </w:p>
    <w:p w:rsidR="00D11632" w:rsidRDefault="00F507FC">
      <w:pPr>
        <w:pStyle w:val="ListParagraph"/>
        <w:numPr>
          <w:ilvl w:val="1"/>
          <w:numId w:val="4"/>
        </w:numPr>
        <w:tabs>
          <w:tab w:val="left" w:pos="720"/>
        </w:tabs>
        <w:rPr>
          <w:b/>
          <w:sz w:val="24"/>
        </w:rPr>
      </w:pPr>
      <w:r>
        <w:rPr>
          <w:b/>
          <w:sz w:val="24"/>
        </w:rPr>
        <w:t>Indicative</w:t>
      </w:r>
      <w:r>
        <w:rPr>
          <w:b/>
          <w:spacing w:val="-5"/>
          <w:sz w:val="24"/>
        </w:rPr>
        <w:t xml:space="preserve"> </w:t>
      </w:r>
      <w:r>
        <w:rPr>
          <w:b/>
          <w:sz w:val="24"/>
        </w:rPr>
        <w:t>Application</w:t>
      </w:r>
      <w:r>
        <w:rPr>
          <w:b/>
          <w:spacing w:val="-4"/>
          <w:sz w:val="24"/>
        </w:rPr>
        <w:t xml:space="preserve"> </w:t>
      </w:r>
      <w:r>
        <w:rPr>
          <w:b/>
          <w:sz w:val="24"/>
        </w:rPr>
        <w:t>and</w:t>
      </w:r>
      <w:r>
        <w:rPr>
          <w:b/>
          <w:spacing w:val="-1"/>
          <w:sz w:val="24"/>
        </w:rPr>
        <w:t xml:space="preserve"> </w:t>
      </w:r>
      <w:r>
        <w:rPr>
          <w:b/>
          <w:sz w:val="24"/>
        </w:rPr>
        <w:t>Results</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SEO-SRM-2025-</w:t>
      </w:r>
      <w:r>
        <w:rPr>
          <w:b/>
          <w:spacing w:val="-3"/>
          <w:sz w:val="24"/>
        </w:rPr>
        <w:t xml:space="preserve"> </w:t>
      </w:r>
      <w:r>
        <w:rPr>
          <w:b/>
          <w:sz w:val="24"/>
        </w:rPr>
        <w:t>Data</w:t>
      </w:r>
      <w:r>
        <w:rPr>
          <w:b/>
          <w:spacing w:val="1"/>
          <w:sz w:val="24"/>
        </w:rPr>
        <w:t xml:space="preserve"> </w:t>
      </w:r>
      <w:r>
        <w:rPr>
          <w:b/>
          <w:spacing w:val="-2"/>
          <w:sz w:val="24"/>
        </w:rPr>
        <w:t>Model</w:t>
      </w:r>
    </w:p>
    <w:p w:rsidR="00D11632" w:rsidRDefault="00D11632">
      <w:pPr>
        <w:pStyle w:val="BodyText"/>
        <w:ind w:left="0"/>
        <w:rPr>
          <w:b/>
        </w:rPr>
      </w:pPr>
    </w:p>
    <w:p w:rsidR="00D11632" w:rsidRDefault="00F507FC">
      <w:pPr>
        <w:pStyle w:val="ListParagraph"/>
        <w:numPr>
          <w:ilvl w:val="1"/>
          <w:numId w:val="4"/>
        </w:numPr>
        <w:tabs>
          <w:tab w:val="left" w:pos="991"/>
        </w:tabs>
        <w:spacing w:before="1"/>
        <w:rPr>
          <w:b/>
          <w:sz w:val="24"/>
        </w:rPr>
      </w:pPr>
      <w:r>
        <w:rPr>
          <w:b/>
          <w:sz w:val="24"/>
        </w:rPr>
        <w:t>Data</w:t>
      </w:r>
      <w:r>
        <w:rPr>
          <w:b/>
          <w:spacing w:val="-1"/>
          <w:sz w:val="24"/>
        </w:rPr>
        <w:t xml:space="preserve"> </w:t>
      </w:r>
      <w:r>
        <w:rPr>
          <w:b/>
          <w:sz w:val="24"/>
        </w:rPr>
        <w:t>Methods,</w:t>
      </w:r>
      <w:r>
        <w:rPr>
          <w:b/>
          <w:spacing w:val="-1"/>
          <w:sz w:val="24"/>
        </w:rPr>
        <w:t xml:space="preserve"> </w:t>
      </w:r>
      <w:r>
        <w:rPr>
          <w:b/>
          <w:sz w:val="24"/>
        </w:rPr>
        <w:t>Approaches</w:t>
      </w:r>
      <w:r>
        <w:rPr>
          <w:b/>
          <w:spacing w:val="-1"/>
          <w:sz w:val="24"/>
        </w:rPr>
        <w:t xml:space="preserve"> </w:t>
      </w:r>
      <w:r>
        <w:rPr>
          <w:b/>
          <w:sz w:val="24"/>
        </w:rPr>
        <w:t>and</w:t>
      </w:r>
      <w:r>
        <w:rPr>
          <w:b/>
          <w:spacing w:val="-1"/>
          <w:sz w:val="24"/>
        </w:rPr>
        <w:t xml:space="preserve"> </w:t>
      </w:r>
      <w:r>
        <w:rPr>
          <w:b/>
          <w:spacing w:val="-2"/>
          <w:sz w:val="24"/>
        </w:rPr>
        <w:t>Analysis</w:t>
      </w:r>
    </w:p>
    <w:p w:rsidR="00D11632" w:rsidRDefault="00F507FC">
      <w:pPr>
        <w:pStyle w:val="ListParagraph"/>
        <w:numPr>
          <w:ilvl w:val="2"/>
          <w:numId w:val="4"/>
        </w:numPr>
        <w:tabs>
          <w:tab w:val="left" w:pos="1079"/>
        </w:tabs>
        <w:spacing w:before="273"/>
        <w:rPr>
          <w:b/>
          <w:sz w:val="24"/>
        </w:rPr>
      </w:pPr>
      <w:r>
        <w:rPr>
          <w:b/>
          <w:sz w:val="24"/>
        </w:rPr>
        <w:t>Data</w:t>
      </w:r>
      <w:r>
        <w:rPr>
          <w:b/>
          <w:spacing w:val="-2"/>
          <w:sz w:val="24"/>
        </w:rPr>
        <w:t xml:space="preserve"> </w:t>
      </w:r>
      <w:r>
        <w:rPr>
          <w:b/>
          <w:sz w:val="24"/>
        </w:rPr>
        <w:t>and</w:t>
      </w:r>
      <w:r>
        <w:rPr>
          <w:b/>
          <w:spacing w:val="-2"/>
          <w:sz w:val="24"/>
        </w:rPr>
        <w:t xml:space="preserve"> </w:t>
      </w:r>
      <w:r>
        <w:rPr>
          <w:b/>
          <w:sz w:val="24"/>
        </w:rPr>
        <w:t>Information</w:t>
      </w:r>
      <w:r>
        <w:rPr>
          <w:b/>
          <w:spacing w:val="-1"/>
          <w:sz w:val="24"/>
        </w:rPr>
        <w:t xml:space="preserve"> </w:t>
      </w:r>
      <w:r>
        <w:rPr>
          <w:b/>
          <w:sz w:val="24"/>
        </w:rPr>
        <w:t>Collection</w:t>
      </w:r>
      <w:r>
        <w:rPr>
          <w:b/>
          <w:spacing w:val="-2"/>
          <w:sz w:val="24"/>
        </w:rPr>
        <w:t xml:space="preserve"> </w:t>
      </w:r>
      <w:r>
        <w:rPr>
          <w:b/>
          <w:sz w:val="24"/>
        </w:rPr>
        <w:t>and</w:t>
      </w:r>
      <w:r>
        <w:rPr>
          <w:b/>
          <w:spacing w:val="-1"/>
          <w:sz w:val="24"/>
        </w:rPr>
        <w:t xml:space="preserve"> </w:t>
      </w:r>
      <w:r>
        <w:rPr>
          <w:b/>
          <w:spacing w:val="-2"/>
          <w:sz w:val="24"/>
        </w:rPr>
        <w:t>Management</w:t>
      </w:r>
    </w:p>
    <w:p w:rsidR="00D11632" w:rsidRDefault="00F507FC">
      <w:pPr>
        <w:pStyle w:val="BodyText"/>
        <w:spacing w:before="271"/>
        <w:ind w:right="356"/>
        <w:jc w:val="both"/>
      </w:pPr>
      <w:r>
        <w:t>The</w:t>
      </w:r>
      <w:r>
        <w:rPr>
          <w:spacing w:val="-15"/>
        </w:rPr>
        <w:t xml:space="preserve"> </w:t>
      </w:r>
      <w:r>
        <w:rPr>
          <w:i/>
        </w:rPr>
        <w:t>Quantitative</w:t>
      </w:r>
      <w:r>
        <w:rPr>
          <w:i/>
          <w:spacing w:val="-15"/>
        </w:rPr>
        <w:t xml:space="preserve"> </w:t>
      </w:r>
      <w:r>
        <w:rPr>
          <w:i/>
        </w:rPr>
        <w:t>Data</w:t>
      </w:r>
      <w:r>
        <w:rPr>
          <w:i/>
          <w:spacing w:val="-15"/>
        </w:rPr>
        <w:t xml:space="preserve"> </w:t>
      </w:r>
      <w:r>
        <w:rPr>
          <w:i/>
        </w:rPr>
        <w:t>Model</w:t>
      </w:r>
      <w:r>
        <w:rPr>
          <w:i/>
          <w:spacing w:val="-15"/>
        </w:rPr>
        <w:t xml:space="preserve"> </w:t>
      </w:r>
      <w:r>
        <w:t>will</w:t>
      </w:r>
      <w:r>
        <w:rPr>
          <w:spacing w:val="-15"/>
        </w:rPr>
        <w:t xml:space="preserve"> </w:t>
      </w:r>
      <w:r>
        <w:t>be</w:t>
      </w:r>
      <w:r>
        <w:rPr>
          <w:spacing w:val="-15"/>
        </w:rPr>
        <w:t xml:space="preserve"> </w:t>
      </w:r>
      <w:r>
        <w:t>formulated</w:t>
      </w:r>
      <w:r>
        <w:rPr>
          <w:spacing w:val="-15"/>
        </w:rPr>
        <w:t xml:space="preserve"> </w:t>
      </w:r>
      <w:r>
        <w:t>based</w:t>
      </w:r>
      <w:r>
        <w:rPr>
          <w:spacing w:val="-15"/>
        </w:rPr>
        <w:t xml:space="preserve"> </w:t>
      </w:r>
      <w:r>
        <w:t>on</w:t>
      </w:r>
      <w:r>
        <w:rPr>
          <w:spacing w:val="-15"/>
        </w:rPr>
        <w:t xml:space="preserve"> </w:t>
      </w:r>
      <w:r>
        <w:t>the</w:t>
      </w:r>
      <w:r>
        <w:rPr>
          <w:spacing w:val="-15"/>
        </w:rPr>
        <w:t xml:space="preserve"> </w:t>
      </w:r>
      <w:r>
        <w:t>above</w:t>
      </w:r>
      <w:r>
        <w:rPr>
          <w:spacing w:val="-15"/>
        </w:rPr>
        <w:t xml:space="preserve"> </w:t>
      </w:r>
      <w:r>
        <w:t>SEO-SRM-2025</w:t>
      </w:r>
      <w:r>
        <w:rPr>
          <w:spacing w:val="-15"/>
        </w:rPr>
        <w:t xml:space="preserve"> </w:t>
      </w:r>
      <w:r>
        <w:t>model</w:t>
      </w:r>
      <w:r>
        <w:rPr>
          <w:spacing w:val="-15"/>
        </w:rPr>
        <w:t xml:space="preserve"> </w:t>
      </w:r>
      <w:r>
        <w:t>which is an evidence-based investigation to evaluate and report on whether economy, effectiveness and efficiency</w:t>
      </w:r>
      <w:r>
        <w:rPr>
          <w:spacing w:val="-15"/>
        </w:rPr>
        <w:t xml:space="preserve"> </w:t>
      </w:r>
      <w:r>
        <w:t>has</w:t>
      </w:r>
      <w:r>
        <w:rPr>
          <w:spacing w:val="-11"/>
        </w:rPr>
        <w:t xml:space="preserve"> </w:t>
      </w:r>
      <w:r>
        <w:t>been</w:t>
      </w:r>
      <w:r>
        <w:rPr>
          <w:spacing w:val="-10"/>
        </w:rPr>
        <w:t xml:space="preserve"> </w:t>
      </w:r>
      <w:r>
        <w:t>achieved</w:t>
      </w:r>
      <w:r>
        <w:rPr>
          <w:spacing w:val="-12"/>
        </w:rPr>
        <w:t xml:space="preserve"> </w:t>
      </w:r>
      <w:r>
        <w:t>in</w:t>
      </w:r>
      <w:r>
        <w:rPr>
          <w:spacing w:val="-12"/>
        </w:rPr>
        <w:t xml:space="preserve"> </w:t>
      </w:r>
      <w:r>
        <w:t>the</w:t>
      </w:r>
      <w:r>
        <w:rPr>
          <w:spacing w:val="-13"/>
        </w:rPr>
        <w:t xml:space="preserve"> </w:t>
      </w:r>
      <w:r>
        <w:t>use</w:t>
      </w:r>
      <w:r>
        <w:rPr>
          <w:spacing w:val="-11"/>
        </w:rPr>
        <w:t xml:space="preserve"> </w:t>
      </w:r>
      <w:r>
        <w:t>of</w:t>
      </w:r>
      <w:r>
        <w:rPr>
          <w:spacing w:val="-13"/>
        </w:rPr>
        <w:t xml:space="preserve"> </w:t>
      </w:r>
      <w:r>
        <w:t>road</w:t>
      </w:r>
      <w:r>
        <w:rPr>
          <w:spacing w:val="-12"/>
        </w:rPr>
        <w:t xml:space="preserve"> </w:t>
      </w:r>
      <w:r>
        <w:t>funds</w:t>
      </w:r>
      <w:r>
        <w:rPr>
          <w:spacing w:val="-8"/>
        </w:rPr>
        <w:t xml:space="preserve"> </w:t>
      </w:r>
      <w:r>
        <w:t>(Road</w:t>
      </w:r>
      <w:r>
        <w:rPr>
          <w:spacing w:val="-12"/>
        </w:rPr>
        <w:t xml:space="preserve"> </w:t>
      </w:r>
      <w:r>
        <w:t>Fund</w:t>
      </w:r>
      <w:r>
        <w:rPr>
          <w:spacing w:val="-10"/>
        </w:rPr>
        <w:t xml:space="preserve"> </w:t>
      </w:r>
      <w:r>
        <w:t>Board,</w:t>
      </w:r>
      <w:r>
        <w:rPr>
          <w:spacing w:val="-12"/>
        </w:rPr>
        <w:t xml:space="preserve"> </w:t>
      </w:r>
      <w:r>
        <w:rPr>
          <w:i/>
        </w:rPr>
        <w:t>2008</w:t>
      </w:r>
      <w:r>
        <w:rPr>
          <w:i/>
          <w:spacing w:val="-12"/>
        </w:rPr>
        <w:t xml:space="preserve"> </w:t>
      </w:r>
      <w:r>
        <w:rPr>
          <w:i/>
        </w:rPr>
        <w:t>and</w:t>
      </w:r>
      <w:r>
        <w:rPr>
          <w:i/>
          <w:spacing w:val="-12"/>
        </w:rPr>
        <w:t xml:space="preserve"> </w:t>
      </w:r>
      <w:r>
        <w:rPr>
          <w:i/>
        </w:rPr>
        <w:t>various</w:t>
      </w:r>
      <w:r>
        <w:rPr>
          <w:i/>
          <w:spacing w:val="-12"/>
        </w:rPr>
        <w:t xml:space="preserve"> </w:t>
      </w:r>
      <w:r>
        <w:rPr>
          <w:i/>
        </w:rPr>
        <w:t>issues</w:t>
      </w:r>
      <w:r>
        <w:t>). Based</w:t>
      </w:r>
      <w:r>
        <w:rPr>
          <w:spacing w:val="-15"/>
        </w:rPr>
        <w:t xml:space="preserve"> </w:t>
      </w:r>
      <w:r>
        <w:t>on</w:t>
      </w:r>
      <w:r>
        <w:rPr>
          <w:spacing w:val="-15"/>
        </w:rPr>
        <w:t xml:space="preserve"> </w:t>
      </w:r>
      <w:r>
        <w:t>the</w:t>
      </w:r>
      <w:r>
        <w:rPr>
          <w:spacing w:val="-15"/>
        </w:rPr>
        <w:t xml:space="preserve"> </w:t>
      </w:r>
      <w:r>
        <w:rPr>
          <w:i/>
        </w:rPr>
        <w:t>SEO-SRM-2025</w:t>
      </w:r>
      <w:r>
        <w:rPr>
          <w:i/>
          <w:spacing w:val="-15"/>
        </w:rPr>
        <w:t xml:space="preserve"> </w:t>
      </w:r>
      <w:r>
        <w:rPr>
          <w:i/>
        </w:rPr>
        <w:t>Quantitative</w:t>
      </w:r>
      <w:r>
        <w:rPr>
          <w:i/>
          <w:spacing w:val="-15"/>
        </w:rPr>
        <w:t xml:space="preserve"> </w:t>
      </w:r>
      <w:r>
        <w:rPr>
          <w:i/>
        </w:rPr>
        <w:t>Model</w:t>
      </w:r>
      <w:r>
        <w:t>,</w:t>
      </w:r>
      <w:r>
        <w:rPr>
          <w:spacing w:val="-15"/>
        </w:rPr>
        <w:t xml:space="preserve"> </w:t>
      </w:r>
      <w:r>
        <w:t>data</w:t>
      </w:r>
      <w:r>
        <w:rPr>
          <w:spacing w:val="-15"/>
        </w:rPr>
        <w:t xml:space="preserve"> </w:t>
      </w:r>
      <w:r>
        <w:t>and</w:t>
      </w:r>
      <w:r>
        <w:rPr>
          <w:spacing w:val="-15"/>
        </w:rPr>
        <w:t xml:space="preserve"> </w:t>
      </w:r>
      <w:r>
        <w:t>information</w:t>
      </w:r>
      <w:r>
        <w:rPr>
          <w:spacing w:val="-15"/>
        </w:rPr>
        <w:t xml:space="preserve"> </w:t>
      </w:r>
      <w:r>
        <w:t>will</w:t>
      </w:r>
      <w:r>
        <w:rPr>
          <w:spacing w:val="-15"/>
        </w:rPr>
        <w:t xml:space="preserve"> </w:t>
      </w:r>
      <w:r>
        <w:t>be</w:t>
      </w:r>
      <w:r>
        <w:rPr>
          <w:spacing w:val="-15"/>
        </w:rPr>
        <w:t xml:space="preserve"> </w:t>
      </w:r>
      <w:r>
        <w:t>collected,</w:t>
      </w:r>
      <w:r>
        <w:rPr>
          <w:spacing w:val="-15"/>
        </w:rPr>
        <w:t xml:space="preserve"> </w:t>
      </w:r>
      <w:r>
        <w:t>managed and analyzed by</w:t>
      </w:r>
      <w:r>
        <w:rPr>
          <w:spacing w:val="-3"/>
        </w:rPr>
        <w:t xml:space="preserve"> </w:t>
      </w:r>
      <w:r>
        <w:t>the RFB Task Force Team, (Road Fund Board, 2015/6 to 2023/2024). The RFB Task</w:t>
      </w:r>
      <w:r>
        <w:rPr>
          <w:spacing w:val="-6"/>
        </w:rPr>
        <w:t xml:space="preserve"> </w:t>
      </w:r>
      <w:r>
        <w:t>Force</w:t>
      </w:r>
      <w:r>
        <w:rPr>
          <w:spacing w:val="-5"/>
        </w:rPr>
        <w:t xml:space="preserve"> </w:t>
      </w:r>
      <w:r>
        <w:t>Team</w:t>
      </w:r>
      <w:r>
        <w:rPr>
          <w:spacing w:val="-3"/>
        </w:rPr>
        <w:t xml:space="preserve"> </w:t>
      </w:r>
      <w:r>
        <w:t>composed</w:t>
      </w:r>
      <w:r>
        <w:rPr>
          <w:spacing w:val="-6"/>
        </w:rPr>
        <w:t xml:space="preserve"> </w:t>
      </w:r>
      <w:r>
        <w:t>of</w:t>
      </w:r>
      <w:r>
        <w:rPr>
          <w:spacing w:val="-7"/>
        </w:rPr>
        <w:t xml:space="preserve"> </w:t>
      </w:r>
      <w:r>
        <w:t>road</w:t>
      </w:r>
      <w:r>
        <w:rPr>
          <w:spacing w:val="-6"/>
        </w:rPr>
        <w:t xml:space="preserve"> </w:t>
      </w:r>
      <w:r>
        <w:t>engineers,</w:t>
      </w:r>
      <w:r>
        <w:rPr>
          <w:spacing w:val="-6"/>
        </w:rPr>
        <w:t xml:space="preserve"> </w:t>
      </w:r>
      <w:r>
        <w:t>social</w:t>
      </w:r>
      <w:r>
        <w:rPr>
          <w:spacing w:val="-6"/>
        </w:rPr>
        <w:t xml:space="preserve"> </w:t>
      </w:r>
      <w:r>
        <w:t>economists</w:t>
      </w:r>
      <w:r>
        <w:rPr>
          <w:spacing w:val="-5"/>
        </w:rPr>
        <w:t xml:space="preserve"> </w:t>
      </w:r>
      <w:r>
        <w:t>and</w:t>
      </w:r>
      <w:r>
        <w:rPr>
          <w:spacing w:val="-3"/>
        </w:rPr>
        <w:t xml:space="preserve"> </w:t>
      </w:r>
      <w:r>
        <w:t>consultants</w:t>
      </w:r>
      <w:r>
        <w:rPr>
          <w:spacing w:val="-5"/>
        </w:rPr>
        <w:t xml:space="preserve"> </w:t>
      </w:r>
      <w:r>
        <w:t>will</w:t>
      </w:r>
      <w:r>
        <w:rPr>
          <w:spacing w:val="-5"/>
        </w:rPr>
        <w:t xml:space="preserve"> </w:t>
      </w:r>
      <w:r>
        <w:t>use</w:t>
      </w:r>
      <w:r>
        <w:rPr>
          <w:spacing w:val="-7"/>
        </w:rPr>
        <w:t xml:space="preserve"> </w:t>
      </w:r>
      <w:r>
        <w:t>various research survey</w:t>
      </w:r>
      <w:r>
        <w:rPr>
          <w:spacing w:val="-5"/>
        </w:rPr>
        <w:t xml:space="preserve"> </w:t>
      </w:r>
      <w:r>
        <w:t>methods to collect data and information including</w:t>
      </w:r>
      <w:r>
        <w:rPr>
          <w:spacing w:val="-2"/>
        </w:rPr>
        <w:t xml:space="preserve"> </w:t>
      </w:r>
      <w:r>
        <w:t>meetings; desk study</w:t>
      </w:r>
      <w:r>
        <w:rPr>
          <w:spacing w:val="-3"/>
        </w:rPr>
        <w:t xml:space="preserve"> </w:t>
      </w:r>
      <w:r>
        <w:t>and field survey for verification, and measurements.</w:t>
      </w:r>
    </w:p>
    <w:p w:rsidR="00D11632" w:rsidRDefault="00D11632">
      <w:pPr>
        <w:pStyle w:val="BodyText"/>
        <w:spacing w:before="1"/>
        <w:ind w:left="0"/>
      </w:pPr>
    </w:p>
    <w:p w:rsidR="00D11632" w:rsidRDefault="00F507FC">
      <w:pPr>
        <w:pStyle w:val="BodyText"/>
        <w:ind w:right="356"/>
        <w:jc w:val="both"/>
      </w:pPr>
      <w:r>
        <w:t>The field research survey methods will also involve visiting identified construction sites with the purpose</w:t>
      </w:r>
      <w:r>
        <w:rPr>
          <w:spacing w:val="-10"/>
        </w:rPr>
        <w:t xml:space="preserve"> </w:t>
      </w:r>
      <w:r>
        <w:t>of</w:t>
      </w:r>
      <w:r>
        <w:rPr>
          <w:spacing w:val="-10"/>
        </w:rPr>
        <w:t xml:space="preserve"> </w:t>
      </w:r>
      <w:r>
        <w:t>verifying</w:t>
      </w:r>
      <w:r>
        <w:rPr>
          <w:spacing w:val="-12"/>
        </w:rPr>
        <w:t xml:space="preserve"> </w:t>
      </w:r>
      <w:r>
        <w:t>the</w:t>
      </w:r>
      <w:r>
        <w:rPr>
          <w:spacing w:val="-8"/>
        </w:rPr>
        <w:t xml:space="preserve"> </w:t>
      </w:r>
      <w:r>
        <w:t>quality</w:t>
      </w:r>
      <w:r>
        <w:rPr>
          <w:spacing w:val="-14"/>
        </w:rPr>
        <w:t xml:space="preserve"> </w:t>
      </w:r>
      <w:r>
        <w:t>of</w:t>
      </w:r>
      <w:r>
        <w:rPr>
          <w:spacing w:val="-8"/>
        </w:rPr>
        <w:t xml:space="preserve"> </w:t>
      </w:r>
      <w:r>
        <w:t>road</w:t>
      </w:r>
      <w:r>
        <w:rPr>
          <w:spacing w:val="-10"/>
        </w:rPr>
        <w:t xml:space="preserve"> </w:t>
      </w:r>
      <w:r>
        <w:t>maintenance</w:t>
      </w:r>
      <w:r>
        <w:rPr>
          <w:spacing w:val="-11"/>
        </w:rPr>
        <w:t xml:space="preserve"> </w:t>
      </w:r>
      <w:r>
        <w:t>works,</w:t>
      </w:r>
      <w:r>
        <w:rPr>
          <w:spacing w:val="-8"/>
        </w:rPr>
        <w:t xml:space="preserve"> </w:t>
      </w:r>
      <w:r>
        <w:t>(RFB,</w:t>
      </w:r>
      <w:r>
        <w:rPr>
          <w:spacing w:val="-10"/>
        </w:rPr>
        <w:t xml:space="preserve"> </w:t>
      </w:r>
      <w:r>
        <w:t>2020).</w:t>
      </w:r>
      <w:r>
        <w:rPr>
          <w:spacing w:val="-10"/>
        </w:rPr>
        <w:t xml:space="preserve"> </w:t>
      </w:r>
      <w:r>
        <w:t>This</w:t>
      </w:r>
      <w:r>
        <w:rPr>
          <w:spacing w:val="-9"/>
        </w:rPr>
        <w:t xml:space="preserve"> </w:t>
      </w:r>
      <w:r>
        <w:t>is</w:t>
      </w:r>
      <w:r>
        <w:rPr>
          <w:spacing w:val="-9"/>
        </w:rPr>
        <w:t xml:space="preserve"> </w:t>
      </w:r>
      <w:r>
        <w:t>comprised</w:t>
      </w:r>
      <w:r>
        <w:rPr>
          <w:spacing w:val="-10"/>
        </w:rPr>
        <w:t xml:space="preserve"> </w:t>
      </w:r>
      <w:r>
        <w:t>of</w:t>
      </w:r>
      <w:r>
        <w:rPr>
          <w:spacing w:val="-10"/>
        </w:rPr>
        <w:t xml:space="preserve"> </w:t>
      </w:r>
      <w:r>
        <w:t>[1] visual</w:t>
      </w:r>
      <w:r>
        <w:rPr>
          <w:spacing w:val="-2"/>
        </w:rPr>
        <w:t xml:space="preserve"> </w:t>
      </w:r>
      <w:r>
        <w:t>assessment</w:t>
      </w:r>
      <w:r>
        <w:rPr>
          <w:spacing w:val="-2"/>
        </w:rPr>
        <w:t xml:space="preserve"> </w:t>
      </w:r>
      <w:r>
        <w:t>to check</w:t>
      </w:r>
      <w:r>
        <w:rPr>
          <w:spacing w:val="-2"/>
        </w:rPr>
        <w:t xml:space="preserve"> </w:t>
      </w:r>
      <w:r>
        <w:t>quality</w:t>
      </w:r>
      <w:r>
        <w:rPr>
          <w:spacing w:val="-5"/>
        </w:rPr>
        <w:t xml:space="preserve"> </w:t>
      </w:r>
      <w:r>
        <w:t>of</w:t>
      </w:r>
      <w:r>
        <w:rPr>
          <w:spacing w:val="-1"/>
        </w:rPr>
        <w:t xml:space="preserve"> </w:t>
      </w:r>
      <w:r>
        <w:t>riding</w:t>
      </w:r>
      <w:r>
        <w:rPr>
          <w:spacing w:val="-2"/>
        </w:rPr>
        <w:t xml:space="preserve"> </w:t>
      </w:r>
      <w:r>
        <w:t>surface</w:t>
      </w:r>
      <w:r>
        <w:rPr>
          <w:spacing w:val="-3"/>
        </w:rPr>
        <w:t xml:space="preserve"> </w:t>
      </w:r>
      <w:r>
        <w:t>shoulders; cross</w:t>
      </w:r>
      <w:r>
        <w:rPr>
          <w:spacing w:val="-1"/>
        </w:rPr>
        <w:t xml:space="preserve"> </w:t>
      </w:r>
      <w:r>
        <w:t>falls</w:t>
      </w:r>
      <w:r>
        <w:rPr>
          <w:spacing w:val="-2"/>
        </w:rPr>
        <w:t xml:space="preserve"> </w:t>
      </w:r>
      <w:r>
        <w:t>and</w:t>
      </w:r>
      <w:r>
        <w:rPr>
          <w:spacing w:val="-2"/>
        </w:rPr>
        <w:t xml:space="preserve"> </w:t>
      </w:r>
      <w:r>
        <w:t>super</w:t>
      </w:r>
      <w:r>
        <w:rPr>
          <w:spacing w:val="-1"/>
        </w:rPr>
        <w:t xml:space="preserve"> </w:t>
      </w:r>
      <w:r>
        <w:t>elevation</w:t>
      </w:r>
      <w:r>
        <w:rPr>
          <w:spacing w:val="-2"/>
        </w:rPr>
        <w:t xml:space="preserve"> </w:t>
      </w:r>
      <w:r>
        <w:t>and existence</w:t>
      </w:r>
      <w:r>
        <w:rPr>
          <w:spacing w:val="-14"/>
        </w:rPr>
        <w:t xml:space="preserve"> </w:t>
      </w:r>
      <w:r>
        <w:t>of</w:t>
      </w:r>
      <w:r>
        <w:rPr>
          <w:spacing w:val="-14"/>
        </w:rPr>
        <w:t xml:space="preserve"> </w:t>
      </w:r>
      <w:r>
        <w:t>cracks,</w:t>
      </w:r>
      <w:r>
        <w:rPr>
          <w:spacing w:val="-13"/>
        </w:rPr>
        <w:t xml:space="preserve"> </w:t>
      </w:r>
      <w:r>
        <w:t>potholes,</w:t>
      </w:r>
      <w:r>
        <w:rPr>
          <w:spacing w:val="-13"/>
        </w:rPr>
        <w:t xml:space="preserve"> </w:t>
      </w:r>
      <w:r>
        <w:t>ruts</w:t>
      </w:r>
      <w:r>
        <w:rPr>
          <w:spacing w:val="-13"/>
        </w:rPr>
        <w:t xml:space="preserve"> </w:t>
      </w:r>
      <w:r>
        <w:t>and</w:t>
      </w:r>
      <w:r>
        <w:rPr>
          <w:spacing w:val="-13"/>
        </w:rPr>
        <w:t xml:space="preserve"> </w:t>
      </w:r>
      <w:r>
        <w:t>the</w:t>
      </w:r>
      <w:r>
        <w:rPr>
          <w:spacing w:val="-14"/>
        </w:rPr>
        <w:t xml:space="preserve"> </w:t>
      </w:r>
      <w:r>
        <w:t>existence</w:t>
      </w:r>
      <w:r>
        <w:rPr>
          <w:spacing w:val="-14"/>
        </w:rPr>
        <w:t xml:space="preserve"> </w:t>
      </w:r>
      <w:r>
        <w:t>of</w:t>
      </w:r>
      <w:r>
        <w:rPr>
          <w:spacing w:val="-14"/>
        </w:rPr>
        <w:t xml:space="preserve"> </w:t>
      </w:r>
      <w:r>
        <w:t>corruption;</w:t>
      </w:r>
      <w:r>
        <w:rPr>
          <w:spacing w:val="-13"/>
        </w:rPr>
        <w:t xml:space="preserve"> </w:t>
      </w:r>
      <w:r>
        <w:t>[2]</w:t>
      </w:r>
      <w:r>
        <w:rPr>
          <w:spacing w:val="-12"/>
        </w:rPr>
        <w:t xml:space="preserve"> </w:t>
      </w:r>
      <w:r>
        <w:t>field</w:t>
      </w:r>
      <w:r>
        <w:rPr>
          <w:spacing w:val="-15"/>
        </w:rPr>
        <w:t xml:space="preserve"> </w:t>
      </w:r>
      <w:r>
        <w:t>measurements</w:t>
      </w:r>
      <w:r>
        <w:rPr>
          <w:spacing w:val="-13"/>
        </w:rPr>
        <w:t xml:space="preserve"> </w:t>
      </w:r>
      <w:r>
        <w:t>to</w:t>
      </w:r>
      <w:r>
        <w:rPr>
          <w:spacing w:val="-13"/>
        </w:rPr>
        <w:t xml:space="preserve"> </w:t>
      </w:r>
      <w:r>
        <w:t>assess dimensional</w:t>
      </w:r>
      <w:r>
        <w:rPr>
          <w:spacing w:val="-4"/>
        </w:rPr>
        <w:t xml:space="preserve"> </w:t>
      </w:r>
      <w:r>
        <w:t>accuracy</w:t>
      </w:r>
      <w:r>
        <w:rPr>
          <w:spacing w:val="-10"/>
        </w:rPr>
        <w:t xml:space="preserve"> </w:t>
      </w:r>
      <w:r>
        <w:t>of</w:t>
      </w:r>
      <w:r>
        <w:rPr>
          <w:spacing w:val="-1"/>
        </w:rPr>
        <w:t xml:space="preserve"> </w:t>
      </w:r>
      <w:r>
        <w:t>but</w:t>
      </w:r>
      <w:r>
        <w:rPr>
          <w:spacing w:val="-4"/>
        </w:rPr>
        <w:t xml:space="preserve"> </w:t>
      </w:r>
      <w:r>
        <w:t>not</w:t>
      </w:r>
      <w:r>
        <w:rPr>
          <w:spacing w:val="-4"/>
        </w:rPr>
        <w:t xml:space="preserve"> </w:t>
      </w:r>
      <w:r>
        <w:t>limited</w:t>
      </w:r>
      <w:r>
        <w:rPr>
          <w:spacing w:val="-5"/>
        </w:rPr>
        <w:t xml:space="preserve"> </w:t>
      </w:r>
      <w:r>
        <w:t>to</w:t>
      </w:r>
      <w:r>
        <w:rPr>
          <w:spacing w:val="-4"/>
        </w:rPr>
        <w:t xml:space="preserve"> </w:t>
      </w:r>
      <w:r>
        <w:t>carriageway;</w:t>
      </w:r>
      <w:r>
        <w:rPr>
          <w:spacing w:val="-4"/>
        </w:rPr>
        <w:t xml:space="preserve"> </w:t>
      </w:r>
      <w:r>
        <w:t>shoulders</w:t>
      </w:r>
      <w:r>
        <w:rPr>
          <w:spacing w:val="-5"/>
        </w:rPr>
        <w:t xml:space="preserve"> </w:t>
      </w:r>
      <w:r>
        <w:t>and</w:t>
      </w:r>
      <w:r>
        <w:rPr>
          <w:spacing w:val="-3"/>
        </w:rPr>
        <w:t xml:space="preserve"> </w:t>
      </w:r>
      <w:r>
        <w:t>drainage</w:t>
      </w:r>
      <w:r>
        <w:rPr>
          <w:spacing w:val="-6"/>
        </w:rPr>
        <w:t xml:space="preserve"> </w:t>
      </w:r>
      <w:r>
        <w:t>structures</w:t>
      </w:r>
      <w:r>
        <w:rPr>
          <w:spacing w:val="-2"/>
        </w:rPr>
        <w:t xml:space="preserve"> </w:t>
      </w:r>
      <w:r>
        <w:t>and</w:t>
      </w:r>
      <w:r>
        <w:rPr>
          <w:spacing w:val="-5"/>
        </w:rPr>
        <w:t xml:space="preserve"> </w:t>
      </w:r>
      <w:r>
        <w:t>[3] field/laboratory</w:t>
      </w:r>
      <w:r>
        <w:rPr>
          <w:spacing w:val="-8"/>
        </w:rPr>
        <w:t xml:space="preserve"> </w:t>
      </w:r>
      <w:r>
        <w:t>tests,</w:t>
      </w:r>
      <w:r>
        <w:rPr>
          <w:spacing w:val="-3"/>
        </w:rPr>
        <w:t xml:space="preserve"> </w:t>
      </w:r>
      <w:r>
        <w:t>during</w:t>
      </w:r>
      <w:r>
        <w:rPr>
          <w:spacing w:val="-6"/>
        </w:rPr>
        <w:t xml:space="preserve"> </w:t>
      </w:r>
      <w:r>
        <w:t>site</w:t>
      </w:r>
      <w:r>
        <w:rPr>
          <w:spacing w:val="-4"/>
        </w:rPr>
        <w:t xml:space="preserve"> </w:t>
      </w:r>
      <w:r>
        <w:t>inspection,</w:t>
      </w:r>
      <w:r>
        <w:rPr>
          <w:spacing w:val="-3"/>
        </w:rPr>
        <w:t xml:space="preserve"> </w:t>
      </w:r>
      <w:r>
        <w:t>the</w:t>
      </w:r>
      <w:r>
        <w:rPr>
          <w:spacing w:val="-3"/>
        </w:rPr>
        <w:t xml:space="preserve"> </w:t>
      </w:r>
      <w:r>
        <w:t>auditors</w:t>
      </w:r>
      <w:r>
        <w:rPr>
          <w:spacing w:val="-3"/>
        </w:rPr>
        <w:t xml:space="preserve"> </w:t>
      </w:r>
      <w:r>
        <w:t>must</w:t>
      </w:r>
      <w:r>
        <w:rPr>
          <w:spacing w:val="-3"/>
        </w:rPr>
        <w:t xml:space="preserve"> </w:t>
      </w:r>
      <w:r>
        <w:t>conduct</w:t>
      </w:r>
      <w:r>
        <w:rPr>
          <w:spacing w:val="-3"/>
        </w:rPr>
        <w:t xml:space="preserve"> </w:t>
      </w:r>
      <w:r>
        <w:t>some</w:t>
      </w:r>
      <w:r>
        <w:rPr>
          <w:spacing w:val="-4"/>
        </w:rPr>
        <w:t xml:space="preserve"> </w:t>
      </w:r>
      <w:r>
        <w:t>confirmatory</w:t>
      </w:r>
      <w:r>
        <w:rPr>
          <w:spacing w:val="-8"/>
        </w:rPr>
        <w:t xml:space="preserve"> </w:t>
      </w:r>
      <w:r>
        <w:t>tests</w:t>
      </w:r>
      <w:r>
        <w:rPr>
          <w:spacing w:val="-3"/>
        </w:rPr>
        <w:t xml:space="preserve"> </w:t>
      </w:r>
      <w:r>
        <w:t>to assess the compliance of road pavement layers with design specifications. In this method the important parameters include covers; field density and thickness for base courses; TFV (dry and wet) for base and surface dressing wearing courses; thickness of pavement layers; grading of aggregates; binder content as well as rebound hammer for structural element, (RFB, 2020).</w:t>
      </w:r>
    </w:p>
    <w:p w:rsidR="00D11632" w:rsidRDefault="00D11632">
      <w:pPr>
        <w:pStyle w:val="BodyText"/>
        <w:spacing w:before="5"/>
        <w:ind w:left="0"/>
      </w:pPr>
    </w:p>
    <w:p w:rsidR="00D11632" w:rsidRDefault="00F507FC">
      <w:pPr>
        <w:pStyle w:val="Heading1"/>
        <w:numPr>
          <w:ilvl w:val="2"/>
          <w:numId w:val="4"/>
        </w:numPr>
        <w:tabs>
          <w:tab w:val="left" w:pos="1079"/>
        </w:tabs>
        <w:spacing w:before="1"/>
      </w:pPr>
      <w:r>
        <w:t>The</w:t>
      </w:r>
      <w:r>
        <w:rPr>
          <w:spacing w:val="-3"/>
        </w:rPr>
        <w:t xml:space="preserve"> </w:t>
      </w:r>
      <w:r>
        <w:t>SEO-SRM-2025</w:t>
      </w:r>
      <w:r>
        <w:rPr>
          <w:spacing w:val="-1"/>
        </w:rPr>
        <w:t xml:space="preserve"> </w:t>
      </w:r>
      <w:r>
        <w:t>Data</w:t>
      </w:r>
      <w:r>
        <w:rPr>
          <w:spacing w:val="-1"/>
        </w:rPr>
        <w:t xml:space="preserve"> </w:t>
      </w:r>
      <w:r>
        <w:rPr>
          <w:spacing w:val="-2"/>
        </w:rPr>
        <w:t>Analysis</w:t>
      </w:r>
    </w:p>
    <w:p w:rsidR="00D11632" w:rsidRDefault="00F507FC">
      <w:pPr>
        <w:pStyle w:val="BodyText"/>
        <w:spacing w:before="271"/>
        <w:ind w:right="355"/>
        <w:jc w:val="both"/>
      </w:pPr>
      <w:r>
        <w:t>The RFB Task Force Team will evaluate the socio-impacts of roads maintenance projects from those</w:t>
      </w:r>
      <w:r>
        <w:rPr>
          <w:spacing w:val="-13"/>
        </w:rPr>
        <w:t xml:space="preserve"> </w:t>
      </w:r>
      <w:r>
        <w:t>RFB</w:t>
      </w:r>
      <w:r>
        <w:rPr>
          <w:spacing w:val="-15"/>
        </w:rPr>
        <w:t xml:space="preserve"> </w:t>
      </w:r>
      <w:r>
        <w:t>funded</w:t>
      </w:r>
      <w:r>
        <w:rPr>
          <w:spacing w:val="-13"/>
        </w:rPr>
        <w:t xml:space="preserve"> </w:t>
      </w:r>
      <w:r>
        <w:t>projects,</w:t>
      </w:r>
      <w:r>
        <w:rPr>
          <w:spacing w:val="-12"/>
        </w:rPr>
        <w:t xml:space="preserve"> </w:t>
      </w:r>
      <w:r>
        <w:t>(Road</w:t>
      </w:r>
      <w:r>
        <w:rPr>
          <w:spacing w:val="-13"/>
        </w:rPr>
        <w:t xml:space="preserve"> </w:t>
      </w:r>
      <w:r>
        <w:t>Fund</w:t>
      </w:r>
      <w:r>
        <w:rPr>
          <w:spacing w:val="-13"/>
        </w:rPr>
        <w:t xml:space="preserve"> </w:t>
      </w:r>
      <w:r>
        <w:t>Board,</w:t>
      </w:r>
      <w:r>
        <w:rPr>
          <w:spacing w:val="-14"/>
        </w:rPr>
        <w:t xml:space="preserve"> </w:t>
      </w:r>
      <w:r>
        <w:t>2015/6</w:t>
      </w:r>
      <w:r>
        <w:rPr>
          <w:spacing w:val="-13"/>
        </w:rPr>
        <w:t xml:space="preserve"> </w:t>
      </w:r>
      <w:r>
        <w:t>to</w:t>
      </w:r>
      <w:r>
        <w:rPr>
          <w:spacing w:val="-13"/>
        </w:rPr>
        <w:t xml:space="preserve"> </w:t>
      </w:r>
      <w:r>
        <w:t>2023/2024).</w:t>
      </w:r>
      <w:r>
        <w:rPr>
          <w:spacing w:val="-13"/>
        </w:rPr>
        <w:t xml:space="preserve"> </w:t>
      </w:r>
      <w:r>
        <w:t>It</w:t>
      </w:r>
      <w:r>
        <w:rPr>
          <w:spacing w:val="-13"/>
        </w:rPr>
        <w:t xml:space="preserve"> </w:t>
      </w:r>
      <w:r>
        <w:t>must</w:t>
      </w:r>
      <w:r>
        <w:rPr>
          <w:spacing w:val="-12"/>
        </w:rPr>
        <w:t xml:space="preserve"> </w:t>
      </w:r>
      <w:r>
        <w:t>be</w:t>
      </w:r>
      <w:r>
        <w:rPr>
          <w:spacing w:val="-14"/>
        </w:rPr>
        <w:t xml:space="preserve"> </w:t>
      </w:r>
      <w:r>
        <w:t>based</w:t>
      </w:r>
      <w:r>
        <w:rPr>
          <w:spacing w:val="-13"/>
        </w:rPr>
        <w:t xml:space="preserve"> </w:t>
      </w:r>
      <w:r>
        <w:t>on</w:t>
      </w:r>
      <w:r>
        <w:rPr>
          <w:spacing w:val="-13"/>
        </w:rPr>
        <w:t xml:space="preserve"> </w:t>
      </w:r>
      <w:r>
        <w:t>rigorous preparatory process, guided by a standard research methodology with its associated tools and template,</w:t>
      </w:r>
      <w:r>
        <w:rPr>
          <w:spacing w:val="-3"/>
        </w:rPr>
        <w:t xml:space="preserve"> </w:t>
      </w:r>
      <w:r>
        <w:t>(RFB,</w:t>
      </w:r>
      <w:r>
        <w:rPr>
          <w:spacing w:val="-3"/>
        </w:rPr>
        <w:t xml:space="preserve"> </w:t>
      </w:r>
      <w:r>
        <w:t>2020).</w:t>
      </w:r>
      <w:r>
        <w:rPr>
          <w:spacing w:val="-3"/>
        </w:rPr>
        <w:t xml:space="preserve"> </w:t>
      </w:r>
      <w:r>
        <w:t>The</w:t>
      </w:r>
      <w:r>
        <w:rPr>
          <w:spacing w:val="-4"/>
        </w:rPr>
        <w:t xml:space="preserve"> </w:t>
      </w:r>
      <w:r>
        <w:t>process</w:t>
      </w:r>
      <w:r>
        <w:rPr>
          <w:spacing w:val="-3"/>
        </w:rPr>
        <w:t xml:space="preserve"> </w:t>
      </w:r>
      <w:r>
        <w:t>is</w:t>
      </w:r>
      <w:r>
        <w:rPr>
          <w:spacing w:val="-3"/>
        </w:rPr>
        <w:t xml:space="preserve"> </w:t>
      </w:r>
      <w:r>
        <w:t>framed</w:t>
      </w:r>
      <w:r>
        <w:rPr>
          <w:spacing w:val="-3"/>
        </w:rPr>
        <w:t xml:space="preserve"> </w:t>
      </w:r>
      <w:r>
        <w:t>around</w:t>
      </w:r>
      <w:r>
        <w:rPr>
          <w:spacing w:val="-3"/>
        </w:rPr>
        <w:t xml:space="preserve"> </w:t>
      </w:r>
      <w:r>
        <w:t>a</w:t>
      </w:r>
      <w:r>
        <w:rPr>
          <w:spacing w:val="-4"/>
        </w:rPr>
        <w:t xml:space="preserve"> </w:t>
      </w:r>
      <w:r>
        <w:t>set</w:t>
      </w:r>
      <w:r>
        <w:rPr>
          <w:spacing w:val="-3"/>
        </w:rPr>
        <w:t xml:space="preserve"> </w:t>
      </w:r>
      <w:r>
        <w:t>of</w:t>
      </w:r>
      <w:r>
        <w:rPr>
          <w:spacing w:val="-3"/>
        </w:rPr>
        <w:t xml:space="preserve"> </w:t>
      </w:r>
      <w:r>
        <w:t>core</w:t>
      </w:r>
      <w:r>
        <w:rPr>
          <w:spacing w:val="-5"/>
        </w:rPr>
        <w:t xml:space="preserve"> </w:t>
      </w:r>
      <w:r>
        <w:t>social</w:t>
      </w:r>
      <w:r>
        <w:rPr>
          <w:spacing w:val="-3"/>
        </w:rPr>
        <w:t xml:space="preserve"> </w:t>
      </w:r>
      <w:r>
        <w:t>economic</w:t>
      </w:r>
      <w:r>
        <w:rPr>
          <w:spacing w:val="-4"/>
        </w:rPr>
        <w:t xml:space="preserve"> </w:t>
      </w:r>
      <w:r>
        <w:t>indicators</w:t>
      </w:r>
      <w:r>
        <w:rPr>
          <w:spacing w:val="-3"/>
        </w:rPr>
        <w:t xml:space="preserve"> </w:t>
      </w:r>
      <w:r>
        <w:t xml:space="preserve">and involves multi-stakeholder participation at different stages of the preparation of the evaluation. </w:t>
      </w:r>
      <w:r>
        <w:lastRenderedPageBreak/>
        <w:t>This</w:t>
      </w:r>
      <w:r>
        <w:rPr>
          <w:spacing w:val="-7"/>
        </w:rPr>
        <w:t xml:space="preserve"> </w:t>
      </w:r>
      <w:r>
        <w:t>includes</w:t>
      </w:r>
      <w:r>
        <w:rPr>
          <w:spacing w:val="-5"/>
        </w:rPr>
        <w:t xml:space="preserve"> </w:t>
      </w:r>
      <w:r>
        <w:t>data</w:t>
      </w:r>
      <w:r>
        <w:rPr>
          <w:spacing w:val="-6"/>
        </w:rPr>
        <w:t xml:space="preserve"> </w:t>
      </w:r>
      <w:r>
        <w:t>validation</w:t>
      </w:r>
      <w:r>
        <w:rPr>
          <w:spacing w:val="-4"/>
        </w:rPr>
        <w:t xml:space="preserve"> </w:t>
      </w:r>
      <w:r>
        <w:t>and</w:t>
      </w:r>
      <w:r>
        <w:rPr>
          <w:spacing w:val="-5"/>
        </w:rPr>
        <w:t xml:space="preserve"> </w:t>
      </w:r>
      <w:r>
        <w:t>a</w:t>
      </w:r>
      <w:r>
        <w:rPr>
          <w:spacing w:val="-4"/>
        </w:rPr>
        <w:t xml:space="preserve"> </w:t>
      </w:r>
      <w:r>
        <w:t>review</w:t>
      </w:r>
      <w:r>
        <w:rPr>
          <w:spacing w:val="-5"/>
        </w:rPr>
        <w:t xml:space="preserve"> </w:t>
      </w:r>
      <w:r>
        <w:t>of</w:t>
      </w:r>
      <w:r>
        <w:rPr>
          <w:spacing w:val="-6"/>
        </w:rPr>
        <w:t xml:space="preserve"> </w:t>
      </w:r>
      <w:r>
        <w:t>the</w:t>
      </w:r>
      <w:r>
        <w:rPr>
          <w:spacing w:val="-6"/>
        </w:rPr>
        <w:t xml:space="preserve"> </w:t>
      </w:r>
      <w:r>
        <w:t>quality</w:t>
      </w:r>
      <w:r>
        <w:rPr>
          <w:spacing w:val="-10"/>
        </w:rPr>
        <w:t xml:space="preserve"> </w:t>
      </w:r>
      <w:r>
        <w:t>of</w:t>
      </w:r>
      <w:r>
        <w:rPr>
          <w:spacing w:val="-3"/>
        </w:rPr>
        <w:t xml:space="preserve"> </w:t>
      </w:r>
      <w:r>
        <w:t>the</w:t>
      </w:r>
      <w:r>
        <w:rPr>
          <w:spacing w:val="-6"/>
        </w:rPr>
        <w:t xml:space="preserve"> </w:t>
      </w:r>
      <w:r>
        <w:t>narrative</w:t>
      </w:r>
      <w:r>
        <w:rPr>
          <w:spacing w:val="-4"/>
        </w:rPr>
        <w:t xml:space="preserve"> </w:t>
      </w:r>
      <w:r>
        <w:t>reports</w:t>
      </w:r>
      <w:r>
        <w:rPr>
          <w:spacing w:val="-4"/>
        </w:rPr>
        <w:t xml:space="preserve"> </w:t>
      </w:r>
      <w:r>
        <w:t>by</w:t>
      </w:r>
      <w:r>
        <w:rPr>
          <w:spacing w:val="-10"/>
        </w:rPr>
        <w:t xml:space="preserve"> </w:t>
      </w:r>
      <w:r>
        <w:t>the</w:t>
      </w:r>
      <w:r>
        <w:rPr>
          <w:spacing w:val="-6"/>
        </w:rPr>
        <w:t xml:space="preserve"> </w:t>
      </w:r>
      <w:r>
        <w:t>Task</w:t>
      </w:r>
      <w:r>
        <w:rPr>
          <w:spacing w:val="-4"/>
        </w:rPr>
        <w:t xml:space="preserve"> </w:t>
      </w:r>
      <w:r>
        <w:rPr>
          <w:spacing w:val="-2"/>
        </w:rPr>
        <w:t xml:space="preserve">Force </w:t>
      </w:r>
      <w:r>
        <w:t>Team and the</w:t>
      </w:r>
      <w:r>
        <w:rPr>
          <w:spacing w:val="-1"/>
        </w:rPr>
        <w:t xml:space="preserve"> </w:t>
      </w:r>
      <w:r>
        <w:t>RFB</w:t>
      </w:r>
      <w:r>
        <w:rPr>
          <w:spacing w:val="-2"/>
        </w:rPr>
        <w:t xml:space="preserve"> </w:t>
      </w:r>
      <w:r>
        <w:t>Management. The collected</w:t>
      </w:r>
      <w:r>
        <w:rPr>
          <w:spacing w:val="-1"/>
        </w:rPr>
        <w:t xml:space="preserve"> </w:t>
      </w:r>
      <w:r>
        <w:t>data</w:t>
      </w:r>
      <w:r>
        <w:rPr>
          <w:spacing w:val="-1"/>
        </w:rPr>
        <w:t xml:space="preserve"> </w:t>
      </w:r>
      <w:r>
        <w:t>and information will be</w:t>
      </w:r>
      <w:r>
        <w:rPr>
          <w:spacing w:val="-1"/>
        </w:rPr>
        <w:t xml:space="preserve"> </w:t>
      </w:r>
      <w:r>
        <w:t xml:space="preserve">organized, managed and analyzed using computer software including Statistical Package for Social Science (SPSS), </w:t>
      </w:r>
      <w:r>
        <w:rPr>
          <w:spacing w:val="-2"/>
        </w:rPr>
        <w:t>STATA</w:t>
      </w:r>
      <w:r>
        <w:rPr>
          <w:spacing w:val="-10"/>
        </w:rPr>
        <w:t xml:space="preserve"> </w:t>
      </w:r>
      <w:r>
        <w:rPr>
          <w:spacing w:val="-2"/>
        </w:rPr>
        <w:t>and</w:t>
      </w:r>
      <w:r>
        <w:rPr>
          <w:spacing w:val="-7"/>
        </w:rPr>
        <w:t xml:space="preserve"> </w:t>
      </w:r>
      <w:r>
        <w:rPr>
          <w:spacing w:val="-2"/>
        </w:rPr>
        <w:t>MS</w:t>
      </w:r>
      <w:r>
        <w:rPr>
          <w:spacing w:val="-6"/>
        </w:rPr>
        <w:t xml:space="preserve"> </w:t>
      </w:r>
      <w:r>
        <w:rPr>
          <w:spacing w:val="-2"/>
        </w:rPr>
        <w:t>Excel</w:t>
      </w:r>
      <w:r>
        <w:rPr>
          <w:spacing w:val="-5"/>
        </w:rPr>
        <w:t xml:space="preserve"> </w:t>
      </w:r>
      <w:r>
        <w:rPr>
          <w:spacing w:val="-2"/>
        </w:rPr>
        <w:t>and</w:t>
      </w:r>
      <w:r>
        <w:rPr>
          <w:spacing w:val="-7"/>
        </w:rPr>
        <w:t xml:space="preserve"> </w:t>
      </w:r>
      <w:r>
        <w:rPr>
          <w:spacing w:val="-2"/>
        </w:rPr>
        <w:t>other</w:t>
      </w:r>
      <w:r>
        <w:rPr>
          <w:spacing w:val="-8"/>
        </w:rPr>
        <w:t xml:space="preserve"> </w:t>
      </w:r>
      <w:r>
        <w:rPr>
          <w:spacing w:val="-2"/>
        </w:rPr>
        <w:t>relevant</w:t>
      </w:r>
      <w:r>
        <w:rPr>
          <w:spacing w:val="-6"/>
        </w:rPr>
        <w:t xml:space="preserve"> </w:t>
      </w:r>
      <w:r>
        <w:rPr>
          <w:spacing w:val="-2"/>
        </w:rPr>
        <w:t>analytical</w:t>
      </w:r>
      <w:r>
        <w:rPr>
          <w:spacing w:val="-3"/>
        </w:rPr>
        <w:t xml:space="preserve"> </w:t>
      </w:r>
      <w:r>
        <w:rPr>
          <w:spacing w:val="-2"/>
        </w:rPr>
        <w:t>software</w:t>
      </w:r>
      <w:r>
        <w:rPr>
          <w:spacing w:val="-9"/>
        </w:rPr>
        <w:t xml:space="preserve"> </w:t>
      </w:r>
      <w:r>
        <w:rPr>
          <w:spacing w:val="-2"/>
        </w:rPr>
        <w:t>seems</w:t>
      </w:r>
      <w:r>
        <w:rPr>
          <w:spacing w:val="-5"/>
        </w:rPr>
        <w:t xml:space="preserve"> </w:t>
      </w:r>
      <w:r>
        <w:rPr>
          <w:spacing w:val="-2"/>
        </w:rPr>
        <w:t>to</w:t>
      </w:r>
      <w:r>
        <w:rPr>
          <w:spacing w:val="-6"/>
        </w:rPr>
        <w:t xml:space="preserve"> </w:t>
      </w:r>
      <w:r>
        <w:rPr>
          <w:spacing w:val="-2"/>
        </w:rPr>
        <w:t>be</w:t>
      </w:r>
      <w:r>
        <w:rPr>
          <w:spacing w:val="-8"/>
        </w:rPr>
        <w:t xml:space="preserve"> </w:t>
      </w:r>
      <w:r>
        <w:rPr>
          <w:spacing w:val="-2"/>
        </w:rPr>
        <w:t>viable</w:t>
      </w:r>
      <w:r>
        <w:rPr>
          <w:spacing w:val="-8"/>
        </w:rPr>
        <w:t xml:space="preserve"> </w:t>
      </w:r>
      <w:r>
        <w:rPr>
          <w:spacing w:val="-2"/>
        </w:rPr>
        <w:t>for</w:t>
      </w:r>
      <w:r>
        <w:rPr>
          <w:spacing w:val="-8"/>
        </w:rPr>
        <w:t xml:space="preserve"> </w:t>
      </w:r>
      <w:r>
        <w:rPr>
          <w:spacing w:val="-2"/>
        </w:rPr>
        <w:t>the</w:t>
      </w:r>
      <w:r>
        <w:rPr>
          <w:spacing w:val="-6"/>
        </w:rPr>
        <w:t xml:space="preserve"> </w:t>
      </w:r>
      <w:r>
        <w:rPr>
          <w:spacing w:val="-2"/>
        </w:rPr>
        <w:t>assignment.</w:t>
      </w:r>
    </w:p>
    <w:p w:rsidR="00D11632" w:rsidRDefault="00D11632">
      <w:pPr>
        <w:pStyle w:val="BodyText"/>
        <w:ind w:left="0"/>
      </w:pPr>
    </w:p>
    <w:p w:rsidR="00D11632" w:rsidRDefault="00F507FC">
      <w:pPr>
        <w:pStyle w:val="BodyText"/>
        <w:ind w:right="355"/>
        <w:jc w:val="both"/>
      </w:pPr>
      <w:r>
        <w:t>Data</w:t>
      </w:r>
      <w:r>
        <w:rPr>
          <w:spacing w:val="-6"/>
        </w:rPr>
        <w:t xml:space="preserve"> </w:t>
      </w:r>
      <w:r>
        <w:t>analysis</w:t>
      </w:r>
      <w:r>
        <w:rPr>
          <w:spacing w:val="-5"/>
        </w:rPr>
        <w:t xml:space="preserve"> </w:t>
      </w:r>
      <w:r>
        <w:t>will</w:t>
      </w:r>
      <w:r>
        <w:rPr>
          <w:spacing w:val="-5"/>
        </w:rPr>
        <w:t xml:space="preserve"> </w:t>
      </w:r>
      <w:r>
        <w:t>involve</w:t>
      </w:r>
      <w:r>
        <w:rPr>
          <w:spacing w:val="-7"/>
        </w:rPr>
        <w:t xml:space="preserve"> </w:t>
      </w:r>
      <w:r>
        <w:t>statistical</w:t>
      </w:r>
      <w:r>
        <w:rPr>
          <w:spacing w:val="-5"/>
        </w:rPr>
        <w:t xml:space="preserve"> </w:t>
      </w:r>
      <w:r>
        <w:t>investigation</w:t>
      </w:r>
      <w:r>
        <w:rPr>
          <w:spacing w:val="-6"/>
        </w:rPr>
        <w:t xml:space="preserve"> </w:t>
      </w:r>
      <w:r>
        <w:t>of</w:t>
      </w:r>
      <w:r>
        <w:rPr>
          <w:spacing w:val="-7"/>
        </w:rPr>
        <w:t xml:space="preserve"> </w:t>
      </w:r>
      <w:r>
        <w:t>performances</w:t>
      </w:r>
      <w:r>
        <w:rPr>
          <w:spacing w:val="-6"/>
        </w:rPr>
        <w:t xml:space="preserve"> </w:t>
      </w:r>
      <w:r>
        <w:t>or</w:t>
      </w:r>
      <w:r>
        <w:rPr>
          <w:spacing w:val="-7"/>
        </w:rPr>
        <w:t xml:space="preserve"> </w:t>
      </w:r>
      <w:r>
        <w:t>behaviour</w:t>
      </w:r>
      <w:r>
        <w:rPr>
          <w:spacing w:val="-7"/>
        </w:rPr>
        <w:t xml:space="preserve"> </w:t>
      </w:r>
      <w:r>
        <w:t>of</w:t>
      </w:r>
      <w:r>
        <w:rPr>
          <w:spacing w:val="-7"/>
        </w:rPr>
        <w:t xml:space="preserve"> </w:t>
      </w:r>
      <w:r>
        <w:t>endogenous</w:t>
      </w:r>
      <w:r>
        <w:rPr>
          <w:spacing w:val="-6"/>
        </w:rPr>
        <w:t xml:space="preserve"> </w:t>
      </w:r>
      <w:r>
        <w:t>or policy target SDG-2030 variables during the sample period or over time (Chiang, 1984). It will involve</w:t>
      </w:r>
      <w:r>
        <w:rPr>
          <w:spacing w:val="-6"/>
        </w:rPr>
        <w:t xml:space="preserve"> </w:t>
      </w:r>
      <w:r>
        <w:t>taking</w:t>
      </w:r>
      <w:r>
        <w:rPr>
          <w:spacing w:val="-7"/>
        </w:rPr>
        <w:t xml:space="preserve"> </w:t>
      </w:r>
      <w:r>
        <w:t>time</w:t>
      </w:r>
      <w:r>
        <w:rPr>
          <w:spacing w:val="-5"/>
        </w:rPr>
        <w:t xml:space="preserve"> </w:t>
      </w:r>
      <w:r>
        <w:t>derivatives</w:t>
      </w:r>
      <w:r>
        <w:rPr>
          <w:spacing w:val="-5"/>
        </w:rPr>
        <w:t xml:space="preserve"> </w:t>
      </w:r>
      <w:r>
        <w:t>of</w:t>
      </w:r>
      <w:r>
        <w:rPr>
          <w:spacing w:val="-6"/>
        </w:rPr>
        <w:t xml:space="preserve"> </w:t>
      </w:r>
      <w:r>
        <w:t>all</w:t>
      </w:r>
      <w:r>
        <w:rPr>
          <w:spacing w:val="-4"/>
        </w:rPr>
        <w:t xml:space="preserve"> </w:t>
      </w:r>
      <w:r>
        <w:t>policy</w:t>
      </w:r>
      <w:r>
        <w:rPr>
          <w:spacing w:val="-10"/>
        </w:rPr>
        <w:t xml:space="preserve"> </w:t>
      </w:r>
      <w:r>
        <w:t>target</w:t>
      </w:r>
      <w:r>
        <w:rPr>
          <w:spacing w:val="-2"/>
        </w:rPr>
        <w:t xml:space="preserve"> </w:t>
      </w:r>
      <w:r>
        <w:t>variables.</w:t>
      </w:r>
      <w:r>
        <w:rPr>
          <w:spacing w:val="-5"/>
        </w:rPr>
        <w:t xml:space="preserve"> </w:t>
      </w:r>
      <w:r>
        <w:t>The</w:t>
      </w:r>
      <w:r>
        <w:rPr>
          <w:spacing w:val="-2"/>
        </w:rPr>
        <w:t xml:space="preserve"> </w:t>
      </w:r>
      <w:r>
        <w:t>time</w:t>
      </w:r>
      <w:r>
        <w:rPr>
          <w:spacing w:val="-5"/>
        </w:rPr>
        <w:t xml:space="preserve"> </w:t>
      </w:r>
      <w:r>
        <w:t>derivative</w:t>
      </w:r>
      <w:r>
        <w:rPr>
          <w:spacing w:val="-4"/>
        </w:rPr>
        <w:t xml:space="preserve"> </w:t>
      </w:r>
      <w:r>
        <w:t>is</w:t>
      </w:r>
      <w:r>
        <w:rPr>
          <w:spacing w:val="-4"/>
        </w:rPr>
        <w:t xml:space="preserve"> </w:t>
      </w:r>
      <w:r>
        <w:t>a</w:t>
      </w:r>
      <w:r>
        <w:rPr>
          <w:spacing w:val="-6"/>
        </w:rPr>
        <w:t xml:space="preserve"> </w:t>
      </w:r>
      <w:r>
        <w:t>derivative</w:t>
      </w:r>
      <w:r>
        <w:rPr>
          <w:spacing w:val="-6"/>
        </w:rPr>
        <w:t xml:space="preserve"> </w:t>
      </w:r>
      <w:r>
        <w:t>of all functions with respect to time, usually interpreted as the rate of change of the value of the function. The derivatives of functions or real variables measure the sensitivity to changes of the functions (outputs) values with respect to changes in their arguments (input values) (Chiang, 1984). For example, the derivative of the position of a moving object with respect to time is the object's velocity. This measures how quickly the position of the object changes when time advances, (Robinson, 1982).</w:t>
      </w:r>
    </w:p>
    <w:p w:rsidR="00D11632" w:rsidRDefault="00D11632">
      <w:pPr>
        <w:pStyle w:val="BodyText"/>
        <w:spacing w:before="1"/>
        <w:ind w:left="0"/>
      </w:pPr>
    </w:p>
    <w:p w:rsidR="00D11632" w:rsidRDefault="00D11632">
      <w:pPr>
        <w:pStyle w:val="BodyText"/>
        <w:ind w:left="0"/>
      </w:pPr>
    </w:p>
    <w:p w:rsidR="00D11632" w:rsidRDefault="00F507FC">
      <w:pPr>
        <w:pStyle w:val="ListParagraph"/>
        <w:tabs>
          <w:tab w:val="left" w:pos="720"/>
        </w:tabs>
        <w:ind w:left="360" w:firstLine="0"/>
        <w:rPr>
          <w:b/>
          <w:bCs/>
        </w:rPr>
      </w:pPr>
      <w:r>
        <w:rPr>
          <w:b/>
          <w:bCs/>
        </w:rPr>
        <w:t>6.0.</w:t>
      </w:r>
      <w:r>
        <w:rPr>
          <w:b/>
          <w:bCs/>
        </w:rPr>
        <w:tab/>
        <w:t>The</w:t>
      </w:r>
      <w:r>
        <w:rPr>
          <w:b/>
          <w:bCs/>
          <w:spacing w:val="-3"/>
        </w:rPr>
        <w:t xml:space="preserve"> Conclusion</w:t>
      </w:r>
    </w:p>
    <w:p w:rsidR="00D11632" w:rsidRDefault="00D11632">
      <w:pPr>
        <w:pStyle w:val="BodyText"/>
        <w:spacing w:before="1"/>
        <w:ind w:left="0"/>
      </w:pPr>
    </w:p>
    <w:p w:rsidR="00D11632" w:rsidRDefault="00F507FC">
      <w:pPr>
        <w:pStyle w:val="BodyText"/>
        <w:ind w:right="353"/>
        <w:jc w:val="both"/>
        <w:rPr>
          <w:highlight w:val="cyan"/>
        </w:rPr>
      </w:pPr>
      <w:r>
        <w:rPr>
          <w:highlight w:val="cyan"/>
        </w:rPr>
        <w:t>This technical note articulates its corresponding non-parametric Quantitative SEO-SRM-2025 policy model and shows its model determination, use and results of the SEO-SRM-2025 model. The Quantitative SEO-SRM-2025 policy model developed will be consistent with existing policy processes and approaches commonly used by public and private organizations to design, formulate, prepare, implement, monitor and evaluate performance-based work. The quantitative model procedures to be adopted in the policy framework to evaluate each component are based on mathematically valid techniques. These procedures are associated to the four policy evaluation research phases or activities: {</w:t>
      </w:r>
      <w:r>
        <w:rPr>
          <w:i/>
          <w:highlight w:val="cyan"/>
        </w:rPr>
        <w:t>Input, Data Collection, Data Analysis, and Reporting</w:t>
      </w:r>
      <w:r>
        <w:rPr>
          <w:highlight w:val="cyan"/>
        </w:rPr>
        <w:t>}. The proper implementation of these procedures and techniques provides reliable assessments of the sustainable road maintenance contractor’s performances. These policy procedures and techniques</w:t>
      </w:r>
      <w:r>
        <w:rPr>
          <w:spacing w:val="-3"/>
          <w:highlight w:val="cyan"/>
        </w:rPr>
        <w:t xml:space="preserve"> </w:t>
      </w:r>
      <w:r>
        <w:rPr>
          <w:highlight w:val="cyan"/>
        </w:rPr>
        <w:t>to</w:t>
      </w:r>
      <w:r>
        <w:rPr>
          <w:spacing w:val="-3"/>
          <w:highlight w:val="cyan"/>
        </w:rPr>
        <w:t xml:space="preserve"> </w:t>
      </w:r>
      <w:r>
        <w:rPr>
          <w:highlight w:val="cyan"/>
        </w:rPr>
        <w:t>be</w:t>
      </w:r>
      <w:r>
        <w:rPr>
          <w:spacing w:val="-2"/>
          <w:highlight w:val="cyan"/>
        </w:rPr>
        <w:t xml:space="preserve"> </w:t>
      </w:r>
      <w:r>
        <w:rPr>
          <w:highlight w:val="cyan"/>
        </w:rPr>
        <w:t>adopted</w:t>
      </w:r>
      <w:r>
        <w:rPr>
          <w:spacing w:val="-2"/>
          <w:highlight w:val="cyan"/>
        </w:rPr>
        <w:t xml:space="preserve"> </w:t>
      </w:r>
      <w:r>
        <w:rPr>
          <w:highlight w:val="cyan"/>
        </w:rPr>
        <w:t>will</w:t>
      </w:r>
      <w:r>
        <w:rPr>
          <w:spacing w:val="-3"/>
          <w:highlight w:val="cyan"/>
        </w:rPr>
        <w:t xml:space="preserve"> </w:t>
      </w:r>
      <w:r>
        <w:rPr>
          <w:highlight w:val="cyan"/>
        </w:rPr>
        <w:t>be</w:t>
      </w:r>
      <w:r>
        <w:rPr>
          <w:spacing w:val="-4"/>
          <w:highlight w:val="cyan"/>
        </w:rPr>
        <w:t xml:space="preserve"> </w:t>
      </w:r>
      <w:r>
        <w:rPr>
          <w:highlight w:val="cyan"/>
        </w:rPr>
        <w:t>associated</w:t>
      </w:r>
      <w:r>
        <w:rPr>
          <w:spacing w:val="-3"/>
          <w:highlight w:val="cyan"/>
        </w:rPr>
        <w:t xml:space="preserve"> </w:t>
      </w:r>
      <w:r>
        <w:rPr>
          <w:highlight w:val="cyan"/>
        </w:rPr>
        <w:t>to</w:t>
      </w:r>
      <w:r>
        <w:rPr>
          <w:spacing w:val="-3"/>
          <w:highlight w:val="cyan"/>
        </w:rPr>
        <w:t xml:space="preserve"> </w:t>
      </w:r>
      <w:r>
        <w:rPr>
          <w:highlight w:val="cyan"/>
        </w:rPr>
        <w:t>the</w:t>
      </w:r>
      <w:r>
        <w:rPr>
          <w:spacing w:val="-2"/>
          <w:highlight w:val="cyan"/>
        </w:rPr>
        <w:t xml:space="preserve"> </w:t>
      </w:r>
      <w:r>
        <w:rPr>
          <w:highlight w:val="cyan"/>
        </w:rPr>
        <w:t>complete</w:t>
      </w:r>
      <w:r>
        <w:rPr>
          <w:spacing w:val="-3"/>
          <w:highlight w:val="cyan"/>
        </w:rPr>
        <w:t xml:space="preserve"> </w:t>
      </w:r>
      <w:r>
        <w:rPr>
          <w:highlight w:val="cyan"/>
        </w:rPr>
        <w:t>ex-post</w:t>
      </w:r>
      <w:r>
        <w:rPr>
          <w:spacing w:val="-3"/>
          <w:highlight w:val="cyan"/>
        </w:rPr>
        <w:t xml:space="preserve"> </w:t>
      </w:r>
      <w:r>
        <w:rPr>
          <w:highlight w:val="cyan"/>
        </w:rPr>
        <w:t>evaluation</w:t>
      </w:r>
      <w:r>
        <w:rPr>
          <w:spacing w:val="-3"/>
          <w:highlight w:val="cyan"/>
        </w:rPr>
        <w:t xml:space="preserve"> </w:t>
      </w:r>
      <w:r>
        <w:rPr>
          <w:highlight w:val="cyan"/>
        </w:rPr>
        <w:t>processes,</w:t>
      </w:r>
      <w:r>
        <w:rPr>
          <w:spacing w:val="-3"/>
          <w:highlight w:val="cyan"/>
        </w:rPr>
        <w:t xml:space="preserve"> </w:t>
      </w:r>
      <w:r>
        <w:rPr>
          <w:highlight w:val="cyan"/>
        </w:rPr>
        <w:t>through all stages or phases; from the planning stage through the reporting of results from the data and policy analysis, (Road Fund Board, 2015/6 to 2023/2024).</w:t>
      </w:r>
    </w:p>
    <w:p w:rsidR="00D11632" w:rsidRDefault="00D11632">
      <w:pPr>
        <w:pStyle w:val="BodyText"/>
        <w:spacing w:before="1"/>
        <w:ind w:left="0"/>
        <w:rPr>
          <w:highlight w:val="cyan"/>
        </w:rPr>
      </w:pPr>
    </w:p>
    <w:p w:rsidR="00D11632" w:rsidRDefault="00F507FC">
      <w:pPr>
        <w:pStyle w:val="BodyText"/>
        <w:ind w:right="358"/>
        <w:jc w:val="both"/>
        <w:rPr>
          <w:highlight w:val="cyan"/>
        </w:rPr>
      </w:pPr>
      <w:r>
        <w:rPr>
          <w:highlight w:val="cyan"/>
        </w:rPr>
        <w:t>Descriptive</w:t>
      </w:r>
      <w:r>
        <w:rPr>
          <w:spacing w:val="-12"/>
          <w:highlight w:val="cyan"/>
        </w:rPr>
        <w:t xml:space="preserve"> </w:t>
      </w:r>
      <w:r>
        <w:rPr>
          <w:highlight w:val="cyan"/>
        </w:rPr>
        <w:t>statistics</w:t>
      </w:r>
      <w:r>
        <w:rPr>
          <w:spacing w:val="-10"/>
          <w:highlight w:val="cyan"/>
        </w:rPr>
        <w:t xml:space="preserve"> </w:t>
      </w:r>
      <w:r>
        <w:rPr>
          <w:highlight w:val="cyan"/>
        </w:rPr>
        <w:t>such</w:t>
      </w:r>
      <w:r>
        <w:rPr>
          <w:spacing w:val="-11"/>
          <w:highlight w:val="cyan"/>
        </w:rPr>
        <w:t xml:space="preserve"> </w:t>
      </w:r>
      <w:r>
        <w:rPr>
          <w:highlight w:val="cyan"/>
        </w:rPr>
        <w:t>as</w:t>
      </w:r>
      <w:r>
        <w:rPr>
          <w:spacing w:val="-10"/>
          <w:highlight w:val="cyan"/>
        </w:rPr>
        <w:t xml:space="preserve"> </w:t>
      </w:r>
      <w:r>
        <w:rPr>
          <w:highlight w:val="cyan"/>
        </w:rPr>
        <w:t>frequency</w:t>
      </w:r>
      <w:r>
        <w:rPr>
          <w:spacing w:val="-15"/>
          <w:highlight w:val="cyan"/>
        </w:rPr>
        <w:t xml:space="preserve"> </w:t>
      </w:r>
      <w:r>
        <w:rPr>
          <w:highlight w:val="cyan"/>
        </w:rPr>
        <w:t>distribution,</w:t>
      </w:r>
      <w:r>
        <w:rPr>
          <w:spacing w:val="-11"/>
          <w:highlight w:val="cyan"/>
        </w:rPr>
        <w:t xml:space="preserve"> </w:t>
      </w:r>
      <w:r>
        <w:rPr>
          <w:highlight w:val="cyan"/>
        </w:rPr>
        <w:t>means,</w:t>
      </w:r>
      <w:r>
        <w:rPr>
          <w:spacing w:val="-10"/>
          <w:highlight w:val="cyan"/>
        </w:rPr>
        <w:t xml:space="preserve"> </w:t>
      </w:r>
      <w:r>
        <w:rPr>
          <w:highlight w:val="cyan"/>
        </w:rPr>
        <w:t>and</w:t>
      </w:r>
      <w:r>
        <w:rPr>
          <w:spacing w:val="-11"/>
          <w:highlight w:val="cyan"/>
        </w:rPr>
        <w:t xml:space="preserve"> </w:t>
      </w:r>
      <w:r>
        <w:rPr>
          <w:highlight w:val="cyan"/>
        </w:rPr>
        <w:t>percentages</w:t>
      </w:r>
      <w:r>
        <w:rPr>
          <w:spacing w:val="-10"/>
          <w:highlight w:val="cyan"/>
        </w:rPr>
        <w:t xml:space="preserve"> </w:t>
      </w:r>
      <w:r>
        <w:rPr>
          <w:highlight w:val="cyan"/>
        </w:rPr>
        <w:t>will</w:t>
      </w:r>
      <w:r>
        <w:rPr>
          <w:spacing w:val="-10"/>
          <w:highlight w:val="cyan"/>
        </w:rPr>
        <w:t xml:space="preserve"> </w:t>
      </w:r>
      <w:r>
        <w:rPr>
          <w:highlight w:val="cyan"/>
        </w:rPr>
        <w:t>be</w:t>
      </w:r>
      <w:r>
        <w:rPr>
          <w:spacing w:val="-12"/>
          <w:highlight w:val="cyan"/>
        </w:rPr>
        <w:t xml:space="preserve"> </w:t>
      </w:r>
      <w:r>
        <w:rPr>
          <w:highlight w:val="cyan"/>
        </w:rPr>
        <w:t>generated</w:t>
      </w:r>
      <w:r>
        <w:rPr>
          <w:spacing w:val="-11"/>
          <w:highlight w:val="cyan"/>
        </w:rPr>
        <w:t xml:space="preserve"> </w:t>
      </w:r>
      <w:r>
        <w:rPr>
          <w:highlight w:val="cyan"/>
        </w:rPr>
        <w:t>and used</w:t>
      </w:r>
      <w:r>
        <w:rPr>
          <w:spacing w:val="-3"/>
          <w:highlight w:val="cyan"/>
        </w:rPr>
        <w:t xml:space="preserve"> </w:t>
      </w:r>
      <w:r>
        <w:rPr>
          <w:highlight w:val="cyan"/>
        </w:rPr>
        <w:t>to</w:t>
      </w:r>
      <w:r>
        <w:rPr>
          <w:spacing w:val="-3"/>
          <w:highlight w:val="cyan"/>
        </w:rPr>
        <w:t xml:space="preserve"> </w:t>
      </w:r>
      <w:r>
        <w:rPr>
          <w:highlight w:val="cyan"/>
        </w:rPr>
        <w:t>analyze</w:t>
      </w:r>
      <w:r>
        <w:rPr>
          <w:spacing w:val="-4"/>
          <w:highlight w:val="cyan"/>
        </w:rPr>
        <w:t xml:space="preserve"> </w:t>
      </w:r>
      <w:r>
        <w:rPr>
          <w:highlight w:val="cyan"/>
        </w:rPr>
        <w:t>the</w:t>
      </w:r>
      <w:r>
        <w:rPr>
          <w:spacing w:val="-3"/>
          <w:highlight w:val="cyan"/>
        </w:rPr>
        <w:t xml:space="preserve"> </w:t>
      </w:r>
      <w:r>
        <w:rPr>
          <w:highlight w:val="cyan"/>
        </w:rPr>
        <w:t>quantitative</w:t>
      </w:r>
      <w:r>
        <w:rPr>
          <w:spacing w:val="-3"/>
          <w:highlight w:val="cyan"/>
        </w:rPr>
        <w:t xml:space="preserve"> </w:t>
      </w:r>
      <w:r>
        <w:rPr>
          <w:highlight w:val="cyan"/>
        </w:rPr>
        <w:t>data</w:t>
      </w:r>
      <w:r>
        <w:rPr>
          <w:spacing w:val="-3"/>
          <w:highlight w:val="cyan"/>
        </w:rPr>
        <w:t xml:space="preserve"> </w:t>
      </w:r>
      <w:r>
        <w:rPr>
          <w:highlight w:val="cyan"/>
        </w:rPr>
        <w:t>using</w:t>
      </w:r>
      <w:r>
        <w:rPr>
          <w:spacing w:val="-3"/>
          <w:highlight w:val="cyan"/>
        </w:rPr>
        <w:t xml:space="preserve"> STTA or </w:t>
      </w:r>
      <w:r>
        <w:rPr>
          <w:i/>
          <w:highlight w:val="cyan"/>
        </w:rPr>
        <w:t>SPSS</w:t>
      </w:r>
      <w:r>
        <w:rPr>
          <w:i/>
          <w:spacing w:val="-3"/>
          <w:highlight w:val="cyan"/>
        </w:rPr>
        <w:t xml:space="preserve"> </w:t>
      </w:r>
      <w:r>
        <w:rPr>
          <w:i/>
          <w:highlight w:val="cyan"/>
        </w:rPr>
        <w:t>Version</w:t>
      </w:r>
      <w:r>
        <w:rPr>
          <w:i/>
          <w:spacing w:val="-3"/>
          <w:highlight w:val="cyan"/>
        </w:rPr>
        <w:t xml:space="preserve"> </w:t>
      </w:r>
      <w:r>
        <w:rPr>
          <w:i/>
          <w:highlight w:val="cyan"/>
        </w:rPr>
        <w:t>26</w:t>
      </w:r>
      <w:r>
        <w:rPr>
          <w:i/>
          <w:spacing w:val="-3"/>
          <w:highlight w:val="cyan"/>
        </w:rPr>
        <w:t xml:space="preserve"> </w:t>
      </w:r>
      <w:r>
        <w:rPr>
          <w:highlight w:val="cyan"/>
        </w:rPr>
        <w:t>with</w:t>
      </w:r>
      <w:r>
        <w:rPr>
          <w:spacing w:val="-3"/>
          <w:highlight w:val="cyan"/>
        </w:rPr>
        <w:t xml:space="preserve"> </w:t>
      </w:r>
      <w:r>
        <w:rPr>
          <w:highlight w:val="cyan"/>
        </w:rPr>
        <w:t>the</w:t>
      </w:r>
      <w:r>
        <w:rPr>
          <w:spacing w:val="-4"/>
          <w:highlight w:val="cyan"/>
        </w:rPr>
        <w:t xml:space="preserve"> </w:t>
      </w:r>
      <w:r>
        <w:rPr>
          <w:highlight w:val="cyan"/>
        </w:rPr>
        <w:t>aid</w:t>
      </w:r>
      <w:r>
        <w:rPr>
          <w:spacing w:val="-3"/>
          <w:highlight w:val="cyan"/>
        </w:rPr>
        <w:t xml:space="preserve"> </w:t>
      </w:r>
      <w:r>
        <w:rPr>
          <w:highlight w:val="cyan"/>
        </w:rPr>
        <w:t>of</w:t>
      </w:r>
      <w:r>
        <w:rPr>
          <w:spacing w:val="-3"/>
          <w:highlight w:val="cyan"/>
        </w:rPr>
        <w:t xml:space="preserve"> </w:t>
      </w:r>
      <w:r>
        <w:rPr>
          <w:highlight w:val="cyan"/>
        </w:rPr>
        <w:t>Excel</w:t>
      </w:r>
      <w:r>
        <w:rPr>
          <w:spacing w:val="-3"/>
          <w:highlight w:val="cyan"/>
        </w:rPr>
        <w:t xml:space="preserve"> </w:t>
      </w:r>
      <w:r>
        <w:rPr>
          <w:highlight w:val="cyan"/>
        </w:rPr>
        <w:t>Spread</w:t>
      </w:r>
      <w:r>
        <w:rPr>
          <w:spacing w:val="-3"/>
          <w:highlight w:val="cyan"/>
        </w:rPr>
        <w:t xml:space="preserve"> </w:t>
      </w:r>
      <w:r>
        <w:rPr>
          <w:highlight w:val="cyan"/>
        </w:rPr>
        <w:t>Sheet</w:t>
      </w:r>
      <w:r>
        <w:rPr>
          <w:spacing w:val="-3"/>
          <w:highlight w:val="cyan"/>
        </w:rPr>
        <w:t xml:space="preserve"> </w:t>
      </w:r>
      <w:r>
        <w:rPr>
          <w:highlight w:val="cyan"/>
        </w:rPr>
        <w:t>in Microsoft</w:t>
      </w:r>
      <w:r>
        <w:rPr>
          <w:spacing w:val="-5"/>
          <w:highlight w:val="cyan"/>
        </w:rPr>
        <w:t xml:space="preserve"> </w:t>
      </w:r>
      <w:r>
        <w:rPr>
          <w:highlight w:val="cyan"/>
        </w:rPr>
        <w:t>Office</w:t>
      </w:r>
      <w:r>
        <w:rPr>
          <w:spacing w:val="-6"/>
          <w:highlight w:val="cyan"/>
        </w:rPr>
        <w:t xml:space="preserve"> </w:t>
      </w:r>
      <w:r>
        <w:rPr>
          <w:highlight w:val="cyan"/>
        </w:rPr>
        <w:t>2021</w:t>
      </w:r>
      <w:r>
        <w:rPr>
          <w:spacing w:val="-5"/>
          <w:highlight w:val="cyan"/>
        </w:rPr>
        <w:t xml:space="preserve"> </w:t>
      </w:r>
      <w:r>
        <w:rPr>
          <w:highlight w:val="cyan"/>
        </w:rPr>
        <w:t>and</w:t>
      </w:r>
      <w:r>
        <w:rPr>
          <w:spacing w:val="-5"/>
          <w:highlight w:val="cyan"/>
        </w:rPr>
        <w:t xml:space="preserve"> </w:t>
      </w:r>
      <w:r>
        <w:rPr>
          <w:highlight w:val="cyan"/>
        </w:rPr>
        <w:t>data</w:t>
      </w:r>
      <w:r>
        <w:rPr>
          <w:spacing w:val="-5"/>
          <w:highlight w:val="cyan"/>
        </w:rPr>
        <w:t xml:space="preserve"> </w:t>
      </w:r>
      <w:r>
        <w:rPr>
          <w:highlight w:val="cyan"/>
        </w:rPr>
        <w:t>will</w:t>
      </w:r>
      <w:r>
        <w:rPr>
          <w:spacing w:val="-5"/>
          <w:highlight w:val="cyan"/>
        </w:rPr>
        <w:t xml:space="preserve"> </w:t>
      </w:r>
      <w:r>
        <w:rPr>
          <w:highlight w:val="cyan"/>
        </w:rPr>
        <w:t>be</w:t>
      </w:r>
      <w:r>
        <w:rPr>
          <w:spacing w:val="-6"/>
          <w:highlight w:val="cyan"/>
        </w:rPr>
        <w:t xml:space="preserve"> </w:t>
      </w:r>
      <w:r>
        <w:rPr>
          <w:highlight w:val="cyan"/>
        </w:rPr>
        <w:t>presented</w:t>
      </w:r>
      <w:r>
        <w:rPr>
          <w:spacing w:val="-5"/>
          <w:highlight w:val="cyan"/>
        </w:rPr>
        <w:t xml:space="preserve"> </w:t>
      </w:r>
      <w:r>
        <w:rPr>
          <w:highlight w:val="cyan"/>
        </w:rPr>
        <w:t>systematically</w:t>
      </w:r>
      <w:r>
        <w:rPr>
          <w:spacing w:val="-10"/>
          <w:highlight w:val="cyan"/>
        </w:rPr>
        <w:t xml:space="preserve"> </w:t>
      </w:r>
      <w:r>
        <w:rPr>
          <w:highlight w:val="cyan"/>
        </w:rPr>
        <w:t>in</w:t>
      </w:r>
      <w:r>
        <w:rPr>
          <w:spacing w:val="-5"/>
          <w:highlight w:val="cyan"/>
        </w:rPr>
        <w:t xml:space="preserve"> </w:t>
      </w:r>
      <w:r>
        <w:rPr>
          <w:highlight w:val="cyan"/>
        </w:rPr>
        <w:t>terms</w:t>
      </w:r>
      <w:r>
        <w:rPr>
          <w:spacing w:val="-5"/>
          <w:highlight w:val="cyan"/>
        </w:rPr>
        <w:t xml:space="preserve"> </w:t>
      </w:r>
      <w:r>
        <w:rPr>
          <w:highlight w:val="cyan"/>
        </w:rPr>
        <w:t>of</w:t>
      </w:r>
      <w:r>
        <w:rPr>
          <w:spacing w:val="-3"/>
          <w:highlight w:val="cyan"/>
        </w:rPr>
        <w:t xml:space="preserve"> </w:t>
      </w:r>
      <w:r>
        <w:rPr>
          <w:highlight w:val="cyan"/>
        </w:rPr>
        <w:t>tables,</w:t>
      </w:r>
      <w:r>
        <w:rPr>
          <w:spacing w:val="-5"/>
          <w:highlight w:val="cyan"/>
        </w:rPr>
        <w:t xml:space="preserve"> </w:t>
      </w:r>
      <w:r>
        <w:rPr>
          <w:highlight w:val="cyan"/>
        </w:rPr>
        <w:t>charts,</w:t>
      </w:r>
      <w:r>
        <w:rPr>
          <w:spacing w:val="-3"/>
          <w:highlight w:val="cyan"/>
        </w:rPr>
        <w:t xml:space="preserve"> </w:t>
      </w:r>
      <w:r>
        <w:rPr>
          <w:highlight w:val="cyan"/>
        </w:rPr>
        <w:t>graphs, numerals</w:t>
      </w:r>
      <w:r>
        <w:rPr>
          <w:spacing w:val="-8"/>
          <w:highlight w:val="cyan"/>
        </w:rPr>
        <w:t xml:space="preserve"> </w:t>
      </w:r>
      <w:r>
        <w:rPr>
          <w:highlight w:val="cyan"/>
        </w:rPr>
        <w:t>and</w:t>
      </w:r>
      <w:r>
        <w:rPr>
          <w:spacing w:val="-8"/>
          <w:highlight w:val="cyan"/>
        </w:rPr>
        <w:t xml:space="preserve"> </w:t>
      </w:r>
      <w:r>
        <w:rPr>
          <w:highlight w:val="cyan"/>
        </w:rPr>
        <w:t>description.</w:t>
      </w:r>
      <w:r>
        <w:rPr>
          <w:spacing w:val="-7"/>
          <w:highlight w:val="cyan"/>
        </w:rPr>
        <w:t xml:space="preserve"> </w:t>
      </w:r>
      <w:r>
        <w:rPr>
          <w:i/>
          <w:highlight w:val="cyan"/>
        </w:rPr>
        <w:t>E</w:t>
      </w:r>
      <w:r>
        <w:rPr>
          <w:i/>
          <w:spacing w:val="-9"/>
          <w:highlight w:val="cyan"/>
        </w:rPr>
        <w:t xml:space="preserve"> </w:t>
      </w:r>
      <w:r>
        <w:rPr>
          <w:i/>
          <w:highlight w:val="cyan"/>
        </w:rPr>
        <w:t>View</w:t>
      </w:r>
      <w:r>
        <w:rPr>
          <w:i/>
          <w:spacing w:val="-8"/>
          <w:highlight w:val="cyan"/>
        </w:rPr>
        <w:t xml:space="preserve"> </w:t>
      </w:r>
      <w:r>
        <w:rPr>
          <w:i/>
          <w:highlight w:val="cyan"/>
        </w:rPr>
        <w:t>Version</w:t>
      </w:r>
      <w:r>
        <w:rPr>
          <w:i/>
          <w:spacing w:val="-8"/>
          <w:highlight w:val="cyan"/>
        </w:rPr>
        <w:t xml:space="preserve"> </w:t>
      </w:r>
      <w:r>
        <w:rPr>
          <w:i/>
          <w:highlight w:val="cyan"/>
        </w:rPr>
        <w:t>12</w:t>
      </w:r>
      <w:r>
        <w:rPr>
          <w:i/>
          <w:spacing w:val="-7"/>
          <w:highlight w:val="cyan"/>
        </w:rPr>
        <w:t xml:space="preserve"> may</w:t>
      </w:r>
      <w:r>
        <w:rPr>
          <w:spacing w:val="-10"/>
          <w:highlight w:val="cyan"/>
        </w:rPr>
        <w:t xml:space="preserve"> </w:t>
      </w:r>
      <w:r>
        <w:rPr>
          <w:highlight w:val="cyan"/>
        </w:rPr>
        <w:t>also</w:t>
      </w:r>
      <w:r>
        <w:rPr>
          <w:spacing w:val="-8"/>
          <w:highlight w:val="cyan"/>
        </w:rPr>
        <w:t xml:space="preserve"> be </w:t>
      </w:r>
      <w:r>
        <w:rPr>
          <w:highlight w:val="cyan"/>
        </w:rPr>
        <w:t>used</w:t>
      </w:r>
      <w:r>
        <w:rPr>
          <w:spacing w:val="-8"/>
          <w:highlight w:val="cyan"/>
        </w:rPr>
        <w:t xml:space="preserve"> </w:t>
      </w:r>
      <w:r>
        <w:rPr>
          <w:highlight w:val="cyan"/>
        </w:rPr>
        <w:t>to</w:t>
      </w:r>
      <w:r>
        <w:rPr>
          <w:spacing w:val="-8"/>
          <w:highlight w:val="cyan"/>
        </w:rPr>
        <w:t xml:space="preserve"> </w:t>
      </w:r>
      <w:r>
        <w:rPr>
          <w:highlight w:val="cyan"/>
        </w:rPr>
        <w:t>analyze</w:t>
      </w:r>
      <w:r>
        <w:rPr>
          <w:spacing w:val="-9"/>
          <w:highlight w:val="cyan"/>
        </w:rPr>
        <w:t xml:space="preserve"> </w:t>
      </w:r>
      <w:r>
        <w:rPr>
          <w:highlight w:val="cyan"/>
        </w:rPr>
        <w:t>the</w:t>
      </w:r>
      <w:r>
        <w:rPr>
          <w:spacing w:val="-9"/>
          <w:highlight w:val="cyan"/>
        </w:rPr>
        <w:t xml:space="preserve"> </w:t>
      </w:r>
      <w:r>
        <w:rPr>
          <w:highlight w:val="cyan"/>
        </w:rPr>
        <w:t>relationship</w:t>
      </w:r>
      <w:r>
        <w:rPr>
          <w:spacing w:val="-8"/>
          <w:highlight w:val="cyan"/>
        </w:rPr>
        <w:t xml:space="preserve"> </w:t>
      </w:r>
      <w:r>
        <w:rPr>
          <w:highlight w:val="cyan"/>
        </w:rPr>
        <w:t>between variables in social impact characteristics.</w:t>
      </w:r>
    </w:p>
    <w:p w:rsidR="00D11632" w:rsidRDefault="00D11632">
      <w:pPr>
        <w:pStyle w:val="BodyText"/>
        <w:ind w:left="0"/>
        <w:rPr>
          <w:highlight w:val="cyan"/>
        </w:rPr>
      </w:pPr>
    </w:p>
    <w:p w:rsidR="00D11632" w:rsidRDefault="00F507FC">
      <w:pPr>
        <w:pStyle w:val="BodyText"/>
        <w:ind w:right="353"/>
        <w:jc w:val="both"/>
        <w:rPr>
          <w:highlight w:val="cyan"/>
        </w:rPr>
      </w:pPr>
      <w:r>
        <w:rPr>
          <w:highlight w:val="cyan"/>
        </w:rPr>
        <w:t>Robust non-parametric techniques may be developed to address the specific needs in the ex-post evaluation SEO-SRM-2025 Policy Model. The implementation of Quantitative SEO-SRM-2025 Policy Model will be</w:t>
      </w:r>
      <w:r>
        <w:rPr>
          <w:spacing w:val="-1"/>
          <w:highlight w:val="cyan"/>
        </w:rPr>
        <w:t xml:space="preserve"> </w:t>
      </w:r>
      <w:r>
        <w:rPr>
          <w:highlight w:val="cyan"/>
        </w:rPr>
        <w:t>the</w:t>
      </w:r>
      <w:r>
        <w:rPr>
          <w:spacing w:val="-1"/>
          <w:highlight w:val="cyan"/>
        </w:rPr>
        <w:t xml:space="preserve"> </w:t>
      </w:r>
      <w:r>
        <w:rPr>
          <w:highlight w:val="cyan"/>
        </w:rPr>
        <w:t>most important adopted</w:t>
      </w:r>
      <w:r>
        <w:rPr>
          <w:spacing w:val="-1"/>
          <w:highlight w:val="cyan"/>
        </w:rPr>
        <w:t xml:space="preserve"> </w:t>
      </w:r>
      <w:r>
        <w:rPr>
          <w:highlight w:val="cyan"/>
        </w:rPr>
        <w:t>technique</w:t>
      </w:r>
      <w:r>
        <w:rPr>
          <w:spacing w:val="-1"/>
          <w:highlight w:val="cyan"/>
        </w:rPr>
        <w:t xml:space="preserve"> </w:t>
      </w:r>
      <w:r>
        <w:rPr>
          <w:highlight w:val="cyan"/>
        </w:rPr>
        <w:t>that makes the</w:t>
      </w:r>
      <w:r>
        <w:rPr>
          <w:spacing w:val="-1"/>
          <w:highlight w:val="cyan"/>
        </w:rPr>
        <w:t xml:space="preserve"> </w:t>
      </w:r>
      <w:r>
        <w:rPr>
          <w:highlight w:val="cyan"/>
        </w:rPr>
        <w:t>proposed SEO-SRM-2025 Policy Model to be</w:t>
      </w:r>
      <w:r>
        <w:rPr>
          <w:spacing w:val="-7"/>
          <w:highlight w:val="cyan"/>
        </w:rPr>
        <w:t xml:space="preserve"> </w:t>
      </w:r>
      <w:r>
        <w:rPr>
          <w:highlight w:val="cyan"/>
        </w:rPr>
        <w:t>very</w:t>
      </w:r>
      <w:r>
        <w:rPr>
          <w:spacing w:val="-8"/>
          <w:highlight w:val="cyan"/>
        </w:rPr>
        <w:t xml:space="preserve"> </w:t>
      </w:r>
      <w:r>
        <w:rPr>
          <w:highlight w:val="cyan"/>
        </w:rPr>
        <w:t>practical</w:t>
      </w:r>
      <w:r>
        <w:rPr>
          <w:spacing w:val="-5"/>
          <w:highlight w:val="cyan"/>
        </w:rPr>
        <w:t xml:space="preserve"> </w:t>
      </w:r>
      <w:r>
        <w:rPr>
          <w:highlight w:val="cyan"/>
        </w:rPr>
        <w:t>and</w:t>
      </w:r>
      <w:r>
        <w:rPr>
          <w:spacing w:val="-4"/>
          <w:highlight w:val="cyan"/>
        </w:rPr>
        <w:t xml:space="preserve"> </w:t>
      </w:r>
      <w:r>
        <w:rPr>
          <w:highlight w:val="cyan"/>
        </w:rPr>
        <w:t>reliable.</w:t>
      </w:r>
      <w:r>
        <w:rPr>
          <w:spacing w:val="-6"/>
          <w:highlight w:val="cyan"/>
        </w:rPr>
        <w:t xml:space="preserve"> </w:t>
      </w:r>
      <w:r>
        <w:rPr>
          <w:highlight w:val="cyan"/>
        </w:rPr>
        <w:t>The</w:t>
      </w:r>
      <w:r>
        <w:rPr>
          <w:spacing w:val="-5"/>
          <w:highlight w:val="cyan"/>
        </w:rPr>
        <w:t xml:space="preserve"> </w:t>
      </w:r>
      <w:r>
        <w:rPr>
          <w:highlight w:val="cyan"/>
        </w:rPr>
        <w:t>proposed framework</w:t>
      </w:r>
      <w:r>
        <w:rPr>
          <w:spacing w:val="-6"/>
          <w:highlight w:val="cyan"/>
        </w:rPr>
        <w:t xml:space="preserve"> </w:t>
      </w:r>
      <w:r>
        <w:rPr>
          <w:highlight w:val="cyan"/>
        </w:rPr>
        <w:t>presents</w:t>
      </w:r>
      <w:r>
        <w:rPr>
          <w:spacing w:val="-5"/>
          <w:highlight w:val="cyan"/>
        </w:rPr>
        <w:t xml:space="preserve"> </w:t>
      </w:r>
      <w:r>
        <w:rPr>
          <w:highlight w:val="cyan"/>
        </w:rPr>
        <w:t>several</w:t>
      </w:r>
      <w:r>
        <w:rPr>
          <w:spacing w:val="-3"/>
          <w:highlight w:val="cyan"/>
        </w:rPr>
        <w:t xml:space="preserve"> </w:t>
      </w:r>
      <w:r>
        <w:rPr>
          <w:highlight w:val="cyan"/>
        </w:rPr>
        <w:t>contributions</w:t>
      </w:r>
      <w:r>
        <w:rPr>
          <w:spacing w:val="-5"/>
          <w:highlight w:val="cyan"/>
        </w:rPr>
        <w:t xml:space="preserve"> </w:t>
      </w:r>
      <w:r>
        <w:rPr>
          <w:highlight w:val="cyan"/>
        </w:rPr>
        <w:t>to</w:t>
      </w:r>
      <w:r>
        <w:rPr>
          <w:spacing w:val="-5"/>
          <w:highlight w:val="cyan"/>
        </w:rPr>
        <w:t xml:space="preserve"> </w:t>
      </w:r>
      <w:r>
        <w:rPr>
          <w:highlight w:val="cyan"/>
        </w:rPr>
        <w:t xml:space="preserve">the policy body of knowledge. </w:t>
      </w:r>
      <w:r>
        <w:rPr>
          <w:i/>
          <w:highlight w:val="cyan"/>
        </w:rPr>
        <w:t>These contributions can be classified in two categories</w:t>
      </w:r>
      <w:r>
        <w:rPr>
          <w:highlight w:val="cyan"/>
        </w:rPr>
        <w:t>.</w:t>
      </w:r>
    </w:p>
    <w:p w:rsidR="00D11632" w:rsidRDefault="00D11632">
      <w:pPr>
        <w:pStyle w:val="BodyText"/>
        <w:ind w:left="0"/>
        <w:rPr>
          <w:highlight w:val="cyan"/>
        </w:rPr>
      </w:pPr>
    </w:p>
    <w:p w:rsidR="00D11632" w:rsidRDefault="00F507FC">
      <w:pPr>
        <w:pStyle w:val="BodyText"/>
        <w:spacing w:before="1"/>
        <w:ind w:right="352"/>
        <w:jc w:val="both"/>
        <w:rPr>
          <w:highlight w:val="cyan"/>
        </w:rPr>
      </w:pPr>
      <w:r>
        <w:rPr>
          <w:highlight w:val="cyan"/>
        </w:rPr>
        <w:t xml:space="preserve">The first major contribution of this evaluation will be the clarification and formalization of those main components or elements that define the SEO-SRM-2025 Policy framework. The SEO-SRM-2025 Policy Model responds to the need of government to perform comprehensive and </w:t>
      </w:r>
      <w:r>
        <w:rPr>
          <w:highlight w:val="cyan"/>
        </w:rPr>
        <w:lastRenderedPageBreak/>
        <w:t>reliable assessments of the economy, efficiency and effectiveness of performance-based specification roadway maintenance system.</w:t>
      </w:r>
      <w:r>
        <w:rPr>
          <w:spacing w:val="-13"/>
          <w:highlight w:val="cyan"/>
        </w:rPr>
        <w:t xml:space="preserve"> </w:t>
      </w:r>
      <w:r>
        <w:rPr>
          <w:highlight w:val="cyan"/>
        </w:rPr>
        <w:t>The</w:t>
      </w:r>
      <w:r>
        <w:rPr>
          <w:spacing w:val="-14"/>
          <w:highlight w:val="cyan"/>
        </w:rPr>
        <w:t xml:space="preserve"> </w:t>
      </w:r>
      <w:r>
        <w:rPr>
          <w:highlight w:val="cyan"/>
        </w:rPr>
        <w:t>implementation</w:t>
      </w:r>
      <w:r>
        <w:rPr>
          <w:spacing w:val="-13"/>
          <w:highlight w:val="cyan"/>
        </w:rPr>
        <w:t xml:space="preserve"> </w:t>
      </w:r>
      <w:r>
        <w:rPr>
          <w:highlight w:val="cyan"/>
        </w:rPr>
        <w:t>of</w:t>
      </w:r>
      <w:r>
        <w:rPr>
          <w:spacing w:val="-14"/>
          <w:highlight w:val="cyan"/>
        </w:rPr>
        <w:t xml:space="preserve"> </w:t>
      </w:r>
      <w:r>
        <w:rPr>
          <w:highlight w:val="cyan"/>
        </w:rPr>
        <w:t>performance-based</w:t>
      </w:r>
      <w:r>
        <w:rPr>
          <w:spacing w:val="-11"/>
          <w:highlight w:val="cyan"/>
        </w:rPr>
        <w:t xml:space="preserve"> </w:t>
      </w:r>
      <w:r>
        <w:rPr>
          <w:highlight w:val="cyan"/>
        </w:rPr>
        <w:t>specifications</w:t>
      </w:r>
      <w:r>
        <w:rPr>
          <w:spacing w:val="-13"/>
          <w:highlight w:val="cyan"/>
        </w:rPr>
        <w:t xml:space="preserve"> </w:t>
      </w:r>
      <w:r>
        <w:rPr>
          <w:highlight w:val="cyan"/>
        </w:rPr>
        <w:t>in</w:t>
      </w:r>
      <w:r>
        <w:rPr>
          <w:spacing w:val="-13"/>
          <w:highlight w:val="cyan"/>
        </w:rPr>
        <w:t xml:space="preserve"> </w:t>
      </w:r>
      <w:r>
        <w:rPr>
          <w:highlight w:val="cyan"/>
        </w:rPr>
        <w:t>road</w:t>
      </w:r>
      <w:r>
        <w:rPr>
          <w:spacing w:val="-13"/>
          <w:highlight w:val="cyan"/>
        </w:rPr>
        <w:t xml:space="preserve"> </w:t>
      </w:r>
      <w:r>
        <w:rPr>
          <w:highlight w:val="cyan"/>
        </w:rPr>
        <w:t>maintenance</w:t>
      </w:r>
      <w:r>
        <w:rPr>
          <w:spacing w:val="-14"/>
          <w:highlight w:val="cyan"/>
        </w:rPr>
        <w:t xml:space="preserve"> </w:t>
      </w:r>
      <w:r>
        <w:rPr>
          <w:highlight w:val="cyan"/>
        </w:rPr>
        <w:t>in</w:t>
      </w:r>
      <w:r>
        <w:rPr>
          <w:spacing w:val="-13"/>
          <w:highlight w:val="cyan"/>
        </w:rPr>
        <w:t xml:space="preserve"> </w:t>
      </w:r>
      <w:r>
        <w:rPr>
          <w:highlight w:val="cyan"/>
        </w:rPr>
        <w:t>Tanzania is</w:t>
      </w:r>
      <w:r>
        <w:rPr>
          <w:spacing w:val="-4"/>
          <w:highlight w:val="cyan"/>
        </w:rPr>
        <w:t xml:space="preserve"> </w:t>
      </w:r>
      <w:r>
        <w:rPr>
          <w:highlight w:val="cyan"/>
        </w:rPr>
        <w:t>relatively</w:t>
      </w:r>
      <w:r>
        <w:rPr>
          <w:spacing w:val="-10"/>
          <w:highlight w:val="cyan"/>
        </w:rPr>
        <w:t xml:space="preserve"> </w:t>
      </w:r>
      <w:r>
        <w:rPr>
          <w:highlight w:val="cyan"/>
        </w:rPr>
        <w:t>new</w:t>
      </w:r>
      <w:r>
        <w:rPr>
          <w:spacing w:val="-5"/>
          <w:highlight w:val="cyan"/>
        </w:rPr>
        <w:t xml:space="preserve"> </w:t>
      </w:r>
      <w:r>
        <w:rPr>
          <w:highlight w:val="cyan"/>
        </w:rPr>
        <w:t>and</w:t>
      </w:r>
      <w:r>
        <w:rPr>
          <w:spacing w:val="-2"/>
          <w:highlight w:val="cyan"/>
        </w:rPr>
        <w:t xml:space="preserve"> </w:t>
      </w:r>
      <w:r>
        <w:rPr>
          <w:highlight w:val="cyan"/>
        </w:rPr>
        <w:t>current</w:t>
      </w:r>
      <w:r>
        <w:rPr>
          <w:spacing w:val="-4"/>
          <w:highlight w:val="cyan"/>
        </w:rPr>
        <w:t xml:space="preserve"> </w:t>
      </w:r>
      <w:r>
        <w:rPr>
          <w:highlight w:val="cyan"/>
        </w:rPr>
        <w:t>guidelines</w:t>
      </w:r>
      <w:r>
        <w:rPr>
          <w:spacing w:val="-5"/>
          <w:highlight w:val="cyan"/>
        </w:rPr>
        <w:t xml:space="preserve"> </w:t>
      </w:r>
      <w:r>
        <w:rPr>
          <w:highlight w:val="cyan"/>
        </w:rPr>
        <w:t>to</w:t>
      </w:r>
      <w:r>
        <w:rPr>
          <w:spacing w:val="-4"/>
          <w:highlight w:val="cyan"/>
        </w:rPr>
        <w:t xml:space="preserve"> </w:t>
      </w:r>
      <w:r>
        <w:rPr>
          <w:highlight w:val="cyan"/>
        </w:rPr>
        <w:t>monitor</w:t>
      </w:r>
      <w:r>
        <w:rPr>
          <w:spacing w:val="-3"/>
          <w:highlight w:val="cyan"/>
        </w:rPr>
        <w:t xml:space="preserve"> </w:t>
      </w:r>
      <w:r>
        <w:rPr>
          <w:highlight w:val="cyan"/>
        </w:rPr>
        <w:t>this</w:t>
      </w:r>
      <w:r>
        <w:rPr>
          <w:spacing w:val="-5"/>
          <w:highlight w:val="cyan"/>
        </w:rPr>
        <w:t xml:space="preserve"> </w:t>
      </w:r>
      <w:r>
        <w:rPr>
          <w:highlight w:val="cyan"/>
        </w:rPr>
        <w:t>type</w:t>
      </w:r>
      <w:r>
        <w:rPr>
          <w:spacing w:val="-6"/>
          <w:highlight w:val="cyan"/>
        </w:rPr>
        <w:t xml:space="preserve"> </w:t>
      </w:r>
      <w:r>
        <w:rPr>
          <w:highlight w:val="cyan"/>
        </w:rPr>
        <w:t>of</w:t>
      </w:r>
      <w:r>
        <w:rPr>
          <w:spacing w:val="-6"/>
          <w:highlight w:val="cyan"/>
        </w:rPr>
        <w:t xml:space="preserve"> </w:t>
      </w:r>
      <w:r>
        <w:rPr>
          <w:highlight w:val="cyan"/>
        </w:rPr>
        <w:t>initiative</w:t>
      </w:r>
      <w:r>
        <w:rPr>
          <w:spacing w:val="-6"/>
          <w:highlight w:val="cyan"/>
        </w:rPr>
        <w:t xml:space="preserve"> </w:t>
      </w:r>
      <w:r>
        <w:rPr>
          <w:highlight w:val="cyan"/>
        </w:rPr>
        <w:t>are</w:t>
      </w:r>
      <w:r>
        <w:rPr>
          <w:spacing w:val="-3"/>
          <w:highlight w:val="cyan"/>
        </w:rPr>
        <w:t xml:space="preserve"> </w:t>
      </w:r>
      <w:r>
        <w:rPr>
          <w:highlight w:val="cyan"/>
        </w:rPr>
        <w:t>considered</w:t>
      </w:r>
      <w:r>
        <w:rPr>
          <w:spacing w:val="-2"/>
          <w:highlight w:val="cyan"/>
        </w:rPr>
        <w:t xml:space="preserve"> </w:t>
      </w:r>
      <w:r>
        <w:rPr>
          <w:highlight w:val="cyan"/>
        </w:rPr>
        <w:t>are</w:t>
      </w:r>
      <w:r>
        <w:rPr>
          <w:spacing w:val="-7"/>
          <w:highlight w:val="cyan"/>
        </w:rPr>
        <w:t xml:space="preserve"> </w:t>
      </w:r>
      <w:r>
        <w:rPr>
          <w:highlight w:val="cyan"/>
        </w:rPr>
        <w:t>part</w:t>
      </w:r>
      <w:r>
        <w:rPr>
          <w:spacing w:val="-5"/>
          <w:highlight w:val="cyan"/>
        </w:rPr>
        <w:t xml:space="preserve"> </w:t>
      </w:r>
      <w:r>
        <w:rPr>
          <w:highlight w:val="cyan"/>
        </w:rPr>
        <w:t>of second-generation</w:t>
      </w:r>
      <w:r>
        <w:rPr>
          <w:spacing w:val="11"/>
          <w:highlight w:val="cyan"/>
        </w:rPr>
        <w:t xml:space="preserve"> </w:t>
      </w:r>
      <w:r>
        <w:rPr>
          <w:highlight w:val="cyan"/>
        </w:rPr>
        <w:t>reforms</w:t>
      </w:r>
      <w:r>
        <w:rPr>
          <w:spacing w:val="13"/>
          <w:highlight w:val="cyan"/>
        </w:rPr>
        <w:t xml:space="preserve"> </w:t>
      </w:r>
      <w:r>
        <w:rPr>
          <w:highlight w:val="cyan"/>
        </w:rPr>
        <w:t>in</w:t>
      </w:r>
      <w:r>
        <w:rPr>
          <w:spacing w:val="13"/>
          <w:highlight w:val="cyan"/>
        </w:rPr>
        <w:t xml:space="preserve"> </w:t>
      </w:r>
      <w:r>
        <w:rPr>
          <w:highlight w:val="cyan"/>
        </w:rPr>
        <w:t>the</w:t>
      </w:r>
      <w:r>
        <w:rPr>
          <w:spacing w:val="12"/>
          <w:highlight w:val="cyan"/>
        </w:rPr>
        <w:t xml:space="preserve"> </w:t>
      </w:r>
      <w:r>
        <w:rPr>
          <w:highlight w:val="cyan"/>
        </w:rPr>
        <w:t>road</w:t>
      </w:r>
      <w:r>
        <w:rPr>
          <w:spacing w:val="13"/>
          <w:highlight w:val="cyan"/>
        </w:rPr>
        <w:t xml:space="preserve"> </w:t>
      </w:r>
      <w:r>
        <w:rPr>
          <w:highlight w:val="cyan"/>
        </w:rPr>
        <w:t>sector</w:t>
      </w:r>
      <w:r>
        <w:rPr>
          <w:spacing w:val="12"/>
          <w:highlight w:val="cyan"/>
        </w:rPr>
        <w:t xml:space="preserve"> </w:t>
      </w:r>
      <w:r>
        <w:rPr>
          <w:highlight w:val="cyan"/>
        </w:rPr>
        <w:t>in</w:t>
      </w:r>
      <w:r>
        <w:rPr>
          <w:spacing w:val="13"/>
          <w:highlight w:val="cyan"/>
        </w:rPr>
        <w:t xml:space="preserve"> </w:t>
      </w:r>
      <w:r>
        <w:rPr>
          <w:highlight w:val="cyan"/>
        </w:rPr>
        <w:t>the</w:t>
      </w:r>
      <w:r>
        <w:rPr>
          <w:spacing w:val="12"/>
          <w:highlight w:val="cyan"/>
        </w:rPr>
        <w:t xml:space="preserve"> </w:t>
      </w:r>
      <w:r>
        <w:rPr>
          <w:highlight w:val="cyan"/>
        </w:rPr>
        <w:t>country.</w:t>
      </w:r>
      <w:r>
        <w:rPr>
          <w:spacing w:val="13"/>
          <w:highlight w:val="cyan"/>
        </w:rPr>
        <w:t xml:space="preserve"> </w:t>
      </w:r>
      <w:r>
        <w:rPr>
          <w:highlight w:val="cyan"/>
        </w:rPr>
        <w:t>For</w:t>
      </w:r>
      <w:r>
        <w:rPr>
          <w:spacing w:val="12"/>
          <w:highlight w:val="cyan"/>
        </w:rPr>
        <w:t xml:space="preserve"> </w:t>
      </w:r>
      <w:r>
        <w:rPr>
          <w:highlight w:val="cyan"/>
        </w:rPr>
        <w:t>this</w:t>
      </w:r>
      <w:r>
        <w:rPr>
          <w:spacing w:val="13"/>
          <w:highlight w:val="cyan"/>
        </w:rPr>
        <w:t xml:space="preserve"> </w:t>
      </w:r>
      <w:r>
        <w:rPr>
          <w:highlight w:val="cyan"/>
        </w:rPr>
        <w:t>reason,</w:t>
      </w:r>
      <w:r>
        <w:rPr>
          <w:spacing w:val="13"/>
          <w:highlight w:val="cyan"/>
        </w:rPr>
        <w:t xml:space="preserve"> </w:t>
      </w:r>
      <w:r>
        <w:rPr>
          <w:highlight w:val="cyan"/>
        </w:rPr>
        <w:t>the</w:t>
      </w:r>
      <w:r>
        <w:rPr>
          <w:spacing w:val="12"/>
          <w:highlight w:val="cyan"/>
        </w:rPr>
        <w:t xml:space="preserve"> </w:t>
      </w:r>
      <w:r>
        <w:rPr>
          <w:highlight w:val="cyan"/>
        </w:rPr>
        <w:t>proposed</w:t>
      </w:r>
      <w:r>
        <w:rPr>
          <w:spacing w:val="14"/>
          <w:highlight w:val="cyan"/>
        </w:rPr>
        <w:t xml:space="preserve"> </w:t>
      </w:r>
      <w:r>
        <w:rPr>
          <w:spacing w:val="-4"/>
          <w:highlight w:val="cyan"/>
        </w:rPr>
        <w:t>SEO-</w:t>
      </w:r>
      <w:r>
        <w:rPr>
          <w:highlight w:val="cyan"/>
        </w:rPr>
        <w:t>SRM-2025 Policy Model can be categorized as unique and a major asset to the performance-based road maintenance arena in developing economies.</w:t>
      </w:r>
    </w:p>
    <w:p w:rsidR="00D11632" w:rsidRDefault="00D11632">
      <w:pPr>
        <w:pStyle w:val="BodyText"/>
        <w:ind w:left="0"/>
        <w:rPr>
          <w:highlight w:val="cyan"/>
        </w:rPr>
      </w:pPr>
    </w:p>
    <w:p w:rsidR="00D11632" w:rsidRDefault="00F507FC">
      <w:pPr>
        <w:pStyle w:val="BodyText"/>
        <w:ind w:right="353"/>
        <w:jc w:val="both"/>
        <w:rPr>
          <w:highlight w:val="cyan"/>
        </w:rPr>
      </w:pPr>
      <w:r>
        <w:rPr>
          <w:highlight w:val="cyan"/>
        </w:rPr>
        <w:t>The</w:t>
      </w:r>
      <w:r>
        <w:rPr>
          <w:spacing w:val="-14"/>
          <w:highlight w:val="cyan"/>
        </w:rPr>
        <w:t xml:space="preserve"> </w:t>
      </w:r>
      <w:r>
        <w:rPr>
          <w:highlight w:val="cyan"/>
        </w:rPr>
        <w:t>second</w:t>
      </w:r>
      <w:r>
        <w:rPr>
          <w:spacing w:val="-11"/>
          <w:highlight w:val="cyan"/>
        </w:rPr>
        <w:t xml:space="preserve"> </w:t>
      </w:r>
      <w:r>
        <w:rPr>
          <w:highlight w:val="cyan"/>
        </w:rPr>
        <w:t>major</w:t>
      </w:r>
      <w:r>
        <w:rPr>
          <w:spacing w:val="-12"/>
          <w:highlight w:val="cyan"/>
        </w:rPr>
        <w:t xml:space="preserve"> </w:t>
      </w:r>
      <w:r>
        <w:rPr>
          <w:highlight w:val="cyan"/>
        </w:rPr>
        <w:t>contribution</w:t>
      </w:r>
      <w:r>
        <w:rPr>
          <w:spacing w:val="-13"/>
          <w:highlight w:val="cyan"/>
        </w:rPr>
        <w:t xml:space="preserve"> </w:t>
      </w:r>
      <w:r>
        <w:rPr>
          <w:highlight w:val="cyan"/>
        </w:rPr>
        <w:t>corresponds</w:t>
      </w:r>
      <w:r>
        <w:rPr>
          <w:spacing w:val="-12"/>
          <w:highlight w:val="cyan"/>
        </w:rPr>
        <w:t xml:space="preserve"> </w:t>
      </w:r>
      <w:r>
        <w:rPr>
          <w:highlight w:val="cyan"/>
        </w:rPr>
        <w:t>to</w:t>
      </w:r>
      <w:r>
        <w:rPr>
          <w:spacing w:val="-11"/>
          <w:highlight w:val="cyan"/>
        </w:rPr>
        <w:t xml:space="preserve"> </w:t>
      </w:r>
      <w:r>
        <w:rPr>
          <w:highlight w:val="cyan"/>
        </w:rPr>
        <w:t>formalizing</w:t>
      </w:r>
      <w:r>
        <w:rPr>
          <w:spacing w:val="-13"/>
          <w:highlight w:val="cyan"/>
        </w:rPr>
        <w:t xml:space="preserve"> </w:t>
      </w:r>
      <w:r>
        <w:rPr>
          <w:highlight w:val="cyan"/>
        </w:rPr>
        <w:t>the</w:t>
      </w:r>
      <w:r>
        <w:rPr>
          <w:spacing w:val="-12"/>
          <w:highlight w:val="cyan"/>
        </w:rPr>
        <w:t xml:space="preserve"> </w:t>
      </w:r>
      <w:r>
        <w:rPr>
          <w:highlight w:val="cyan"/>
        </w:rPr>
        <w:t>link</w:t>
      </w:r>
      <w:r>
        <w:rPr>
          <w:spacing w:val="-11"/>
          <w:highlight w:val="cyan"/>
        </w:rPr>
        <w:t xml:space="preserve"> </w:t>
      </w:r>
      <w:r>
        <w:rPr>
          <w:highlight w:val="cyan"/>
        </w:rPr>
        <w:t>between</w:t>
      </w:r>
      <w:r>
        <w:rPr>
          <w:spacing w:val="-13"/>
          <w:highlight w:val="cyan"/>
        </w:rPr>
        <w:t xml:space="preserve"> </w:t>
      </w:r>
      <w:r>
        <w:rPr>
          <w:highlight w:val="cyan"/>
        </w:rPr>
        <w:t>on</w:t>
      </w:r>
      <w:r>
        <w:rPr>
          <w:spacing w:val="-13"/>
          <w:highlight w:val="cyan"/>
        </w:rPr>
        <w:t xml:space="preserve"> </w:t>
      </w:r>
      <w:r>
        <w:rPr>
          <w:highlight w:val="cyan"/>
        </w:rPr>
        <w:t>one</w:t>
      </w:r>
      <w:r>
        <w:rPr>
          <w:spacing w:val="-12"/>
          <w:highlight w:val="cyan"/>
        </w:rPr>
        <w:t xml:space="preserve"> </w:t>
      </w:r>
      <w:r>
        <w:rPr>
          <w:highlight w:val="cyan"/>
        </w:rPr>
        <w:t>hand</w:t>
      </w:r>
      <w:r>
        <w:rPr>
          <w:spacing w:val="-11"/>
          <w:highlight w:val="cyan"/>
        </w:rPr>
        <w:t xml:space="preserve"> </w:t>
      </w:r>
      <w:r>
        <w:rPr>
          <w:highlight w:val="cyan"/>
        </w:rPr>
        <w:t xml:space="preserve">economy, efficiency and effectiveness theories and other hand the non-parametric SEO-SRM-2025 policy model. </w:t>
      </w:r>
      <w:r>
        <w:rPr>
          <w:spacing w:val="-2"/>
          <w:highlight w:val="cyan"/>
        </w:rPr>
        <w:t>This</w:t>
      </w:r>
      <w:r>
        <w:rPr>
          <w:spacing w:val="-7"/>
          <w:highlight w:val="cyan"/>
        </w:rPr>
        <w:t xml:space="preserve"> </w:t>
      </w:r>
      <w:r>
        <w:rPr>
          <w:spacing w:val="-2"/>
          <w:highlight w:val="cyan"/>
        </w:rPr>
        <w:t>paper</w:t>
      </w:r>
      <w:r>
        <w:rPr>
          <w:spacing w:val="-8"/>
          <w:highlight w:val="cyan"/>
        </w:rPr>
        <w:t xml:space="preserve"> </w:t>
      </w:r>
      <w:r>
        <w:rPr>
          <w:spacing w:val="-2"/>
          <w:highlight w:val="cyan"/>
        </w:rPr>
        <w:t>provides</w:t>
      </w:r>
      <w:r>
        <w:rPr>
          <w:spacing w:val="-7"/>
          <w:highlight w:val="cyan"/>
        </w:rPr>
        <w:t xml:space="preserve"> </w:t>
      </w:r>
      <w:r>
        <w:rPr>
          <w:spacing w:val="-2"/>
          <w:highlight w:val="cyan"/>
        </w:rPr>
        <w:t>the</w:t>
      </w:r>
      <w:r>
        <w:rPr>
          <w:spacing w:val="-9"/>
          <w:highlight w:val="cyan"/>
        </w:rPr>
        <w:t xml:space="preserve"> government </w:t>
      </w:r>
      <w:r>
        <w:rPr>
          <w:spacing w:val="-2"/>
          <w:highlight w:val="cyan"/>
        </w:rPr>
        <w:t>in</w:t>
      </w:r>
      <w:r>
        <w:rPr>
          <w:spacing w:val="-5"/>
          <w:highlight w:val="cyan"/>
        </w:rPr>
        <w:t xml:space="preserve"> </w:t>
      </w:r>
      <w:r>
        <w:rPr>
          <w:spacing w:val="-2"/>
          <w:highlight w:val="cyan"/>
        </w:rPr>
        <w:t>Tanzania</w:t>
      </w:r>
      <w:r>
        <w:rPr>
          <w:spacing w:val="-6"/>
          <w:highlight w:val="cyan"/>
        </w:rPr>
        <w:t xml:space="preserve"> </w:t>
      </w:r>
      <w:r>
        <w:rPr>
          <w:spacing w:val="-2"/>
          <w:highlight w:val="cyan"/>
        </w:rPr>
        <w:t>not</w:t>
      </w:r>
      <w:r>
        <w:rPr>
          <w:spacing w:val="-7"/>
          <w:highlight w:val="cyan"/>
        </w:rPr>
        <w:t xml:space="preserve"> </w:t>
      </w:r>
      <w:r>
        <w:rPr>
          <w:spacing w:val="-2"/>
          <w:highlight w:val="cyan"/>
        </w:rPr>
        <w:t>only</w:t>
      </w:r>
      <w:r>
        <w:rPr>
          <w:spacing w:val="-8"/>
          <w:highlight w:val="cyan"/>
        </w:rPr>
        <w:t xml:space="preserve"> </w:t>
      </w:r>
      <w:r>
        <w:rPr>
          <w:spacing w:val="-2"/>
          <w:highlight w:val="cyan"/>
        </w:rPr>
        <w:t>with</w:t>
      </w:r>
      <w:r>
        <w:rPr>
          <w:spacing w:val="-8"/>
          <w:highlight w:val="cyan"/>
        </w:rPr>
        <w:t xml:space="preserve"> </w:t>
      </w:r>
      <w:r>
        <w:rPr>
          <w:spacing w:val="-2"/>
          <w:highlight w:val="cyan"/>
        </w:rPr>
        <w:t>non-parametric</w:t>
      </w:r>
      <w:r>
        <w:rPr>
          <w:spacing w:val="-8"/>
          <w:highlight w:val="cyan"/>
        </w:rPr>
        <w:t xml:space="preserve"> </w:t>
      </w:r>
      <w:r>
        <w:rPr>
          <w:spacing w:val="-2"/>
          <w:highlight w:val="cyan"/>
        </w:rPr>
        <w:t>valid</w:t>
      </w:r>
      <w:r>
        <w:rPr>
          <w:spacing w:val="-5"/>
          <w:highlight w:val="cyan"/>
        </w:rPr>
        <w:t xml:space="preserve"> </w:t>
      </w:r>
      <w:r>
        <w:rPr>
          <w:spacing w:val="-2"/>
          <w:highlight w:val="cyan"/>
        </w:rPr>
        <w:t>procedures</w:t>
      </w:r>
      <w:r>
        <w:rPr>
          <w:spacing w:val="-7"/>
          <w:highlight w:val="cyan"/>
        </w:rPr>
        <w:t xml:space="preserve"> </w:t>
      </w:r>
      <w:r>
        <w:rPr>
          <w:spacing w:val="-2"/>
          <w:highlight w:val="cyan"/>
        </w:rPr>
        <w:t>to</w:t>
      </w:r>
      <w:r>
        <w:rPr>
          <w:spacing w:val="-5"/>
          <w:highlight w:val="cyan"/>
        </w:rPr>
        <w:t xml:space="preserve"> </w:t>
      </w:r>
      <w:r>
        <w:rPr>
          <w:spacing w:val="-2"/>
          <w:highlight w:val="cyan"/>
        </w:rPr>
        <w:t xml:space="preserve">estimate </w:t>
      </w:r>
      <w:r>
        <w:rPr>
          <w:highlight w:val="cyan"/>
        </w:rPr>
        <w:t>economy,</w:t>
      </w:r>
      <w:r>
        <w:rPr>
          <w:spacing w:val="-4"/>
          <w:highlight w:val="cyan"/>
        </w:rPr>
        <w:t xml:space="preserve"> </w:t>
      </w:r>
      <w:r>
        <w:rPr>
          <w:highlight w:val="cyan"/>
        </w:rPr>
        <w:t>efficiency,</w:t>
      </w:r>
      <w:r>
        <w:rPr>
          <w:spacing w:val="-2"/>
          <w:highlight w:val="cyan"/>
        </w:rPr>
        <w:t xml:space="preserve"> </w:t>
      </w:r>
      <w:r>
        <w:rPr>
          <w:highlight w:val="cyan"/>
        </w:rPr>
        <w:t>and</w:t>
      </w:r>
      <w:r>
        <w:rPr>
          <w:spacing w:val="-2"/>
          <w:highlight w:val="cyan"/>
        </w:rPr>
        <w:t xml:space="preserve"> </w:t>
      </w:r>
      <w:r>
        <w:rPr>
          <w:highlight w:val="cyan"/>
        </w:rPr>
        <w:t>effectiveness</w:t>
      </w:r>
      <w:r>
        <w:rPr>
          <w:spacing w:val="-2"/>
          <w:highlight w:val="cyan"/>
        </w:rPr>
        <w:t xml:space="preserve"> </w:t>
      </w:r>
      <w:r>
        <w:rPr>
          <w:highlight w:val="cyan"/>
        </w:rPr>
        <w:t>accrued</w:t>
      </w:r>
      <w:r>
        <w:rPr>
          <w:spacing w:val="-2"/>
          <w:highlight w:val="cyan"/>
        </w:rPr>
        <w:t xml:space="preserve"> </w:t>
      </w:r>
      <w:r>
        <w:rPr>
          <w:highlight w:val="cyan"/>
        </w:rPr>
        <w:t>as</w:t>
      </w:r>
      <w:r>
        <w:rPr>
          <w:spacing w:val="-2"/>
          <w:highlight w:val="cyan"/>
        </w:rPr>
        <w:t xml:space="preserve"> </w:t>
      </w:r>
      <w:r>
        <w:rPr>
          <w:highlight w:val="cyan"/>
        </w:rPr>
        <w:t>a</w:t>
      </w:r>
      <w:r>
        <w:rPr>
          <w:spacing w:val="-5"/>
          <w:highlight w:val="cyan"/>
        </w:rPr>
        <w:t xml:space="preserve"> </w:t>
      </w:r>
      <w:r>
        <w:rPr>
          <w:highlight w:val="cyan"/>
        </w:rPr>
        <w:t>result</w:t>
      </w:r>
      <w:r>
        <w:rPr>
          <w:spacing w:val="-3"/>
          <w:highlight w:val="cyan"/>
        </w:rPr>
        <w:t xml:space="preserve"> </w:t>
      </w:r>
      <w:r>
        <w:rPr>
          <w:highlight w:val="cyan"/>
        </w:rPr>
        <w:t>of</w:t>
      </w:r>
      <w:r>
        <w:rPr>
          <w:spacing w:val="-4"/>
          <w:highlight w:val="cyan"/>
        </w:rPr>
        <w:t xml:space="preserve"> </w:t>
      </w:r>
      <w:r>
        <w:rPr>
          <w:highlight w:val="cyan"/>
        </w:rPr>
        <w:t>the</w:t>
      </w:r>
      <w:r>
        <w:rPr>
          <w:spacing w:val="-5"/>
          <w:highlight w:val="cyan"/>
        </w:rPr>
        <w:t xml:space="preserve"> </w:t>
      </w:r>
      <w:r>
        <w:rPr>
          <w:highlight w:val="cyan"/>
        </w:rPr>
        <w:t>implementation</w:t>
      </w:r>
      <w:r>
        <w:rPr>
          <w:spacing w:val="-4"/>
          <w:highlight w:val="cyan"/>
        </w:rPr>
        <w:t xml:space="preserve"> </w:t>
      </w:r>
      <w:r>
        <w:rPr>
          <w:highlight w:val="cyan"/>
        </w:rPr>
        <w:t>of</w:t>
      </w:r>
      <w:r>
        <w:rPr>
          <w:spacing w:val="-2"/>
          <w:highlight w:val="cyan"/>
        </w:rPr>
        <w:t xml:space="preserve"> </w:t>
      </w:r>
      <w:r>
        <w:rPr>
          <w:highlight w:val="cyan"/>
        </w:rPr>
        <w:t>performance- based</w:t>
      </w:r>
      <w:r>
        <w:rPr>
          <w:spacing w:val="-14"/>
          <w:highlight w:val="cyan"/>
        </w:rPr>
        <w:t xml:space="preserve"> </w:t>
      </w:r>
      <w:r>
        <w:rPr>
          <w:highlight w:val="cyan"/>
        </w:rPr>
        <w:t>specifications,</w:t>
      </w:r>
      <w:r>
        <w:rPr>
          <w:spacing w:val="-12"/>
          <w:highlight w:val="cyan"/>
        </w:rPr>
        <w:t xml:space="preserve"> </w:t>
      </w:r>
      <w:r>
        <w:rPr>
          <w:highlight w:val="cyan"/>
        </w:rPr>
        <w:t>but</w:t>
      </w:r>
      <w:r>
        <w:rPr>
          <w:spacing w:val="-9"/>
          <w:highlight w:val="cyan"/>
        </w:rPr>
        <w:t xml:space="preserve"> </w:t>
      </w:r>
      <w:r>
        <w:rPr>
          <w:highlight w:val="cyan"/>
        </w:rPr>
        <w:t>also</w:t>
      </w:r>
      <w:r>
        <w:rPr>
          <w:spacing w:val="-14"/>
          <w:highlight w:val="cyan"/>
        </w:rPr>
        <w:t xml:space="preserve"> </w:t>
      </w:r>
      <w:r>
        <w:rPr>
          <w:highlight w:val="cyan"/>
        </w:rPr>
        <w:t>proved</w:t>
      </w:r>
      <w:r>
        <w:rPr>
          <w:spacing w:val="-12"/>
          <w:highlight w:val="cyan"/>
        </w:rPr>
        <w:t xml:space="preserve"> </w:t>
      </w:r>
      <w:r>
        <w:rPr>
          <w:highlight w:val="cyan"/>
        </w:rPr>
        <w:t>methodologies</w:t>
      </w:r>
      <w:r>
        <w:rPr>
          <w:spacing w:val="-13"/>
          <w:highlight w:val="cyan"/>
        </w:rPr>
        <w:t xml:space="preserve"> </w:t>
      </w:r>
      <w:r>
        <w:rPr>
          <w:highlight w:val="cyan"/>
        </w:rPr>
        <w:t>to</w:t>
      </w:r>
      <w:r>
        <w:rPr>
          <w:spacing w:val="-12"/>
          <w:highlight w:val="cyan"/>
        </w:rPr>
        <w:t xml:space="preserve"> </w:t>
      </w:r>
      <w:r>
        <w:rPr>
          <w:highlight w:val="cyan"/>
        </w:rPr>
        <w:t>evaluate</w:t>
      </w:r>
      <w:r>
        <w:rPr>
          <w:spacing w:val="-13"/>
          <w:highlight w:val="cyan"/>
        </w:rPr>
        <w:t xml:space="preserve"> </w:t>
      </w:r>
      <w:r>
        <w:rPr>
          <w:highlight w:val="cyan"/>
        </w:rPr>
        <w:t>the</w:t>
      </w:r>
      <w:r>
        <w:rPr>
          <w:spacing w:val="-13"/>
          <w:highlight w:val="cyan"/>
        </w:rPr>
        <w:t xml:space="preserve"> </w:t>
      </w:r>
      <w:r>
        <w:rPr>
          <w:highlight w:val="cyan"/>
        </w:rPr>
        <w:t>ex-post</w:t>
      </w:r>
      <w:r>
        <w:rPr>
          <w:spacing w:val="-12"/>
          <w:highlight w:val="cyan"/>
        </w:rPr>
        <w:t xml:space="preserve"> </w:t>
      </w:r>
      <w:r>
        <w:rPr>
          <w:highlight w:val="cyan"/>
        </w:rPr>
        <w:t>impact.</w:t>
      </w:r>
      <w:r>
        <w:rPr>
          <w:spacing w:val="-14"/>
          <w:highlight w:val="cyan"/>
        </w:rPr>
        <w:t xml:space="preserve"> </w:t>
      </w:r>
      <w:r>
        <w:rPr>
          <w:highlight w:val="cyan"/>
        </w:rPr>
        <w:t>Since</w:t>
      </w:r>
      <w:r>
        <w:rPr>
          <w:spacing w:val="-13"/>
          <w:highlight w:val="cyan"/>
        </w:rPr>
        <w:t xml:space="preserve"> </w:t>
      </w:r>
      <w:r>
        <w:rPr>
          <w:highlight w:val="cyan"/>
        </w:rPr>
        <w:t>there</w:t>
      </w:r>
      <w:r>
        <w:rPr>
          <w:spacing w:val="-13"/>
          <w:highlight w:val="cyan"/>
        </w:rPr>
        <w:t xml:space="preserve"> </w:t>
      </w:r>
      <w:r>
        <w:rPr>
          <w:highlight w:val="cyan"/>
        </w:rPr>
        <w:t xml:space="preserve">are </w:t>
      </w:r>
      <w:r>
        <w:rPr>
          <w:spacing w:val="-2"/>
          <w:highlight w:val="cyan"/>
        </w:rPr>
        <w:t>no</w:t>
      </w:r>
      <w:r>
        <w:rPr>
          <w:spacing w:val="-8"/>
          <w:highlight w:val="cyan"/>
        </w:rPr>
        <w:t xml:space="preserve"> </w:t>
      </w:r>
      <w:r>
        <w:rPr>
          <w:spacing w:val="-2"/>
          <w:highlight w:val="cyan"/>
        </w:rPr>
        <w:t>known</w:t>
      </w:r>
      <w:r>
        <w:rPr>
          <w:spacing w:val="-8"/>
          <w:highlight w:val="cyan"/>
        </w:rPr>
        <w:t xml:space="preserve"> </w:t>
      </w:r>
      <w:r>
        <w:rPr>
          <w:spacing w:val="-2"/>
          <w:highlight w:val="cyan"/>
        </w:rPr>
        <w:t>previous</w:t>
      </w:r>
      <w:r>
        <w:rPr>
          <w:spacing w:val="-7"/>
          <w:highlight w:val="cyan"/>
        </w:rPr>
        <w:t xml:space="preserve"> policy </w:t>
      </w:r>
      <w:r>
        <w:rPr>
          <w:spacing w:val="-2"/>
          <w:highlight w:val="cyan"/>
        </w:rPr>
        <w:t>studies</w:t>
      </w:r>
      <w:r>
        <w:rPr>
          <w:spacing w:val="-7"/>
          <w:highlight w:val="cyan"/>
        </w:rPr>
        <w:t xml:space="preserve"> </w:t>
      </w:r>
      <w:r>
        <w:rPr>
          <w:spacing w:val="-2"/>
          <w:highlight w:val="cyan"/>
        </w:rPr>
        <w:t>in</w:t>
      </w:r>
      <w:r>
        <w:rPr>
          <w:spacing w:val="-8"/>
          <w:highlight w:val="cyan"/>
        </w:rPr>
        <w:t xml:space="preserve"> </w:t>
      </w:r>
      <w:r>
        <w:rPr>
          <w:spacing w:val="-2"/>
          <w:highlight w:val="cyan"/>
        </w:rPr>
        <w:t>Tanzania</w:t>
      </w:r>
      <w:r>
        <w:rPr>
          <w:spacing w:val="-6"/>
          <w:highlight w:val="cyan"/>
        </w:rPr>
        <w:t xml:space="preserve"> </w:t>
      </w:r>
      <w:r>
        <w:rPr>
          <w:spacing w:val="-2"/>
          <w:highlight w:val="cyan"/>
        </w:rPr>
        <w:t>addressing</w:t>
      </w:r>
      <w:r>
        <w:rPr>
          <w:spacing w:val="-8"/>
          <w:highlight w:val="cyan"/>
        </w:rPr>
        <w:t xml:space="preserve"> </w:t>
      </w:r>
      <w:r>
        <w:rPr>
          <w:spacing w:val="-2"/>
          <w:highlight w:val="cyan"/>
        </w:rPr>
        <w:t>these</w:t>
      </w:r>
      <w:r>
        <w:rPr>
          <w:spacing w:val="-6"/>
          <w:highlight w:val="cyan"/>
        </w:rPr>
        <w:t xml:space="preserve"> </w:t>
      </w:r>
      <w:r>
        <w:rPr>
          <w:spacing w:val="-2"/>
          <w:highlight w:val="cyan"/>
        </w:rPr>
        <w:t>issues;</w:t>
      </w:r>
      <w:r>
        <w:rPr>
          <w:spacing w:val="-7"/>
          <w:highlight w:val="cyan"/>
        </w:rPr>
        <w:t xml:space="preserve"> </w:t>
      </w:r>
      <w:r>
        <w:rPr>
          <w:spacing w:val="-2"/>
          <w:highlight w:val="cyan"/>
        </w:rPr>
        <w:t>the</w:t>
      </w:r>
      <w:r>
        <w:rPr>
          <w:spacing w:val="-9"/>
          <w:highlight w:val="cyan"/>
        </w:rPr>
        <w:t xml:space="preserve"> </w:t>
      </w:r>
      <w:r>
        <w:rPr>
          <w:spacing w:val="-2"/>
          <w:highlight w:val="cyan"/>
        </w:rPr>
        <w:t>methodologies</w:t>
      </w:r>
      <w:r>
        <w:rPr>
          <w:spacing w:val="-5"/>
          <w:highlight w:val="cyan"/>
        </w:rPr>
        <w:t xml:space="preserve"> </w:t>
      </w:r>
      <w:r>
        <w:rPr>
          <w:spacing w:val="-2"/>
          <w:highlight w:val="cyan"/>
        </w:rPr>
        <w:t>presented</w:t>
      </w:r>
      <w:r>
        <w:rPr>
          <w:spacing w:val="-5"/>
          <w:highlight w:val="cyan"/>
        </w:rPr>
        <w:t xml:space="preserve"> </w:t>
      </w:r>
      <w:r>
        <w:rPr>
          <w:spacing w:val="-2"/>
          <w:highlight w:val="cyan"/>
        </w:rPr>
        <w:t>can</w:t>
      </w:r>
      <w:r>
        <w:rPr>
          <w:spacing w:val="-8"/>
          <w:highlight w:val="cyan"/>
        </w:rPr>
        <w:t xml:space="preserve"> </w:t>
      </w:r>
      <w:r>
        <w:rPr>
          <w:spacing w:val="-2"/>
          <w:highlight w:val="cyan"/>
        </w:rPr>
        <w:t>be categorized</w:t>
      </w:r>
      <w:r>
        <w:rPr>
          <w:spacing w:val="-8"/>
          <w:highlight w:val="cyan"/>
        </w:rPr>
        <w:t xml:space="preserve"> </w:t>
      </w:r>
      <w:r>
        <w:rPr>
          <w:spacing w:val="-2"/>
          <w:highlight w:val="cyan"/>
        </w:rPr>
        <w:t>as</w:t>
      </w:r>
      <w:r>
        <w:rPr>
          <w:spacing w:val="-7"/>
          <w:highlight w:val="cyan"/>
        </w:rPr>
        <w:t xml:space="preserve"> </w:t>
      </w:r>
      <w:r>
        <w:rPr>
          <w:spacing w:val="-2"/>
          <w:highlight w:val="cyan"/>
        </w:rPr>
        <w:t>the</w:t>
      </w:r>
      <w:r>
        <w:rPr>
          <w:spacing w:val="-9"/>
          <w:highlight w:val="cyan"/>
        </w:rPr>
        <w:t xml:space="preserve"> </w:t>
      </w:r>
      <w:r>
        <w:rPr>
          <w:spacing w:val="-2"/>
          <w:highlight w:val="cyan"/>
        </w:rPr>
        <w:t>most</w:t>
      </w:r>
      <w:r>
        <w:rPr>
          <w:spacing w:val="-7"/>
          <w:highlight w:val="cyan"/>
        </w:rPr>
        <w:t xml:space="preserve"> </w:t>
      </w:r>
      <w:r>
        <w:rPr>
          <w:spacing w:val="-2"/>
          <w:highlight w:val="cyan"/>
        </w:rPr>
        <w:t>comprehensive</w:t>
      </w:r>
      <w:r>
        <w:rPr>
          <w:spacing w:val="-9"/>
          <w:highlight w:val="cyan"/>
        </w:rPr>
        <w:t xml:space="preserve"> </w:t>
      </w:r>
      <w:r>
        <w:rPr>
          <w:spacing w:val="-2"/>
          <w:highlight w:val="cyan"/>
        </w:rPr>
        <w:t>attempt</w:t>
      </w:r>
      <w:r>
        <w:rPr>
          <w:spacing w:val="-7"/>
          <w:highlight w:val="cyan"/>
        </w:rPr>
        <w:t xml:space="preserve"> </w:t>
      </w:r>
      <w:r>
        <w:rPr>
          <w:spacing w:val="-2"/>
          <w:highlight w:val="cyan"/>
        </w:rPr>
        <w:t>until</w:t>
      </w:r>
      <w:r>
        <w:rPr>
          <w:spacing w:val="-10"/>
          <w:highlight w:val="cyan"/>
        </w:rPr>
        <w:t xml:space="preserve"> </w:t>
      </w:r>
      <w:r>
        <w:rPr>
          <w:spacing w:val="-2"/>
          <w:highlight w:val="cyan"/>
        </w:rPr>
        <w:t>now</w:t>
      </w:r>
      <w:r>
        <w:rPr>
          <w:spacing w:val="-8"/>
          <w:highlight w:val="cyan"/>
        </w:rPr>
        <w:t xml:space="preserve"> </w:t>
      </w:r>
      <w:r>
        <w:rPr>
          <w:spacing w:val="-2"/>
          <w:highlight w:val="cyan"/>
        </w:rPr>
        <w:t>to</w:t>
      </w:r>
      <w:r>
        <w:rPr>
          <w:spacing w:val="-8"/>
          <w:highlight w:val="cyan"/>
        </w:rPr>
        <w:t xml:space="preserve"> </w:t>
      </w:r>
      <w:r>
        <w:rPr>
          <w:spacing w:val="-2"/>
          <w:highlight w:val="cyan"/>
        </w:rPr>
        <w:t>evaluate</w:t>
      </w:r>
      <w:r>
        <w:rPr>
          <w:spacing w:val="-9"/>
          <w:highlight w:val="cyan"/>
        </w:rPr>
        <w:t xml:space="preserve"> </w:t>
      </w:r>
      <w:r>
        <w:rPr>
          <w:spacing w:val="-2"/>
          <w:highlight w:val="cyan"/>
        </w:rPr>
        <w:t>the</w:t>
      </w:r>
      <w:r>
        <w:rPr>
          <w:spacing w:val="-11"/>
          <w:highlight w:val="cyan"/>
        </w:rPr>
        <w:t xml:space="preserve"> </w:t>
      </w:r>
      <w:r>
        <w:rPr>
          <w:spacing w:val="-2"/>
          <w:highlight w:val="cyan"/>
        </w:rPr>
        <w:t>social</w:t>
      </w:r>
      <w:r>
        <w:rPr>
          <w:spacing w:val="-7"/>
          <w:highlight w:val="cyan"/>
        </w:rPr>
        <w:t xml:space="preserve"> </w:t>
      </w:r>
      <w:r>
        <w:rPr>
          <w:spacing w:val="-2"/>
          <w:highlight w:val="cyan"/>
        </w:rPr>
        <w:t>economic</w:t>
      </w:r>
      <w:r>
        <w:rPr>
          <w:spacing w:val="-9"/>
          <w:highlight w:val="cyan"/>
        </w:rPr>
        <w:t xml:space="preserve"> </w:t>
      </w:r>
      <w:r>
        <w:rPr>
          <w:spacing w:val="-2"/>
          <w:highlight w:val="cyan"/>
        </w:rPr>
        <w:t xml:space="preserve">efficiency </w:t>
      </w:r>
      <w:r>
        <w:rPr>
          <w:highlight w:val="cyan"/>
        </w:rPr>
        <w:t>of the RFB</w:t>
      </w:r>
      <w:r>
        <w:rPr>
          <w:spacing w:val="-1"/>
          <w:highlight w:val="cyan"/>
        </w:rPr>
        <w:t xml:space="preserve"> </w:t>
      </w:r>
      <w:r>
        <w:rPr>
          <w:highlight w:val="cyan"/>
        </w:rPr>
        <w:t>initiatives in the road maintenance in the country.</w:t>
      </w:r>
    </w:p>
    <w:p w:rsidR="00D11632" w:rsidRDefault="00D11632">
      <w:pPr>
        <w:pStyle w:val="BodyText"/>
        <w:spacing w:before="6"/>
        <w:ind w:left="0"/>
      </w:pPr>
    </w:p>
    <w:p w:rsidR="00D11632" w:rsidRDefault="00F507FC">
      <w:pPr>
        <w:pStyle w:val="Heading1"/>
        <w:ind w:left="360" w:firstLine="0"/>
      </w:pPr>
      <w:r>
        <w:rPr>
          <w:spacing w:val="-2"/>
        </w:rPr>
        <w:t>References</w:t>
      </w:r>
    </w:p>
    <w:p w:rsidR="00D11632" w:rsidRDefault="00F507FC">
      <w:pPr>
        <w:pStyle w:val="BodyText"/>
        <w:spacing w:before="271"/>
        <w:ind w:right="558"/>
      </w:pPr>
      <w:r>
        <w:t>African</w:t>
      </w:r>
      <w:r>
        <w:rPr>
          <w:spacing w:val="-2"/>
        </w:rPr>
        <w:t xml:space="preserve"> </w:t>
      </w:r>
      <w:r>
        <w:t>Union</w:t>
      </w:r>
      <w:r>
        <w:rPr>
          <w:spacing w:val="-4"/>
        </w:rPr>
        <w:t xml:space="preserve"> </w:t>
      </w:r>
      <w:r>
        <w:t>Commission</w:t>
      </w:r>
      <w:r>
        <w:rPr>
          <w:spacing w:val="-4"/>
        </w:rPr>
        <w:t xml:space="preserve"> </w:t>
      </w:r>
      <w:r>
        <w:t>and</w:t>
      </w:r>
      <w:r>
        <w:rPr>
          <w:spacing w:val="-4"/>
        </w:rPr>
        <w:t xml:space="preserve"> </w:t>
      </w:r>
      <w:r>
        <w:t>African</w:t>
      </w:r>
      <w:r>
        <w:rPr>
          <w:spacing w:val="-4"/>
        </w:rPr>
        <w:t xml:space="preserve"> </w:t>
      </w:r>
      <w:r>
        <w:t>Union</w:t>
      </w:r>
      <w:r>
        <w:rPr>
          <w:spacing w:val="-4"/>
        </w:rPr>
        <w:t xml:space="preserve"> </w:t>
      </w:r>
      <w:r>
        <w:t>Development</w:t>
      </w:r>
      <w:r>
        <w:rPr>
          <w:spacing w:val="-4"/>
        </w:rPr>
        <w:t xml:space="preserve"> </w:t>
      </w:r>
      <w:r>
        <w:t>Agency</w:t>
      </w:r>
      <w:r>
        <w:rPr>
          <w:spacing w:val="-5"/>
        </w:rPr>
        <w:t xml:space="preserve"> </w:t>
      </w:r>
      <w:r>
        <w:t>-</w:t>
      </w:r>
      <w:r>
        <w:rPr>
          <w:spacing w:val="-3"/>
        </w:rPr>
        <w:t xml:space="preserve"> </w:t>
      </w:r>
      <w:r>
        <w:t>NEPAD.</w:t>
      </w:r>
      <w:r>
        <w:rPr>
          <w:spacing w:val="-4"/>
        </w:rPr>
        <w:t xml:space="preserve"> </w:t>
      </w:r>
      <w:r>
        <w:t>2022.</w:t>
      </w:r>
      <w:r>
        <w:rPr>
          <w:spacing w:val="-4"/>
        </w:rPr>
        <w:t xml:space="preserve"> </w:t>
      </w:r>
      <w:r>
        <w:t>AUC</w:t>
      </w:r>
      <w:r>
        <w:rPr>
          <w:spacing w:val="-4"/>
        </w:rPr>
        <w:t xml:space="preserve"> </w:t>
      </w:r>
      <w:r>
        <w:t>&amp; AUDA-NEPAD Second Continental Report on the Implementation of Agenda 2063. AUC &amp; AUDA-NEPAD, Midrand, South Africa,</w:t>
      </w:r>
    </w:p>
    <w:p w:rsidR="00D11632" w:rsidRDefault="00D11632">
      <w:pPr>
        <w:pStyle w:val="BodyText"/>
        <w:ind w:left="0"/>
      </w:pPr>
    </w:p>
    <w:p w:rsidR="00D11632" w:rsidRDefault="00F507FC">
      <w:pPr>
        <w:pStyle w:val="BodyText"/>
        <w:ind w:right="364"/>
        <w:jc w:val="both"/>
      </w:pPr>
      <w:r>
        <w:t>Audit Commission (2011). Going the distance: Achieving better value for money in road maintenance. Local government report, May 2011. Audit Commission, London.</w:t>
      </w:r>
    </w:p>
    <w:p w:rsidR="00D11632" w:rsidRDefault="00D11632">
      <w:pPr>
        <w:pStyle w:val="BodyText"/>
        <w:ind w:left="0"/>
      </w:pPr>
    </w:p>
    <w:p w:rsidR="00D11632" w:rsidRDefault="00F507FC">
      <w:pPr>
        <w:pStyle w:val="BodyText"/>
        <w:jc w:val="both"/>
      </w:pPr>
      <w:r>
        <w:t>Baporikar,</w:t>
      </w:r>
      <w:r>
        <w:rPr>
          <w:spacing w:val="-1"/>
        </w:rPr>
        <w:t xml:space="preserve"> </w:t>
      </w:r>
      <w:r>
        <w:t>N.</w:t>
      </w:r>
      <w:r>
        <w:rPr>
          <w:spacing w:val="3"/>
        </w:rPr>
        <w:t xml:space="preserve"> </w:t>
      </w:r>
      <w:r>
        <w:t>(2016).</w:t>
      </w:r>
      <w:r>
        <w:rPr>
          <w:spacing w:val="7"/>
        </w:rPr>
        <w:t xml:space="preserve"> </w:t>
      </w:r>
      <w:r>
        <w:t>Infrastructure</w:t>
      </w:r>
      <w:r>
        <w:rPr>
          <w:spacing w:val="2"/>
        </w:rPr>
        <w:t xml:space="preserve"> </w:t>
      </w:r>
      <w:r>
        <w:t>development</w:t>
      </w:r>
      <w:r>
        <w:rPr>
          <w:spacing w:val="6"/>
        </w:rPr>
        <w:t xml:space="preserve"> </w:t>
      </w:r>
      <w:r>
        <w:t>as</w:t>
      </w:r>
      <w:r>
        <w:rPr>
          <w:spacing w:val="3"/>
        </w:rPr>
        <w:t xml:space="preserve"> </w:t>
      </w:r>
      <w:r>
        <w:t>a</w:t>
      </w:r>
      <w:r>
        <w:rPr>
          <w:spacing w:val="2"/>
        </w:rPr>
        <w:t xml:space="preserve"> </w:t>
      </w:r>
      <w:r>
        <w:t>catalyst</w:t>
      </w:r>
      <w:r>
        <w:rPr>
          <w:spacing w:val="4"/>
        </w:rPr>
        <w:t xml:space="preserve"> </w:t>
      </w:r>
      <w:r>
        <w:t>for</w:t>
      </w:r>
      <w:r>
        <w:rPr>
          <w:spacing w:val="2"/>
        </w:rPr>
        <w:t xml:space="preserve"> </w:t>
      </w:r>
      <w:r>
        <w:t>social-economic</w:t>
      </w:r>
      <w:r>
        <w:rPr>
          <w:spacing w:val="2"/>
        </w:rPr>
        <w:t xml:space="preserve"> </w:t>
      </w:r>
      <w:r>
        <w:rPr>
          <w:spacing w:val="-2"/>
        </w:rPr>
        <w:t>advancement.</w:t>
      </w:r>
    </w:p>
    <w:p w:rsidR="00D11632" w:rsidRDefault="00AC5361">
      <w:pPr>
        <w:spacing w:before="1"/>
        <w:ind w:left="360"/>
        <w:jc w:val="both"/>
        <w:rPr>
          <w:sz w:val="24"/>
        </w:rPr>
      </w:pPr>
      <w:r>
        <w:rPr>
          <w:i/>
          <w:sz w:val="24"/>
        </w:rPr>
        <w:t>International</w:t>
      </w:r>
      <w:r>
        <w:rPr>
          <w:i/>
          <w:spacing w:val="29"/>
          <w:sz w:val="24"/>
        </w:rPr>
        <w:t xml:space="preserve"> Journal of</w:t>
      </w:r>
      <w:r>
        <w:rPr>
          <w:i/>
          <w:spacing w:val="30"/>
          <w:sz w:val="24"/>
        </w:rPr>
        <w:t xml:space="preserve"> System</w:t>
      </w:r>
      <w:r>
        <w:rPr>
          <w:i/>
          <w:spacing w:val="29"/>
          <w:sz w:val="24"/>
        </w:rPr>
        <w:t xml:space="preserve"> Dynamics</w:t>
      </w:r>
      <w:r w:rsidR="00F507FC">
        <w:rPr>
          <w:i/>
          <w:spacing w:val="1"/>
          <w:sz w:val="24"/>
        </w:rPr>
        <w:t xml:space="preserve"> </w:t>
      </w:r>
      <w:r w:rsidR="00F507FC">
        <w:rPr>
          <w:i/>
          <w:sz w:val="24"/>
        </w:rPr>
        <w:t>Applications</w:t>
      </w:r>
      <w:r w:rsidR="00F507FC">
        <w:rPr>
          <w:i/>
          <w:spacing w:val="-1"/>
          <w:sz w:val="24"/>
        </w:rPr>
        <w:t xml:space="preserve"> </w:t>
      </w:r>
      <w:r w:rsidR="00F507FC">
        <w:rPr>
          <w:i/>
          <w:sz w:val="24"/>
        </w:rPr>
        <w:t>(IJSDA), 5(4), 101-</w:t>
      </w:r>
      <w:r w:rsidR="00F507FC">
        <w:rPr>
          <w:i/>
          <w:spacing w:val="-4"/>
          <w:sz w:val="24"/>
        </w:rPr>
        <w:t>113</w:t>
      </w:r>
      <w:r w:rsidR="00F507FC">
        <w:rPr>
          <w:spacing w:val="-4"/>
          <w:sz w:val="24"/>
        </w:rPr>
        <w:t>.</w:t>
      </w:r>
    </w:p>
    <w:p w:rsidR="00D11632" w:rsidRDefault="00F507FC">
      <w:pPr>
        <w:spacing w:before="276"/>
        <w:ind w:left="360" w:right="358"/>
        <w:jc w:val="both"/>
        <w:rPr>
          <w:sz w:val="24"/>
        </w:rPr>
      </w:pPr>
      <w:r>
        <w:rPr>
          <w:sz w:val="24"/>
        </w:rPr>
        <w:t>Benmaamar</w:t>
      </w:r>
      <w:r>
        <w:rPr>
          <w:spacing w:val="-14"/>
          <w:sz w:val="24"/>
        </w:rPr>
        <w:t xml:space="preserve"> </w:t>
      </w:r>
      <w:r>
        <w:rPr>
          <w:sz w:val="24"/>
        </w:rPr>
        <w:t>Mustapha,</w:t>
      </w:r>
      <w:r>
        <w:rPr>
          <w:spacing w:val="-13"/>
          <w:sz w:val="24"/>
        </w:rPr>
        <w:t xml:space="preserve"> </w:t>
      </w:r>
      <w:r>
        <w:rPr>
          <w:sz w:val="24"/>
        </w:rPr>
        <w:t>(2006):’</w:t>
      </w:r>
      <w:r>
        <w:rPr>
          <w:spacing w:val="-12"/>
          <w:sz w:val="24"/>
        </w:rPr>
        <w:t xml:space="preserve"> </w:t>
      </w:r>
      <w:r>
        <w:rPr>
          <w:i/>
          <w:sz w:val="24"/>
        </w:rPr>
        <w:t>Financing</w:t>
      </w:r>
      <w:r>
        <w:rPr>
          <w:i/>
          <w:spacing w:val="-13"/>
          <w:sz w:val="24"/>
        </w:rPr>
        <w:t xml:space="preserve"> </w:t>
      </w:r>
      <w:r>
        <w:rPr>
          <w:i/>
          <w:sz w:val="24"/>
        </w:rPr>
        <w:t>of</w:t>
      </w:r>
      <w:r>
        <w:rPr>
          <w:i/>
          <w:spacing w:val="-13"/>
          <w:sz w:val="24"/>
        </w:rPr>
        <w:t xml:space="preserve"> </w:t>
      </w:r>
      <w:r>
        <w:rPr>
          <w:i/>
          <w:sz w:val="24"/>
        </w:rPr>
        <w:t>Road</w:t>
      </w:r>
      <w:r>
        <w:rPr>
          <w:i/>
          <w:spacing w:val="-13"/>
          <w:sz w:val="24"/>
        </w:rPr>
        <w:t xml:space="preserve"> </w:t>
      </w:r>
      <w:r>
        <w:rPr>
          <w:i/>
          <w:sz w:val="24"/>
        </w:rPr>
        <w:t>Maintenance</w:t>
      </w:r>
      <w:r>
        <w:rPr>
          <w:i/>
          <w:spacing w:val="-14"/>
          <w:sz w:val="24"/>
        </w:rPr>
        <w:t xml:space="preserve"> </w:t>
      </w:r>
      <w:r>
        <w:rPr>
          <w:i/>
          <w:sz w:val="24"/>
        </w:rPr>
        <w:t>in</w:t>
      </w:r>
      <w:r>
        <w:rPr>
          <w:i/>
          <w:spacing w:val="-13"/>
          <w:sz w:val="24"/>
        </w:rPr>
        <w:t xml:space="preserve"> </w:t>
      </w:r>
      <w:r>
        <w:rPr>
          <w:i/>
          <w:sz w:val="24"/>
        </w:rPr>
        <w:t>Sub-Saharan</w:t>
      </w:r>
      <w:r>
        <w:rPr>
          <w:i/>
          <w:spacing w:val="-13"/>
          <w:sz w:val="24"/>
        </w:rPr>
        <w:t xml:space="preserve"> </w:t>
      </w:r>
      <w:r>
        <w:rPr>
          <w:i/>
          <w:sz w:val="24"/>
        </w:rPr>
        <w:t>Africa</w:t>
      </w:r>
      <w:r>
        <w:rPr>
          <w:i/>
          <w:spacing w:val="-13"/>
          <w:sz w:val="24"/>
        </w:rPr>
        <w:t xml:space="preserve"> </w:t>
      </w:r>
      <w:r>
        <w:rPr>
          <w:i/>
          <w:sz w:val="24"/>
        </w:rPr>
        <w:t>-</w:t>
      </w:r>
      <w:r>
        <w:rPr>
          <w:i/>
          <w:spacing w:val="-14"/>
          <w:sz w:val="24"/>
        </w:rPr>
        <w:t xml:space="preserve"> </w:t>
      </w:r>
      <w:r>
        <w:rPr>
          <w:i/>
          <w:sz w:val="24"/>
        </w:rPr>
        <w:t>Reforms and progress towards second generation road funds’</w:t>
      </w:r>
      <w:r>
        <w:rPr>
          <w:sz w:val="24"/>
        </w:rPr>
        <w:t>, SSATP Discussion Paper No.6 -- Road Management &amp; Financing Series, World Bank, Washington, USA.</w:t>
      </w:r>
    </w:p>
    <w:p w:rsidR="00D11632" w:rsidRDefault="00F507FC">
      <w:pPr>
        <w:pStyle w:val="BodyText"/>
        <w:spacing w:before="276"/>
        <w:ind w:right="357"/>
        <w:jc w:val="both"/>
      </w:pPr>
      <w:r>
        <w:t>Bogale, B.D., (2016) “Socioeconomic impacts of road development in Ethiopia: case studies of Gendewuha- Gelago, Mile–Weldiya and Ginchi-Kachisi Roads”, (Doctoral Thesis), Department of Geography, University of South Africa,</w:t>
      </w:r>
    </w:p>
    <w:p w:rsidR="00D11632" w:rsidRDefault="00D11632">
      <w:pPr>
        <w:pStyle w:val="BodyText"/>
        <w:ind w:left="0"/>
      </w:pPr>
    </w:p>
    <w:p w:rsidR="00D11632" w:rsidRDefault="00F507FC">
      <w:pPr>
        <w:pStyle w:val="BodyText"/>
        <w:ind w:right="354"/>
        <w:jc w:val="both"/>
      </w:pPr>
      <w:r>
        <w:t>Chiang,</w:t>
      </w:r>
      <w:r>
        <w:rPr>
          <w:spacing w:val="-4"/>
        </w:rPr>
        <w:t xml:space="preserve"> </w:t>
      </w:r>
      <w:r>
        <w:t>A.C.</w:t>
      </w:r>
      <w:r>
        <w:rPr>
          <w:spacing w:val="-2"/>
        </w:rPr>
        <w:t xml:space="preserve"> </w:t>
      </w:r>
      <w:r>
        <w:t>(1984)</w:t>
      </w:r>
      <w:r>
        <w:rPr>
          <w:spacing w:val="-3"/>
        </w:rPr>
        <w:t xml:space="preserve"> </w:t>
      </w:r>
      <w:r>
        <w:t>“Fundamental</w:t>
      </w:r>
      <w:r>
        <w:rPr>
          <w:spacing w:val="-4"/>
        </w:rPr>
        <w:t xml:space="preserve"> </w:t>
      </w:r>
      <w:r>
        <w:t>Methods</w:t>
      </w:r>
      <w:r>
        <w:rPr>
          <w:spacing w:val="-4"/>
        </w:rPr>
        <w:t xml:space="preserve"> </w:t>
      </w:r>
      <w:r>
        <w:t>of</w:t>
      </w:r>
      <w:r>
        <w:rPr>
          <w:spacing w:val="-4"/>
        </w:rPr>
        <w:t xml:space="preserve"> </w:t>
      </w:r>
      <w:r>
        <w:t>Mathematical</w:t>
      </w:r>
      <w:r>
        <w:rPr>
          <w:spacing w:val="-4"/>
        </w:rPr>
        <w:t xml:space="preserve"> </w:t>
      </w:r>
      <w:r>
        <w:t>Economics”.</w:t>
      </w:r>
      <w:r>
        <w:rPr>
          <w:spacing w:val="-2"/>
        </w:rPr>
        <w:t xml:space="preserve"> </w:t>
      </w:r>
      <w:r>
        <w:t>3</w:t>
      </w:r>
      <w:r>
        <w:rPr>
          <w:vertAlign w:val="superscript"/>
        </w:rPr>
        <w:t>rd</w:t>
      </w:r>
      <w:r>
        <w:rPr>
          <w:spacing w:val="-3"/>
        </w:rPr>
        <w:t xml:space="preserve"> </w:t>
      </w:r>
      <w:r>
        <w:t>Edition,</w:t>
      </w:r>
      <w:r>
        <w:rPr>
          <w:spacing w:val="-4"/>
        </w:rPr>
        <w:t xml:space="preserve"> </w:t>
      </w:r>
      <w:r>
        <w:t>McGraw- Hill, Singapore.</w:t>
      </w:r>
    </w:p>
    <w:p w:rsidR="00D11632" w:rsidRDefault="00D11632">
      <w:pPr>
        <w:pStyle w:val="BodyText"/>
        <w:ind w:left="0"/>
      </w:pPr>
    </w:p>
    <w:p w:rsidR="00D11632" w:rsidRDefault="00F507FC">
      <w:pPr>
        <w:ind w:left="360" w:right="356"/>
        <w:jc w:val="both"/>
        <w:rPr>
          <w:sz w:val="24"/>
        </w:rPr>
      </w:pPr>
      <w:r>
        <w:rPr>
          <w:sz w:val="24"/>
        </w:rPr>
        <w:t xml:space="preserve">Donnges, Ch.; Edmonds, and G.; Johannessen, B. (2007): </w:t>
      </w:r>
      <w:r>
        <w:rPr>
          <w:i/>
          <w:sz w:val="24"/>
        </w:rPr>
        <w:t>Rural Road Maintenance - Sustaining the Benefits of Improved Access (SETP 19)</w:t>
      </w:r>
      <w:r>
        <w:rPr>
          <w:sz w:val="24"/>
        </w:rPr>
        <w:t>; Bangkok, International Labour Office,</w:t>
      </w:r>
    </w:p>
    <w:p w:rsidR="00D11632" w:rsidRDefault="00D11632">
      <w:pPr>
        <w:pStyle w:val="BodyText"/>
        <w:ind w:left="0"/>
      </w:pPr>
    </w:p>
    <w:p w:rsidR="00D11632" w:rsidRDefault="00F507FC">
      <w:pPr>
        <w:pStyle w:val="BodyText"/>
        <w:ind w:right="354"/>
        <w:jc w:val="both"/>
      </w:pPr>
      <w:r>
        <w:t>Ellie Gould, Chris Parkman and Thomas Buckland, (2013): “</w:t>
      </w:r>
      <w:r>
        <w:rPr>
          <w:i/>
        </w:rPr>
        <w:t>The Economics of Road Maintenance”</w:t>
      </w:r>
      <w:r>
        <w:rPr>
          <w:i/>
          <w:spacing w:val="-3"/>
        </w:rPr>
        <w:t xml:space="preserve"> </w:t>
      </w:r>
      <w:r>
        <w:t>The</w:t>
      </w:r>
      <w:r>
        <w:rPr>
          <w:spacing w:val="-2"/>
        </w:rPr>
        <w:t xml:space="preserve"> </w:t>
      </w:r>
      <w:r>
        <w:t>Royal</w:t>
      </w:r>
      <w:r>
        <w:rPr>
          <w:spacing w:val="-1"/>
        </w:rPr>
        <w:t xml:space="preserve"> </w:t>
      </w:r>
      <w:r>
        <w:t>Automobile</w:t>
      </w:r>
      <w:r>
        <w:rPr>
          <w:spacing w:val="-3"/>
        </w:rPr>
        <w:t xml:space="preserve"> </w:t>
      </w:r>
      <w:r>
        <w:t>Club</w:t>
      </w:r>
      <w:r>
        <w:rPr>
          <w:spacing w:val="-3"/>
        </w:rPr>
        <w:t xml:space="preserve"> </w:t>
      </w:r>
      <w:r>
        <w:t>Foundation</w:t>
      </w:r>
      <w:r>
        <w:rPr>
          <w:spacing w:val="-3"/>
        </w:rPr>
        <w:t xml:space="preserve"> </w:t>
      </w:r>
      <w:r>
        <w:t>for</w:t>
      </w:r>
      <w:r>
        <w:rPr>
          <w:spacing w:val="-3"/>
        </w:rPr>
        <w:t xml:space="preserve"> </w:t>
      </w:r>
      <w:r>
        <w:t>Motoring</w:t>
      </w:r>
      <w:r>
        <w:rPr>
          <w:spacing w:val="-4"/>
        </w:rPr>
        <w:t xml:space="preserve"> </w:t>
      </w:r>
      <w:r>
        <w:t>Ltd</w:t>
      </w:r>
      <w:r>
        <w:rPr>
          <w:spacing w:val="-1"/>
        </w:rPr>
        <w:t xml:space="preserve"> </w:t>
      </w:r>
      <w:r>
        <w:t>Foundation;</w:t>
      </w:r>
      <w:r>
        <w:rPr>
          <w:spacing w:val="-3"/>
        </w:rPr>
        <w:t xml:space="preserve"> </w:t>
      </w:r>
      <w:r>
        <w:t>89–91</w:t>
      </w:r>
      <w:r>
        <w:rPr>
          <w:spacing w:val="-3"/>
        </w:rPr>
        <w:t xml:space="preserve"> </w:t>
      </w:r>
      <w:r>
        <w:t>Pall Mall; London SW1Y 5HS,</w:t>
      </w:r>
    </w:p>
    <w:p w:rsidR="00D11632" w:rsidRDefault="00D11632">
      <w:pPr>
        <w:pStyle w:val="BodyText"/>
        <w:ind w:left="0"/>
      </w:pPr>
    </w:p>
    <w:p w:rsidR="00D11632" w:rsidRDefault="00F507FC">
      <w:pPr>
        <w:spacing w:before="1"/>
        <w:ind w:left="360" w:right="358"/>
        <w:jc w:val="both"/>
        <w:rPr>
          <w:i/>
          <w:sz w:val="24"/>
        </w:rPr>
      </w:pPr>
      <w:r>
        <w:rPr>
          <w:sz w:val="24"/>
        </w:rPr>
        <w:t>Elisther</w:t>
      </w:r>
      <w:r>
        <w:rPr>
          <w:spacing w:val="-1"/>
          <w:sz w:val="24"/>
        </w:rPr>
        <w:t xml:space="preserve"> </w:t>
      </w:r>
      <w:r>
        <w:rPr>
          <w:sz w:val="24"/>
        </w:rPr>
        <w:t>K. Ndyalusa and Casmir</w:t>
      </w:r>
      <w:r>
        <w:rPr>
          <w:spacing w:val="-1"/>
          <w:sz w:val="24"/>
        </w:rPr>
        <w:t xml:space="preserve"> </w:t>
      </w:r>
      <w:r>
        <w:rPr>
          <w:sz w:val="24"/>
        </w:rPr>
        <w:t>Fabian Kitula</w:t>
      </w:r>
      <w:r>
        <w:rPr>
          <w:spacing w:val="-1"/>
          <w:sz w:val="24"/>
        </w:rPr>
        <w:t xml:space="preserve"> </w:t>
      </w:r>
      <w:r>
        <w:rPr>
          <w:sz w:val="24"/>
        </w:rPr>
        <w:t>(2023</w:t>
      </w:r>
      <w:r>
        <w:rPr>
          <w:spacing w:val="-1"/>
          <w:sz w:val="24"/>
        </w:rPr>
        <w:t xml:space="preserve"> </w:t>
      </w:r>
      <w:r>
        <w:rPr>
          <w:sz w:val="24"/>
        </w:rPr>
        <w:t>Assessment of</w:t>
      </w:r>
      <w:r>
        <w:rPr>
          <w:spacing w:val="-1"/>
          <w:sz w:val="24"/>
        </w:rPr>
        <w:t xml:space="preserve"> </w:t>
      </w:r>
      <w:r>
        <w:rPr>
          <w:sz w:val="24"/>
        </w:rPr>
        <w:t xml:space="preserve">Social-Economic Impact of Road Construction Projects in Conserved Areas: Evidence from Ngorongoro Conservation Area Authority in Tanzania, </w:t>
      </w:r>
      <w:r>
        <w:rPr>
          <w:i/>
          <w:sz w:val="24"/>
        </w:rPr>
        <w:t>Accountancy and Business Review Vol. 15(2), pp. 36-45,</w:t>
      </w:r>
    </w:p>
    <w:p w:rsidR="00D11632" w:rsidRDefault="00F507FC">
      <w:pPr>
        <w:spacing w:before="82"/>
        <w:ind w:left="360" w:right="356"/>
        <w:jc w:val="both"/>
        <w:rPr>
          <w:sz w:val="24"/>
        </w:rPr>
      </w:pPr>
      <w:r>
        <w:rPr>
          <w:sz w:val="24"/>
        </w:rPr>
        <w:t>Johansson, S., (2004)</w:t>
      </w:r>
      <w:r>
        <w:rPr>
          <w:spacing w:val="-1"/>
          <w:sz w:val="24"/>
        </w:rPr>
        <w:t xml:space="preserve"> </w:t>
      </w:r>
      <w:r>
        <w:rPr>
          <w:sz w:val="24"/>
        </w:rPr>
        <w:t>“</w:t>
      </w:r>
      <w:r>
        <w:rPr>
          <w:i/>
          <w:sz w:val="24"/>
        </w:rPr>
        <w:t>socioeconomic impacts of road condition on low volume</w:t>
      </w:r>
      <w:r>
        <w:rPr>
          <w:i/>
          <w:spacing w:val="-1"/>
          <w:sz w:val="24"/>
        </w:rPr>
        <w:t xml:space="preserve"> </w:t>
      </w:r>
      <w:r>
        <w:rPr>
          <w:i/>
          <w:sz w:val="24"/>
        </w:rPr>
        <w:t>roads</w:t>
      </w:r>
      <w:r>
        <w:rPr>
          <w:sz w:val="24"/>
        </w:rPr>
        <w:t>”, Roadex II Northern Periphery, Report being</w:t>
      </w:r>
      <w:r>
        <w:rPr>
          <w:spacing w:val="-1"/>
          <w:sz w:val="24"/>
        </w:rPr>
        <w:t xml:space="preserve"> </w:t>
      </w:r>
      <w:r>
        <w:rPr>
          <w:sz w:val="24"/>
        </w:rPr>
        <w:t>part-financed by</w:t>
      </w:r>
      <w:r>
        <w:rPr>
          <w:spacing w:val="-4"/>
          <w:sz w:val="24"/>
        </w:rPr>
        <w:t xml:space="preserve"> </w:t>
      </w:r>
      <w:r>
        <w:rPr>
          <w:sz w:val="24"/>
        </w:rPr>
        <w:t xml:space="preserve">the European Regional Development Fund, </w:t>
      </w:r>
      <w:r>
        <w:rPr>
          <w:spacing w:val="-2"/>
          <w:sz w:val="24"/>
        </w:rPr>
        <w:t>2004.</w:t>
      </w:r>
    </w:p>
    <w:p w:rsidR="00D11632" w:rsidRDefault="00D11632">
      <w:pPr>
        <w:pStyle w:val="BodyText"/>
        <w:ind w:left="0"/>
      </w:pPr>
    </w:p>
    <w:p w:rsidR="00D11632" w:rsidRDefault="00F507FC">
      <w:pPr>
        <w:pStyle w:val="BodyText"/>
        <w:ind w:right="356"/>
        <w:jc w:val="both"/>
      </w:pPr>
      <w:r>
        <w:t>José</w:t>
      </w:r>
      <w:r>
        <w:rPr>
          <w:spacing w:val="-12"/>
        </w:rPr>
        <w:t xml:space="preserve"> </w:t>
      </w:r>
      <w:r>
        <w:t>Papí,</w:t>
      </w:r>
      <w:r>
        <w:rPr>
          <w:spacing w:val="-10"/>
        </w:rPr>
        <w:t xml:space="preserve"> </w:t>
      </w:r>
      <w:r>
        <w:t>Brendan</w:t>
      </w:r>
      <w:r>
        <w:rPr>
          <w:spacing w:val="-10"/>
        </w:rPr>
        <w:t xml:space="preserve"> </w:t>
      </w:r>
      <w:r>
        <w:t>Halleman,</w:t>
      </w:r>
      <w:r>
        <w:rPr>
          <w:spacing w:val="-11"/>
        </w:rPr>
        <w:t xml:space="preserve"> </w:t>
      </w:r>
      <w:r>
        <w:t>Tom</w:t>
      </w:r>
      <w:r>
        <w:rPr>
          <w:spacing w:val="-10"/>
        </w:rPr>
        <w:t xml:space="preserve"> </w:t>
      </w:r>
      <w:r>
        <w:t>Antonissen,</w:t>
      </w:r>
      <w:r>
        <w:rPr>
          <w:spacing w:val="-10"/>
        </w:rPr>
        <w:t xml:space="preserve"> </w:t>
      </w:r>
      <w:r>
        <w:t>Francesco</w:t>
      </w:r>
      <w:r>
        <w:rPr>
          <w:spacing w:val="-8"/>
        </w:rPr>
        <w:t xml:space="preserve"> </w:t>
      </w:r>
      <w:r>
        <w:t>Falco,</w:t>
      </w:r>
      <w:r>
        <w:rPr>
          <w:spacing w:val="-11"/>
        </w:rPr>
        <w:t xml:space="preserve"> </w:t>
      </w:r>
      <w:r>
        <w:t>and</w:t>
      </w:r>
      <w:r>
        <w:rPr>
          <w:spacing w:val="-8"/>
        </w:rPr>
        <w:t xml:space="preserve"> </w:t>
      </w:r>
      <w:r>
        <w:t>Berta</w:t>
      </w:r>
      <w:r>
        <w:rPr>
          <w:spacing w:val="-9"/>
        </w:rPr>
        <w:t xml:space="preserve"> </w:t>
      </w:r>
      <w:r>
        <w:t>Vizcarra-Mir,</w:t>
      </w:r>
      <w:r>
        <w:rPr>
          <w:spacing w:val="-10"/>
        </w:rPr>
        <w:t xml:space="preserve"> </w:t>
      </w:r>
      <w:r>
        <w:t xml:space="preserve">(2007): </w:t>
      </w:r>
      <w:r>
        <w:rPr>
          <w:i/>
        </w:rPr>
        <w:t>The socioeconomic Benefits of Roads in Europe</w:t>
      </w:r>
      <w:r>
        <w:t>” IRF Research Council (2007):” European Union</w:t>
      </w:r>
      <w:r>
        <w:rPr>
          <w:spacing w:val="-15"/>
        </w:rPr>
        <w:t xml:space="preserve"> </w:t>
      </w:r>
      <w:r>
        <w:t>Road</w:t>
      </w:r>
      <w:r>
        <w:rPr>
          <w:spacing w:val="-15"/>
        </w:rPr>
        <w:t xml:space="preserve"> </w:t>
      </w:r>
      <w:r>
        <w:t>Federation</w:t>
      </w:r>
      <w:r>
        <w:rPr>
          <w:spacing w:val="-15"/>
        </w:rPr>
        <w:t xml:space="preserve"> </w:t>
      </w:r>
      <w:r>
        <w:t>(ERF);</w:t>
      </w:r>
      <w:r>
        <w:rPr>
          <w:spacing w:val="-15"/>
        </w:rPr>
        <w:t xml:space="preserve"> </w:t>
      </w:r>
      <w:r>
        <w:t>International</w:t>
      </w:r>
      <w:r>
        <w:rPr>
          <w:spacing w:val="-15"/>
        </w:rPr>
        <w:t xml:space="preserve"> </w:t>
      </w:r>
      <w:r>
        <w:t>Road</w:t>
      </w:r>
      <w:r>
        <w:rPr>
          <w:spacing w:val="-15"/>
        </w:rPr>
        <w:t xml:space="preserve"> </w:t>
      </w:r>
      <w:r>
        <w:t>Federation</w:t>
      </w:r>
      <w:r>
        <w:rPr>
          <w:spacing w:val="-15"/>
        </w:rPr>
        <w:t xml:space="preserve"> </w:t>
      </w:r>
      <w:r>
        <w:t>(IRF)</w:t>
      </w:r>
      <w:r>
        <w:rPr>
          <w:spacing w:val="-15"/>
        </w:rPr>
        <w:t xml:space="preserve"> </w:t>
      </w:r>
      <w:r>
        <w:t>–</w:t>
      </w:r>
      <w:r>
        <w:rPr>
          <w:spacing w:val="-15"/>
        </w:rPr>
        <w:t xml:space="preserve"> </w:t>
      </w:r>
      <w:r>
        <w:t>Brussels</w:t>
      </w:r>
      <w:r>
        <w:rPr>
          <w:spacing w:val="-15"/>
        </w:rPr>
        <w:t xml:space="preserve"> </w:t>
      </w:r>
      <w:r>
        <w:t>Programme</w:t>
      </w:r>
      <w:r>
        <w:rPr>
          <w:spacing w:val="-15"/>
        </w:rPr>
        <w:t xml:space="preserve"> </w:t>
      </w:r>
      <w:r>
        <w:t>Centre; Avenue Louise 113; B-1050 Brussels (BELGIUM)</w:t>
      </w:r>
    </w:p>
    <w:p w:rsidR="00D11632" w:rsidRDefault="00D11632">
      <w:pPr>
        <w:pStyle w:val="BodyText"/>
        <w:ind w:left="0"/>
      </w:pPr>
    </w:p>
    <w:p w:rsidR="00D11632" w:rsidRDefault="00F507FC">
      <w:pPr>
        <w:ind w:left="360" w:right="363"/>
        <w:jc w:val="both"/>
        <w:rPr>
          <w:i/>
          <w:sz w:val="24"/>
        </w:rPr>
      </w:pPr>
      <w:r>
        <w:rPr>
          <w:sz w:val="24"/>
        </w:rPr>
        <w:t>Haule J.O. (2005)” Financing Roads in the United Republic of Tanzania:</w:t>
      </w:r>
      <w:r>
        <w:rPr>
          <w:spacing w:val="40"/>
          <w:sz w:val="24"/>
        </w:rPr>
        <w:t xml:space="preserve"> </w:t>
      </w:r>
      <w:r>
        <w:rPr>
          <w:sz w:val="24"/>
        </w:rPr>
        <w:t xml:space="preserve">Challenges and Strategies”; </w:t>
      </w:r>
      <w:r>
        <w:rPr>
          <w:i/>
          <w:sz w:val="24"/>
        </w:rPr>
        <w:t>Transport and Communications Bulletin for Asia and the Pacific No. 75, 2005</w:t>
      </w:r>
    </w:p>
    <w:p w:rsidR="00D11632" w:rsidRDefault="00D11632">
      <w:pPr>
        <w:pStyle w:val="BodyText"/>
        <w:spacing w:before="1"/>
        <w:ind w:left="0"/>
        <w:rPr>
          <w:i/>
        </w:rPr>
      </w:pPr>
    </w:p>
    <w:p w:rsidR="00D11632" w:rsidRDefault="00F507FC">
      <w:pPr>
        <w:pStyle w:val="BodyText"/>
        <w:spacing w:line="480" w:lineRule="auto"/>
        <w:ind w:right="738"/>
        <w:jc w:val="both"/>
      </w:pPr>
      <w:r>
        <w:t>Mike</w:t>
      </w:r>
      <w:r>
        <w:rPr>
          <w:spacing w:val="-5"/>
        </w:rPr>
        <w:t xml:space="preserve"> </w:t>
      </w:r>
      <w:r>
        <w:t>C.</w:t>
      </w:r>
      <w:r>
        <w:rPr>
          <w:spacing w:val="-5"/>
        </w:rPr>
        <w:t xml:space="preserve"> </w:t>
      </w:r>
      <w:r>
        <w:t>Jackson;</w:t>
      </w:r>
      <w:r>
        <w:rPr>
          <w:spacing w:val="-5"/>
        </w:rPr>
        <w:t xml:space="preserve"> </w:t>
      </w:r>
      <w:r>
        <w:t>(2000):</w:t>
      </w:r>
      <w:r>
        <w:rPr>
          <w:spacing w:val="-5"/>
        </w:rPr>
        <w:t xml:space="preserve"> </w:t>
      </w:r>
      <w:r>
        <w:t>“</w:t>
      </w:r>
      <w:r>
        <w:rPr>
          <w:i/>
        </w:rPr>
        <w:t>Systems</w:t>
      </w:r>
      <w:r>
        <w:rPr>
          <w:i/>
          <w:spacing w:val="-5"/>
        </w:rPr>
        <w:t xml:space="preserve"> </w:t>
      </w:r>
      <w:r>
        <w:rPr>
          <w:i/>
        </w:rPr>
        <w:t>Approaches</w:t>
      </w:r>
      <w:r>
        <w:rPr>
          <w:i/>
          <w:spacing w:val="-5"/>
        </w:rPr>
        <w:t xml:space="preserve"> </w:t>
      </w:r>
      <w:r>
        <w:rPr>
          <w:i/>
        </w:rPr>
        <w:t>to</w:t>
      </w:r>
      <w:r>
        <w:rPr>
          <w:i/>
          <w:spacing w:val="-3"/>
        </w:rPr>
        <w:t xml:space="preserve"> </w:t>
      </w:r>
      <w:r>
        <w:rPr>
          <w:i/>
        </w:rPr>
        <w:t>Management</w:t>
      </w:r>
      <w:r>
        <w:t>”.</w:t>
      </w:r>
      <w:r>
        <w:rPr>
          <w:spacing w:val="-3"/>
        </w:rPr>
        <w:t xml:space="preserve"> </w:t>
      </w:r>
      <w:r>
        <w:t>London,</w:t>
      </w:r>
      <w:r>
        <w:rPr>
          <w:spacing w:val="-3"/>
        </w:rPr>
        <w:t xml:space="preserve"> </w:t>
      </w:r>
      <w:r>
        <w:t>England:</w:t>
      </w:r>
      <w:r>
        <w:rPr>
          <w:spacing w:val="-5"/>
        </w:rPr>
        <w:t xml:space="preserve"> </w:t>
      </w:r>
      <w:r>
        <w:t>Springer RFB (2020). Roads Fund Board Monitoring and Evaluation Manual. Dodoma, Tanzania</w:t>
      </w:r>
    </w:p>
    <w:p w:rsidR="00D11632" w:rsidRDefault="00F507FC">
      <w:pPr>
        <w:ind w:left="360" w:right="356"/>
        <w:jc w:val="both"/>
        <w:rPr>
          <w:sz w:val="24"/>
        </w:rPr>
      </w:pPr>
      <w:r>
        <w:rPr>
          <w:sz w:val="24"/>
        </w:rPr>
        <w:t>Road Fund Board (2015/6 to 2023/2024); “</w:t>
      </w:r>
      <w:r>
        <w:rPr>
          <w:i/>
          <w:sz w:val="24"/>
        </w:rPr>
        <w:t>The Annual Progress Reports 2016/17-2023/24 and Roads</w:t>
      </w:r>
      <w:r>
        <w:rPr>
          <w:i/>
          <w:spacing w:val="-8"/>
          <w:sz w:val="24"/>
        </w:rPr>
        <w:t xml:space="preserve"> </w:t>
      </w:r>
      <w:r>
        <w:rPr>
          <w:i/>
          <w:sz w:val="24"/>
        </w:rPr>
        <w:t>Fund</w:t>
      </w:r>
      <w:r>
        <w:rPr>
          <w:i/>
          <w:spacing w:val="-9"/>
          <w:sz w:val="24"/>
        </w:rPr>
        <w:t xml:space="preserve"> </w:t>
      </w:r>
      <w:r>
        <w:rPr>
          <w:i/>
          <w:sz w:val="24"/>
        </w:rPr>
        <w:t>Board</w:t>
      </w:r>
      <w:r>
        <w:rPr>
          <w:i/>
          <w:spacing w:val="-8"/>
          <w:sz w:val="24"/>
        </w:rPr>
        <w:t xml:space="preserve"> </w:t>
      </w:r>
      <w:r>
        <w:rPr>
          <w:i/>
          <w:sz w:val="24"/>
        </w:rPr>
        <w:t>Financial</w:t>
      </w:r>
      <w:r>
        <w:rPr>
          <w:i/>
          <w:spacing w:val="-8"/>
          <w:sz w:val="24"/>
        </w:rPr>
        <w:t xml:space="preserve"> </w:t>
      </w:r>
      <w:r>
        <w:rPr>
          <w:i/>
          <w:sz w:val="24"/>
        </w:rPr>
        <w:t>Release</w:t>
      </w:r>
      <w:r>
        <w:rPr>
          <w:i/>
          <w:spacing w:val="-9"/>
          <w:sz w:val="24"/>
        </w:rPr>
        <w:t xml:space="preserve"> </w:t>
      </w:r>
      <w:r>
        <w:rPr>
          <w:i/>
          <w:sz w:val="24"/>
        </w:rPr>
        <w:t>to</w:t>
      </w:r>
      <w:r>
        <w:rPr>
          <w:i/>
          <w:spacing w:val="-8"/>
          <w:sz w:val="24"/>
        </w:rPr>
        <w:t xml:space="preserve"> </w:t>
      </w:r>
      <w:r>
        <w:rPr>
          <w:i/>
          <w:sz w:val="24"/>
        </w:rPr>
        <w:t>Implementing</w:t>
      </w:r>
      <w:r>
        <w:rPr>
          <w:i/>
          <w:spacing w:val="-8"/>
          <w:sz w:val="24"/>
        </w:rPr>
        <w:t xml:space="preserve"> </w:t>
      </w:r>
      <w:r>
        <w:rPr>
          <w:i/>
          <w:sz w:val="24"/>
        </w:rPr>
        <w:t>Agencies</w:t>
      </w:r>
      <w:r>
        <w:rPr>
          <w:sz w:val="24"/>
        </w:rPr>
        <w:t>”,</w:t>
      </w:r>
      <w:r>
        <w:rPr>
          <w:spacing w:val="-8"/>
          <w:sz w:val="24"/>
        </w:rPr>
        <w:t xml:space="preserve"> </w:t>
      </w:r>
      <w:r>
        <w:rPr>
          <w:sz w:val="24"/>
        </w:rPr>
        <w:t>Roads</w:t>
      </w:r>
      <w:r>
        <w:rPr>
          <w:spacing w:val="-8"/>
          <w:sz w:val="24"/>
        </w:rPr>
        <w:t xml:space="preserve"> </w:t>
      </w:r>
      <w:r>
        <w:rPr>
          <w:sz w:val="24"/>
        </w:rPr>
        <w:t>Fund</w:t>
      </w:r>
      <w:r>
        <w:rPr>
          <w:spacing w:val="-8"/>
          <w:sz w:val="24"/>
        </w:rPr>
        <w:t xml:space="preserve"> </w:t>
      </w:r>
      <w:r>
        <w:rPr>
          <w:sz w:val="24"/>
        </w:rPr>
        <w:t>Board;</w:t>
      </w:r>
      <w:r>
        <w:rPr>
          <w:spacing w:val="-8"/>
          <w:sz w:val="24"/>
        </w:rPr>
        <w:t xml:space="preserve"> </w:t>
      </w:r>
      <w:r>
        <w:rPr>
          <w:sz w:val="24"/>
        </w:rPr>
        <w:t>Ministry</w:t>
      </w:r>
      <w:r>
        <w:rPr>
          <w:spacing w:val="-13"/>
          <w:sz w:val="24"/>
        </w:rPr>
        <w:t xml:space="preserve"> </w:t>
      </w:r>
      <w:r>
        <w:rPr>
          <w:sz w:val="24"/>
        </w:rPr>
        <w:t>of Works, Communication and Transport; Njedengwa Investment Area, Block D, Plot No. 3, P.O. Box 993, Dodoma.</w:t>
      </w:r>
    </w:p>
    <w:p w:rsidR="00D11632" w:rsidRDefault="00D11632">
      <w:pPr>
        <w:pStyle w:val="BodyText"/>
        <w:ind w:left="0"/>
      </w:pPr>
    </w:p>
    <w:p w:rsidR="00D11632" w:rsidRDefault="00F507FC">
      <w:pPr>
        <w:pStyle w:val="BodyText"/>
        <w:jc w:val="both"/>
      </w:pPr>
      <w:r>
        <w:t>Robinson;</w:t>
      </w:r>
      <w:r>
        <w:rPr>
          <w:spacing w:val="54"/>
        </w:rPr>
        <w:t xml:space="preserve"> </w:t>
      </w:r>
      <w:r>
        <w:t>John</w:t>
      </w:r>
      <w:r>
        <w:rPr>
          <w:spacing w:val="59"/>
        </w:rPr>
        <w:t xml:space="preserve"> </w:t>
      </w:r>
      <w:r>
        <w:t>Bridger</w:t>
      </w:r>
      <w:r>
        <w:rPr>
          <w:spacing w:val="61"/>
        </w:rPr>
        <w:t xml:space="preserve"> </w:t>
      </w:r>
      <w:r>
        <w:t>(1982)</w:t>
      </w:r>
      <w:r>
        <w:rPr>
          <w:spacing w:val="59"/>
        </w:rPr>
        <w:t xml:space="preserve"> </w:t>
      </w:r>
      <w:r>
        <w:t>Energy</w:t>
      </w:r>
      <w:r>
        <w:rPr>
          <w:spacing w:val="54"/>
        </w:rPr>
        <w:t xml:space="preserve"> </w:t>
      </w:r>
      <w:r>
        <w:t>backcasting</w:t>
      </w:r>
      <w:r>
        <w:rPr>
          <w:spacing w:val="57"/>
        </w:rPr>
        <w:t xml:space="preserve"> </w:t>
      </w:r>
      <w:r>
        <w:t>A</w:t>
      </w:r>
      <w:r>
        <w:rPr>
          <w:spacing w:val="59"/>
        </w:rPr>
        <w:t xml:space="preserve"> </w:t>
      </w:r>
      <w:r>
        <w:t>proposed</w:t>
      </w:r>
      <w:r>
        <w:rPr>
          <w:spacing w:val="59"/>
        </w:rPr>
        <w:t xml:space="preserve"> </w:t>
      </w:r>
      <w:r>
        <w:t>method</w:t>
      </w:r>
      <w:r>
        <w:rPr>
          <w:spacing w:val="59"/>
        </w:rPr>
        <w:t xml:space="preserve"> </w:t>
      </w:r>
      <w:r>
        <w:t>of</w:t>
      </w:r>
      <w:r>
        <w:rPr>
          <w:spacing w:val="59"/>
        </w:rPr>
        <w:t xml:space="preserve"> </w:t>
      </w:r>
      <w:r>
        <w:t>policy</w:t>
      </w:r>
      <w:r>
        <w:rPr>
          <w:spacing w:val="54"/>
        </w:rPr>
        <w:t xml:space="preserve"> </w:t>
      </w:r>
      <w:r>
        <w:rPr>
          <w:spacing w:val="-2"/>
        </w:rPr>
        <w:t>analysis,</w:t>
      </w:r>
    </w:p>
    <w:p w:rsidR="00D11632" w:rsidRDefault="00F507FC">
      <w:pPr>
        <w:spacing w:before="1"/>
        <w:ind w:left="360"/>
        <w:jc w:val="both"/>
        <w:rPr>
          <w:i/>
          <w:sz w:val="24"/>
        </w:rPr>
      </w:pPr>
      <w:r>
        <w:rPr>
          <w:i/>
          <w:sz w:val="24"/>
        </w:rPr>
        <w:t>“Energy</w:t>
      </w:r>
      <w:r>
        <w:rPr>
          <w:i/>
          <w:spacing w:val="-2"/>
          <w:sz w:val="24"/>
        </w:rPr>
        <w:t xml:space="preserve"> </w:t>
      </w:r>
      <w:r>
        <w:rPr>
          <w:i/>
          <w:sz w:val="24"/>
        </w:rPr>
        <w:t>Policy;</w:t>
      </w:r>
      <w:r>
        <w:rPr>
          <w:i/>
          <w:spacing w:val="-1"/>
          <w:sz w:val="24"/>
        </w:rPr>
        <w:t xml:space="preserve"> </w:t>
      </w:r>
      <w:r>
        <w:rPr>
          <w:i/>
          <w:sz w:val="24"/>
        </w:rPr>
        <w:t>Volume</w:t>
      </w:r>
      <w:r>
        <w:rPr>
          <w:i/>
          <w:spacing w:val="-1"/>
          <w:sz w:val="24"/>
        </w:rPr>
        <w:t xml:space="preserve"> </w:t>
      </w:r>
      <w:r>
        <w:rPr>
          <w:i/>
          <w:sz w:val="24"/>
        </w:rPr>
        <w:t>10,</w:t>
      </w:r>
      <w:r>
        <w:rPr>
          <w:i/>
          <w:spacing w:val="-1"/>
          <w:sz w:val="24"/>
        </w:rPr>
        <w:t xml:space="preserve"> </w:t>
      </w:r>
      <w:r>
        <w:rPr>
          <w:i/>
          <w:sz w:val="24"/>
        </w:rPr>
        <w:t>Issue</w:t>
      </w:r>
      <w:r>
        <w:rPr>
          <w:i/>
          <w:spacing w:val="-2"/>
          <w:sz w:val="24"/>
        </w:rPr>
        <w:t xml:space="preserve"> </w:t>
      </w:r>
      <w:r>
        <w:rPr>
          <w:i/>
          <w:sz w:val="24"/>
        </w:rPr>
        <w:t>4,</w:t>
      </w:r>
      <w:r>
        <w:rPr>
          <w:i/>
          <w:spacing w:val="-2"/>
          <w:sz w:val="24"/>
        </w:rPr>
        <w:t xml:space="preserve"> </w:t>
      </w:r>
      <w:r>
        <w:rPr>
          <w:i/>
          <w:sz w:val="24"/>
        </w:rPr>
        <w:t>December</w:t>
      </w:r>
      <w:r>
        <w:rPr>
          <w:i/>
          <w:spacing w:val="-1"/>
          <w:sz w:val="24"/>
        </w:rPr>
        <w:t xml:space="preserve"> </w:t>
      </w:r>
      <w:r>
        <w:rPr>
          <w:i/>
          <w:sz w:val="24"/>
        </w:rPr>
        <w:t>1982,</w:t>
      </w:r>
      <w:r>
        <w:rPr>
          <w:i/>
          <w:spacing w:val="-1"/>
          <w:sz w:val="24"/>
        </w:rPr>
        <w:t xml:space="preserve"> </w:t>
      </w:r>
      <w:r>
        <w:rPr>
          <w:i/>
          <w:sz w:val="24"/>
        </w:rPr>
        <w:t>Pages</w:t>
      </w:r>
      <w:r>
        <w:rPr>
          <w:i/>
          <w:spacing w:val="-2"/>
          <w:sz w:val="24"/>
        </w:rPr>
        <w:t xml:space="preserve"> </w:t>
      </w:r>
      <w:r>
        <w:rPr>
          <w:i/>
          <w:sz w:val="24"/>
        </w:rPr>
        <w:t>337-</w:t>
      </w:r>
      <w:r>
        <w:rPr>
          <w:i/>
          <w:spacing w:val="-5"/>
          <w:sz w:val="24"/>
        </w:rPr>
        <w:t>344</w:t>
      </w:r>
    </w:p>
    <w:p w:rsidR="00D11632" w:rsidRDefault="00F507FC">
      <w:pPr>
        <w:spacing w:before="276"/>
        <w:ind w:left="360" w:right="375"/>
        <w:rPr>
          <w:i/>
          <w:sz w:val="24"/>
        </w:rPr>
      </w:pPr>
      <w:r>
        <w:rPr>
          <w:sz w:val="24"/>
        </w:rPr>
        <w:t>Semboja</w:t>
      </w:r>
      <w:r>
        <w:rPr>
          <w:spacing w:val="-4"/>
          <w:sz w:val="24"/>
        </w:rPr>
        <w:t xml:space="preserve"> </w:t>
      </w:r>
      <w:r>
        <w:rPr>
          <w:sz w:val="24"/>
        </w:rPr>
        <w:t>Haji</w:t>
      </w:r>
      <w:r>
        <w:rPr>
          <w:spacing w:val="-3"/>
          <w:sz w:val="24"/>
        </w:rPr>
        <w:t xml:space="preserve"> </w:t>
      </w:r>
      <w:r>
        <w:rPr>
          <w:sz w:val="24"/>
        </w:rPr>
        <w:t>Hatibu,</w:t>
      </w:r>
      <w:r>
        <w:rPr>
          <w:spacing w:val="-3"/>
          <w:sz w:val="24"/>
        </w:rPr>
        <w:t xml:space="preserve"> </w:t>
      </w:r>
      <w:r>
        <w:rPr>
          <w:sz w:val="24"/>
        </w:rPr>
        <w:t>(2019);</w:t>
      </w:r>
      <w:r>
        <w:rPr>
          <w:spacing w:val="-3"/>
          <w:sz w:val="24"/>
        </w:rPr>
        <w:t xml:space="preserve"> </w:t>
      </w:r>
      <w:r>
        <w:rPr>
          <w:sz w:val="24"/>
        </w:rPr>
        <w:t>Formalization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Value</w:t>
      </w:r>
      <w:r>
        <w:rPr>
          <w:spacing w:val="-3"/>
          <w:sz w:val="24"/>
        </w:rPr>
        <w:t xml:space="preserve"> </w:t>
      </w:r>
      <w:r>
        <w:rPr>
          <w:sz w:val="24"/>
        </w:rPr>
        <w:t>for</w:t>
      </w:r>
      <w:r>
        <w:rPr>
          <w:spacing w:val="-3"/>
          <w:sz w:val="24"/>
        </w:rPr>
        <w:t xml:space="preserve"> </w:t>
      </w:r>
      <w:r>
        <w:rPr>
          <w:sz w:val="24"/>
        </w:rPr>
        <w:t>Money</w:t>
      </w:r>
      <w:r>
        <w:rPr>
          <w:spacing w:val="-8"/>
          <w:sz w:val="24"/>
        </w:rPr>
        <w:t xml:space="preserve"> </w:t>
      </w:r>
      <w:r>
        <w:rPr>
          <w:sz w:val="24"/>
        </w:rPr>
        <w:t>Model</w:t>
      </w:r>
      <w:r>
        <w:rPr>
          <w:spacing w:val="-3"/>
          <w:sz w:val="24"/>
        </w:rPr>
        <w:t xml:space="preserve"> </w:t>
      </w:r>
      <w:r>
        <w:rPr>
          <w:sz w:val="24"/>
        </w:rPr>
        <w:t>Used</w:t>
      </w:r>
      <w:r>
        <w:rPr>
          <w:spacing w:val="-3"/>
          <w:sz w:val="24"/>
        </w:rPr>
        <w:t xml:space="preserve"> </w:t>
      </w:r>
      <w:r>
        <w:rPr>
          <w:sz w:val="24"/>
        </w:rPr>
        <w:t>the</w:t>
      </w:r>
      <w:r>
        <w:rPr>
          <w:spacing w:val="-3"/>
          <w:sz w:val="24"/>
        </w:rPr>
        <w:t xml:space="preserve"> </w:t>
      </w:r>
      <w:r>
        <w:rPr>
          <w:sz w:val="24"/>
        </w:rPr>
        <w:t>Roads</w:t>
      </w:r>
      <w:r>
        <w:rPr>
          <w:spacing w:val="-3"/>
          <w:sz w:val="24"/>
        </w:rPr>
        <w:t xml:space="preserve"> </w:t>
      </w:r>
      <w:r>
        <w:rPr>
          <w:sz w:val="24"/>
        </w:rPr>
        <w:t xml:space="preserve">und Board in Tanzania. A paper to be published in the </w:t>
      </w:r>
      <w:r>
        <w:rPr>
          <w:i/>
          <w:sz w:val="24"/>
        </w:rPr>
        <w:t>Tanzanian Economic Review, Vol. 9 No. 1, July 2019: 1–24</w:t>
      </w:r>
    </w:p>
    <w:p w:rsidR="00D11632" w:rsidRDefault="00F507FC">
      <w:pPr>
        <w:spacing w:before="276"/>
        <w:ind w:left="360" w:right="357"/>
        <w:jc w:val="both"/>
        <w:rPr>
          <w:i/>
          <w:sz w:val="24"/>
          <w:highlight w:val="cyan"/>
        </w:rPr>
      </w:pPr>
      <w:r>
        <w:rPr>
          <w:sz w:val="24"/>
          <w:highlight w:val="cyan"/>
        </w:rPr>
        <w:t xml:space="preserve">Semboja Haji Hatibu (2024), “The Multidimensional Tourism Carrying Capacity Model for Zanzibar”: </w:t>
      </w:r>
      <w:r>
        <w:rPr>
          <w:i/>
          <w:sz w:val="24"/>
          <w:highlight w:val="cyan"/>
        </w:rPr>
        <w:t>Asian Journal of Economics, Business and Accounting, Volume 24, Issue 1, Page 63- 80, 2024; Article no. AJEBA.110648 ISSN: 2456-639X.</w:t>
      </w:r>
    </w:p>
    <w:p w:rsidR="00D11632" w:rsidRDefault="00D11632">
      <w:pPr>
        <w:pStyle w:val="BodyText"/>
        <w:ind w:left="0"/>
        <w:rPr>
          <w:i/>
          <w:highlight w:val="cyan"/>
        </w:rPr>
      </w:pPr>
    </w:p>
    <w:p w:rsidR="00D11632" w:rsidRDefault="00F507FC">
      <w:pPr>
        <w:pStyle w:val="BodyText"/>
        <w:ind w:right="352"/>
        <w:jc w:val="both"/>
        <w:rPr>
          <w:highlight w:val="cyan"/>
        </w:rPr>
      </w:pPr>
      <w:r>
        <w:rPr>
          <w:highlight w:val="cyan"/>
        </w:rPr>
        <w:t>Semboja Haji Hatibu, David Kwesiga and Amosi Pangani, (2025);”An Evaluation of Socio- Economic Outcomes of Sustained Road Maintenance in Tanzania”; Proposal for Internal Consultations, With the Road Fund Board Management; The United Republic of Tanzania Ministry of Works and Transport Roads Fund Board, Dodoma, Tanzania</w:t>
      </w:r>
    </w:p>
    <w:p w:rsidR="00D11632" w:rsidRDefault="00D11632">
      <w:pPr>
        <w:pStyle w:val="BodyText"/>
        <w:ind w:left="0"/>
      </w:pPr>
    </w:p>
    <w:p w:rsidR="00D11632" w:rsidRDefault="00F507FC">
      <w:pPr>
        <w:ind w:left="360" w:right="360"/>
        <w:rPr>
          <w:sz w:val="24"/>
        </w:rPr>
      </w:pPr>
      <w:r>
        <w:rPr>
          <w:sz w:val="24"/>
        </w:rPr>
        <w:t>Thomé,</w:t>
      </w:r>
      <w:r>
        <w:rPr>
          <w:spacing w:val="-5"/>
          <w:sz w:val="24"/>
        </w:rPr>
        <w:t xml:space="preserve"> </w:t>
      </w:r>
      <w:r>
        <w:rPr>
          <w:sz w:val="24"/>
        </w:rPr>
        <w:t>Bernhard</w:t>
      </w:r>
      <w:r>
        <w:rPr>
          <w:spacing w:val="-4"/>
          <w:sz w:val="24"/>
        </w:rPr>
        <w:t xml:space="preserve"> </w:t>
      </w:r>
      <w:r>
        <w:rPr>
          <w:sz w:val="24"/>
        </w:rPr>
        <w:t>(1993).</w:t>
      </w:r>
      <w:r>
        <w:rPr>
          <w:spacing w:val="-3"/>
          <w:sz w:val="24"/>
        </w:rPr>
        <w:t xml:space="preserve"> </w:t>
      </w:r>
      <w:r>
        <w:rPr>
          <w:i/>
          <w:sz w:val="24"/>
        </w:rPr>
        <w:t>Systems</w:t>
      </w:r>
      <w:r>
        <w:rPr>
          <w:i/>
          <w:spacing w:val="-5"/>
          <w:sz w:val="24"/>
        </w:rPr>
        <w:t xml:space="preserve"> </w:t>
      </w:r>
      <w:r>
        <w:rPr>
          <w:i/>
          <w:sz w:val="24"/>
        </w:rPr>
        <w:t>Engineering:</w:t>
      </w:r>
      <w:r>
        <w:rPr>
          <w:i/>
          <w:spacing w:val="-5"/>
          <w:sz w:val="24"/>
        </w:rPr>
        <w:t xml:space="preserve"> </w:t>
      </w:r>
      <w:r>
        <w:rPr>
          <w:i/>
          <w:sz w:val="24"/>
        </w:rPr>
        <w:t>Principles</w:t>
      </w:r>
      <w:r>
        <w:rPr>
          <w:i/>
          <w:spacing w:val="-5"/>
          <w:sz w:val="24"/>
        </w:rPr>
        <w:t xml:space="preserve"> </w:t>
      </w:r>
      <w:r>
        <w:rPr>
          <w:i/>
          <w:sz w:val="24"/>
        </w:rPr>
        <w:t>and</w:t>
      </w:r>
      <w:r>
        <w:rPr>
          <w:i/>
          <w:spacing w:val="-5"/>
          <w:sz w:val="24"/>
        </w:rPr>
        <w:t xml:space="preserve"> </w:t>
      </w:r>
      <w:r>
        <w:rPr>
          <w:i/>
          <w:sz w:val="24"/>
        </w:rPr>
        <w:t>Practice</w:t>
      </w:r>
      <w:r>
        <w:rPr>
          <w:i/>
          <w:spacing w:val="-6"/>
          <w:sz w:val="24"/>
        </w:rPr>
        <w:t xml:space="preserve"> </w:t>
      </w:r>
      <w:r>
        <w:rPr>
          <w:i/>
          <w:sz w:val="24"/>
        </w:rPr>
        <w:t>of</w:t>
      </w:r>
      <w:r>
        <w:rPr>
          <w:i/>
          <w:spacing w:val="-3"/>
          <w:sz w:val="24"/>
        </w:rPr>
        <w:t xml:space="preserve"> </w:t>
      </w:r>
      <w:r>
        <w:rPr>
          <w:i/>
          <w:sz w:val="24"/>
        </w:rPr>
        <w:t xml:space="preserve">Computer-based Systems Engineering. </w:t>
      </w:r>
      <w:r>
        <w:rPr>
          <w:sz w:val="24"/>
        </w:rPr>
        <w:t>Chichester: John Wiley &amp; Sons. ISBN-0-471-935552-2</w:t>
      </w:r>
    </w:p>
    <w:p w:rsidR="00D11632" w:rsidRDefault="00D11632">
      <w:pPr>
        <w:pStyle w:val="BodyText"/>
        <w:ind w:left="0"/>
      </w:pPr>
    </w:p>
    <w:p w:rsidR="00D11632" w:rsidRDefault="00F507FC">
      <w:pPr>
        <w:spacing w:before="1"/>
        <w:ind w:left="360" w:right="357"/>
        <w:jc w:val="both"/>
        <w:rPr>
          <w:sz w:val="24"/>
        </w:rPr>
      </w:pPr>
      <w:r>
        <w:rPr>
          <w:sz w:val="24"/>
        </w:rPr>
        <w:t>Wasike, Wilson S.K. (2001) “</w:t>
      </w:r>
      <w:r>
        <w:rPr>
          <w:i/>
          <w:sz w:val="24"/>
        </w:rPr>
        <w:t>Road Infrastructure Policies in Kenya: Historical Trends and Current Challenges</w:t>
      </w:r>
      <w:r>
        <w:rPr>
          <w:sz w:val="24"/>
        </w:rPr>
        <w:t>”; Infrastructure and Economic Services Division; Kenya Institute for Public Policy Research and Analysis; KIPPRA Working Paper No. 1</w:t>
      </w:r>
    </w:p>
    <w:p w:rsidR="00D11632" w:rsidRDefault="00D11632">
      <w:pPr>
        <w:jc w:val="both"/>
        <w:rPr>
          <w:sz w:val="24"/>
        </w:rPr>
        <w:sectPr w:rsidR="00D11632">
          <w:pgSz w:w="12240" w:h="15840"/>
          <w:pgMar w:top="1340" w:right="1080" w:bottom="1260" w:left="1080" w:header="44" w:footer="1067" w:gutter="0"/>
          <w:cols w:space="720"/>
        </w:sectPr>
      </w:pPr>
    </w:p>
    <w:p w:rsidR="00D11632" w:rsidRDefault="00F507FC">
      <w:pPr>
        <w:pStyle w:val="BodyText"/>
        <w:spacing w:before="82"/>
        <w:ind w:right="357"/>
        <w:jc w:val="both"/>
        <w:rPr>
          <w:highlight w:val="cyan"/>
        </w:rPr>
      </w:pPr>
      <w:r>
        <w:rPr>
          <w:highlight w:val="cyan"/>
        </w:rPr>
        <w:lastRenderedPageBreak/>
        <w:t>United Republic of Tanzania (2025); “</w:t>
      </w:r>
      <w:r>
        <w:rPr>
          <w:i/>
          <w:highlight w:val="cyan"/>
        </w:rPr>
        <w:t>The Tanzania Development Vision 2050</w:t>
      </w:r>
      <w:r>
        <w:rPr>
          <w:highlight w:val="cyan"/>
        </w:rPr>
        <w:t>: Draft Version; Presidents</w:t>
      </w:r>
      <w:r>
        <w:rPr>
          <w:spacing w:val="9"/>
          <w:highlight w:val="cyan"/>
        </w:rPr>
        <w:t xml:space="preserve"> </w:t>
      </w:r>
      <w:r>
        <w:rPr>
          <w:highlight w:val="cyan"/>
        </w:rPr>
        <w:t>Offices,</w:t>
      </w:r>
      <w:r>
        <w:rPr>
          <w:spacing w:val="11"/>
          <w:highlight w:val="cyan"/>
        </w:rPr>
        <w:t xml:space="preserve"> </w:t>
      </w:r>
      <w:r>
        <w:rPr>
          <w:highlight w:val="cyan"/>
        </w:rPr>
        <w:t>Planning</w:t>
      </w:r>
      <w:r>
        <w:rPr>
          <w:spacing w:val="9"/>
          <w:highlight w:val="cyan"/>
        </w:rPr>
        <w:t xml:space="preserve"> </w:t>
      </w:r>
      <w:r>
        <w:rPr>
          <w:highlight w:val="cyan"/>
        </w:rPr>
        <w:t>and</w:t>
      </w:r>
      <w:r>
        <w:rPr>
          <w:spacing w:val="13"/>
          <w:highlight w:val="cyan"/>
        </w:rPr>
        <w:t xml:space="preserve"> </w:t>
      </w:r>
      <w:r>
        <w:rPr>
          <w:highlight w:val="cyan"/>
        </w:rPr>
        <w:t>Investments,</w:t>
      </w:r>
      <w:r>
        <w:rPr>
          <w:spacing w:val="12"/>
          <w:highlight w:val="cyan"/>
        </w:rPr>
        <w:t xml:space="preserve"> </w:t>
      </w:r>
      <w:r>
        <w:rPr>
          <w:highlight w:val="cyan"/>
        </w:rPr>
        <w:t>Government</w:t>
      </w:r>
      <w:r>
        <w:rPr>
          <w:spacing w:val="11"/>
          <w:highlight w:val="cyan"/>
        </w:rPr>
        <w:t xml:space="preserve"> </w:t>
      </w:r>
      <w:r>
        <w:rPr>
          <w:highlight w:val="cyan"/>
        </w:rPr>
        <w:t>City,</w:t>
      </w:r>
      <w:r>
        <w:rPr>
          <w:spacing w:val="12"/>
          <w:highlight w:val="cyan"/>
        </w:rPr>
        <w:t xml:space="preserve"> </w:t>
      </w:r>
      <w:r>
        <w:rPr>
          <w:highlight w:val="cyan"/>
        </w:rPr>
        <w:t>Mtumba,</w:t>
      </w:r>
      <w:r>
        <w:rPr>
          <w:spacing w:val="11"/>
          <w:highlight w:val="cyan"/>
        </w:rPr>
        <w:t xml:space="preserve"> </w:t>
      </w:r>
      <w:r>
        <w:rPr>
          <w:highlight w:val="cyan"/>
        </w:rPr>
        <w:t>1</w:t>
      </w:r>
      <w:r>
        <w:rPr>
          <w:spacing w:val="12"/>
          <w:highlight w:val="cyan"/>
        </w:rPr>
        <w:t xml:space="preserve"> </w:t>
      </w:r>
      <w:r>
        <w:rPr>
          <w:highlight w:val="cyan"/>
        </w:rPr>
        <w:t>Barabara</w:t>
      </w:r>
      <w:r>
        <w:rPr>
          <w:spacing w:val="14"/>
          <w:highlight w:val="cyan"/>
        </w:rPr>
        <w:t xml:space="preserve"> </w:t>
      </w:r>
      <w:r>
        <w:rPr>
          <w:highlight w:val="cyan"/>
        </w:rPr>
        <w:t>ya</w:t>
      </w:r>
      <w:r>
        <w:rPr>
          <w:spacing w:val="11"/>
          <w:highlight w:val="cyan"/>
        </w:rPr>
        <w:t xml:space="preserve"> </w:t>
      </w:r>
      <w:r>
        <w:rPr>
          <w:spacing w:val="-2"/>
          <w:highlight w:val="cyan"/>
        </w:rPr>
        <w:t>Ardhi,</w:t>
      </w:r>
    </w:p>
    <w:p w:rsidR="00D11632" w:rsidRDefault="00F507FC">
      <w:pPr>
        <w:pStyle w:val="BodyText"/>
        <w:rPr>
          <w:highlight w:val="cyan"/>
        </w:rPr>
      </w:pPr>
      <w:r>
        <w:rPr>
          <w:highlight w:val="cyan"/>
        </w:rPr>
        <w:t>P.</w:t>
      </w:r>
      <w:r>
        <w:rPr>
          <w:spacing w:val="-1"/>
          <w:highlight w:val="cyan"/>
        </w:rPr>
        <w:t xml:space="preserve"> </w:t>
      </w:r>
      <w:r>
        <w:rPr>
          <w:highlight w:val="cyan"/>
        </w:rPr>
        <w:t>O.</w:t>
      </w:r>
      <w:r>
        <w:rPr>
          <w:spacing w:val="-1"/>
          <w:highlight w:val="cyan"/>
        </w:rPr>
        <w:t xml:space="preserve"> </w:t>
      </w:r>
      <w:r>
        <w:rPr>
          <w:highlight w:val="cyan"/>
        </w:rPr>
        <w:t>Box</w:t>
      </w:r>
      <w:r>
        <w:rPr>
          <w:spacing w:val="2"/>
          <w:highlight w:val="cyan"/>
        </w:rPr>
        <w:t xml:space="preserve"> </w:t>
      </w:r>
      <w:r>
        <w:rPr>
          <w:highlight w:val="cyan"/>
        </w:rPr>
        <w:t>104,</w:t>
      </w:r>
      <w:r>
        <w:rPr>
          <w:spacing w:val="-1"/>
          <w:highlight w:val="cyan"/>
        </w:rPr>
        <w:t xml:space="preserve"> </w:t>
      </w:r>
      <w:r>
        <w:rPr>
          <w:highlight w:val="cyan"/>
        </w:rPr>
        <w:t xml:space="preserve">40403 </w:t>
      </w:r>
      <w:r>
        <w:rPr>
          <w:spacing w:val="-2"/>
          <w:highlight w:val="cyan"/>
        </w:rPr>
        <w:t>DODOMA.</w:t>
      </w:r>
    </w:p>
    <w:p w:rsidR="00D11632" w:rsidRDefault="00D11632">
      <w:pPr>
        <w:pStyle w:val="BodyText"/>
        <w:ind w:left="0"/>
        <w:rPr>
          <w:highlight w:val="cyan"/>
        </w:rPr>
      </w:pPr>
    </w:p>
    <w:p w:rsidR="00D11632" w:rsidRDefault="00F507FC">
      <w:pPr>
        <w:pStyle w:val="BodyText"/>
        <w:ind w:right="356"/>
        <w:jc w:val="both"/>
        <w:rPr>
          <w:highlight w:val="cyan"/>
        </w:rPr>
      </w:pPr>
      <w:r>
        <w:rPr>
          <w:highlight w:val="cyan"/>
        </w:rPr>
        <w:t xml:space="preserve">UNDESA (2024):” </w:t>
      </w:r>
      <w:r>
        <w:rPr>
          <w:i/>
          <w:highlight w:val="cyan"/>
        </w:rPr>
        <w:t>The Sustainable Development Goads 2030</w:t>
      </w:r>
      <w:r>
        <w:rPr>
          <w:highlight w:val="cyan"/>
        </w:rPr>
        <w:t>”: The Division for Sustainable Development Goals (DSDG) in the United Nations Department of Economic and Social Affairs (UNDESA)</w:t>
      </w:r>
      <w:r>
        <w:rPr>
          <w:spacing w:val="-7"/>
          <w:highlight w:val="cyan"/>
        </w:rPr>
        <w:t xml:space="preserve"> </w:t>
      </w:r>
      <w:r>
        <w:rPr>
          <w:highlight w:val="cyan"/>
        </w:rPr>
        <w:t>acts</w:t>
      </w:r>
      <w:r>
        <w:rPr>
          <w:spacing w:val="-5"/>
          <w:highlight w:val="cyan"/>
        </w:rPr>
        <w:t xml:space="preserve"> </w:t>
      </w:r>
      <w:r>
        <w:rPr>
          <w:highlight w:val="cyan"/>
        </w:rPr>
        <w:t>as</w:t>
      </w:r>
      <w:r>
        <w:rPr>
          <w:spacing w:val="-8"/>
          <w:highlight w:val="cyan"/>
        </w:rPr>
        <w:t xml:space="preserve"> </w:t>
      </w:r>
      <w:r>
        <w:rPr>
          <w:highlight w:val="cyan"/>
        </w:rPr>
        <w:t>the</w:t>
      </w:r>
      <w:r>
        <w:rPr>
          <w:spacing w:val="-9"/>
          <w:highlight w:val="cyan"/>
        </w:rPr>
        <w:t xml:space="preserve"> </w:t>
      </w:r>
      <w:r>
        <w:rPr>
          <w:highlight w:val="cyan"/>
        </w:rPr>
        <w:t>Secretariat</w:t>
      </w:r>
      <w:r>
        <w:rPr>
          <w:spacing w:val="-5"/>
          <w:highlight w:val="cyan"/>
        </w:rPr>
        <w:t xml:space="preserve"> </w:t>
      </w:r>
      <w:r>
        <w:rPr>
          <w:highlight w:val="cyan"/>
        </w:rPr>
        <w:t>for</w:t>
      </w:r>
      <w:r>
        <w:rPr>
          <w:spacing w:val="-10"/>
          <w:highlight w:val="cyan"/>
        </w:rPr>
        <w:t xml:space="preserve"> </w:t>
      </w:r>
      <w:r>
        <w:rPr>
          <w:highlight w:val="cyan"/>
        </w:rPr>
        <w:t>the</w:t>
      </w:r>
      <w:r>
        <w:rPr>
          <w:spacing w:val="-9"/>
          <w:highlight w:val="cyan"/>
        </w:rPr>
        <w:t xml:space="preserve"> </w:t>
      </w:r>
      <w:r>
        <w:rPr>
          <w:highlight w:val="cyan"/>
        </w:rPr>
        <w:t>SDGs,</w:t>
      </w:r>
      <w:r>
        <w:rPr>
          <w:spacing w:val="-6"/>
          <w:highlight w:val="cyan"/>
        </w:rPr>
        <w:t xml:space="preserve"> </w:t>
      </w:r>
      <w:r>
        <w:rPr>
          <w:highlight w:val="cyan"/>
        </w:rPr>
        <w:t>United</w:t>
      </w:r>
      <w:r>
        <w:rPr>
          <w:spacing w:val="-9"/>
          <w:highlight w:val="cyan"/>
        </w:rPr>
        <w:t xml:space="preserve"> </w:t>
      </w:r>
      <w:r>
        <w:rPr>
          <w:highlight w:val="cyan"/>
        </w:rPr>
        <w:t>Nations</w:t>
      </w:r>
      <w:r>
        <w:rPr>
          <w:spacing w:val="-8"/>
          <w:highlight w:val="cyan"/>
        </w:rPr>
        <w:t xml:space="preserve"> </w:t>
      </w:r>
      <w:r>
        <w:rPr>
          <w:highlight w:val="cyan"/>
        </w:rPr>
        <w:t>Statistics</w:t>
      </w:r>
      <w:r>
        <w:rPr>
          <w:spacing w:val="-6"/>
          <w:highlight w:val="cyan"/>
        </w:rPr>
        <w:t xml:space="preserve"> </w:t>
      </w:r>
      <w:r>
        <w:rPr>
          <w:highlight w:val="cyan"/>
        </w:rPr>
        <w:t>Division;</w:t>
      </w:r>
      <w:r>
        <w:rPr>
          <w:spacing w:val="-8"/>
          <w:highlight w:val="cyan"/>
        </w:rPr>
        <w:t xml:space="preserve"> </w:t>
      </w:r>
      <w:r>
        <w:rPr>
          <w:highlight w:val="cyan"/>
        </w:rPr>
        <w:t>Development Data and Outreach Branch; New York, NY 10017</w:t>
      </w:r>
    </w:p>
    <w:p w:rsidR="00D11632" w:rsidRDefault="00D11632">
      <w:pPr>
        <w:pStyle w:val="BodyText"/>
        <w:ind w:left="0"/>
      </w:pPr>
    </w:p>
    <w:p w:rsidR="00D11632" w:rsidRDefault="00F507FC">
      <w:pPr>
        <w:ind w:left="360" w:right="360"/>
        <w:rPr>
          <w:i/>
          <w:sz w:val="24"/>
        </w:rPr>
      </w:pPr>
      <w:r>
        <w:rPr>
          <w:sz w:val="24"/>
        </w:rPr>
        <w:t>Von</w:t>
      </w:r>
      <w:r>
        <w:rPr>
          <w:spacing w:val="-4"/>
          <w:sz w:val="24"/>
        </w:rPr>
        <w:t xml:space="preserve"> </w:t>
      </w:r>
      <w:r>
        <w:rPr>
          <w:sz w:val="24"/>
        </w:rPr>
        <w:t>Bertalanffy</w:t>
      </w:r>
      <w:r>
        <w:rPr>
          <w:spacing w:val="-6"/>
          <w:sz w:val="24"/>
        </w:rPr>
        <w:t xml:space="preserve"> </w:t>
      </w:r>
      <w:r>
        <w:rPr>
          <w:sz w:val="24"/>
        </w:rPr>
        <w:t>Ludwig.</w:t>
      </w:r>
      <w:r>
        <w:rPr>
          <w:spacing w:val="-2"/>
          <w:sz w:val="24"/>
        </w:rPr>
        <w:t xml:space="preserve"> </w:t>
      </w:r>
      <w:r>
        <w:rPr>
          <w:sz w:val="24"/>
        </w:rPr>
        <w:t>(1950).</w:t>
      </w:r>
      <w:r>
        <w:rPr>
          <w:spacing w:val="-4"/>
          <w:sz w:val="24"/>
        </w:rPr>
        <w:t xml:space="preserve"> </w:t>
      </w:r>
      <w:r>
        <w:rPr>
          <w:sz w:val="24"/>
        </w:rPr>
        <w:t>"An</w:t>
      </w:r>
      <w:r>
        <w:rPr>
          <w:spacing w:val="-4"/>
          <w:sz w:val="24"/>
        </w:rPr>
        <w:t xml:space="preserve"> </w:t>
      </w:r>
      <w:r>
        <w:rPr>
          <w:sz w:val="24"/>
        </w:rPr>
        <w:t>Outline</w:t>
      </w:r>
      <w:r>
        <w:rPr>
          <w:spacing w:val="-4"/>
          <w:sz w:val="24"/>
        </w:rPr>
        <w:t xml:space="preserve"> </w:t>
      </w:r>
      <w:r>
        <w:rPr>
          <w:sz w:val="24"/>
        </w:rPr>
        <w:t>for</w:t>
      </w:r>
      <w:r>
        <w:rPr>
          <w:spacing w:val="-3"/>
          <w:sz w:val="24"/>
        </w:rPr>
        <w:t xml:space="preserve"> </w:t>
      </w:r>
      <w:r>
        <w:rPr>
          <w:sz w:val="24"/>
        </w:rPr>
        <w:t>General</w:t>
      </w:r>
      <w:r>
        <w:rPr>
          <w:spacing w:val="-4"/>
          <w:sz w:val="24"/>
        </w:rPr>
        <w:t xml:space="preserve"> </w:t>
      </w:r>
      <w:r>
        <w:rPr>
          <w:sz w:val="24"/>
        </w:rPr>
        <w:t>Systems</w:t>
      </w:r>
      <w:r>
        <w:rPr>
          <w:spacing w:val="-4"/>
          <w:sz w:val="24"/>
        </w:rPr>
        <w:t xml:space="preserve"> </w:t>
      </w:r>
      <w:r>
        <w:rPr>
          <w:sz w:val="24"/>
        </w:rPr>
        <w:t>Theory."</w:t>
      </w:r>
      <w:r>
        <w:rPr>
          <w:spacing w:val="-1"/>
          <w:sz w:val="24"/>
        </w:rPr>
        <w:t xml:space="preserve"> </w:t>
      </w:r>
      <w:r>
        <w:rPr>
          <w:i/>
          <w:sz w:val="24"/>
        </w:rPr>
        <w:t>British</w:t>
      </w:r>
      <w:r>
        <w:rPr>
          <w:i/>
          <w:spacing w:val="-4"/>
          <w:sz w:val="24"/>
        </w:rPr>
        <w:t xml:space="preserve"> </w:t>
      </w:r>
      <w:r>
        <w:rPr>
          <w:i/>
          <w:sz w:val="24"/>
        </w:rPr>
        <w:t>Journal</w:t>
      </w:r>
      <w:r>
        <w:rPr>
          <w:i/>
          <w:spacing w:val="-4"/>
          <w:sz w:val="24"/>
        </w:rPr>
        <w:t xml:space="preserve"> </w:t>
      </w:r>
      <w:r>
        <w:rPr>
          <w:i/>
          <w:sz w:val="24"/>
        </w:rPr>
        <w:t>for the Philosophy of Science 1(2).</w:t>
      </w:r>
    </w:p>
    <w:sectPr w:rsidR="00D11632">
      <w:pgSz w:w="12240" w:h="15840"/>
      <w:pgMar w:top="1340" w:right="1080" w:bottom="1260" w:left="1080" w:header="44"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154" w:rsidRDefault="00DA3154">
      <w:r>
        <w:separator/>
      </w:r>
    </w:p>
  </w:endnote>
  <w:endnote w:type="continuationSeparator" w:id="0">
    <w:p w:rsidR="00DA3154" w:rsidRDefault="00DA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A08" w:rsidRDefault="00F63A08">
    <w:pPr>
      <w:pStyle w:val="BodyText"/>
      <w:spacing w:line="14" w:lineRule="auto"/>
      <w:ind w:left="0"/>
      <w:rPr>
        <w:sz w:val="20"/>
      </w:rPr>
    </w:pPr>
    <w:r>
      <w:rPr>
        <w:noProof/>
        <w:sz w:val="20"/>
        <w:lang w:val="en-GB" w:eastAsia="en-GB"/>
      </w:rPr>
      <mc:AlternateContent>
        <mc:Choice Requires="wps">
          <w:drawing>
            <wp:anchor distT="0" distB="0" distL="0" distR="0" simplePos="0" relativeHeight="251658240" behindDoc="1" locked="0" layoutInCell="1" allowOverlap="1">
              <wp:simplePos x="0" y="0"/>
              <wp:positionH relativeFrom="page">
                <wp:posOffset>3797935</wp:posOffset>
              </wp:positionH>
              <wp:positionV relativeFrom="page">
                <wp:posOffset>9240520</wp:posOffset>
              </wp:positionV>
              <wp:extent cx="177800" cy="194310"/>
              <wp:effectExtent l="0" t="0" r="0" b="0"/>
              <wp:wrapNone/>
              <wp:docPr id="2" name="Textbox 2"/>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rsidR="00F63A08" w:rsidRDefault="00F63A08">
                          <w:pPr>
                            <w:pStyle w:val="BodyText"/>
                            <w:spacing w:before="10"/>
                            <w:ind w:left="20"/>
                          </w:pPr>
                          <w:r>
                            <w:rPr>
                              <w:spacing w:val="-5"/>
                            </w:rPr>
                            <w:fldChar w:fldCharType="begin"/>
                          </w:r>
                          <w:r>
                            <w:rPr>
                              <w:spacing w:val="-5"/>
                            </w:rPr>
                            <w:instrText xml:space="preserve"> PAGE </w:instrText>
                          </w:r>
                          <w:r>
                            <w:rPr>
                              <w:spacing w:val="-5"/>
                            </w:rPr>
                            <w:fldChar w:fldCharType="separate"/>
                          </w:r>
                          <w:r w:rsidR="00D664F8">
                            <w:rPr>
                              <w:noProof/>
                              <w:spacing w:val="-5"/>
                            </w:rPr>
                            <w:t>24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299.05pt;margin-top:727.6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kOnQEAACwDAAAOAAAAZHJzL2Uyb0RvYy54bWysUsGO0zAQvSPxD5bvNGlB7BI1XQErEBKC&#10;lXb5AMexG0uxx8y4Tfr3jN2mi+CGuNhjz/j5vTezvZv9KI4GyUFo5XpVS2GCht6FfSt/PH16dSsF&#10;JRV6NUIwrTwZkne7ly+2U2zMBgYYe4OCQQI1U2zlkFJsqor0YLyiFUQTOGkBvUp8xH3Vo5oY3Y/V&#10;pq7fVhNgHxG0IeLb+3NS7gq+tUan79aSSWJsJXNLZcWydnmtdlvV7FHFwekLDfUPLLxygT+9Qt2r&#10;pMQB3V9Q3mkEAptWGnwF1jptigZWs67/UPM4qGiKFjaH4tUm+n+w+tvxAYXrW7mRIijPLXoyc+pg&#10;FptszhSp4ZrHyFVp/gAzN3m5J77MmmeLPu+sRnCebT5drWUsofOjm5vbmjOaU+t3b16vi/XV8+OI&#10;lD4b8CIHrUTuXDFUHb9SYiJcupTwIdM6f5+jNHdz0XCl1kF/YsYTN7aV9POg0EgxfgnsXJ6CJcAl&#10;6JYA0/gRyqxkRQHeHxJYVwjkn864FwLcksLrMj6557+fS9XzkO9+AQAA//8DAFBLAwQUAAYACAAA&#10;ACEABGck8+AAAAANAQAADwAAAGRycy9kb3ducmV2LnhtbEyPQU+DQBCF7yb+h82YeLNLiRCKLE1j&#10;9GRipHjwuLBTIGVnkd22+O+dnvQ47315816xXewozjj7wZGC9SoCgdQ6M1Cn4LN+fchA+KDJ6NER&#10;KvhBD9vy9qbQuXEXqvC8D53gEPK5VtCHMOVS+rZHq/3KTUjsHdxsdeBz7qSZ9YXD7SjjKEql1QPx&#10;h15P+Nxje9yfrILdF1Uvw/d781EdqqGuNxG9pUel7u+W3ROIgEv4g+Fan6tDyZ0adyLjxagg2WRr&#10;Rtl4TJIYBCNpnLLUXKUsyUCWhfy/ovwFAAD//wMAUEsBAi0AFAAGAAgAAAAhALaDOJL+AAAA4QEA&#10;ABMAAAAAAAAAAAAAAAAAAAAAAFtDb250ZW50X1R5cGVzXS54bWxQSwECLQAUAAYACAAAACEAOP0h&#10;/9YAAACUAQAACwAAAAAAAAAAAAAAAAAvAQAAX3JlbHMvLnJlbHNQSwECLQAUAAYACAAAACEAaTJZ&#10;Dp0BAAAsAwAADgAAAAAAAAAAAAAAAAAuAgAAZHJzL2Uyb0RvYy54bWxQSwECLQAUAAYACAAAACEA&#10;BGck8+AAAAANAQAADwAAAAAAAAAAAAAAAAD3AwAAZHJzL2Rvd25yZXYueG1sUEsFBgAAAAAEAAQA&#10;8wAAAAQFAAAAAA==&#10;" filled="f" stroked="f">
              <v:textbox inset="0,0,0,0">
                <w:txbxContent>
                  <w:p w:rsidR="00F63A08" w:rsidRDefault="00F63A08">
                    <w:pPr>
                      <w:pStyle w:val="BodyText"/>
                      <w:spacing w:before="10"/>
                      <w:ind w:left="20"/>
                    </w:pPr>
                    <w:r>
                      <w:rPr>
                        <w:spacing w:val="-5"/>
                      </w:rPr>
                      <w:fldChar w:fldCharType="begin"/>
                    </w:r>
                    <w:r>
                      <w:rPr>
                        <w:spacing w:val="-5"/>
                      </w:rPr>
                      <w:instrText xml:space="preserve"> PAGE </w:instrText>
                    </w:r>
                    <w:r>
                      <w:rPr>
                        <w:spacing w:val="-5"/>
                      </w:rPr>
                      <w:fldChar w:fldCharType="separate"/>
                    </w:r>
                    <w:r w:rsidR="00D664F8">
                      <w:rPr>
                        <w:noProof/>
                        <w:spacing w:val="-5"/>
                      </w:rPr>
                      <w:t>24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154" w:rsidRDefault="00DA3154">
      <w:r>
        <w:separator/>
      </w:r>
    </w:p>
  </w:footnote>
  <w:footnote w:type="continuationSeparator" w:id="0">
    <w:p w:rsidR="00DA3154" w:rsidRDefault="00DA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A08" w:rsidRDefault="00F63A08">
    <w:pPr>
      <w:pStyle w:val="BodyText"/>
      <w:spacing w:line="14" w:lineRule="auto"/>
      <w:ind w:left="0"/>
      <w:rPr>
        <w:sz w:val="20"/>
      </w:rPr>
    </w:pPr>
    <w:r>
      <w:rPr>
        <w:noProof/>
        <w:sz w:val="20"/>
        <w:lang w:val="en-GB" w:eastAsia="en-GB"/>
      </w:rPr>
      <mc:AlternateContent>
        <mc:Choice Requires="wps">
          <w:drawing>
            <wp:anchor distT="0" distB="0" distL="0" distR="0" simplePos="0" relativeHeight="251657216" behindDoc="1" locked="0" layoutInCell="1" allowOverlap="1">
              <wp:simplePos x="0" y="0"/>
              <wp:positionH relativeFrom="page">
                <wp:posOffset>-12700</wp:posOffset>
              </wp:positionH>
              <wp:positionV relativeFrom="page">
                <wp:posOffset>14605</wp:posOffset>
              </wp:positionV>
              <wp:extent cx="1580515" cy="198120"/>
              <wp:effectExtent l="0" t="0" r="0" b="0"/>
              <wp:wrapNone/>
              <wp:docPr id="1" name="Textbox 1"/>
              <wp:cNvGraphicFramePr/>
              <a:graphic xmlns:a="http://schemas.openxmlformats.org/drawingml/2006/main">
                <a:graphicData uri="http://schemas.microsoft.com/office/word/2010/wordprocessingShape">
                  <wps:wsp>
                    <wps:cNvSpPr txBox="1"/>
                    <wps:spPr>
                      <a:xfrm>
                        <a:off x="0" y="0"/>
                        <a:ext cx="1580515" cy="198120"/>
                      </a:xfrm>
                      <a:prstGeom prst="rect">
                        <a:avLst/>
                      </a:prstGeom>
                    </wps:spPr>
                    <wps:txbx>
                      <w:txbxContent>
                        <w:p w:rsidR="00F63A08" w:rsidRDefault="00F63A08">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1pt;margin-top:1.15pt;width:124.45pt;height:15.6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BEnAEAACYDAAAOAAAAZHJzL2Uyb0RvYy54bWysUstu2zAQvBfoPxC8x5IMuHAFy0EeaBEg&#10;SAsk+QCKIi0CIpdd0pb891nSslMkt6IXcsldzs7OcHM92YEdFAYDruHVouRMOQmdcbuGv778uFpz&#10;FqJwnRjAqYYfVeDX269fNqOv1RJ6GDqFjEBcqEff8D5GXxdFkL2yIizAK0dJDWhFpCPuig7FSOh2&#10;KJZl+a0YATuPIFUIdHt/SvJtxtdayfhL66AiGxpO3GJeMa9tWovtRtQ7FL43cqYh/oGFFcZR0wvU&#10;vYiC7dF8grJGIgTQcSHBFqC1kSrPQNNU5YdpnnvhVZ6FxAn+IlP4f7Dy6fAbmenIO86csGTRi5pi&#10;CxOrkjijDzXVPHuqitMtTKlwvg90mWaeNNq00zSM8iTz8SItYTGZHq3W5apacSYpV31fV8usffH+&#10;2mOIPxVYloKGI1mXFRWHxxCpI5WeS+iQeJ36pyhO7TSTaqE7EteRLG14+LMXqDgbHhxplvw/B3gO&#10;2nOAcbiD/EvSLA5u9hG0yZ1TixPu3JnMyITmj5Pc/vucq96/9/YNAAD//wMAUEsDBBQABgAIAAAA&#10;IQBHWNLs3gAAAAcBAAAPAAAAZHJzL2Rvd25yZXYueG1sTI9BT4NAFITvJv6HzTPx1i4FJZbyaBqj&#10;JxMjxYPHBV5hU/YtstsW/73rqR4nM5n5Jt/OZhBnmpy2jLBaRiCIG9tq7hA+q9fFEwjnFbdqsEwI&#10;P+RgW9ze5Cpr7YVLOu99J0IJu0wh9N6PmZSu6ckot7QjcfAOdjLKBzl1sp3UJZSbQcZRlEqjNIeF&#10;Xo303FNz3J8Mwu6Lyxf9/V5/lIdSV9U64rf0iHh/N+82IDzN/hqGP/yADkVgqu2JWycGhEUcrniE&#10;OAER7PghXYOoEZLkEWSRy//8xS8AAAD//wMAUEsBAi0AFAAGAAgAAAAhALaDOJL+AAAA4QEAABMA&#10;AAAAAAAAAAAAAAAAAAAAAFtDb250ZW50X1R5cGVzXS54bWxQSwECLQAUAAYACAAAACEAOP0h/9YA&#10;AACUAQAACwAAAAAAAAAAAAAAAAAvAQAAX3JlbHMvLnJlbHNQSwECLQAUAAYACAAAACEAvAowRJwB&#10;AAAmAwAADgAAAAAAAAAAAAAAAAAuAgAAZHJzL2Uyb0RvYy54bWxQSwECLQAUAAYACAAAACEAR1jS&#10;7N4AAAAHAQAADwAAAAAAAAAAAAAAAAD2AwAAZHJzL2Rvd25yZXYueG1sUEsFBgAAAAAEAAQA8wAA&#10;AAEFAAAAAA==&#10;" filled="f" stroked="f">
              <v:textbox inset="0,0,0,0">
                <w:txbxContent>
                  <w:p w:rsidR="00F63A08" w:rsidRDefault="00F63A08">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092B84"/>
    <w:multiLevelType w:val="multilevel"/>
    <w:tmpl w:val="CF092B84"/>
    <w:lvl w:ilvl="0">
      <w:start w:val="2"/>
      <w:numFmt w:val="decimal"/>
      <w:lvlText w:val="%1"/>
      <w:lvlJc w:val="left"/>
      <w:pPr>
        <w:ind w:left="721" w:hanging="361"/>
        <w:jc w:val="left"/>
      </w:pPr>
      <w:rPr>
        <w:rFonts w:hint="default"/>
        <w:lang w:val="en-US" w:eastAsia="en-US" w:bidi="ar-SA"/>
      </w:rPr>
    </w:lvl>
    <w:lvl w:ilvl="1">
      <w:numFmt w:val="decimal"/>
      <w:lvlText w:val="%1.%2."/>
      <w:lvlJc w:val="left"/>
      <w:pPr>
        <w:ind w:left="721" w:hanging="36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592" w:hanging="361"/>
      </w:pPr>
      <w:rPr>
        <w:rFonts w:hint="default"/>
        <w:lang w:val="en-US" w:eastAsia="en-US" w:bidi="ar-SA"/>
      </w:rPr>
    </w:lvl>
    <w:lvl w:ilvl="3">
      <w:numFmt w:val="bullet"/>
      <w:lvlText w:val="•"/>
      <w:lvlJc w:val="left"/>
      <w:pPr>
        <w:ind w:left="3528" w:hanging="361"/>
      </w:pPr>
      <w:rPr>
        <w:rFonts w:hint="default"/>
        <w:lang w:val="en-US" w:eastAsia="en-US" w:bidi="ar-SA"/>
      </w:rPr>
    </w:lvl>
    <w:lvl w:ilvl="4">
      <w:numFmt w:val="bullet"/>
      <w:lvlText w:val="•"/>
      <w:lvlJc w:val="left"/>
      <w:pPr>
        <w:ind w:left="4464" w:hanging="361"/>
      </w:pPr>
      <w:rPr>
        <w:rFonts w:hint="default"/>
        <w:lang w:val="en-US" w:eastAsia="en-US" w:bidi="ar-SA"/>
      </w:rPr>
    </w:lvl>
    <w:lvl w:ilvl="5">
      <w:numFmt w:val="bullet"/>
      <w:lvlText w:val="•"/>
      <w:lvlJc w:val="left"/>
      <w:pPr>
        <w:ind w:left="5400" w:hanging="361"/>
      </w:pPr>
      <w:rPr>
        <w:rFonts w:hint="default"/>
        <w:lang w:val="en-US" w:eastAsia="en-US" w:bidi="ar-SA"/>
      </w:rPr>
    </w:lvl>
    <w:lvl w:ilvl="6">
      <w:numFmt w:val="bullet"/>
      <w:lvlText w:val="•"/>
      <w:lvlJc w:val="left"/>
      <w:pPr>
        <w:ind w:left="6336" w:hanging="361"/>
      </w:pPr>
      <w:rPr>
        <w:rFonts w:hint="default"/>
        <w:lang w:val="en-US" w:eastAsia="en-US" w:bidi="ar-SA"/>
      </w:rPr>
    </w:lvl>
    <w:lvl w:ilvl="7">
      <w:numFmt w:val="bullet"/>
      <w:lvlText w:val="•"/>
      <w:lvlJc w:val="left"/>
      <w:pPr>
        <w:ind w:left="7272" w:hanging="361"/>
      </w:pPr>
      <w:rPr>
        <w:rFonts w:hint="default"/>
        <w:lang w:val="en-US" w:eastAsia="en-US" w:bidi="ar-SA"/>
      </w:rPr>
    </w:lvl>
    <w:lvl w:ilvl="8">
      <w:numFmt w:val="bullet"/>
      <w:lvlText w:val="•"/>
      <w:lvlJc w:val="left"/>
      <w:pPr>
        <w:ind w:left="8208" w:hanging="361"/>
      </w:pPr>
      <w:rPr>
        <w:rFonts w:hint="default"/>
        <w:lang w:val="en-US" w:eastAsia="en-US" w:bidi="ar-SA"/>
      </w:rPr>
    </w:lvl>
  </w:abstractNum>
  <w:abstractNum w:abstractNumId="1" w15:restartNumberingAfterBreak="0">
    <w:nsid w:val="0053208E"/>
    <w:multiLevelType w:val="multilevel"/>
    <w:tmpl w:val="0053208E"/>
    <w:lvl w:ilvl="0">
      <w:start w:val="1"/>
      <w:numFmt w:val="decimal"/>
      <w:lvlText w:val="%1"/>
      <w:lvlJc w:val="left"/>
      <w:pPr>
        <w:ind w:left="721" w:hanging="361"/>
        <w:jc w:val="left"/>
      </w:pPr>
      <w:rPr>
        <w:rFonts w:hint="default"/>
        <w:lang w:val="en-US" w:eastAsia="en-US" w:bidi="ar-SA"/>
      </w:rPr>
    </w:lvl>
    <w:lvl w:ilvl="1">
      <w:numFmt w:val="decimal"/>
      <w:lvlText w:val="%1.%2."/>
      <w:lvlJc w:val="left"/>
      <w:pPr>
        <w:ind w:left="721" w:hanging="36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592" w:hanging="361"/>
      </w:pPr>
      <w:rPr>
        <w:rFonts w:hint="default"/>
        <w:lang w:val="en-US" w:eastAsia="en-US" w:bidi="ar-SA"/>
      </w:rPr>
    </w:lvl>
    <w:lvl w:ilvl="3">
      <w:numFmt w:val="bullet"/>
      <w:lvlText w:val="•"/>
      <w:lvlJc w:val="left"/>
      <w:pPr>
        <w:ind w:left="3528" w:hanging="361"/>
      </w:pPr>
      <w:rPr>
        <w:rFonts w:hint="default"/>
        <w:lang w:val="en-US" w:eastAsia="en-US" w:bidi="ar-SA"/>
      </w:rPr>
    </w:lvl>
    <w:lvl w:ilvl="4">
      <w:numFmt w:val="bullet"/>
      <w:lvlText w:val="•"/>
      <w:lvlJc w:val="left"/>
      <w:pPr>
        <w:ind w:left="4464" w:hanging="361"/>
      </w:pPr>
      <w:rPr>
        <w:rFonts w:hint="default"/>
        <w:lang w:val="en-US" w:eastAsia="en-US" w:bidi="ar-SA"/>
      </w:rPr>
    </w:lvl>
    <w:lvl w:ilvl="5">
      <w:numFmt w:val="bullet"/>
      <w:lvlText w:val="•"/>
      <w:lvlJc w:val="left"/>
      <w:pPr>
        <w:ind w:left="5400" w:hanging="361"/>
      </w:pPr>
      <w:rPr>
        <w:rFonts w:hint="default"/>
        <w:lang w:val="en-US" w:eastAsia="en-US" w:bidi="ar-SA"/>
      </w:rPr>
    </w:lvl>
    <w:lvl w:ilvl="6">
      <w:numFmt w:val="bullet"/>
      <w:lvlText w:val="•"/>
      <w:lvlJc w:val="left"/>
      <w:pPr>
        <w:ind w:left="6336" w:hanging="361"/>
      </w:pPr>
      <w:rPr>
        <w:rFonts w:hint="default"/>
        <w:lang w:val="en-US" w:eastAsia="en-US" w:bidi="ar-SA"/>
      </w:rPr>
    </w:lvl>
    <w:lvl w:ilvl="7">
      <w:numFmt w:val="bullet"/>
      <w:lvlText w:val="•"/>
      <w:lvlJc w:val="left"/>
      <w:pPr>
        <w:ind w:left="7272" w:hanging="361"/>
      </w:pPr>
      <w:rPr>
        <w:rFonts w:hint="default"/>
        <w:lang w:val="en-US" w:eastAsia="en-US" w:bidi="ar-SA"/>
      </w:rPr>
    </w:lvl>
    <w:lvl w:ilvl="8">
      <w:numFmt w:val="bullet"/>
      <w:lvlText w:val="•"/>
      <w:lvlJc w:val="left"/>
      <w:pPr>
        <w:ind w:left="8208" w:hanging="361"/>
      </w:pPr>
      <w:rPr>
        <w:rFonts w:hint="default"/>
        <w:lang w:val="en-US" w:eastAsia="en-US" w:bidi="ar-SA"/>
      </w:rPr>
    </w:lvl>
  </w:abstractNum>
  <w:abstractNum w:abstractNumId="2" w15:restartNumberingAfterBreak="0">
    <w:nsid w:val="59ADCABA"/>
    <w:multiLevelType w:val="multilevel"/>
    <w:tmpl w:val="59ADCABA"/>
    <w:lvl w:ilvl="0">
      <w:start w:val="3"/>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94"/>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upperLetter"/>
      <w:lvlText w:val="%4."/>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3" w15:restartNumberingAfterBreak="0">
    <w:nsid w:val="66380ED9"/>
    <w:multiLevelType w:val="multilevel"/>
    <w:tmpl w:val="66380ED9"/>
    <w:lvl w:ilvl="0">
      <w:start w:val="5"/>
      <w:numFmt w:val="decimal"/>
      <w:lvlText w:val="%1"/>
      <w:lvlJc w:val="left"/>
      <w:pPr>
        <w:ind w:left="721" w:hanging="361"/>
        <w:jc w:val="left"/>
      </w:pPr>
      <w:rPr>
        <w:rFonts w:hint="default"/>
        <w:lang w:val="en-US" w:eastAsia="en-US" w:bidi="ar-SA"/>
      </w:rPr>
    </w:lvl>
    <w:lvl w:ilvl="1">
      <w:numFmt w:val="decimal"/>
      <w:lvlText w:val="%1.%2."/>
      <w:lvlJc w:val="left"/>
      <w:pPr>
        <w:ind w:left="721" w:hanging="361"/>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11632"/>
    <w:rsid w:val="00AC5361"/>
    <w:rsid w:val="00D11632"/>
    <w:rsid w:val="00D664F8"/>
    <w:rsid w:val="00DA3154"/>
    <w:rsid w:val="00F507FC"/>
    <w:rsid w:val="00F63A08"/>
    <w:rsid w:val="01CD39B4"/>
    <w:rsid w:val="1ABE515C"/>
    <w:rsid w:val="2FFC0C9B"/>
    <w:rsid w:val="5B2E16A5"/>
    <w:rsid w:val="66112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8268"/>
  <w15:docId w15:val="{61426E2A-4695-42FC-8F03-14717FE7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107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79" w:hanging="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10026</Words>
  <Characters>57154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SEMBOJA</dc:creator>
  <cp:lastModifiedBy>USER</cp:lastModifiedBy>
  <cp:revision>3</cp:revision>
  <dcterms:created xsi:type="dcterms:W3CDTF">2025-09-05T12:43:00Z</dcterms:created>
  <dcterms:modified xsi:type="dcterms:W3CDTF">2025-09-07T09:08:00Z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2025-08-31T00:00:00Z</vt:filetime>
  </property>
  <property fmtid="{D5CDD505-2E9C-101B-9397-08002B2CF9AE}" pid="3" name="Creator">
    <vt:lpwstr>Microsoft® Word 2016</vt:lpwstr>
  </property>
  <property fmtid="{D5CDD505-2E9C-101B-9397-08002B2CF9AE}" pid="4" name="LastSaved">
    <vt:filetime>2025-09-05T00:00:00Z</vt:filetime>
  </property>
  <property fmtid="{D5CDD505-2E9C-101B-9397-08002B2CF9AE}" pid="5" name="Producer">
    <vt:lpwstr>Microsoft® Word 2016</vt:lpwstr>
  </property>
  <property fmtid="{D5CDD505-2E9C-101B-9397-08002B2CF9AE}" pid="6" name="KSOProductBuildVer">
    <vt:lpwstr>1033-12.2.0.22549</vt:lpwstr>
  </property>
  <property fmtid="{D5CDD505-2E9C-101B-9397-08002B2CF9AE}" pid="7" name="ICV">
    <vt:lpwstr>46740F4F1AE9432189B9970B92295DC1_13</vt:lpwstr>
  </property>
</Properties>
</file>