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124" w:rsidRPr="00913F33" w:rsidRDefault="0092348B" w:rsidP="006A3444">
      <w:pPr>
        <w:spacing w:line="360" w:lineRule="auto"/>
        <w:ind w:firstLine="0"/>
        <w:jc w:val="center"/>
        <w:outlineLvl w:val="2"/>
        <w:rPr>
          <w:rFonts w:ascii="Times New Roman" w:hAnsi="Times New Roman" w:cs="Times New Roman"/>
          <w:b/>
          <w:sz w:val="32"/>
          <w:szCs w:val="24"/>
        </w:rPr>
      </w:pPr>
      <w:bookmarkStart w:id="0" w:name="_GoBack"/>
      <w:bookmarkEnd w:id="0"/>
      <w:r w:rsidRPr="00913F33">
        <w:rPr>
          <w:rFonts w:ascii="Times New Roman" w:hAnsi="Times New Roman" w:cs="Times New Roman"/>
          <w:b/>
          <w:sz w:val="32"/>
          <w:szCs w:val="24"/>
        </w:rPr>
        <w:t>Integrating Multi-Omics, Bioinformatics and Genome Editing for Sustainable Sericulture</w:t>
      </w:r>
    </w:p>
    <w:p w:rsidR="007A2923" w:rsidRPr="00913F33" w:rsidRDefault="007A2923" w:rsidP="006A3444">
      <w:pPr>
        <w:spacing w:line="360" w:lineRule="auto"/>
        <w:ind w:firstLine="0"/>
        <w:jc w:val="left"/>
        <w:outlineLvl w:val="2"/>
        <w:rPr>
          <w:rFonts w:ascii="Times New Roman" w:hAnsi="Times New Roman" w:cs="Times New Roman"/>
          <w:b/>
          <w:sz w:val="24"/>
          <w:szCs w:val="24"/>
        </w:rPr>
      </w:pPr>
    </w:p>
    <w:p w:rsidR="00C95124" w:rsidRPr="00913F33" w:rsidRDefault="00C95124" w:rsidP="006A3444">
      <w:pPr>
        <w:spacing w:line="360" w:lineRule="auto"/>
        <w:ind w:firstLine="0"/>
        <w:jc w:val="left"/>
        <w:outlineLvl w:val="2"/>
        <w:rPr>
          <w:rFonts w:ascii="Times New Roman" w:hAnsi="Times New Roman" w:cs="Times New Roman"/>
          <w:b/>
          <w:sz w:val="24"/>
          <w:szCs w:val="24"/>
        </w:rPr>
      </w:pPr>
      <w:r w:rsidRPr="00913F33">
        <w:rPr>
          <w:rFonts w:ascii="Times New Roman" w:hAnsi="Times New Roman" w:cs="Times New Roman"/>
          <w:b/>
          <w:sz w:val="24"/>
          <w:szCs w:val="24"/>
        </w:rPr>
        <w:t xml:space="preserve">Abstract </w:t>
      </w:r>
    </w:p>
    <w:p w:rsidR="00C95124" w:rsidRPr="00913F33" w:rsidRDefault="00C95124" w:rsidP="006A3444">
      <w:pPr>
        <w:pStyle w:val="NormalWeb"/>
        <w:spacing w:line="360" w:lineRule="auto"/>
        <w:jc w:val="both"/>
      </w:pPr>
      <w:r w:rsidRPr="00913F33">
        <w:t xml:space="preserve">Sericulture, centred on the mulberry silkworm </w:t>
      </w:r>
      <w:r w:rsidRPr="00913F33">
        <w:rPr>
          <w:rStyle w:val="Emphasis"/>
        </w:rPr>
        <w:t>Bombyx mori</w:t>
      </w:r>
      <w:r w:rsidRPr="00913F33">
        <w:t xml:space="preserve">, is a millennia-old </w:t>
      </w:r>
      <w:proofErr w:type="spellStart"/>
      <w:r w:rsidRPr="00913F33">
        <w:t>agro</w:t>
      </w:r>
      <w:proofErr w:type="spellEnd"/>
      <w:r w:rsidRPr="00913F33">
        <w:t xml:space="preserve">-based industry now facing challenges from climate variability, pathogen outbreaks, and the limitations of conventional breeding. Recent advances in molecular biology have </w:t>
      </w:r>
      <w:r w:rsidR="00FF1374" w:rsidRPr="00913F33">
        <w:t xml:space="preserve">revolutionised </w:t>
      </w:r>
      <w:r w:rsidRPr="00913F33">
        <w:t xml:space="preserve">silkworm research, offering precision tools for genetic improvement and sustainable silk production. This review </w:t>
      </w:r>
      <w:r w:rsidR="00FF1374" w:rsidRPr="00913F33">
        <w:t xml:space="preserve">synthesises </w:t>
      </w:r>
      <w:r w:rsidRPr="00913F33">
        <w:t xml:space="preserve">progress across three interconnected domains: multi-omics, bioinformatics, and genome editing. Genomic, transcriptomic, proteomic, and metabolomic studies have provided system-level insights into silk gland biology, immune responses, stress tolerance, and dietary adaptation. </w:t>
      </w:r>
      <w:r w:rsidR="00FF1374" w:rsidRPr="00913F33">
        <w:t xml:space="preserve">Specialised </w:t>
      </w:r>
      <w:r w:rsidRPr="00913F33">
        <w:t xml:space="preserve">bioinformatics platforms such as </w:t>
      </w:r>
      <w:proofErr w:type="spellStart"/>
      <w:r w:rsidRPr="00913F33">
        <w:t>SilkDB</w:t>
      </w:r>
      <w:proofErr w:type="spellEnd"/>
      <w:r w:rsidRPr="00913F33">
        <w:t xml:space="preserve">, </w:t>
      </w:r>
      <w:proofErr w:type="spellStart"/>
      <w:r w:rsidRPr="00913F33">
        <w:t>KAIKObase</w:t>
      </w:r>
      <w:proofErr w:type="spellEnd"/>
      <w:r w:rsidRPr="00913F33">
        <w:t xml:space="preserve">, and </w:t>
      </w:r>
      <w:proofErr w:type="spellStart"/>
      <w:r w:rsidRPr="00913F33">
        <w:t>MorusDB</w:t>
      </w:r>
      <w:proofErr w:type="spellEnd"/>
      <w:r w:rsidRPr="00913F33">
        <w:t xml:space="preserve"> enable integration of diverse datasets, facilitating gene discovery, trait prediction, and marker-assisted breeding. Concurrently, genome editing technologies—particularly CRISPR/Cas9—have transformed functional genomics and trait engineering, enabling targeted improvements in silk yield, </w:t>
      </w:r>
      <w:r w:rsidR="00FF1374" w:rsidRPr="00913F33">
        <w:t xml:space="preserve">fibre </w:t>
      </w:r>
      <w:r w:rsidRPr="00913F33">
        <w:t xml:space="preserve">quality, disease resistance, and climate resilience. Emerging tools such as base and prime editors further expand the potential for precise genetic manipulation. By linking omics-driven target identification, bioinformatics-guided </w:t>
      </w:r>
      <w:r w:rsidR="00FF1374" w:rsidRPr="00913F33">
        <w:t>prioritisation</w:t>
      </w:r>
      <w:r w:rsidRPr="00913F33">
        <w:t xml:space="preserve">, and genome editing–based validation, sericulture is entering a new era of precision breeding. This integrative framework accelerates the development of resilient, high-yielding silkworm strains but also broadens applications in biomaterials, pharmaceuticals, and sustainable </w:t>
      </w:r>
      <w:proofErr w:type="spellStart"/>
      <w:r w:rsidRPr="00913F33">
        <w:t>agro</w:t>
      </w:r>
      <w:proofErr w:type="spellEnd"/>
      <w:r w:rsidRPr="00913F33">
        <w:t>-industrial systems. Together, these innovations position sericulture as a modern bioindustry capable of meeting global demands while preserving rural livelihoods and ecological balance.</w:t>
      </w:r>
    </w:p>
    <w:p w:rsidR="006A3444" w:rsidRPr="00913F33" w:rsidRDefault="006A3444" w:rsidP="006A3444">
      <w:pPr>
        <w:pStyle w:val="NormalWeb"/>
        <w:spacing w:line="360" w:lineRule="auto"/>
      </w:pPr>
      <w:r w:rsidRPr="00913F33">
        <w:rPr>
          <w:b/>
        </w:rPr>
        <w:t>Keywords:</w:t>
      </w:r>
      <w:r w:rsidR="00BC0AE0" w:rsidRPr="00913F33">
        <w:rPr>
          <w:b/>
        </w:rPr>
        <w:t xml:space="preserve"> </w:t>
      </w:r>
      <w:r w:rsidRPr="00913F33">
        <w:rPr>
          <w:rStyle w:val="Emphasis"/>
        </w:rPr>
        <w:t>Bombyx mori</w:t>
      </w:r>
      <w:r w:rsidRPr="00913F33">
        <w:t>; Sericulture; Multi-omics; Genomics; Transcriptomics; Proteomics; Precision breeding; Sustainable sericulture</w:t>
      </w:r>
    </w:p>
    <w:p w:rsidR="007A2923" w:rsidRPr="00913F33" w:rsidRDefault="007A2923" w:rsidP="006A3444">
      <w:pPr>
        <w:pStyle w:val="NormalWeb"/>
        <w:spacing w:line="360" w:lineRule="auto"/>
      </w:pPr>
    </w:p>
    <w:p w:rsidR="007A2923" w:rsidRPr="00913F33" w:rsidRDefault="007A2923" w:rsidP="006A3444">
      <w:pPr>
        <w:pStyle w:val="NormalWeb"/>
        <w:spacing w:line="360" w:lineRule="auto"/>
      </w:pPr>
    </w:p>
    <w:p w:rsidR="007A2923" w:rsidRPr="00913F33" w:rsidRDefault="007A2923" w:rsidP="006A3444">
      <w:pPr>
        <w:pStyle w:val="NormalWeb"/>
        <w:spacing w:line="360" w:lineRule="auto"/>
      </w:pPr>
    </w:p>
    <w:p w:rsidR="00390E21" w:rsidRPr="00913F33" w:rsidRDefault="00390E21" w:rsidP="006A3444">
      <w:pPr>
        <w:spacing w:line="360" w:lineRule="auto"/>
        <w:ind w:firstLine="0"/>
        <w:outlineLvl w:val="2"/>
        <w:rPr>
          <w:rFonts w:ascii="Times New Roman" w:eastAsia="Times New Roman" w:hAnsi="Times New Roman" w:cs="Times New Roman"/>
          <w:b/>
          <w:bCs/>
          <w:sz w:val="24"/>
          <w:szCs w:val="24"/>
          <w:lang w:eastAsia="en-IN"/>
        </w:rPr>
      </w:pPr>
      <w:r w:rsidRPr="00913F33">
        <w:rPr>
          <w:rFonts w:ascii="Times New Roman" w:eastAsia="Times New Roman" w:hAnsi="Times New Roman" w:cs="Times New Roman"/>
          <w:b/>
          <w:bCs/>
          <w:sz w:val="24"/>
          <w:szCs w:val="24"/>
          <w:lang w:eastAsia="en-IN"/>
        </w:rPr>
        <w:t>1. Introduction</w:t>
      </w:r>
    </w:p>
    <w:p w:rsidR="00390E21" w:rsidRPr="00913F33" w:rsidRDefault="00A80191" w:rsidP="006A3444">
      <w:pPr>
        <w:spacing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sz w:val="24"/>
          <w:szCs w:val="24"/>
          <w:lang w:eastAsia="en-IN"/>
        </w:rPr>
        <w:tab/>
      </w:r>
      <w:r w:rsidR="00CB5549" w:rsidRPr="00913F33">
        <w:t>Silkworm rearing has been a cornerstone of sericulture, contributing significantly to the global textile industry. Mulberry silkworm (</w:t>
      </w:r>
      <w:r w:rsidR="00CB5549" w:rsidRPr="00913F33">
        <w:rPr>
          <w:i/>
        </w:rPr>
        <w:t>Bombyx mori</w:t>
      </w:r>
      <w:r w:rsidR="00CB5549" w:rsidRPr="00913F33">
        <w:t xml:space="preserve"> L.) is an important economic insect in the commercial production of silk, a natural </w:t>
      </w:r>
      <w:proofErr w:type="spellStart"/>
      <w:r w:rsidR="00CB5549" w:rsidRPr="00913F33">
        <w:t>fiber</w:t>
      </w:r>
      <w:proofErr w:type="spellEnd"/>
      <w:r w:rsidR="00CB5549" w:rsidRPr="00913F33">
        <w:t xml:space="preserve"> prized for its </w:t>
      </w:r>
      <w:proofErr w:type="spellStart"/>
      <w:r w:rsidR="00CB5549" w:rsidRPr="00913F33">
        <w:t>luster</w:t>
      </w:r>
      <w:proofErr w:type="spellEnd"/>
      <w:r w:rsidR="00CB5549" w:rsidRPr="00913F33">
        <w:t xml:space="preserve">, strength and breathability. India, being a tropical country. Improving silk yield and quality in silkworms holds tremendous promise for various industries, including textiles, medicine, and biotechnology. The traditional method of silk production involves </w:t>
      </w:r>
      <w:proofErr w:type="spellStart"/>
      <w:r w:rsidR="00CB5549" w:rsidRPr="00913F33">
        <w:t>labor-intensive</w:t>
      </w:r>
      <w:proofErr w:type="spellEnd"/>
      <w:r w:rsidR="00CB5549" w:rsidRPr="00913F33">
        <w:t xml:space="preserve"> processes and relies heavily on the natural </w:t>
      </w:r>
      <w:proofErr w:type="spellStart"/>
      <w:r w:rsidR="00CB5549" w:rsidRPr="00913F33">
        <w:t>behavior</w:t>
      </w:r>
      <w:proofErr w:type="spellEnd"/>
      <w:r w:rsidR="00CB5549" w:rsidRPr="00913F33">
        <w:t xml:space="preserve"> and traits of silkworms. However, genetic improvements offer the potential to revolutionize silk production by enhancing key attributes of the silkworm (</w:t>
      </w:r>
      <w:proofErr w:type="spellStart"/>
      <w:r w:rsidR="00CB5549" w:rsidRPr="00913F33">
        <w:t>Baci</w:t>
      </w:r>
      <w:proofErr w:type="spellEnd"/>
      <w:r w:rsidR="00CB5549" w:rsidRPr="00913F33">
        <w:t xml:space="preserve"> et al., 2021; Pavithra et al., 2024). </w:t>
      </w:r>
      <w:r w:rsidR="00390E21" w:rsidRPr="00913F33">
        <w:rPr>
          <w:rFonts w:ascii="Times New Roman" w:eastAsia="Times New Roman" w:hAnsi="Times New Roman" w:cs="Times New Roman"/>
          <w:sz w:val="24"/>
          <w:szCs w:val="24"/>
          <w:lang w:eastAsia="en-IN"/>
        </w:rPr>
        <w:t xml:space="preserve">Sericulture, the cultivation of silkworms for silk production, has been </w:t>
      </w:r>
      <w:r w:rsidR="00FF1374" w:rsidRPr="00913F33">
        <w:rPr>
          <w:rFonts w:ascii="Times New Roman" w:eastAsia="Times New Roman" w:hAnsi="Times New Roman" w:cs="Times New Roman"/>
          <w:sz w:val="24"/>
          <w:szCs w:val="24"/>
          <w:lang w:eastAsia="en-IN"/>
        </w:rPr>
        <w:t xml:space="preserve">practised </w:t>
      </w:r>
      <w:r w:rsidR="00390E21" w:rsidRPr="00913F33">
        <w:rPr>
          <w:rFonts w:ascii="Times New Roman" w:eastAsia="Times New Roman" w:hAnsi="Times New Roman" w:cs="Times New Roman"/>
          <w:sz w:val="24"/>
          <w:szCs w:val="24"/>
          <w:lang w:eastAsia="en-IN"/>
        </w:rPr>
        <w:t xml:space="preserve">for more than 5,000 years and remains a vital </w:t>
      </w:r>
      <w:proofErr w:type="spellStart"/>
      <w:r w:rsidR="00390E21" w:rsidRPr="00913F33">
        <w:rPr>
          <w:rFonts w:ascii="Times New Roman" w:eastAsia="Times New Roman" w:hAnsi="Times New Roman" w:cs="Times New Roman"/>
          <w:sz w:val="24"/>
          <w:szCs w:val="24"/>
          <w:lang w:eastAsia="en-IN"/>
        </w:rPr>
        <w:t>agro</w:t>
      </w:r>
      <w:proofErr w:type="spellEnd"/>
      <w:r w:rsidR="00390E21" w:rsidRPr="00913F33">
        <w:rPr>
          <w:rFonts w:ascii="Times New Roman" w:eastAsia="Times New Roman" w:hAnsi="Times New Roman" w:cs="Times New Roman"/>
          <w:sz w:val="24"/>
          <w:szCs w:val="24"/>
          <w:lang w:eastAsia="en-IN"/>
        </w:rPr>
        <w:t>-based industry with immense cultural, economic, and scientific significance. Among domesticated insects, the mulberry silkworm (</w:t>
      </w:r>
      <w:r w:rsidR="00390E21" w:rsidRPr="00913F33">
        <w:rPr>
          <w:rFonts w:ascii="Times New Roman" w:eastAsia="Times New Roman" w:hAnsi="Times New Roman" w:cs="Times New Roman"/>
          <w:i/>
          <w:iCs/>
          <w:sz w:val="24"/>
          <w:szCs w:val="24"/>
          <w:lang w:eastAsia="en-IN"/>
        </w:rPr>
        <w:t>Bombyx mori</w:t>
      </w:r>
      <w:r w:rsidR="00390E21" w:rsidRPr="00913F33">
        <w:rPr>
          <w:rFonts w:ascii="Times New Roman" w:eastAsia="Times New Roman" w:hAnsi="Times New Roman" w:cs="Times New Roman"/>
          <w:sz w:val="24"/>
          <w:szCs w:val="24"/>
          <w:lang w:eastAsia="en-IN"/>
        </w:rPr>
        <w:t>) holds a unique position as both a model organism for Lepidoptera genetics and the principal source of commercial silk worldwide. Beyond textiles, sericulture supports rural livelihoods, drives regional economies, and contributes to ecological sustainability by promoting agroforestry-based systems [1–4]. The historical success of silk cultivation demonstrates humanity’s ability to harness the biology of insects, yet modern challenges necessitate transformative approaches for the future.</w:t>
      </w:r>
    </w:p>
    <w:p w:rsidR="00390E21" w:rsidRPr="00913F33" w:rsidRDefault="00A80191" w:rsidP="006A3444">
      <w:pPr>
        <w:spacing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sz w:val="24"/>
          <w:szCs w:val="24"/>
          <w:lang w:eastAsia="en-IN"/>
        </w:rPr>
        <w:tab/>
      </w:r>
      <w:r w:rsidR="00CB5549" w:rsidRPr="00913F33">
        <w:rPr>
          <w:rFonts w:ascii="Times New Roman" w:eastAsia="Times New Roman" w:hAnsi="Times New Roman" w:cs="Times New Roman"/>
          <w:sz w:val="24"/>
          <w:szCs w:val="24"/>
          <w:lang w:eastAsia="en-IN"/>
        </w:rPr>
        <w:t xml:space="preserve">Traditional breeding techniques, </w:t>
      </w:r>
      <w:proofErr w:type="gramStart"/>
      <w:r w:rsidR="00CB5549" w:rsidRPr="00913F33">
        <w:rPr>
          <w:rFonts w:ascii="Times New Roman" w:eastAsia="Times New Roman" w:hAnsi="Times New Roman" w:cs="Times New Roman"/>
          <w:sz w:val="24"/>
          <w:szCs w:val="24"/>
          <w:lang w:eastAsia="en-IN"/>
        </w:rPr>
        <w:t>such  as</w:t>
      </w:r>
      <w:proofErr w:type="gramEnd"/>
      <w:r w:rsidR="00CB5549" w:rsidRPr="00913F33">
        <w:rPr>
          <w:rFonts w:ascii="Times New Roman" w:eastAsia="Times New Roman" w:hAnsi="Times New Roman" w:cs="Times New Roman"/>
          <w:sz w:val="24"/>
          <w:szCs w:val="24"/>
          <w:lang w:eastAsia="en-IN"/>
        </w:rPr>
        <w:t xml:space="preserve"> hybridisation,  mutation  breeding,  and  selection, have  successfully  yielded  productive  silkworm strains  and  high-yielding  mulberry varieties (Anusha  &amp;  Vijayan,  2023).  Although these strategies have been successful, they are time-consuming, less exact, and strongly reliant on </w:t>
      </w:r>
      <w:proofErr w:type="gramStart"/>
      <w:r w:rsidR="00CB5549" w:rsidRPr="00913F33">
        <w:rPr>
          <w:rFonts w:ascii="Times New Roman" w:eastAsia="Times New Roman" w:hAnsi="Times New Roman" w:cs="Times New Roman"/>
          <w:sz w:val="24"/>
          <w:szCs w:val="24"/>
          <w:lang w:eastAsia="en-IN"/>
        </w:rPr>
        <w:t>phenotypic  selection</w:t>
      </w:r>
      <w:proofErr w:type="gramEnd"/>
      <w:r w:rsidR="00CB5549" w:rsidRPr="00913F33">
        <w:rPr>
          <w:rFonts w:ascii="Times New Roman" w:eastAsia="Times New Roman" w:hAnsi="Times New Roman" w:cs="Times New Roman"/>
          <w:sz w:val="24"/>
          <w:szCs w:val="24"/>
          <w:lang w:eastAsia="en-IN"/>
        </w:rPr>
        <w:t>,  rendering  them ineffective  for  meeting  the  changing needs  of modern sericulture (</w:t>
      </w:r>
      <w:proofErr w:type="spellStart"/>
      <w:r w:rsidR="00CB5549" w:rsidRPr="00913F33">
        <w:rPr>
          <w:rFonts w:ascii="Times New Roman" w:eastAsia="Times New Roman" w:hAnsi="Times New Roman" w:cs="Times New Roman"/>
          <w:sz w:val="24"/>
          <w:szCs w:val="24"/>
          <w:lang w:eastAsia="en-IN"/>
        </w:rPr>
        <w:t>Moulidharshan</w:t>
      </w:r>
      <w:proofErr w:type="spellEnd"/>
      <w:r w:rsidR="00CB5549" w:rsidRPr="00913F33">
        <w:rPr>
          <w:rFonts w:ascii="Times New Roman" w:eastAsia="Times New Roman" w:hAnsi="Times New Roman" w:cs="Times New Roman"/>
          <w:sz w:val="24"/>
          <w:szCs w:val="24"/>
          <w:lang w:eastAsia="en-IN"/>
        </w:rPr>
        <w:t xml:space="preserve"> et al., 2025). </w:t>
      </w:r>
      <w:r w:rsidR="00390E21" w:rsidRPr="00913F33">
        <w:rPr>
          <w:rFonts w:ascii="Times New Roman" w:eastAsia="Times New Roman" w:hAnsi="Times New Roman" w:cs="Times New Roman"/>
          <w:sz w:val="24"/>
          <w:szCs w:val="24"/>
          <w:lang w:eastAsia="en-IN"/>
        </w:rPr>
        <w:t xml:space="preserve">Traditional silkworm breeding strategies have focused on selective crossing of high-yield strains to improve cocoon traits such as filament length, tensile strength, and silk ratio. While effective to some degree, these classical methods are inherently constrained by several factors: long generation times, restricted genetic diversity within domesticated strains, and the unpredictability of polygenic traits that are influenced by environmental variables. As a result, trait improvement through conventional breeding is both time-intensive and of limited efficiency, leaving the industry vulnerable to biotic stresses (such as viral and bacterial diseases) and abiotic factors (including fluctuating temperature </w:t>
      </w:r>
      <w:r w:rsidR="00390E21" w:rsidRPr="00913F33">
        <w:rPr>
          <w:rFonts w:ascii="Times New Roman" w:eastAsia="Times New Roman" w:hAnsi="Times New Roman" w:cs="Times New Roman"/>
          <w:sz w:val="24"/>
          <w:szCs w:val="24"/>
          <w:lang w:eastAsia="en-IN"/>
        </w:rPr>
        <w:lastRenderedPageBreak/>
        <w:t xml:space="preserve">and humidity) [5]. Furthermore, the monoculture-like dependence on mulberry leaves as the sole feed source for </w:t>
      </w:r>
      <w:r w:rsidR="00390E21" w:rsidRPr="00913F33">
        <w:rPr>
          <w:rFonts w:ascii="Times New Roman" w:eastAsia="Times New Roman" w:hAnsi="Times New Roman" w:cs="Times New Roman"/>
          <w:i/>
          <w:iCs/>
          <w:sz w:val="24"/>
          <w:szCs w:val="24"/>
          <w:lang w:eastAsia="en-IN"/>
        </w:rPr>
        <w:t>B. mori</w:t>
      </w:r>
      <w:r w:rsidR="00390E21" w:rsidRPr="00913F33">
        <w:rPr>
          <w:rFonts w:ascii="Times New Roman" w:eastAsia="Times New Roman" w:hAnsi="Times New Roman" w:cs="Times New Roman"/>
          <w:sz w:val="24"/>
          <w:szCs w:val="24"/>
          <w:lang w:eastAsia="en-IN"/>
        </w:rPr>
        <w:t xml:space="preserve"> adds another layer of risk, especially under changing climatic conditions that threaten mulberry cultivation.</w:t>
      </w:r>
    </w:p>
    <w:p w:rsidR="00390E21" w:rsidRPr="00913F33" w:rsidRDefault="00A80191" w:rsidP="006A3444">
      <w:pPr>
        <w:spacing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sz w:val="24"/>
          <w:szCs w:val="24"/>
          <w:lang w:eastAsia="en-IN"/>
        </w:rPr>
        <w:tab/>
      </w:r>
      <w:r w:rsidR="00390E21" w:rsidRPr="00913F33">
        <w:rPr>
          <w:rFonts w:ascii="Times New Roman" w:eastAsia="Times New Roman" w:hAnsi="Times New Roman" w:cs="Times New Roman"/>
          <w:sz w:val="24"/>
          <w:szCs w:val="24"/>
          <w:lang w:eastAsia="en-IN"/>
        </w:rPr>
        <w:t xml:space="preserve">In response to these limitations, the last two decades have witnessed an unprecedented acceleration in silkworm research driven by advances in genomics and multi-omics sciences. The publication of the </w:t>
      </w:r>
      <w:r w:rsidR="00390E21" w:rsidRPr="00913F33">
        <w:rPr>
          <w:rFonts w:ascii="Times New Roman" w:eastAsia="Times New Roman" w:hAnsi="Times New Roman" w:cs="Times New Roman"/>
          <w:i/>
          <w:iCs/>
          <w:sz w:val="24"/>
          <w:szCs w:val="24"/>
          <w:lang w:eastAsia="en-IN"/>
        </w:rPr>
        <w:t>B. mori</w:t>
      </w:r>
      <w:r w:rsidR="00390E21" w:rsidRPr="00913F33">
        <w:rPr>
          <w:rFonts w:ascii="Times New Roman" w:eastAsia="Times New Roman" w:hAnsi="Times New Roman" w:cs="Times New Roman"/>
          <w:sz w:val="24"/>
          <w:szCs w:val="24"/>
          <w:lang w:eastAsia="en-IN"/>
        </w:rPr>
        <w:t xml:space="preserve"> draft genome marked a watershed moment, enabling genome-wide investigations into silk gland physiology, immune responses, and metabolic adaptations [2]. Follow-up studies</w:t>
      </w:r>
      <w:r w:rsidR="00FF1374" w:rsidRPr="00913F33">
        <w:rPr>
          <w:rFonts w:ascii="Times New Roman" w:eastAsia="Times New Roman" w:hAnsi="Times New Roman" w:cs="Times New Roman"/>
          <w:sz w:val="24"/>
          <w:szCs w:val="24"/>
          <w:lang w:eastAsia="en-IN"/>
        </w:rPr>
        <w:t>,</w:t>
      </w:r>
      <w:r w:rsidR="00390E21" w:rsidRPr="00913F33">
        <w:rPr>
          <w:rFonts w:ascii="Times New Roman" w:eastAsia="Times New Roman" w:hAnsi="Times New Roman" w:cs="Times New Roman"/>
          <w:sz w:val="24"/>
          <w:szCs w:val="24"/>
          <w:lang w:eastAsia="en-IN"/>
        </w:rPr>
        <w:t xml:space="preserve"> such as the resequencing of 40 diverse silkworm genomes</w:t>
      </w:r>
      <w:r w:rsidR="00FF1374" w:rsidRPr="00913F33">
        <w:rPr>
          <w:rFonts w:ascii="Times New Roman" w:eastAsia="Times New Roman" w:hAnsi="Times New Roman" w:cs="Times New Roman"/>
          <w:sz w:val="24"/>
          <w:szCs w:val="24"/>
          <w:lang w:eastAsia="en-IN"/>
        </w:rPr>
        <w:t>,</w:t>
      </w:r>
      <w:r w:rsidR="00390E21" w:rsidRPr="00913F33">
        <w:rPr>
          <w:rFonts w:ascii="Times New Roman" w:eastAsia="Times New Roman" w:hAnsi="Times New Roman" w:cs="Times New Roman"/>
          <w:sz w:val="24"/>
          <w:szCs w:val="24"/>
          <w:lang w:eastAsia="en-IN"/>
        </w:rPr>
        <w:t xml:space="preserve"> revealed insights into domestication events, natural variation, and key genes associated with traits of agronomic importance [3]. Building on these resources, transcriptomic analyses have shed light on tissue-specific gene expression, particularly in the silk gland, identifying regulators of fibroin and sericin synthesis [6]. Similarly, proteomic and metabolomic studies have begun to map the dynamic molecular landscape underlying silk production, cocoon quality, and dietary responses. Together, these datasets form the foundation of a multi-omics framework that connects genotype to phenotype at a systems level.</w:t>
      </w:r>
    </w:p>
    <w:p w:rsidR="00390E21" w:rsidRPr="00913F33" w:rsidRDefault="00A80191" w:rsidP="006A3444">
      <w:pPr>
        <w:spacing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sz w:val="24"/>
          <w:szCs w:val="24"/>
          <w:lang w:eastAsia="en-IN"/>
        </w:rPr>
        <w:tab/>
      </w:r>
      <w:r w:rsidR="00390E21" w:rsidRPr="00913F33">
        <w:rPr>
          <w:rFonts w:ascii="Times New Roman" w:eastAsia="Times New Roman" w:hAnsi="Times New Roman" w:cs="Times New Roman"/>
          <w:sz w:val="24"/>
          <w:szCs w:val="24"/>
          <w:lang w:eastAsia="en-IN"/>
        </w:rPr>
        <w:t xml:space="preserve">Crucial to the interpretation of this vast information are the bioinformatics resources specifically tailored for silkworm biology. Databases such as </w:t>
      </w:r>
      <w:proofErr w:type="spellStart"/>
      <w:r w:rsidR="00390E21" w:rsidRPr="00913F33">
        <w:rPr>
          <w:rFonts w:ascii="Times New Roman" w:eastAsia="Times New Roman" w:hAnsi="Times New Roman" w:cs="Times New Roman"/>
          <w:sz w:val="24"/>
          <w:szCs w:val="24"/>
          <w:lang w:eastAsia="en-IN"/>
        </w:rPr>
        <w:t>KAIKObase</w:t>
      </w:r>
      <w:proofErr w:type="spellEnd"/>
      <w:r w:rsidR="00390E21" w:rsidRPr="00913F33">
        <w:rPr>
          <w:rFonts w:ascii="Times New Roman" w:eastAsia="Times New Roman" w:hAnsi="Times New Roman" w:cs="Times New Roman"/>
          <w:sz w:val="24"/>
          <w:szCs w:val="24"/>
          <w:lang w:eastAsia="en-IN"/>
        </w:rPr>
        <w:t xml:space="preserve">, </w:t>
      </w:r>
      <w:proofErr w:type="spellStart"/>
      <w:r w:rsidR="00390E21" w:rsidRPr="00913F33">
        <w:rPr>
          <w:rFonts w:ascii="Times New Roman" w:eastAsia="Times New Roman" w:hAnsi="Times New Roman" w:cs="Times New Roman"/>
          <w:sz w:val="24"/>
          <w:szCs w:val="24"/>
          <w:lang w:eastAsia="en-IN"/>
        </w:rPr>
        <w:t>SilkDB</w:t>
      </w:r>
      <w:proofErr w:type="spellEnd"/>
      <w:r w:rsidR="00390E21" w:rsidRPr="00913F33">
        <w:rPr>
          <w:rFonts w:ascii="Times New Roman" w:eastAsia="Times New Roman" w:hAnsi="Times New Roman" w:cs="Times New Roman"/>
          <w:sz w:val="24"/>
          <w:szCs w:val="24"/>
          <w:lang w:eastAsia="en-IN"/>
        </w:rPr>
        <w:t xml:space="preserve">, and </w:t>
      </w:r>
      <w:proofErr w:type="spellStart"/>
      <w:r w:rsidR="00390E21" w:rsidRPr="00913F33">
        <w:rPr>
          <w:rFonts w:ascii="Times New Roman" w:eastAsia="Times New Roman" w:hAnsi="Times New Roman" w:cs="Times New Roman"/>
          <w:sz w:val="24"/>
          <w:szCs w:val="24"/>
          <w:lang w:eastAsia="en-IN"/>
        </w:rPr>
        <w:t>MorusDB</w:t>
      </w:r>
      <w:proofErr w:type="spellEnd"/>
      <w:r w:rsidR="00390E21" w:rsidRPr="00913F33">
        <w:rPr>
          <w:rFonts w:ascii="Times New Roman" w:eastAsia="Times New Roman" w:hAnsi="Times New Roman" w:cs="Times New Roman"/>
          <w:sz w:val="24"/>
          <w:szCs w:val="24"/>
          <w:lang w:eastAsia="en-IN"/>
        </w:rPr>
        <w:t xml:space="preserve"> integrate genomic, transcriptomic, and proteomic data, providing researchers with tools for functional annotation, evolutionary comparisons, and marker-assisted breeding strategies [7]. These platforms also serve as repositories of curated datasets that enable cross-strain comparisons and gene discovery for traits such as artificial diet adaptability and pathogen resistance. By consolidating heterogeneous omics data, bioinformatics transforms raw sequence information into actionable knowledge that can guide breeding and genetic engineering.</w:t>
      </w:r>
    </w:p>
    <w:p w:rsidR="00390E21" w:rsidRPr="00913F33" w:rsidRDefault="00A80191" w:rsidP="006A3444">
      <w:pPr>
        <w:spacing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sz w:val="24"/>
          <w:szCs w:val="24"/>
          <w:lang w:eastAsia="en-IN"/>
        </w:rPr>
        <w:tab/>
      </w:r>
      <w:r w:rsidR="00390E21" w:rsidRPr="00913F33">
        <w:rPr>
          <w:rFonts w:ascii="Times New Roman" w:eastAsia="Times New Roman" w:hAnsi="Times New Roman" w:cs="Times New Roman"/>
          <w:sz w:val="24"/>
          <w:szCs w:val="24"/>
          <w:lang w:eastAsia="en-IN"/>
        </w:rPr>
        <w:t xml:space="preserve">The most transformative breakthrough, however, has been the advent of genome editing technologies. Early programmable nucleases such as zinc-finger nucleases (ZFNs) and transcription activator-like effector nucleases (TALENs) established proof-of-concept for targeted mutagenesis in </w:t>
      </w:r>
      <w:r w:rsidR="00390E21" w:rsidRPr="00913F33">
        <w:rPr>
          <w:rFonts w:ascii="Times New Roman" w:eastAsia="Times New Roman" w:hAnsi="Times New Roman" w:cs="Times New Roman"/>
          <w:i/>
          <w:iCs/>
          <w:sz w:val="24"/>
          <w:szCs w:val="24"/>
          <w:lang w:eastAsia="en-IN"/>
        </w:rPr>
        <w:t>B. mori</w:t>
      </w:r>
      <w:r w:rsidR="00390E21" w:rsidRPr="00913F33">
        <w:rPr>
          <w:rFonts w:ascii="Times New Roman" w:eastAsia="Times New Roman" w:hAnsi="Times New Roman" w:cs="Times New Roman"/>
          <w:sz w:val="24"/>
          <w:szCs w:val="24"/>
          <w:lang w:eastAsia="en-IN"/>
        </w:rPr>
        <w:t xml:space="preserve">, but their use was limited by technical complexity and cost. The introduction of the CRISPR/Cas9 system </w:t>
      </w:r>
      <w:r w:rsidR="00FF1374" w:rsidRPr="00913F33">
        <w:rPr>
          <w:rFonts w:ascii="Times New Roman" w:eastAsia="Times New Roman" w:hAnsi="Times New Roman" w:cs="Times New Roman"/>
          <w:sz w:val="24"/>
          <w:szCs w:val="24"/>
          <w:lang w:eastAsia="en-IN"/>
        </w:rPr>
        <w:t xml:space="preserve">revolutionised </w:t>
      </w:r>
      <w:r w:rsidR="00390E21" w:rsidRPr="00913F33">
        <w:rPr>
          <w:rFonts w:ascii="Times New Roman" w:eastAsia="Times New Roman" w:hAnsi="Times New Roman" w:cs="Times New Roman"/>
          <w:sz w:val="24"/>
          <w:szCs w:val="24"/>
          <w:lang w:eastAsia="en-IN"/>
        </w:rPr>
        <w:t xml:space="preserve">insect functional genomics, providing a simple, precise, and efficient tool for gene disruption, modification, and functional validation [8,9]. In silkworms, CRISPR-based editing has already been applied to silk gland–specific genes to enhance cocoon characteristics, investigate immunity against </w:t>
      </w:r>
      <w:r w:rsidR="00390E21" w:rsidRPr="00913F33">
        <w:rPr>
          <w:rFonts w:ascii="Times New Roman" w:eastAsia="Times New Roman" w:hAnsi="Times New Roman" w:cs="Times New Roman"/>
          <w:sz w:val="24"/>
          <w:szCs w:val="24"/>
          <w:lang w:eastAsia="en-IN"/>
        </w:rPr>
        <w:lastRenderedPageBreak/>
        <w:t>pathogens, and explore metabolic pathways crucial for growth and development. Beyond basic science, such approaches offer the prospect of creating silkworm strains with improved disease resistance, higher silk yield, and adaptability to artificial diets—traits that are central to ensuring the sustainability of sericulture.</w:t>
      </w:r>
    </w:p>
    <w:p w:rsidR="00390E21" w:rsidRPr="00913F33" w:rsidRDefault="00A80191" w:rsidP="006A3444">
      <w:pPr>
        <w:spacing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sz w:val="24"/>
          <w:szCs w:val="24"/>
          <w:lang w:eastAsia="en-IN"/>
        </w:rPr>
        <w:tab/>
      </w:r>
      <w:r w:rsidR="00390E21" w:rsidRPr="00913F33">
        <w:rPr>
          <w:rFonts w:ascii="Times New Roman" w:eastAsia="Times New Roman" w:hAnsi="Times New Roman" w:cs="Times New Roman"/>
          <w:sz w:val="24"/>
          <w:szCs w:val="24"/>
          <w:lang w:eastAsia="en-IN"/>
        </w:rPr>
        <w:t xml:space="preserve">At the same time, challenges remain. The silkworm’s complex life cycle, reliance on environmental cues, and susceptibility to off-target editing present hurdles to the broad deployment of genome engineering. Moreover, socio-economic considerations—such as acceptance of genetically modified silkworms, intellectual property issues, and the cost of advanced technologies—must be addressed for successful translation into </w:t>
      </w:r>
      <w:proofErr w:type="spellStart"/>
      <w:r w:rsidR="00390E21" w:rsidRPr="00913F33">
        <w:rPr>
          <w:rFonts w:ascii="Times New Roman" w:eastAsia="Times New Roman" w:hAnsi="Times New Roman" w:cs="Times New Roman"/>
          <w:sz w:val="24"/>
          <w:szCs w:val="24"/>
          <w:lang w:eastAsia="en-IN"/>
        </w:rPr>
        <w:t>sericultural</w:t>
      </w:r>
      <w:proofErr w:type="spellEnd"/>
      <w:r w:rsidR="00390E21" w:rsidRPr="00913F33">
        <w:rPr>
          <w:rFonts w:ascii="Times New Roman" w:eastAsia="Times New Roman" w:hAnsi="Times New Roman" w:cs="Times New Roman"/>
          <w:sz w:val="24"/>
          <w:szCs w:val="24"/>
          <w:lang w:eastAsia="en-IN"/>
        </w:rPr>
        <w:t xml:space="preserve"> practice. Nevertheless, the convergence of multi-omics, bioinformatics, and genome editing represents a powerful integrated framework that can overcome the limitations of conventional breeding and usher in a new era of precision sericulture.</w:t>
      </w:r>
    </w:p>
    <w:p w:rsidR="00390E21" w:rsidRPr="00913F33" w:rsidRDefault="00A80191" w:rsidP="006A3444">
      <w:pPr>
        <w:spacing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sz w:val="24"/>
          <w:szCs w:val="24"/>
          <w:lang w:eastAsia="en-IN"/>
        </w:rPr>
        <w:tab/>
      </w:r>
      <w:r w:rsidR="00390E21" w:rsidRPr="00913F33">
        <w:rPr>
          <w:rFonts w:ascii="Times New Roman" w:eastAsia="Times New Roman" w:hAnsi="Times New Roman" w:cs="Times New Roman"/>
          <w:sz w:val="24"/>
          <w:szCs w:val="24"/>
          <w:lang w:eastAsia="en-IN"/>
        </w:rPr>
        <w:t>This review aims to provide a comprehensive synthesis of recent progress in this field. Specifically, we highlight (</w:t>
      </w:r>
      <w:proofErr w:type="spellStart"/>
      <w:r w:rsidR="00390E21" w:rsidRPr="00913F33">
        <w:rPr>
          <w:rFonts w:ascii="Times New Roman" w:eastAsia="Times New Roman" w:hAnsi="Times New Roman" w:cs="Times New Roman"/>
          <w:sz w:val="24"/>
          <w:szCs w:val="24"/>
          <w:lang w:eastAsia="en-IN"/>
        </w:rPr>
        <w:t>i</w:t>
      </w:r>
      <w:proofErr w:type="spellEnd"/>
      <w:r w:rsidR="00390E21" w:rsidRPr="00913F33">
        <w:rPr>
          <w:rFonts w:ascii="Times New Roman" w:eastAsia="Times New Roman" w:hAnsi="Times New Roman" w:cs="Times New Roman"/>
          <w:sz w:val="24"/>
          <w:szCs w:val="24"/>
          <w:lang w:eastAsia="en-IN"/>
        </w:rPr>
        <w:t>) the role of genomics, transcriptomics, proteomics, and metabolomics in decoding silkworm biology, (ii) the emergence and application of bioinformatics tools that facilitate large-scale data integration, (iii) key insights from genetic studies on artificial diet utilization, (iv) advances in genome editing technologies including CRISPR/Cas9 and beyond, and (v) the potential of combining these innovations for sustainable sericulture. By integrating knowledge across these domains, we outline a roadmap for the rational design of resilient, high-yielding silkworm strains capable of supporting both traditional sericulture and modern biotechnological applications.</w:t>
      </w:r>
    </w:p>
    <w:p w:rsidR="00390E21" w:rsidRPr="00913F33" w:rsidRDefault="00390E21" w:rsidP="006A3444">
      <w:pPr>
        <w:pStyle w:val="Heading2"/>
        <w:spacing w:line="360" w:lineRule="auto"/>
        <w:ind w:firstLine="0"/>
        <w:rPr>
          <w:rFonts w:ascii="Times New Roman" w:hAnsi="Times New Roman" w:cs="Times New Roman"/>
          <w:color w:val="000000" w:themeColor="text1"/>
          <w:sz w:val="24"/>
          <w:szCs w:val="24"/>
        </w:rPr>
      </w:pPr>
      <w:r w:rsidRPr="00913F33">
        <w:rPr>
          <w:rFonts w:ascii="Times New Roman" w:hAnsi="Times New Roman" w:cs="Times New Roman"/>
          <w:color w:val="000000" w:themeColor="text1"/>
          <w:sz w:val="24"/>
          <w:szCs w:val="24"/>
        </w:rPr>
        <w:t xml:space="preserve">2. Multi-Omics Approaches in Silkworm Research </w:t>
      </w:r>
    </w:p>
    <w:p w:rsidR="00390E21" w:rsidRPr="00913F33" w:rsidRDefault="00A80191" w:rsidP="006A3444">
      <w:pPr>
        <w:pStyle w:val="NormalWeb"/>
        <w:spacing w:line="360" w:lineRule="auto"/>
        <w:jc w:val="both"/>
      </w:pPr>
      <w:r w:rsidRPr="00913F33">
        <w:tab/>
      </w:r>
      <w:r w:rsidR="00390E21" w:rsidRPr="00913F33">
        <w:t>The evolution of omics technologies has transformed sericulture research by providing system-level insights into silkworm biology. Multi-omics strategies, which include genomics, transcriptomics, proteomics, and metabolomics, allow the dissection of complex biological processes that underlie silk production, stress tolerance, and artificial diet adaptation. Unlike traditional approaches, which are limited to single-gene or phenotype-level analysis, multi-omics integrates diverse datasets to reveal how molecular changes propagate across cellular networks, shaping economically important traits.</w:t>
      </w:r>
    </w:p>
    <w:p w:rsidR="00390E21" w:rsidRPr="00913F33" w:rsidRDefault="00390E21" w:rsidP="006A3444">
      <w:pPr>
        <w:pStyle w:val="Heading3"/>
        <w:spacing w:line="360" w:lineRule="auto"/>
        <w:jc w:val="both"/>
        <w:rPr>
          <w:sz w:val="24"/>
          <w:szCs w:val="24"/>
        </w:rPr>
      </w:pPr>
      <w:r w:rsidRPr="00913F33">
        <w:rPr>
          <w:sz w:val="24"/>
          <w:szCs w:val="24"/>
        </w:rPr>
        <w:t>2.1. Genomics: Building the Foundation of Silkworm Biology</w:t>
      </w:r>
    </w:p>
    <w:p w:rsidR="00390E21" w:rsidRPr="00913F33" w:rsidRDefault="00A80191" w:rsidP="006A3444">
      <w:pPr>
        <w:pStyle w:val="NormalWeb"/>
        <w:spacing w:line="360" w:lineRule="auto"/>
        <w:jc w:val="both"/>
      </w:pPr>
      <w:r w:rsidRPr="00913F33">
        <w:lastRenderedPageBreak/>
        <w:tab/>
      </w:r>
      <w:r w:rsidR="00390E21" w:rsidRPr="00913F33">
        <w:t xml:space="preserve">The completion of high-quality </w:t>
      </w:r>
      <w:r w:rsidR="00390E21" w:rsidRPr="00913F33">
        <w:rPr>
          <w:rStyle w:val="Emphasis"/>
          <w:rFonts w:eastAsiaTheme="majorEastAsia"/>
        </w:rPr>
        <w:t>Bombyx mori</w:t>
      </w:r>
      <w:r w:rsidR="00390E21" w:rsidRPr="00913F33">
        <w:t xml:space="preserve"> genome assemblies enabled the identification of gene families associated with silk protein synthesis, immunity, and development [10]. Population genomic studies further highlighted selective sweeps in genes linked to domestication, including those affecting cocoon </w:t>
      </w:r>
      <w:proofErr w:type="spellStart"/>
      <w:r w:rsidR="00390E21" w:rsidRPr="00913F33">
        <w:t>color</w:t>
      </w:r>
      <w:proofErr w:type="spellEnd"/>
      <w:r w:rsidR="00390E21" w:rsidRPr="00913F33">
        <w:t>, size, and disease resistance [11].</w:t>
      </w:r>
    </w:p>
    <w:p w:rsidR="00390E21" w:rsidRPr="00913F33" w:rsidRDefault="00A80191" w:rsidP="006A3444">
      <w:pPr>
        <w:pStyle w:val="NormalWeb"/>
        <w:spacing w:line="360" w:lineRule="auto"/>
        <w:jc w:val="both"/>
      </w:pPr>
      <w:r w:rsidRPr="00913F33">
        <w:tab/>
      </w:r>
      <w:r w:rsidR="00390E21" w:rsidRPr="00913F33">
        <w:t>Comparative genomics between domesticated and wild silkworms has provided insight into evolutionary divergence and adaptive traits. For example, resequencing studies uncovered polymorphisms in detoxification and stress-responsive genes that help certain strains thrive on non-mulberry diets [12]. Advances in long-read sequencing technologies have also facilitated the discovery of structural variants and repeat expansions, improving annotation of silk gland–specific genes [13].</w:t>
      </w:r>
    </w:p>
    <w:p w:rsidR="00390E21" w:rsidRPr="00913F33" w:rsidRDefault="00390E21" w:rsidP="006A3444">
      <w:pPr>
        <w:pStyle w:val="Heading3"/>
        <w:spacing w:line="360" w:lineRule="auto"/>
        <w:jc w:val="both"/>
        <w:rPr>
          <w:sz w:val="24"/>
          <w:szCs w:val="24"/>
        </w:rPr>
      </w:pPr>
      <w:r w:rsidRPr="00913F33">
        <w:rPr>
          <w:sz w:val="24"/>
          <w:szCs w:val="24"/>
        </w:rPr>
        <w:t>2.2. Transcriptomics: Functional Gene Expression Profiling</w:t>
      </w:r>
    </w:p>
    <w:p w:rsidR="00390E21" w:rsidRPr="00913F33" w:rsidRDefault="00A80191" w:rsidP="006A3444">
      <w:pPr>
        <w:pStyle w:val="NormalWeb"/>
        <w:spacing w:line="360" w:lineRule="auto"/>
        <w:jc w:val="both"/>
      </w:pPr>
      <w:r w:rsidRPr="00913F33">
        <w:tab/>
      </w:r>
      <w:r w:rsidR="00390E21" w:rsidRPr="00913F33">
        <w:t>Transcriptome sequencing (RNA-</w:t>
      </w:r>
      <w:proofErr w:type="spellStart"/>
      <w:r w:rsidR="00390E21" w:rsidRPr="00913F33">
        <w:t>seq</w:t>
      </w:r>
      <w:proofErr w:type="spellEnd"/>
      <w:r w:rsidR="00390E21" w:rsidRPr="00913F33">
        <w:t>) has emerged as a powerful tool for identifying stage- and tissue-specific expression in silkworms. Genome-wide expression profiling revealed that silk gland subregions (anterior, middle, and posterior) express distinct sets of genes, many encoding transcription factors and secretory pathway components critical for fibroin and sericin synthesis [14].</w:t>
      </w:r>
    </w:p>
    <w:p w:rsidR="00390E21" w:rsidRPr="00913F33" w:rsidRDefault="00A80191" w:rsidP="006A3444">
      <w:pPr>
        <w:pStyle w:val="NormalWeb"/>
        <w:spacing w:line="360" w:lineRule="auto"/>
        <w:jc w:val="both"/>
      </w:pPr>
      <w:r w:rsidRPr="00913F33">
        <w:tab/>
      </w:r>
      <w:r w:rsidR="00390E21" w:rsidRPr="00913F33">
        <w:t>Transcriptomics has also been applied to explore how environmental conditions and diet shape gene expression. For instance, larvae reared on artificial diets show differential expression of genes encoding digestive enzymes, heat shock proteins, and detoxification factors compared with mulberry-fed controls [15]. Moreover, infection-triggered transcriptome shifts highlight the silkworm’s immune system plasticity, offering candidate genes for breeding disease-resistant strains [16].</w:t>
      </w:r>
    </w:p>
    <w:p w:rsidR="00390E21" w:rsidRPr="00913F33" w:rsidRDefault="00390E21" w:rsidP="006A3444">
      <w:pPr>
        <w:pStyle w:val="Heading3"/>
        <w:spacing w:line="360" w:lineRule="auto"/>
        <w:jc w:val="both"/>
        <w:rPr>
          <w:sz w:val="24"/>
          <w:szCs w:val="24"/>
        </w:rPr>
      </w:pPr>
      <w:r w:rsidRPr="00913F33">
        <w:rPr>
          <w:sz w:val="24"/>
          <w:szCs w:val="24"/>
        </w:rPr>
        <w:t>2.3. Proteomics: From Silk Gland to Stress Biology</w:t>
      </w:r>
    </w:p>
    <w:p w:rsidR="00390E21" w:rsidRPr="00913F33" w:rsidRDefault="00A80191" w:rsidP="006A3444">
      <w:pPr>
        <w:pStyle w:val="NormalWeb"/>
        <w:spacing w:line="360" w:lineRule="auto"/>
        <w:jc w:val="both"/>
      </w:pPr>
      <w:r w:rsidRPr="00913F33">
        <w:tab/>
      </w:r>
      <w:r w:rsidR="00390E21" w:rsidRPr="00913F33">
        <w:t xml:space="preserve">Proteomic analyses complement transcriptomic studies by quantifying protein abundance and post-translational modifications. High-resolution proteomics has identified hundreds of silk gland proteins, including fibroins, </w:t>
      </w:r>
      <w:proofErr w:type="spellStart"/>
      <w:r w:rsidR="00390E21" w:rsidRPr="00913F33">
        <w:t>sericins</w:t>
      </w:r>
      <w:proofErr w:type="spellEnd"/>
      <w:r w:rsidR="00390E21" w:rsidRPr="00913F33">
        <w:t>, and structural glycoproteins [17]. Proteomic comparisons across strains with varying silk yield show differential abundance of folding chaperones, redox enzymes, and transport proteins that contribute to cocoon quality.</w:t>
      </w:r>
    </w:p>
    <w:p w:rsidR="00390E21" w:rsidRPr="00913F33" w:rsidRDefault="00A80191" w:rsidP="006A3444">
      <w:pPr>
        <w:pStyle w:val="NormalWeb"/>
        <w:spacing w:line="360" w:lineRule="auto"/>
        <w:jc w:val="both"/>
      </w:pPr>
      <w:r w:rsidRPr="00913F33">
        <w:lastRenderedPageBreak/>
        <w:tab/>
      </w:r>
      <w:r w:rsidR="00390E21" w:rsidRPr="00913F33">
        <w:t>Proteomics has also been central in studying stress responses. Under conditions of temperature stress or altered diets, significant upregulation of heat shock proteins and metabolic enzymes has been reported [18]. These findings support the hypothesis that silk gland productivity is tightly linked to proteome-level resilience, suggesting potential molecular markers for selecting robust strains.</w:t>
      </w:r>
    </w:p>
    <w:p w:rsidR="00390E21" w:rsidRPr="00913F33" w:rsidRDefault="00390E21" w:rsidP="006A3444">
      <w:pPr>
        <w:pStyle w:val="Heading3"/>
        <w:spacing w:line="360" w:lineRule="auto"/>
        <w:jc w:val="both"/>
        <w:rPr>
          <w:sz w:val="24"/>
          <w:szCs w:val="24"/>
        </w:rPr>
      </w:pPr>
      <w:r w:rsidRPr="00913F33">
        <w:rPr>
          <w:sz w:val="24"/>
          <w:szCs w:val="24"/>
        </w:rPr>
        <w:t>2.4. Metabolomics: Linking Diet, Environment, and Silk Production</w:t>
      </w:r>
    </w:p>
    <w:p w:rsidR="00390E21" w:rsidRPr="00913F33" w:rsidRDefault="00A80191" w:rsidP="006A3444">
      <w:pPr>
        <w:pStyle w:val="NormalWeb"/>
        <w:spacing w:line="360" w:lineRule="auto"/>
        <w:jc w:val="both"/>
      </w:pPr>
      <w:r w:rsidRPr="00913F33">
        <w:tab/>
      </w:r>
      <w:r w:rsidR="00390E21" w:rsidRPr="00913F33">
        <w:t>Metabolomics provides the biochemical layer of omics, directly connecting nutrition and metabolism with silk yield. Studies have shown that mulberry-fed larvae accumulate high levels of amino acids such as glycine, alanine, and serine, all critical for fibroin biosynthesis [15]. By contrast, larvae fed artificial diets display altered energy metabolism, elevated detoxification intermediates, and modified fatty acid profiles, reflecting adaptation challenges.</w:t>
      </w:r>
    </w:p>
    <w:p w:rsidR="00390E21" w:rsidRPr="00913F33" w:rsidRDefault="00A80191" w:rsidP="006A3444">
      <w:pPr>
        <w:pStyle w:val="NormalWeb"/>
        <w:spacing w:line="360" w:lineRule="auto"/>
        <w:jc w:val="both"/>
      </w:pPr>
      <w:r w:rsidRPr="00913F33">
        <w:tab/>
      </w:r>
      <w:r w:rsidR="00390E21" w:rsidRPr="00913F33">
        <w:t xml:space="preserve">Environmental stresses also leave detectable metabolic signatures. For instance, pesticide exposure or elevated rearing temperatures disrupt carbohydrate and lipid metabolism, leading to reduced cocoon shell weight [18]. Such metabolic biomarkers are increasingly </w:t>
      </w:r>
      <w:r w:rsidR="00FF1374" w:rsidRPr="00913F33">
        <w:t xml:space="preserve">recognised </w:t>
      </w:r>
      <w:r w:rsidR="00390E21" w:rsidRPr="00913F33">
        <w:t>as indicators of strain resilience and dietary efficiency.</w:t>
      </w:r>
    </w:p>
    <w:p w:rsidR="00390E21" w:rsidRPr="00913F33" w:rsidRDefault="00390E21" w:rsidP="006A3444">
      <w:pPr>
        <w:pStyle w:val="Heading3"/>
        <w:spacing w:line="360" w:lineRule="auto"/>
        <w:jc w:val="both"/>
        <w:rPr>
          <w:sz w:val="24"/>
          <w:szCs w:val="24"/>
        </w:rPr>
      </w:pPr>
      <w:r w:rsidRPr="00913F33">
        <w:rPr>
          <w:sz w:val="24"/>
          <w:szCs w:val="24"/>
        </w:rPr>
        <w:t>2.5. Toward Integrated Omics for Sericulture</w:t>
      </w:r>
    </w:p>
    <w:p w:rsidR="00055339" w:rsidRPr="00913F33" w:rsidRDefault="00A80191" w:rsidP="00055339">
      <w:pPr>
        <w:pStyle w:val="NormalWeb"/>
        <w:spacing w:line="360" w:lineRule="auto"/>
        <w:jc w:val="both"/>
      </w:pPr>
      <w:r w:rsidRPr="00913F33">
        <w:tab/>
      </w:r>
      <w:r w:rsidR="00055339" w:rsidRPr="00913F33">
        <w:t xml:space="preserve">The power of multi-omics lies not in isolated datasets but in their integration. Systems biology frameworks that combine genomics, transcriptomics, proteomics, and metabolomics are beginning to reconstruct regulatory networks of silk gland function. Instead of treating each dataset separately, a consolidated view highlights how molecular changes across different layers converge to shape silk yield, stress resilience, and disease resistance. Representative applications of each omics approach in silkworm research are </w:t>
      </w:r>
      <w:r w:rsidR="00FF1374" w:rsidRPr="00913F33">
        <w:t xml:space="preserve">summarised </w:t>
      </w:r>
      <w:r w:rsidR="00055339" w:rsidRPr="00913F33">
        <w:t xml:space="preserve">in </w:t>
      </w:r>
      <w:r w:rsidR="00055339" w:rsidRPr="00913F33">
        <w:rPr>
          <w:b/>
          <w:bCs/>
        </w:rPr>
        <w:t>Table 1</w:t>
      </w:r>
      <w:r w:rsidR="00055339" w:rsidRPr="00913F33">
        <w:t>.</w:t>
      </w:r>
    </w:p>
    <w:p w:rsidR="00055339" w:rsidRPr="00913F33" w:rsidRDefault="00055339" w:rsidP="00055339">
      <w:pPr>
        <w:spacing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b/>
          <w:bCs/>
          <w:sz w:val="24"/>
          <w:szCs w:val="24"/>
          <w:lang w:eastAsia="en-IN"/>
        </w:rPr>
        <w:t>Table 1. Applications of Multi-Omics Approaches in Silkworm (</w:t>
      </w:r>
      <w:r w:rsidRPr="00913F33">
        <w:rPr>
          <w:rFonts w:ascii="Times New Roman" w:eastAsia="Times New Roman" w:hAnsi="Times New Roman" w:cs="Times New Roman"/>
          <w:b/>
          <w:bCs/>
          <w:i/>
          <w:iCs/>
          <w:sz w:val="24"/>
          <w:szCs w:val="24"/>
          <w:lang w:eastAsia="en-IN"/>
        </w:rPr>
        <w:t>Bombyx mori</w:t>
      </w:r>
      <w:r w:rsidRPr="00913F33">
        <w:rPr>
          <w:rFonts w:ascii="Times New Roman" w:eastAsia="Times New Roman" w:hAnsi="Times New Roman" w:cs="Times New Roman"/>
          <w:b/>
          <w:bCs/>
          <w:sz w:val="24"/>
          <w:szCs w:val="24"/>
          <w:lang w:eastAsia="en-IN"/>
        </w:rPr>
        <w:t>) Research</w:t>
      </w:r>
    </w:p>
    <w:tbl>
      <w:tblPr>
        <w:tblStyle w:val="TableGrid"/>
        <w:tblW w:w="0" w:type="auto"/>
        <w:tblLook w:val="04A0" w:firstRow="1" w:lastRow="0" w:firstColumn="1" w:lastColumn="0" w:noHBand="0" w:noVBand="1"/>
      </w:tblPr>
      <w:tblGrid>
        <w:gridCol w:w="1923"/>
        <w:gridCol w:w="2251"/>
        <w:gridCol w:w="3608"/>
        <w:gridCol w:w="1460"/>
      </w:tblGrid>
      <w:tr w:rsidR="00055339" w:rsidRPr="00913F33" w:rsidTr="00055339">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b/>
                <w:bCs/>
                <w:sz w:val="24"/>
                <w:szCs w:val="24"/>
                <w:lang w:eastAsia="en-IN"/>
              </w:rPr>
            </w:pPr>
            <w:r w:rsidRPr="00913F33">
              <w:rPr>
                <w:rFonts w:ascii="Times New Roman" w:eastAsia="Times New Roman" w:hAnsi="Times New Roman" w:cs="Times New Roman"/>
                <w:b/>
                <w:bCs/>
                <w:sz w:val="24"/>
                <w:szCs w:val="24"/>
                <w:lang w:eastAsia="en-IN"/>
              </w:rPr>
              <w:t>Omics Approach</w:t>
            </w:r>
          </w:p>
        </w:tc>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b/>
                <w:bCs/>
                <w:sz w:val="24"/>
                <w:szCs w:val="24"/>
                <w:lang w:eastAsia="en-IN"/>
              </w:rPr>
            </w:pPr>
            <w:r w:rsidRPr="00913F33">
              <w:rPr>
                <w:rFonts w:ascii="Times New Roman" w:eastAsia="Times New Roman" w:hAnsi="Times New Roman" w:cs="Times New Roman"/>
                <w:b/>
                <w:bCs/>
                <w:sz w:val="24"/>
                <w:szCs w:val="24"/>
                <w:lang w:eastAsia="en-IN"/>
              </w:rPr>
              <w:t>Focus Area</w:t>
            </w:r>
          </w:p>
        </w:tc>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b/>
                <w:bCs/>
                <w:sz w:val="24"/>
                <w:szCs w:val="24"/>
                <w:lang w:eastAsia="en-IN"/>
              </w:rPr>
            </w:pPr>
            <w:r w:rsidRPr="00913F33">
              <w:rPr>
                <w:rFonts w:ascii="Times New Roman" w:eastAsia="Times New Roman" w:hAnsi="Times New Roman" w:cs="Times New Roman"/>
                <w:b/>
                <w:bCs/>
                <w:sz w:val="24"/>
                <w:szCs w:val="24"/>
                <w:lang w:eastAsia="en-IN"/>
              </w:rPr>
              <w:t>Key Findings / Applications</w:t>
            </w:r>
          </w:p>
        </w:tc>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b/>
                <w:bCs/>
                <w:sz w:val="24"/>
                <w:szCs w:val="24"/>
                <w:lang w:eastAsia="en-IN"/>
              </w:rPr>
            </w:pPr>
            <w:r w:rsidRPr="00913F33">
              <w:rPr>
                <w:rFonts w:ascii="Times New Roman" w:eastAsia="Times New Roman" w:hAnsi="Times New Roman" w:cs="Times New Roman"/>
                <w:b/>
                <w:bCs/>
                <w:sz w:val="24"/>
                <w:szCs w:val="24"/>
                <w:lang w:eastAsia="en-IN"/>
              </w:rPr>
              <w:t>Example References</w:t>
            </w:r>
          </w:p>
        </w:tc>
      </w:tr>
      <w:tr w:rsidR="00055339" w:rsidRPr="00913F33" w:rsidTr="00055339">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b/>
                <w:bCs/>
                <w:sz w:val="24"/>
                <w:szCs w:val="24"/>
                <w:lang w:eastAsia="en-IN"/>
              </w:rPr>
              <w:t>Genomics</w:t>
            </w:r>
          </w:p>
        </w:tc>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sz w:val="24"/>
                <w:szCs w:val="24"/>
                <w:lang w:eastAsia="en-IN"/>
              </w:rPr>
              <w:t xml:space="preserve">Genome assembly, </w:t>
            </w:r>
            <w:r w:rsidRPr="00913F33">
              <w:rPr>
                <w:rFonts w:ascii="Times New Roman" w:eastAsia="Times New Roman" w:hAnsi="Times New Roman" w:cs="Times New Roman"/>
                <w:sz w:val="24"/>
                <w:szCs w:val="24"/>
                <w:lang w:eastAsia="en-IN"/>
              </w:rPr>
              <w:lastRenderedPageBreak/>
              <w:t>domestication genes, structural variants</w:t>
            </w:r>
          </w:p>
        </w:tc>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sz w:val="24"/>
                <w:szCs w:val="24"/>
                <w:lang w:eastAsia="en-IN"/>
              </w:rPr>
              <w:lastRenderedPageBreak/>
              <w:t xml:space="preserve">Identification of loci controlling </w:t>
            </w:r>
            <w:r w:rsidRPr="00913F33">
              <w:rPr>
                <w:rFonts w:ascii="Times New Roman" w:eastAsia="Times New Roman" w:hAnsi="Times New Roman" w:cs="Times New Roman"/>
                <w:sz w:val="24"/>
                <w:szCs w:val="24"/>
                <w:lang w:eastAsia="en-IN"/>
              </w:rPr>
              <w:lastRenderedPageBreak/>
              <w:t xml:space="preserve">cocoon </w:t>
            </w:r>
            <w:proofErr w:type="spellStart"/>
            <w:r w:rsidRPr="00913F33">
              <w:rPr>
                <w:rFonts w:ascii="Times New Roman" w:eastAsia="Times New Roman" w:hAnsi="Times New Roman" w:cs="Times New Roman"/>
                <w:sz w:val="24"/>
                <w:szCs w:val="24"/>
                <w:lang w:eastAsia="en-IN"/>
              </w:rPr>
              <w:t>color</w:t>
            </w:r>
            <w:proofErr w:type="spellEnd"/>
            <w:r w:rsidRPr="00913F33">
              <w:rPr>
                <w:rFonts w:ascii="Times New Roman" w:eastAsia="Times New Roman" w:hAnsi="Times New Roman" w:cs="Times New Roman"/>
                <w:sz w:val="24"/>
                <w:szCs w:val="24"/>
                <w:lang w:eastAsia="en-IN"/>
              </w:rPr>
              <w:t>, size, and disease resistance; discovery of adaptive genes for artificial diets</w:t>
            </w:r>
          </w:p>
        </w:tc>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sz w:val="24"/>
                <w:szCs w:val="24"/>
                <w:lang w:eastAsia="en-IN"/>
              </w:rPr>
              <w:lastRenderedPageBreak/>
              <w:t xml:space="preserve">[11], [12], </w:t>
            </w:r>
            <w:r w:rsidRPr="00913F33">
              <w:rPr>
                <w:rFonts w:ascii="Times New Roman" w:eastAsia="Times New Roman" w:hAnsi="Times New Roman" w:cs="Times New Roman"/>
                <w:sz w:val="24"/>
                <w:szCs w:val="24"/>
                <w:lang w:eastAsia="en-IN"/>
              </w:rPr>
              <w:lastRenderedPageBreak/>
              <w:t>[13]</w:t>
            </w:r>
          </w:p>
        </w:tc>
      </w:tr>
      <w:tr w:rsidR="00055339" w:rsidRPr="00913F33" w:rsidTr="00055339">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b/>
                <w:bCs/>
                <w:sz w:val="24"/>
                <w:szCs w:val="24"/>
                <w:lang w:eastAsia="en-IN"/>
              </w:rPr>
              <w:lastRenderedPageBreak/>
              <w:t>Transcriptomics</w:t>
            </w:r>
          </w:p>
        </w:tc>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sz w:val="24"/>
                <w:szCs w:val="24"/>
                <w:lang w:eastAsia="en-IN"/>
              </w:rPr>
              <w:t>Tissue- and stage-specific gene expression</w:t>
            </w:r>
          </w:p>
        </w:tc>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sz w:val="24"/>
                <w:szCs w:val="24"/>
                <w:lang w:eastAsia="en-IN"/>
              </w:rPr>
              <w:t>Revealed distinct gene expression in anterior, middle, and posterior silk gland regions; insights into diet- and stress-responsive expression; immune pathway regulators identified</w:t>
            </w:r>
          </w:p>
        </w:tc>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sz w:val="24"/>
                <w:szCs w:val="24"/>
                <w:lang w:eastAsia="en-IN"/>
              </w:rPr>
              <w:t>[14], [15], [16]</w:t>
            </w:r>
          </w:p>
        </w:tc>
      </w:tr>
      <w:tr w:rsidR="00055339" w:rsidRPr="00913F33" w:rsidTr="00055339">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b/>
                <w:bCs/>
                <w:sz w:val="24"/>
                <w:szCs w:val="24"/>
                <w:lang w:eastAsia="en-IN"/>
              </w:rPr>
              <w:t>Proteomics</w:t>
            </w:r>
          </w:p>
        </w:tc>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sz w:val="24"/>
                <w:szCs w:val="24"/>
                <w:lang w:eastAsia="en-IN"/>
              </w:rPr>
              <w:t>Protein abundance, post-translational modifications, stress markers</w:t>
            </w:r>
          </w:p>
        </w:tc>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sz w:val="24"/>
                <w:szCs w:val="24"/>
                <w:lang w:eastAsia="en-IN"/>
              </w:rPr>
              <w:t xml:space="preserve">Catalogued fibroins, </w:t>
            </w:r>
            <w:proofErr w:type="spellStart"/>
            <w:r w:rsidRPr="00913F33">
              <w:rPr>
                <w:rFonts w:ascii="Times New Roman" w:eastAsia="Times New Roman" w:hAnsi="Times New Roman" w:cs="Times New Roman"/>
                <w:sz w:val="24"/>
                <w:szCs w:val="24"/>
                <w:lang w:eastAsia="en-IN"/>
              </w:rPr>
              <w:t>sericins</w:t>
            </w:r>
            <w:proofErr w:type="spellEnd"/>
            <w:r w:rsidRPr="00913F33">
              <w:rPr>
                <w:rFonts w:ascii="Times New Roman" w:eastAsia="Times New Roman" w:hAnsi="Times New Roman" w:cs="Times New Roman"/>
                <w:sz w:val="24"/>
                <w:szCs w:val="24"/>
                <w:lang w:eastAsia="en-IN"/>
              </w:rPr>
              <w:t>, and chaperones; linked protein abundance to cocoon quality; identified heat shock proteins and redox enzymes under stress</w:t>
            </w:r>
          </w:p>
        </w:tc>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sz w:val="24"/>
                <w:szCs w:val="24"/>
                <w:lang w:eastAsia="en-IN"/>
              </w:rPr>
              <w:t>[17], [18]</w:t>
            </w:r>
          </w:p>
        </w:tc>
      </w:tr>
      <w:tr w:rsidR="00055339" w:rsidRPr="00913F33" w:rsidTr="00055339">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b/>
                <w:bCs/>
                <w:sz w:val="24"/>
                <w:szCs w:val="24"/>
                <w:lang w:eastAsia="en-IN"/>
              </w:rPr>
              <w:t>Metabolomics</w:t>
            </w:r>
          </w:p>
        </w:tc>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sz w:val="24"/>
                <w:szCs w:val="24"/>
                <w:lang w:eastAsia="en-IN"/>
              </w:rPr>
              <w:t>Nutrition, energy metabolism, environmental stress</w:t>
            </w:r>
          </w:p>
        </w:tc>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sz w:val="24"/>
                <w:szCs w:val="24"/>
                <w:lang w:eastAsia="en-IN"/>
              </w:rPr>
              <w:t>Demonstrated amino acid profiles essential for fibroin synthesis; metabolic shifts under artificial diets, pesticides, and heat stress linked to reduced cocoon weight</w:t>
            </w:r>
          </w:p>
        </w:tc>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sz w:val="24"/>
                <w:szCs w:val="24"/>
                <w:lang w:eastAsia="en-IN"/>
              </w:rPr>
              <w:t>[15], [18]</w:t>
            </w:r>
          </w:p>
        </w:tc>
      </w:tr>
      <w:tr w:rsidR="00055339" w:rsidRPr="00913F33" w:rsidTr="00055339">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b/>
                <w:bCs/>
                <w:sz w:val="24"/>
                <w:szCs w:val="24"/>
                <w:lang w:eastAsia="en-IN"/>
              </w:rPr>
              <w:t>Integrated Omics</w:t>
            </w:r>
          </w:p>
        </w:tc>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sz w:val="24"/>
                <w:szCs w:val="24"/>
                <w:lang w:eastAsia="en-IN"/>
              </w:rPr>
              <w:t>Systems biology of silk production</w:t>
            </w:r>
          </w:p>
        </w:tc>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sz w:val="24"/>
                <w:szCs w:val="24"/>
                <w:lang w:eastAsia="en-IN"/>
              </w:rPr>
              <w:t>Multi-layer integration of transcriptome, proteome, and metabolome revealed regulatory networks for fibroin secretion and candidate genes for CRISPR editing</w:t>
            </w:r>
          </w:p>
        </w:tc>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sz w:val="24"/>
                <w:szCs w:val="24"/>
                <w:lang w:eastAsia="en-IN"/>
              </w:rPr>
              <w:t>[14], [17], [18]</w:t>
            </w:r>
          </w:p>
        </w:tc>
      </w:tr>
    </w:tbl>
    <w:p w:rsidR="00055339" w:rsidRPr="00913F33" w:rsidRDefault="00055339" w:rsidP="00055339">
      <w:pPr>
        <w:spacing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sz w:val="24"/>
          <w:szCs w:val="24"/>
          <w:lang w:eastAsia="en-IN"/>
        </w:rPr>
        <w:tab/>
        <w:t>This holistic approach enables precision breeding and genome editing: omics identifies candidate targets, bioinformatics tools refine predictions, and CRISPR-based editing validates their functions. Together, multi-omics integration provides a roadmap for rational strain improvement, ultimately enhancing silk yield, disease resistance, and environmental adaptability.</w:t>
      </w:r>
    </w:p>
    <w:p w:rsidR="005C7FE8" w:rsidRPr="00913F33" w:rsidRDefault="005C7FE8" w:rsidP="00055339">
      <w:pPr>
        <w:pStyle w:val="NormalWeb"/>
        <w:spacing w:line="360" w:lineRule="auto"/>
        <w:jc w:val="both"/>
        <w:rPr>
          <w:b/>
          <w:color w:val="000000" w:themeColor="text1"/>
        </w:rPr>
      </w:pPr>
      <w:r w:rsidRPr="00913F33">
        <w:rPr>
          <w:b/>
          <w:color w:val="000000" w:themeColor="text1"/>
        </w:rPr>
        <w:t>3. Bioinformatics Tools in Sericulture</w:t>
      </w:r>
    </w:p>
    <w:p w:rsidR="005C7FE8" w:rsidRPr="00913F33" w:rsidRDefault="00A80191" w:rsidP="006A3444">
      <w:pPr>
        <w:pStyle w:val="NormalWeb"/>
        <w:spacing w:line="360" w:lineRule="auto"/>
        <w:jc w:val="both"/>
      </w:pPr>
      <w:r w:rsidRPr="00913F33">
        <w:lastRenderedPageBreak/>
        <w:tab/>
      </w:r>
      <w:r w:rsidR="005C7FE8" w:rsidRPr="00913F33">
        <w:t xml:space="preserve">The large-scale generation of genomic and transcriptomic data in </w:t>
      </w:r>
      <w:r w:rsidR="005C7FE8" w:rsidRPr="00913F33">
        <w:rPr>
          <w:rStyle w:val="Emphasis"/>
        </w:rPr>
        <w:t>Bombyx mori</w:t>
      </w:r>
      <w:r w:rsidR="005C7FE8" w:rsidRPr="00913F33">
        <w:t xml:space="preserve"> and related silk moths has driven the development of bioinformatics platforms that enable systematic analysis, integration, and application of omics data. Unlike traditional breeding tools, bioinformatics resources allow researchers to mine, compare, and visualize complex datasets, thereby facilitating molecular breeding, functional genomics, and disease resistance research in sericulture.</w:t>
      </w:r>
    </w:p>
    <w:p w:rsidR="005C7FE8" w:rsidRPr="00913F33" w:rsidRDefault="005C7FE8" w:rsidP="006A3444">
      <w:pPr>
        <w:pStyle w:val="Heading3"/>
        <w:spacing w:line="360" w:lineRule="auto"/>
        <w:jc w:val="both"/>
        <w:rPr>
          <w:sz w:val="24"/>
          <w:szCs w:val="24"/>
        </w:rPr>
      </w:pPr>
      <w:r w:rsidRPr="00913F33">
        <w:rPr>
          <w:sz w:val="24"/>
          <w:szCs w:val="24"/>
        </w:rPr>
        <w:t>3.1. Databases for Genomic and Functional Data</w:t>
      </w:r>
    </w:p>
    <w:p w:rsidR="005C7FE8" w:rsidRPr="00913F33" w:rsidRDefault="00A80191" w:rsidP="006A3444">
      <w:pPr>
        <w:pStyle w:val="NormalWeb"/>
        <w:spacing w:line="360" w:lineRule="auto"/>
        <w:jc w:val="both"/>
      </w:pPr>
      <w:r w:rsidRPr="00913F33">
        <w:tab/>
      </w:r>
      <w:r w:rsidR="005C7FE8" w:rsidRPr="00913F33">
        <w:t xml:space="preserve">The creation of </w:t>
      </w:r>
      <w:proofErr w:type="spellStart"/>
      <w:r w:rsidR="005C7FE8" w:rsidRPr="00913F33">
        <w:t>SilkDB</w:t>
      </w:r>
      <w:proofErr w:type="spellEnd"/>
      <w:r w:rsidR="005C7FE8" w:rsidRPr="00913F33">
        <w:t xml:space="preserve"> marked the first major milestone in silkworm bioinformatics. Originally developed as a genomic repository, </w:t>
      </w:r>
      <w:proofErr w:type="spellStart"/>
      <w:r w:rsidR="005C7FE8" w:rsidRPr="00913F33">
        <w:t>SilkDB</w:t>
      </w:r>
      <w:proofErr w:type="spellEnd"/>
      <w:r w:rsidR="005C7FE8" w:rsidRPr="00913F33">
        <w:t xml:space="preserve"> evolved into an integrative platform incorporating expression profiles, QTL markers, and comparative tools for functional annotation of genes [19]. Complementary to </w:t>
      </w:r>
      <w:proofErr w:type="spellStart"/>
      <w:r w:rsidR="005C7FE8" w:rsidRPr="00913F33">
        <w:t>SilkDB</w:t>
      </w:r>
      <w:proofErr w:type="spellEnd"/>
      <w:r w:rsidR="005C7FE8" w:rsidRPr="00913F33">
        <w:t xml:space="preserve">, </w:t>
      </w:r>
      <w:proofErr w:type="spellStart"/>
      <w:r w:rsidR="005C7FE8" w:rsidRPr="00913F33">
        <w:t>KAIKObase</w:t>
      </w:r>
      <w:proofErr w:type="spellEnd"/>
      <w:r w:rsidR="005C7FE8" w:rsidRPr="00913F33">
        <w:t xml:space="preserve"> was launched with expanded gene models, microsatellite markers, and data-mining functions, allowing identification of loci involved in silk quality and domestication-related traits [20].</w:t>
      </w:r>
    </w:p>
    <w:p w:rsidR="005C7FE8" w:rsidRPr="00913F33" w:rsidRDefault="00A80191" w:rsidP="006A3444">
      <w:pPr>
        <w:pStyle w:val="NormalWeb"/>
        <w:spacing w:line="360" w:lineRule="auto"/>
        <w:jc w:val="both"/>
      </w:pPr>
      <w:r w:rsidRPr="00913F33">
        <w:tab/>
      </w:r>
      <w:r w:rsidR="005C7FE8" w:rsidRPr="00913F33">
        <w:t xml:space="preserve">Beyond </w:t>
      </w:r>
      <w:r w:rsidR="005C7FE8" w:rsidRPr="00913F33">
        <w:rPr>
          <w:rStyle w:val="Emphasis"/>
        </w:rPr>
        <w:t>B. mori</w:t>
      </w:r>
      <w:r w:rsidR="005C7FE8" w:rsidRPr="00913F33">
        <w:t xml:space="preserve">, bioinformatics has extended to related resources. </w:t>
      </w:r>
      <w:proofErr w:type="spellStart"/>
      <w:r w:rsidR="005C7FE8" w:rsidRPr="00913F33">
        <w:t>MorusDB</w:t>
      </w:r>
      <w:proofErr w:type="spellEnd"/>
      <w:r w:rsidR="005C7FE8" w:rsidRPr="00913F33">
        <w:t>, which catalog</w:t>
      </w:r>
      <w:r w:rsidR="00015532" w:rsidRPr="00913F33">
        <w:t>ue</w:t>
      </w:r>
      <w:r w:rsidR="005C7FE8" w:rsidRPr="00913F33">
        <w:t xml:space="preserve">s mulberry genomes and transcriptomes, links host plant genetics to silkworm physiology [21]. Similarly, </w:t>
      </w:r>
      <w:proofErr w:type="spellStart"/>
      <w:r w:rsidR="005C7FE8" w:rsidRPr="00913F33">
        <w:t>WildSilkbase</w:t>
      </w:r>
      <w:proofErr w:type="spellEnd"/>
      <w:r w:rsidR="005C7FE8" w:rsidRPr="00913F33">
        <w:t xml:space="preserve"> provides transcriptomic datasets of wild silk-producing moths such as </w:t>
      </w:r>
      <w:proofErr w:type="spellStart"/>
      <w:r w:rsidR="005C7FE8" w:rsidRPr="00913F33">
        <w:t>tasar</w:t>
      </w:r>
      <w:proofErr w:type="spellEnd"/>
      <w:r w:rsidR="005C7FE8" w:rsidRPr="00913F33">
        <w:t xml:space="preserve"> (</w:t>
      </w:r>
      <w:proofErr w:type="spellStart"/>
      <w:r w:rsidR="005C7FE8" w:rsidRPr="00913F33">
        <w:rPr>
          <w:rStyle w:val="Emphasis"/>
        </w:rPr>
        <w:t>Antheraeamylitta</w:t>
      </w:r>
      <w:proofErr w:type="spellEnd"/>
      <w:r w:rsidR="005C7FE8" w:rsidRPr="00913F33">
        <w:t xml:space="preserve">), </w:t>
      </w:r>
      <w:proofErr w:type="spellStart"/>
      <w:r w:rsidR="005C7FE8" w:rsidRPr="00913F33">
        <w:t>eri</w:t>
      </w:r>
      <w:proofErr w:type="spellEnd"/>
      <w:r w:rsidR="005C7FE8" w:rsidRPr="00913F33">
        <w:t xml:space="preserve"> (</w:t>
      </w:r>
      <w:proofErr w:type="spellStart"/>
      <w:r w:rsidR="005C7FE8" w:rsidRPr="00913F33">
        <w:rPr>
          <w:rStyle w:val="Emphasis"/>
        </w:rPr>
        <w:t>Samiaricini</w:t>
      </w:r>
      <w:proofErr w:type="spellEnd"/>
      <w:r w:rsidR="005C7FE8" w:rsidRPr="00913F33">
        <w:t xml:space="preserve">), and </w:t>
      </w:r>
      <w:proofErr w:type="spellStart"/>
      <w:r w:rsidR="005C7FE8" w:rsidRPr="00913F33">
        <w:t>muga</w:t>
      </w:r>
      <w:proofErr w:type="spellEnd"/>
      <w:r w:rsidR="005C7FE8" w:rsidRPr="00913F33">
        <w:t xml:space="preserve"> (</w:t>
      </w:r>
      <w:proofErr w:type="spellStart"/>
      <w:r w:rsidR="005C7FE8" w:rsidRPr="00913F33">
        <w:rPr>
          <w:rStyle w:val="Emphasis"/>
        </w:rPr>
        <w:t>Antheraeaassamensis</w:t>
      </w:r>
      <w:proofErr w:type="spellEnd"/>
      <w:r w:rsidR="005C7FE8" w:rsidRPr="00913F33">
        <w:t>), supporting comparative analyses across diverse silk species [22]. Together, these platforms expand the bioinformatics landscape of sericulture, enabling cross-species insights into silk protein evolution and stress adaptation.</w:t>
      </w:r>
    </w:p>
    <w:p w:rsidR="005C7FE8" w:rsidRPr="00913F33" w:rsidRDefault="005C7FE8" w:rsidP="006A3444">
      <w:pPr>
        <w:pStyle w:val="Heading3"/>
        <w:spacing w:line="360" w:lineRule="auto"/>
        <w:jc w:val="both"/>
        <w:rPr>
          <w:sz w:val="24"/>
          <w:szCs w:val="24"/>
        </w:rPr>
      </w:pPr>
      <w:r w:rsidRPr="00913F33">
        <w:rPr>
          <w:sz w:val="24"/>
          <w:szCs w:val="24"/>
        </w:rPr>
        <w:t>3.2. Bioinformatics for Silk Protein Annotation</w:t>
      </w:r>
    </w:p>
    <w:p w:rsidR="005C7FE8" w:rsidRPr="00913F33" w:rsidRDefault="00A80191" w:rsidP="006A3444">
      <w:pPr>
        <w:pStyle w:val="NormalWeb"/>
        <w:spacing w:line="360" w:lineRule="auto"/>
        <w:jc w:val="both"/>
      </w:pPr>
      <w:r w:rsidRPr="00913F33">
        <w:tab/>
      </w:r>
      <w:r w:rsidR="005C7FE8" w:rsidRPr="00913F33">
        <w:t xml:space="preserve">Silk proteins such as fibroins and </w:t>
      </w:r>
      <w:proofErr w:type="spellStart"/>
      <w:r w:rsidR="005C7FE8" w:rsidRPr="00913F33">
        <w:t>sericins</w:t>
      </w:r>
      <w:proofErr w:type="spellEnd"/>
      <w:r w:rsidR="005C7FE8" w:rsidRPr="00913F33">
        <w:t xml:space="preserve"> are the primary focus of many molecular studies due to their direct economic importance. Bioinformatics pipelines are used to predict signal peptides, post-translational modifications, and protein–protein interactions [23]. Such analyses provide insights into the secretion pathways that maintain silk gland productivity. Comparative annotation using multi-species databases has further clarified the conserved motifs in silk fibroin heavy and light chains, helping identify candidate sites for genome editing to improve </w:t>
      </w:r>
      <w:proofErr w:type="spellStart"/>
      <w:r w:rsidR="005C7FE8" w:rsidRPr="00913F33">
        <w:t>fiber</w:t>
      </w:r>
      <w:proofErr w:type="spellEnd"/>
      <w:r w:rsidR="005C7FE8" w:rsidRPr="00913F33">
        <w:t xml:space="preserve"> strength and elasticity.</w:t>
      </w:r>
    </w:p>
    <w:p w:rsidR="005C7FE8" w:rsidRPr="00913F33" w:rsidRDefault="005C7FE8" w:rsidP="006A3444">
      <w:pPr>
        <w:pStyle w:val="Heading3"/>
        <w:spacing w:line="360" w:lineRule="auto"/>
        <w:jc w:val="both"/>
        <w:rPr>
          <w:sz w:val="24"/>
          <w:szCs w:val="24"/>
        </w:rPr>
      </w:pPr>
      <w:r w:rsidRPr="00913F33">
        <w:rPr>
          <w:sz w:val="24"/>
          <w:szCs w:val="24"/>
        </w:rPr>
        <w:t>3.3. Pathogen Databases and Immune Response Mining</w:t>
      </w:r>
    </w:p>
    <w:p w:rsidR="005C7FE8" w:rsidRPr="00913F33" w:rsidRDefault="00A80191" w:rsidP="006A3444">
      <w:pPr>
        <w:pStyle w:val="NormalWeb"/>
        <w:spacing w:line="360" w:lineRule="auto"/>
        <w:jc w:val="both"/>
      </w:pPr>
      <w:r w:rsidRPr="00913F33">
        <w:lastRenderedPageBreak/>
        <w:tab/>
      </w:r>
      <w:r w:rsidR="005C7FE8" w:rsidRPr="00913F33">
        <w:t xml:space="preserve">Diseases remain a major threat to sericulture productivity. Bioinformatics platforms such as </w:t>
      </w:r>
      <w:proofErr w:type="spellStart"/>
      <w:r w:rsidR="005C7FE8" w:rsidRPr="00913F33">
        <w:t>SilkPathDB</w:t>
      </w:r>
      <w:proofErr w:type="spellEnd"/>
      <w:r w:rsidR="005C7FE8" w:rsidRPr="00913F33">
        <w:t xml:space="preserve"> integrate genomic data of </w:t>
      </w:r>
      <w:r w:rsidR="005C7FE8" w:rsidRPr="00913F33">
        <w:rPr>
          <w:rStyle w:val="Emphasis"/>
        </w:rPr>
        <w:t>Bombyx mori</w:t>
      </w:r>
      <w:r w:rsidR="005C7FE8" w:rsidRPr="00913F33">
        <w:t xml:space="preserve"> pathogens, including microsporidia, viruses, and fungi, with host gene expression datasets [24]. These resources allow researchers to track co-evolution between silkworms and pathogens, predict virulence factors, and identify host </w:t>
      </w:r>
      <w:proofErr w:type="spellStart"/>
      <w:r w:rsidR="005C7FE8" w:rsidRPr="00913F33">
        <w:t>defense</w:t>
      </w:r>
      <w:proofErr w:type="spellEnd"/>
      <w:r w:rsidR="005C7FE8" w:rsidRPr="00913F33">
        <w:t xml:space="preserve"> genes. For example, analysis of host–virus interactions </w:t>
      </w:r>
      <w:proofErr w:type="gramStart"/>
      <w:r w:rsidR="005C7FE8" w:rsidRPr="00913F33">
        <w:t>has</w:t>
      </w:r>
      <w:proofErr w:type="gramEnd"/>
      <w:r w:rsidR="005C7FE8" w:rsidRPr="00913F33">
        <w:t xml:space="preserve"> pinpointed antiviral RNA interference pathways, providing molecular targets for genetic improvement [25].</w:t>
      </w:r>
    </w:p>
    <w:p w:rsidR="005C7FE8" w:rsidRPr="00913F33" w:rsidRDefault="005C7FE8" w:rsidP="006A3444">
      <w:pPr>
        <w:pStyle w:val="Heading3"/>
        <w:spacing w:line="360" w:lineRule="auto"/>
        <w:jc w:val="both"/>
        <w:rPr>
          <w:sz w:val="24"/>
          <w:szCs w:val="24"/>
        </w:rPr>
      </w:pPr>
      <w:r w:rsidRPr="00913F33">
        <w:rPr>
          <w:sz w:val="24"/>
          <w:szCs w:val="24"/>
        </w:rPr>
        <w:t>3.4. Computational Tools for Genome Editing Applications</w:t>
      </w:r>
    </w:p>
    <w:p w:rsidR="005C7FE8" w:rsidRPr="00913F33" w:rsidRDefault="00A80191" w:rsidP="006A3444">
      <w:pPr>
        <w:pStyle w:val="NormalWeb"/>
        <w:spacing w:line="360" w:lineRule="auto"/>
        <w:jc w:val="both"/>
      </w:pPr>
      <w:r w:rsidRPr="00913F33">
        <w:tab/>
      </w:r>
      <w:r w:rsidR="005C7FE8" w:rsidRPr="00913F33">
        <w:t>As CRISPR/Cas9 and related editing technologies expand in silkworm research, computational tools are increasingly employed to predict off-target sites, design sgRNAs, and evaluate target gene networks. Integrated platforms provide algorithms for on-target scoring and off-target minimization, enabling more efficient editing strategies. These bioinformatics frameworks accelerate functional validation of candidate genes identified from multi-omics datasets, closing the loop between data discovery and experimental application.</w:t>
      </w:r>
    </w:p>
    <w:p w:rsidR="005C7FE8" w:rsidRPr="00913F33" w:rsidRDefault="005C7FE8" w:rsidP="006A3444">
      <w:pPr>
        <w:pStyle w:val="Heading3"/>
        <w:spacing w:line="360" w:lineRule="auto"/>
        <w:jc w:val="both"/>
        <w:rPr>
          <w:sz w:val="24"/>
          <w:szCs w:val="24"/>
        </w:rPr>
      </w:pPr>
      <w:r w:rsidRPr="00913F33">
        <w:rPr>
          <w:sz w:val="24"/>
          <w:szCs w:val="24"/>
        </w:rPr>
        <w:t>3.5. Integration, AI, and the Future of Sericulture Bioinformatics</w:t>
      </w:r>
    </w:p>
    <w:p w:rsidR="005C7FE8" w:rsidRPr="00913F33" w:rsidRDefault="00A80191" w:rsidP="006A3444">
      <w:pPr>
        <w:pStyle w:val="NormalWeb"/>
        <w:spacing w:line="360" w:lineRule="auto"/>
        <w:jc w:val="both"/>
      </w:pPr>
      <w:r w:rsidRPr="00913F33">
        <w:tab/>
      </w:r>
      <w:r w:rsidR="005C7FE8" w:rsidRPr="00913F33">
        <w:t xml:space="preserve">The future of sericulture bioinformatics lies in integration and artificial intelligence (AI). Linking </w:t>
      </w:r>
      <w:proofErr w:type="spellStart"/>
      <w:r w:rsidR="005C7FE8" w:rsidRPr="00913F33">
        <w:t>SilkDB</w:t>
      </w:r>
      <w:proofErr w:type="spellEnd"/>
      <w:r w:rsidR="005C7FE8" w:rsidRPr="00913F33">
        <w:t xml:space="preserve">, </w:t>
      </w:r>
      <w:proofErr w:type="spellStart"/>
      <w:r w:rsidR="005C7FE8" w:rsidRPr="00913F33">
        <w:t>MorusDB</w:t>
      </w:r>
      <w:proofErr w:type="spellEnd"/>
      <w:r w:rsidR="005C7FE8" w:rsidRPr="00913F33">
        <w:t xml:space="preserve">, </w:t>
      </w:r>
      <w:proofErr w:type="spellStart"/>
      <w:r w:rsidR="005C7FE8" w:rsidRPr="00913F33">
        <w:t>WildSilkbase</w:t>
      </w:r>
      <w:proofErr w:type="spellEnd"/>
      <w:r w:rsidR="005C7FE8" w:rsidRPr="00913F33">
        <w:t xml:space="preserve">, and </w:t>
      </w:r>
      <w:proofErr w:type="spellStart"/>
      <w:r w:rsidR="005C7FE8" w:rsidRPr="00913F33">
        <w:t>SilkPathDB</w:t>
      </w:r>
      <w:proofErr w:type="spellEnd"/>
      <w:r w:rsidR="005C7FE8" w:rsidRPr="00913F33">
        <w:t xml:space="preserve"> into interoperable platforms would allow true systems biology approaches, reconstructing gene–protein–metabolite interaction networks that govern silk production and stress responses. Moreover, AI-driven predictive models can mine multi-omics datasets to forecast breeding outcomes, identify novel silk protein variants, and prioritize targets for CRISPR-mediated editing. Cloud-based bioinformatics platforms could democratize access to these tools, benefiting sericulture industries in resource-limited regions.</w:t>
      </w:r>
    </w:p>
    <w:p w:rsidR="005C7FE8" w:rsidRPr="00913F33" w:rsidRDefault="005C7FE8" w:rsidP="006A3444">
      <w:pPr>
        <w:pStyle w:val="Heading1"/>
        <w:spacing w:line="360" w:lineRule="auto"/>
        <w:ind w:firstLine="0"/>
        <w:rPr>
          <w:rFonts w:ascii="Times New Roman" w:hAnsi="Times New Roman" w:cs="Times New Roman"/>
          <w:color w:val="000000" w:themeColor="text1"/>
          <w:sz w:val="24"/>
          <w:szCs w:val="24"/>
        </w:rPr>
      </w:pPr>
      <w:r w:rsidRPr="00913F33">
        <w:rPr>
          <w:rStyle w:val="Strong"/>
          <w:rFonts w:ascii="Times New Roman" w:hAnsi="Times New Roman" w:cs="Times New Roman"/>
          <w:b/>
          <w:bCs/>
          <w:color w:val="000000" w:themeColor="text1"/>
          <w:sz w:val="24"/>
          <w:szCs w:val="24"/>
        </w:rPr>
        <w:t>4. Advances in Genome Editing Technologies in Sericulture</w:t>
      </w:r>
    </w:p>
    <w:p w:rsidR="005C7FE8" w:rsidRPr="00913F33" w:rsidRDefault="00A80191" w:rsidP="006A3444">
      <w:pPr>
        <w:pStyle w:val="NormalWeb"/>
        <w:spacing w:line="360" w:lineRule="auto"/>
        <w:jc w:val="both"/>
      </w:pPr>
      <w:r w:rsidRPr="00913F33">
        <w:tab/>
      </w:r>
      <w:r w:rsidR="005C7FE8" w:rsidRPr="00913F33">
        <w:t xml:space="preserve">The application of genome editing technologies in </w:t>
      </w:r>
      <w:r w:rsidR="005C7FE8" w:rsidRPr="00913F33">
        <w:rPr>
          <w:rStyle w:val="Emphasis"/>
          <w:rFonts w:eastAsiaTheme="majorEastAsia"/>
        </w:rPr>
        <w:t>Bombyx mori</w:t>
      </w:r>
      <w:r w:rsidR="005C7FE8" w:rsidRPr="00913F33">
        <w:t xml:space="preserve"> has transformed functional genomics and opened unprecedented opportunities for molecular breeding in sericulture. Unlike traditional mutagenesis and selection methods, which are slow and often imprecise, genome editing tools enable targeted manipulation of specific loci, allowing </w:t>
      </w:r>
      <w:r w:rsidR="005C7FE8" w:rsidRPr="00913F33">
        <w:lastRenderedPageBreak/>
        <w:t xml:space="preserve">researchers to probe gene function and directly engineer desirable traits such as higher silk yield, improved </w:t>
      </w:r>
      <w:proofErr w:type="spellStart"/>
      <w:r w:rsidR="005C7FE8" w:rsidRPr="00913F33">
        <w:t>fiber</w:t>
      </w:r>
      <w:proofErr w:type="spellEnd"/>
      <w:r w:rsidR="005C7FE8" w:rsidRPr="00913F33">
        <w:t xml:space="preserve"> quality, and disease resistance.</w:t>
      </w:r>
    </w:p>
    <w:p w:rsidR="005C7FE8" w:rsidRPr="00913F33" w:rsidRDefault="005C7FE8" w:rsidP="006A3444">
      <w:pPr>
        <w:pStyle w:val="Heading2"/>
        <w:spacing w:line="360" w:lineRule="auto"/>
        <w:ind w:firstLine="0"/>
        <w:rPr>
          <w:rFonts w:ascii="Times New Roman" w:hAnsi="Times New Roman" w:cs="Times New Roman"/>
          <w:color w:val="000000" w:themeColor="text1"/>
          <w:sz w:val="24"/>
          <w:szCs w:val="24"/>
        </w:rPr>
      </w:pPr>
      <w:r w:rsidRPr="00913F33">
        <w:rPr>
          <w:rStyle w:val="Strong"/>
          <w:rFonts w:ascii="Times New Roman" w:hAnsi="Times New Roman" w:cs="Times New Roman"/>
          <w:b/>
          <w:bCs/>
          <w:color w:val="000000" w:themeColor="text1"/>
          <w:sz w:val="24"/>
          <w:szCs w:val="24"/>
        </w:rPr>
        <w:t>4.1. Early Genome Editing Tools: Zinc-Finger Nucleases (ZFNs) and TALENs</w:t>
      </w:r>
    </w:p>
    <w:p w:rsidR="005C7FE8" w:rsidRPr="00913F33" w:rsidRDefault="00A80191" w:rsidP="006A3444">
      <w:pPr>
        <w:pStyle w:val="NormalWeb"/>
        <w:spacing w:line="360" w:lineRule="auto"/>
        <w:jc w:val="both"/>
      </w:pPr>
      <w:r w:rsidRPr="00913F33">
        <w:tab/>
      </w:r>
      <w:r w:rsidR="005C7FE8" w:rsidRPr="00913F33">
        <w:t xml:space="preserve">The first attempts at targeted mutagenesis in </w:t>
      </w:r>
      <w:r w:rsidR="005C7FE8" w:rsidRPr="00913F33">
        <w:rPr>
          <w:rStyle w:val="Emphasis"/>
          <w:rFonts w:eastAsiaTheme="majorEastAsia"/>
        </w:rPr>
        <w:t>B. mori</w:t>
      </w:r>
      <w:r w:rsidR="005C7FE8" w:rsidRPr="00913F33">
        <w:t xml:space="preserve"> employed zinc-finger nucleases (ZFNs), which function by fusing engineered zinc-finger proteins to the </w:t>
      </w:r>
      <w:proofErr w:type="spellStart"/>
      <w:r w:rsidR="005C7FE8" w:rsidRPr="00913F33">
        <w:t>FokI</w:t>
      </w:r>
      <w:proofErr w:type="spellEnd"/>
      <w:r w:rsidR="005C7FE8" w:rsidRPr="00913F33">
        <w:t xml:space="preserve"> nuclease domain [26]. These programmable nucleases generated double-strand breaks (DSBs) at specific genomic loci, leading to indels via the non-homologous end joining (NHEJ) pathway. However, their application in silkworm was limited by difficulties in engineering zinc-finger arrays, off-target cleavage, and relatively low efficiency.</w:t>
      </w:r>
    </w:p>
    <w:p w:rsidR="005C7FE8" w:rsidRPr="00913F33" w:rsidRDefault="00A80191" w:rsidP="006A3444">
      <w:pPr>
        <w:pStyle w:val="NormalWeb"/>
        <w:spacing w:line="360" w:lineRule="auto"/>
        <w:jc w:val="both"/>
      </w:pPr>
      <w:r w:rsidRPr="00913F33">
        <w:tab/>
      </w:r>
      <w:r w:rsidR="005C7FE8" w:rsidRPr="00913F33">
        <w:t xml:space="preserve">Subsequently, transcription activator-like effector nucleases (TALENs) improved precision and versatility. TALENs rely on customizable DNA-binding domains derived from </w:t>
      </w:r>
      <w:r w:rsidR="005C7FE8" w:rsidRPr="00913F33">
        <w:rPr>
          <w:rStyle w:val="Emphasis"/>
          <w:rFonts w:eastAsiaTheme="majorEastAsia"/>
        </w:rPr>
        <w:t>Xanthomonas</w:t>
      </w:r>
      <w:r w:rsidR="005C7FE8" w:rsidRPr="00913F33">
        <w:t xml:space="preserve"> effectors, offering easier design compared to ZFNs [27]. In </w:t>
      </w:r>
      <w:r w:rsidR="005C7FE8" w:rsidRPr="00913F33">
        <w:rPr>
          <w:rStyle w:val="Emphasis"/>
          <w:rFonts w:eastAsiaTheme="majorEastAsia"/>
        </w:rPr>
        <w:t>B. mori</w:t>
      </w:r>
      <w:r w:rsidR="005C7FE8" w:rsidRPr="00913F33">
        <w:t xml:space="preserve">, TALENs enabled knockouts of pigmentation and developmental genes, serving as proof-of-concept for precise mutagenesis. Yet, despite their promise, TALENs were hampered by </w:t>
      </w:r>
      <w:proofErr w:type="spellStart"/>
      <w:r w:rsidR="005C7FE8" w:rsidRPr="00913F33">
        <w:t>labor-intensive</w:t>
      </w:r>
      <w:proofErr w:type="spellEnd"/>
      <w:r w:rsidR="005C7FE8" w:rsidRPr="00913F33">
        <w:t xml:space="preserve"> cloning, variable activity, and low scalability for large-scale functional genomics.</w:t>
      </w:r>
    </w:p>
    <w:p w:rsidR="005C7FE8" w:rsidRPr="00913F33" w:rsidRDefault="005C7FE8" w:rsidP="006A3444">
      <w:pPr>
        <w:pStyle w:val="Heading2"/>
        <w:spacing w:line="360" w:lineRule="auto"/>
        <w:ind w:firstLine="0"/>
        <w:rPr>
          <w:rFonts w:ascii="Times New Roman" w:hAnsi="Times New Roman" w:cs="Times New Roman"/>
          <w:color w:val="000000" w:themeColor="text1"/>
          <w:sz w:val="24"/>
          <w:szCs w:val="24"/>
        </w:rPr>
      </w:pPr>
      <w:r w:rsidRPr="00913F33">
        <w:rPr>
          <w:rStyle w:val="Strong"/>
          <w:rFonts w:ascii="Times New Roman" w:hAnsi="Times New Roman" w:cs="Times New Roman"/>
          <w:b/>
          <w:bCs/>
          <w:color w:val="000000" w:themeColor="text1"/>
          <w:sz w:val="24"/>
          <w:szCs w:val="24"/>
        </w:rPr>
        <w:t xml:space="preserve">4.2. CRISPR/Cas9 Emergence and Adoption in </w:t>
      </w:r>
      <w:r w:rsidRPr="00913F33">
        <w:rPr>
          <w:rStyle w:val="Strong"/>
          <w:rFonts w:ascii="Times New Roman" w:hAnsi="Times New Roman" w:cs="Times New Roman"/>
          <w:b/>
          <w:bCs/>
          <w:i/>
          <w:color w:val="000000" w:themeColor="text1"/>
          <w:sz w:val="24"/>
          <w:szCs w:val="24"/>
        </w:rPr>
        <w:t>B. mori</w:t>
      </w:r>
    </w:p>
    <w:p w:rsidR="005C7FE8" w:rsidRPr="00913F33" w:rsidRDefault="00A80191" w:rsidP="006A3444">
      <w:pPr>
        <w:pStyle w:val="NormalWeb"/>
        <w:spacing w:line="360" w:lineRule="auto"/>
        <w:jc w:val="both"/>
      </w:pPr>
      <w:r w:rsidRPr="00913F33">
        <w:tab/>
      </w:r>
      <w:r w:rsidR="005C7FE8" w:rsidRPr="00913F33">
        <w:t xml:space="preserve">The introduction of the CRISPR/Cas9 system revolutionized genome editing by offering a simple, programmable, and efficient platform. In </w:t>
      </w:r>
      <w:r w:rsidR="005C7FE8" w:rsidRPr="00913F33">
        <w:rPr>
          <w:rStyle w:val="Emphasis"/>
          <w:rFonts w:eastAsiaTheme="majorEastAsia"/>
        </w:rPr>
        <w:t>B. mori</w:t>
      </w:r>
      <w:r w:rsidR="005C7FE8" w:rsidRPr="00913F33">
        <w:t>, CRISPR/Cas9 was first demonstrated through microinjection of Cas9 mRNA and single-guide RNAs (sgRNAs) into early embryos, yielding high-efficiency germline mutations [28]. Compared to ZFNs and TALENs, CRISPR required minimal design effort, as the guide sequence is easily customized to target almost any genomic region adjacent to a protospacer adjacent motif (PAM).</w:t>
      </w:r>
    </w:p>
    <w:p w:rsidR="005C7FE8" w:rsidRPr="00913F33" w:rsidRDefault="00A80191" w:rsidP="006A3444">
      <w:pPr>
        <w:pStyle w:val="NormalWeb"/>
        <w:spacing w:line="360" w:lineRule="auto"/>
        <w:jc w:val="both"/>
      </w:pPr>
      <w:r w:rsidRPr="00913F33">
        <w:tab/>
      </w:r>
      <w:r w:rsidR="005C7FE8" w:rsidRPr="00913F33">
        <w:t>CRISPR enabled multiplexed editing, allowing simultaneous knockout of multiple genes involved in silk production, pigmentation, and development [29]. It has since become the standard tool for silkworm functional genomics, accelerating trait dissection and providing new avenues for molecular breeding.</w:t>
      </w:r>
    </w:p>
    <w:p w:rsidR="005C7FE8" w:rsidRPr="00913F33" w:rsidRDefault="005C7FE8" w:rsidP="006A3444">
      <w:pPr>
        <w:pStyle w:val="Heading2"/>
        <w:spacing w:line="360" w:lineRule="auto"/>
        <w:ind w:firstLine="0"/>
        <w:rPr>
          <w:rFonts w:ascii="Times New Roman" w:hAnsi="Times New Roman" w:cs="Times New Roman"/>
          <w:color w:val="000000" w:themeColor="text1"/>
          <w:sz w:val="24"/>
          <w:szCs w:val="24"/>
        </w:rPr>
      </w:pPr>
      <w:r w:rsidRPr="00913F33">
        <w:rPr>
          <w:rStyle w:val="Strong"/>
          <w:rFonts w:ascii="Times New Roman" w:hAnsi="Times New Roman" w:cs="Times New Roman"/>
          <w:b/>
          <w:bCs/>
          <w:color w:val="000000" w:themeColor="text1"/>
          <w:sz w:val="24"/>
          <w:szCs w:val="24"/>
        </w:rPr>
        <w:lastRenderedPageBreak/>
        <w:t>4.3. Refinements: Transgenic Cas9 Lines and Tissue-Specific Editing</w:t>
      </w:r>
    </w:p>
    <w:p w:rsidR="005C7FE8" w:rsidRPr="00913F33" w:rsidRDefault="00A80191" w:rsidP="006A3444">
      <w:pPr>
        <w:pStyle w:val="NormalWeb"/>
        <w:spacing w:line="360" w:lineRule="auto"/>
        <w:jc w:val="both"/>
      </w:pPr>
      <w:r w:rsidRPr="00913F33">
        <w:tab/>
      </w:r>
      <w:r w:rsidR="005C7FE8" w:rsidRPr="00913F33">
        <w:t>To improve efficiency and reduce mosaicism, researchers developed transgenic Cas9-expressing silkworm lines, enabling stable germline and tissue-specific editing. For example, posterior silk gland (PSG)-Cas9 and middle silk gland (MSG)-Cas9 strains express Cas9 under tissue-specific promoters, which can be crossed with sgRNA-expressing lines to achieve targeted knockouts within silk gland subregions [30].</w:t>
      </w:r>
    </w:p>
    <w:p w:rsidR="005C7FE8" w:rsidRPr="00913F33" w:rsidRDefault="00A80191" w:rsidP="006A3444">
      <w:pPr>
        <w:pStyle w:val="NormalWeb"/>
        <w:spacing w:line="360" w:lineRule="auto"/>
        <w:jc w:val="both"/>
      </w:pPr>
      <w:r w:rsidRPr="00913F33">
        <w:tab/>
      </w:r>
      <w:r w:rsidR="005C7FE8" w:rsidRPr="00913F33">
        <w:t xml:space="preserve">This approach allows functional dissection of gland-specific genes, </w:t>
      </w:r>
      <w:r w:rsidR="006F0B79" w:rsidRPr="00913F33">
        <w:t xml:space="preserve">minimises </w:t>
      </w:r>
      <w:r w:rsidR="005C7FE8" w:rsidRPr="00913F33">
        <w:t xml:space="preserve">off-target editing in non-silk tissues, and produces clear phenotypes in cocoon yield and </w:t>
      </w:r>
      <w:r w:rsidR="0075079A" w:rsidRPr="00913F33">
        <w:t xml:space="preserve">fibre </w:t>
      </w:r>
      <w:r w:rsidR="005C7FE8" w:rsidRPr="00913F33">
        <w:t>composition. Moreover, inducible Cas9 systems responsive to temperature or drug treatments provide temporal control, adding further flexibility to silkworm genetic engineering.</w:t>
      </w:r>
    </w:p>
    <w:p w:rsidR="005C7FE8" w:rsidRPr="00913F33" w:rsidRDefault="005C7FE8" w:rsidP="006A3444">
      <w:pPr>
        <w:pStyle w:val="Heading2"/>
        <w:spacing w:line="360" w:lineRule="auto"/>
        <w:ind w:firstLine="0"/>
        <w:rPr>
          <w:rFonts w:ascii="Times New Roman" w:hAnsi="Times New Roman" w:cs="Times New Roman"/>
          <w:color w:val="000000" w:themeColor="text1"/>
          <w:sz w:val="24"/>
          <w:szCs w:val="24"/>
        </w:rPr>
      </w:pPr>
      <w:r w:rsidRPr="00913F33">
        <w:rPr>
          <w:rStyle w:val="Strong"/>
          <w:rFonts w:ascii="Times New Roman" w:hAnsi="Times New Roman" w:cs="Times New Roman"/>
          <w:b/>
          <w:bCs/>
          <w:color w:val="000000" w:themeColor="text1"/>
          <w:sz w:val="24"/>
          <w:szCs w:val="24"/>
        </w:rPr>
        <w:t>4.4. Beyond Knockouts: HDR, Base Editors, and Prime Editing</w:t>
      </w:r>
    </w:p>
    <w:p w:rsidR="005C7FE8" w:rsidRPr="00913F33" w:rsidRDefault="00A80191" w:rsidP="006A3444">
      <w:pPr>
        <w:pStyle w:val="NormalWeb"/>
        <w:spacing w:line="360" w:lineRule="auto"/>
        <w:jc w:val="both"/>
      </w:pPr>
      <w:r w:rsidRPr="00913F33">
        <w:tab/>
      </w:r>
      <w:r w:rsidR="005C7FE8" w:rsidRPr="00913F33">
        <w:t xml:space="preserve">While NHEJ-mediated knockouts dominate silkworm CRISPR applications, increasing attention is directed toward homology-directed repair (HDR) for precise gene insertions or replacements. Although HDR efficiency remains low in silkworm embryos, </w:t>
      </w:r>
      <w:r w:rsidR="0075079A" w:rsidRPr="00913F33">
        <w:t xml:space="preserve">optimised </w:t>
      </w:r>
      <w:r w:rsidR="005C7FE8" w:rsidRPr="00913F33">
        <w:t xml:space="preserve">donor template delivery, </w:t>
      </w:r>
      <w:r w:rsidR="0075079A" w:rsidRPr="00913F33">
        <w:t xml:space="preserve">synchronised </w:t>
      </w:r>
      <w:r w:rsidR="005C7FE8" w:rsidRPr="00913F33">
        <w:t xml:space="preserve">embryo injections, and inhibition of competing repair pathways have improved success rates [31]. HDR has been applied to introduce reporter constructs, enabling </w:t>
      </w:r>
      <w:r w:rsidR="0075079A" w:rsidRPr="00913F33">
        <w:t xml:space="preserve">visualisation </w:t>
      </w:r>
      <w:r w:rsidR="005C7FE8" w:rsidRPr="00913F33">
        <w:t>of gene expression patterns in silk glands.</w:t>
      </w:r>
    </w:p>
    <w:p w:rsidR="005C7FE8" w:rsidRPr="00913F33" w:rsidRDefault="00A80191" w:rsidP="006A3444">
      <w:pPr>
        <w:pStyle w:val="NormalWeb"/>
        <w:spacing w:line="360" w:lineRule="auto"/>
        <w:jc w:val="both"/>
      </w:pPr>
      <w:r w:rsidRPr="00913F33">
        <w:tab/>
      </w:r>
      <w:r w:rsidR="005C7FE8" w:rsidRPr="00913F33">
        <w:t xml:space="preserve">More recently, base editors and prime editors have emerged as next-generation CRISPR derivatives. Base editors combine a catalytically impaired Cas9 with deaminases, enabling targeted single-nucleotide substitutions without DSBs [32]. Prime editing expands versatility by using a Cas9 </w:t>
      </w:r>
      <w:proofErr w:type="spellStart"/>
      <w:r w:rsidR="005C7FE8" w:rsidRPr="00913F33">
        <w:t>nickase</w:t>
      </w:r>
      <w:proofErr w:type="spellEnd"/>
      <w:r w:rsidR="005C7FE8" w:rsidRPr="00913F33">
        <w:t xml:space="preserve"> fused to reverse transcriptase, capable of introducing small insertions, deletions, or precise substitutions guided by prime editing gRNAs. While their application in </w:t>
      </w:r>
      <w:r w:rsidR="005C7FE8" w:rsidRPr="00913F33">
        <w:rPr>
          <w:rStyle w:val="Emphasis"/>
          <w:rFonts w:eastAsiaTheme="majorEastAsia"/>
        </w:rPr>
        <w:t>B. mori</w:t>
      </w:r>
      <w:r w:rsidR="005C7FE8" w:rsidRPr="00913F33">
        <w:t xml:space="preserve"> is still in early stages, these tools promise to enhance trait engineering precision without relying heavily on HDR.</w:t>
      </w:r>
    </w:p>
    <w:p w:rsidR="005C7FE8" w:rsidRPr="00913F33" w:rsidRDefault="005C7FE8" w:rsidP="006A3444">
      <w:pPr>
        <w:pStyle w:val="Heading2"/>
        <w:spacing w:line="360" w:lineRule="auto"/>
        <w:ind w:firstLine="0"/>
        <w:rPr>
          <w:rFonts w:ascii="Times New Roman" w:hAnsi="Times New Roman" w:cs="Times New Roman"/>
          <w:color w:val="000000" w:themeColor="text1"/>
          <w:sz w:val="24"/>
          <w:szCs w:val="24"/>
        </w:rPr>
      </w:pPr>
      <w:r w:rsidRPr="00913F33">
        <w:rPr>
          <w:rStyle w:val="Strong"/>
          <w:rFonts w:ascii="Times New Roman" w:hAnsi="Times New Roman" w:cs="Times New Roman"/>
          <w:b/>
          <w:bCs/>
          <w:color w:val="000000" w:themeColor="text1"/>
          <w:sz w:val="24"/>
          <w:szCs w:val="24"/>
        </w:rPr>
        <w:t>4.5. Applications in Functional Genomics and Trait Improvement</w:t>
      </w:r>
    </w:p>
    <w:p w:rsidR="005C7FE8" w:rsidRPr="00913F33" w:rsidRDefault="00A80191" w:rsidP="006A3444">
      <w:pPr>
        <w:pStyle w:val="NormalWeb"/>
        <w:spacing w:line="360" w:lineRule="auto"/>
        <w:jc w:val="both"/>
      </w:pPr>
      <w:r w:rsidRPr="00913F33">
        <w:tab/>
      </w:r>
      <w:r w:rsidR="005C7FE8" w:rsidRPr="00913F33">
        <w:t xml:space="preserve">CRISPR-based editing has already yielded significant biological insights and practical outcomes in sericulture. For instance, knockout of </w:t>
      </w:r>
      <w:r w:rsidR="005C7FE8" w:rsidRPr="00913F33">
        <w:rPr>
          <w:rStyle w:val="Emphasis"/>
          <w:rFonts w:eastAsiaTheme="majorEastAsia"/>
        </w:rPr>
        <w:t>BmEcKL1</w:t>
      </w:r>
      <w:r w:rsidR="005C7FE8" w:rsidRPr="00913F33">
        <w:t xml:space="preserve"> demonstrated its role in silk gland growth and silk protein synthesis, with mutants displaying reduced cocoon shell weight </w:t>
      </w:r>
      <w:r w:rsidR="005C7FE8" w:rsidRPr="00913F33">
        <w:lastRenderedPageBreak/>
        <w:t xml:space="preserve">[33]. Similarly, targeted disruption of chitin synthase genes clarified their contribution to larval cuticle formation and </w:t>
      </w:r>
      <w:proofErr w:type="spellStart"/>
      <w:r w:rsidR="005C7FE8" w:rsidRPr="00913F33">
        <w:t>molting</w:t>
      </w:r>
      <w:proofErr w:type="spellEnd"/>
      <w:r w:rsidR="005C7FE8" w:rsidRPr="00913F33">
        <w:t xml:space="preserve">, while editing of pigmentation loci created novel cocoon </w:t>
      </w:r>
      <w:proofErr w:type="spellStart"/>
      <w:r w:rsidR="005C7FE8" w:rsidRPr="00913F33">
        <w:t>color</w:t>
      </w:r>
      <w:proofErr w:type="spellEnd"/>
      <w:r w:rsidR="005C7FE8" w:rsidRPr="00913F33">
        <w:t xml:space="preserve"> morphs.</w:t>
      </w:r>
    </w:p>
    <w:p w:rsidR="005C7FE8" w:rsidRPr="00913F33" w:rsidRDefault="00A80191" w:rsidP="006A3444">
      <w:pPr>
        <w:pStyle w:val="NormalWeb"/>
        <w:spacing w:line="360" w:lineRule="auto"/>
        <w:jc w:val="both"/>
      </w:pPr>
      <w:r w:rsidRPr="00913F33">
        <w:tab/>
      </w:r>
      <w:r w:rsidR="005C7FE8" w:rsidRPr="00913F33">
        <w:t>In terms of breeding, genome editing has facilitated the development of silkworm strains with enhanced cocoon size, altered silk protein ratios, and improved pathogen resistance. Such targeted improvements hold potential to shorten breeding cycles dramatically compared with traditional crossbreeding.</w:t>
      </w:r>
    </w:p>
    <w:p w:rsidR="005C7FE8" w:rsidRPr="00913F33" w:rsidRDefault="005C7FE8" w:rsidP="006A3444">
      <w:pPr>
        <w:pStyle w:val="Heading2"/>
        <w:spacing w:line="360" w:lineRule="auto"/>
        <w:ind w:firstLine="0"/>
        <w:rPr>
          <w:rFonts w:ascii="Times New Roman" w:hAnsi="Times New Roman" w:cs="Times New Roman"/>
          <w:color w:val="000000" w:themeColor="text1"/>
          <w:sz w:val="24"/>
          <w:szCs w:val="24"/>
        </w:rPr>
      </w:pPr>
      <w:r w:rsidRPr="00913F33">
        <w:rPr>
          <w:rStyle w:val="Strong"/>
          <w:rFonts w:ascii="Times New Roman" w:hAnsi="Times New Roman" w:cs="Times New Roman"/>
          <w:b/>
          <w:bCs/>
          <w:color w:val="000000" w:themeColor="text1"/>
          <w:sz w:val="24"/>
          <w:szCs w:val="24"/>
        </w:rPr>
        <w:t>4.6. Future Prospects and Challenges</w:t>
      </w:r>
    </w:p>
    <w:p w:rsidR="00055339" w:rsidRPr="00913F33" w:rsidRDefault="00A80191" w:rsidP="00055339">
      <w:pPr>
        <w:pStyle w:val="NormalWeb"/>
        <w:spacing w:line="360" w:lineRule="auto"/>
        <w:jc w:val="both"/>
      </w:pPr>
      <w:r w:rsidRPr="00913F33">
        <w:tab/>
      </w:r>
      <w:r w:rsidR="00055339" w:rsidRPr="00913F33">
        <w:t xml:space="preserve">Despite rapid progress, challenges remain in applying genome editing to sericulture. Issues such as off-target effects, mosaicism, and low homology-directed repair (HDR) efficiency limit large-scale applications. Moreover, ethical concerns and regulatory frameworks surrounding genetically modified insects need to be addressed before </w:t>
      </w:r>
      <w:r w:rsidR="00FE10E6" w:rsidRPr="00913F33">
        <w:t>commercialisation</w:t>
      </w:r>
      <w:r w:rsidR="00055339" w:rsidRPr="00913F33">
        <w:t xml:space="preserve">. Nevertheless, the evolution of genome editing technologies has already transformed </w:t>
      </w:r>
      <w:r w:rsidR="00055339" w:rsidRPr="00913F33">
        <w:rPr>
          <w:i/>
          <w:iCs/>
        </w:rPr>
        <w:t>Bombyx mori</w:t>
      </w:r>
      <w:r w:rsidR="00055339" w:rsidRPr="00913F33">
        <w:t xml:space="preserve"> research, providing tools that range from early mutagenesis to next-generation precision editing. A comparative overview of these tools is presented in </w:t>
      </w:r>
      <w:r w:rsidR="00055339" w:rsidRPr="00913F33">
        <w:rPr>
          <w:b/>
          <w:bCs/>
        </w:rPr>
        <w:t>Table 2</w:t>
      </w:r>
      <w:r w:rsidR="00055339" w:rsidRPr="00913F33">
        <w:t>.</w:t>
      </w:r>
    </w:p>
    <w:p w:rsidR="00055339" w:rsidRPr="00913F33" w:rsidRDefault="00055339" w:rsidP="00055339">
      <w:pPr>
        <w:spacing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b/>
          <w:bCs/>
          <w:sz w:val="24"/>
          <w:szCs w:val="24"/>
          <w:lang w:eastAsia="en-IN"/>
        </w:rPr>
        <w:t xml:space="preserve">Table 2. Genome Editing Tools and Applications in </w:t>
      </w:r>
      <w:r w:rsidRPr="00913F33">
        <w:rPr>
          <w:rFonts w:ascii="Times New Roman" w:eastAsia="Times New Roman" w:hAnsi="Times New Roman" w:cs="Times New Roman"/>
          <w:b/>
          <w:bCs/>
          <w:i/>
          <w:iCs/>
          <w:sz w:val="24"/>
          <w:szCs w:val="24"/>
          <w:lang w:eastAsia="en-IN"/>
        </w:rPr>
        <w:t>Bombyx mori</w:t>
      </w:r>
    </w:p>
    <w:tbl>
      <w:tblPr>
        <w:tblStyle w:val="TableGrid"/>
        <w:tblW w:w="0" w:type="auto"/>
        <w:jc w:val="center"/>
        <w:tblLook w:val="04A0" w:firstRow="1" w:lastRow="0" w:firstColumn="1" w:lastColumn="0" w:noHBand="0" w:noVBand="1"/>
      </w:tblPr>
      <w:tblGrid>
        <w:gridCol w:w="1688"/>
        <w:gridCol w:w="938"/>
        <w:gridCol w:w="2155"/>
        <w:gridCol w:w="1480"/>
        <w:gridCol w:w="1642"/>
        <w:gridCol w:w="1339"/>
      </w:tblGrid>
      <w:tr w:rsidR="00055339" w:rsidRPr="00913F33" w:rsidTr="00BE6123">
        <w:trPr>
          <w:jc w:val="center"/>
        </w:trPr>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b/>
                <w:bCs/>
                <w:sz w:val="24"/>
                <w:szCs w:val="24"/>
                <w:lang w:eastAsia="en-IN"/>
              </w:rPr>
            </w:pPr>
            <w:r w:rsidRPr="00913F33">
              <w:rPr>
                <w:rFonts w:ascii="Times New Roman" w:eastAsia="Times New Roman" w:hAnsi="Times New Roman" w:cs="Times New Roman"/>
                <w:b/>
                <w:bCs/>
                <w:sz w:val="24"/>
                <w:szCs w:val="24"/>
                <w:lang w:eastAsia="en-IN"/>
              </w:rPr>
              <w:t>Tool</w:t>
            </w:r>
          </w:p>
        </w:tc>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b/>
                <w:bCs/>
                <w:sz w:val="24"/>
                <w:szCs w:val="24"/>
                <w:lang w:eastAsia="en-IN"/>
              </w:rPr>
            </w:pPr>
            <w:r w:rsidRPr="00913F33">
              <w:rPr>
                <w:rFonts w:ascii="Times New Roman" w:eastAsia="Times New Roman" w:hAnsi="Times New Roman" w:cs="Times New Roman"/>
                <w:b/>
                <w:bCs/>
                <w:sz w:val="24"/>
                <w:szCs w:val="24"/>
                <w:lang w:eastAsia="en-IN"/>
              </w:rPr>
              <w:t>Period of Use</w:t>
            </w:r>
          </w:p>
        </w:tc>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b/>
                <w:bCs/>
                <w:sz w:val="24"/>
                <w:szCs w:val="24"/>
                <w:lang w:eastAsia="en-IN"/>
              </w:rPr>
            </w:pPr>
            <w:r w:rsidRPr="00913F33">
              <w:rPr>
                <w:rFonts w:ascii="Times New Roman" w:eastAsia="Times New Roman" w:hAnsi="Times New Roman" w:cs="Times New Roman"/>
                <w:b/>
                <w:bCs/>
                <w:sz w:val="24"/>
                <w:szCs w:val="24"/>
                <w:lang w:eastAsia="en-IN"/>
              </w:rPr>
              <w:t>Advantages</w:t>
            </w:r>
          </w:p>
        </w:tc>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b/>
                <w:bCs/>
                <w:sz w:val="24"/>
                <w:szCs w:val="24"/>
                <w:lang w:eastAsia="en-IN"/>
              </w:rPr>
            </w:pPr>
            <w:r w:rsidRPr="00913F33">
              <w:rPr>
                <w:rFonts w:ascii="Times New Roman" w:eastAsia="Times New Roman" w:hAnsi="Times New Roman" w:cs="Times New Roman"/>
                <w:b/>
                <w:bCs/>
                <w:sz w:val="24"/>
                <w:szCs w:val="24"/>
                <w:lang w:eastAsia="en-IN"/>
              </w:rPr>
              <w:t>Limitations</w:t>
            </w:r>
          </w:p>
        </w:tc>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b/>
                <w:bCs/>
                <w:sz w:val="24"/>
                <w:szCs w:val="24"/>
                <w:lang w:eastAsia="en-IN"/>
              </w:rPr>
            </w:pPr>
            <w:r w:rsidRPr="00913F33">
              <w:rPr>
                <w:rFonts w:ascii="Times New Roman" w:eastAsia="Times New Roman" w:hAnsi="Times New Roman" w:cs="Times New Roman"/>
                <w:b/>
                <w:bCs/>
                <w:sz w:val="24"/>
                <w:szCs w:val="24"/>
                <w:lang w:eastAsia="en-IN"/>
              </w:rPr>
              <w:t xml:space="preserve">Applications in </w:t>
            </w:r>
            <w:r w:rsidRPr="00913F33">
              <w:rPr>
                <w:rFonts w:ascii="Times New Roman" w:eastAsia="Times New Roman" w:hAnsi="Times New Roman" w:cs="Times New Roman"/>
                <w:b/>
                <w:bCs/>
                <w:i/>
                <w:iCs/>
                <w:sz w:val="24"/>
                <w:szCs w:val="24"/>
                <w:lang w:eastAsia="en-IN"/>
              </w:rPr>
              <w:t>B. mori</w:t>
            </w:r>
          </w:p>
        </w:tc>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b/>
                <w:bCs/>
                <w:sz w:val="24"/>
                <w:szCs w:val="24"/>
                <w:lang w:eastAsia="en-IN"/>
              </w:rPr>
            </w:pPr>
            <w:r w:rsidRPr="00913F33">
              <w:rPr>
                <w:rFonts w:ascii="Times New Roman" w:eastAsia="Times New Roman" w:hAnsi="Times New Roman" w:cs="Times New Roman"/>
                <w:b/>
                <w:bCs/>
                <w:sz w:val="24"/>
                <w:szCs w:val="24"/>
                <w:lang w:eastAsia="en-IN"/>
              </w:rPr>
              <w:t>Example References</w:t>
            </w:r>
          </w:p>
        </w:tc>
      </w:tr>
      <w:tr w:rsidR="00055339" w:rsidRPr="00913F33" w:rsidTr="00BE6123">
        <w:trPr>
          <w:jc w:val="center"/>
        </w:trPr>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b/>
                <w:bCs/>
                <w:sz w:val="24"/>
                <w:szCs w:val="24"/>
                <w:lang w:eastAsia="en-IN"/>
              </w:rPr>
              <w:t>Zinc-Finger Nucleases (ZFNs)</w:t>
            </w:r>
          </w:p>
        </w:tc>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sz w:val="24"/>
                <w:szCs w:val="24"/>
                <w:lang w:eastAsia="en-IN"/>
              </w:rPr>
              <w:t>~2010</w:t>
            </w:r>
          </w:p>
        </w:tc>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sz w:val="24"/>
                <w:szCs w:val="24"/>
                <w:lang w:eastAsia="en-IN"/>
              </w:rPr>
              <w:t>First proof-of-concept for targeted mutagenesis</w:t>
            </w:r>
          </w:p>
        </w:tc>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sz w:val="24"/>
                <w:szCs w:val="24"/>
                <w:lang w:eastAsia="en-IN"/>
              </w:rPr>
              <w:t>Complex design, low efficiency, off-target cleavage</w:t>
            </w:r>
          </w:p>
        </w:tc>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sz w:val="24"/>
                <w:szCs w:val="24"/>
                <w:lang w:eastAsia="en-IN"/>
              </w:rPr>
              <w:t>Knockout of pigmentation and developmental genes</w:t>
            </w:r>
          </w:p>
        </w:tc>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sz w:val="24"/>
                <w:szCs w:val="24"/>
                <w:lang w:eastAsia="en-IN"/>
              </w:rPr>
              <w:t>[26]</w:t>
            </w:r>
          </w:p>
        </w:tc>
      </w:tr>
      <w:tr w:rsidR="00055339" w:rsidRPr="00913F33" w:rsidTr="00BE6123">
        <w:trPr>
          <w:jc w:val="center"/>
        </w:trPr>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b/>
                <w:bCs/>
                <w:sz w:val="24"/>
                <w:szCs w:val="24"/>
                <w:lang w:eastAsia="en-IN"/>
              </w:rPr>
              <w:t>TALENs</w:t>
            </w:r>
          </w:p>
        </w:tc>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sz w:val="24"/>
                <w:szCs w:val="24"/>
                <w:lang w:eastAsia="en-IN"/>
              </w:rPr>
              <w:t>2012 onward</w:t>
            </w:r>
          </w:p>
        </w:tc>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sz w:val="24"/>
                <w:szCs w:val="24"/>
                <w:lang w:eastAsia="en-IN"/>
              </w:rPr>
              <w:t>More precise, customizable than ZFNs</w:t>
            </w:r>
          </w:p>
        </w:tc>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proofErr w:type="spellStart"/>
            <w:r w:rsidRPr="00913F33">
              <w:rPr>
                <w:rFonts w:ascii="Times New Roman" w:eastAsia="Times New Roman" w:hAnsi="Times New Roman" w:cs="Times New Roman"/>
                <w:sz w:val="24"/>
                <w:szCs w:val="24"/>
                <w:lang w:eastAsia="en-IN"/>
              </w:rPr>
              <w:t>Labor</w:t>
            </w:r>
            <w:proofErr w:type="spellEnd"/>
            <w:r w:rsidRPr="00913F33">
              <w:rPr>
                <w:rFonts w:ascii="Times New Roman" w:eastAsia="Times New Roman" w:hAnsi="Times New Roman" w:cs="Times New Roman"/>
                <w:sz w:val="24"/>
                <w:szCs w:val="24"/>
                <w:lang w:eastAsia="en-IN"/>
              </w:rPr>
              <w:t>-intensive cloning, variable activity</w:t>
            </w:r>
          </w:p>
        </w:tc>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sz w:val="24"/>
                <w:szCs w:val="24"/>
                <w:lang w:eastAsia="en-IN"/>
              </w:rPr>
              <w:t>Gene knockouts for pigmentation, cuticle formation</w:t>
            </w:r>
          </w:p>
        </w:tc>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sz w:val="24"/>
                <w:szCs w:val="24"/>
                <w:lang w:eastAsia="en-IN"/>
              </w:rPr>
              <w:t>[27]</w:t>
            </w:r>
          </w:p>
        </w:tc>
      </w:tr>
      <w:tr w:rsidR="00055339" w:rsidRPr="00913F33" w:rsidTr="00BE6123">
        <w:trPr>
          <w:jc w:val="center"/>
        </w:trPr>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b/>
                <w:bCs/>
                <w:sz w:val="24"/>
                <w:szCs w:val="24"/>
                <w:lang w:eastAsia="en-IN"/>
              </w:rPr>
              <w:t>CRISPR/Cas9</w:t>
            </w:r>
          </w:p>
        </w:tc>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sz w:val="24"/>
                <w:szCs w:val="24"/>
                <w:lang w:eastAsia="en-IN"/>
              </w:rPr>
              <w:t xml:space="preserve">2013 </w:t>
            </w:r>
            <w:r w:rsidRPr="00913F33">
              <w:rPr>
                <w:rFonts w:ascii="Times New Roman" w:eastAsia="Times New Roman" w:hAnsi="Times New Roman" w:cs="Times New Roman"/>
                <w:sz w:val="24"/>
                <w:szCs w:val="24"/>
                <w:lang w:eastAsia="en-IN"/>
              </w:rPr>
              <w:lastRenderedPageBreak/>
              <w:t>onward</w:t>
            </w:r>
          </w:p>
        </w:tc>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sz w:val="24"/>
                <w:szCs w:val="24"/>
                <w:lang w:eastAsia="en-IN"/>
              </w:rPr>
              <w:lastRenderedPageBreak/>
              <w:t xml:space="preserve">Simple, efficient, </w:t>
            </w:r>
            <w:r w:rsidRPr="00913F33">
              <w:rPr>
                <w:rFonts w:ascii="Times New Roman" w:eastAsia="Times New Roman" w:hAnsi="Times New Roman" w:cs="Times New Roman"/>
                <w:sz w:val="24"/>
                <w:szCs w:val="24"/>
                <w:lang w:eastAsia="en-IN"/>
              </w:rPr>
              <w:lastRenderedPageBreak/>
              <w:t>multiplex gene editing</w:t>
            </w:r>
          </w:p>
        </w:tc>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sz w:val="24"/>
                <w:szCs w:val="24"/>
                <w:lang w:eastAsia="en-IN"/>
              </w:rPr>
              <w:lastRenderedPageBreak/>
              <w:t xml:space="preserve">Mosaicism, </w:t>
            </w:r>
            <w:r w:rsidRPr="00913F33">
              <w:rPr>
                <w:rFonts w:ascii="Times New Roman" w:eastAsia="Times New Roman" w:hAnsi="Times New Roman" w:cs="Times New Roman"/>
                <w:sz w:val="24"/>
                <w:szCs w:val="24"/>
                <w:lang w:eastAsia="en-IN"/>
              </w:rPr>
              <w:lastRenderedPageBreak/>
              <w:t>off-target effects</w:t>
            </w:r>
          </w:p>
        </w:tc>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sz w:val="24"/>
                <w:szCs w:val="24"/>
                <w:lang w:eastAsia="en-IN"/>
              </w:rPr>
              <w:lastRenderedPageBreak/>
              <w:t xml:space="preserve">Trait </w:t>
            </w:r>
            <w:r w:rsidRPr="00913F33">
              <w:rPr>
                <w:rFonts w:ascii="Times New Roman" w:eastAsia="Times New Roman" w:hAnsi="Times New Roman" w:cs="Times New Roman"/>
                <w:sz w:val="24"/>
                <w:szCs w:val="24"/>
                <w:lang w:eastAsia="en-IN"/>
              </w:rPr>
              <w:lastRenderedPageBreak/>
              <w:t>dissection, silk yield enhancement, disease resistance</w:t>
            </w:r>
          </w:p>
        </w:tc>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sz w:val="24"/>
                <w:szCs w:val="24"/>
                <w:lang w:eastAsia="en-IN"/>
              </w:rPr>
              <w:lastRenderedPageBreak/>
              <w:t xml:space="preserve">[28], [29], </w:t>
            </w:r>
            <w:r w:rsidRPr="00913F33">
              <w:rPr>
                <w:rFonts w:ascii="Times New Roman" w:eastAsia="Times New Roman" w:hAnsi="Times New Roman" w:cs="Times New Roman"/>
                <w:sz w:val="24"/>
                <w:szCs w:val="24"/>
                <w:lang w:eastAsia="en-IN"/>
              </w:rPr>
              <w:lastRenderedPageBreak/>
              <w:t>[30]</w:t>
            </w:r>
          </w:p>
        </w:tc>
      </w:tr>
      <w:tr w:rsidR="00055339" w:rsidRPr="00913F33" w:rsidTr="00BE6123">
        <w:trPr>
          <w:jc w:val="center"/>
        </w:trPr>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b/>
                <w:bCs/>
                <w:sz w:val="24"/>
                <w:szCs w:val="24"/>
                <w:lang w:eastAsia="en-IN"/>
              </w:rPr>
              <w:lastRenderedPageBreak/>
              <w:t>Base Editors</w:t>
            </w:r>
          </w:p>
        </w:tc>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sz w:val="24"/>
                <w:szCs w:val="24"/>
                <w:lang w:eastAsia="en-IN"/>
              </w:rPr>
              <w:t>2016 onward</w:t>
            </w:r>
          </w:p>
        </w:tc>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sz w:val="24"/>
                <w:szCs w:val="24"/>
                <w:lang w:eastAsia="en-IN"/>
              </w:rPr>
              <w:t>Precise single-nucleotide changes without double-strand breaks</w:t>
            </w:r>
          </w:p>
        </w:tc>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sz w:val="24"/>
                <w:szCs w:val="24"/>
                <w:lang w:eastAsia="en-IN"/>
              </w:rPr>
              <w:t>Still experimental in silkworms</w:t>
            </w:r>
          </w:p>
        </w:tc>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sz w:val="24"/>
                <w:szCs w:val="24"/>
                <w:lang w:eastAsia="en-IN"/>
              </w:rPr>
              <w:t>Point mutation corrections, fine-tuning silk protein genes</w:t>
            </w:r>
          </w:p>
        </w:tc>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sz w:val="24"/>
                <w:szCs w:val="24"/>
                <w:lang w:eastAsia="en-IN"/>
              </w:rPr>
              <w:t>[32]</w:t>
            </w:r>
          </w:p>
        </w:tc>
      </w:tr>
      <w:tr w:rsidR="00055339" w:rsidRPr="00913F33" w:rsidTr="00BE6123">
        <w:trPr>
          <w:jc w:val="center"/>
        </w:trPr>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b/>
                <w:bCs/>
                <w:sz w:val="24"/>
                <w:szCs w:val="24"/>
                <w:lang w:eastAsia="en-IN"/>
              </w:rPr>
              <w:t>Prime Editors</w:t>
            </w:r>
          </w:p>
        </w:tc>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sz w:val="24"/>
                <w:szCs w:val="24"/>
                <w:lang w:eastAsia="en-IN"/>
              </w:rPr>
              <w:t>2019 onward</w:t>
            </w:r>
          </w:p>
        </w:tc>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sz w:val="24"/>
                <w:szCs w:val="24"/>
                <w:lang w:eastAsia="en-IN"/>
              </w:rPr>
              <w:t>Small insertions/deletions, versatile edits</w:t>
            </w:r>
          </w:p>
        </w:tc>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sz w:val="24"/>
                <w:szCs w:val="24"/>
                <w:lang w:eastAsia="en-IN"/>
              </w:rPr>
              <w:t>Limited efficiency in insects</w:t>
            </w:r>
          </w:p>
        </w:tc>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sz w:val="24"/>
                <w:szCs w:val="24"/>
                <w:lang w:eastAsia="en-IN"/>
              </w:rPr>
              <w:t>Potential for precise trait engineering</w:t>
            </w:r>
          </w:p>
        </w:tc>
        <w:tc>
          <w:tcPr>
            <w:tcW w:w="0" w:type="auto"/>
            <w:hideMark/>
          </w:tcPr>
          <w:p w:rsidR="00055339" w:rsidRPr="00913F33" w:rsidRDefault="00055339" w:rsidP="00055339">
            <w:pPr>
              <w:spacing w:beforeAutospacing="0" w:afterAutospacing="0"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sz w:val="24"/>
                <w:szCs w:val="24"/>
                <w:lang w:eastAsia="en-IN"/>
              </w:rPr>
              <w:t>[32]</w:t>
            </w:r>
          </w:p>
        </w:tc>
      </w:tr>
    </w:tbl>
    <w:p w:rsidR="005C7FE8" w:rsidRPr="00913F33" w:rsidRDefault="00391910" w:rsidP="009A2204">
      <w:pPr>
        <w:spacing w:line="360" w:lineRule="auto"/>
        <w:ind w:firstLine="0"/>
        <w:rPr>
          <w:rFonts w:ascii="Times New Roman" w:eastAsia="Times New Roman" w:hAnsi="Times New Roman" w:cs="Times New Roman"/>
          <w:sz w:val="24"/>
          <w:szCs w:val="24"/>
          <w:lang w:eastAsia="en-IN"/>
        </w:rPr>
      </w:pPr>
      <w:r w:rsidRPr="00913F33">
        <w:rPr>
          <w:rFonts w:ascii="Times New Roman" w:eastAsia="Times New Roman" w:hAnsi="Times New Roman" w:cs="Times New Roman"/>
          <w:sz w:val="24"/>
          <w:szCs w:val="24"/>
          <w:lang w:eastAsia="en-IN"/>
        </w:rPr>
        <w:tab/>
      </w:r>
      <w:r w:rsidR="00055339" w:rsidRPr="00913F33">
        <w:rPr>
          <w:rFonts w:ascii="Times New Roman" w:eastAsia="Times New Roman" w:hAnsi="Times New Roman" w:cs="Times New Roman"/>
          <w:sz w:val="24"/>
          <w:szCs w:val="24"/>
          <w:lang w:eastAsia="en-IN"/>
        </w:rPr>
        <w:t>The progression from ZFNs and TALENs to CRISPR/Cas9 and its derivatives illustrates the increasing precision and versatility of genome editing in sericulture. As these tools mature, their integration with multi-omics and bioinformatics will accelerate the development of high-yielding, resilient silkworm strains tailored for sustainable silk production.</w:t>
      </w:r>
    </w:p>
    <w:p w:rsidR="003E39E5" w:rsidRPr="00913F33" w:rsidRDefault="003E39E5" w:rsidP="006A3444">
      <w:pPr>
        <w:pStyle w:val="Heading1"/>
        <w:spacing w:line="360" w:lineRule="auto"/>
        <w:ind w:firstLine="0"/>
        <w:rPr>
          <w:rFonts w:ascii="Times New Roman" w:hAnsi="Times New Roman" w:cs="Times New Roman"/>
          <w:color w:val="000000" w:themeColor="text1"/>
          <w:sz w:val="24"/>
          <w:szCs w:val="24"/>
        </w:rPr>
      </w:pPr>
      <w:r w:rsidRPr="00913F33">
        <w:rPr>
          <w:rFonts w:ascii="Times New Roman" w:hAnsi="Times New Roman" w:cs="Times New Roman"/>
          <w:color w:val="000000" w:themeColor="text1"/>
          <w:sz w:val="24"/>
          <w:szCs w:val="24"/>
        </w:rPr>
        <w:t xml:space="preserve">5. Applications of Genome Editing in Sericulture </w:t>
      </w:r>
    </w:p>
    <w:p w:rsidR="003E39E5" w:rsidRPr="00913F33" w:rsidRDefault="00A80191" w:rsidP="006A3444">
      <w:pPr>
        <w:pStyle w:val="NormalWeb"/>
        <w:spacing w:line="360" w:lineRule="auto"/>
        <w:jc w:val="both"/>
      </w:pPr>
      <w:r w:rsidRPr="00913F33">
        <w:tab/>
      </w:r>
      <w:r w:rsidR="003E39E5" w:rsidRPr="00913F33">
        <w:t xml:space="preserve">The rapid adoption of genome editing tools, particularly CRISPR/Cas9, has </w:t>
      </w:r>
      <w:r w:rsidR="00FE10E6" w:rsidRPr="00913F33">
        <w:t xml:space="preserve">revolutionised </w:t>
      </w:r>
      <w:r w:rsidR="003E39E5" w:rsidRPr="00913F33">
        <w:t xml:space="preserve">functional genomics in </w:t>
      </w:r>
      <w:r w:rsidR="003E39E5" w:rsidRPr="00913F33">
        <w:rPr>
          <w:rStyle w:val="Emphasis"/>
        </w:rPr>
        <w:t>Bombyx mori</w:t>
      </w:r>
      <w:r w:rsidR="003E39E5" w:rsidRPr="00913F33">
        <w:t>, enabling precise dissection of gene function and accelerating trait improvement in sericulture. Whereas conventional breeding required multiple generations to introduce or combine traits, targeted editing allows direct manipulation of loci underlying silk production, disease resistance, and developmental processes. Applications now extend beyond traditional sericulture improvement to novel areas such as biomaterial engineering, pharmaceutical production, and climate resilience.</w:t>
      </w:r>
    </w:p>
    <w:p w:rsidR="003E39E5" w:rsidRPr="00913F33" w:rsidRDefault="003E39E5" w:rsidP="006A3444">
      <w:pPr>
        <w:pStyle w:val="Heading2"/>
        <w:spacing w:line="360" w:lineRule="auto"/>
        <w:ind w:firstLine="0"/>
        <w:rPr>
          <w:rFonts w:ascii="Times New Roman" w:hAnsi="Times New Roman" w:cs="Times New Roman"/>
          <w:color w:val="000000" w:themeColor="text1"/>
          <w:sz w:val="24"/>
          <w:szCs w:val="24"/>
        </w:rPr>
      </w:pPr>
      <w:r w:rsidRPr="00913F33">
        <w:rPr>
          <w:rFonts w:ascii="Times New Roman" w:hAnsi="Times New Roman" w:cs="Times New Roman"/>
          <w:color w:val="000000" w:themeColor="text1"/>
          <w:sz w:val="24"/>
          <w:szCs w:val="24"/>
        </w:rPr>
        <w:t>5.1. Functional Genomics of Silk Production and Gland Biology</w:t>
      </w:r>
    </w:p>
    <w:p w:rsidR="003E39E5" w:rsidRPr="00913F33" w:rsidRDefault="00A80191" w:rsidP="006A3444">
      <w:pPr>
        <w:pStyle w:val="NormalWeb"/>
        <w:spacing w:line="360" w:lineRule="auto"/>
        <w:jc w:val="both"/>
      </w:pPr>
      <w:r w:rsidRPr="00913F33">
        <w:tab/>
      </w:r>
      <w:r w:rsidR="003E39E5" w:rsidRPr="00913F33">
        <w:t xml:space="preserve">Silk yield and quality remain central objectives in sericulture. Genome editing has been applied to probe genes controlling silk gland growth and protein secretion. For example, knockout of the </w:t>
      </w:r>
      <w:r w:rsidR="003E39E5" w:rsidRPr="00913F33">
        <w:rPr>
          <w:rStyle w:val="Emphasis"/>
        </w:rPr>
        <w:t>BmEcKL1</w:t>
      </w:r>
      <w:r w:rsidR="003E39E5" w:rsidRPr="00913F33">
        <w:t xml:space="preserve"> gene using CRISPR disrupted posterior silk gland development, </w:t>
      </w:r>
      <w:r w:rsidR="003E39E5" w:rsidRPr="00913F33">
        <w:lastRenderedPageBreak/>
        <w:t>reducing gland size and silk protein accumulation [34]. Conversely, targeted enhancement of growth-regulating genes in transgenic posterior silk gland Cas9 lines produced larger glands, increased fibroin synthesis, and heavier cocoons [35].</w:t>
      </w:r>
    </w:p>
    <w:p w:rsidR="003E39E5" w:rsidRPr="00913F33" w:rsidRDefault="00A80191" w:rsidP="006A3444">
      <w:pPr>
        <w:pStyle w:val="NormalWeb"/>
        <w:spacing w:line="360" w:lineRule="auto"/>
        <w:jc w:val="both"/>
      </w:pPr>
      <w:r w:rsidRPr="00913F33">
        <w:tab/>
      </w:r>
      <w:r w:rsidR="003E39E5" w:rsidRPr="00913F33">
        <w:t xml:space="preserve">CRISPR has also revealed insights into sericin and fibroin synthesis pathways. Editing genes involved in sericin glycosylation modified silk viscosity and tensile strength, while fibroin promoter engineering has been used to modulate heavy chain–light chain expression ratios, improving </w:t>
      </w:r>
      <w:r w:rsidR="00FE10E6" w:rsidRPr="00913F33">
        <w:t xml:space="preserve">fibre </w:t>
      </w:r>
      <w:r w:rsidR="003E39E5" w:rsidRPr="00913F33">
        <w:t xml:space="preserve">uniformity [36,37]. These applications show how functional genomics is directly linked to practical improvements in silk </w:t>
      </w:r>
      <w:r w:rsidR="00FE10E6" w:rsidRPr="00913F33">
        <w:t xml:space="preserve">fibre </w:t>
      </w:r>
      <w:r w:rsidR="003E39E5" w:rsidRPr="00913F33">
        <w:t>traits.</w:t>
      </w:r>
    </w:p>
    <w:p w:rsidR="003E39E5" w:rsidRPr="00913F33" w:rsidRDefault="003E39E5" w:rsidP="006A3444">
      <w:pPr>
        <w:pStyle w:val="Heading2"/>
        <w:spacing w:line="360" w:lineRule="auto"/>
        <w:ind w:firstLine="0"/>
        <w:rPr>
          <w:rFonts w:ascii="Times New Roman" w:hAnsi="Times New Roman" w:cs="Times New Roman"/>
          <w:color w:val="000000" w:themeColor="text1"/>
          <w:sz w:val="24"/>
          <w:szCs w:val="24"/>
        </w:rPr>
      </w:pPr>
      <w:r w:rsidRPr="00913F33">
        <w:rPr>
          <w:rFonts w:ascii="Times New Roman" w:hAnsi="Times New Roman" w:cs="Times New Roman"/>
          <w:color w:val="000000" w:themeColor="text1"/>
          <w:sz w:val="24"/>
          <w:szCs w:val="24"/>
        </w:rPr>
        <w:t>5.2. Engineering Disease Resistance</w:t>
      </w:r>
    </w:p>
    <w:p w:rsidR="003E39E5" w:rsidRPr="00913F33" w:rsidRDefault="00A80191" w:rsidP="006A3444">
      <w:pPr>
        <w:pStyle w:val="NormalWeb"/>
        <w:spacing w:line="360" w:lineRule="auto"/>
        <w:jc w:val="both"/>
      </w:pPr>
      <w:r w:rsidRPr="00913F33">
        <w:tab/>
      </w:r>
      <w:r w:rsidR="003E39E5" w:rsidRPr="00913F33">
        <w:t xml:space="preserve">Pathogens such as </w:t>
      </w:r>
      <w:r w:rsidR="003E39E5" w:rsidRPr="00913F33">
        <w:rPr>
          <w:rStyle w:val="Emphasis"/>
        </w:rPr>
        <w:t>Bombyx mori</w:t>
      </w:r>
      <w:r w:rsidR="00FE10E6" w:rsidRPr="00913F33">
        <w:rPr>
          <w:rStyle w:val="Emphasis"/>
        </w:rPr>
        <w:t xml:space="preserve"> </w:t>
      </w:r>
      <w:proofErr w:type="spellStart"/>
      <w:r w:rsidR="003E39E5" w:rsidRPr="00913F33">
        <w:t>nucleopolyhedrovirus</w:t>
      </w:r>
      <w:proofErr w:type="spellEnd"/>
      <w:r w:rsidR="003E39E5" w:rsidRPr="00913F33">
        <w:t xml:space="preserve"> (</w:t>
      </w:r>
      <w:proofErr w:type="spellStart"/>
      <w:r w:rsidR="003E39E5" w:rsidRPr="00913F33">
        <w:t>BmNPV</w:t>
      </w:r>
      <w:proofErr w:type="spellEnd"/>
      <w:r w:rsidR="003E39E5" w:rsidRPr="00913F33">
        <w:t xml:space="preserve">), microsporidia, and fungal invaders cause major losses in sericulture. Genome editing has facilitated </w:t>
      </w:r>
      <w:r w:rsidR="00FE10E6" w:rsidRPr="00913F33">
        <w:t xml:space="preserve">the </w:t>
      </w:r>
      <w:r w:rsidR="003E39E5" w:rsidRPr="00913F33">
        <w:t xml:space="preserve">identification and manipulation of antiviral and immune pathway genes. For instance, CRISPR knockout of </w:t>
      </w:r>
      <w:r w:rsidR="003E39E5" w:rsidRPr="00913F33">
        <w:rPr>
          <w:rStyle w:val="Emphasis"/>
        </w:rPr>
        <w:t>BmNPC1</w:t>
      </w:r>
      <w:r w:rsidR="003E39E5" w:rsidRPr="00913F33">
        <w:t xml:space="preserve">, a cholesterol transporter required for </w:t>
      </w:r>
      <w:proofErr w:type="spellStart"/>
      <w:r w:rsidR="003E39E5" w:rsidRPr="00913F33">
        <w:t>baculovirus</w:t>
      </w:r>
      <w:proofErr w:type="spellEnd"/>
      <w:r w:rsidR="003E39E5" w:rsidRPr="00913F33">
        <w:t xml:space="preserve"> entry, rendered silkworms resistant to </w:t>
      </w:r>
      <w:proofErr w:type="spellStart"/>
      <w:r w:rsidR="003E39E5" w:rsidRPr="00913F33">
        <w:t>BmNPV</w:t>
      </w:r>
      <w:proofErr w:type="spellEnd"/>
      <w:r w:rsidR="003E39E5" w:rsidRPr="00913F33">
        <w:t xml:space="preserve"> infection [38].</w:t>
      </w:r>
    </w:p>
    <w:p w:rsidR="003E39E5" w:rsidRPr="00913F33" w:rsidRDefault="00A80191" w:rsidP="006A3444">
      <w:pPr>
        <w:pStyle w:val="NormalWeb"/>
        <w:spacing w:line="360" w:lineRule="auto"/>
        <w:jc w:val="both"/>
      </w:pPr>
      <w:r w:rsidRPr="00913F33">
        <w:tab/>
      </w:r>
      <w:r w:rsidR="003E39E5" w:rsidRPr="00913F33">
        <w:t xml:space="preserve">Similarly, editing of RNA interference (RNAi) pathway components has clarified their role in antiviral </w:t>
      </w:r>
      <w:proofErr w:type="spellStart"/>
      <w:r w:rsidR="003E39E5" w:rsidRPr="00913F33">
        <w:t>defense</w:t>
      </w:r>
      <w:proofErr w:type="spellEnd"/>
      <w:r w:rsidR="003E39E5" w:rsidRPr="00913F33">
        <w:t xml:space="preserve">. Mutants lacking </w:t>
      </w:r>
      <w:r w:rsidR="003E39E5" w:rsidRPr="00913F33">
        <w:rPr>
          <w:rStyle w:val="Emphasis"/>
        </w:rPr>
        <w:t>Dicer</w:t>
      </w:r>
      <w:r w:rsidR="003E39E5" w:rsidRPr="00913F33">
        <w:t xml:space="preserve"> or </w:t>
      </w:r>
      <w:proofErr w:type="spellStart"/>
      <w:r w:rsidR="003E39E5" w:rsidRPr="00913F33">
        <w:rPr>
          <w:rStyle w:val="Emphasis"/>
        </w:rPr>
        <w:t>Argonaute</w:t>
      </w:r>
      <w:proofErr w:type="spellEnd"/>
      <w:r w:rsidR="003E39E5" w:rsidRPr="00913F33">
        <w:t xml:space="preserve"> genes show heightened susceptibility to viral infection, confirming RNAi as a key antiviral mechanism [39]. Transgenic approaches coupling CRISPR editing with overexpression of antimicrobial peptides have further demonstrated improved survival under pathogen challenge [40]. These advances pave the way for developing silkworm strains with stable resistance, reducing reliance on antibiotics or chemical disinfectants.</w:t>
      </w:r>
    </w:p>
    <w:p w:rsidR="003E39E5" w:rsidRPr="00913F33" w:rsidRDefault="003E39E5" w:rsidP="006A3444">
      <w:pPr>
        <w:pStyle w:val="Heading2"/>
        <w:spacing w:line="360" w:lineRule="auto"/>
        <w:ind w:firstLine="0"/>
        <w:rPr>
          <w:rFonts w:ascii="Times New Roman" w:hAnsi="Times New Roman" w:cs="Times New Roman"/>
          <w:color w:val="000000" w:themeColor="text1"/>
          <w:sz w:val="24"/>
          <w:szCs w:val="24"/>
        </w:rPr>
      </w:pPr>
      <w:r w:rsidRPr="00913F33">
        <w:rPr>
          <w:rFonts w:ascii="Times New Roman" w:hAnsi="Times New Roman" w:cs="Times New Roman"/>
          <w:color w:val="000000" w:themeColor="text1"/>
          <w:sz w:val="24"/>
          <w:szCs w:val="24"/>
        </w:rPr>
        <w:t>5.3. Modifying Developmental and Morphological Traits</w:t>
      </w:r>
    </w:p>
    <w:p w:rsidR="003E39E5" w:rsidRPr="00913F33" w:rsidRDefault="00A80191" w:rsidP="006A3444">
      <w:pPr>
        <w:pStyle w:val="NormalWeb"/>
        <w:spacing w:line="360" w:lineRule="auto"/>
        <w:jc w:val="both"/>
      </w:pPr>
      <w:r w:rsidRPr="00913F33">
        <w:tab/>
      </w:r>
      <w:r w:rsidR="003E39E5" w:rsidRPr="00913F33">
        <w:t xml:space="preserve">Developmental processes in </w:t>
      </w:r>
      <w:r w:rsidR="003E39E5" w:rsidRPr="00913F33">
        <w:rPr>
          <w:rStyle w:val="Emphasis"/>
        </w:rPr>
        <w:t>B. mori</w:t>
      </w:r>
      <w:r w:rsidR="003E39E5" w:rsidRPr="00913F33">
        <w:t xml:space="preserve"> are also amenable to genome editing, providing both fundamental insights and breeding applications. Knockout of </w:t>
      </w:r>
      <w:r w:rsidR="003E39E5" w:rsidRPr="00913F33">
        <w:rPr>
          <w:rStyle w:val="Emphasis"/>
        </w:rPr>
        <w:t>chitin synthase</w:t>
      </w:r>
      <w:r w:rsidR="003E39E5" w:rsidRPr="00913F33">
        <w:t xml:space="preserve"> genes has clarified the molecular basis of </w:t>
      </w:r>
      <w:proofErr w:type="spellStart"/>
      <w:r w:rsidR="003E39E5" w:rsidRPr="00913F33">
        <w:t>molting</w:t>
      </w:r>
      <w:proofErr w:type="spellEnd"/>
      <w:r w:rsidR="003E39E5" w:rsidRPr="00913F33">
        <w:t xml:space="preserve"> and cuticle formation, whereas editing of hormone receptor loci has elucidated the regulation of metamorphosis [41].</w:t>
      </w:r>
    </w:p>
    <w:p w:rsidR="003E39E5" w:rsidRPr="00913F33" w:rsidRDefault="00A80191" w:rsidP="006A3444">
      <w:pPr>
        <w:pStyle w:val="NormalWeb"/>
        <w:spacing w:line="360" w:lineRule="auto"/>
        <w:jc w:val="both"/>
      </w:pPr>
      <w:r w:rsidRPr="00913F33">
        <w:tab/>
      </w:r>
      <w:r w:rsidR="003E39E5" w:rsidRPr="00913F33">
        <w:t xml:space="preserve">Importantly, these studies have translational relevance. Modifications in developmental pathways can alter growth rates, larval robustness, and rearing duration—traits directly influencing sericulture economics. Shorter larval stages, for instance, could </w:t>
      </w:r>
      <w:r w:rsidR="003E39E5" w:rsidRPr="00913F33">
        <w:lastRenderedPageBreak/>
        <w:t>reduce feeding costs, while stronger cuticles might enhance tolerance to cr</w:t>
      </w:r>
      <w:r w:rsidR="00B417C2" w:rsidRPr="00913F33">
        <w:t>owding and environmental stress.</w:t>
      </w:r>
    </w:p>
    <w:p w:rsidR="003E39E5" w:rsidRPr="00913F33" w:rsidRDefault="003E39E5" w:rsidP="006A3444">
      <w:pPr>
        <w:pStyle w:val="Heading2"/>
        <w:spacing w:line="360" w:lineRule="auto"/>
        <w:ind w:firstLine="0"/>
        <w:rPr>
          <w:rFonts w:ascii="Times New Roman" w:hAnsi="Times New Roman" w:cs="Times New Roman"/>
          <w:color w:val="000000" w:themeColor="text1"/>
          <w:sz w:val="24"/>
          <w:szCs w:val="24"/>
        </w:rPr>
      </w:pPr>
      <w:r w:rsidRPr="00913F33">
        <w:rPr>
          <w:rFonts w:ascii="Times New Roman" w:hAnsi="Times New Roman" w:cs="Times New Roman"/>
          <w:color w:val="000000" w:themeColor="text1"/>
          <w:sz w:val="24"/>
          <w:szCs w:val="24"/>
        </w:rPr>
        <w:t xml:space="preserve">5.4. Cocoon </w:t>
      </w:r>
      <w:proofErr w:type="spellStart"/>
      <w:r w:rsidRPr="00913F33">
        <w:rPr>
          <w:rFonts w:ascii="Times New Roman" w:hAnsi="Times New Roman" w:cs="Times New Roman"/>
          <w:color w:val="000000" w:themeColor="text1"/>
          <w:sz w:val="24"/>
          <w:szCs w:val="24"/>
        </w:rPr>
        <w:t>Color</w:t>
      </w:r>
      <w:proofErr w:type="spellEnd"/>
      <w:r w:rsidRPr="00913F33">
        <w:rPr>
          <w:rFonts w:ascii="Times New Roman" w:hAnsi="Times New Roman" w:cs="Times New Roman"/>
          <w:color w:val="000000" w:themeColor="text1"/>
          <w:sz w:val="24"/>
          <w:szCs w:val="24"/>
        </w:rPr>
        <w:t xml:space="preserve"> and Novel Phenotypes</w:t>
      </w:r>
    </w:p>
    <w:p w:rsidR="003E39E5" w:rsidRPr="00913F33" w:rsidRDefault="00A80191" w:rsidP="006A3444">
      <w:pPr>
        <w:pStyle w:val="NormalWeb"/>
        <w:spacing w:line="360" w:lineRule="auto"/>
        <w:jc w:val="both"/>
      </w:pPr>
      <w:r w:rsidRPr="00913F33">
        <w:tab/>
      </w:r>
      <w:r w:rsidR="003E39E5" w:rsidRPr="00913F33">
        <w:t xml:space="preserve">Cocoon coloration is a valuable trait with economic and aesthetic significance. Traditionally, </w:t>
      </w:r>
      <w:proofErr w:type="spellStart"/>
      <w:r w:rsidR="003E39E5" w:rsidRPr="00913F33">
        <w:t>color</w:t>
      </w:r>
      <w:proofErr w:type="spellEnd"/>
      <w:r w:rsidR="003E39E5" w:rsidRPr="00913F33">
        <w:t xml:space="preserve"> mutations arose through spontaneous variation or selection, but genome editing now allows customized cocoon </w:t>
      </w:r>
      <w:proofErr w:type="spellStart"/>
      <w:r w:rsidR="003E39E5" w:rsidRPr="00913F33">
        <w:t>colors</w:t>
      </w:r>
      <w:proofErr w:type="spellEnd"/>
      <w:r w:rsidR="003E39E5" w:rsidRPr="00913F33">
        <w:t xml:space="preserve">. CRISPR-mediated knockout of </w:t>
      </w:r>
      <w:r w:rsidR="003E39E5" w:rsidRPr="00913F33">
        <w:rPr>
          <w:rStyle w:val="Emphasis"/>
        </w:rPr>
        <w:t>yellow</w:t>
      </w:r>
      <w:r w:rsidR="003E39E5" w:rsidRPr="00913F33">
        <w:t xml:space="preserve"> and </w:t>
      </w:r>
      <w:r w:rsidR="003E39E5" w:rsidRPr="00913F33">
        <w:rPr>
          <w:rStyle w:val="Emphasis"/>
        </w:rPr>
        <w:t>ebony</w:t>
      </w:r>
      <w:r w:rsidR="003E39E5" w:rsidRPr="00913F33">
        <w:t xml:space="preserve"> loci has produced distinct pigmentation phenotypes, ranging from pale cocoons to darker shades [42].</w:t>
      </w:r>
    </w:p>
    <w:p w:rsidR="003E39E5" w:rsidRPr="00913F33" w:rsidRDefault="00A80191" w:rsidP="006A3444">
      <w:pPr>
        <w:pStyle w:val="NormalWeb"/>
        <w:spacing w:line="360" w:lineRule="auto"/>
        <w:jc w:val="both"/>
      </w:pPr>
      <w:r w:rsidRPr="00913F33">
        <w:tab/>
      </w:r>
      <w:r w:rsidR="003E39E5" w:rsidRPr="00913F33">
        <w:t>These traits can increase market diversity, particularly in niche silk industries that value natural coloration to reduce dyeing costs. Moreover, coloration genes serve as visible markers for validating editing efficiency in functional genomics experiments, making them practical tools in laboratory settings.</w:t>
      </w:r>
    </w:p>
    <w:p w:rsidR="003E39E5" w:rsidRPr="00913F33" w:rsidRDefault="003E39E5" w:rsidP="006A3444">
      <w:pPr>
        <w:pStyle w:val="Heading2"/>
        <w:spacing w:line="360" w:lineRule="auto"/>
        <w:ind w:firstLine="0"/>
        <w:rPr>
          <w:rFonts w:ascii="Times New Roman" w:hAnsi="Times New Roman" w:cs="Times New Roman"/>
          <w:color w:val="000000" w:themeColor="text1"/>
          <w:sz w:val="24"/>
          <w:szCs w:val="24"/>
        </w:rPr>
      </w:pPr>
      <w:r w:rsidRPr="00913F33">
        <w:rPr>
          <w:rFonts w:ascii="Times New Roman" w:hAnsi="Times New Roman" w:cs="Times New Roman"/>
          <w:color w:val="000000" w:themeColor="text1"/>
          <w:sz w:val="24"/>
          <w:szCs w:val="24"/>
        </w:rPr>
        <w:t>5.5. Silkworm as a Bioreactor</w:t>
      </w:r>
    </w:p>
    <w:p w:rsidR="003E39E5" w:rsidRPr="00913F33" w:rsidRDefault="00A80191" w:rsidP="006A3444">
      <w:pPr>
        <w:pStyle w:val="NormalWeb"/>
        <w:spacing w:line="360" w:lineRule="auto"/>
        <w:jc w:val="both"/>
      </w:pPr>
      <w:r w:rsidRPr="00913F33">
        <w:tab/>
      </w:r>
      <w:r w:rsidR="003E39E5" w:rsidRPr="00913F33">
        <w:t xml:space="preserve">Beyond traditional sericulture, genome editing has expanded the role of </w:t>
      </w:r>
      <w:r w:rsidR="003E39E5" w:rsidRPr="00913F33">
        <w:rPr>
          <w:rStyle w:val="Emphasis"/>
        </w:rPr>
        <w:t>B. mori</w:t>
      </w:r>
      <w:r w:rsidR="003E39E5" w:rsidRPr="00913F33">
        <w:t xml:space="preserve"> as a bioreactor for recombinant protein production. By editing silk fibroin promoters and inserting exogenous coding sequences, silkworms have been engineered to produce human collagen, growth factors, and therapeutic proteins within their cocoons [43].</w:t>
      </w:r>
    </w:p>
    <w:p w:rsidR="003E39E5" w:rsidRPr="00913F33" w:rsidRDefault="00A80191" w:rsidP="006A3444">
      <w:pPr>
        <w:pStyle w:val="NormalWeb"/>
        <w:spacing w:line="360" w:lineRule="auto"/>
        <w:jc w:val="both"/>
      </w:pPr>
      <w:r w:rsidRPr="00913F33">
        <w:tab/>
      </w:r>
      <w:r w:rsidR="003E39E5" w:rsidRPr="00913F33">
        <w:t>These engineered silks combine natural fibroin strength with bioactive properties, creating hybrid biomaterials for medical sutures, scaffolds, and drug delivery systems. CRISPR has streamlined this process, enabling precise insertion of transgenes into fibroin loci, ensuring stable expression and inheritance. This establishes silkworms as cost-effective alternatives to mammalian cell cultures for producing high-value biomaterials.</w:t>
      </w:r>
    </w:p>
    <w:p w:rsidR="003E39E5" w:rsidRPr="00913F33" w:rsidRDefault="003E39E5" w:rsidP="006A3444">
      <w:pPr>
        <w:pStyle w:val="Heading2"/>
        <w:spacing w:line="360" w:lineRule="auto"/>
        <w:ind w:firstLine="0"/>
        <w:rPr>
          <w:rFonts w:ascii="Times New Roman" w:hAnsi="Times New Roman" w:cs="Times New Roman"/>
          <w:color w:val="000000" w:themeColor="text1"/>
          <w:sz w:val="24"/>
          <w:szCs w:val="24"/>
        </w:rPr>
      </w:pPr>
      <w:r w:rsidRPr="00913F33">
        <w:rPr>
          <w:rFonts w:ascii="Times New Roman" w:hAnsi="Times New Roman" w:cs="Times New Roman"/>
          <w:color w:val="000000" w:themeColor="text1"/>
          <w:sz w:val="24"/>
          <w:szCs w:val="24"/>
        </w:rPr>
        <w:t>5.6. Climate and Environmental Resilience</w:t>
      </w:r>
    </w:p>
    <w:p w:rsidR="003E39E5" w:rsidRPr="00913F33" w:rsidRDefault="00A80191" w:rsidP="006A3444">
      <w:pPr>
        <w:pStyle w:val="NormalWeb"/>
        <w:spacing w:line="360" w:lineRule="auto"/>
        <w:jc w:val="both"/>
      </w:pPr>
      <w:r w:rsidRPr="00913F33">
        <w:tab/>
      </w:r>
      <w:r w:rsidR="003E39E5" w:rsidRPr="00913F33">
        <w:t>As climate change intensifies, genome editing offers solutions for enhancing silkworm resilience. Genes regulating thermal tolerance, oxidative stress response, and detoxification have been identified through transcriptomics and validated with CRISPR knockouts or overexpression. For example, silkworms edited for heat shock protein (HSP) regulators displayed improved survival at elevated rearing temperatures [44].</w:t>
      </w:r>
    </w:p>
    <w:p w:rsidR="003E39E5" w:rsidRPr="00913F33" w:rsidRDefault="00A80191" w:rsidP="006A3444">
      <w:pPr>
        <w:pStyle w:val="NormalWeb"/>
        <w:spacing w:line="360" w:lineRule="auto"/>
        <w:jc w:val="both"/>
      </w:pPr>
      <w:r w:rsidRPr="00913F33">
        <w:lastRenderedPageBreak/>
        <w:tab/>
      </w:r>
      <w:r w:rsidR="003E39E5" w:rsidRPr="00913F33">
        <w:t>Similarly, editing of detoxification enzymes has been linked to enhanced tolerance of pesticide residues and alternative artificial diets. These traits will be crucial for sustaining sericulture in regions where environmental instability threatens productivity.</w:t>
      </w:r>
    </w:p>
    <w:p w:rsidR="003E39E5" w:rsidRPr="00913F33" w:rsidRDefault="003E39E5" w:rsidP="006A3444">
      <w:pPr>
        <w:pStyle w:val="Heading2"/>
        <w:spacing w:line="360" w:lineRule="auto"/>
        <w:ind w:firstLine="0"/>
        <w:rPr>
          <w:rFonts w:ascii="Times New Roman" w:hAnsi="Times New Roman" w:cs="Times New Roman"/>
          <w:color w:val="000000" w:themeColor="text1"/>
          <w:sz w:val="24"/>
          <w:szCs w:val="24"/>
        </w:rPr>
      </w:pPr>
      <w:r w:rsidRPr="00913F33">
        <w:rPr>
          <w:rFonts w:ascii="Times New Roman" w:hAnsi="Times New Roman" w:cs="Times New Roman"/>
          <w:color w:val="000000" w:themeColor="text1"/>
          <w:sz w:val="24"/>
          <w:szCs w:val="24"/>
        </w:rPr>
        <w:t>5.7. Toward Precision Breeding in Sericulture</w:t>
      </w:r>
    </w:p>
    <w:p w:rsidR="00E46AAE" w:rsidRPr="00913F33" w:rsidRDefault="00A80191" w:rsidP="0062574B">
      <w:pPr>
        <w:pStyle w:val="NormalWeb"/>
        <w:spacing w:line="360" w:lineRule="auto"/>
        <w:jc w:val="both"/>
      </w:pPr>
      <w:r w:rsidRPr="00913F33">
        <w:tab/>
      </w:r>
      <w:r w:rsidR="0062574B" w:rsidRPr="00913F33">
        <w:t xml:space="preserve">Collectively, these applications demonstrate a decisive shift from conventional crossbreeding toward precision breeding in silkworms. Genome editing now enables the rational design of strains tailored for industrial needs—whether for enhanced silk yield and quality, stable disease resistance, novel cocoon </w:t>
      </w:r>
      <w:proofErr w:type="spellStart"/>
      <w:r w:rsidR="0062574B" w:rsidRPr="00913F33">
        <w:t>colors</w:t>
      </w:r>
      <w:proofErr w:type="spellEnd"/>
      <w:r w:rsidR="0062574B" w:rsidRPr="00913F33">
        <w:t xml:space="preserve">, or tolerance to environmental stresses. Moreover, </w:t>
      </w:r>
      <w:r w:rsidR="0062574B" w:rsidRPr="00913F33">
        <w:rPr>
          <w:rStyle w:val="Emphasis"/>
        </w:rPr>
        <w:t>B. mori</w:t>
      </w:r>
      <w:r w:rsidR="0062574B" w:rsidRPr="00913F33">
        <w:t xml:space="preserve"> is increasingly positioned as a bioreactor for producing high-value biomaterials and pharmaceuticals. These diverse applications are summarized in </w:t>
      </w:r>
      <w:r w:rsidR="0062574B" w:rsidRPr="00913F33">
        <w:rPr>
          <w:rStyle w:val="Strong"/>
          <w:b w:val="0"/>
        </w:rPr>
        <w:t>Figure 1</w:t>
      </w:r>
      <w:r w:rsidR="0062574B" w:rsidRPr="00913F33">
        <w:t>, which highlights the expanding role of genome editing in shaping the future of sericulture.</w:t>
      </w:r>
    </w:p>
    <w:p w:rsidR="003A5D28" w:rsidRPr="00913F33" w:rsidRDefault="003A5D28" w:rsidP="0062574B">
      <w:pPr>
        <w:pStyle w:val="NormalWeb"/>
        <w:spacing w:line="360" w:lineRule="auto"/>
        <w:jc w:val="both"/>
      </w:pPr>
    </w:p>
    <w:p w:rsidR="00D250D7" w:rsidRPr="00913F33" w:rsidRDefault="009C7785" w:rsidP="0062574B">
      <w:pPr>
        <w:pStyle w:val="NormalWeb"/>
        <w:spacing w:line="360" w:lineRule="auto"/>
        <w:jc w:val="both"/>
      </w:pPr>
      <w:r w:rsidRPr="00913F33">
        <w:rPr>
          <w:noProof/>
        </w:rPr>
        <w:pict>
          <v:shapetype id="_x0000_t32" coordsize="21600,21600" o:spt="32" o:oned="t" path="m,l21600,21600e" filled="f">
            <v:path arrowok="t" fillok="f" o:connecttype="none"/>
            <o:lock v:ext="edit" shapetype="t"/>
          </v:shapetype>
          <v:shape id="_x0000_s1032" type="#_x0000_t32" style="position:absolute;left:0;text-align:left;margin-left:4in;margin-top:33.75pt;width:59.45pt;height:60.65pt;flip:y;z-index:251659264" o:connectortype="straight">
            <v:stroke endarrow="block"/>
          </v:shape>
        </w:pict>
      </w:r>
      <w:r w:rsidRPr="00913F33">
        <w:rPr>
          <w:noProof/>
          <w:lang w:val="en-US" w:eastAsia="zh-TW"/>
        </w:rPr>
        <w:pict>
          <v:shapetype id="_x0000_t202" coordsize="21600,21600" o:spt="202" path="m,l,21600r21600,l21600,xe">
            <v:stroke joinstyle="miter"/>
            <v:path gradientshapeok="t" o:connecttype="rect"/>
          </v:shapetype>
          <v:shape id="_x0000_s1038" type="#_x0000_t202" style="position:absolute;left:0;text-align:left;margin-left:283.8pt;margin-top:8.35pt;width:161.6pt;height:20.95pt;z-index:251667456;mso-width-relative:margin;mso-height-relative:margin" fillcolor="#dbe5f1 [660]" stroked="f">
            <v:textbox>
              <w:txbxContent>
                <w:p w:rsidR="00D250D7" w:rsidRPr="00DC478C" w:rsidRDefault="00651E44" w:rsidP="00651E44">
                  <w:pPr>
                    <w:spacing w:before="0" w:beforeAutospacing="0" w:after="0" w:afterAutospacing="0"/>
                    <w:rPr>
                      <w:rFonts w:ascii="Times New Roman" w:hAnsi="Times New Roman" w:cs="Times New Roman"/>
                    </w:rPr>
                  </w:pPr>
                  <w:r w:rsidRPr="00DC478C">
                    <w:rPr>
                      <w:rFonts w:ascii="Times New Roman" w:hAnsi="Times New Roman" w:cs="Times New Roman"/>
                    </w:rPr>
                    <w:t xml:space="preserve">Disease </w:t>
                  </w:r>
                  <w:r w:rsidR="00D250D7" w:rsidRPr="00DC478C">
                    <w:rPr>
                      <w:rFonts w:ascii="Times New Roman" w:hAnsi="Times New Roman" w:cs="Times New Roman"/>
                    </w:rPr>
                    <w:t>resistance</w:t>
                  </w:r>
                </w:p>
              </w:txbxContent>
            </v:textbox>
          </v:shape>
        </w:pict>
      </w:r>
      <w:r w:rsidRPr="00913F33">
        <w:rPr>
          <w:noProof/>
        </w:rPr>
        <w:pict>
          <v:shape id="_x0000_s1039" type="#_x0000_t202" style="position:absolute;left:0;text-align:left;margin-left:66.6pt;margin-top:20.2pt;width:178.7pt;height:22.45pt;z-index:251668480;mso-width-relative:margin;mso-height-relative:margin" fillcolor="#c2d69b [1942]" stroked="f">
            <v:textbox>
              <w:txbxContent>
                <w:p w:rsidR="00D250D7" w:rsidRPr="00DC478C" w:rsidRDefault="00D250D7" w:rsidP="00D250D7">
                  <w:pPr>
                    <w:rPr>
                      <w:rFonts w:ascii="Times New Roman" w:hAnsi="Times New Roman" w:cs="Times New Roman"/>
                    </w:rPr>
                  </w:pPr>
                  <w:r w:rsidRPr="00DC478C">
                    <w:rPr>
                      <w:rFonts w:ascii="Times New Roman" w:hAnsi="Times New Roman" w:cs="Times New Roman"/>
                    </w:rPr>
                    <w:t>Novel cocoon colours</w:t>
                  </w:r>
                </w:p>
              </w:txbxContent>
            </v:textbox>
          </v:shape>
        </w:pict>
      </w:r>
    </w:p>
    <w:p w:rsidR="00D250D7" w:rsidRPr="00913F33" w:rsidRDefault="009C7785" w:rsidP="0062574B">
      <w:pPr>
        <w:pStyle w:val="NormalWeb"/>
        <w:spacing w:line="360" w:lineRule="auto"/>
        <w:jc w:val="both"/>
      </w:pPr>
      <w:r w:rsidRPr="00913F33">
        <w:rPr>
          <w:noProof/>
        </w:rPr>
        <w:pict>
          <v:shape id="_x0000_s1033" type="#_x0000_t32" style="position:absolute;left:0;text-align:left;margin-left:180.85pt;margin-top:12.7pt;width:24.25pt;height:43.8pt;flip:x y;z-index:251660288" o:connectortype="straight">
            <v:stroke endarrow="block"/>
          </v:shape>
        </w:pict>
      </w:r>
    </w:p>
    <w:p w:rsidR="00D250D7" w:rsidRPr="00913F33" w:rsidRDefault="009C7785" w:rsidP="0062574B">
      <w:pPr>
        <w:pStyle w:val="NormalWeb"/>
        <w:spacing w:line="360" w:lineRule="auto"/>
        <w:jc w:val="both"/>
      </w:pPr>
      <w:r w:rsidRPr="00913F33">
        <w:rPr>
          <w:noProof/>
        </w:rPr>
        <w:pict>
          <v:oval id="_x0000_s1026" style="position:absolute;left:0;text-align:left;margin-left:112.95pt;margin-top:26.55pt;width:261.3pt;height:36.45pt;z-index:251658240" fillcolor="#92d050">
            <v:textbox style="mso-next-textbox:#_x0000_s1026">
              <w:txbxContent>
                <w:p w:rsidR="00D250D7" w:rsidRPr="00DC478C" w:rsidRDefault="00D250D7" w:rsidP="00D250D7">
                  <w:pPr>
                    <w:jc w:val="left"/>
                    <w:rPr>
                      <w:rFonts w:ascii="Times New Roman" w:hAnsi="Times New Roman" w:cs="Times New Roman"/>
                      <w:b/>
                      <w:i/>
                    </w:rPr>
                  </w:pPr>
                  <w:r w:rsidRPr="00DC478C">
                    <w:rPr>
                      <w:rFonts w:ascii="Times New Roman" w:hAnsi="Times New Roman" w:cs="Times New Roman"/>
                      <w:b/>
                    </w:rPr>
                    <w:t xml:space="preserve">Genome editing in </w:t>
                  </w:r>
                  <w:r w:rsidRPr="00DC478C">
                    <w:rPr>
                      <w:rFonts w:ascii="Times New Roman" w:hAnsi="Times New Roman" w:cs="Times New Roman"/>
                      <w:b/>
                      <w:i/>
                    </w:rPr>
                    <w:t>B. mori</w:t>
                  </w:r>
                </w:p>
              </w:txbxContent>
            </v:textbox>
          </v:oval>
        </w:pict>
      </w:r>
      <w:r w:rsidRPr="00913F33">
        <w:rPr>
          <w:noProof/>
        </w:rPr>
        <w:pict>
          <v:shape id="_x0000_s1040" type="#_x0000_t202" style="position:absolute;left:0;text-align:left;margin-left:-49pt;margin-top:26.55pt;width:119.7pt;height:38pt;z-index:-251646976;mso-width-relative:margin;mso-height-relative:margin" fillcolor="#ffe38b" stroked="f">
            <v:textbox>
              <w:txbxContent>
                <w:p w:rsidR="00D250D7" w:rsidRPr="00DC478C" w:rsidRDefault="00D250D7" w:rsidP="00651E44">
                  <w:pPr>
                    <w:spacing w:before="0" w:beforeAutospacing="0" w:after="0" w:afterAutospacing="0" w:line="240" w:lineRule="auto"/>
                    <w:ind w:firstLine="0"/>
                    <w:jc w:val="center"/>
                    <w:rPr>
                      <w:rFonts w:ascii="Times New Roman" w:hAnsi="Times New Roman" w:cs="Times New Roman"/>
                    </w:rPr>
                  </w:pPr>
                  <w:r w:rsidRPr="00DC478C">
                    <w:rPr>
                      <w:rFonts w:ascii="Times New Roman" w:hAnsi="Times New Roman" w:cs="Times New Roman"/>
                    </w:rPr>
                    <w:t xml:space="preserve">Climate and </w:t>
                  </w:r>
                  <w:proofErr w:type="spellStart"/>
                  <w:r w:rsidRPr="00DC478C">
                    <w:rPr>
                      <w:rFonts w:ascii="Times New Roman" w:hAnsi="Times New Roman" w:cs="Times New Roman"/>
                    </w:rPr>
                    <w:t>stressresilience</w:t>
                  </w:r>
                  <w:proofErr w:type="spellEnd"/>
                </w:p>
              </w:txbxContent>
            </v:textbox>
          </v:shape>
        </w:pict>
      </w:r>
    </w:p>
    <w:p w:rsidR="00D250D7" w:rsidRPr="00913F33" w:rsidRDefault="009C7785" w:rsidP="0062574B">
      <w:pPr>
        <w:pStyle w:val="NormalWeb"/>
        <w:spacing w:line="360" w:lineRule="auto"/>
        <w:jc w:val="both"/>
      </w:pPr>
      <w:r w:rsidRPr="00913F33">
        <w:rPr>
          <w:noProof/>
        </w:rPr>
        <w:pict>
          <v:shape id="_x0000_s1035" type="#_x0000_t32" style="position:absolute;left:0;text-align:left;margin-left:212.7pt;margin-top:34.05pt;width:21.7pt;height:56.6pt;flip:x;z-index:251662336" o:connectortype="straight">
            <v:stroke endarrow="block"/>
          </v:shape>
        </w:pict>
      </w:r>
      <w:r w:rsidRPr="00913F33">
        <w:rPr>
          <w:noProof/>
        </w:rPr>
        <w:pict>
          <v:shape id="_x0000_s1036" type="#_x0000_t32" style="position:absolute;left:0;text-align:left;margin-left:327.3pt;margin-top:22.9pt;width:36.9pt;height:21.7pt;z-index:251663360" o:connectortype="straight">
            <v:stroke endarrow="block"/>
          </v:shape>
        </w:pict>
      </w:r>
      <w:r w:rsidRPr="00913F33">
        <w:rPr>
          <w:noProof/>
        </w:rPr>
        <w:pict>
          <v:shape id="_x0000_s1034" type="#_x0000_t32" style="position:absolute;left:0;text-align:left;margin-left:70.7pt;margin-top:9.75pt;width:36.9pt;height:0;flip:x;z-index:251661312" o:connectortype="straight">
            <v:stroke endarrow="block"/>
          </v:shape>
        </w:pict>
      </w:r>
    </w:p>
    <w:p w:rsidR="00D250D7" w:rsidRPr="00913F33" w:rsidRDefault="009C7785" w:rsidP="0062574B">
      <w:pPr>
        <w:pStyle w:val="NormalWeb"/>
        <w:spacing w:line="360" w:lineRule="auto"/>
        <w:jc w:val="both"/>
      </w:pPr>
      <w:r w:rsidRPr="00913F33">
        <w:rPr>
          <w:noProof/>
        </w:rPr>
        <w:pict>
          <v:shape id="_x0000_s1042" type="#_x0000_t202" style="position:absolute;left:0;text-align:left;margin-left:295.55pt;margin-top:15.25pt;width:182.5pt;height:22.45pt;z-index:251671552;mso-width-relative:margin;mso-height-relative:margin" fillcolor="#ccc0d9 [1303]" stroked="f">
            <v:textbox>
              <w:txbxContent>
                <w:p w:rsidR="00D250D7" w:rsidRPr="00DC478C" w:rsidRDefault="00D250D7" w:rsidP="00D250D7">
                  <w:pPr>
                    <w:rPr>
                      <w:rFonts w:ascii="Times New Roman" w:hAnsi="Times New Roman" w:cs="Times New Roman"/>
                    </w:rPr>
                  </w:pPr>
                  <w:r w:rsidRPr="00DC478C">
                    <w:rPr>
                      <w:rFonts w:ascii="Times New Roman" w:hAnsi="Times New Roman" w:cs="Times New Roman"/>
                    </w:rPr>
                    <w:t>Higher silk yield and quality</w:t>
                  </w:r>
                </w:p>
              </w:txbxContent>
            </v:textbox>
          </v:shape>
        </w:pict>
      </w:r>
    </w:p>
    <w:p w:rsidR="00D250D7" w:rsidRPr="00913F33" w:rsidRDefault="009C7785" w:rsidP="0062574B">
      <w:pPr>
        <w:pStyle w:val="NormalWeb"/>
        <w:spacing w:line="360" w:lineRule="auto"/>
        <w:jc w:val="both"/>
      </w:pPr>
      <w:r w:rsidRPr="00913F33">
        <w:rPr>
          <w:noProof/>
        </w:rPr>
        <w:pict>
          <v:shape id="_x0000_s1041" type="#_x0000_t202" style="position:absolute;left:0;text-align:left;margin-left:112.95pt;margin-top:21.25pt;width:182.6pt;height:22.45pt;z-index:251670528;mso-width-relative:margin;mso-height-relative:margin" fillcolor="#fbd4b4 [1305]" stroked="f">
            <v:textbox>
              <w:txbxContent>
                <w:p w:rsidR="00D250D7" w:rsidRPr="00DC478C" w:rsidRDefault="00D250D7" w:rsidP="00D250D7">
                  <w:pPr>
                    <w:rPr>
                      <w:rFonts w:ascii="Times New Roman" w:hAnsi="Times New Roman" w:cs="Times New Roman"/>
                    </w:rPr>
                  </w:pPr>
                  <w:r w:rsidRPr="00DC478C">
                    <w:rPr>
                      <w:rFonts w:ascii="Times New Roman" w:hAnsi="Times New Roman" w:cs="Times New Roman"/>
                    </w:rPr>
                    <w:t>Silkworm as bioreactors</w:t>
                  </w:r>
                </w:p>
              </w:txbxContent>
            </v:textbox>
          </v:shape>
        </w:pict>
      </w:r>
    </w:p>
    <w:p w:rsidR="00E46AAE" w:rsidRPr="00913F33" w:rsidRDefault="009C7785" w:rsidP="0062574B">
      <w:pPr>
        <w:pStyle w:val="NormalWeb"/>
        <w:spacing w:line="360" w:lineRule="auto"/>
        <w:jc w:val="both"/>
      </w:pPr>
      <w:r w:rsidRPr="00913F33">
        <w:rPr>
          <w:noProof/>
          <w:lang w:val="en-US" w:eastAsia="zh-TW"/>
        </w:rPr>
        <w:pict>
          <v:shape id="_x0000_s1037" type="#_x0000_t202" style="position:absolute;left:0;text-align:left;margin-left:66.6pt;margin-top:32.9pt;width:343.25pt;height:23.65pt;z-index:251665408;mso-width-relative:margin;mso-height-relative:margin">
            <v:textbox>
              <w:txbxContent>
                <w:p w:rsidR="00D250D7" w:rsidRPr="00F63280" w:rsidRDefault="00D250D7" w:rsidP="00F63280">
                  <w:pPr>
                    <w:jc w:val="center"/>
                    <w:rPr>
                      <w:rFonts w:ascii="Times New Roman" w:hAnsi="Times New Roman" w:cs="Times New Roman"/>
                      <w:b/>
                      <w:sz w:val="24"/>
                      <w:szCs w:val="24"/>
                    </w:rPr>
                  </w:pPr>
                  <w:r w:rsidRPr="00F63280">
                    <w:rPr>
                      <w:rFonts w:ascii="Times New Roman" w:hAnsi="Times New Roman" w:cs="Times New Roman"/>
                      <w:b/>
                      <w:sz w:val="24"/>
                      <w:szCs w:val="24"/>
                    </w:rPr>
                    <w:t>Fig</w:t>
                  </w:r>
                  <w:r w:rsidR="000F29A8">
                    <w:rPr>
                      <w:rFonts w:ascii="Times New Roman" w:hAnsi="Times New Roman" w:cs="Times New Roman"/>
                      <w:b/>
                      <w:sz w:val="24"/>
                      <w:szCs w:val="24"/>
                    </w:rPr>
                    <w:t xml:space="preserve"> 1</w:t>
                  </w:r>
                  <w:r w:rsidRPr="00F63280">
                    <w:rPr>
                      <w:rFonts w:ascii="Times New Roman" w:hAnsi="Times New Roman" w:cs="Times New Roman"/>
                      <w:b/>
                      <w:sz w:val="24"/>
                      <w:szCs w:val="24"/>
                    </w:rPr>
                    <w:t>: Application of genome editing in Sericulture</w:t>
                  </w:r>
                </w:p>
              </w:txbxContent>
            </v:textbox>
          </v:shape>
        </w:pict>
      </w:r>
    </w:p>
    <w:p w:rsidR="00D250D7" w:rsidRPr="00913F33" w:rsidRDefault="00D250D7" w:rsidP="0062574B">
      <w:pPr>
        <w:pStyle w:val="NormalWeb"/>
        <w:spacing w:line="360" w:lineRule="auto"/>
        <w:jc w:val="both"/>
      </w:pPr>
    </w:p>
    <w:p w:rsidR="00D250D7" w:rsidRPr="00913F33" w:rsidRDefault="00D250D7" w:rsidP="0062574B">
      <w:pPr>
        <w:pStyle w:val="NormalWeb"/>
        <w:spacing w:line="360" w:lineRule="auto"/>
        <w:jc w:val="both"/>
      </w:pPr>
    </w:p>
    <w:p w:rsidR="003E39E5" w:rsidRPr="00913F33" w:rsidRDefault="003E39E5" w:rsidP="006A3444">
      <w:pPr>
        <w:pStyle w:val="Heading1"/>
        <w:spacing w:line="360" w:lineRule="auto"/>
        <w:ind w:firstLine="0"/>
        <w:rPr>
          <w:rFonts w:ascii="Times New Roman" w:hAnsi="Times New Roman" w:cs="Times New Roman"/>
          <w:color w:val="000000" w:themeColor="text1"/>
          <w:sz w:val="24"/>
          <w:szCs w:val="24"/>
        </w:rPr>
      </w:pPr>
      <w:r w:rsidRPr="00913F33">
        <w:rPr>
          <w:rStyle w:val="Strong"/>
          <w:rFonts w:ascii="Times New Roman" w:hAnsi="Times New Roman" w:cs="Times New Roman"/>
          <w:b/>
          <w:bCs/>
          <w:color w:val="000000" w:themeColor="text1"/>
          <w:sz w:val="24"/>
          <w:szCs w:val="24"/>
        </w:rPr>
        <w:lastRenderedPageBreak/>
        <w:t>6. Integration of Multi-Omics, Bioinformatics, and Genome Editing for Sustainable Sericulture</w:t>
      </w:r>
    </w:p>
    <w:p w:rsidR="003E39E5" w:rsidRPr="00913F33" w:rsidRDefault="00A80191" w:rsidP="006A3444">
      <w:pPr>
        <w:pStyle w:val="NormalWeb"/>
        <w:spacing w:line="360" w:lineRule="auto"/>
        <w:jc w:val="both"/>
      </w:pPr>
      <w:r w:rsidRPr="00913F33">
        <w:tab/>
      </w:r>
      <w:r w:rsidR="003E39E5" w:rsidRPr="00913F33">
        <w:t xml:space="preserve">The sustainability of sericulture in the 21st century depends on addressing critical challenges such as climate variability, pathogen outbreaks, declining mulberry cultivation, and the limitations of conventional breeding. A systems biology framework that integrates </w:t>
      </w:r>
      <w:r w:rsidR="003E39E5" w:rsidRPr="00913F33">
        <w:rPr>
          <w:rStyle w:val="Strong"/>
          <w:b w:val="0"/>
        </w:rPr>
        <w:t>multi-omics, bioinformatics, and genome editing</w:t>
      </w:r>
      <w:r w:rsidR="003E39E5" w:rsidRPr="00913F33">
        <w:t xml:space="preserve"> has emerged as a transformative strategy for improving </w:t>
      </w:r>
      <w:r w:rsidR="003E39E5" w:rsidRPr="00913F33">
        <w:rPr>
          <w:rStyle w:val="Emphasis"/>
          <w:rFonts w:eastAsiaTheme="majorEastAsia"/>
        </w:rPr>
        <w:t>Bombyx mori</w:t>
      </w:r>
      <w:r w:rsidR="003E39E5" w:rsidRPr="00913F33">
        <w:t xml:space="preserve"> and other silk-producing species. This integrative approach enables the identification of candidate genes, validation of their functions, and translation of molecular knowledge into practical breeding outcomes.</w:t>
      </w:r>
    </w:p>
    <w:p w:rsidR="003E39E5" w:rsidRPr="00913F33" w:rsidRDefault="003E39E5" w:rsidP="006A3444">
      <w:pPr>
        <w:pStyle w:val="Heading2"/>
        <w:spacing w:line="360" w:lineRule="auto"/>
        <w:ind w:firstLine="0"/>
        <w:rPr>
          <w:rFonts w:ascii="Times New Roman" w:hAnsi="Times New Roman" w:cs="Times New Roman"/>
          <w:color w:val="000000" w:themeColor="text1"/>
          <w:sz w:val="24"/>
          <w:szCs w:val="24"/>
        </w:rPr>
      </w:pPr>
      <w:r w:rsidRPr="00913F33">
        <w:rPr>
          <w:rStyle w:val="Strong"/>
          <w:rFonts w:ascii="Times New Roman" w:hAnsi="Times New Roman" w:cs="Times New Roman"/>
          <w:b/>
          <w:bCs/>
          <w:color w:val="000000" w:themeColor="text1"/>
          <w:sz w:val="24"/>
          <w:szCs w:val="24"/>
        </w:rPr>
        <w:t>6.1. Multi-Omics as the Foundation for Target Discovery</w:t>
      </w:r>
    </w:p>
    <w:p w:rsidR="003E39E5" w:rsidRPr="00913F33" w:rsidRDefault="00A80191" w:rsidP="006A3444">
      <w:pPr>
        <w:pStyle w:val="NormalWeb"/>
        <w:spacing w:line="360" w:lineRule="auto"/>
        <w:jc w:val="both"/>
      </w:pPr>
      <w:r w:rsidRPr="00913F33">
        <w:tab/>
      </w:r>
      <w:r w:rsidR="003E39E5" w:rsidRPr="00913F33">
        <w:t>Multi-omics provides a comprehensive view of silkworm biology by combining genomic, transcriptomic, proteomic, and metabolomic data:</w:t>
      </w:r>
    </w:p>
    <w:p w:rsidR="003E39E5" w:rsidRPr="00913F33" w:rsidRDefault="003E39E5" w:rsidP="006A3444">
      <w:pPr>
        <w:pStyle w:val="NormalWeb"/>
        <w:numPr>
          <w:ilvl w:val="0"/>
          <w:numId w:val="6"/>
        </w:numPr>
        <w:spacing w:line="360" w:lineRule="auto"/>
        <w:jc w:val="both"/>
      </w:pPr>
      <w:r w:rsidRPr="00913F33">
        <w:rPr>
          <w:rStyle w:val="Strong"/>
        </w:rPr>
        <w:t>Genomics:</w:t>
      </w:r>
      <w:r w:rsidRPr="00913F33">
        <w:t xml:space="preserve"> The sequencing of the </w:t>
      </w:r>
      <w:r w:rsidRPr="00913F33">
        <w:rPr>
          <w:rStyle w:val="Emphasis"/>
          <w:rFonts w:eastAsiaTheme="majorEastAsia"/>
        </w:rPr>
        <w:t>B. mori</w:t>
      </w:r>
      <w:r w:rsidRPr="00913F33">
        <w:t xml:space="preserve"> genome provided the foundation for large-scale trait dissection [45]. Comparative genomics with wild silk</w:t>
      </w:r>
      <w:r w:rsidR="00FE10E6" w:rsidRPr="00913F33">
        <w:t xml:space="preserve"> </w:t>
      </w:r>
      <w:r w:rsidRPr="00913F33">
        <w:t>moths and mulberry host plants has revealed loci linked to domestication, silk quality, and stress tolerance [46].</w:t>
      </w:r>
    </w:p>
    <w:p w:rsidR="003E39E5" w:rsidRPr="00913F33" w:rsidRDefault="003E39E5" w:rsidP="006A3444">
      <w:pPr>
        <w:pStyle w:val="NormalWeb"/>
        <w:numPr>
          <w:ilvl w:val="0"/>
          <w:numId w:val="6"/>
        </w:numPr>
        <w:spacing w:line="360" w:lineRule="auto"/>
        <w:jc w:val="both"/>
      </w:pPr>
      <w:r w:rsidRPr="00913F33">
        <w:rPr>
          <w:rStyle w:val="Strong"/>
        </w:rPr>
        <w:t>Transcriptomics:</w:t>
      </w:r>
      <w:r w:rsidRPr="00913F33">
        <w:t xml:space="preserve"> High-resolution RNA-</w:t>
      </w:r>
      <w:proofErr w:type="spellStart"/>
      <w:r w:rsidRPr="00913F33">
        <w:t>seq</w:t>
      </w:r>
      <w:proofErr w:type="spellEnd"/>
      <w:r w:rsidRPr="00913F33">
        <w:t xml:space="preserve"> studies have uncovered tissue-specific and developmental stage–specific gene expression in silk glands, midgut, and immune tissues, clarifying fibroin synthesis, cocoon colo</w:t>
      </w:r>
      <w:r w:rsidR="00FE10E6" w:rsidRPr="00913F33">
        <w:t>u</w:t>
      </w:r>
      <w:r w:rsidRPr="00913F33">
        <w:t>ration, and immune regulation [47].</w:t>
      </w:r>
    </w:p>
    <w:p w:rsidR="003E39E5" w:rsidRPr="00913F33" w:rsidRDefault="003E39E5" w:rsidP="006A3444">
      <w:pPr>
        <w:pStyle w:val="NormalWeb"/>
        <w:numPr>
          <w:ilvl w:val="0"/>
          <w:numId w:val="6"/>
        </w:numPr>
        <w:spacing w:line="360" w:lineRule="auto"/>
        <w:jc w:val="both"/>
      </w:pPr>
      <w:r w:rsidRPr="00913F33">
        <w:rPr>
          <w:rStyle w:val="Strong"/>
        </w:rPr>
        <w:t>Proteomics:</w:t>
      </w:r>
      <w:r w:rsidRPr="00913F33">
        <w:t xml:space="preserve"> Quantitative proteomic mapping has identified fibroin and sericin secretion pathways, along with post-translational modifiers that influence silk elasticity and tensile strength [48].</w:t>
      </w:r>
    </w:p>
    <w:p w:rsidR="003E39E5" w:rsidRPr="00913F33" w:rsidRDefault="003E39E5" w:rsidP="006A3444">
      <w:pPr>
        <w:pStyle w:val="NormalWeb"/>
        <w:numPr>
          <w:ilvl w:val="0"/>
          <w:numId w:val="6"/>
        </w:numPr>
        <w:spacing w:line="360" w:lineRule="auto"/>
        <w:jc w:val="both"/>
      </w:pPr>
      <w:r w:rsidRPr="00913F33">
        <w:rPr>
          <w:rStyle w:val="Strong"/>
        </w:rPr>
        <w:t>Metabolomics:</w:t>
      </w:r>
      <w:r w:rsidRPr="00913F33">
        <w:t xml:space="preserve"> Profiling of metabolic pathways has linked energy metabolism to cocoon quality, showing how diet and environmental stress alter metabolite pools in silk gland cells [49].</w:t>
      </w:r>
    </w:p>
    <w:p w:rsidR="003E39E5" w:rsidRPr="00913F33" w:rsidRDefault="00A80191" w:rsidP="006A3444">
      <w:pPr>
        <w:pStyle w:val="NormalWeb"/>
        <w:spacing w:line="360" w:lineRule="auto"/>
        <w:jc w:val="both"/>
      </w:pPr>
      <w:r w:rsidRPr="00913F33">
        <w:tab/>
      </w:r>
      <w:r w:rsidR="003E39E5" w:rsidRPr="00913F33">
        <w:t>The integration of these datasets provides robust targets for genome editing, ensuring precise interventions rather than random breeding trials.</w:t>
      </w:r>
    </w:p>
    <w:p w:rsidR="003E39E5" w:rsidRPr="00913F33" w:rsidRDefault="003E39E5" w:rsidP="006A3444">
      <w:pPr>
        <w:pStyle w:val="Heading2"/>
        <w:spacing w:line="360" w:lineRule="auto"/>
        <w:ind w:firstLine="0"/>
        <w:rPr>
          <w:rFonts w:ascii="Times New Roman" w:hAnsi="Times New Roman" w:cs="Times New Roman"/>
          <w:color w:val="000000" w:themeColor="text1"/>
          <w:sz w:val="24"/>
          <w:szCs w:val="24"/>
        </w:rPr>
      </w:pPr>
      <w:r w:rsidRPr="00913F33">
        <w:rPr>
          <w:rStyle w:val="Strong"/>
          <w:rFonts w:ascii="Times New Roman" w:hAnsi="Times New Roman" w:cs="Times New Roman"/>
          <w:b/>
          <w:bCs/>
          <w:color w:val="000000" w:themeColor="text1"/>
          <w:sz w:val="24"/>
          <w:szCs w:val="24"/>
        </w:rPr>
        <w:lastRenderedPageBreak/>
        <w:t>6.2. Role of Bioinformatics in Multi-Omics Integration</w:t>
      </w:r>
    </w:p>
    <w:p w:rsidR="003E39E5" w:rsidRPr="00913F33" w:rsidRDefault="00A80191" w:rsidP="006A3444">
      <w:pPr>
        <w:pStyle w:val="NormalWeb"/>
        <w:spacing w:line="360" w:lineRule="auto"/>
        <w:jc w:val="both"/>
      </w:pPr>
      <w:r w:rsidRPr="00913F33">
        <w:tab/>
      </w:r>
      <w:r w:rsidR="003E39E5" w:rsidRPr="00913F33">
        <w:t xml:space="preserve">The complexity of multi-omics datasets requires advanced </w:t>
      </w:r>
      <w:proofErr w:type="spellStart"/>
      <w:r w:rsidR="003E39E5" w:rsidRPr="00913F33">
        <w:rPr>
          <w:rStyle w:val="Strong"/>
          <w:b w:val="0"/>
        </w:rPr>
        <w:t>bioinformaticspipelines</w:t>
      </w:r>
      <w:proofErr w:type="spellEnd"/>
      <w:r w:rsidR="003E39E5" w:rsidRPr="00913F33">
        <w:t xml:space="preserve"> to integrate information a</w:t>
      </w:r>
      <w:r w:rsidR="00B417C2" w:rsidRPr="00913F33">
        <w:t xml:space="preserve">cross molecular layers. </w:t>
      </w:r>
      <w:r w:rsidR="003E39E5" w:rsidRPr="00913F33">
        <w:t xml:space="preserve">Databases such as </w:t>
      </w:r>
      <w:proofErr w:type="spellStart"/>
      <w:r w:rsidR="003E39E5" w:rsidRPr="00913F33">
        <w:rPr>
          <w:rStyle w:val="Strong"/>
          <w:b w:val="0"/>
        </w:rPr>
        <w:t>SilkDB</w:t>
      </w:r>
      <w:proofErr w:type="spellEnd"/>
      <w:r w:rsidR="003E39E5" w:rsidRPr="00913F33">
        <w:t xml:space="preserve"> and </w:t>
      </w:r>
      <w:proofErr w:type="spellStart"/>
      <w:r w:rsidR="003E39E5" w:rsidRPr="00913F33">
        <w:rPr>
          <w:rStyle w:val="Strong"/>
          <w:b w:val="0"/>
        </w:rPr>
        <w:t>KAIKObase</w:t>
      </w:r>
      <w:proofErr w:type="spellEnd"/>
      <w:r w:rsidR="003E39E5" w:rsidRPr="00913F33">
        <w:t xml:space="preserve"> now host genomic, transcriptomic, proteomic, and epigenomic data for </w:t>
      </w:r>
      <w:r w:rsidR="003E39E5" w:rsidRPr="00913F33">
        <w:rPr>
          <w:rStyle w:val="Emphasis"/>
          <w:rFonts w:eastAsiaTheme="majorEastAsia"/>
        </w:rPr>
        <w:t>B. mori</w:t>
      </w:r>
      <w:r w:rsidR="003E39E5" w:rsidRPr="00913F33">
        <w:t xml:space="preserve"> [50]. Bioinformatics algorithms enable cross-layer mapping of gene–protein–metabolite interactions, predicting causal links between genetic variants and traits such as silk yield or pathogen resistance.</w:t>
      </w:r>
    </w:p>
    <w:p w:rsidR="003E39E5" w:rsidRPr="00913F33" w:rsidRDefault="00A80191" w:rsidP="006A3444">
      <w:pPr>
        <w:pStyle w:val="NormalWeb"/>
        <w:spacing w:line="360" w:lineRule="auto"/>
        <w:jc w:val="both"/>
      </w:pPr>
      <w:r w:rsidRPr="00913F33">
        <w:tab/>
      </w:r>
      <w:r w:rsidR="003E39E5" w:rsidRPr="00913F33">
        <w:t xml:space="preserve">Moreover, </w:t>
      </w:r>
      <w:r w:rsidR="003E39E5" w:rsidRPr="00913F33">
        <w:rPr>
          <w:rStyle w:val="Strong"/>
          <w:b w:val="0"/>
        </w:rPr>
        <w:t>machine learning models</w:t>
      </w:r>
      <w:r w:rsidR="003E39E5" w:rsidRPr="00913F33">
        <w:t xml:space="preserve"> are increasingly being applied to predict silk protein secondary structures and regulatory motifs in fibroin promoters [51]. By training AI models on omics datasets, researchers can prioritize novel candidate genes for editing that may not be apparent from single-layer analyses.</w:t>
      </w:r>
    </w:p>
    <w:p w:rsidR="003E39E5" w:rsidRPr="00913F33" w:rsidRDefault="003E39E5" w:rsidP="006A3444">
      <w:pPr>
        <w:pStyle w:val="NormalWeb"/>
        <w:spacing w:line="360" w:lineRule="auto"/>
        <w:jc w:val="both"/>
      </w:pPr>
      <w:r w:rsidRPr="00913F33">
        <w:t xml:space="preserve">These computational insights directly guide </w:t>
      </w:r>
      <w:r w:rsidRPr="00913F33">
        <w:rPr>
          <w:rStyle w:val="Strong"/>
          <w:b w:val="0"/>
        </w:rPr>
        <w:t>CRISPR-Cas9 applications</w:t>
      </w:r>
      <w:r w:rsidRPr="00913F33">
        <w:t>, allowing targeted knockouts, knock-ins, or promoter modifications.</w:t>
      </w:r>
    </w:p>
    <w:p w:rsidR="003E39E5" w:rsidRPr="00913F33" w:rsidRDefault="003E39E5" w:rsidP="006A3444">
      <w:pPr>
        <w:pStyle w:val="Heading2"/>
        <w:spacing w:line="360" w:lineRule="auto"/>
        <w:ind w:firstLine="0"/>
        <w:rPr>
          <w:rFonts w:ascii="Times New Roman" w:hAnsi="Times New Roman" w:cs="Times New Roman"/>
          <w:color w:val="000000" w:themeColor="text1"/>
          <w:sz w:val="24"/>
          <w:szCs w:val="24"/>
        </w:rPr>
      </w:pPr>
      <w:r w:rsidRPr="00913F33">
        <w:rPr>
          <w:rStyle w:val="Strong"/>
          <w:rFonts w:ascii="Times New Roman" w:hAnsi="Times New Roman" w:cs="Times New Roman"/>
          <w:b/>
          <w:bCs/>
          <w:color w:val="000000" w:themeColor="text1"/>
          <w:sz w:val="24"/>
          <w:szCs w:val="24"/>
        </w:rPr>
        <w:t>6.3. Linking Omics to Genome Editing Applications</w:t>
      </w:r>
    </w:p>
    <w:p w:rsidR="003E39E5" w:rsidRPr="00913F33" w:rsidRDefault="003E39E5" w:rsidP="006A3444">
      <w:pPr>
        <w:pStyle w:val="NormalWeb"/>
        <w:spacing w:line="360" w:lineRule="auto"/>
        <w:jc w:val="both"/>
      </w:pPr>
      <w:r w:rsidRPr="00913F33">
        <w:t xml:space="preserve">Once high-confidence targets are identified through omics and bioinformatics, </w:t>
      </w:r>
      <w:r w:rsidRPr="00913F33">
        <w:rPr>
          <w:rStyle w:val="Strong"/>
          <w:b w:val="0"/>
        </w:rPr>
        <w:t>genome editing validates their function</w:t>
      </w:r>
      <w:r w:rsidRPr="00913F33">
        <w:t>. Examples include:</w:t>
      </w:r>
    </w:p>
    <w:p w:rsidR="003E39E5" w:rsidRPr="00913F33" w:rsidRDefault="003E39E5" w:rsidP="006A3444">
      <w:pPr>
        <w:pStyle w:val="NormalWeb"/>
        <w:numPr>
          <w:ilvl w:val="0"/>
          <w:numId w:val="7"/>
        </w:numPr>
        <w:spacing w:line="360" w:lineRule="auto"/>
        <w:jc w:val="both"/>
      </w:pPr>
      <w:r w:rsidRPr="00913F33">
        <w:rPr>
          <w:rStyle w:val="Strong"/>
        </w:rPr>
        <w:t>Structural traits:</w:t>
      </w:r>
      <w:r w:rsidRPr="00913F33">
        <w:t xml:space="preserve"> Transcriptomic studies identified the </w:t>
      </w:r>
      <w:r w:rsidRPr="00913F33">
        <w:rPr>
          <w:rStyle w:val="Emphasis"/>
          <w:rFonts w:eastAsiaTheme="majorEastAsia"/>
        </w:rPr>
        <w:t>BmCPG10</w:t>
      </w:r>
      <w:r w:rsidRPr="00913F33">
        <w:t xml:space="preserve"> gene, encoding a cuticular protein that influences cocoon architecture. CRISPR knockout confirmed its role, producing cocoons with altered texture [52].</w:t>
      </w:r>
    </w:p>
    <w:p w:rsidR="003E39E5" w:rsidRPr="00913F33" w:rsidRDefault="003E39E5" w:rsidP="006A3444">
      <w:pPr>
        <w:pStyle w:val="NormalWeb"/>
        <w:numPr>
          <w:ilvl w:val="0"/>
          <w:numId w:val="7"/>
        </w:numPr>
        <w:spacing w:line="360" w:lineRule="auto"/>
        <w:jc w:val="both"/>
      </w:pPr>
      <w:r w:rsidRPr="00913F33">
        <w:rPr>
          <w:rStyle w:val="Strong"/>
        </w:rPr>
        <w:t>Silk productivity:</w:t>
      </w:r>
      <w:r w:rsidRPr="00913F33">
        <w:t xml:space="preserve"> Proteomic studies highlighted silk gland chaperones critical for fibroin folding. Gene editing of these factors reduced secretion, validating their functional role [53].</w:t>
      </w:r>
    </w:p>
    <w:p w:rsidR="003E39E5" w:rsidRPr="00913F33" w:rsidRDefault="003E39E5" w:rsidP="006A3444">
      <w:pPr>
        <w:pStyle w:val="NormalWeb"/>
        <w:numPr>
          <w:ilvl w:val="0"/>
          <w:numId w:val="7"/>
        </w:numPr>
        <w:spacing w:line="360" w:lineRule="auto"/>
        <w:jc w:val="both"/>
      </w:pPr>
      <w:r w:rsidRPr="00913F33">
        <w:rPr>
          <w:rStyle w:val="Strong"/>
        </w:rPr>
        <w:t>Stress tolerance:</w:t>
      </w:r>
      <w:r w:rsidRPr="00913F33">
        <w:t xml:space="preserve"> Metabolomic profiling under thermal stress pointed to HSP-related genes. Editing these loci enhanced larval survival under heat stress [54].</w:t>
      </w:r>
    </w:p>
    <w:p w:rsidR="003E39E5" w:rsidRPr="00913F33" w:rsidRDefault="00A80191" w:rsidP="006A3444">
      <w:pPr>
        <w:pStyle w:val="NormalWeb"/>
        <w:spacing w:line="360" w:lineRule="auto"/>
        <w:jc w:val="both"/>
      </w:pPr>
      <w:r w:rsidRPr="00913F33">
        <w:tab/>
      </w:r>
      <w:r w:rsidR="006D7590" w:rsidRPr="00913F33">
        <w:t>The iterative cycle of omics-driven discovery, bioinformatics-based target prioritization, and genome editing–mediated validation represents a fundamental transition from conventional breeding toward precision sericulture.</w:t>
      </w:r>
    </w:p>
    <w:p w:rsidR="003E39E5" w:rsidRPr="00913F33" w:rsidRDefault="003E39E5" w:rsidP="006A3444">
      <w:pPr>
        <w:pStyle w:val="Heading2"/>
        <w:spacing w:line="360" w:lineRule="auto"/>
        <w:ind w:firstLine="0"/>
        <w:rPr>
          <w:rFonts w:ascii="Times New Roman" w:hAnsi="Times New Roman" w:cs="Times New Roman"/>
          <w:color w:val="000000" w:themeColor="text1"/>
          <w:sz w:val="24"/>
          <w:szCs w:val="24"/>
        </w:rPr>
      </w:pPr>
      <w:r w:rsidRPr="00913F33">
        <w:rPr>
          <w:rStyle w:val="Strong"/>
          <w:rFonts w:ascii="Times New Roman" w:hAnsi="Times New Roman" w:cs="Times New Roman"/>
          <w:b/>
          <w:bCs/>
          <w:color w:val="000000" w:themeColor="text1"/>
          <w:sz w:val="24"/>
          <w:szCs w:val="24"/>
        </w:rPr>
        <w:lastRenderedPageBreak/>
        <w:t>6.4. Toward Next-Generation Silkworm Breeding</w:t>
      </w:r>
    </w:p>
    <w:p w:rsidR="003E39E5" w:rsidRPr="00913F33" w:rsidRDefault="003E39E5" w:rsidP="006A3444">
      <w:pPr>
        <w:pStyle w:val="NormalWeb"/>
        <w:spacing w:line="360" w:lineRule="auto"/>
        <w:jc w:val="both"/>
      </w:pPr>
      <w:r w:rsidRPr="00913F33">
        <w:t>Integrating omics and genome editing opens direct industrial applications:</w:t>
      </w:r>
    </w:p>
    <w:p w:rsidR="003E39E5" w:rsidRPr="00913F33" w:rsidRDefault="003E39E5" w:rsidP="006A3444">
      <w:pPr>
        <w:pStyle w:val="NormalWeb"/>
        <w:numPr>
          <w:ilvl w:val="0"/>
          <w:numId w:val="8"/>
        </w:numPr>
        <w:spacing w:line="360" w:lineRule="auto"/>
        <w:jc w:val="both"/>
      </w:pPr>
      <w:r w:rsidRPr="00913F33">
        <w:rPr>
          <w:rStyle w:val="Strong"/>
        </w:rPr>
        <w:t>High-yield strains:</w:t>
      </w:r>
      <w:r w:rsidRPr="00913F33">
        <w:t xml:space="preserve"> Editing fibroin regulatory genes enhances cocoon weight and shell ratio.</w:t>
      </w:r>
    </w:p>
    <w:p w:rsidR="003E39E5" w:rsidRPr="00913F33" w:rsidRDefault="003E39E5" w:rsidP="006A3444">
      <w:pPr>
        <w:pStyle w:val="NormalWeb"/>
        <w:numPr>
          <w:ilvl w:val="0"/>
          <w:numId w:val="8"/>
        </w:numPr>
        <w:spacing w:line="360" w:lineRule="auto"/>
        <w:jc w:val="both"/>
      </w:pPr>
      <w:r w:rsidRPr="00913F33">
        <w:rPr>
          <w:rStyle w:val="Strong"/>
        </w:rPr>
        <w:t>Disease resistance:</w:t>
      </w:r>
      <w:r w:rsidRPr="00913F33">
        <w:t xml:space="preserve"> Omics-guided identification of immune regulators combined with CRISPR knockout of viral entry genes (e.g., </w:t>
      </w:r>
      <w:r w:rsidRPr="00913F33">
        <w:rPr>
          <w:rStyle w:val="Emphasis"/>
          <w:rFonts w:eastAsiaTheme="majorEastAsia"/>
        </w:rPr>
        <w:t>BmNPC1</w:t>
      </w:r>
      <w:r w:rsidRPr="00913F33">
        <w:t>) has produced virus-resistant strains [55].</w:t>
      </w:r>
    </w:p>
    <w:p w:rsidR="003E39E5" w:rsidRPr="00913F33" w:rsidRDefault="003E39E5" w:rsidP="006A3444">
      <w:pPr>
        <w:pStyle w:val="NormalWeb"/>
        <w:numPr>
          <w:ilvl w:val="0"/>
          <w:numId w:val="8"/>
        </w:numPr>
        <w:spacing w:line="360" w:lineRule="auto"/>
        <w:jc w:val="both"/>
      </w:pPr>
      <w:r w:rsidRPr="00913F33">
        <w:rPr>
          <w:rStyle w:val="Strong"/>
        </w:rPr>
        <w:t>Diet adaptation:</w:t>
      </w:r>
      <w:r w:rsidRPr="00913F33">
        <w:t xml:space="preserve"> Genomic studies on strains such as </w:t>
      </w:r>
      <w:proofErr w:type="spellStart"/>
      <w:r w:rsidRPr="00913F33">
        <w:rPr>
          <w:rStyle w:val="Emphasis"/>
          <w:rFonts w:eastAsiaTheme="majorEastAsia"/>
        </w:rPr>
        <w:t>Guican</w:t>
      </w:r>
      <w:proofErr w:type="spellEnd"/>
      <w:r w:rsidRPr="00913F33">
        <w:rPr>
          <w:rStyle w:val="Emphasis"/>
          <w:rFonts w:eastAsiaTheme="majorEastAsia"/>
        </w:rPr>
        <w:t xml:space="preserve"> No. 5</w:t>
      </w:r>
      <w:r w:rsidRPr="00913F33">
        <w:t xml:space="preserve"> revealed adaptive loci for non-mulberry diets. Editing these loci may accelerate breeding of silkworms suitable for artificial diets [56].</w:t>
      </w:r>
    </w:p>
    <w:p w:rsidR="003E39E5" w:rsidRPr="00913F33" w:rsidRDefault="003E39E5" w:rsidP="006A3444">
      <w:pPr>
        <w:pStyle w:val="NormalWeb"/>
        <w:numPr>
          <w:ilvl w:val="0"/>
          <w:numId w:val="8"/>
        </w:numPr>
        <w:spacing w:line="360" w:lineRule="auto"/>
        <w:jc w:val="both"/>
      </w:pPr>
      <w:r w:rsidRPr="00913F33">
        <w:rPr>
          <w:rStyle w:val="Strong"/>
        </w:rPr>
        <w:t>Climate resilience:</w:t>
      </w:r>
      <w:r w:rsidRPr="00913F33">
        <w:t xml:space="preserve"> Omics-informed stress markers, when combined with CRISPR editing, allow development of heat- and oxidative stress–tolerant strains.</w:t>
      </w:r>
    </w:p>
    <w:p w:rsidR="003E39E5" w:rsidRPr="00913F33" w:rsidRDefault="00A80191" w:rsidP="006A3444">
      <w:pPr>
        <w:pStyle w:val="NormalWeb"/>
        <w:spacing w:line="360" w:lineRule="auto"/>
        <w:jc w:val="both"/>
      </w:pPr>
      <w:r w:rsidRPr="00913F33">
        <w:tab/>
      </w:r>
      <w:r w:rsidR="003E39E5" w:rsidRPr="00913F33">
        <w:t>These advances reduce dependence on conventional crossbreeding and accelerate the development of commercially viable silkworm lines.</w:t>
      </w:r>
    </w:p>
    <w:p w:rsidR="003E39E5" w:rsidRPr="00913F33" w:rsidRDefault="003E39E5" w:rsidP="006A3444">
      <w:pPr>
        <w:pStyle w:val="Heading2"/>
        <w:spacing w:line="360" w:lineRule="auto"/>
        <w:ind w:firstLine="0"/>
        <w:rPr>
          <w:rFonts w:ascii="Times New Roman" w:hAnsi="Times New Roman" w:cs="Times New Roman"/>
          <w:color w:val="000000" w:themeColor="text1"/>
          <w:sz w:val="24"/>
          <w:szCs w:val="24"/>
        </w:rPr>
      </w:pPr>
      <w:r w:rsidRPr="00913F33">
        <w:rPr>
          <w:rStyle w:val="Strong"/>
          <w:rFonts w:ascii="Times New Roman" w:hAnsi="Times New Roman" w:cs="Times New Roman"/>
          <w:b/>
          <w:bCs/>
          <w:color w:val="000000" w:themeColor="text1"/>
          <w:sz w:val="24"/>
          <w:szCs w:val="24"/>
        </w:rPr>
        <w:t>6.5. Sustainability and Global Implications</w:t>
      </w:r>
    </w:p>
    <w:p w:rsidR="003E39E5" w:rsidRPr="00913F33" w:rsidRDefault="003E39E5" w:rsidP="006A3444">
      <w:pPr>
        <w:pStyle w:val="NormalWeb"/>
        <w:spacing w:line="360" w:lineRule="auto"/>
        <w:jc w:val="both"/>
      </w:pPr>
      <w:r w:rsidRPr="00913F33">
        <w:t xml:space="preserve">Beyond productivity, sustainable sericulture must balance </w:t>
      </w:r>
      <w:r w:rsidRPr="00913F33">
        <w:rPr>
          <w:rStyle w:val="Strong"/>
          <w:b w:val="0"/>
        </w:rPr>
        <w:t>environmental stewardship and rural livelihoods</w:t>
      </w:r>
      <w:r w:rsidRPr="00913F33">
        <w:t>. Omics-guided genome editing can:</w:t>
      </w:r>
    </w:p>
    <w:p w:rsidR="003E39E5" w:rsidRPr="00913F33" w:rsidRDefault="003E39E5" w:rsidP="006A3444">
      <w:pPr>
        <w:pStyle w:val="NormalWeb"/>
        <w:numPr>
          <w:ilvl w:val="0"/>
          <w:numId w:val="9"/>
        </w:numPr>
        <w:spacing w:line="360" w:lineRule="auto"/>
        <w:jc w:val="both"/>
      </w:pPr>
      <w:r w:rsidRPr="00913F33">
        <w:t>minimize pesticide/chemical use by breeding pathogen-resistant strains,</w:t>
      </w:r>
    </w:p>
    <w:p w:rsidR="003E39E5" w:rsidRPr="00913F33" w:rsidRDefault="003E39E5" w:rsidP="006A3444">
      <w:pPr>
        <w:pStyle w:val="NormalWeb"/>
        <w:numPr>
          <w:ilvl w:val="0"/>
          <w:numId w:val="9"/>
        </w:numPr>
        <w:spacing w:line="360" w:lineRule="auto"/>
        <w:jc w:val="both"/>
      </w:pPr>
      <w:r w:rsidRPr="00913F33">
        <w:t>reduce rearing costs via artificial diet adaptation,</w:t>
      </w:r>
    </w:p>
    <w:p w:rsidR="003E39E5" w:rsidRPr="00913F33" w:rsidRDefault="003E39E5" w:rsidP="006A3444">
      <w:pPr>
        <w:pStyle w:val="NormalWeb"/>
        <w:numPr>
          <w:ilvl w:val="0"/>
          <w:numId w:val="9"/>
        </w:numPr>
        <w:spacing w:line="360" w:lineRule="auto"/>
        <w:jc w:val="both"/>
      </w:pPr>
      <w:r w:rsidRPr="00913F33">
        <w:t>expand silk product diversity through biomaterial innovation.</w:t>
      </w:r>
    </w:p>
    <w:p w:rsidR="003E39E5" w:rsidRPr="00913F33" w:rsidRDefault="003E39E5" w:rsidP="006A3444">
      <w:pPr>
        <w:pStyle w:val="NormalWeb"/>
        <w:spacing w:line="360" w:lineRule="auto"/>
        <w:jc w:val="both"/>
      </w:pPr>
      <w:r w:rsidRPr="00913F33">
        <w:t xml:space="preserve">Importantly, this approach is not limited to </w:t>
      </w:r>
      <w:r w:rsidRPr="00913F33">
        <w:rPr>
          <w:rStyle w:val="Emphasis"/>
          <w:rFonts w:eastAsiaTheme="majorEastAsia"/>
        </w:rPr>
        <w:t>B. mori</w:t>
      </w:r>
      <w:r w:rsidRPr="00913F33">
        <w:t xml:space="preserve">. Wild </w:t>
      </w:r>
      <w:proofErr w:type="spellStart"/>
      <w:r w:rsidRPr="00913F33">
        <w:t>silkmoths</w:t>
      </w:r>
      <w:proofErr w:type="spellEnd"/>
      <w:r w:rsidRPr="00913F33">
        <w:t xml:space="preserve"> such as </w:t>
      </w:r>
      <w:proofErr w:type="spellStart"/>
      <w:r w:rsidRPr="00913F33">
        <w:rPr>
          <w:rStyle w:val="Emphasis"/>
          <w:rFonts w:eastAsiaTheme="majorEastAsia"/>
        </w:rPr>
        <w:t>Antheraeaassamensis</w:t>
      </w:r>
      <w:proofErr w:type="spellEnd"/>
      <w:r w:rsidRPr="00913F33">
        <w:t xml:space="preserve"> (</w:t>
      </w:r>
      <w:proofErr w:type="spellStart"/>
      <w:r w:rsidRPr="00913F33">
        <w:t>muga</w:t>
      </w:r>
      <w:proofErr w:type="spellEnd"/>
      <w:r w:rsidRPr="00913F33">
        <w:t xml:space="preserve">) and </w:t>
      </w:r>
      <w:proofErr w:type="spellStart"/>
      <w:r w:rsidRPr="00913F33">
        <w:rPr>
          <w:rStyle w:val="Emphasis"/>
          <w:rFonts w:eastAsiaTheme="majorEastAsia"/>
        </w:rPr>
        <w:t>Samiaricini</w:t>
      </w:r>
      <w:proofErr w:type="spellEnd"/>
      <w:r w:rsidRPr="00913F33">
        <w:t xml:space="preserve"> (</w:t>
      </w:r>
      <w:proofErr w:type="spellStart"/>
      <w:r w:rsidRPr="00913F33">
        <w:t>eri</w:t>
      </w:r>
      <w:proofErr w:type="spellEnd"/>
      <w:r w:rsidRPr="00913F33">
        <w:t xml:space="preserve">) also benefit from cross-species omics resources. Comparative studies have revealed conserved silk protein motifs across species, offering opportunities for </w:t>
      </w:r>
      <w:r w:rsidRPr="00913F33">
        <w:rPr>
          <w:rStyle w:val="Strong"/>
          <w:b w:val="0"/>
        </w:rPr>
        <w:t>pan-sericulture improvement</w:t>
      </w:r>
      <w:r w:rsidRPr="00913F33">
        <w:t>.</w:t>
      </w:r>
    </w:p>
    <w:p w:rsidR="003E39E5" w:rsidRPr="00913F33" w:rsidRDefault="003E39E5" w:rsidP="006A3444">
      <w:pPr>
        <w:pStyle w:val="NormalWeb"/>
        <w:spacing w:line="360" w:lineRule="auto"/>
        <w:jc w:val="both"/>
      </w:pPr>
      <w:r w:rsidRPr="00913F33">
        <w:t xml:space="preserve">By uniting </w:t>
      </w:r>
      <w:r w:rsidRPr="00913F33">
        <w:rPr>
          <w:rStyle w:val="Strong"/>
          <w:b w:val="0"/>
        </w:rPr>
        <w:t>multi-omics, bioinformatics, and genome editing</w:t>
      </w:r>
      <w:r w:rsidRPr="00913F33">
        <w:t>, sericulture can evolve into a high-tech, sustainable bioindustry aligned with future global demands.</w:t>
      </w:r>
    </w:p>
    <w:p w:rsidR="00960874" w:rsidRPr="00913F33" w:rsidRDefault="00960874" w:rsidP="00960874">
      <w:pPr>
        <w:pStyle w:val="NormalWeb"/>
      </w:pPr>
      <w:r w:rsidRPr="00913F33">
        <w:t xml:space="preserve">7. </w:t>
      </w:r>
      <w:r w:rsidRPr="00913F33">
        <w:rPr>
          <w:rStyle w:val="Strong"/>
        </w:rPr>
        <w:t>Conclusion</w:t>
      </w:r>
    </w:p>
    <w:p w:rsidR="00960874" w:rsidRPr="00913F33" w:rsidRDefault="00960874" w:rsidP="00960874">
      <w:pPr>
        <w:pStyle w:val="NormalWeb"/>
        <w:spacing w:line="360" w:lineRule="auto"/>
        <w:jc w:val="both"/>
      </w:pPr>
      <w:r w:rsidRPr="00913F33">
        <w:lastRenderedPageBreak/>
        <w:tab/>
        <w:t xml:space="preserve">Sericulture is entering a transformative phase where traditional breeding approaches are being complemented—and in many cases surpassed—by the convergence of multi-omics, bioinformatics, and genome editing. Multi-omics technologies provide system-level insights into silk gland biology, immune responses, and environmental adaptability, while bioinformatics platforms translate these complex datasets into practical targets for trait improvement. Genome editing tools, particularly CRISPR/Cas9 and its emerging derivatives, offer unprecedented precision in validating candidate genes and engineering silkworm strains with enhanced silk yield, </w:t>
      </w:r>
      <w:proofErr w:type="spellStart"/>
      <w:r w:rsidRPr="00913F33">
        <w:t>fiber</w:t>
      </w:r>
      <w:proofErr w:type="spellEnd"/>
      <w:r w:rsidRPr="00913F33">
        <w:t xml:space="preserve"> quality, pathogen resistance, and climate resilience. Together, these advances establish a framework for precision sericulture that is faster, more efficient, and more sustainable than conventional methods. Importantly, the implications extend beyond silk production to biomaterial innovation, pharmaceutical applications, and rural livelihood security. Moving forward, the integration of omics-driven discovery, AI-enabled bioinformatics, and next-generation editing technologies will be central to building a resilient, eco-friendly sericulture industry that aligns with global demands for sustainable materials and biotechnology solutions.</w:t>
      </w:r>
    </w:p>
    <w:p w:rsidR="00B4393F" w:rsidRPr="00913F33" w:rsidRDefault="00B4393F" w:rsidP="00B4393F">
      <w:pPr>
        <w:spacing w:before="0" w:beforeAutospacing="0" w:after="200" w:afterAutospacing="0" w:line="276" w:lineRule="auto"/>
        <w:ind w:firstLine="0"/>
        <w:jc w:val="left"/>
        <w:rPr>
          <w:rFonts w:eastAsiaTheme="minorEastAsia"/>
          <w:lang w:val="en-GB" w:eastAsia="en-GB"/>
        </w:rPr>
      </w:pPr>
    </w:p>
    <w:p w:rsidR="00506291" w:rsidRPr="004E47F0" w:rsidRDefault="00506291" w:rsidP="00506291">
      <w:pPr>
        <w:rPr>
          <w:b/>
        </w:rPr>
      </w:pPr>
      <w:r w:rsidRPr="004E47F0">
        <w:rPr>
          <w:b/>
        </w:rPr>
        <w:t>Disclaimer (Artificial intelligence)</w:t>
      </w:r>
    </w:p>
    <w:p w:rsidR="00506291" w:rsidRPr="00913F33" w:rsidRDefault="00506291" w:rsidP="00506291">
      <w:r w:rsidRPr="00913F33">
        <w:t xml:space="preserve">Option 1: </w:t>
      </w:r>
    </w:p>
    <w:p w:rsidR="00506291" w:rsidRPr="00913F33" w:rsidRDefault="00506291" w:rsidP="00506291">
      <w:r w:rsidRPr="00913F33">
        <w:t>Author(s) hereby declare that NO generative AI technologies such as Large Language Models (</w:t>
      </w:r>
      <w:proofErr w:type="spellStart"/>
      <w:r w:rsidRPr="00913F33">
        <w:t>ChatGPT</w:t>
      </w:r>
      <w:proofErr w:type="spellEnd"/>
      <w:r w:rsidRPr="00913F33">
        <w:t xml:space="preserve">, COPILOT, etc.) and text-to-image generators have been used during the writing or editing of this manuscript. </w:t>
      </w:r>
    </w:p>
    <w:p w:rsidR="00506291" w:rsidRPr="00913F33" w:rsidRDefault="00506291" w:rsidP="00506291">
      <w:r w:rsidRPr="00913F33">
        <w:t xml:space="preserve">Option 2: </w:t>
      </w:r>
    </w:p>
    <w:p w:rsidR="00506291" w:rsidRPr="00913F33" w:rsidRDefault="00506291" w:rsidP="00506291">
      <w:r w:rsidRPr="00913F33">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506291" w:rsidRPr="00913F33" w:rsidRDefault="00506291" w:rsidP="00506291">
      <w:r w:rsidRPr="00913F33">
        <w:lastRenderedPageBreak/>
        <w:t>Details of the AI usage are given below:</w:t>
      </w:r>
    </w:p>
    <w:p w:rsidR="00506291" w:rsidRPr="00913F33" w:rsidRDefault="00506291" w:rsidP="00506291">
      <w:r w:rsidRPr="00913F33">
        <w:t>1.</w:t>
      </w:r>
    </w:p>
    <w:p w:rsidR="00506291" w:rsidRPr="00913F33" w:rsidRDefault="00506291" w:rsidP="00506291">
      <w:r w:rsidRPr="00913F33">
        <w:t>2.</w:t>
      </w:r>
    </w:p>
    <w:p w:rsidR="00506291" w:rsidRPr="00913F33" w:rsidRDefault="00506291" w:rsidP="00506291">
      <w:r w:rsidRPr="00913F33">
        <w:t>3.</w:t>
      </w:r>
    </w:p>
    <w:p w:rsidR="00B4393F" w:rsidRPr="00913F33" w:rsidRDefault="00B4393F" w:rsidP="00B4393F">
      <w:pPr>
        <w:spacing w:before="0" w:beforeAutospacing="0" w:after="200" w:afterAutospacing="0" w:line="276" w:lineRule="auto"/>
        <w:ind w:firstLine="0"/>
        <w:jc w:val="left"/>
        <w:rPr>
          <w:rFonts w:eastAsiaTheme="minorEastAsia"/>
          <w:lang w:val="en-GB" w:eastAsia="en-GB"/>
        </w:rPr>
      </w:pPr>
    </w:p>
    <w:p w:rsidR="00B4393F" w:rsidRPr="00913F33" w:rsidRDefault="00B4393F" w:rsidP="00960874">
      <w:pPr>
        <w:pStyle w:val="NormalWeb"/>
        <w:spacing w:line="360" w:lineRule="auto"/>
        <w:jc w:val="both"/>
      </w:pPr>
    </w:p>
    <w:p w:rsidR="00960874" w:rsidRPr="00913F33" w:rsidRDefault="00960874" w:rsidP="006A3444">
      <w:pPr>
        <w:pStyle w:val="NormalWeb"/>
        <w:spacing w:line="360" w:lineRule="auto"/>
        <w:jc w:val="both"/>
      </w:pPr>
    </w:p>
    <w:p w:rsidR="003E39E5" w:rsidRPr="00913F33" w:rsidRDefault="003E39E5" w:rsidP="006A3444">
      <w:pPr>
        <w:pStyle w:val="Heading2"/>
        <w:spacing w:line="360" w:lineRule="auto"/>
        <w:ind w:firstLine="0"/>
        <w:rPr>
          <w:rStyle w:val="Strong"/>
          <w:rFonts w:ascii="Times New Roman" w:hAnsi="Times New Roman" w:cs="Times New Roman"/>
          <w:b/>
          <w:bCs/>
          <w:color w:val="000000" w:themeColor="text1"/>
          <w:sz w:val="24"/>
          <w:szCs w:val="24"/>
        </w:rPr>
      </w:pPr>
      <w:r w:rsidRPr="00913F33">
        <w:rPr>
          <w:rStyle w:val="Strong"/>
          <w:rFonts w:ascii="Times New Roman" w:hAnsi="Times New Roman" w:cs="Times New Roman"/>
          <w:b/>
          <w:bCs/>
          <w:color w:val="000000" w:themeColor="text1"/>
          <w:sz w:val="24"/>
          <w:szCs w:val="24"/>
        </w:rPr>
        <w:t xml:space="preserve">References </w:t>
      </w:r>
    </w:p>
    <w:p w:rsidR="00A111B9" w:rsidRPr="00913F33" w:rsidRDefault="00434D94" w:rsidP="00BE5579">
      <w:pPr>
        <w:numPr>
          <w:ilvl w:val="0"/>
          <w:numId w:val="1"/>
        </w:numPr>
        <w:spacing w:line="360" w:lineRule="auto"/>
        <w:rPr>
          <w:rFonts w:ascii="Times New Roman" w:eastAsia="Times New Roman" w:hAnsi="Times New Roman" w:cs="Times New Roman"/>
          <w:color w:val="FF0000"/>
          <w:sz w:val="24"/>
          <w:szCs w:val="24"/>
          <w:lang w:eastAsia="en-IN"/>
        </w:rPr>
      </w:pPr>
      <w:proofErr w:type="spellStart"/>
      <w:r w:rsidRPr="00913F33">
        <w:rPr>
          <w:rFonts w:ascii="Times New Roman" w:hAnsi="Times New Roman" w:cs="Times New Roman"/>
          <w:color w:val="000000" w:themeColor="text1"/>
          <w:sz w:val="24"/>
          <w:szCs w:val="24"/>
          <w:shd w:val="clear" w:color="auto" w:fill="FFFFFF"/>
        </w:rPr>
        <w:t>Punyavathi</w:t>
      </w:r>
      <w:proofErr w:type="spellEnd"/>
      <w:r w:rsidRPr="00913F33">
        <w:rPr>
          <w:rFonts w:ascii="Times New Roman" w:hAnsi="Times New Roman" w:cs="Times New Roman"/>
          <w:color w:val="000000" w:themeColor="text1"/>
          <w:sz w:val="24"/>
          <w:szCs w:val="24"/>
          <w:shd w:val="clear" w:color="auto" w:fill="FFFFFF"/>
        </w:rPr>
        <w:t>, H. B. M. (2013). Seri-bioinformatics: emerging trends and challenges in</w:t>
      </w:r>
      <w:r w:rsidRPr="00913F33">
        <w:rPr>
          <w:rFonts w:ascii="Times New Roman" w:hAnsi="Times New Roman" w:cs="Times New Roman"/>
          <w:color w:val="222222"/>
          <w:sz w:val="24"/>
          <w:szCs w:val="24"/>
          <w:shd w:val="clear" w:color="auto" w:fill="FFFFFF"/>
        </w:rPr>
        <w:t xml:space="preserve"> silkworm research. </w:t>
      </w:r>
      <w:r w:rsidRPr="00913F33">
        <w:rPr>
          <w:rFonts w:ascii="Times New Roman" w:hAnsi="Times New Roman" w:cs="Times New Roman"/>
          <w:i/>
          <w:iCs/>
          <w:color w:val="222222"/>
          <w:sz w:val="24"/>
          <w:szCs w:val="24"/>
          <w:shd w:val="clear" w:color="auto" w:fill="FFFFFF"/>
        </w:rPr>
        <w:t>Advances in Biochemistry</w:t>
      </w:r>
      <w:r w:rsidRPr="00913F33">
        <w:rPr>
          <w:rFonts w:ascii="Times New Roman" w:hAnsi="Times New Roman" w:cs="Times New Roman"/>
          <w:color w:val="222222"/>
          <w:sz w:val="24"/>
          <w:szCs w:val="24"/>
          <w:shd w:val="clear" w:color="auto" w:fill="FFFFFF"/>
        </w:rPr>
        <w:t>, </w:t>
      </w:r>
      <w:r w:rsidRPr="00913F33">
        <w:rPr>
          <w:rFonts w:ascii="Times New Roman" w:hAnsi="Times New Roman" w:cs="Times New Roman"/>
          <w:i/>
          <w:iCs/>
          <w:color w:val="222222"/>
          <w:sz w:val="24"/>
          <w:szCs w:val="24"/>
          <w:shd w:val="clear" w:color="auto" w:fill="FFFFFF"/>
        </w:rPr>
        <w:t>1</w:t>
      </w:r>
      <w:r w:rsidRPr="00913F33">
        <w:rPr>
          <w:rFonts w:ascii="Times New Roman" w:hAnsi="Times New Roman" w:cs="Times New Roman"/>
          <w:color w:val="222222"/>
          <w:sz w:val="24"/>
          <w:szCs w:val="24"/>
          <w:shd w:val="clear" w:color="auto" w:fill="FFFFFF"/>
        </w:rPr>
        <w:t>(2), 33-42.</w:t>
      </w:r>
    </w:p>
    <w:p w:rsidR="00A111B9" w:rsidRPr="00913F33" w:rsidRDefault="00EF570D" w:rsidP="00BE5579">
      <w:pPr>
        <w:numPr>
          <w:ilvl w:val="0"/>
          <w:numId w:val="1"/>
        </w:numPr>
        <w:spacing w:line="360" w:lineRule="auto"/>
        <w:rPr>
          <w:rFonts w:ascii="Times New Roman" w:eastAsia="Times New Roman" w:hAnsi="Times New Roman" w:cs="Times New Roman"/>
          <w:sz w:val="24"/>
          <w:szCs w:val="24"/>
          <w:lang w:eastAsia="en-IN"/>
        </w:rPr>
      </w:pPr>
      <w:r w:rsidRPr="00913F33">
        <w:rPr>
          <w:rFonts w:ascii="Times New Roman" w:hAnsi="Times New Roman" w:cs="Times New Roman"/>
          <w:color w:val="222222"/>
          <w:sz w:val="24"/>
          <w:szCs w:val="24"/>
          <w:shd w:val="clear" w:color="auto" w:fill="FFFFFF"/>
        </w:rPr>
        <w:t xml:space="preserve">International Silkworm Genome Consortium. (2008). The genome of a lepidopteran model insect, the silkworm </w:t>
      </w:r>
      <w:r w:rsidR="009C58BA" w:rsidRPr="00913F33">
        <w:rPr>
          <w:rFonts w:ascii="Times New Roman" w:hAnsi="Times New Roman" w:cs="Times New Roman"/>
          <w:i/>
          <w:color w:val="222222"/>
          <w:sz w:val="24"/>
          <w:szCs w:val="24"/>
          <w:shd w:val="clear" w:color="auto" w:fill="FFFFFF"/>
        </w:rPr>
        <w:t>Bombyx mori</w:t>
      </w:r>
      <w:r w:rsidRPr="00913F33">
        <w:rPr>
          <w:rFonts w:ascii="Times New Roman" w:hAnsi="Times New Roman" w:cs="Times New Roman"/>
          <w:color w:val="222222"/>
          <w:sz w:val="24"/>
          <w:szCs w:val="24"/>
          <w:shd w:val="clear" w:color="auto" w:fill="FFFFFF"/>
        </w:rPr>
        <w:t>. </w:t>
      </w:r>
      <w:r w:rsidRPr="00913F33">
        <w:rPr>
          <w:rFonts w:ascii="Times New Roman" w:hAnsi="Times New Roman" w:cs="Times New Roman"/>
          <w:i/>
          <w:iCs/>
          <w:color w:val="222222"/>
          <w:sz w:val="24"/>
          <w:szCs w:val="24"/>
          <w:shd w:val="clear" w:color="auto" w:fill="FFFFFF"/>
        </w:rPr>
        <w:t>Insect biochemistry and molecular biology</w:t>
      </w:r>
      <w:r w:rsidRPr="00913F33">
        <w:rPr>
          <w:rFonts w:ascii="Times New Roman" w:hAnsi="Times New Roman" w:cs="Times New Roman"/>
          <w:color w:val="222222"/>
          <w:sz w:val="24"/>
          <w:szCs w:val="24"/>
          <w:shd w:val="clear" w:color="auto" w:fill="FFFFFF"/>
        </w:rPr>
        <w:t>, </w:t>
      </w:r>
      <w:r w:rsidRPr="00913F33">
        <w:rPr>
          <w:rFonts w:ascii="Times New Roman" w:hAnsi="Times New Roman" w:cs="Times New Roman"/>
          <w:i/>
          <w:iCs/>
          <w:color w:val="222222"/>
          <w:sz w:val="24"/>
          <w:szCs w:val="24"/>
          <w:shd w:val="clear" w:color="auto" w:fill="FFFFFF"/>
        </w:rPr>
        <w:t>38</w:t>
      </w:r>
      <w:r w:rsidRPr="00913F33">
        <w:rPr>
          <w:rFonts w:ascii="Times New Roman" w:hAnsi="Times New Roman" w:cs="Times New Roman"/>
          <w:color w:val="222222"/>
          <w:sz w:val="24"/>
          <w:szCs w:val="24"/>
          <w:shd w:val="clear" w:color="auto" w:fill="FFFFFF"/>
        </w:rPr>
        <w:t>(12), 1036-1045.</w:t>
      </w:r>
    </w:p>
    <w:p w:rsidR="00A111B9" w:rsidRPr="00913F33" w:rsidRDefault="00124369" w:rsidP="00124369">
      <w:pPr>
        <w:numPr>
          <w:ilvl w:val="0"/>
          <w:numId w:val="1"/>
        </w:numPr>
        <w:spacing w:line="360" w:lineRule="auto"/>
        <w:rPr>
          <w:rFonts w:ascii="Times New Roman" w:eastAsia="Times New Roman" w:hAnsi="Times New Roman" w:cs="Times New Roman"/>
          <w:sz w:val="24"/>
          <w:szCs w:val="24"/>
          <w:lang w:eastAsia="en-IN"/>
        </w:rPr>
      </w:pPr>
      <w:r w:rsidRPr="00913F33">
        <w:rPr>
          <w:rFonts w:ascii="Times New Roman" w:hAnsi="Times New Roman" w:cs="Times New Roman"/>
          <w:color w:val="222222"/>
          <w:sz w:val="24"/>
          <w:szCs w:val="24"/>
          <w:shd w:val="clear" w:color="auto" w:fill="FFFFFF"/>
        </w:rPr>
        <w:t>Xia, Q., Guo, Y., Zhang, Z., Li, D., Xuan, Z., Li, Z., Dai, F., Li, Y., Cheng, D., Li, R. and Cheng, T., (2009). Complete resequencing of 40 genomes reveals domestication events and genes in silkworm (Bombyx). </w:t>
      </w:r>
      <w:r w:rsidRPr="00913F33">
        <w:rPr>
          <w:rFonts w:ascii="Times New Roman" w:hAnsi="Times New Roman" w:cs="Times New Roman"/>
          <w:i/>
          <w:iCs/>
          <w:color w:val="222222"/>
          <w:sz w:val="24"/>
          <w:szCs w:val="24"/>
          <w:shd w:val="clear" w:color="auto" w:fill="FFFFFF"/>
        </w:rPr>
        <w:t>Science</w:t>
      </w:r>
      <w:r w:rsidRPr="00913F33">
        <w:rPr>
          <w:rFonts w:ascii="Times New Roman" w:hAnsi="Times New Roman" w:cs="Times New Roman"/>
          <w:color w:val="222222"/>
          <w:sz w:val="24"/>
          <w:szCs w:val="24"/>
          <w:shd w:val="clear" w:color="auto" w:fill="FFFFFF"/>
        </w:rPr>
        <w:t>, </w:t>
      </w:r>
      <w:r w:rsidRPr="00913F33">
        <w:rPr>
          <w:rFonts w:ascii="Times New Roman" w:hAnsi="Times New Roman" w:cs="Times New Roman"/>
          <w:i/>
          <w:iCs/>
          <w:color w:val="222222"/>
          <w:sz w:val="24"/>
          <w:szCs w:val="24"/>
          <w:shd w:val="clear" w:color="auto" w:fill="FFFFFF"/>
        </w:rPr>
        <w:t>326</w:t>
      </w:r>
      <w:r w:rsidRPr="00913F33">
        <w:rPr>
          <w:rFonts w:ascii="Times New Roman" w:hAnsi="Times New Roman" w:cs="Times New Roman"/>
          <w:color w:val="222222"/>
          <w:sz w:val="24"/>
          <w:szCs w:val="24"/>
          <w:shd w:val="clear" w:color="auto" w:fill="FFFFFF"/>
        </w:rPr>
        <w:t>(5951), pp.433-436.</w:t>
      </w:r>
    </w:p>
    <w:p w:rsidR="00A111B9" w:rsidRPr="00913F33" w:rsidRDefault="00A111B9" w:rsidP="00BE5579">
      <w:pPr>
        <w:numPr>
          <w:ilvl w:val="0"/>
          <w:numId w:val="1"/>
        </w:numPr>
        <w:spacing w:line="360" w:lineRule="auto"/>
        <w:rPr>
          <w:rFonts w:ascii="Times New Roman" w:eastAsia="Times New Roman" w:hAnsi="Times New Roman" w:cs="Times New Roman"/>
          <w:sz w:val="24"/>
          <w:szCs w:val="24"/>
          <w:lang w:eastAsia="en-IN"/>
        </w:rPr>
      </w:pPr>
      <w:proofErr w:type="spellStart"/>
      <w:r w:rsidRPr="00913F33">
        <w:rPr>
          <w:rFonts w:ascii="Times New Roman" w:eastAsia="Times New Roman" w:hAnsi="Times New Roman" w:cs="Times New Roman"/>
          <w:sz w:val="24"/>
          <w:szCs w:val="24"/>
          <w:lang w:eastAsia="en-IN"/>
        </w:rPr>
        <w:t>Nagaraju</w:t>
      </w:r>
      <w:proofErr w:type="spellEnd"/>
      <w:r w:rsidRPr="00913F33">
        <w:rPr>
          <w:rFonts w:ascii="Times New Roman" w:eastAsia="Times New Roman" w:hAnsi="Times New Roman" w:cs="Times New Roman"/>
          <w:sz w:val="24"/>
          <w:szCs w:val="24"/>
          <w:lang w:eastAsia="en-IN"/>
        </w:rPr>
        <w:t xml:space="preserve">, J., Goldsmith, M.R. Silkworm genomics—progress and prospects. </w:t>
      </w:r>
      <w:proofErr w:type="spellStart"/>
      <w:r w:rsidRPr="00913F33">
        <w:rPr>
          <w:rFonts w:ascii="Times New Roman" w:eastAsia="Times New Roman" w:hAnsi="Times New Roman" w:cs="Times New Roman"/>
          <w:i/>
          <w:iCs/>
          <w:sz w:val="24"/>
          <w:szCs w:val="24"/>
          <w:lang w:eastAsia="en-IN"/>
        </w:rPr>
        <w:t>Curr</w:t>
      </w:r>
      <w:proofErr w:type="spellEnd"/>
      <w:r w:rsidRPr="00913F33">
        <w:rPr>
          <w:rFonts w:ascii="Times New Roman" w:eastAsia="Times New Roman" w:hAnsi="Times New Roman" w:cs="Times New Roman"/>
          <w:i/>
          <w:iCs/>
          <w:sz w:val="24"/>
          <w:szCs w:val="24"/>
          <w:lang w:eastAsia="en-IN"/>
        </w:rPr>
        <w:t xml:space="preserve"> Sci.</w:t>
      </w:r>
      <w:proofErr w:type="gramStart"/>
      <w:r w:rsidRPr="00913F33">
        <w:rPr>
          <w:rFonts w:ascii="Times New Roman" w:eastAsia="Times New Roman" w:hAnsi="Times New Roman" w:cs="Times New Roman"/>
          <w:sz w:val="24"/>
          <w:szCs w:val="24"/>
          <w:lang w:eastAsia="en-IN"/>
        </w:rPr>
        <w:t>2002;83:415</w:t>
      </w:r>
      <w:proofErr w:type="gramEnd"/>
      <w:r w:rsidRPr="00913F33">
        <w:rPr>
          <w:rFonts w:ascii="Times New Roman" w:eastAsia="Times New Roman" w:hAnsi="Times New Roman" w:cs="Times New Roman"/>
          <w:sz w:val="24"/>
          <w:szCs w:val="24"/>
          <w:lang w:eastAsia="en-IN"/>
        </w:rPr>
        <w:t>–425.</w:t>
      </w:r>
    </w:p>
    <w:p w:rsidR="00434D94" w:rsidRPr="00913F33" w:rsidRDefault="00434D94" w:rsidP="00BE5579">
      <w:pPr>
        <w:numPr>
          <w:ilvl w:val="0"/>
          <w:numId w:val="1"/>
        </w:numPr>
        <w:spacing w:line="360" w:lineRule="auto"/>
        <w:rPr>
          <w:rFonts w:ascii="Times New Roman" w:eastAsia="Times New Roman" w:hAnsi="Times New Roman" w:cs="Times New Roman"/>
          <w:sz w:val="24"/>
          <w:szCs w:val="24"/>
          <w:lang w:eastAsia="en-IN"/>
        </w:rPr>
      </w:pPr>
      <w:r w:rsidRPr="00913F33">
        <w:rPr>
          <w:rFonts w:ascii="Times New Roman" w:hAnsi="Times New Roman" w:cs="Times New Roman"/>
          <w:color w:val="222222"/>
          <w:sz w:val="24"/>
          <w:szCs w:val="24"/>
          <w:shd w:val="clear" w:color="auto" w:fill="FFFFFF"/>
        </w:rPr>
        <w:t xml:space="preserve">Ruiz, X., &amp; Almanza, M. (2018). Implications of genetic diversity in the improvement of silkworm </w:t>
      </w:r>
      <w:r w:rsidR="009C58BA" w:rsidRPr="00913F33">
        <w:rPr>
          <w:rFonts w:ascii="Times New Roman" w:hAnsi="Times New Roman" w:cs="Times New Roman"/>
          <w:i/>
          <w:color w:val="222222"/>
          <w:sz w:val="24"/>
          <w:szCs w:val="24"/>
          <w:shd w:val="clear" w:color="auto" w:fill="FFFFFF"/>
        </w:rPr>
        <w:t>Bombyx mori</w:t>
      </w:r>
      <w:r w:rsidRPr="00913F33">
        <w:rPr>
          <w:rFonts w:ascii="Times New Roman" w:hAnsi="Times New Roman" w:cs="Times New Roman"/>
          <w:color w:val="222222"/>
          <w:sz w:val="24"/>
          <w:szCs w:val="24"/>
          <w:shd w:val="clear" w:color="auto" w:fill="FFFFFF"/>
        </w:rPr>
        <w:t xml:space="preserve"> L. </w:t>
      </w:r>
      <w:r w:rsidRPr="00913F33">
        <w:rPr>
          <w:rFonts w:ascii="Times New Roman" w:hAnsi="Times New Roman" w:cs="Times New Roman"/>
          <w:i/>
          <w:iCs/>
          <w:color w:val="222222"/>
          <w:sz w:val="24"/>
          <w:szCs w:val="24"/>
          <w:shd w:val="clear" w:color="auto" w:fill="FFFFFF"/>
        </w:rPr>
        <w:t>Chilean journal of agricultural research</w:t>
      </w:r>
      <w:r w:rsidRPr="00913F33">
        <w:rPr>
          <w:rFonts w:ascii="Times New Roman" w:hAnsi="Times New Roman" w:cs="Times New Roman"/>
          <w:color w:val="222222"/>
          <w:sz w:val="24"/>
          <w:szCs w:val="24"/>
          <w:shd w:val="clear" w:color="auto" w:fill="FFFFFF"/>
        </w:rPr>
        <w:t>, </w:t>
      </w:r>
      <w:r w:rsidRPr="00913F33">
        <w:rPr>
          <w:rFonts w:ascii="Times New Roman" w:hAnsi="Times New Roman" w:cs="Times New Roman"/>
          <w:i/>
          <w:iCs/>
          <w:color w:val="222222"/>
          <w:sz w:val="24"/>
          <w:szCs w:val="24"/>
          <w:shd w:val="clear" w:color="auto" w:fill="FFFFFF"/>
        </w:rPr>
        <w:t>78</w:t>
      </w:r>
      <w:r w:rsidRPr="00913F33">
        <w:rPr>
          <w:rFonts w:ascii="Times New Roman" w:hAnsi="Times New Roman" w:cs="Times New Roman"/>
          <w:color w:val="222222"/>
          <w:sz w:val="24"/>
          <w:szCs w:val="24"/>
          <w:shd w:val="clear" w:color="auto" w:fill="FFFFFF"/>
        </w:rPr>
        <w:t xml:space="preserve">(4), 569-579. </w:t>
      </w:r>
    </w:p>
    <w:p w:rsidR="00803A17" w:rsidRPr="00913F33" w:rsidRDefault="00803A17" w:rsidP="00BE5579">
      <w:pPr>
        <w:numPr>
          <w:ilvl w:val="0"/>
          <w:numId w:val="1"/>
        </w:numPr>
        <w:spacing w:line="360" w:lineRule="auto"/>
        <w:rPr>
          <w:rFonts w:ascii="Times New Roman" w:eastAsia="Times New Roman" w:hAnsi="Times New Roman" w:cs="Times New Roman"/>
          <w:sz w:val="24"/>
          <w:szCs w:val="24"/>
          <w:lang w:eastAsia="en-IN"/>
        </w:rPr>
      </w:pPr>
      <w:r w:rsidRPr="00913F33">
        <w:rPr>
          <w:rFonts w:ascii="Times New Roman" w:hAnsi="Times New Roman" w:cs="Times New Roman"/>
          <w:color w:val="222222"/>
          <w:sz w:val="24"/>
          <w:szCs w:val="24"/>
          <w:shd w:val="clear" w:color="auto" w:fill="FFFFFF"/>
        </w:rPr>
        <w:t xml:space="preserve">Wang, X., Li, Y., Peng, L., Chen, H., Xia, Q., &amp; Zhao, P. (2016). Comparative transcriptome analysis of </w:t>
      </w:r>
      <w:r w:rsidR="009C58BA" w:rsidRPr="00913F33">
        <w:rPr>
          <w:rFonts w:ascii="Times New Roman" w:hAnsi="Times New Roman" w:cs="Times New Roman"/>
          <w:i/>
          <w:color w:val="222222"/>
          <w:sz w:val="24"/>
          <w:szCs w:val="24"/>
          <w:shd w:val="clear" w:color="auto" w:fill="FFFFFF"/>
        </w:rPr>
        <w:t>Bombyx mori</w:t>
      </w:r>
      <w:r w:rsidRPr="00913F33">
        <w:rPr>
          <w:rFonts w:ascii="Times New Roman" w:hAnsi="Times New Roman" w:cs="Times New Roman"/>
          <w:color w:val="222222"/>
          <w:sz w:val="24"/>
          <w:szCs w:val="24"/>
          <w:shd w:val="clear" w:color="auto" w:fill="FFFFFF"/>
        </w:rPr>
        <w:t xml:space="preserve"> spinnerets and </w:t>
      </w:r>
      <w:proofErr w:type="spellStart"/>
      <w:r w:rsidRPr="00913F33">
        <w:rPr>
          <w:rFonts w:ascii="Times New Roman" w:hAnsi="Times New Roman" w:cs="Times New Roman"/>
          <w:color w:val="222222"/>
          <w:sz w:val="24"/>
          <w:szCs w:val="24"/>
          <w:shd w:val="clear" w:color="auto" w:fill="FFFFFF"/>
        </w:rPr>
        <w:t>Filippi's</w:t>
      </w:r>
      <w:proofErr w:type="spellEnd"/>
      <w:r w:rsidRPr="00913F33">
        <w:rPr>
          <w:rFonts w:ascii="Times New Roman" w:hAnsi="Times New Roman" w:cs="Times New Roman"/>
          <w:color w:val="222222"/>
          <w:sz w:val="24"/>
          <w:szCs w:val="24"/>
          <w:shd w:val="clear" w:color="auto" w:fill="FFFFFF"/>
        </w:rPr>
        <w:t xml:space="preserve"> glands suggests their role in silk </w:t>
      </w:r>
      <w:proofErr w:type="spellStart"/>
      <w:r w:rsidRPr="00913F33">
        <w:rPr>
          <w:rFonts w:ascii="Times New Roman" w:hAnsi="Times New Roman" w:cs="Times New Roman"/>
          <w:color w:val="222222"/>
          <w:sz w:val="24"/>
          <w:szCs w:val="24"/>
          <w:shd w:val="clear" w:color="auto" w:fill="FFFFFF"/>
        </w:rPr>
        <w:t>fiber</w:t>
      </w:r>
      <w:proofErr w:type="spellEnd"/>
      <w:r w:rsidRPr="00913F33">
        <w:rPr>
          <w:rFonts w:ascii="Times New Roman" w:hAnsi="Times New Roman" w:cs="Times New Roman"/>
          <w:color w:val="222222"/>
          <w:sz w:val="24"/>
          <w:szCs w:val="24"/>
          <w:shd w:val="clear" w:color="auto" w:fill="FFFFFF"/>
        </w:rPr>
        <w:t xml:space="preserve"> formation. </w:t>
      </w:r>
      <w:r w:rsidRPr="00913F33">
        <w:rPr>
          <w:rFonts w:ascii="Times New Roman" w:hAnsi="Times New Roman" w:cs="Times New Roman"/>
          <w:i/>
          <w:iCs/>
          <w:color w:val="222222"/>
          <w:sz w:val="24"/>
          <w:szCs w:val="24"/>
          <w:shd w:val="clear" w:color="auto" w:fill="FFFFFF"/>
        </w:rPr>
        <w:t>Insect Biochemistry and Molecular Biology</w:t>
      </w:r>
      <w:r w:rsidRPr="00913F33">
        <w:rPr>
          <w:rFonts w:ascii="Times New Roman" w:hAnsi="Times New Roman" w:cs="Times New Roman"/>
          <w:color w:val="222222"/>
          <w:sz w:val="24"/>
          <w:szCs w:val="24"/>
          <w:shd w:val="clear" w:color="auto" w:fill="FFFFFF"/>
        </w:rPr>
        <w:t>, </w:t>
      </w:r>
      <w:r w:rsidRPr="00913F33">
        <w:rPr>
          <w:rFonts w:ascii="Times New Roman" w:hAnsi="Times New Roman" w:cs="Times New Roman"/>
          <w:i/>
          <w:iCs/>
          <w:color w:val="222222"/>
          <w:sz w:val="24"/>
          <w:szCs w:val="24"/>
          <w:shd w:val="clear" w:color="auto" w:fill="FFFFFF"/>
        </w:rPr>
        <w:t>68</w:t>
      </w:r>
      <w:r w:rsidRPr="00913F33">
        <w:rPr>
          <w:rFonts w:ascii="Times New Roman" w:hAnsi="Times New Roman" w:cs="Times New Roman"/>
          <w:color w:val="222222"/>
          <w:sz w:val="24"/>
          <w:szCs w:val="24"/>
          <w:shd w:val="clear" w:color="auto" w:fill="FFFFFF"/>
        </w:rPr>
        <w:t>, 89-99.</w:t>
      </w:r>
    </w:p>
    <w:p w:rsidR="00803A17" w:rsidRPr="00913F33" w:rsidRDefault="00803A17" w:rsidP="00BE5579">
      <w:pPr>
        <w:numPr>
          <w:ilvl w:val="0"/>
          <w:numId w:val="1"/>
        </w:numPr>
        <w:spacing w:line="360" w:lineRule="auto"/>
        <w:rPr>
          <w:rFonts w:ascii="Times New Roman" w:eastAsia="Times New Roman" w:hAnsi="Times New Roman" w:cs="Times New Roman"/>
          <w:sz w:val="24"/>
          <w:szCs w:val="24"/>
          <w:lang w:eastAsia="en-IN"/>
        </w:rPr>
      </w:pPr>
      <w:r w:rsidRPr="00913F33">
        <w:rPr>
          <w:rFonts w:ascii="Times New Roman" w:hAnsi="Times New Roman" w:cs="Times New Roman"/>
          <w:color w:val="222222"/>
          <w:sz w:val="24"/>
          <w:szCs w:val="24"/>
          <w:shd w:val="clear" w:color="auto" w:fill="FFFFFF"/>
        </w:rPr>
        <w:t xml:space="preserve">Shimomura, M., Minami, H., </w:t>
      </w:r>
      <w:proofErr w:type="spellStart"/>
      <w:r w:rsidRPr="00913F33">
        <w:rPr>
          <w:rFonts w:ascii="Times New Roman" w:hAnsi="Times New Roman" w:cs="Times New Roman"/>
          <w:color w:val="222222"/>
          <w:sz w:val="24"/>
          <w:szCs w:val="24"/>
          <w:shd w:val="clear" w:color="auto" w:fill="FFFFFF"/>
        </w:rPr>
        <w:t>Suetsugu</w:t>
      </w:r>
      <w:proofErr w:type="spellEnd"/>
      <w:r w:rsidRPr="00913F33">
        <w:rPr>
          <w:rFonts w:ascii="Times New Roman" w:hAnsi="Times New Roman" w:cs="Times New Roman"/>
          <w:color w:val="222222"/>
          <w:sz w:val="24"/>
          <w:szCs w:val="24"/>
          <w:shd w:val="clear" w:color="auto" w:fill="FFFFFF"/>
        </w:rPr>
        <w:t xml:space="preserve">, Y., </w:t>
      </w:r>
      <w:proofErr w:type="spellStart"/>
      <w:r w:rsidRPr="00913F33">
        <w:rPr>
          <w:rFonts w:ascii="Times New Roman" w:hAnsi="Times New Roman" w:cs="Times New Roman"/>
          <w:color w:val="222222"/>
          <w:sz w:val="24"/>
          <w:szCs w:val="24"/>
          <w:shd w:val="clear" w:color="auto" w:fill="FFFFFF"/>
        </w:rPr>
        <w:t>Ohyanagi</w:t>
      </w:r>
      <w:proofErr w:type="spellEnd"/>
      <w:r w:rsidRPr="00913F33">
        <w:rPr>
          <w:rFonts w:ascii="Times New Roman" w:hAnsi="Times New Roman" w:cs="Times New Roman"/>
          <w:color w:val="222222"/>
          <w:sz w:val="24"/>
          <w:szCs w:val="24"/>
          <w:shd w:val="clear" w:color="auto" w:fill="FFFFFF"/>
        </w:rPr>
        <w:t xml:space="preserve">, H., Satoh, C., Antonio, B., </w:t>
      </w:r>
      <w:proofErr w:type="spellStart"/>
      <w:r w:rsidRPr="00913F33">
        <w:rPr>
          <w:rFonts w:ascii="Times New Roman" w:hAnsi="Times New Roman" w:cs="Times New Roman"/>
          <w:color w:val="222222"/>
          <w:sz w:val="24"/>
          <w:szCs w:val="24"/>
          <w:shd w:val="clear" w:color="auto" w:fill="FFFFFF"/>
        </w:rPr>
        <w:t>Nagamura</w:t>
      </w:r>
      <w:proofErr w:type="spellEnd"/>
      <w:r w:rsidRPr="00913F33">
        <w:rPr>
          <w:rFonts w:ascii="Times New Roman" w:hAnsi="Times New Roman" w:cs="Times New Roman"/>
          <w:color w:val="222222"/>
          <w:sz w:val="24"/>
          <w:szCs w:val="24"/>
          <w:shd w:val="clear" w:color="auto" w:fill="FFFFFF"/>
        </w:rPr>
        <w:t xml:space="preserve">, Y., </w:t>
      </w:r>
      <w:proofErr w:type="spellStart"/>
      <w:r w:rsidRPr="00913F33">
        <w:rPr>
          <w:rFonts w:ascii="Times New Roman" w:hAnsi="Times New Roman" w:cs="Times New Roman"/>
          <w:color w:val="222222"/>
          <w:sz w:val="24"/>
          <w:szCs w:val="24"/>
          <w:shd w:val="clear" w:color="auto" w:fill="FFFFFF"/>
        </w:rPr>
        <w:t>Kadono</w:t>
      </w:r>
      <w:proofErr w:type="spellEnd"/>
      <w:r w:rsidRPr="00913F33">
        <w:rPr>
          <w:rFonts w:ascii="Times New Roman" w:hAnsi="Times New Roman" w:cs="Times New Roman"/>
          <w:color w:val="222222"/>
          <w:sz w:val="24"/>
          <w:szCs w:val="24"/>
          <w:shd w:val="clear" w:color="auto" w:fill="FFFFFF"/>
        </w:rPr>
        <w:t xml:space="preserve">-Okuda, K., </w:t>
      </w:r>
      <w:proofErr w:type="spellStart"/>
      <w:r w:rsidRPr="00913F33">
        <w:rPr>
          <w:rFonts w:ascii="Times New Roman" w:hAnsi="Times New Roman" w:cs="Times New Roman"/>
          <w:color w:val="222222"/>
          <w:sz w:val="24"/>
          <w:szCs w:val="24"/>
          <w:shd w:val="clear" w:color="auto" w:fill="FFFFFF"/>
        </w:rPr>
        <w:t>Kajiwara</w:t>
      </w:r>
      <w:proofErr w:type="spellEnd"/>
      <w:r w:rsidRPr="00913F33">
        <w:rPr>
          <w:rFonts w:ascii="Times New Roman" w:hAnsi="Times New Roman" w:cs="Times New Roman"/>
          <w:color w:val="222222"/>
          <w:sz w:val="24"/>
          <w:szCs w:val="24"/>
          <w:shd w:val="clear" w:color="auto" w:fill="FFFFFF"/>
        </w:rPr>
        <w:t xml:space="preserve">, H., </w:t>
      </w:r>
      <w:proofErr w:type="spellStart"/>
      <w:r w:rsidRPr="00913F33">
        <w:rPr>
          <w:rFonts w:ascii="Times New Roman" w:hAnsi="Times New Roman" w:cs="Times New Roman"/>
          <w:color w:val="222222"/>
          <w:sz w:val="24"/>
          <w:szCs w:val="24"/>
          <w:shd w:val="clear" w:color="auto" w:fill="FFFFFF"/>
        </w:rPr>
        <w:t>Sezutsu</w:t>
      </w:r>
      <w:proofErr w:type="spellEnd"/>
      <w:r w:rsidRPr="00913F33">
        <w:rPr>
          <w:rFonts w:ascii="Times New Roman" w:hAnsi="Times New Roman" w:cs="Times New Roman"/>
          <w:color w:val="222222"/>
          <w:sz w:val="24"/>
          <w:szCs w:val="24"/>
          <w:shd w:val="clear" w:color="auto" w:fill="FFFFFF"/>
        </w:rPr>
        <w:t xml:space="preserve">, H. and </w:t>
      </w:r>
      <w:proofErr w:type="spellStart"/>
      <w:r w:rsidRPr="00913F33">
        <w:rPr>
          <w:rFonts w:ascii="Times New Roman" w:hAnsi="Times New Roman" w:cs="Times New Roman"/>
          <w:color w:val="222222"/>
          <w:sz w:val="24"/>
          <w:szCs w:val="24"/>
          <w:shd w:val="clear" w:color="auto" w:fill="FFFFFF"/>
        </w:rPr>
        <w:t>Nagaraju</w:t>
      </w:r>
      <w:proofErr w:type="spellEnd"/>
      <w:r w:rsidRPr="00913F33">
        <w:rPr>
          <w:rFonts w:ascii="Times New Roman" w:hAnsi="Times New Roman" w:cs="Times New Roman"/>
          <w:color w:val="222222"/>
          <w:sz w:val="24"/>
          <w:szCs w:val="24"/>
          <w:shd w:val="clear" w:color="auto" w:fill="FFFFFF"/>
        </w:rPr>
        <w:t xml:space="preserve">, J., &amp; </w:t>
      </w:r>
      <w:proofErr w:type="spellStart"/>
      <w:r w:rsidRPr="00913F33">
        <w:rPr>
          <w:rFonts w:ascii="Times New Roman" w:hAnsi="Times New Roman" w:cs="Times New Roman"/>
          <w:color w:val="222222"/>
          <w:sz w:val="24"/>
          <w:szCs w:val="24"/>
          <w:shd w:val="clear" w:color="auto" w:fill="FFFFFF"/>
        </w:rPr>
        <w:lastRenderedPageBreak/>
        <w:t>Mita</w:t>
      </w:r>
      <w:proofErr w:type="spellEnd"/>
      <w:r w:rsidRPr="00913F33">
        <w:rPr>
          <w:rFonts w:ascii="Times New Roman" w:hAnsi="Times New Roman" w:cs="Times New Roman"/>
          <w:color w:val="222222"/>
          <w:sz w:val="24"/>
          <w:szCs w:val="24"/>
          <w:shd w:val="clear" w:color="auto" w:fill="FFFFFF"/>
        </w:rPr>
        <w:t xml:space="preserve">, K. (2009). </w:t>
      </w:r>
      <w:proofErr w:type="spellStart"/>
      <w:r w:rsidRPr="00913F33">
        <w:rPr>
          <w:rFonts w:ascii="Times New Roman" w:hAnsi="Times New Roman" w:cs="Times New Roman"/>
          <w:color w:val="222222"/>
          <w:sz w:val="24"/>
          <w:szCs w:val="24"/>
          <w:shd w:val="clear" w:color="auto" w:fill="FFFFFF"/>
        </w:rPr>
        <w:t>KAIKObase</w:t>
      </w:r>
      <w:proofErr w:type="spellEnd"/>
      <w:r w:rsidRPr="00913F33">
        <w:rPr>
          <w:rFonts w:ascii="Times New Roman" w:hAnsi="Times New Roman" w:cs="Times New Roman"/>
          <w:color w:val="222222"/>
          <w:sz w:val="24"/>
          <w:szCs w:val="24"/>
          <w:shd w:val="clear" w:color="auto" w:fill="FFFFFF"/>
        </w:rPr>
        <w:t>: an integrated silkworm genome database and data mining tool. </w:t>
      </w:r>
      <w:r w:rsidRPr="00913F33">
        <w:rPr>
          <w:rFonts w:ascii="Times New Roman" w:hAnsi="Times New Roman" w:cs="Times New Roman"/>
          <w:i/>
          <w:iCs/>
          <w:color w:val="222222"/>
          <w:sz w:val="24"/>
          <w:szCs w:val="24"/>
          <w:shd w:val="clear" w:color="auto" w:fill="FFFFFF"/>
        </w:rPr>
        <w:t>BMC genomics</w:t>
      </w:r>
      <w:r w:rsidRPr="00913F33">
        <w:rPr>
          <w:rFonts w:ascii="Times New Roman" w:hAnsi="Times New Roman" w:cs="Times New Roman"/>
          <w:color w:val="222222"/>
          <w:sz w:val="24"/>
          <w:szCs w:val="24"/>
          <w:shd w:val="clear" w:color="auto" w:fill="FFFFFF"/>
        </w:rPr>
        <w:t>, </w:t>
      </w:r>
      <w:r w:rsidRPr="00913F33">
        <w:rPr>
          <w:rFonts w:ascii="Times New Roman" w:hAnsi="Times New Roman" w:cs="Times New Roman"/>
          <w:i/>
          <w:iCs/>
          <w:color w:val="222222"/>
          <w:sz w:val="24"/>
          <w:szCs w:val="24"/>
          <w:shd w:val="clear" w:color="auto" w:fill="FFFFFF"/>
        </w:rPr>
        <w:t>10</w:t>
      </w:r>
      <w:r w:rsidRPr="00913F33">
        <w:rPr>
          <w:rFonts w:ascii="Times New Roman" w:hAnsi="Times New Roman" w:cs="Times New Roman"/>
          <w:color w:val="222222"/>
          <w:sz w:val="24"/>
          <w:szCs w:val="24"/>
          <w:shd w:val="clear" w:color="auto" w:fill="FFFFFF"/>
        </w:rPr>
        <w:t>(1), 486.</w:t>
      </w:r>
    </w:p>
    <w:p w:rsidR="00803A17" w:rsidRPr="00913F33" w:rsidRDefault="00803A17" w:rsidP="00BE5579">
      <w:pPr>
        <w:numPr>
          <w:ilvl w:val="0"/>
          <w:numId w:val="1"/>
        </w:numPr>
        <w:spacing w:line="360" w:lineRule="auto"/>
        <w:rPr>
          <w:rFonts w:ascii="Times New Roman" w:eastAsia="Times New Roman" w:hAnsi="Times New Roman" w:cs="Times New Roman"/>
          <w:sz w:val="24"/>
          <w:szCs w:val="24"/>
          <w:lang w:eastAsia="en-IN"/>
        </w:rPr>
      </w:pPr>
      <w:proofErr w:type="spellStart"/>
      <w:r w:rsidRPr="00913F33">
        <w:rPr>
          <w:rFonts w:ascii="Times New Roman" w:hAnsi="Times New Roman" w:cs="Times New Roman"/>
          <w:color w:val="222222"/>
          <w:sz w:val="24"/>
          <w:szCs w:val="24"/>
          <w:shd w:val="clear" w:color="auto" w:fill="FFFFFF"/>
        </w:rPr>
        <w:t>Pickar</w:t>
      </w:r>
      <w:proofErr w:type="spellEnd"/>
      <w:r w:rsidRPr="00913F33">
        <w:rPr>
          <w:rFonts w:ascii="Times New Roman" w:hAnsi="Times New Roman" w:cs="Times New Roman"/>
          <w:color w:val="222222"/>
          <w:sz w:val="24"/>
          <w:szCs w:val="24"/>
          <w:shd w:val="clear" w:color="auto" w:fill="FFFFFF"/>
        </w:rPr>
        <w:t xml:space="preserve">-Oliver, A., &amp; </w:t>
      </w:r>
      <w:proofErr w:type="spellStart"/>
      <w:r w:rsidRPr="00913F33">
        <w:rPr>
          <w:rFonts w:ascii="Times New Roman" w:hAnsi="Times New Roman" w:cs="Times New Roman"/>
          <w:color w:val="222222"/>
          <w:sz w:val="24"/>
          <w:szCs w:val="24"/>
          <w:shd w:val="clear" w:color="auto" w:fill="FFFFFF"/>
        </w:rPr>
        <w:t>Gersbach</w:t>
      </w:r>
      <w:proofErr w:type="spellEnd"/>
      <w:r w:rsidRPr="00913F33">
        <w:rPr>
          <w:rFonts w:ascii="Times New Roman" w:hAnsi="Times New Roman" w:cs="Times New Roman"/>
          <w:color w:val="222222"/>
          <w:sz w:val="24"/>
          <w:szCs w:val="24"/>
          <w:shd w:val="clear" w:color="auto" w:fill="FFFFFF"/>
        </w:rPr>
        <w:t>, C. A. (2019). The next generation of CRISPR–Cas technologies and applications. </w:t>
      </w:r>
      <w:r w:rsidRPr="00913F33">
        <w:rPr>
          <w:rFonts w:ascii="Times New Roman" w:hAnsi="Times New Roman" w:cs="Times New Roman"/>
          <w:i/>
          <w:iCs/>
          <w:color w:val="222222"/>
          <w:sz w:val="24"/>
          <w:szCs w:val="24"/>
          <w:shd w:val="clear" w:color="auto" w:fill="FFFFFF"/>
        </w:rPr>
        <w:t>Nature reviews Molecular cell biology</w:t>
      </w:r>
      <w:r w:rsidRPr="00913F33">
        <w:rPr>
          <w:rFonts w:ascii="Times New Roman" w:hAnsi="Times New Roman" w:cs="Times New Roman"/>
          <w:color w:val="222222"/>
          <w:sz w:val="24"/>
          <w:szCs w:val="24"/>
          <w:shd w:val="clear" w:color="auto" w:fill="FFFFFF"/>
        </w:rPr>
        <w:t>, </w:t>
      </w:r>
      <w:r w:rsidRPr="00913F33">
        <w:rPr>
          <w:rFonts w:ascii="Times New Roman" w:hAnsi="Times New Roman" w:cs="Times New Roman"/>
          <w:i/>
          <w:iCs/>
          <w:color w:val="222222"/>
          <w:sz w:val="24"/>
          <w:szCs w:val="24"/>
          <w:shd w:val="clear" w:color="auto" w:fill="FFFFFF"/>
        </w:rPr>
        <w:t>20</w:t>
      </w:r>
      <w:r w:rsidRPr="00913F33">
        <w:rPr>
          <w:rFonts w:ascii="Times New Roman" w:hAnsi="Times New Roman" w:cs="Times New Roman"/>
          <w:color w:val="222222"/>
          <w:sz w:val="24"/>
          <w:szCs w:val="24"/>
          <w:shd w:val="clear" w:color="auto" w:fill="FFFFFF"/>
        </w:rPr>
        <w:t>(8), 490-507.</w:t>
      </w:r>
    </w:p>
    <w:p w:rsidR="00803A17" w:rsidRPr="00913F33" w:rsidRDefault="00803A17" w:rsidP="00BE5579">
      <w:pPr>
        <w:pStyle w:val="NormalWeb"/>
        <w:numPr>
          <w:ilvl w:val="0"/>
          <w:numId w:val="1"/>
        </w:numPr>
        <w:spacing w:line="360" w:lineRule="auto"/>
        <w:jc w:val="both"/>
      </w:pPr>
      <w:r w:rsidRPr="00913F33">
        <w:rPr>
          <w:color w:val="222222"/>
          <w:shd w:val="clear" w:color="auto" w:fill="FFFFFF"/>
        </w:rPr>
        <w:t xml:space="preserve">Cong, L., Ran, F. A., Cox, D., Lin, S., </w:t>
      </w:r>
      <w:proofErr w:type="spellStart"/>
      <w:r w:rsidRPr="00913F33">
        <w:rPr>
          <w:color w:val="222222"/>
          <w:shd w:val="clear" w:color="auto" w:fill="FFFFFF"/>
        </w:rPr>
        <w:t>Barretto</w:t>
      </w:r>
      <w:proofErr w:type="spellEnd"/>
      <w:r w:rsidRPr="00913F33">
        <w:rPr>
          <w:color w:val="222222"/>
          <w:shd w:val="clear" w:color="auto" w:fill="FFFFFF"/>
        </w:rPr>
        <w:t>, R., Habib, N., ... &amp; Zhang, F. (2013). Multiplex genome engineering using CRISPR/Cas systems. </w:t>
      </w:r>
      <w:r w:rsidRPr="00913F33">
        <w:rPr>
          <w:i/>
          <w:iCs/>
          <w:color w:val="222222"/>
          <w:shd w:val="clear" w:color="auto" w:fill="FFFFFF"/>
        </w:rPr>
        <w:t>Science</w:t>
      </w:r>
      <w:r w:rsidRPr="00913F33">
        <w:rPr>
          <w:color w:val="222222"/>
          <w:shd w:val="clear" w:color="auto" w:fill="FFFFFF"/>
        </w:rPr>
        <w:t>, </w:t>
      </w:r>
      <w:r w:rsidRPr="00913F33">
        <w:rPr>
          <w:i/>
          <w:iCs/>
          <w:color w:val="222222"/>
          <w:shd w:val="clear" w:color="auto" w:fill="FFFFFF"/>
        </w:rPr>
        <w:t>339</w:t>
      </w:r>
      <w:r w:rsidRPr="00913F33">
        <w:rPr>
          <w:color w:val="222222"/>
          <w:shd w:val="clear" w:color="auto" w:fill="FFFFFF"/>
        </w:rPr>
        <w:t>(6121), 819-823.</w:t>
      </w:r>
    </w:p>
    <w:p w:rsidR="00A111B9" w:rsidRPr="00913F33" w:rsidRDefault="00803A17" w:rsidP="00BE5579">
      <w:pPr>
        <w:pStyle w:val="NormalWeb"/>
        <w:numPr>
          <w:ilvl w:val="0"/>
          <w:numId w:val="1"/>
        </w:numPr>
        <w:spacing w:line="360" w:lineRule="auto"/>
        <w:jc w:val="both"/>
      </w:pPr>
      <w:r w:rsidRPr="00913F33">
        <w:rPr>
          <w:color w:val="222222"/>
          <w:shd w:val="clear" w:color="auto" w:fill="FFFFFF"/>
        </w:rPr>
        <w:t xml:space="preserve">Xia, Q., Li, S., &amp; Feng, Q. (2014). Advances in silkworm studies accelerated by the genome sequencing of </w:t>
      </w:r>
      <w:r w:rsidR="009C58BA" w:rsidRPr="00913F33">
        <w:rPr>
          <w:i/>
          <w:color w:val="222222"/>
          <w:shd w:val="clear" w:color="auto" w:fill="FFFFFF"/>
        </w:rPr>
        <w:t>Bombyx mori</w:t>
      </w:r>
      <w:r w:rsidRPr="00913F33">
        <w:rPr>
          <w:color w:val="222222"/>
          <w:shd w:val="clear" w:color="auto" w:fill="FFFFFF"/>
        </w:rPr>
        <w:t>. </w:t>
      </w:r>
      <w:r w:rsidRPr="00913F33">
        <w:rPr>
          <w:i/>
          <w:iCs/>
          <w:color w:val="222222"/>
          <w:shd w:val="clear" w:color="auto" w:fill="FFFFFF"/>
        </w:rPr>
        <w:t>Annual review of entomology</w:t>
      </w:r>
      <w:r w:rsidRPr="00913F33">
        <w:rPr>
          <w:color w:val="222222"/>
          <w:shd w:val="clear" w:color="auto" w:fill="FFFFFF"/>
        </w:rPr>
        <w:t>, </w:t>
      </w:r>
      <w:r w:rsidRPr="00913F33">
        <w:rPr>
          <w:i/>
          <w:iCs/>
          <w:color w:val="222222"/>
          <w:shd w:val="clear" w:color="auto" w:fill="FFFFFF"/>
        </w:rPr>
        <w:t>59</w:t>
      </w:r>
      <w:r w:rsidRPr="00913F33">
        <w:rPr>
          <w:color w:val="222222"/>
          <w:shd w:val="clear" w:color="auto" w:fill="FFFFFF"/>
        </w:rPr>
        <w:t>(1), 513-536</w:t>
      </w:r>
      <w:r w:rsidR="00A111B9" w:rsidRPr="00913F33">
        <w:t>.</w:t>
      </w:r>
    </w:p>
    <w:p w:rsidR="00A111B9" w:rsidRPr="00913F33" w:rsidRDefault="00803A17" w:rsidP="00BE5579">
      <w:pPr>
        <w:pStyle w:val="NormalWeb"/>
        <w:numPr>
          <w:ilvl w:val="0"/>
          <w:numId w:val="1"/>
        </w:numPr>
        <w:spacing w:line="360" w:lineRule="auto"/>
        <w:jc w:val="both"/>
      </w:pPr>
      <w:r w:rsidRPr="00913F33">
        <w:rPr>
          <w:color w:val="222222"/>
          <w:shd w:val="clear" w:color="auto" w:fill="FFFFFF"/>
        </w:rPr>
        <w:t xml:space="preserve">Goldsmith, M. R., Shimada, T., &amp; Abe, H. (2005). The genetics and genomics of the silkworm, </w:t>
      </w:r>
      <w:r w:rsidR="009C58BA" w:rsidRPr="00913F33">
        <w:rPr>
          <w:i/>
          <w:color w:val="222222"/>
          <w:shd w:val="clear" w:color="auto" w:fill="FFFFFF"/>
        </w:rPr>
        <w:t>Bombyx mori</w:t>
      </w:r>
      <w:r w:rsidRPr="00913F33">
        <w:rPr>
          <w:color w:val="222222"/>
          <w:shd w:val="clear" w:color="auto" w:fill="FFFFFF"/>
        </w:rPr>
        <w:t>. </w:t>
      </w:r>
      <w:proofErr w:type="spellStart"/>
      <w:r w:rsidRPr="00913F33">
        <w:rPr>
          <w:i/>
          <w:iCs/>
          <w:color w:val="222222"/>
          <w:shd w:val="clear" w:color="auto" w:fill="FFFFFF"/>
        </w:rPr>
        <w:t>Annu</w:t>
      </w:r>
      <w:proofErr w:type="spellEnd"/>
      <w:r w:rsidRPr="00913F33">
        <w:rPr>
          <w:i/>
          <w:iCs/>
          <w:color w:val="222222"/>
          <w:shd w:val="clear" w:color="auto" w:fill="FFFFFF"/>
        </w:rPr>
        <w:t xml:space="preserve">. Rev. </w:t>
      </w:r>
      <w:proofErr w:type="spellStart"/>
      <w:r w:rsidRPr="00913F33">
        <w:rPr>
          <w:i/>
          <w:iCs/>
          <w:color w:val="222222"/>
          <w:shd w:val="clear" w:color="auto" w:fill="FFFFFF"/>
        </w:rPr>
        <w:t>Entomol</w:t>
      </w:r>
      <w:proofErr w:type="spellEnd"/>
      <w:r w:rsidRPr="00913F33">
        <w:rPr>
          <w:i/>
          <w:iCs/>
          <w:color w:val="222222"/>
          <w:shd w:val="clear" w:color="auto" w:fill="FFFFFF"/>
        </w:rPr>
        <w:t>.</w:t>
      </w:r>
      <w:r w:rsidRPr="00913F33">
        <w:rPr>
          <w:color w:val="222222"/>
          <w:shd w:val="clear" w:color="auto" w:fill="FFFFFF"/>
        </w:rPr>
        <w:t>, </w:t>
      </w:r>
      <w:r w:rsidRPr="00913F33">
        <w:rPr>
          <w:i/>
          <w:iCs/>
          <w:color w:val="222222"/>
          <w:shd w:val="clear" w:color="auto" w:fill="FFFFFF"/>
        </w:rPr>
        <w:t>50</w:t>
      </w:r>
      <w:r w:rsidRPr="00913F33">
        <w:rPr>
          <w:color w:val="222222"/>
          <w:shd w:val="clear" w:color="auto" w:fill="FFFFFF"/>
        </w:rPr>
        <w:t>(1), 71-100.</w:t>
      </w:r>
    </w:p>
    <w:p w:rsidR="00A111B9" w:rsidRPr="00913F33" w:rsidRDefault="00803A17" w:rsidP="00BE5579">
      <w:pPr>
        <w:pStyle w:val="NormalWeb"/>
        <w:numPr>
          <w:ilvl w:val="0"/>
          <w:numId w:val="1"/>
        </w:numPr>
        <w:spacing w:line="360" w:lineRule="auto"/>
        <w:jc w:val="both"/>
      </w:pPr>
      <w:r w:rsidRPr="00913F33">
        <w:rPr>
          <w:color w:val="222222"/>
          <w:shd w:val="clear" w:color="auto" w:fill="FFFFFF"/>
        </w:rPr>
        <w:t>Xiang, H., Liu, X., Li, M., Zhu, Y. N., Wang, L., Cui, Y., ... &amp; Zhan, S. (2018). The evolutionary road from wild moth to domestic silkworm. </w:t>
      </w:r>
      <w:r w:rsidRPr="00913F33">
        <w:rPr>
          <w:i/>
          <w:iCs/>
          <w:color w:val="222222"/>
          <w:shd w:val="clear" w:color="auto" w:fill="FFFFFF"/>
        </w:rPr>
        <w:t>Nature ecology &amp; evolution</w:t>
      </w:r>
      <w:r w:rsidRPr="00913F33">
        <w:rPr>
          <w:color w:val="222222"/>
          <w:shd w:val="clear" w:color="auto" w:fill="FFFFFF"/>
        </w:rPr>
        <w:t>, </w:t>
      </w:r>
      <w:r w:rsidRPr="00913F33">
        <w:rPr>
          <w:i/>
          <w:iCs/>
          <w:color w:val="222222"/>
          <w:shd w:val="clear" w:color="auto" w:fill="FFFFFF"/>
        </w:rPr>
        <w:t>2</w:t>
      </w:r>
      <w:r w:rsidRPr="00913F33">
        <w:rPr>
          <w:color w:val="222222"/>
          <w:shd w:val="clear" w:color="auto" w:fill="FFFFFF"/>
        </w:rPr>
        <w:t>(8), 1268-1279.</w:t>
      </w:r>
    </w:p>
    <w:p w:rsidR="00A111B9" w:rsidRPr="00913F33" w:rsidRDefault="00803A17" w:rsidP="00BE5579">
      <w:pPr>
        <w:pStyle w:val="NormalWeb"/>
        <w:numPr>
          <w:ilvl w:val="0"/>
          <w:numId w:val="1"/>
        </w:numPr>
        <w:spacing w:line="360" w:lineRule="auto"/>
        <w:jc w:val="both"/>
      </w:pPr>
      <w:r w:rsidRPr="00913F33">
        <w:rPr>
          <w:color w:val="222222"/>
          <w:shd w:val="clear" w:color="auto" w:fill="FFFFFF"/>
        </w:rPr>
        <w:t xml:space="preserve">Kawamoto, M., </w:t>
      </w:r>
      <w:proofErr w:type="spellStart"/>
      <w:r w:rsidRPr="00913F33">
        <w:rPr>
          <w:color w:val="222222"/>
          <w:shd w:val="clear" w:color="auto" w:fill="FFFFFF"/>
        </w:rPr>
        <w:t>Jouraku</w:t>
      </w:r>
      <w:proofErr w:type="spellEnd"/>
      <w:r w:rsidRPr="00913F33">
        <w:rPr>
          <w:color w:val="222222"/>
          <w:shd w:val="clear" w:color="auto" w:fill="FFFFFF"/>
        </w:rPr>
        <w:t xml:space="preserve">, A., Toyoda, A., Yokoi, K., </w:t>
      </w:r>
      <w:proofErr w:type="spellStart"/>
      <w:r w:rsidRPr="00913F33">
        <w:rPr>
          <w:color w:val="222222"/>
          <w:shd w:val="clear" w:color="auto" w:fill="FFFFFF"/>
        </w:rPr>
        <w:t>Minakuchi</w:t>
      </w:r>
      <w:proofErr w:type="spellEnd"/>
      <w:r w:rsidRPr="00913F33">
        <w:rPr>
          <w:color w:val="222222"/>
          <w:shd w:val="clear" w:color="auto" w:fill="FFFFFF"/>
        </w:rPr>
        <w:t xml:space="preserve">, Y., </w:t>
      </w:r>
      <w:proofErr w:type="spellStart"/>
      <w:r w:rsidRPr="00913F33">
        <w:rPr>
          <w:color w:val="222222"/>
          <w:shd w:val="clear" w:color="auto" w:fill="FFFFFF"/>
        </w:rPr>
        <w:t>Katsuma</w:t>
      </w:r>
      <w:proofErr w:type="spellEnd"/>
      <w:r w:rsidRPr="00913F33">
        <w:rPr>
          <w:color w:val="222222"/>
          <w:shd w:val="clear" w:color="auto" w:fill="FFFFFF"/>
        </w:rPr>
        <w:t xml:space="preserve">, S., ... &amp; Shimada, T. (2019). High-quality genome assembly of the silkworm, </w:t>
      </w:r>
      <w:r w:rsidR="009C58BA" w:rsidRPr="00913F33">
        <w:rPr>
          <w:i/>
          <w:color w:val="222222"/>
          <w:shd w:val="clear" w:color="auto" w:fill="FFFFFF"/>
        </w:rPr>
        <w:t>Bombyx mori</w:t>
      </w:r>
      <w:r w:rsidRPr="00913F33">
        <w:rPr>
          <w:color w:val="222222"/>
          <w:shd w:val="clear" w:color="auto" w:fill="FFFFFF"/>
        </w:rPr>
        <w:t>. </w:t>
      </w:r>
      <w:r w:rsidRPr="00913F33">
        <w:rPr>
          <w:i/>
          <w:iCs/>
          <w:color w:val="222222"/>
          <w:shd w:val="clear" w:color="auto" w:fill="FFFFFF"/>
        </w:rPr>
        <w:t>Insect biochemistry and molecular biology</w:t>
      </w:r>
      <w:r w:rsidRPr="00913F33">
        <w:rPr>
          <w:color w:val="222222"/>
          <w:shd w:val="clear" w:color="auto" w:fill="FFFFFF"/>
        </w:rPr>
        <w:t>, </w:t>
      </w:r>
      <w:r w:rsidRPr="00913F33">
        <w:rPr>
          <w:i/>
          <w:iCs/>
          <w:color w:val="222222"/>
          <w:shd w:val="clear" w:color="auto" w:fill="FFFFFF"/>
        </w:rPr>
        <w:t>107</w:t>
      </w:r>
      <w:r w:rsidRPr="00913F33">
        <w:rPr>
          <w:color w:val="222222"/>
          <w:shd w:val="clear" w:color="auto" w:fill="FFFFFF"/>
        </w:rPr>
        <w:t>, 53-62.</w:t>
      </w:r>
    </w:p>
    <w:p w:rsidR="00A111B9" w:rsidRPr="00913F33" w:rsidRDefault="00803A17" w:rsidP="00BE5579">
      <w:pPr>
        <w:pStyle w:val="NormalWeb"/>
        <w:numPr>
          <w:ilvl w:val="0"/>
          <w:numId w:val="1"/>
        </w:numPr>
        <w:spacing w:line="360" w:lineRule="auto"/>
        <w:jc w:val="both"/>
      </w:pPr>
      <w:r w:rsidRPr="00913F33">
        <w:rPr>
          <w:color w:val="222222"/>
          <w:shd w:val="clear" w:color="auto" w:fill="FFFFFF"/>
        </w:rPr>
        <w:t xml:space="preserve">Xia, Q., Cheng, D., </w:t>
      </w:r>
      <w:proofErr w:type="spellStart"/>
      <w:r w:rsidRPr="00913F33">
        <w:rPr>
          <w:color w:val="222222"/>
          <w:shd w:val="clear" w:color="auto" w:fill="FFFFFF"/>
        </w:rPr>
        <w:t>Duan</w:t>
      </w:r>
      <w:proofErr w:type="spellEnd"/>
      <w:r w:rsidRPr="00913F33">
        <w:rPr>
          <w:color w:val="222222"/>
          <w:shd w:val="clear" w:color="auto" w:fill="FFFFFF"/>
        </w:rPr>
        <w:t xml:space="preserve">, J., Wang, G., Cheng, T., </w:t>
      </w:r>
      <w:proofErr w:type="spellStart"/>
      <w:r w:rsidRPr="00913F33">
        <w:rPr>
          <w:color w:val="222222"/>
          <w:shd w:val="clear" w:color="auto" w:fill="FFFFFF"/>
        </w:rPr>
        <w:t>Zha</w:t>
      </w:r>
      <w:proofErr w:type="spellEnd"/>
      <w:r w:rsidRPr="00913F33">
        <w:rPr>
          <w:color w:val="222222"/>
          <w:shd w:val="clear" w:color="auto" w:fill="FFFFFF"/>
        </w:rPr>
        <w:t xml:space="preserve">, X., ... &amp; Xiang, Z. (2007). Microarray-based gene expression profiles in multiple tissues of the domesticated silkworm, </w:t>
      </w:r>
      <w:r w:rsidR="009C58BA" w:rsidRPr="00913F33">
        <w:rPr>
          <w:i/>
          <w:color w:val="222222"/>
          <w:shd w:val="clear" w:color="auto" w:fill="FFFFFF"/>
        </w:rPr>
        <w:t>Bombyx mori</w:t>
      </w:r>
      <w:r w:rsidRPr="00913F33">
        <w:rPr>
          <w:color w:val="222222"/>
          <w:shd w:val="clear" w:color="auto" w:fill="FFFFFF"/>
        </w:rPr>
        <w:t>. </w:t>
      </w:r>
      <w:r w:rsidRPr="00913F33">
        <w:rPr>
          <w:i/>
          <w:iCs/>
          <w:color w:val="222222"/>
          <w:shd w:val="clear" w:color="auto" w:fill="FFFFFF"/>
        </w:rPr>
        <w:t>Genome biology</w:t>
      </w:r>
      <w:r w:rsidRPr="00913F33">
        <w:rPr>
          <w:color w:val="222222"/>
          <w:shd w:val="clear" w:color="auto" w:fill="FFFFFF"/>
        </w:rPr>
        <w:t>, </w:t>
      </w:r>
      <w:r w:rsidRPr="00913F33">
        <w:rPr>
          <w:i/>
          <w:iCs/>
          <w:color w:val="222222"/>
          <w:shd w:val="clear" w:color="auto" w:fill="FFFFFF"/>
        </w:rPr>
        <w:t>8</w:t>
      </w:r>
      <w:r w:rsidRPr="00913F33">
        <w:rPr>
          <w:color w:val="222222"/>
          <w:shd w:val="clear" w:color="auto" w:fill="FFFFFF"/>
        </w:rPr>
        <w:t>(8), R162.</w:t>
      </w:r>
    </w:p>
    <w:p w:rsidR="00A111B9" w:rsidRPr="00913F33" w:rsidRDefault="00FE14CE" w:rsidP="00BE5579">
      <w:pPr>
        <w:pStyle w:val="NormalWeb"/>
        <w:numPr>
          <w:ilvl w:val="0"/>
          <w:numId w:val="1"/>
        </w:numPr>
        <w:spacing w:line="360" w:lineRule="auto"/>
        <w:jc w:val="both"/>
      </w:pPr>
      <w:r w:rsidRPr="00913F33">
        <w:rPr>
          <w:color w:val="222222"/>
          <w:shd w:val="clear" w:color="auto" w:fill="FFFFFF"/>
        </w:rPr>
        <w:t xml:space="preserve">Dong, H.L., Zhang, S.X., Tao, H., Chen, Z.H., Li, X., </w:t>
      </w:r>
      <w:proofErr w:type="spellStart"/>
      <w:r w:rsidRPr="00913F33">
        <w:rPr>
          <w:color w:val="222222"/>
          <w:shd w:val="clear" w:color="auto" w:fill="FFFFFF"/>
        </w:rPr>
        <w:t>Qiu</w:t>
      </w:r>
      <w:proofErr w:type="spellEnd"/>
      <w:r w:rsidRPr="00913F33">
        <w:rPr>
          <w:color w:val="222222"/>
          <w:shd w:val="clear" w:color="auto" w:fill="FFFFFF"/>
        </w:rPr>
        <w:t xml:space="preserve">, J.F., Cui, W.Z., </w:t>
      </w:r>
      <w:proofErr w:type="spellStart"/>
      <w:r w:rsidRPr="00913F33">
        <w:rPr>
          <w:color w:val="222222"/>
          <w:shd w:val="clear" w:color="auto" w:fill="FFFFFF"/>
        </w:rPr>
        <w:t>Sima</w:t>
      </w:r>
      <w:proofErr w:type="spellEnd"/>
      <w:r w:rsidRPr="00913F33">
        <w:rPr>
          <w:color w:val="222222"/>
          <w:shd w:val="clear" w:color="auto" w:fill="FFFFFF"/>
        </w:rPr>
        <w:t>, Y.H., Cui, W.Z. and Xu, S.Q., (2017). Metabolomics differences between silkworms (</w:t>
      </w:r>
      <w:r w:rsidRPr="00913F33">
        <w:rPr>
          <w:i/>
          <w:color w:val="222222"/>
          <w:shd w:val="clear" w:color="auto" w:fill="FFFFFF"/>
        </w:rPr>
        <w:t>Bombyx mori</w:t>
      </w:r>
      <w:r w:rsidRPr="00913F33">
        <w:rPr>
          <w:color w:val="222222"/>
          <w:shd w:val="clear" w:color="auto" w:fill="FFFFFF"/>
        </w:rPr>
        <w:t>) reared on fresh mulberry (</w:t>
      </w:r>
      <w:proofErr w:type="spellStart"/>
      <w:r w:rsidRPr="00913F33">
        <w:rPr>
          <w:color w:val="222222"/>
          <w:shd w:val="clear" w:color="auto" w:fill="FFFFFF"/>
        </w:rPr>
        <w:t>Morus</w:t>
      </w:r>
      <w:proofErr w:type="spellEnd"/>
      <w:r w:rsidRPr="00913F33">
        <w:rPr>
          <w:color w:val="222222"/>
          <w:shd w:val="clear" w:color="auto" w:fill="FFFFFF"/>
        </w:rPr>
        <w:t>) leaves or artificial diets. </w:t>
      </w:r>
      <w:r w:rsidRPr="00913F33">
        <w:rPr>
          <w:i/>
          <w:iCs/>
          <w:color w:val="222222"/>
          <w:shd w:val="clear" w:color="auto" w:fill="FFFFFF"/>
        </w:rPr>
        <w:t>Scientific reports</w:t>
      </w:r>
      <w:r w:rsidRPr="00913F33">
        <w:rPr>
          <w:color w:val="222222"/>
          <w:shd w:val="clear" w:color="auto" w:fill="FFFFFF"/>
        </w:rPr>
        <w:t>, </w:t>
      </w:r>
      <w:r w:rsidRPr="00913F33">
        <w:rPr>
          <w:i/>
          <w:iCs/>
          <w:color w:val="222222"/>
          <w:shd w:val="clear" w:color="auto" w:fill="FFFFFF"/>
        </w:rPr>
        <w:t>7</w:t>
      </w:r>
      <w:r w:rsidRPr="00913F33">
        <w:rPr>
          <w:color w:val="222222"/>
          <w:shd w:val="clear" w:color="auto" w:fill="FFFFFF"/>
        </w:rPr>
        <w:t>(1), p.10972.</w:t>
      </w:r>
    </w:p>
    <w:p w:rsidR="00A111B9" w:rsidRPr="00913F33" w:rsidRDefault="00E23239" w:rsidP="00BE5579">
      <w:pPr>
        <w:pStyle w:val="NormalWeb"/>
        <w:numPr>
          <w:ilvl w:val="0"/>
          <w:numId w:val="1"/>
        </w:numPr>
        <w:spacing w:line="360" w:lineRule="auto"/>
        <w:jc w:val="both"/>
      </w:pPr>
      <w:r w:rsidRPr="00913F33">
        <w:rPr>
          <w:color w:val="222222"/>
          <w:shd w:val="clear" w:color="auto" w:fill="FFFFFF"/>
        </w:rPr>
        <w:t xml:space="preserve">Cheng, T., Wu, J., Wu, Y., </w:t>
      </w:r>
      <w:proofErr w:type="spellStart"/>
      <w:r w:rsidRPr="00913F33">
        <w:rPr>
          <w:color w:val="222222"/>
          <w:shd w:val="clear" w:color="auto" w:fill="FFFFFF"/>
        </w:rPr>
        <w:t>Chilukuri</w:t>
      </w:r>
      <w:proofErr w:type="spellEnd"/>
      <w:r w:rsidRPr="00913F33">
        <w:rPr>
          <w:color w:val="222222"/>
          <w:shd w:val="clear" w:color="auto" w:fill="FFFFFF"/>
        </w:rPr>
        <w:t xml:space="preserve">, R.V., Huang, L., Yamamoto, K., Feng, L.I., Li, W., Chen, Z., Guo, H. and Liu, J., (2017). Genomic adaptation to </w:t>
      </w:r>
      <w:proofErr w:type="spellStart"/>
      <w:r w:rsidRPr="00913F33">
        <w:rPr>
          <w:color w:val="222222"/>
          <w:shd w:val="clear" w:color="auto" w:fill="FFFFFF"/>
        </w:rPr>
        <w:t>polyphagy</w:t>
      </w:r>
      <w:proofErr w:type="spellEnd"/>
      <w:r w:rsidRPr="00913F33">
        <w:rPr>
          <w:color w:val="222222"/>
          <w:shd w:val="clear" w:color="auto" w:fill="FFFFFF"/>
        </w:rPr>
        <w:t xml:space="preserve"> and insecticides in a major East Asian noctuid pest. </w:t>
      </w:r>
      <w:r w:rsidRPr="00913F33">
        <w:rPr>
          <w:i/>
          <w:iCs/>
          <w:color w:val="222222"/>
          <w:shd w:val="clear" w:color="auto" w:fill="FFFFFF"/>
        </w:rPr>
        <w:t>Nature ecology &amp; evolution</w:t>
      </w:r>
      <w:r w:rsidRPr="00913F33">
        <w:rPr>
          <w:color w:val="222222"/>
          <w:shd w:val="clear" w:color="auto" w:fill="FFFFFF"/>
        </w:rPr>
        <w:t>, </w:t>
      </w:r>
      <w:r w:rsidRPr="00913F33">
        <w:rPr>
          <w:i/>
          <w:iCs/>
          <w:color w:val="222222"/>
          <w:shd w:val="clear" w:color="auto" w:fill="FFFFFF"/>
        </w:rPr>
        <w:t>1</w:t>
      </w:r>
      <w:r w:rsidRPr="00913F33">
        <w:rPr>
          <w:color w:val="222222"/>
          <w:shd w:val="clear" w:color="auto" w:fill="FFFFFF"/>
        </w:rPr>
        <w:t>(11), pp.1747-1756.</w:t>
      </w:r>
    </w:p>
    <w:p w:rsidR="00A111B9" w:rsidRPr="00913F33" w:rsidRDefault="00410057" w:rsidP="00BE5579">
      <w:pPr>
        <w:pStyle w:val="NormalWeb"/>
        <w:numPr>
          <w:ilvl w:val="0"/>
          <w:numId w:val="1"/>
        </w:numPr>
        <w:spacing w:line="360" w:lineRule="auto"/>
        <w:jc w:val="both"/>
      </w:pPr>
      <w:r w:rsidRPr="00913F33">
        <w:rPr>
          <w:color w:val="222222"/>
          <w:shd w:val="clear" w:color="auto" w:fill="FFFFFF"/>
        </w:rPr>
        <w:t xml:space="preserve">Zhang, P., </w:t>
      </w:r>
      <w:proofErr w:type="spellStart"/>
      <w:r w:rsidRPr="00913F33">
        <w:rPr>
          <w:color w:val="222222"/>
          <w:shd w:val="clear" w:color="auto" w:fill="FFFFFF"/>
        </w:rPr>
        <w:t>Aso</w:t>
      </w:r>
      <w:proofErr w:type="spellEnd"/>
      <w:r w:rsidRPr="00913F33">
        <w:rPr>
          <w:color w:val="222222"/>
          <w:shd w:val="clear" w:color="auto" w:fill="FFFFFF"/>
        </w:rPr>
        <w:t xml:space="preserve">, Y., Yamamoto, K., </w:t>
      </w:r>
      <w:proofErr w:type="spellStart"/>
      <w:r w:rsidRPr="00913F33">
        <w:rPr>
          <w:color w:val="222222"/>
          <w:shd w:val="clear" w:color="auto" w:fill="FFFFFF"/>
        </w:rPr>
        <w:t>Banno</w:t>
      </w:r>
      <w:proofErr w:type="spellEnd"/>
      <w:r w:rsidRPr="00913F33">
        <w:rPr>
          <w:color w:val="222222"/>
          <w:shd w:val="clear" w:color="auto" w:fill="FFFFFF"/>
        </w:rPr>
        <w:t xml:space="preserve">, Y., Wang, Y., </w:t>
      </w:r>
      <w:proofErr w:type="spellStart"/>
      <w:r w:rsidRPr="00913F33">
        <w:rPr>
          <w:color w:val="222222"/>
          <w:shd w:val="clear" w:color="auto" w:fill="FFFFFF"/>
        </w:rPr>
        <w:t>Tsuchida</w:t>
      </w:r>
      <w:proofErr w:type="spellEnd"/>
      <w:r w:rsidRPr="00913F33">
        <w:rPr>
          <w:color w:val="222222"/>
          <w:shd w:val="clear" w:color="auto" w:fill="FFFFFF"/>
        </w:rPr>
        <w:t xml:space="preserve">, K., Kawaguchi, Y. and </w:t>
      </w:r>
      <w:proofErr w:type="spellStart"/>
      <w:r w:rsidRPr="00913F33">
        <w:rPr>
          <w:color w:val="222222"/>
          <w:shd w:val="clear" w:color="auto" w:fill="FFFFFF"/>
        </w:rPr>
        <w:t>Fujii</w:t>
      </w:r>
      <w:proofErr w:type="spellEnd"/>
      <w:r w:rsidRPr="00913F33">
        <w:rPr>
          <w:color w:val="222222"/>
          <w:shd w:val="clear" w:color="auto" w:fill="FFFFFF"/>
        </w:rPr>
        <w:t xml:space="preserve">, H., (2006). Proteome analysis of silk gland proteins from the silkworm, </w:t>
      </w:r>
      <w:r w:rsidR="009C58BA" w:rsidRPr="00913F33">
        <w:rPr>
          <w:i/>
          <w:color w:val="222222"/>
          <w:shd w:val="clear" w:color="auto" w:fill="FFFFFF"/>
        </w:rPr>
        <w:t>Bombyx mori</w:t>
      </w:r>
      <w:r w:rsidRPr="00913F33">
        <w:rPr>
          <w:color w:val="222222"/>
          <w:shd w:val="clear" w:color="auto" w:fill="FFFFFF"/>
        </w:rPr>
        <w:t>. </w:t>
      </w:r>
      <w:r w:rsidRPr="00913F33">
        <w:rPr>
          <w:i/>
          <w:iCs/>
          <w:color w:val="222222"/>
          <w:shd w:val="clear" w:color="auto" w:fill="FFFFFF"/>
        </w:rPr>
        <w:t>Proteomics</w:t>
      </w:r>
      <w:r w:rsidRPr="00913F33">
        <w:rPr>
          <w:color w:val="222222"/>
          <w:shd w:val="clear" w:color="auto" w:fill="FFFFFF"/>
        </w:rPr>
        <w:t>, </w:t>
      </w:r>
      <w:r w:rsidRPr="00913F33">
        <w:rPr>
          <w:i/>
          <w:iCs/>
          <w:color w:val="222222"/>
          <w:shd w:val="clear" w:color="auto" w:fill="FFFFFF"/>
        </w:rPr>
        <w:t>6</w:t>
      </w:r>
      <w:r w:rsidRPr="00913F33">
        <w:rPr>
          <w:color w:val="222222"/>
          <w:shd w:val="clear" w:color="auto" w:fill="FFFFFF"/>
        </w:rPr>
        <w:t>(8), pp.2586-2599.</w:t>
      </w:r>
    </w:p>
    <w:p w:rsidR="00A111B9" w:rsidRPr="00913F33" w:rsidRDefault="00410057" w:rsidP="00BE5579">
      <w:pPr>
        <w:pStyle w:val="NormalWeb"/>
        <w:numPr>
          <w:ilvl w:val="0"/>
          <w:numId w:val="1"/>
        </w:numPr>
        <w:spacing w:line="360" w:lineRule="auto"/>
        <w:jc w:val="both"/>
      </w:pPr>
      <w:r w:rsidRPr="00913F33">
        <w:rPr>
          <w:color w:val="222222"/>
          <w:shd w:val="clear" w:color="auto" w:fill="FFFFFF"/>
        </w:rPr>
        <w:t xml:space="preserve">Li, J., Ye, L., Lan, T., Yu, M., Liang, J., &amp; Zhong, B. (2012). Comparative proteomic and </w:t>
      </w:r>
      <w:proofErr w:type="spellStart"/>
      <w:r w:rsidRPr="00913F33">
        <w:rPr>
          <w:color w:val="222222"/>
          <w:shd w:val="clear" w:color="auto" w:fill="FFFFFF"/>
        </w:rPr>
        <w:t>phosphoproteomic</w:t>
      </w:r>
      <w:proofErr w:type="spellEnd"/>
      <w:r w:rsidRPr="00913F33">
        <w:rPr>
          <w:color w:val="222222"/>
          <w:shd w:val="clear" w:color="auto" w:fill="FFFFFF"/>
        </w:rPr>
        <w:t xml:space="preserve"> analysis of the silkworm (</w:t>
      </w:r>
      <w:r w:rsidR="009C58BA" w:rsidRPr="00913F33">
        <w:rPr>
          <w:i/>
          <w:color w:val="222222"/>
          <w:shd w:val="clear" w:color="auto" w:fill="FFFFFF"/>
        </w:rPr>
        <w:t>Bombyx mori</w:t>
      </w:r>
      <w:r w:rsidRPr="00913F33">
        <w:rPr>
          <w:color w:val="222222"/>
          <w:shd w:val="clear" w:color="auto" w:fill="FFFFFF"/>
        </w:rPr>
        <w:t>) posterior silk gland under high temperature treatment. </w:t>
      </w:r>
      <w:r w:rsidRPr="00913F33">
        <w:rPr>
          <w:i/>
          <w:iCs/>
          <w:color w:val="222222"/>
          <w:shd w:val="clear" w:color="auto" w:fill="FFFFFF"/>
        </w:rPr>
        <w:t>Molecular biology reports</w:t>
      </w:r>
      <w:r w:rsidRPr="00913F33">
        <w:rPr>
          <w:color w:val="222222"/>
          <w:shd w:val="clear" w:color="auto" w:fill="FFFFFF"/>
        </w:rPr>
        <w:t>, </w:t>
      </w:r>
      <w:r w:rsidRPr="00913F33">
        <w:rPr>
          <w:i/>
          <w:iCs/>
          <w:color w:val="222222"/>
          <w:shd w:val="clear" w:color="auto" w:fill="FFFFFF"/>
        </w:rPr>
        <w:t>39</w:t>
      </w:r>
      <w:r w:rsidRPr="00913F33">
        <w:rPr>
          <w:color w:val="222222"/>
          <w:shd w:val="clear" w:color="auto" w:fill="FFFFFF"/>
        </w:rPr>
        <w:t>(8), 8447-8456.</w:t>
      </w:r>
    </w:p>
    <w:p w:rsidR="00A111B9" w:rsidRPr="00913F33" w:rsidRDefault="00410057" w:rsidP="00BE5579">
      <w:pPr>
        <w:pStyle w:val="NormalWeb"/>
        <w:numPr>
          <w:ilvl w:val="0"/>
          <w:numId w:val="1"/>
        </w:numPr>
        <w:spacing w:line="360" w:lineRule="auto"/>
        <w:jc w:val="both"/>
      </w:pPr>
      <w:proofErr w:type="spellStart"/>
      <w:r w:rsidRPr="00913F33">
        <w:rPr>
          <w:color w:val="222222"/>
          <w:shd w:val="clear" w:color="auto" w:fill="FFFFFF"/>
        </w:rPr>
        <w:lastRenderedPageBreak/>
        <w:t>Duan</w:t>
      </w:r>
      <w:proofErr w:type="spellEnd"/>
      <w:r w:rsidRPr="00913F33">
        <w:rPr>
          <w:color w:val="222222"/>
          <w:shd w:val="clear" w:color="auto" w:fill="FFFFFF"/>
        </w:rPr>
        <w:t xml:space="preserve">, J., Li, R., Cheng, D., Fan, W., </w:t>
      </w:r>
      <w:proofErr w:type="spellStart"/>
      <w:r w:rsidRPr="00913F33">
        <w:rPr>
          <w:color w:val="222222"/>
          <w:shd w:val="clear" w:color="auto" w:fill="FFFFFF"/>
        </w:rPr>
        <w:t>Zha</w:t>
      </w:r>
      <w:proofErr w:type="spellEnd"/>
      <w:r w:rsidRPr="00913F33">
        <w:rPr>
          <w:color w:val="222222"/>
          <w:shd w:val="clear" w:color="auto" w:fill="FFFFFF"/>
        </w:rPr>
        <w:t xml:space="preserve">, X., Cheng, T., Wu, Y., Wang, J., </w:t>
      </w:r>
      <w:proofErr w:type="spellStart"/>
      <w:r w:rsidRPr="00913F33">
        <w:rPr>
          <w:color w:val="222222"/>
          <w:shd w:val="clear" w:color="auto" w:fill="FFFFFF"/>
        </w:rPr>
        <w:t>Mita</w:t>
      </w:r>
      <w:proofErr w:type="spellEnd"/>
      <w:r w:rsidRPr="00913F33">
        <w:rPr>
          <w:color w:val="222222"/>
          <w:shd w:val="clear" w:color="auto" w:fill="FFFFFF"/>
        </w:rPr>
        <w:t xml:space="preserve">, K., Xiang, Z. and Xia, Q., (2010). </w:t>
      </w:r>
      <w:proofErr w:type="spellStart"/>
      <w:r w:rsidRPr="00913F33">
        <w:rPr>
          <w:color w:val="222222"/>
          <w:shd w:val="clear" w:color="auto" w:fill="FFFFFF"/>
        </w:rPr>
        <w:t>SilkDB</w:t>
      </w:r>
      <w:proofErr w:type="spellEnd"/>
      <w:r w:rsidRPr="00913F33">
        <w:rPr>
          <w:color w:val="222222"/>
          <w:shd w:val="clear" w:color="auto" w:fill="FFFFFF"/>
        </w:rPr>
        <w:t xml:space="preserve"> v2. 0: a platform for silkworm (</w:t>
      </w:r>
      <w:r w:rsidR="009C58BA" w:rsidRPr="00913F33">
        <w:rPr>
          <w:i/>
          <w:color w:val="222222"/>
          <w:shd w:val="clear" w:color="auto" w:fill="FFFFFF"/>
        </w:rPr>
        <w:t>Bombyx mori</w:t>
      </w:r>
      <w:r w:rsidRPr="00913F33">
        <w:rPr>
          <w:color w:val="222222"/>
          <w:shd w:val="clear" w:color="auto" w:fill="FFFFFF"/>
        </w:rPr>
        <w:t>) genome biology. </w:t>
      </w:r>
      <w:r w:rsidRPr="00913F33">
        <w:rPr>
          <w:i/>
          <w:iCs/>
          <w:color w:val="222222"/>
          <w:shd w:val="clear" w:color="auto" w:fill="FFFFFF"/>
        </w:rPr>
        <w:t>Nucleic acids research</w:t>
      </w:r>
      <w:r w:rsidRPr="00913F33">
        <w:rPr>
          <w:color w:val="222222"/>
          <w:shd w:val="clear" w:color="auto" w:fill="FFFFFF"/>
        </w:rPr>
        <w:t>, </w:t>
      </w:r>
      <w:r w:rsidRPr="00913F33">
        <w:rPr>
          <w:i/>
          <w:iCs/>
          <w:color w:val="222222"/>
          <w:shd w:val="clear" w:color="auto" w:fill="FFFFFF"/>
        </w:rPr>
        <w:t>38</w:t>
      </w:r>
      <w:r w:rsidRPr="00913F33">
        <w:rPr>
          <w:color w:val="222222"/>
          <w:shd w:val="clear" w:color="auto" w:fill="FFFFFF"/>
        </w:rPr>
        <w:t xml:space="preserve">(suppl_1), </w:t>
      </w:r>
      <w:proofErr w:type="gramStart"/>
      <w:r w:rsidRPr="00913F33">
        <w:rPr>
          <w:color w:val="222222"/>
          <w:shd w:val="clear" w:color="auto" w:fill="FFFFFF"/>
        </w:rPr>
        <w:t>pp.D</w:t>
      </w:r>
      <w:proofErr w:type="gramEnd"/>
      <w:r w:rsidRPr="00913F33">
        <w:rPr>
          <w:color w:val="222222"/>
          <w:shd w:val="clear" w:color="auto" w:fill="FFFFFF"/>
        </w:rPr>
        <w:t>453-D456.</w:t>
      </w:r>
    </w:p>
    <w:p w:rsidR="00A111B9" w:rsidRPr="00913F33" w:rsidRDefault="00434D94" w:rsidP="00BE5579">
      <w:pPr>
        <w:pStyle w:val="NormalWeb"/>
        <w:numPr>
          <w:ilvl w:val="0"/>
          <w:numId w:val="1"/>
        </w:numPr>
        <w:spacing w:line="360" w:lineRule="auto"/>
        <w:jc w:val="both"/>
      </w:pPr>
      <w:r w:rsidRPr="00913F33">
        <w:rPr>
          <w:color w:val="222222"/>
          <w:shd w:val="clear" w:color="auto" w:fill="FFFFFF"/>
        </w:rPr>
        <w:t xml:space="preserve">Wang, J., Xia, Q., He, X., Dai, M., </w:t>
      </w:r>
      <w:proofErr w:type="spellStart"/>
      <w:r w:rsidRPr="00913F33">
        <w:rPr>
          <w:color w:val="222222"/>
          <w:shd w:val="clear" w:color="auto" w:fill="FFFFFF"/>
        </w:rPr>
        <w:t>Ruan</w:t>
      </w:r>
      <w:proofErr w:type="spellEnd"/>
      <w:r w:rsidRPr="00913F33">
        <w:rPr>
          <w:color w:val="222222"/>
          <w:shd w:val="clear" w:color="auto" w:fill="FFFFFF"/>
        </w:rPr>
        <w:t xml:space="preserve">, J., Chen, J., Yu, G., Yuan, H., Hu, Y., Li, R. and Feng, T., (2005). </w:t>
      </w:r>
      <w:proofErr w:type="spellStart"/>
      <w:r w:rsidRPr="00913F33">
        <w:rPr>
          <w:color w:val="222222"/>
          <w:shd w:val="clear" w:color="auto" w:fill="FFFFFF"/>
        </w:rPr>
        <w:t>SilkDB</w:t>
      </w:r>
      <w:proofErr w:type="spellEnd"/>
      <w:r w:rsidRPr="00913F33">
        <w:rPr>
          <w:color w:val="222222"/>
          <w:shd w:val="clear" w:color="auto" w:fill="FFFFFF"/>
        </w:rPr>
        <w:t>: a knowledgebase for silkworm biology and genomics. </w:t>
      </w:r>
      <w:r w:rsidRPr="00913F33">
        <w:rPr>
          <w:i/>
          <w:iCs/>
          <w:color w:val="222222"/>
          <w:shd w:val="clear" w:color="auto" w:fill="FFFFFF"/>
        </w:rPr>
        <w:t>Nucleic acids research</w:t>
      </w:r>
      <w:r w:rsidRPr="00913F33">
        <w:rPr>
          <w:color w:val="222222"/>
          <w:shd w:val="clear" w:color="auto" w:fill="FFFFFF"/>
        </w:rPr>
        <w:t>, </w:t>
      </w:r>
      <w:r w:rsidRPr="00913F33">
        <w:rPr>
          <w:i/>
          <w:iCs/>
          <w:color w:val="222222"/>
          <w:shd w:val="clear" w:color="auto" w:fill="FFFFFF"/>
        </w:rPr>
        <w:t>33</w:t>
      </w:r>
      <w:r w:rsidRPr="00913F33">
        <w:rPr>
          <w:color w:val="222222"/>
          <w:shd w:val="clear" w:color="auto" w:fill="FFFFFF"/>
        </w:rPr>
        <w:t xml:space="preserve">(suppl_1), </w:t>
      </w:r>
      <w:proofErr w:type="gramStart"/>
      <w:r w:rsidRPr="00913F33">
        <w:rPr>
          <w:color w:val="222222"/>
          <w:shd w:val="clear" w:color="auto" w:fill="FFFFFF"/>
        </w:rPr>
        <w:t>pp.D</w:t>
      </w:r>
      <w:proofErr w:type="gramEnd"/>
      <w:r w:rsidRPr="00913F33">
        <w:rPr>
          <w:color w:val="222222"/>
          <w:shd w:val="clear" w:color="auto" w:fill="FFFFFF"/>
        </w:rPr>
        <w:t>399-D402.</w:t>
      </w:r>
    </w:p>
    <w:p w:rsidR="00285D69" w:rsidRPr="00913F33" w:rsidRDefault="00285D69" w:rsidP="00BE5579">
      <w:pPr>
        <w:pStyle w:val="NormalWeb"/>
        <w:numPr>
          <w:ilvl w:val="0"/>
          <w:numId w:val="1"/>
        </w:numPr>
        <w:spacing w:line="360" w:lineRule="auto"/>
        <w:jc w:val="both"/>
      </w:pPr>
      <w:r w:rsidRPr="00913F33">
        <w:rPr>
          <w:color w:val="222222"/>
          <w:shd w:val="clear" w:color="auto" w:fill="FFFFFF"/>
        </w:rPr>
        <w:t xml:space="preserve">He, N., Zhang, C., Qi, X., Zhao, S., Tao, Y., Yang, G., Lee, T.H., Wang, X., Cai, Q., Li, D. and Lu, M., (2013). Draft genome sequence of the mulberry tree </w:t>
      </w:r>
      <w:proofErr w:type="spellStart"/>
      <w:r w:rsidRPr="00913F33">
        <w:rPr>
          <w:color w:val="222222"/>
          <w:shd w:val="clear" w:color="auto" w:fill="FFFFFF"/>
        </w:rPr>
        <w:t>Morus</w:t>
      </w:r>
      <w:proofErr w:type="spellEnd"/>
      <w:r w:rsidRPr="00913F33">
        <w:rPr>
          <w:color w:val="222222"/>
          <w:shd w:val="clear" w:color="auto" w:fill="FFFFFF"/>
        </w:rPr>
        <w:t xml:space="preserve"> </w:t>
      </w:r>
      <w:proofErr w:type="spellStart"/>
      <w:r w:rsidRPr="00913F33">
        <w:rPr>
          <w:color w:val="222222"/>
          <w:shd w:val="clear" w:color="auto" w:fill="FFFFFF"/>
        </w:rPr>
        <w:t>notabilis</w:t>
      </w:r>
      <w:proofErr w:type="spellEnd"/>
      <w:r w:rsidRPr="00913F33">
        <w:rPr>
          <w:color w:val="222222"/>
          <w:shd w:val="clear" w:color="auto" w:fill="FFFFFF"/>
        </w:rPr>
        <w:t>. </w:t>
      </w:r>
      <w:r w:rsidRPr="00913F33">
        <w:rPr>
          <w:i/>
          <w:iCs/>
          <w:color w:val="222222"/>
          <w:shd w:val="clear" w:color="auto" w:fill="FFFFFF"/>
        </w:rPr>
        <w:t>Nature communications</w:t>
      </w:r>
      <w:r w:rsidRPr="00913F33">
        <w:rPr>
          <w:color w:val="222222"/>
          <w:shd w:val="clear" w:color="auto" w:fill="FFFFFF"/>
        </w:rPr>
        <w:t>, </w:t>
      </w:r>
      <w:r w:rsidRPr="00913F33">
        <w:rPr>
          <w:i/>
          <w:iCs/>
          <w:color w:val="222222"/>
          <w:shd w:val="clear" w:color="auto" w:fill="FFFFFF"/>
        </w:rPr>
        <w:t>4</w:t>
      </w:r>
      <w:r w:rsidRPr="00913F33">
        <w:rPr>
          <w:color w:val="222222"/>
          <w:shd w:val="clear" w:color="auto" w:fill="FFFFFF"/>
        </w:rPr>
        <w:t>(1), p.2445.</w:t>
      </w:r>
    </w:p>
    <w:p w:rsidR="00A111B9" w:rsidRPr="00913F33" w:rsidRDefault="00285D69" w:rsidP="00BE5579">
      <w:pPr>
        <w:pStyle w:val="NormalWeb"/>
        <w:numPr>
          <w:ilvl w:val="0"/>
          <w:numId w:val="1"/>
        </w:numPr>
        <w:spacing w:line="360" w:lineRule="auto"/>
        <w:jc w:val="both"/>
      </w:pPr>
      <w:proofErr w:type="spellStart"/>
      <w:r w:rsidRPr="00913F33">
        <w:rPr>
          <w:color w:val="222222"/>
          <w:shd w:val="clear" w:color="auto" w:fill="FFFFFF"/>
        </w:rPr>
        <w:t>Arunkumar</w:t>
      </w:r>
      <w:proofErr w:type="spellEnd"/>
      <w:r w:rsidRPr="00913F33">
        <w:rPr>
          <w:color w:val="222222"/>
          <w:shd w:val="clear" w:color="auto" w:fill="FFFFFF"/>
        </w:rPr>
        <w:t xml:space="preserve">, K. P., Metta, M., &amp; </w:t>
      </w:r>
      <w:proofErr w:type="spellStart"/>
      <w:r w:rsidRPr="00913F33">
        <w:rPr>
          <w:color w:val="222222"/>
          <w:shd w:val="clear" w:color="auto" w:fill="FFFFFF"/>
        </w:rPr>
        <w:t>Nagaraju</w:t>
      </w:r>
      <w:proofErr w:type="spellEnd"/>
      <w:r w:rsidRPr="00913F33">
        <w:rPr>
          <w:color w:val="222222"/>
          <w:shd w:val="clear" w:color="auto" w:fill="FFFFFF"/>
        </w:rPr>
        <w:t xml:space="preserve">, J. (2006). Molecular phylogeny of </w:t>
      </w:r>
      <w:proofErr w:type="spellStart"/>
      <w:r w:rsidRPr="00913F33">
        <w:rPr>
          <w:color w:val="222222"/>
          <w:shd w:val="clear" w:color="auto" w:fill="FFFFFF"/>
        </w:rPr>
        <w:t>silkmoths</w:t>
      </w:r>
      <w:proofErr w:type="spellEnd"/>
      <w:r w:rsidRPr="00913F33">
        <w:rPr>
          <w:color w:val="222222"/>
          <w:shd w:val="clear" w:color="auto" w:fill="FFFFFF"/>
        </w:rPr>
        <w:t xml:space="preserve"> reveals the origin of domesticated </w:t>
      </w:r>
      <w:proofErr w:type="spellStart"/>
      <w:r w:rsidRPr="00913F33">
        <w:rPr>
          <w:color w:val="222222"/>
          <w:shd w:val="clear" w:color="auto" w:fill="FFFFFF"/>
        </w:rPr>
        <w:t>silkmoth</w:t>
      </w:r>
      <w:proofErr w:type="spellEnd"/>
      <w:r w:rsidRPr="00913F33">
        <w:rPr>
          <w:color w:val="222222"/>
          <w:shd w:val="clear" w:color="auto" w:fill="FFFFFF"/>
        </w:rPr>
        <w:t xml:space="preserve">, </w:t>
      </w:r>
      <w:r w:rsidR="009C58BA" w:rsidRPr="00913F33">
        <w:rPr>
          <w:i/>
          <w:color w:val="222222"/>
          <w:shd w:val="clear" w:color="auto" w:fill="FFFFFF"/>
        </w:rPr>
        <w:t>Bombyx mori</w:t>
      </w:r>
      <w:r w:rsidRPr="00913F33">
        <w:rPr>
          <w:color w:val="222222"/>
          <w:shd w:val="clear" w:color="auto" w:fill="FFFFFF"/>
        </w:rPr>
        <w:t xml:space="preserve"> from Chinese Bombyx mandarina and paternal inheritance of </w:t>
      </w:r>
      <w:proofErr w:type="spellStart"/>
      <w:r w:rsidRPr="00913F33">
        <w:rPr>
          <w:color w:val="222222"/>
          <w:shd w:val="clear" w:color="auto" w:fill="FFFFFF"/>
        </w:rPr>
        <w:t>Antheraeaproylei</w:t>
      </w:r>
      <w:proofErr w:type="spellEnd"/>
      <w:r w:rsidRPr="00913F33">
        <w:rPr>
          <w:color w:val="222222"/>
          <w:shd w:val="clear" w:color="auto" w:fill="FFFFFF"/>
        </w:rPr>
        <w:t xml:space="preserve"> mitochondrial DNA. </w:t>
      </w:r>
      <w:r w:rsidRPr="00913F33">
        <w:rPr>
          <w:i/>
          <w:iCs/>
          <w:color w:val="222222"/>
          <w:shd w:val="clear" w:color="auto" w:fill="FFFFFF"/>
        </w:rPr>
        <w:t>Molecular Phylogenetics and Evolution</w:t>
      </w:r>
      <w:r w:rsidRPr="00913F33">
        <w:rPr>
          <w:color w:val="222222"/>
          <w:shd w:val="clear" w:color="auto" w:fill="FFFFFF"/>
        </w:rPr>
        <w:t>, </w:t>
      </w:r>
      <w:r w:rsidRPr="00913F33">
        <w:rPr>
          <w:i/>
          <w:iCs/>
          <w:color w:val="222222"/>
          <w:shd w:val="clear" w:color="auto" w:fill="FFFFFF"/>
        </w:rPr>
        <w:t>40</w:t>
      </w:r>
      <w:r w:rsidRPr="00913F33">
        <w:rPr>
          <w:color w:val="222222"/>
          <w:shd w:val="clear" w:color="auto" w:fill="FFFFFF"/>
        </w:rPr>
        <w:t>(2), 419-427.</w:t>
      </w:r>
    </w:p>
    <w:p w:rsidR="00A111B9" w:rsidRPr="00913F33" w:rsidRDefault="00285D69" w:rsidP="00BE5579">
      <w:pPr>
        <w:pStyle w:val="NormalWeb"/>
        <w:numPr>
          <w:ilvl w:val="0"/>
          <w:numId w:val="1"/>
        </w:numPr>
        <w:spacing w:line="360" w:lineRule="auto"/>
        <w:jc w:val="both"/>
      </w:pPr>
      <w:r w:rsidRPr="00913F33">
        <w:rPr>
          <w:color w:val="222222"/>
          <w:shd w:val="clear" w:color="auto" w:fill="FFFFFF"/>
        </w:rPr>
        <w:t xml:space="preserve">Li, C., Tong, X., </w:t>
      </w:r>
      <w:proofErr w:type="spellStart"/>
      <w:r w:rsidRPr="00913F33">
        <w:rPr>
          <w:color w:val="222222"/>
          <w:shd w:val="clear" w:color="auto" w:fill="FFFFFF"/>
        </w:rPr>
        <w:t>Zuo</w:t>
      </w:r>
      <w:proofErr w:type="spellEnd"/>
      <w:r w:rsidRPr="00913F33">
        <w:rPr>
          <w:color w:val="222222"/>
          <w:shd w:val="clear" w:color="auto" w:fill="FFFFFF"/>
        </w:rPr>
        <w:t xml:space="preserve">, W., Hu, H., </w:t>
      </w:r>
      <w:proofErr w:type="spellStart"/>
      <w:r w:rsidRPr="00913F33">
        <w:rPr>
          <w:color w:val="222222"/>
          <w:shd w:val="clear" w:color="auto" w:fill="FFFFFF"/>
        </w:rPr>
        <w:t>Xiong</w:t>
      </w:r>
      <w:proofErr w:type="spellEnd"/>
      <w:r w:rsidRPr="00913F33">
        <w:rPr>
          <w:color w:val="222222"/>
          <w:shd w:val="clear" w:color="auto" w:fill="FFFFFF"/>
        </w:rPr>
        <w:t xml:space="preserve">, G., Han, M., Gao, R., Luan, Y., Lu, K., Gai, T. and Xiang, Z., (2020). The beta-1, 4-N-acetylglucosaminidase 1 gene, selected by domestication and breeding, is involved in cocoon construction of </w:t>
      </w:r>
      <w:r w:rsidR="009C58BA" w:rsidRPr="00913F33">
        <w:rPr>
          <w:i/>
          <w:color w:val="222222"/>
          <w:shd w:val="clear" w:color="auto" w:fill="FFFFFF"/>
        </w:rPr>
        <w:t>Bombyx mori</w:t>
      </w:r>
      <w:r w:rsidRPr="00913F33">
        <w:rPr>
          <w:color w:val="222222"/>
          <w:shd w:val="clear" w:color="auto" w:fill="FFFFFF"/>
        </w:rPr>
        <w:t>. </w:t>
      </w:r>
      <w:proofErr w:type="spellStart"/>
      <w:r w:rsidRPr="00913F33">
        <w:rPr>
          <w:i/>
          <w:iCs/>
          <w:color w:val="222222"/>
          <w:shd w:val="clear" w:color="auto" w:fill="FFFFFF"/>
        </w:rPr>
        <w:t>PLoS</w:t>
      </w:r>
      <w:proofErr w:type="spellEnd"/>
      <w:r w:rsidRPr="00913F33">
        <w:rPr>
          <w:i/>
          <w:iCs/>
          <w:color w:val="222222"/>
          <w:shd w:val="clear" w:color="auto" w:fill="FFFFFF"/>
        </w:rPr>
        <w:t xml:space="preserve"> Genetics</w:t>
      </w:r>
      <w:r w:rsidRPr="00913F33">
        <w:rPr>
          <w:color w:val="222222"/>
          <w:shd w:val="clear" w:color="auto" w:fill="FFFFFF"/>
        </w:rPr>
        <w:t>, </w:t>
      </w:r>
      <w:r w:rsidRPr="00913F33">
        <w:rPr>
          <w:i/>
          <w:iCs/>
          <w:color w:val="222222"/>
          <w:shd w:val="clear" w:color="auto" w:fill="FFFFFF"/>
        </w:rPr>
        <w:t>16</w:t>
      </w:r>
      <w:r w:rsidRPr="00913F33">
        <w:rPr>
          <w:color w:val="222222"/>
          <w:shd w:val="clear" w:color="auto" w:fill="FFFFFF"/>
        </w:rPr>
        <w:t xml:space="preserve">(7), </w:t>
      </w:r>
      <w:proofErr w:type="gramStart"/>
      <w:r w:rsidRPr="00913F33">
        <w:rPr>
          <w:color w:val="222222"/>
          <w:shd w:val="clear" w:color="auto" w:fill="FFFFFF"/>
        </w:rPr>
        <w:t>p.e</w:t>
      </w:r>
      <w:proofErr w:type="gramEnd"/>
      <w:r w:rsidRPr="00913F33">
        <w:rPr>
          <w:color w:val="222222"/>
          <w:shd w:val="clear" w:color="auto" w:fill="FFFFFF"/>
        </w:rPr>
        <w:t>1008907.</w:t>
      </w:r>
    </w:p>
    <w:p w:rsidR="00A111B9" w:rsidRPr="00913F33" w:rsidRDefault="00285D69" w:rsidP="00BE5579">
      <w:pPr>
        <w:pStyle w:val="NormalWeb"/>
        <w:numPr>
          <w:ilvl w:val="0"/>
          <w:numId w:val="1"/>
        </w:numPr>
        <w:spacing w:line="360" w:lineRule="auto"/>
        <w:jc w:val="both"/>
      </w:pPr>
      <w:r w:rsidRPr="00913F33">
        <w:rPr>
          <w:color w:val="222222"/>
          <w:shd w:val="clear" w:color="auto" w:fill="FFFFFF"/>
        </w:rPr>
        <w:t xml:space="preserve">Li, T., Pan, G.Q., </w:t>
      </w:r>
      <w:proofErr w:type="spellStart"/>
      <w:r w:rsidRPr="00913F33">
        <w:rPr>
          <w:color w:val="222222"/>
          <w:shd w:val="clear" w:color="auto" w:fill="FFFFFF"/>
        </w:rPr>
        <w:t>Vossbrinck</w:t>
      </w:r>
      <w:proofErr w:type="spellEnd"/>
      <w:r w:rsidRPr="00913F33">
        <w:rPr>
          <w:color w:val="222222"/>
          <w:shd w:val="clear" w:color="auto" w:fill="FFFFFF"/>
        </w:rPr>
        <w:t xml:space="preserve">, C.R., Xu, J.S., Li, C.F., Chen, J., Long, M.X., Yang, M., Xu, X.F., Xu, C. and </w:t>
      </w:r>
      <w:proofErr w:type="spellStart"/>
      <w:r w:rsidRPr="00913F33">
        <w:rPr>
          <w:color w:val="222222"/>
          <w:shd w:val="clear" w:color="auto" w:fill="FFFFFF"/>
        </w:rPr>
        <w:t>Debrunner-Vossbrinck</w:t>
      </w:r>
      <w:proofErr w:type="spellEnd"/>
      <w:r w:rsidRPr="00913F33">
        <w:rPr>
          <w:color w:val="222222"/>
          <w:shd w:val="clear" w:color="auto" w:fill="FFFFFF"/>
        </w:rPr>
        <w:t xml:space="preserve">, B.A., (2017). </w:t>
      </w:r>
      <w:proofErr w:type="spellStart"/>
      <w:r w:rsidRPr="00913F33">
        <w:rPr>
          <w:color w:val="222222"/>
          <w:shd w:val="clear" w:color="auto" w:fill="FFFFFF"/>
        </w:rPr>
        <w:t>SilkPathDB</w:t>
      </w:r>
      <w:proofErr w:type="spellEnd"/>
      <w:r w:rsidRPr="00913F33">
        <w:rPr>
          <w:color w:val="222222"/>
          <w:shd w:val="clear" w:color="auto" w:fill="FFFFFF"/>
        </w:rPr>
        <w:t>: a comprehensive resource for the study of silkworm pathogens. </w:t>
      </w:r>
      <w:r w:rsidRPr="00913F33">
        <w:rPr>
          <w:i/>
          <w:iCs/>
          <w:color w:val="222222"/>
          <w:shd w:val="clear" w:color="auto" w:fill="FFFFFF"/>
        </w:rPr>
        <w:t>Database</w:t>
      </w:r>
      <w:r w:rsidRPr="00913F33">
        <w:rPr>
          <w:color w:val="222222"/>
          <w:shd w:val="clear" w:color="auto" w:fill="FFFFFF"/>
        </w:rPr>
        <w:t>, </w:t>
      </w:r>
      <w:r w:rsidRPr="00913F33">
        <w:rPr>
          <w:i/>
          <w:iCs/>
          <w:color w:val="222222"/>
          <w:shd w:val="clear" w:color="auto" w:fill="FFFFFF"/>
        </w:rPr>
        <w:t>2017</w:t>
      </w:r>
      <w:r w:rsidRPr="00913F33">
        <w:rPr>
          <w:color w:val="222222"/>
          <w:shd w:val="clear" w:color="auto" w:fill="FFFFFF"/>
        </w:rPr>
        <w:t xml:space="preserve">, </w:t>
      </w:r>
      <w:proofErr w:type="gramStart"/>
      <w:r w:rsidRPr="00913F33">
        <w:rPr>
          <w:color w:val="222222"/>
          <w:shd w:val="clear" w:color="auto" w:fill="FFFFFF"/>
        </w:rPr>
        <w:t>p.bax</w:t>
      </w:r>
      <w:proofErr w:type="gramEnd"/>
      <w:r w:rsidRPr="00913F33">
        <w:rPr>
          <w:color w:val="222222"/>
          <w:shd w:val="clear" w:color="auto" w:fill="FFFFFF"/>
        </w:rPr>
        <w:t>001.</w:t>
      </w:r>
    </w:p>
    <w:p w:rsidR="00285D69" w:rsidRPr="00913F33" w:rsidRDefault="00285D69" w:rsidP="00BE5579">
      <w:pPr>
        <w:pStyle w:val="NormalWeb"/>
        <w:numPr>
          <w:ilvl w:val="0"/>
          <w:numId w:val="1"/>
        </w:numPr>
        <w:spacing w:line="360" w:lineRule="auto"/>
        <w:jc w:val="both"/>
      </w:pPr>
      <w:r w:rsidRPr="00913F33">
        <w:rPr>
          <w:color w:val="222222"/>
          <w:shd w:val="clear" w:color="auto" w:fill="FFFFFF"/>
        </w:rPr>
        <w:t xml:space="preserve">Cheng, T., Lin, P., Huang, L., Wu, Y., </w:t>
      </w:r>
      <w:proofErr w:type="spellStart"/>
      <w:r w:rsidRPr="00913F33">
        <w:rPr>
          <w:color w:val="222222"/>
          <w:shd w:val="clear" w:color="auto" w:fill="FFFFFF"/>
        </w:rPr>
        <w:t>Jin</w:t>
      </w:r>
      <w:proofErr w:type="spellEnd"/>
      <w:r w:rsidRPr="00913F33">
        <w:rPr>
          <w:color w:val="222222"/>
          <w:shd w:val="clear" w:color="auto" w:fill="FFFFFF"/>
        </w:rPr>
        <w:t xml:space="preserve">, S., Liu, C., &amp; Xia, Q. (2016). Genome-wide analysis of host responses to four different types of microorganisms in </w:t>
      </w:r>
      <w:r w:rsidR="009C58BA" w:rsidRPr="00913F33">
        <w:rPr>
          <w:i/>
          <w:color w:val="222222"/>
          <w:shd w:val="clear" w:color="auto" w:fill="FFFFFF"/>
        </w:rPr>
        <w:t>Bombyx mori</w:t>
      </w:r>
      <w:r w:rsidRPr="00913F33">
        <w:rPr>
          <w:color w:val="222222"/>
          <w:shd w:val="clear" w:color="auto" w:fill="FFFFFF"/>
        </w:rPr>
        <w:t xml:space="preserve"> (Lepidoptera: </w:t>
      </w:r>
      <w:proofErr w:type="spellStart"/>
      <w:r w:rsidRPr="00913F33">
        <w:rPr>
          <w:color w:val="222222"/>
          <w:shd w:val="clear" w:color="auto" w:fill="FFFFFF"/>
        </w:rPr>
        <w:t>Bombycidae</w:t>
      </w:r>
      <w:proofErr w:type="spellEnd"/>
      <w:r w:rsidRPr="00913F33">
        <w:rPr>
          <w:color w:val="222222"/>
          <w:shd w:val="clear" w:color="auto" w:fill="FFFFFF"/>
        </w:rPr>
        <w:t>). </w:t>
      </w:r>
      <w:r w:rsidRPr="00913F33">
        <w:rPr>
          <w:i/>
          <w:iCs/>
          <w:color w:val="222222"/>
          <w:shd w:val="clear" w:color="auto" w:fill="FFFFFF"/>
        </w:rPr>
        <w:t>Journal of Insect Science</w:t>
      </w:r>
      <w:r w:rsidRPr="00913F33">
        <w:rPr>
          <w:color w:val="222222"/>
          <w:shd w:val="clear" w:color="auto" w:fill="FFFFFF"/>
        </w:rPr>
        <w:t>, </w:t>
      </w:r>
      <w:r w:rsidRPr="00913F33">
        <w:rPr>
          <w:i/>
          <w:iCs/>
          <w:color w:val="222222"/>
          <w:shd w:val="clear" w:color="auto" w:fill="FFFFFF"/>
        </w:rPr>
        <w:t>16</w:t>
      </w:r>
      <w:r w:rsidRPr="00913F33">
        <w:rPr>
          <w:color w:val="222222"/>
          <w:shd w:val="clear" w:color="auto" w:fill="FFFFFF"/>
        </w:rPr>
        <w:t>(1), 69.</w:t>
      </w:r>
    </w:p>
    <w:p w:rsidR="00A111B9" w:rsidRPr="00913F33" w:rsidRDefault="00285D69" w:rsidP="00BE5579">
      <w:pPr>
        <w:pStyle w:val="NormalWeb"/>
        <w:numPr>
          <w:ilvl w:val="0"/>
          <w:numId w:val="1"/>
        </w:numPr>
        <w:spacing w:line="360" w:lineRule="auto"/>
        <w:jc w:val="both"/>
      </w:pPr>
      <w:proofErr w:type="spellStart"/>
      <w:r w:rsidRPr="00913F33">
        <w:rPr>
          <w:color w:val="222222"/>
          <w:shd w:val="clear" w:color="auto" w:fill="FFFFFF"/>
        </w:rPr>
        <w:t>Takasu</w:t>
      </w:r>
      <w:proofErr w:type="spellEnd"/>
      <w:r w:rsidRPr="00913F33">
        <w:rPr>
          <w:color w:val="222222"/>
          <w:shd w:val="clear" w:color="auto" w:fill="FFFFFF"/>
        </w:rPr>
        <w:t xml:space="preserve">, Y., Kobayashi, I., </w:t>
      </w:r>
      <w:proofErr w:type="spellStart"/>
      <w:r w:rsidRPr="00913F33">
        <w:rPr>
          <w:color w:val="222222"/>
          <w:shd w:val="clear" w:color="auto" w:fill="FFFFFF"/>
        </w:rPr>
        <w:t>Beumer</w:t>
      </w:r>
      <w:proofErr w:type="spellEnd"/>
      <w:r w:rsidRPr="00913F33">
        <w:rPr>
          <w:color w:val="222222"/>
          <w:shd w:val="clear" w:color="auto" w:fill="FFFFFF"/>
        </w:rPr>
        <w:t xml:space="preserve">, K., Uchino, K., </w:t>
      </w:r>
      <w:proofErr w:type="spellStart"/>
      <w:r w:rsidRPr="00913F33">
        <w:rPr>
          <w:color w:val="222222"/>
          <w:shd w:val="clear" w:color="auto" w:fill="FFFFFF"/>
        </w:rPr>
        <w:t>Sezutsu</w:t>
      </w:r>
      <w:proofErr w:type="spellEnd"/>
      <w:r w:rsidRPr="00913F33">
        <w:rPr>
          <w:color w:val="222222"/>
          <w:shd w:val="clear" w:color="auto" w:fill="FFFFFF"/>
        </w:rPr>
        <w:t xml:space="preserve">, H., </w:t>
      </w:r>
      <w:proofErr w:type="spellStart"/>
      <w:r w:rsidRPr="00913F33">
        <w:rPr>
          <w:color w:val="222222"/>
          <w:shd w:val="clear" w:color="auto" w:fill="FFFFFF"/>
        </w:rPr>
        <w:t>Sajwan</w:t>
      </w:r>
      <w:proofErr w:type="spellEnd"/>
      <w:r w:rsidRPr="00913F33">
        <w:rPr>
          <w:color w:val="222222"/>
          <w:shd w:val="clear" w:color="auto" w:fill="FFFFFF"/>
        </w:rPr>
        <w:t xml:space="preserve">, S., Carroll, D., Tamura, T. and </w:t>
      </w:r>
      <w:proofErr w:type="spellStart"/>
      <w:r w:rsidRPr="00913F33">
        <w:rPr>
          <w:color w:val="222222"/>
          <w:shd w:val="clear" w:color="auto" w:fill="FFFFFF"/>
        </w:rPr>
        <w:t>Zurovec</w:t>
      </w:r>
      <w:proofErr w:type="spellEnd"/>
      <w:r w:rsidRPr="00913F33">
        <w:rPr>
          <w:color w:val="222222"/>
          <w:shd w:val="clear" w:color="auto" w:fill="FFFFFF"/>
        </w:rPr>
        <w:t xml:space="preserve">, M., (2010). Targeted mutagenesis in the silkworm </w:t>
      </w:r>
      <w:r w:rsidR="009C58BA" w:rsidRPr="00913F33">
        <w:rPr>
          <w:i/>
          <w:color w:val="222222"/>
          <w:shd w:val="clear" w:color="auto" w:fill="FFFFFF"/>
        </w:rPr>
        <w:t>Bombyx mori</w:t>
      </w:r>
      <w:r w:rsidRPr="00913F33">
        <w:rPr>
          <w:color w:val="222222"/>
          <w:shd w:val="clear" w:color="auto" w:fill="FFFFFF"/>
        </w:rPr>
        <w:t xml:space="preserve"> using zinc finger nuclease mRNA injection. </w:t>
      </w:r>
      <w:r w:rsidRPr="00913F33">
        <w:rPr>
          <w:i/>
          <w:iCs/>
          <w:color w:val="222222"/>
          <w:shd w:val="clear" w:color="auto" w:fill="FFFFFF"/>
        </w:rPr>
        <w:t>Insect biochemistry and molecular biology</w:t>
      </w:r>
      <w:r w:rsidRPr="00913F33">
        <w:rPr>
          <w:color w:val="222222"/>
          <w:shd w:val="clear" w:color="auto" w:fill="FFFFFF"/>
        </w:rPr>
        <w:t>, </w:t>
      </w:r>
      <w:r w:rsidRPr="00913F33">
        <w:rPr>
          <w:i/>
          <w:iCs/>
          <w:color w:val="222222"/>
          <w:shd w:val="clear" w:color="auto" w:fill="FFFFFF"/>
        </w:rPr>
        <w:t>40</w:t>
      </w:r>
      <w:r w:rsidRPr="00913F33">
        <w:rPr>
          <w:color w:val="222222"/>
          <w:shd w:val="clear" w:color="auto" w:fill="FFFFFF"/>
        </w:rPr>
        <w:t>(10), pp.759-765.</w:t>
      </w:r>
    </w:p>
    <w:p w:rsidR="00A111B9" w:rsidRPr="00913F33" w:rsidRDefault="00285D69" w:rsidP="00BE5579">
      <w:pPr>
        <w:pStyle w:val="NormalWeb"/>
        <w:numPr>
          <w:ilvl w:val="0"/>
          <w:numId w:val="1"/>
        </w:numPr>
        <w:spacing w:line="360" w:lineRule="auto"/>
        <w:jc w:val="both"/>
      </w:pPr>
      <w:r w:rsidRPr="00913F33">
        <w:rPr>
          <w:color w:val="222222"/>
          <w:shd w:val="clear" w:color="auto" w:fill="FFFFFF"/>
        </w:rPr>
        <w:t>Ma, S., Zhang, S., Wang, F., Liu, Y., Liu, Y., Xu, H., Liu, C., Lin, Y., Zhao, P. and Xia, Q., (2012). Highly efficient and specific genome editing in silkworm using custom TALENs.</w:t>
      </w:r>
    </w:p>
    <w:p w:rsidR="00A111B9" w:rsidRPr="00913F33" w:rsidRDefault="00285D69" w:rsidP="00BE5579">
      <w:pPr>
        <w:pStyle w:val="NormalWeb"/>
        <w:numPr>
          <w:ilvl w:val="0"/>
          <w:numId w:val="1"/>
        </w:numPr>
        <w:spacing w:line="360" w:lineRule="auto"/>
        <w:jc w:val="both"/>
      </w:pPr>
      <w:r w:rsidRPr="00913F33">
        <w:rPr>
          <w:color w:val="222222"/>
          <w:shd w:val="clear" w:color="auto" w:fill="FFFFFF"/>
        </w:rPr>
        <w:t xml:space="preserve">Wang, Y., Li, Z., Xu, J., Zeng, B., Ling, L., You, L., Chen, Y., Huang, Y. and Tan, A., (2013). The CRISPR/Cas system mediates efficient genome engineering in </w:t>
      </w:r>
      <w:r w:rsidR="009C58BA" w:rsidRPr="00913F33">
        <w:rPr>
          <w:i/>
          <w:color w:val="222222"/>
          <w:shd w:val="clear" w:color="auto" w:fill="FFFFFF"/>
        </w:rPr>
        <w:t>Bombyx mori</w:t>
      </w:r>
      <w:r w:rsidRPr="00913F33">
        <w:rPr>
          <w:color w:val="222222"/>
          <w:shd w:val="clear" w:color="auto" w:fill="FFFFFF"/>
        </w:rPr>
        <w:t>. </w:t>
      </w:r>
      <w:r w:rsidRPr="00913F33">
        <w:rPr>
          <w:i/>
          <w:iCs/>
          <w:color w:val="222222"/>
          <w:shd w:val="clear" w:color="auto" w:fill="FFFFFF"/>
        </w:rPr>
        <w:t>Cell research</w:t>
      </w:r>
      <w:r w:rsidRPr="00913F33">
        <w:rPr>
          <w:color w:val="222222"/>
          <w:shd w:val="clear" w:color="auto" w:fill="FFFFFF"/>
        </w:rPr>
        <w:t>, </w:t>
      </w:r>
      <w:r w:rsidRPr="00913F33">
        <w:rPr>
          <w:i/>
          <w:iCs/>
          <w:color w:val="222222"/>
          <w:shd w:val="clear" w:color="auto" w:fill="FFFFFF"/>
        </w:rPr>
        <w:t>23</w:t>
      </w:r>
      <w:r w:rsidRPr="00913F33">
        <w:rPr>
          <w:color w:val="222222"/>
          <w:shd w:val="clear" w:color="auto" w:fill="FFFFFF"/>
        </w:rPr>
        <w:t>(12), pp.1414-1416.</w:t>
      </w:r>
    </w:p>
    <w:p w:rsidR="00A111B9" w:rsidRPr="00913F33" w:rsidRDefault="00D90B67" w:rsidP="00BE5579">
      <w:pPr>
        <w:pStyle w:val="NormalWeb"/>
        <w:numPr>
          <w:ilvl w:val="0"/>
          <w:numId w:val="1"/>
        </w:numPr>
        <w:spacing w:line="360" w:lineRule="auto"/>
        <w:jc w:val="both"/>
      </w:pPr>
      <w:r w:rsidRPr="00913F33">
        <w:rPr>
          <w:color w:val="222222"/>
          <w:shd w:val="clear" w:color="auto" w:fill="FFFFFF"/>
        </w:rPr>
        <w:lastRenderedPageBreak/>
        <w:t xml:space="preserve">Liu, Y., Ma, S., Wang, X., Chang, J., Gao, J., Shi, R., Zhang, J., Lu, W., Liu, Y., Zhao, P. and Xia, Q., (2014). Highly efficient multiplex targeted mutagenesis and genomic structure variation in </w:t>
      </w:r>
      <w:r w:rsidR="009C58BA" w:rsidRPr="00913F33">
        <w:rPr>
          <w:i/>
          <w:color w:val="222222"/>
          <w:shd w:val="clear" w:color="auto" w:fill="FFFFFF"/>
        </w:rPr>
        <w:t>Bombyx mori</w:t>
      </w:r>
      <w:r w:rsidRPr="00913F33">
        <w:rPr>
          <w:color w:val="222222"/>
          <w:shd w:val="clear" w:color="auto" w:fill="FFFFFF"/>
        </w:rPr>
        <w:t xml:space="preserve"> cells using CRISPR/Cas9. </w:t>
      </w:r>
      <w:r w:rsidRPr="00913F33">
        <w:rPr>
          <w:i/>
          <w:iCs/>
          <w:color w:val="222222"/>
          <w:shd w:val="clear" w:color="auto" w:fill="FFFFFF"/>
        </w:rPr>
        <w:t>Insect biochemistry and molecular biology</w:t>
      </w:r>
      <w:r w:rsidRPr="00913F33">
        <w:rPr>
          <w:color w:val="222222"/>
          <w:shd w:val="clear" w:color="auto" w:fill="FFFFFF"/>
        </w:rPr>
        <w:t>, </w:t>
      </w:r>
      <w:r w:rsidRPr="00913F33">
        <w:rPr>
          <w:i/>
          <w:iCs/>
          <w:color w:val="222222"/>
          <w:shd w:val="clear" w:color="auto" w:fill="FFFFFF"/>
        </w:rPr>
        <w:t>49</w:t>
      </w:r>
      <w:r w:rsidRPr="00913F33">
        <w:rPr>
          <w:color w:val="222222"/>
          <w:shd w:val="clear" w:color="auto" w:fill="FFFFFF"/>
        </w:rPr>
        <w:t>, pp.35-42.</w:t>
      </w:r>
    </w:p>
    <w:p w:rsidR="00A111B9" w:rsidRPr="00913F33" w:rsidRDefault="00445BE6" w:rsidP="00BE5579">
      <w:pPr>
        <w:pStyle w:val="NormalWeb"/>
        <w:numPr>
          <w:ilvl w:val="0"/>
          <w:numId w:val="1"/>
        </w:numPr>
        <w:spacing w:line="360" w:lineRule="auto"/>
        <w:jc w:val="both"/>
      </w:pPr>
      <w:r w:rsidRPr="00913F33">
        <w:rPr>
          <w:color w:val="222222"/>
          <w:shd w:val="clear" w:color="auto" w:fill="FFFFFF"/>
        </w:rPr>
        <w:t xml:space="preserve">Liu, Y., Ma, S., Chang, J., Zhang, T., Wang, X., Shi, R., Zhang, J., Lu, W., Liu, Y. and Xia, Q., (2017). Tissue-specific genome editing of </w:t>
      </w:r>
      <w:proofErr w:type="spellStart"/>
      <w:r w:rsidRPr="00913F33">
        <w:rPr>
          <w:color w:val="222222"/>
          <w:shd w:val="clear" w:color="auto" w:fill="FFFFFF"/>
        </w:rPr>
        <w:t>laminA</w:t>
      </w:r>
      <w:proofErr w:type="spellEnd"/>
      <w:r w:rsidRPr="00913F33">
        <w:rPr>
          <w:color w:val="222222"/>
          <w:shd w:val="clear" w:color="auto" w:fill="FFFFFF"/>
        </w:rPr>
        <w:t xml:space="preserve">/C in the posterior silk glands of </w:t>
      </w:r>
      <w:r w:rsidR="009C58BA" w:rsidRPr="00913F33">
        <w:rPr>
          <w:i/>
          <w:color w:val="222222"/>
          <w:shd w:val="clear" w:color="auto" w:fill="FFFFFF"/>
        </w:rPr>
        <w:t>Bombyx mori</w:t>
      </w:r>
      <w:r w:rsidRPr="00913F33">
        <w:rPr>
          <w:color w:val="222222"/>
          <w:shd w:val="clear" w:color="auto" w:fill="FFFFFF"/>
        </w:rPr>
        <w:t>. </w:t>
      </w:r>
      <w:r w:rsidRPr="00913F33">
        <w:rPr>
          <w:i/>
          <w:iCs/>
          <w:color w:val="222222"/>
          <w:shd w:val="clear" w:color="auto" w:fill="FFFFFF"/>
        </w:rPr>
        <w:t>Journal of genetics and genomics</w:t>
      </w:r>
      <w:r w:rsidRPr="00913F33">
        <w:rPr>
          <w:color w:val="222222"/>
          <w:shd w:val="clear" w:color="auto" w:fill="FFFFFF"/>
        </w:rPr>
        <w:t>, </w:t>
      </w:r>
      <w:r w:rsidRPr="00913F33">
        <w:rPr>
          <w:i/>
          <w:iCs/>
          <w:color w:val="222222"/>
          <w:shd w:val="clear" w:color="auto" w:fill="FFFFFF"/>
        </w:rPr>
        <w:t>44</w:t>
      </w:r>
      <w:r w:rsidRPr="00913F33">
        <w:rPr>
          <w:color w:val="222222"/>
          <w:shd w:val="clear" w:color="auto" w:fill="FFFFFF"/>
        </w:rPr>
        <w:t>(9), pp.451-459.</w:t>
      </w:r>
    </w:p>
    <w:p w:rsidR="00A111B9" w:rsidRPr="00913F33" w:rsidRDefault="00445BE6" w:rsidP="00BE5579">
      <w:pPr>
        <w:pStyle w:val="NormalWeb"/>
        <w:numPr>
          <w:ilvl w:val="0"/>
          <w:numId w:val="1"/>
        </w:numPr>
        <w:spacing w:line="360" w:lineRule="auto"/>
        <w:jc w:val="both"/>
      </w:pPr>
      <w:r w:rsidRPr="00913F33">
        <w:rPr>
          <w:color w:val="222222"/>
          <w:shd w:val="clear" w:color="auto" w:fill="FFFFFF"/>
        </w:rPr>
        <w:t>Long, D., Lu, W., Hao, Z., Xiang, Z. and Zhao, A., 2016. Highly efficient and inducible DNA excision in transgenic silkworms using the FLP/FRT site-specific recombination system. </w:t>
      </w:r>
      <w:r w:rsidRPr="00913F33">
        <w:rPr>
          <w:i/>
          <w:iCs/>
          <w:color w:val="222222"/>
          <w:shd w:val="clear" w:color="auto" w:fill="FFFFFF"/>
        </w:rPr>
        <w:t>Transgenic research</w:t>
      </w:r>
      <w:r w:rsidRPr="00913F33">
        <w:rPr>
          <w:color w:val="222222"/>
          <w:shd w:val="clear" w:color="auto" w:fill="FFFFFF"/>
        </w:rPr>
        <w:t>, </w:t>
      </w:r>
      <w:r w:rsidRPr="00913F33">
        <w:rPr>
          <w:i/>
          <w:iCs/>
          <w:color w:val="222222"/>
          <w:shd w:val="clear" w:color="auto" w:fill="FFFFFF"/>
        </w:rPr>
        <w:t>25</w:t>
      </w:r>
      <w:r w:rsidRPr="00913F33">
        <w:rPr>
          <w:color w:val="222222"/>
          <w:shd w:val="clear" w:color="auto" w:fill="FFFFFF"/>
        </w:rPr>
        <w:t>(6), pp.795-811.</w:t>
      </w:r>
    </w:p>
    <w:p w:rsidR="00A111B9" w:rsidRPr="00913F33" w:rsidRDefault="00A111B9" w:rsidP="00BE5579">
      <w:pPr>
        <w:pStyle w:val="NormalWeb"/>
        <w:numPr>
          <w:ilvl w:val="0"/>
          <w:numId w:val="1"/>
        </w:numPr>
        <w:spacing w:line="360" w:lineRule="auto"/>
        <w:jc w:val="both"/>
      </w:pPr>
      <w:proofErr w:type="spellStart"/>
      <w:r w:rsidRPr="00913F33">
        <w:t>Komor</w:t>
      </w:r>
      <w:proofErr w:type="spellEnd"/>
      <w:r w:rsidRPr="00913F33">
        <w:t xml:space="preserve">, A.C., Kim, Y.B., Packer, M.S., </w:t>
      </w:r>
      <w:proofErr w:type="spellStart"/>
      <w:r w:rsidRPr="00913F33">
        <w:t>Zuris</w:t>
      </w:r>
      <w:proofErr w:type="spellEnd"/>
      <w:r w:rsidRPr="00913F33">
        <w:t xml:space="preserve">, J.A., Liu, D.R. Programmable editing of a target base in genomic DNA without double-stranded DNA cleavage. </w:t>
      </w:r>
      <w:r w:rsidRPr="00913F33">
        <w:rPr>
          <w:rStyle w:val="Emphasis"/>
          <w:rFonts w:eastAsiaTheme="majorEastAsia"/>
        </w:rPr>
        <w:t>Nature.</w:t>
      </w:r>
      <w:r w:rsidRPr="00913F33">
        <w:t>2016;533:420–424.</w:t>
      </w:r>
    </w:p>
    <w:p w:rsidR="00A111B9" w:rsidRPr="00913F33" w:rsidRDefault="00445BE6" w:rsidP="00BE5579">
      <w:pPr>
        <w:pStyle w:val="NormalWeb"/>
        <w:numPr>
          <w:ilvl w:val="0"/>
          <w:numId w:val="1"/>
        </w:numPr>
        <w:spacing w:line="360" w:lineRule="auto"/>
        <w:jc w:val="both"/>
      </w:pPr>
      <w:r w:rsidRPr="00913F33">
        <w:rPr>
          <w:color w:val="222222"/>
          <w:shd w:val="clear" w:color="auto" w:fill="FFFFFF"/>
        </w:rPr>
        <w:t>Li, S., Lao, J., Sun, Y., Hua, X., Lin, P., Wang, F., Shen, G., Zhao, P. and Xia, Q., 2024. CRISPR/Cas9-mediated editing of BmEcKL1 gene sequence affected silk gland development of silkworms (</w:t>
      </w:r>
      <w:r w:rsidR="009C58BA" w:rsidRPr="00913F33">
        <w:rPr>
          <w:i/>
          <w:color w:val="222222"/>
          <w:shd w:val="clear" w:color="auto" w:fill="FFFFFF"/>
        </w:rPr>
        <w:t>Bombyx mori</w:t>
      </w:r>
      <w:r w:rsidRPr="00913F33">
        <w:rPr>
          <w:color w:val="222222"/>
          <w:shd w:val="clear" w:color="auto" w:fill="FFFFFF"/>
        </w:rPr>
        <w:t>). </w:t>
      </w:r>
      <w:r w:rsidRPr="00913F33">
        <w:rPr>
          <w:i/>
          <w:iCs/>
          <w:color w:val="222222"/>
          <w:shd w:val="clear" w:color="auto" w:fill="FFFFFF"/>
        </w:rPr>
        <w:t>International Journal of Molecular Sciences</w:t>
      </w:r>
      <w:r w:rsidRPr="00913F33">
        <w:rPr>
          <w:color w:val="222222"/>
          <w:shd w:val="clear" w:color="auto" w:fill="FFFFFF"/>
        </w:rPr>
        <w:t>, </w:t>
      </w:r>
      <w:r w:rsidRPr="00913F33">
        <w:rPr>
          <w:i/>
          <w:iCs/>
          <w:color w:val="222222"/>
          <w:shd w:val="clear" w:color="auto" w:fill="FFFFFF"/>
        </w:rPr>
        <w:t>25</w:t>
      </w:r>
      <w:r w:rsidRPr="00913F33">
        <w:rPr>
          <w:color w:val="222222"/>
          <w:shd w:val="clear" w:color="auto" w:fill="FFFFFF"/>
        </w:rPr>
        <w:t>(3), p.1907.</w:t>
      </w:r>
    </w:p>
    <w:p w:rsidR="00A111B9" w:rsidRPr="00913F33" w:rsidRDefault="00445BE6" w:rsidP="00BE5579">
      <w:pPr>
        <w:pStyle w:val="NormalWeb"/>
        <w:numPr>
          <w:ilvl w:val="0"/>
          <w:numId w:val="1"/>
        </w:numPr>
        <w:spacing w:line="360" w:lineRule="auto"/>
        <w:jc w:val="both"/>
      </w:pPr>
      <w:r w:rsidRPr="00913F33">
        <w:rPr>
          <w:color w:val="222222"/>
          <w:shd w:val="clear" w:color="auto" w:fill="FFFFFF"/>
        </w:rPr>
        <w:t>Sun, L., Zhang, T., Lan, X., Zhang, N., Wang, R., Ma, S., Zhao, P. and Xia, Q., 2024. High-throughput screening of PAM-flexible Cas9 variants for expanded genome editing in the silkworm (</w:t>
      </w:r>
      <w:r w:rsidR="009C58BA" w:rsidRPr="00913F33">
        <w:rPr>
          <w:i/>
          <w:color w:val="222222"/>
          <w:shd w:val="clear" w:color="auto" w:fill="FFFFFF"/>
        </w:rPr>
        <w:t>Bombyx mori</w:t>
      </w:r>
      <w:r w:rsidRPr="00913F33">
        <w:rPr>
          <w:color w:val="222222"/>
          <w:shd w:val="clear" w:color="auto" w:fill="FFFFFF"/>
        </w:rPr>
        <w:t>). </w:t>
      </w:r>
      <w:r w:rsidRPr="00913F33">
        <w:rPr>
          <w:i/>
          <w:iCs/>
          <w:color w:val="222222"/>
          <w:shd w:val="clear" w:color="auto" w:fill="FFFFFF"/>
        </w:rPr>
        <w:t>Insects</w:t>
      </w:r>
      <w:r w:rsidRPr="00913F33">
        <w:rPr>
          <w:color w:val="222222"/>
          <w:shd w:val="clear" w:color="auto" w:fill="FFFFFF"/>
        </w:rPr>
        <w:t>, </w:t>
      </w:r>
      <w:r w:rsidRPr="00913F33">
        <w:rPr>
          <w:i/>
          <w:iCs/>
          <w:color w:val="222222"/>
          <w:shd w:val="clear" w:color="auto" w:fill="FFFFFF"/>
        </w:rPr>
        <w:t>15</w:t>
      </w:r>
      <w:r w:rsidRPr="00913F33">
        <w:rPr>
          <w:color w:val="222222"/>
          <w:shd w:val="clear" w:color="auto" w:fill="FFFFFF"/>
        </w:rPr>
        <w:t>(4), p.241.</w:t>
      </w:r>
    </w:p>
    <w:p w:rsidR="00445BE6" w:rsidRPr="00913F33" w:rsidRDefault="00445BE6" w:rsidP="00BE5579">
      <w:pPr>
        <w:pStyle w:val="NormalWeb"/>
        <w:numPr>
          <w:ilvl w:val="0"/>
          <w:numId w:val="1"/>
        </w:numPr>
        <w:spacing w:line="360" w:lineRule="auto"/>
        <w:jc w:val="both"/>
      </w:pPr>
      <w:r w:rsidRPr="00913F33">
        <w:rPr>
          <w:color w:val="222222"/>
          <w:shd w:val="clear" w:color="auto" w:fill="FFFFFF"/>
        </w:rPr>
        <w:t xml:space="preserve">Zhou, L., Liu, S., Li, C., Zhou, W., Dai, F., &amp; Tong, X. (2025). BmE2F1 regulates endoreplication of silk gland cells in silkworm, </w:t>
      </w:r>
      <w:r w:rsidR="009C58BA" w:rsidRPr="00913F33">
        <w:rPr>
          <w:i/>
          <w:color w:val="222222"/>
          <w:shd w:val="clear" w:color="auto" w:fill="FFFFFF"/>
        </w:rPr>
        <w:t>Bombyx mori</w:t>
      </w:r>
      <w:r w:rsidRPr="00913F33">
        <w:rPr>
          <w:color w:val="222222"/>
          <w:shd w:val="clear" w:color="auto" w:fill="FFFFFF"/>
        </w:rPr>
        <w:t>. </w:t>
      </w:r>
      <w:r w:rsidRPr="00913F33">
        <w:rPr>
          <w:i/>
          <w:iCs/>
          <w:color w:val="222222"/>
          <w:shd w:val="clear" w:color="auto" w:fill="FFFFFF"/>
        </w:rPr>
        <w:t>International Journal of Biological Macromolecules</w:t>
      </w:r>
      <w:r w:rsidRPr="00913F33">
        <w:rPr>
          <w:color w:val="222222"/>
          <w:shd w:val="clear" w:color="auto" w:fill="FFFFFF"/>
        </w:rPr>
        <w:t>, </w:t>
      </w:r>
      <w:r w:rsidRPr="00913F33">
        <w:rPr>
          <w:i/>
          <w:iCs/>
          <w:color w:val="222222"/>
          <w:shd w:val="clear" w:color="auto" w:fill="FFFFFF"/>
        </w:rPr>
        <w:t>291</w:t>
      </w:r>
      <w:r w:rsidRPr="00913F33">
        <w:rPr>
          <w:color w:val="222222"/>
          <w:shd w:val="clear" w:color="auto" w:fill="FFFFFF"/>
        </w:rPr>
        <w:t>, 138916.</w:t>
      </w:r>
    </w:p>
    <w:p w:rsidR="00A111B9" w:rsidRPr="00913F33" w:rsidRDefault="00A111B9" w:rsidP="00BE5579">
      <w:pPr>
        <w:pStyle w:val="NormalWeb"/>
        <w:numPr>
          <w:ilvl w:val="0"/>
          <w:numId w:val="1"/>
        </w:numPr>
        <w:spacing w:line="360" w:lineRule="auto"/>
        <w:jc w:val="both"/>
      </w:pPr>
      <w:r w:rsidRPr="00913F33">
        <w:t xml:space="preserve">Inoue, S., Tanaka, K., Arisaka, F., Kimura, S., </w:t>
      </w:r>
      <w:proofErr w:type="spellStart"/>
      <w:r w:rsidRPr="00913F33">
        <w:t>Ohtomo</w:t>
      </w:r>
      <w:proofErr w:type="spellEnd"/>
      <w:r w:rsidRPr="00913F33">
        <w:t xml:space="preserve">, K., Mizuno, S. Silk fibroin of </w:t>
      </w:r>
      <w:r w:rsidR="009C58BA" w:rsidRPr="00913F33">
        <w:rPr>
          <w:rStyle w:val="Emphasis"/>
        </w:rPr>
        <w:t>Bombyx mori</w:t>
      </w:r>
      <w:r w:rsidRPr="00913F33">
        <w:t xml:space="preserve">. Structural model for fibroin heavy chain based on 25 repeating units of the fibrous domain. </w:t>
      </w:r>
      <w:r w:rsidRPr="00913F33">
        <w:rPr>
          <w:rStyle w:val="Emphasis"/>
        </w:rPr>
        <w:t xml:space="preserve">J </w:t>
      </w:r>
      <w:proofErr w:type="spellStart"/>
      <w:r w:rsidRPr="00913F33">
        <w:rPr>
          <w:rStyle w:val="Emphasis"/>
        </w:rPr>
        <w:t>Biol</w:t>
      </w:r>
      <w:proofErr w:type="spellEnd"/>
      <w:r w:rsidRPr="00913F33">
        <w:rPr>
          <w:rStyle w:val="Emphasis"/>
        </w:rPr>
        <w:t xml:space="preserve"> Chem.</w:t>
      </w:r>
      <w:r w:rsidRPr="00913F33">
        <w:t xml:space="preserve"> 2000;275(51):40517–40528.</w:t>
      </w:r>
    </w:p>
    <w:p w:rsidR="00A111B9" w:rsidRPr="00913F33" w:rsidRDefault="00A111B9" w:rsidP="00BE5579">
      <w:pPr>
        <w:pStyle w:val="NormalWeb"/>
        <w:numPr>
          <w:ilvl w:val="0"/>
          <w:numId w:val="1"/>
        </w:numPr>
        <w:spacing w:line="360" w:lineRule="auto"/>
        <w:jc w:val="both"/>
      </w:pPr>
      <w:r w:rsidRPr="00913F33">
        <w:t xml:space="preserve">Zhou, C.Z., Confalonieri, F., </w:t>
      </w:r>
      <w:proofErr w:type="spellStart"/>
      <w:r w:rsidRPr="00913F33">
        <w:t>Jacquet</w:t>
      </w:r>
      <w:proofErr w:type="spellEnd"/>
      <w:r w:rsidRPr="00913F33">
        <w:t xml:space="preserve">, M., </w:t>
      </w:r>
      <w:proofErr w:type="spellStart"/>
      <w:r w:rsidRPr="00913F33">
        <w:t>Perasso</w:t>
      </w:r>
      <w:proofErr w:type="spellEnd"/>
      <w:r w:rsidRPr="00913F33">
        <w:t xml:space="preserve">, R., Li, Z.G., </w:t>
      </w:r>
      <w:proofErr w:type="spellStart"/>
      <w:r w:rsidRPr="00913F33">
        <w:t>Janin</w:t>
      </w:r>
      <w:proofErr w:type="spellEnd"/>
      <w:r w:rsidRPr="00913F33">
        <w:t xml:space="preserve">, J. Silk fibroin: structural implications of a remarkable amino acid sequence. </w:t>
      </w:r>
      <w:r w:rsidRPr="00913F33">
        <w:rPr>
          <w:rStyle w:val="Emphasis"/>
        </w:rPr>
        <w:t>Proteins.</w:t>
      </w:r>
      <w:r w:rsidRPr="00913F33">
        <w:t>2001;44:119–122.</w:t>
      </w:r>
    </w:p>
    <w:p w:rsidR="00A111B9" w:rsidRPr="00913F33" w:rsidRDefault="00A111B9" w:rsidP="00BE5579">
      <w:pPr>
        <w:pStyle w:val="NormalWeb"/>
        <w:numPr>
          <w:ilvl w:val="0"/>
          <w:numId w:val="1"/>
        </w:numPr>
        <w:spacing w:line="360" w:lineRule="auto"/>
        <w:jc w:val="both"/>
      </w:pPr>
      <w:r w:rsidRPr="00913F33">
        <w:t xml:space="preserve">Chen, H., Zheng, X., Zheng, Y., Chen, Y., Xiang, Z., Xia, Q. Resistance to </w:t>
      </w:r>
      <w:r w:rsidR="009C58BA" w:rsidRPr="00913F33">
        <w:rPr>
          <w:rStyle w:val="Emphasis"/>
        </w:rPr>
        <w:t xml:space="preserve">Bombyx </w:t>
      </w:r>
      <w:proofErr w:type="spellStart"/>
      <w:r w:rsidR="009C58BA" w:rsidRPr="00913F33">
        <w:rPr>
          <w:rStyle w:val="Emphasis"/>
        </w:rPr>
        <w:t>mori</w:t>
      </w:r>
      <w:r w:rsidRPr="00913F33">
        <w:t>nucleopolyhedrovirus</w:t>
      </w:r>
      <w:proofErr w:type="spellEnd"/>
      <w:r w:rsidRPr="00913F33">
        <w:t xml:space="preserve"> via knockout of the </w:t>
      </w:r>
      <w:r w:rsidRPr="00913F33">
        <w:rPr>
          <w:rStyle w:val="Emphasis"/>
        </w:rPr>
        <w:t>BmNPC1</w:t>
      </w:r>
      <w:r w:rsidRPr="00913F33">
        <w:t xml:space="preserve"> gene using CRISPR/Cas9. </w:t>
      </w:r>
      <w:r w:rsidRPr="00913F33">
        <w:rPr>
          <w:rStyle w:val="Emphasis"/>
        </w:rPr>
        <w:t>Insect Mol Biol.</w:t>
      </w:r>
      <w:proofErr w:type="gramStart"/>
      <w:r w:rsidRPr="00913F33">
        <w:t>2017;26:337</w:t>
      </w:r>
      <w:proofErr w:type="gramEnd"/>
      <w:r w:rsidRPr="00913F33">
        <w:t>–345.</w:t>
      </w:r>
    </w:p>
    <w:p w:rsidR="00A111B9" w:rsidRPr="00913F33" w:rsidRDefault="00445BE6" w:rsidP="00BE5579">
      <w:pPr>
        <w:pStyle w:val="NormalWeb"/>
        <w:numPr>
          <w:ilvl w:val="0"/>
          <w:numId w:val="1"/>
        </w:numPr>
        <w:spacing w:line="360" w:lineRule="auto"/>
        <w:jc w:val="both"/>
      </w:pPr>
      <w:proofErr w:type="spellStart"/>
      <w:r w:rsidRPr="00913F33">
        <w:rPr>
          <w:color w:val="222222"/>
          <w:shd w:val="clear" w:color="auto" w:fill="FFFFFF"/>
        </w:rPr>
        <w:lastRenderedPageBreak/>
        <w:t>Sienski</w:t>
      </w:r>
      <w:proofErr w:type="spellEnd"/>
      <w:r w:rsidRPr="00913F33">
        <w:rPr>
          <w:color w:val="222222"/>
          <w:shd w:val="clear" w:color="auto" w:fill="FFFFFF"/>
        </w:rPr>
        <w:t xml:space="preserve">, G., </w:t>
      </w:r>
      <w:proofErr w:type="spellStart"/>
      <w:r w:rsidRPr="00913F33">
        <w:rPr>
          <w:color w:val="222222"/>
          <w:shd w:val="clear" w:color="auto" w:fill="FFFFFF"/>
        </w:rPr>
        <w:t>Dönertas</w:t>
      </w:r>
      <w:proofErr w:type="spellEnd"/>
      <w:r w:rsidRPr="00913F33">
        <w:rPr>
          <w:color w:val="222222"/>
          <w:shd w:val="clear" w:color="auto" w:fill="FFFFFF"/>
        </w:rPr>
        <w:t xml:space="preserve">, D., &amp; </w:t>
      </w:r>
      <w:proofErr w:type="spellStart"/>
      <w:r w:rsidRPr="00913F33">
        <w:rPr>
          <w:color w:val="222222"/>
          <w:shd w:val="clear" w:color="auto" w:fill="FFFFFF"/>
        </w:rPr>
        <w:t>Brennecke</w:t>
      </w:r>
      <w:proofErr w:type="spellEnd"/>
      <w:r w:rsidRPr="00913F33">
        <w:rPr>
          <w:color w:val="222222"/>
          <w:shd w:val="clear" w:color="auto" w:fill="FFFFFF"/>
        </w:rPr>
        <w:t>, J. (2012). Transcriptional silencing of transposons by Piwi and maelstrom and its impact on chromatin state and gene expression. </w:t>
      </w:r>
      <w:r w:rsidRPr="00913F33">
        <w:rPr>
          <w:i/>
          <w:iCs/>
          <w:color w:val="222222"/>
          <w:shd w:val="clear" w:color="auto" w:fill="FFFFFF"/>
        </w:rPr>
        <w:t>Cell</w:t>
      </w:r>
      <w:r w:rsidRPr="00913F33">
        <w:rPr>
          <w:color w:val="222222"/>
          <w:shd w:val="clear" w:color="auto" w:fill="FFFFFF"/>
        </w:rPr>
        <w:t>, </w:t>
      </w:r>
      <w:r w:rsidRPr="00913F33">
        <w:rPr>
          <w:i/>
          <w:iCs/>
          <w:color w:val="222222"/>
          <w:shd w:val="clear" w:color="auto" w:fill="FFFFFF"/>
        </w:rPr>
        <w:t>151</w:t>
      </w:r>
      <w:r w:rsidRPr="00913F33">
        <w:rPr>
          <w:color w:val="222222"/>
          <w:shd w:val="clear" w:color="auto" w:fill="FFFFFF"/>
        </w:rPr>
        <w:t>(5), 964-980.</w:t>
      </w:r>
    </w:p>
    <w:p w:rsidR="00A111B9" w:rsidRPr="00913F33" w:rsidRDefault="00445BE6" w:rsidP="00BE5579">
      <w:pPr>
        <w:pStyle w:val="NormalWeb"/>
        <w:numPr>
          <w:ilvl w:val="0"/>
          <w:numId w:val="1"/>
        </w:numPr>
        <w:spacing w:line="360" w:lineRule="auto"/>
        <w:jc w:val="both"/>
      </w:pPr>
      <w:r w:rsidRPr="00913F33">
        <w:rPr>
          <w:color w:val="222222"/>
          <w:shd w:val="clear" w:color="auto" w:fill="FFFFFF"/>
        </w:rPr>
        <w:t xml:space="preserve">Dubey, A. K., &amp; </w:t>
      </w:r>
      <w:proofErr w:type="spellStart"/>
      <w:r w:rsidRPr="00913F33">
        <w:rPr>
          <w:color w:val="222222"/>
          <w:shd w:val="clear" w:color="auto" w:fill="FFFFFF"/>
        </w:rPr>
        <w:t>Mostafavi</w:t>
      </w:r>
      <w:proofErr w:type="spellEnd"/>
      <w:r w:rsidRPr="00913F33">
        <w:rPr>
          <w:color w:val="222222"/>
          <w:shd w:val="clear" w:color="auto" w:fill="FFFFFF"/>
        </w:rPr>
        <w:t>, E. (2023). Biomaterials-mediated CRISPR/Cas9 delivery: recent challenges and opportunities in gene therapy. </w:t>
      </w:r>
      <w:r w:rsidRPr="00913F33">
        <w:rPr>
          <w:i/>
          <w:iCs/>
          <w:color w:val="222222"/>
          <w:shd w:val="clear" w:color="auto" w:fill="FFFFFF"/>
        </w:rPr>
        <w:t>Frontiers in Chemistry</w:t>
      </w:r>
      <w:r w:rsidRPr="00913F33">
        <w:rPr>
          <w:color w:val="222222"/>
          <w:shd w:val="clear" w:color="auto" w:fill="FFFFFF"/>
        </w:rPr>
        <w:t>, </w:t>
      </w:r>
      <w:r w:rsidRPr="00913F33">
        <w:rPr>
          <w:i/>
          <w:iCs/>
          <w:color w:val="222222"/>
          <w:shd w:val="clear" w:color="auto" w:fill="FFFFFF"/>
        </w:rPr>
        <w:t>11</w:t>
      </w:r>
      <w:r w:rsidRPr="00913F33">
        <w:rPr>
          <w:color w:val="222222"/>
          <w:shd w:val="clear" w:color="auto" w:fill="FFFFFF"/>
        </w:rPr>
        <w:t>, 1259435.</w:t>
      </w:r>
    </w:p>
    <w:p w:rsidR="00A111B9" w:rsidRPr="00913F33" w:rsidRDefault="00A111B9" w:rsidP="00BE5579">
      <w:pPr>
        <w:pStyle w:val="NormalWeb"/>
        <w:numPr>
          <w:ilvl w:val="0"/>
          <w:numId w:val="1"/>
        </w:numPr>
        <w:spacing w:line="360" w:lineRule="auto"/>
        <w:jc w:val="both"/>
      </w:pPr>
      <w:proofErr w:type="spellStart"/>
      <w:r w:rsidRPr="00913F33">
        <w:t>Daimon</w:t>
      </w:r>
      <w:proofErr w:type="spellEnd"/>
      <w:r w:rsidRPr="00913F33">
        <w:t xml:space="preserve">, T., </w:t>
      </w:r>
      <w:proofErr w:type="spellStart"/>
      <w:r w:rsidRPr="00913F33">
        <w:t>Kiuchi</w:t>
      </w:r>
      <w:proofErr w:type="spellEnd"/>
      <w:r w:rsidRPr="00913F33">
        <w:t xml:space="preserve">, T., </w:t>
      </w:r>
      <w:proofErr w:type="spellStart"/>
      <w:r w:rsidRPr="00913F33">
        <w:t>Takasu</w:t>
      </w:r>
      <w:proofErr w:type="spellEnd"/>
      <w:r w:rsidRPr="00913F33">
        <w:t xml:space="preserve">, Y. Recent progress in genome engineering techniques in the silkworm, </w:t>
      </w:r>
      <w:r w:rsidR="009C58BA" w:rsidRPr="00913F33">
        <w:rPr>
          <w:rStyle w:val="Emphasis"/>
        </w:rPr>
        <w:t>Bombyx mori</w:t>
      </w:r>
      <w:r w:rsidRPr="00913F33">
        <w:t xml:space="preserve">. </w:t>
      </w:r>
      <w:r w:rsidRPr="00913F33">
        <w:rPr>
          <w:rStyle w:val="Emphasis"/>
        </w:rPr>
        <w:t>Dev Growth Differ.</w:t>
      </w:r>
      <w:r w:rsidRPr="00913F33">
        <w:t>2014;56:14–25.</w:t>
      </w:r>
    </w:p>
    <w:p w:rsidR="00A111B9" w:rsidRPr="00913F33" w:rsidRDefault="00445BE6" w:rsidP="00BE5579">
      <w:pPr>
        <w:pStyle w:val="NormalWeb"/>
        <w:numPr>
          <w:ilvl w:val="0"/>
          <w:numId w:val="1"/>
        </w:numPr>
        <w:spacing w:line="360" w:lineRule="auto"/>
        <w:jc w:val="both"/>
      </w:pPr>
      <w:proofErr w:type="spellStart"/>
      <w:r w:rsidRPr="00913F33">
        <w:rPr>
          <w:color w:val="222222"/>
          <w:shd w:val="clear" w:color="auto" w:fill="FFFFFF"/>
        </w:rPr>
        <w:t>Nie</w:t>
      </w:r>
      <w:proofErr w:type="spellEnd"/>
      <w:r w:rsidRPr="00913F33">
        <w:rPr>
          <w:color w:val="222222"/>
          <w:shd w:val="clear" w:color="auto" w:fill="FFFFFF"/>
        </w:rPr>
        <w:t xml:space="preserve">, H.Y., Liang, L.Q., Li, Q.F., Li, Z.H.Q., Zhu, Y.N., Guo, Y.K., Zheng, Q.L., Lin, Y., Yang, D.L., Li, Z.G. and </w:t>
      </w:r>
      <w:proofErr w:type="spellStart"/>
      <w:r w:rsidRPr="00913F33">
        <w:rPr>
          <w:color w:val="222222"/>
          <w:shd w:val="clear" w:color="auto" w:fill="FFFFFF"/>
        </w:rPr>
        <w:t>Su</w:t>
      </w:r>
      <w:proofErr w:type="spellEnd"/>
      <w:r w:rsidRPr="00913F33">
        <w:rPr>
          <w:color w:val="222222"/>
          <w:shd w:val="clear" w:color="auto" w:fill="FFFFFF"/>
        </w:rPr>
        <w:t xml:space="preserve">, S.K., (2021). CRISPR/Cas9 mediated knockout of </w:t>
      </w:r>
      <w:proofErr w:type="spellStart"/>
      <w:r w:rsidRPr="00913F33">
        <w:rPr>
          <w:color w:val="222222"/>
          <w:shd w:val="clear" w:color="auto" w:fill="FFFFFF"/>
        </w:rPr>
        <w:t>Amyellow</w:t>
      </w:r>
      <w:proofErr w:type="spellEnd"/>
      <w:r w:rsidRPr="00913F33">
        <w:rPr>
          <w:color w:val="222222"/>
          <w:shd w:val="clear" w:color="auto" w:fill="FFFFFF"/>
        </w:rPr>
        <w:t xml:space="preserve">-y gene results in </w:t>
      </w:r>
      <w:proofErr w:type="spellStart"/>
      <w:r w:rsidRPr="00913F33">
        <w:rPr>
          <w:color w:val="222222"/>
          <w:shd w:val="clear" w:color="auto" w:fill="FFFFFF"/>
        </w:rPr>
        <w:t>melanization</w:t>
      </w:r>
      <w:proofErr w:type="spellEnd"/>
      <w:r w:rsidRPr="00913F33">
        <w:rPr>
          <w:color w:val="222222"/>
          <w:shd w:val="clear" w:color="auto" w:fill="FFFFFF"/>
        </w:rPr>
        <w:t xml:space="preserve"> defect of the cuticle in adult </w:t>
      </w:r>
      <w:proofErr w:type="spellStart"/>
      <w:r w:rsidRPr="00913F33">
        <w:rPr>
          <w:color w:val="222222"/>
          <w:shd w:val="clear" w:color="auto" w:fill="FFFFFF"/>
        </w:rPr>
        <w:t>Apis</w:t>
      </w:r>
      <w:proofErr w:type="spellEnd"/>
      <w:r w:rsidRPr="00913F33">
        <w:rPr>
          <w:color w:val="222222"/>
          <w:shd w:val="clear" w:color="auto" w:fill="FFFFFF"/>
        </w:rPr>
        <w:t xml:space="preserve"> mellifera. </w:t>
      </w:r>
      <w:r w:rsidRPr="00913F33">
        <w:rPr>
          <w:i/>
          <w:iCs/>
          <w:color w:val="222222"/>
          <w:shd w:val="clear" w:color="auto" w:fill="FFFFFF"/>
        </w:rPr>
        <w:t>Journal of insect physiology</w:t>
      </w:r>
      <w:r w:rsidRPr="00913F33">
        <w:rPr>
          <w:color w:val="222222"/>
          <w:shd w:val="clear" w:color="auto" w:fill="FFFFFF"/>
        </w:rPr>
        <w:t>, </w:t>
      </w:r>
      <w:r w:rsidRPr="00913F33">
        <w:rPr>
          <w:i/>
          <w:iCs/>
          <w:color w:val="222222"/>
          <w:shd w:val="clear" w:color="auto" w:fill="FFFFFF"/>
        </w:rPr>
        <w:t>132</w:t>
      </w:r>
      <w:r w:rsidRPr="00913F33">
        <w:rPr>
          <w:color w:val="222222"/>
          <w:shd w:val="clear" w:color="auto" w:fill="FFFFFF"/>
        </w:rPr>
        <w:t>, p.104264.</w:t>
      </w:r>
    </w:p>
    <w:p w:rsidR="00A111B9" w:rsidRPr="00913F33" w:rsidRDefault="00A111B9" w:rsidP="00BE5579">
      <w:pPr>
        <w:pStyle w:val="NormalWeb"/>
        <w:numPr>
          <w:ilvl w:val="0"/>
          <w:numId w:val="1"/>
        </w:numPr>
        <w:spacing w:line="360" w:lineRule="auto"/>
        <w:jc w:val="both"/>
      </w:pPr>
      <w:proofErr w:type="spellStart"/>
      <w:r w:rsidRPr="00913F33">
        <w:t>Kuwana</w:t>
      </w:r>
      <w:proofErr w:type="spellEnd"/>
      <w:r w:rsidRPr="00913F33">
        <w:t xml:space="preserve">, Y., </w:t>
      </w:r>
      <w:proofErr w:type="spellStart"/>
      <w:r w:rsidRPr="00913F33">
        <w:t>Sezutsu</w:t>
      </w:r>
      <w:proofErr w:type="spellEnd"/>
      <w:r w:rsidRPr="00913F33">
        <w:t xml:space="preserve">, H., Nakajima, K., Tamura, T. High-level recombinant protein production in transgenic silkworms using fibroin H-chain promoter. </w:t>
      </w:r>
      <w:r w:rsidRPr="00913F33">
        <w:rPr>
          <w:rStyle w:val="Emphasis"/>
        </w:rPr>
        <w:t xml:space="preserve">Nat </w:t>
      </w:r>
      <w:proofErr w:type="spellStart"/>
      <w:r w:rsidRPr="00913F33">
        <w:rPr>
          <w:rStyle w:val="Emphasis"/>
        </w:rPr>
        <w:t>Biotechnol</w:t>
      </w:r>
      <w:proofErr w:type="spellEnd"/>
      <w:r w:rsidRPr="00913F33">
        <w:rPr>
          <w:rStyle w:val="Emphasis"/>
        </w:rPr>
        <w:t>.</w:t>
      </w:r>
      <w:r w:rsidRPr="00913F33">
        <w:t xml:space="preserve"> 2003;21(1):52–56.</w:t>
      </w:r>
    </w:p>
    <w:p w:rsidR="00A111B9" w:rsidRPr="00913F33" w:rsidRDefault="00A111B9" w:rsidP="00BE5579">
      <w:pPr>
        <w:pStyle w:val="NormalWeb"/>
        <w:numPr>
          <w:ilvl w:val="0"/>
          <w:numId w:val="1"/>
        </w:numPr>
        <w:spacing w:line="360" w:lineRule="auto"/>
        <w:jc w:val="both"/>
      </w:pPr>
      <w:r w:rsidRPr="00913F33">
        <w:t xml:space="preserve">Li, Y., Dai, F., Chen, H., Liu, X., Lu, C., Xiang, Z. Identification and CRISPR/Cas9-based editing of stress tolerance genes in </w:t>
      </w:r>
      <w:r w:rsidR="009C58BA" w:rsidRPr="00913F33">
        <w:rPr>
          <w:rStyle w:val="Emphasis"/>
        </w:rPr>
        <w:t>Bombyx mori</w:t>
      </w:r>
      <w:r w:rsidRPr="00913F33">
        <w:t xml:space="preserve">. </w:t>
      </w:r>
      <w:r w:rsidRPr="00913F33">
        <w:rPr>
          <w:rStyle w:val="Emphasis"/>
        </w:rPr>
        <w:t>Insect Sci.</w:t>
      </w:r>
      <w:r w:rsidRPr="00913F33">
        <w:t xml:space="preserve"> 2019;26(4):640–652</w:t>
      </w:r>
    </w:p>
    <w:p w:rsidR="003E39E5" w:rsidRPr="00913F33" w:rsidRDefault="00445BE6" w:rsidP="00BE5579">
      <w:pPr>
        <w:pStyle w:val="NormalWeb"/>
        <w:numPr>
          <w:ilvl w:val="0"/>
          <w:numId w:val="10"/>
        </w:numPr>
        <w:spacing w:line="360" w:lineRule="auto"/>
        <w:jc w:val="both"/>
      </w:pPr>
      <w:r w:rsidRPr="00913F33">
        <w:rPr>
          <w:color w:val="222222"/>
          <w:shd w:val="clear" w:color="auto" w:fill="FFFFFF"/>
        </w:rPr>
        <w:t xml:space="preserve">Biology Analysis Group, Xia, Q., Zhou, Z., Lu, C., Cheng, D., Dai, F., Li, B., Zhao, P., </w:t>
      </w:r>
      <w:proofErr w:type="spellStart"/>
      <w:r w:rsidRPr="00913F33">
        <w:rPr>
          <w:color w:val="222222"/>
          <w:shd w:val="clear" w:color="auto" w:fill="FFFFFF"/>
        </w:rPr>
        <w:t>Zha</w:t>
      </w:r>
      <w:proofErr w:type="spellEnd"/>
      <w:r w:rsidRPr="00913F33">
        <w:rPr>
          <w:color w:val="222222"/>
          <w:shd w:val="clear" w:color="auto" w:fill="FFFFFF"/>
        </w:rPr>
        <w:t>, X., Cheng, T. and Chai, C., (2004). A draft sequence for the genome of the domesticated silkworm (</w:t>
      </w:r>
      <w:r w:rsidR="009C58BA" w:rsidRPr="00913F33">
        <w:rPr>
          <w:i/>
          <w:color w:val="222222"/>
          <w:shd w:val="clear" w:color="auto" w:fill="FFFFFF"/>
        </w:rPr>
        <w:t>Bombyx mori</w:t>
      </w:r>
      <w:r w:rsidRPr="00913F33">
        <w:rPr>
          <w:color w:val="222222"/>
          <w:shd w:val="clear" w:color="auto" w:fill="FFFFFF"/>
        </w:rPr>
        <w:t>). </w:t>
      </w:r>
      <w:r w:rsidRPr="00913F33">
        <w:rPr>
          <w:i/>
          <w:iCs/>
          <w:color w:val="222222"/>
          <w:shd w:val="clear" w:color="auto" w:fill="FFFFFF"/>
        </w:rPr>
        <w:t>Science</w:t>
      </w:r>
      <w:r w:rsidRPr="00913F33">
        <w:rPr>
          <w:color w:val="222222"/>
          <w:shd w:val="clear" w:color="auto" w:fill="FFFFFF"/>
        </w:rPr>
        <w:t>, </w:t>
      </w:r>
      <w:r w:rsidRPr="00913F33">
        <w:rPr>
          <w:i/>
          <w:iCs/>
          <w:color w:val="222222"/>
          <w:shd w:val="clear" w:color="auto" w:fill="FFFFFF"/>
        </w:rPr>
        <w:t>306</w:t>
      </w:r>
      <w:r w:rsidRPr="00913F33">
        <w:rPr>
          <w:color w:val="222222"/>
          <w:shd w:val="clear" w:color="auto" w:fill="FFFFFF"/>
        </w:rPr>
        <w:t>(5703), pp.1937-1940.</w:t>
      </w:r>
    </w:p>
    <w:p w:rsidR="003E39E5" w:rsidRPr="00913F33" w:rsidRDefault="00240DAB" w:rsidP="00BE5579">
      <w:pPr>
        <w:pStyle w:val="NormalWeb"/>
        <w:numPr>
          <w:ilvl w:val="0"/>
          <w:numId w:val="10"/>
        </w:numPr>
        <w:spacing w:line="360" w:lineRule="auto"/>
        <w:jc w:val="both"/>
      </w:pPr>
      <w:r w:rsidRPr="00913F33">
        <w:rPr>
          <w:color w:val="222222"/>
          <w:shd w:val="clear" w:color="auto" w:fill="FFFFFF"/>
        </w:rPr>
        <w:t xml:space="preserve">Sun, W., Yu, H., Shen, Y., </w:t>
      </w:r>
      <w:proofErr w:type="spellStart"/>
      <w:r w:rsidRPr="00913F33">
        <w:rPr>
          <w:color w:val="222222"/>
          <w:shd w:val="clear" w:color="auto" w:fill="FFFFFF"/>
        </w:rPr>
        <w:t>Banno</w:t>
      </w:r>
      <w:proofErr w:type="spellEnd"/>
      <w:r w:rsidRPr="00913F33">
        <w:rPr>
          <w:color w:val="222222"/>
          <w:shd w:val="clear" w:color="auto" w:fill="FFFFFF"/>
        </w:rPr>
        <w:t>, Y., Xiang, Z., &amp; Zhang, Z. (2012). Phylogeny and evolutionary history of the silkworm. </w:t>
      </w:r>
      <w:r w:rsidRPr="00913F33">
        <w:rPr>
          <w:i/>
          <w:iCs/>
          <w:color w:val="222222"/>
          <w:shd w:val="clear" w:color="auto" w:fill="FFFFFF"/>
        </w:rPr>
        <w:t>Science China Life Sciences</w:t>
      </w:r>
      <w:r w:rsidRPr="00913F33">
        <w:rPr>
          <w:color w:val="222222"/>
          <w:shd w:val="clear" w:color="auto" w:fill="FFFFFF"/>
        </w:rPr>
        <w:t>, </w:t>
      </w:r>
      <w:r w:rsidRPr="00913F33">
        <w:rPr>
          <w:i/>
          <w:iCs/>
          <w:color w:val="222222"/>
          <w:shd w:val="clear" w:color="auto" w:fill="FFFFFF"/>
        </w:rPr>
        <w:t>55</w:t>
      </w:r>
      <w:r w:rsidRPr="00913F33">
        <w:rPr>
          <w:color w:val="222222"/>
          <w:shd w:val="clear" w:color="auto" w:fill="FFFFFF"/>
        </w:rPr>
        <w:t>(6), 483-496.</w:t>
      </w:r>
    </w:p>
    <w:p w:rsidR="00154A7F" w:rsidRPr="00913F33" w:rsidRDefault="00154A7F" w:rsidP="00BE5579">
      <w:pPr>
        <w:pStyle w:val="NormalWeb"/>
        <w:numPr>
          <w:ilvl w:val="0"/>
          <w:numId w:val="10"/>
        </w:numPr>
        <w:spacing w:line="360" w:lineRule="auto"/>
        <w:jc w:val="both"/>
      </w:pPr>
      <w:proofErr w:type="spellStart"/>
      <w:r w:rsidRPr="00913F33">
        <w:rPr>
          <w:color w:val="222222"/>
          <w:shd w:val="clear" w:color="auto" w:fill="FFFFFF"/>
        </w:rPr>
        <w:t>Niu</w:t>
      </w:r>
      <w:proofErr w:type="spellEnd"/>
      <w:r w:rsidRPr="00913F33">
        <w:rPr>
          <w:color w:val="222222"/>
          <w:shd w:val="clear" w:color="auto" w:fill="FFFFFF"/>
        </w:rPr>
        <w:t xml:space="preserve">, R. C., Meng, F. X., Zeng, Q. H., Wang, Y. J., Liu, T. X., Chu, D., &amp; Zhang, S. Z. (2025). Comprehensive transcriptomic analyses of silk-associated genes and functional characterization of key silk fibroins in </w:t>
      </w:r>
      <w:proofErr w:type="spellStart"/>
      <w:r w:rsidRPr="00913F33">
        <w:rPr>
          <w:color w:val="222222"/>
          <w:shd w:val="clear" w:color="auto" w:fill="FFFFFF"/>
        </w:rPr>
        <w:t>Plutellaxylostella</w:t>
      </w:r>
      <w:proofErr w:type="spellEnd"/>
      <w:r w:rsidRPr="00913F33">
        <w:rPr>
          <w:color w:val="222222"/>
          <w:shd w:val="clear" w:color="auto" w:fill="FFFFFF"/>
        </w:rPr>
        <w:t>. </w:t>
      </w:r>
      <w:r w:rsidRPr="00913F33">
        <w:rPr>
          <w:i/>
          <w:iCs/>
          <w:color w:val="222222"/>
          <w:shd w:val="clear" w:color="auto" w:fill="FFFFFF"/>
        </w:rPr>
        <w:t>International Journal of Molecular Sciences</w:t>
      </w:r>
      <w:r w:rsidRPr="00913F33">
        <w:rPr>
          <w:color w:val="222222"/>
          <w:shd w:val="clear" w:color="auto" w:fill="FFFFFF"/>
        </w:rPr>
        <w:t>, </w:t>
      </w:r>
      <w:r w:rsidRPr="00913F33">
        <w:rPr>
          <w:i/>
          <w:iCs/>
          <w:color w:val="222222"/>
          <w:shd w:val="clear" w:color="auto" w:fill="FFFFFF"/>
        </w:rPr>
        <w:t>26</w:t>
      </w:r>
      <w:r w:rsidRPr="00913F33">
        <w:rPr>
          <w:color w:val="222222"/>
          <w:shd w:val="clear" w:color="auto" w:fill="FFFFFF"/>
        </w:rPr>
        <w:t>(7), 2842.</w:t>
      </w:r>
    </w:p>
    <w:p w:rsidR="00154A7F" w:rsidRPr="00913F33" w:rsidRDefault="00154A7F" w:rsidP="00BE5579">
      <w:pPr>
        <w:pStyle w:val="NormalWeb"/>
        <w:numPr>
          <w:ilvl w:val="0"/>
          <w:numId w:val="10"/>
        </w:numPr>
        <w:spacing w:line="360" w:lineRule="auto"/>
        <w:jc w:val="both"/>
      </w:pPr>
      <w:r w:rsidRPr="00913F33">
        <w:rPr>
          <w:color w:val="222222"/>
          <w:shd w:val="clear" w:color="auto" w:fill="FFFFFF"/>
        </w:rPr>
        <w:t>Li, J.Y., Ye, L.P., Che, J.Q., Song, J., You, Z.Y., Yun, K.C., Wang, S.H. and Zhong, B.X., (2015). Comparative proteomic analysis of the silkworm middle silk gland reveals the importance of ribosome biogenesis in silk protein production. </w:t>
      </w:r>
      <w:r w:rsidRPr="00913F33">
        <w:rPr>
          <w:i/>
          <w:iCs/>
          <w:color w:val="222222"/>
          <w:shd w:val="clear" w:color="auto" w:fill="FFFFFF"/>
        </w:rPr>
        <w:t>Journal of proteomics</w:t>
      </w:r>
      <w:r w:rsidRPr="00913F33">
        <w:rPr>
          <w:color w:val="222222"/>
          <w:shd w:val="clear" w:color="auto" w:fill="FFFFFF"/>
        </w:rPr>
        <w:t>, </w:t>
      </w:r>
      <w:r w:rsidRPr="00913F33">
        <w:rPr>
          <w:i/>
          <w:iCs/>
          <w:color w:val="222222"/>
          <w:shd w:val="clear" w:color="auto" w:fill="FFFFFF"/>
        </w:rPr>
        <w:t>126</w:t>
      </w:r>
      <w:r w:rsidRPr="00913F33">
        <w:rPr>
          <w:color w:val="222222"/>
          <w:shd w:val="clear" w:color="auto" w:fill="FFFFFF"/>
        </w:rPr>
        <w:t>, pp.109-120.</w:t>
      </w:r>
    </w:p>
    <w:p w:rsidR="003E39E5" w:rsidRPr="00913F33" w:rsidRDefault="003E39E5" w:rsidP="00BE5579">
      <w:pPr>
        <w:pStyle w:val="NormalWeb"/>
        <w:numPr>
          <w:ilvl w:val="0"/>
          <w:numId w:val="10"/>
        </w:numPr>
        <w:spacing w:line="360" w:lineRule="auto"/>
        <w:jc w:val="both"/>
      </w:pPr>
      <w:r w:rsidRPr="00913F33">
        <w:lastRenderedPageBreak/>
        <w:t xml:space="preserve">Xu, J., Chen, H., Dai, F., Li, Y., Xiang, Z., Xia, Q. Metabolic adaptations underlying artificial diet utilization in the silkworm </w:t>
      </w:r>
      <w:r w:rsidR="009C58BA" w:rsidRPr="00913F33">
        <w:rPr>
          <w:rStyle w:val="Emphasis"/>
          <w:rFonts w:eastAsiaTheme="majorEastAsia"/>
        </w:rPr>
        <w:t>Bombyx mori</w:t>
      </w:r>
      <w:r w:rsidRPr="00913F33">
        <w:t xml:space="preserve">. </w:t>
      </w:r>
      <w:r w:rsidRPr="00913F33">
        <w:rPr>
          <w:rStyle w:val="Emphasis"/>
          <w:rFonts w:eastAsiaTheme="majorEastAsia"/>
        </w:rPr>
        <w:t>Insect Sci.</w:t>
      </w:r>
      <w:r w:rsidRPr="00913F33">
        <w:t xml:space="preserve"> 2019;26(5):894–906.</w:t>
      </w:r>
    </w:p>
    <w:p w:rsidR="003E39E5" w:rsidRPr="00913F33" w:rsidRDefault="00154A7F" w:rsidP="00BE5579">
      <w:pPr>
        <w:pStyle w:val="NormalWeb"/>
        <w:numPr>
          <w:ilvl w:val="0"/>
          <w:numId w:val="10"/>
        </w:numPr>
        <w:spacing w:line="360" w:lineRule="auto"/>
        <w:jc w:val="both"/>
      </w:pPr>
      <w:r w:rsidRPr="00913F33">
        <w:rPr>
          <w:color w:val="222222"/>
          <w:shd w:val="clear" w:color="auto" w:fill="FFFFFF"/>
        </w:rPr>
        <w:t xml:space="preserve">Lu, F., Wei, Z., Luo, Y., Guo, H., Zhang, G., Xia, Q., &amp; Wang, Y. (2020). </w:t>
      </w:r>
      <w:proofErr w:type="spellStart"/>
      <w:r w:rsidRPr="00913F33">
        <w:rPr>
          <w:color w:val="222222"/>
          <w:shd w:val="clear" w:color="auto" w:fill="FFFFFF"/>
        </w:rPr>
        <w:t>SilkDB</w:t>
      </w:r>
      <w:proofErr w:type="spellEnd"/>
      <w:r w:rsidRPr="00913F33">
        <w:rPr>
          <w:color w:val="222222"/>
          <w:shd w:val="clear" w:color="auto" w:fill="FFFFFF"/>
        </w:rPr>
        <w:t xml:space="preserve"> 3.0: visualizing and exploring multiple levels of data for silkworm. </w:t>
      </w:r>
      <w:r w:rsidRPr="00913F33">
        <w:rPr>
          <w:i/>
          <w:iCs/>
          <w:color w:val="222222"/>
          <w:shd w:val="clear" w:color="auto" w:fill="FFFFFF"/>
        </w:rPr>
        <w:t>Nucleic acids research</w:t>
      </w:r>
      <w:r w:rsidRPr="00913F33">
        <w:rPr>
          <w:color w:val="222222"/>
          <w:shd w:val="clear" w:color="auto" w:fill="FFFFFF"/>
        </w:rPr>
        <w:t>, </w:t>
      </w:r>
      <w:r w:rsidRPr="00913F33">
        <w:rPr>
          <w:i/>
          <w:iCs/>
          <w:color w:val="222222"/>
          <w:shd w:val="clear" w:color="auto" w:fill="FFFFFF"/>
        </w:rPr>
        <w:t>48</w:t>
      </w:r>
      <w:r w:rsidRPr="00913F33">
        <w:rPr>
          <w:color w:val="222222"/>
          <w:shd w:val="clear" w:color="auto" w:fill="FFFFFF"/>
        </w:rPr>
        <w:t>(D1), D749-D755.</w:t>
      </w:r>
    </w:p>
    <w:p w:rsidR="003E39E5" w:rsidRPr="00913F33" w:rsidRDefault="003E39E5" w:rsidP="00BE5579">
      <w:pPr>
        <w:pStyle w:val="NormalWeb"/>
        <w:numPr>
          <w:ilvl w:val="0"/>
          <w:numId w:val="10"/>
        </w:numPr>
        <w:spacing w:line="360" w:lineRule="auto"/>
        <w:jc w:val="both"/>
      </w:pPr>
      <w:r w:rsidRPr="00913F33">
        <w:t xml:space="preserve">Zhao, P., Li, J., Wang, Y., Jiang, H., Xiang, Z., Xia, Q. Bioinformatics analysis of silk fibroin motifs predicts structural impacts on </w:t>
      </w:r>
      <w:proofErr w:type="spellStart"/>
      <w:r w:rsidRPr="00913F33">
        <w:t>fiber</w:t>
      </w:r>
      <w:proofErr w:type="spellEnd"/>
      <w:r w:rsidRPr="00913F33">
        <w:t xml:space="preserve"> elasticity. </w:t>
      </w:r>
      <w:r w:rsidRPr="00913F33">
        <w:rPr>
          <w:rStyle w:val="Emphasis"/>
          <w:rFonts w:eastAsiaTheme="majorEastAsia"/>
        </w:rPr>
        <w:t>BMC Genomics.</w:t>
      </w:r>
      <w:r w:rsidRPr="00913F33">
        <w:t>2016;17:512.</w:t>
      </w:r>
    </w:p>
    <w:p w:rsidR="003E39E5" w:rsidRPr="00913F33" w:rsidRDefault="00960874" w:rsidP="00BE5579">
      <w:pPr>
        <w:pStyle w:val="NormalWeb"/>
        <w:numPr>
          <w:ilvl w:val="0"/>
          <w:numId w:val="10"/>
        </w:numPr>
        <w:spacing w:line="360" w:lineRule="auto"/>
        <w:jc w:val="both"/>
      </w:pPr>
      <w:proofErr w:type="spellStart"/>
      <w:r w:rsidRPr="00913F33">
        <w:rPr>
          <w:color w:val="222222"/>
          <w:shd w:val="clear" w:color="auto" w:fill="FFFFFF"/>
        </w:rPr>
        <w:t>Trochez-Solarte</w:t>
      </w:r>
      <w:proofErr w:type="spellEnd"/>
      <w:r w:rsidRPr="00913F33">
        <w:rPr>
          <w:color w:val="222222"/>
          <w:shd w:val="clear" w:color="auto" w:fill="FFFFFF"/>
        </w:rPr>
        <w:t>, J. D., Ruiz-</w:t>
      </w:r>
      <w:proofErr w:type="spellStart"/>
      <w:r w:rsidRPr="00913F33">
        <w:rPr>
          <w:color w:val="222222"/>
          <w:shd w:val="clear" w:color="auto" w:fill="FFFFFF"/>
        </w:rPr>
        <w:t>Erazo</w:t>
      </w:r>
      <w:proofErr w:type="spellEnd"/>
      <w:r w:rsidRPr="00913F33">
        <w:rPr>
          <w:color w:val="222222"/>
          <w:shd w:val="clear" w:color="auto" w:fill="FFFFFF"/>
        </w:rPr>
        <w:t xml:space="preserve">, X., Almanza-Pinzon, M., &amp; Zambrano-Gonzalez, G. (2019). Role of microsatellites in genetic analysis of </w:t>
      </w:r>
      <w:r w:rsidRPr="00913F33">
        <w:rPr>
          <w:i/>
          <w:color w:val="222222"/>
          <w:shd w:val="clear" w:color="auto" w:fill="FFFFFF"/>
        </w:rPr>
        <w:t>Bombyx mori</w:t>
      </w:r>
      <w:r w:rsidRPr="00913F33">
        <w:rPr>
          <w:color w:val="222222"/>
          <w:shd w:val="clear" w:color="auto" w:fill="FFFFFF"/>
        </w:rPr>
        <w:t xml:space="preserve"> silkworm: a review. </w:t>
      </w:r>
      <w:r w:rsidRPr="00913F33">
        <w:rPr>
          <w:i/>
          <w:iCs/>
          <w:color w:val="222222"/>
          <w:shd w:val="clear" w:color="auto" w:fill="FFFFFF"/>
        </w:rPr>
        <w:t>F1000Research</w:t>
      </w:r>
      <w:r w:rsidRPr="00913F33">
        <w:rPr>
          <w:color w:val="222222"/>
          <w:shd w:val="clear" w:color="auto" w:fill="FFFFFF"/>
        </w:rPr>
        <w:t>, </w:t>
      </w:r>
      <w:r w:rsidRPr="00913F33">
        <w:rPr>
          <w:i/>
          <w:iCs/>
          <w:color w:val="222222"/>
          <w:shd w:val="clear" w:color="auto" w:fill="FFFFFF"/>
        </w:rPr>
        <w:t>8</w:t>
      </w:r>
      <w:r w:rsidRPr="00913F33">
        <w:rPr>
          <w:color w:val="222222"/>
          <w:shd w:val="clear" w:color="auto" w:fill="FFFFFF"/>
        </w:rPr>
        <w:t>, 1424.</w:t>
      </w:r>
    </w:p>
    <w:p w:rsidR="003E39E5" w:rsidRPr="00913F33" w:rsidRDefault="003E39E5" w:rsidP="00BE5579">
      <w:pPr>
        <w:pStyle w:val="NormalWeb"/>
        <w:numPr>
          <w:ilvl w:val="0"/>
          <w:numId w:val="10"/>
        </w:numPr>
        <w:spacing w:line="360" w:lineRule="auto"/>
        <w:jc w:val="both"/>
      </w:pPr>
      <w:r w:rsidRPr="00913F33">
        <w:t xml:space="preserve">Zhang, X., Wang, Y., He, H., Dong, Z., Zhao, P., Xia, Q. Functional analysis of silk gland chaperone proteins by CRISPR/Cas9 reveals roles in fibroin secretion. </w:t>
      </w:r>
      <w:r w:rsidRPr="00913F33">
        <w:rPr>
          <w:rStyle w:val="Emphasis"/>
          <w:rFonts w:eastAsiaTheme="majorEastAsia"/>
        </w:rPr>
        <w:t>Insect Mol Biol.</w:t>
      </w:r>
      <w:r w:rsidRPr="00913F33">
        <w:t xml:space="preserve"> 2018;27(3):379–390.</w:t>
      </w:r>
    </w:p>
    <w:p w:rsidR="003E39E5" w:rsidRPr="00913F33" w:rsidRDefault="00434D94" w:rsidP="00BE5579">
      <w:pPr>
        <w:pStyle w:val="NormalWeb"/>
        <w:numPr>
          <w:ilvl w:val="0"/>
          <w:numId w:val="10"/>
        </w:numPr>
        <w:spacing w:line="360" w:lineRule="auto"/>
        <w:jc w:val="both"/>
      </w:pPr>
      <w:r w:rsidRPr="00913F33">
        <w:rPr>
          <w:color w:val="222222"/>
          <w:shd w:val="clear" w:color="auto" w:fill="FFFFFF"/>
        </w:rPr>
        <w:t>Sun, H., Chen, J., Wang, R., Liu, D., Zhang, N., Zhang, T., Jia, L., Ma, S. and Xia, Q., 2024. Genome‐wide CRISPR screening reveals key genes and pathways associated with 20‐hydroxyecdysone signal transduction in the silkworm (</w:t>
      </w:r>
      <w:r w:rsidR="009C58BA" w:rsidRPr="00913F33">
        <w:rPr>
          <w:i/>
          <w:color w:val="222222"/>
          <w:shd w:val="clear" w:color="auto" w:fill="FFFFFF"/>
        </w:rPr>
        <w:t>Bombyx mori</w:t>
      </w:r>
      <w:r w:rsidRPr="00913F33">
        <w:rPr>
          <w:color w:val="222222"/>
          <w:shd w:val="clear" w:color="auto" w:fill="FFFFFF"/>
        </w:rPr>
        <w:t>). </w:t>
      </w:r>
      <w:r w:rsidRPr="00913F33">
        <w:rPr>
          <w:i/>
          <w:iCs/>
          <w:color w:val="222222"/>
          <w:shd w:val="clear" w:color="auto" w:fill="FFFFFF"/>
        </w:rPr>
        <w:t>Insect Science</w:t>
      </w:r>
      <w:r w:rsidRPr="00913F33">
        <w:rPr>
          <w:color w:val="222222"/>
          <w:shd w:val="clear" w:color="auto" w:fill="FFFFFF"/>
        </w:rPr>
        <w:t>, </w:t>
      </w:r>
      <w:r w:rsidRPr="00913F33">
        <w:rPr>
          <w:i/>
          <w:iCs/>
          <w:color w:val="222222"/>
          <w:shd w:val="clear" w:color="auto" w:fill="FFFFFF"/>
        </w:rPr>
        <w:t>31</w:t>
      </w:r>
      <w:r w:rsidRPr="00913F33">
        <w:rPr>
          <w:color w:val="222222"/>
          <w:shd w:val="clear" w:color="auto" w:fill="FFFFFF"/>
        </w:rPr>
        <w:t>(1), pp.47-58.</w:t>
      </w:r>
    </w:p>
    <w:p w:rsidR="003E39E5" w:rsidRPr="00913F33" w:rsidRDefault="005A6272" w:rsidP="00BE5579">
      <w:pPr>
        <w:pStyle w:val="NormalWeb"/>
        <w:numPr>
          <w:ilvl w:val="0"/>
          <w:numId w:val="10"/>
        </w:numPr>
        <w:spacing w:line="360" w:lineRule="auto"/>
        <w:jc w:val="both"/>
      </w:pPr>
      <w:r w:rsidRPr="00913F33">
        <w:rPr>
          <w:color w:val="222222"/>
          <w:shd w:val="clear" w:color="auto" w:fill="FFFFFF"/>
        </w:rPr>
        <w:t xml:space="preserve">Dong, Z., Qin, Q., Hu, Z., Zhang, X., Miao, J., Huang, L., Chen, P., Lu, C. and Pan, M., (2020). CRISPR/Cas12a mediated genome editing enhances </w:t>
      </w:r>
      <w:r w:rsidR="009C58BA" w:rsidRPr="00913F33">
        <w:rPr>
          <w:i/>
          <w:color w:val="222222"/>
          <w:shd w:val="clear" w:color="auto" w:fill="FFFFFF"/>
        </w:rPr>
        <w:t>Bombyx mori</w:t>
      </w:r>
      <w:r w:rsidRPr="00913F33">
        <w:rPr>
          <w:color w:val="222222"/>
          <w:shd w:val="clear" w:color="auto" w:fill="FFFFFF"/>
        </w:rPr>
        <w:t xml:space="preserve"> resistance to </w:t>
      </w:r>
      <w:proofErr w:type="spellStart"/>
      <w:r w:rsidRPr="00913F33">
        <w:rPr>
          <w:color w:val="222222"/>
          <w:shd w:val="clear" w:color="auto" w:fill="FFFFFF"/>
        </w:rPr>
        <w:t>BmNPV</w:t>
      </w:r>
      <w:proofErr w:type="spellEnd"/>
      <w:r w:rsidRPr="00913F33">
        <w:rPr>
          <w:color w:val="222222"/>
          <w:shd w:val="clear" w:color="auto" w:fill="FFFFFF"/>
        </w:rPr>
        <w:t>. </w:t>
      </w:r>
      <w:r w:rsidRPr="00913F33">
        <w:rPr>
          <w:i/>
          <w:iCs/>
          <w:color w:val="222222"/>
          <w:shd w:val="clear" w:color="auto" w:fill="FFFFFF"/>
        </w:rPr>
        <w:t>Frontiers in Bioengineering and Biotechnology</w:t>
      </w:r>
      <w:r w:rsidRPr="00913F33">
        <w:rPr>
          <w:color w:val="222222"/>
          <w:shd w:val="clear" w:color="auto" w:fill="FFFFFF"/>
        </w:rPr>
        <w:t>, </w:t>
      </w:r>
      <w:r w:rsidRPr="00913F33">
        <w:rPr>
          <w:i/>
          <w:iCs/>
          <w:color w:val="222222"/>
          <w:shd w:val="clear" w:color="auto" w:fill="FFFFFF"/>
        </w:rPr>
        <w:t>8</w:t>
      </w:r>
      <w:r w:rsidRPr="00913F33">
        <w:rPr>
          <w:color w:val="222222"/>
          <w:shd w:val="clear" w:color="auto" w:fill="FFFFFF"/>
        </w:rPr>
        <w:t>, p.841.</w:t>
      </w:r>
    </w:p>
    <w:p w:rsidR="003E39E5" w:rsidRPr="00913F33" w:rsidRDefault="00154A7F" w:rsidP="00BE5579">
      <w:pPr>
        <w:pStyle w:val="NormalWeb"/>
        <w:numPr>
          <w:ilvl w:val="0"/>
          <w:numId w:val="10"/>
        </w:numPr>
        <w:spacing w:line="360" w:lineRule="auto"/>
        <w:jc w:val="both"/>
      </w:pPr>
      <w:r w:rsidRPr="00913F33">
        <w:rPr>
          <w:color w:val="222222"/>
          <w:shd w:val="clear" w:color="auto" w:fill="FFFFFF"/>
        </w:rPr>
        <w:t xml:space="preserve">Xin, L., Guan, D., Wei, N., Zhang, X., Deng, W., Li, X., &amp; Song, J. (2024). Genomic Analysis Reveals Novel Genes and Adaptive Mechanisms for Artificial Diet Utilization in the Silkworm Strain </w:t>
      </w:r>
      <w:proofErr w:type="spellStart"/>
      <w:r w:rsidRPr="00913F33">
        <w:rPr>
          <w:color w:val="222222"/>
          <w:shd w:val="clear" w:color="auto" w:fill="FFFFFF"/>
        </w:rPr>
        <w:t>Guican</w:t>
      </w:r>
      <w:proofErr w:type="spellEnd"/>
      <w:r w:rsidRPr="00913F33">
        <w:rPr>
          <w:color w:val="222222"/>
          <w:shd w:val="clear" w:color="auto" w:fill="FFFFFF"/>
        </w:rPr>
        <w:t xml:space="preserve"> No. 5. </w:t>
      </w:r>
      <w:r w:rsidRPr="00913F33">
        <w:rPr>
          <w:i/>
          <w:iCs/>
          <w:color w:val="222222"/>
          <w:shd w:val="clear" w:color="auto" w:fill="FFFFFF"/>
        </w:rPr>
        <w:t>Insects</w:t>
      </w:r>
      <w:r w:rsidRPr="00913F33">
        <w:rPr>
          <w:color w:val="222222"/>
          <w:shd w:val="clear" w:color="auto" w:fill="FFFFFF"/>
        </w:rPr>
        <w:t>, </w:t>
      </w:r>
      <w:r w:rsidRPr="00913F33">
        <w:rPr>
          <w:i/>
          <w:iCs/>
          <w:color w:val="222222"/>
          <w:shd w:val="clear" w:color="auto" w:fill="FFFFFF"/>
        </w:rPr>
        <w:t>15</w:t>
      </w:r>
      <w:r w:rsidRPr="00913F33">
        <w:rPr>
          <w:color w:val="222222"/>
          <w:shd w:val="clear" w:color="auto" w:fill="FFFFFF"/>
        </w:rPr>
        <w:t>(12), 1010.</w:t>
      </w:r>
    </w:p>
    <w:p w:rsidR="00CB5549" w:rsidRPr="00913F33" w:rsidRDefault="00CB5549" w:rsidP="00CB5549">
      <w:pPr>
        <w:pStyle w:val="NormalWeb"/>
        <w:numPr>
          <w:ilvl w:val="0"/>
          <w:numId w:val="10"/>
        </w:numPr>
        <w:spacing w:line="360" w:lineRule="auto"/>
      </w:pPr>
      <w:r w:rsidRPr="00913F33">
        <w:t xml:space="preserve">M R, Pavithra, Ashish S Karur, Katta Subramanya Sai </w:t>
      </w:r>
      <w:proofErr w:type="spellStart"/>
      <w:r w:rsidRPr="00913F33">
        <w:t>Teja</w:t>
      </w:r>
      <w:proofErr w:type="spellEnd"/>
      <w:r w:rsidRPr="00913F33">
        <w:t xml:space="preserve">, Shradha Parmar, Sujatha G S, </w:t>
      </w:r>
      <w:proofErr w:type="spellStart"/>
      <w:r w:rsidRPr="00913F33">
        <w:t>Gadde</w:t>
      </w:r>
      <w:proofErr w:type="spellEnd"/>
      <w:r w:rsidRPr="00913F33">
        <w:t xml:space="preserve"> Anil Kumar, Chandan Kumar </w:t>
      </w:r>
      <w:proofErr w:type="spellStart"/>
      <w:r w:rsidRPr="00913F33">
        <w:t>Panigrahi</w:t>
      </w:r>
      <w:proofErr w:type="spellEnd"/>
      <w:r w:rsidRPr="00913F33">
        <w:t xml:space="preserve">, and </w:t>
      </w:r>
      <w:proofErr w:type="spellStart"/>
      <w:r w:rsidRPr="00913F33">
        <w:t>Jeevitha</w:t>
      </w:r>
      <w:proofErr w:type="spellEnd"/>
      <w:r w:rsidRPr="00913F33">
        <w:t xml:space="preserve"> P. 2024. “Genetic Improvements in Silkworms: Enhancing Silk Yield and Quality”. UTTAR PRADESH JOURNAL OF ZOOLOGY 45 (16):164-72. </w:t>
      </w:r>
      <w:hyperlink r:id="rId7" w:history="1">
        <w:r w:rsidRPr="00913F33">
          <w:rPr>
            <w:rStyle w:val="Hyperlink"/>
          </w:rPr>
          <w:t>https://doi.org/10.56557/upjoz/2024/v45i164297</w:t>
        </w:r>
      </w:hyperlink>
    </w:p>
    <w:p w:rsidR="00CB5549" w:rsidRPr="00913F33" w:rsidRDefault="00CB5549" w:rsidP="00CB5549">
      <w:pPr>
        <w:pStyle w:val="NormalWeb"/>
        <w:numPr>
          <w:ilvl w:val="0"/>
          <w:numId w:val="10"/>
        </w:numPr>
        <w:spacing w:line="360" w:lineRule="auto"/>
      </w:pPr>
      <w:proofErr w:type="spellStart"/>
      <w:r w:rsidRPr="00913F33">
        <w:t>Baci</w:t>
      </w:r>
      <w:proofErr w:type="spellEnd"/>
      <w:r w:rsidRPr="00913F33">
        <w:t xml:space="preserve">, G. M., </w:t>
      </w:r>
      <w:proofErr w:type="spellStart"/>
      <w:r w:rsidRPr="00913F33">
        <w:t>Cucu</w:t>
      </w:r>
      <w:proofErr w:type="spellEnd"/>
      <w:r w:rsidRPr="00913F33">
        <w:t xml:space="preserve">, A. A., Giurgiu, A. I., </w:t>
      </w:r>
      <w:proofErr w:type="spellStart"/>
      <w:r w:rsidRPr="00913F33">
        <w:t>Muscă</w:t>
      </w:r>
      <w:proofErr w:type="spellEnd"/>
      <w:r w:rsidRPr="00913F33">
        <w:t xml:space="preserve">, A. S., </w:t>
      </w:r>
      <w:proofErr w:type="spellStart"/>
      <w:r w:rsidRPr="00913F33">
        <w:t>Bagameri</w:t>
      </w:r>
      <w:proofErr w:type="spellEnd"/>
      <w:r w:rsidRPr="00913F33">
        <w:t xml:space="preserve">, L., Moise, A. R., ... &amp; </w:t>
      </w:r>
      <w:proofErr w:type="spellStart"/>
      <w:r w:rsidRPr="00913F33">
        <w:t>Dezmirean</w:t>
      </w:r>
      <w:proofErr w:type="spellEnd"/>
      <w:r w:rsidRPr="00913F33">
        <w:t>, D. S. (2021). Advances in editing silkworms (Bombyx mori) genome by using the CRISPR-</w:t>
      </w:r>
      <w:proofErr w:type="spellStart"/>
      <w:r w:rsidRPr="00913F33">
        <w:t>cas</w:t>
      </w:r>
      <w:proofErr w:type="spellEnd"/>
      <w:r w:rsidRPr="00913F33">
        <w:t xml:space="preserve"> system. Insects, 13(1), 28.</w:t>
      </w:r>
    </w:p>
    <w:p w:rsidR="00CB5549" w:rsidRPr="00913F33" w:rsidRDefault="00CB5549" w:rsidP="00CB5549">
      <w:pPr>
        <w:pStyle w:val="NormalWeb"/>
        <w:numPr>
          <w:ilvl w:val="0"/>
          <w:numId w:val="10"/>
        </w:numPr>
        <w:spacing w:line="360" w:lineRule="auto"/>
      </w:pPr>
      <w:r w:rsidRPr="00913F33">
        <w:lastRenderedPageBreak/>
        <w:t xml:space="preserve">R., </w:t>
      </w:r>
      <w:proofErr w:type="spellStart"/>
      <w:r w:rsidRPr="00913F33">
        <w:t>Moulidharshan</w:t>
      </w:r>
      <w:proofErr w:type="spellEnd"/>
      <w:r w:rsidRPr="00913F33">
        <w:t xml:space="preserve">, </w:t>
      </w:r>
      <w:proofErr w:type="spellStart"/>
      <w:r w:rsidRPr="00913F33">
        <w:t>Nandha</w:t>
      </w:r>
      <w:proofErr w:type="spellEnd"/>
      <w:r w:rsidRPr="00913F33">
        <w:t xml:space="preserve"> Kumar R., Lokesh Kumar P., Savitha G., Pavithra M.R., Siva Sankar M., </w:t>
      </w:r>
      <w:proofErr w:type="spellStart"/>
      <w:r w:rsidRPr="00913F33">
        <w:t>Anusuya</w:t>
      </w:r>
      <w:proofErr w:type="spellEnd"/>
      <w:r w:rsidRPr="00913F33">
        <w:t xml:space="preserve"> K., and Basavaraj </w:t>
      </w:r>
      <w:proofErr w:type="spellStart"/>
      <w:r w:rsidRPr="00913F33">
        <w:t>Somalingappa</w:t>
      </w:r>
      <w:proofErr w:type="spellEnd"/>
      <w:r w:rsidRPr="00913F33">
        <w:t xml:space="preserve"> </w:t>
      </w:r>
      <w:proofErr w:type="spellStart"/>
      <w:r w:rsidRPr="00913F33">
        <w:t>Purad</w:t>
      </w:r>
      <w:proofErr w:type="spellEnd"/>
      <w:r w:rsidRPr="00913F33">
        <w:t>. 2025. “CRISPR and Beyond: A Review of Genome Editing Technologies Transforming Silkworm (Bombyx Mori) and Mulberry (</w:t>
      </w:r>
      <w:proofErr w:type="spellStart"/>
      <w:r w:rsidRPr="00913F33">
        <w:t>Morus</w:t>
      </w:r>
      <w:proofErr w:type="spellEnd"/>
      <w:r w:rsidRPr="00913F33">
        <w:t xml:space="preserve"> spp.) Research”. Journal of Advances in Biology &amp; Biotechnology 28 (7):1068-79. </w:t>
      </w:r>
      <w:hyperlink r:id="rId8" w:history="1">
        <w:r w:rsidRPr="00913F33">
          <w:rPr>
            <w:rStyle w:val="Hyperlink"/>
          </w:rPr>
          <w:t>https://doi.org/10.9734/jabb/2025/v28i72623</w:t>
        </w:r>
      </w:hyperlink>
    </w:p>
    <w:p w:rsidR="00C6043E" w:rsidRPr="00913F33" w:rsidRDefault="00C6043E" w:rsidP="00CB5549">
      <w:pPr>
        <w:pStyle w:val="NormalWeb"/>
        <w:numPr>
          <w:ilvl w:val="0"/>
          <w:numId w:val="10"/>
        </w:numPr>
        <w:spacing w:line="360" w:lineRule="auto"/>
      </w:pPr>
      <w:r w:rsidRPr="00913F33">
        <w:t xml:space="preserve">Anusha, N. M., &amp; Vijayan, K. (2023). Breeding for </w:t>
      </w:r>
      <w:proofErr w:type="gramStart"/>
      <w:r w:rsidRPr="00913F33">
        <w:t>mulberry  improvement</w:t>
      </w:r>
      <w:proofErr w:type="gramEnd"/>
      <w:r w:rsidRPr="00913F33">
        <w:t xml:space="preserve">:  A  review.  Journal </w:t>
      </w:r>
      <w:proofErr w:type="gramStart"/>
      <w:r w:rsidRPr="00913F33">
        <w:t>of  Plantation</w:t>
      </w:r>
      <w:proofErr w:type="gramEnd"/>
      <w:r w:rsidRPr="00913F33">
        <w:t xml:space="preserve">  Crops,  51(1),  1–15. </w:t>
      </w:r>
    </w:p>
    <w:p w:rsidR="00CB5549" w:rsidRPr="00913F33" w:rsidRDefault="00CB5549" w:rsidP="00CE3443">
      <w:pPr>
        <w:pStyle w:val="NormalWeb"/>
        <w:spacing w:line="360" w:lineRule="auto"/>
      </w:pPr>
    </w:p>
    <w:sectPr w:rsidR="00CB5549" w:rsidRPr="00913F33" w:rsidSect="0023396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7785" w:rsidRDefault="009C7785" w:rsidP="007A2923">
      <w:pPr>
        <w:spacing w:before="0" w:after="0" w:line="240" w:lineRule="auto"/>
      </w:pPr>
      <w:r>
        <w:separator/>
      </w:r>
    </w:p>
  </w:endnote>
  <w:endnote w:type="continuationSeparator" w:id="0">
    <w:p w:rsidR="009C7785" w:rsidRDefault="009C7785" w:rsidP="007A292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923" w:rsidRDefault="007A29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923" w:rsidRDefault="007A29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923" w:rsidRDefault="007A2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7785" w:rsidRDefault="009C7785" w:rsidP="007A2923">
      <w:pPr>
        <w:spacing w:before="0" w:after="0" w:line="240" w:lineRule="auto"/>
      </w:pPr>
      <w:r>
        <w:separator/>
      </w:r>
    </w:p>
  </w:footnote>
  <w:footnote w:type="continuationSeparator" w:id="0">
    <w:p w:rsidR="009C7785" w:rsidRDefault="009C7785" w:rsidP="007A292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923" w:rsidRDefault="009C77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656547" o:spid="_x0000_s2050"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923" w:rsidRDefault="009C77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656548"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923" w:rsidRDefault="009C77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656546" o:spid="_x0000_s2049"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F66FB"/>
    <w:multiLevelType w:val="multilevel"/>
    <w:tmpl w:val="CD1EB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D0906"/>
    <w:multiLevelType w:val="multilevel"/>
    <w:tmpl w:val="D0C4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3E1363"/>
    <w:multiLevelType w:val="multilevel"/>
    <w:tmpl w:val="E31C6E4E"/>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7A347F"/>
    <w:multiLevelType w:val="multilevel"/>
    <w:tmpl w:val="159C6C06"/>
    <w:lvl w:ilvl="0">
      <w:start w:val="1"/>
      <w:numFmt w:val="decimal"/>
      <w:lvlText w:val="%1."/>
      <w:lvlJc w:val="left"/>
      <w:pPr>
        <w:tabs>
          <w:tab w:val="num" w:pos="720"/>
        </w:tabs>
        <w:ind w:left="720"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0958BB"/>
    <w:multiLevelType w:val="multilevel"/>
    <w:tmpl w:val="81B8F822"/>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571C18"/>
    <w:multiLevelType w:val="multilevel"/>
    <w:tmpl w:val="D882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F53945"/>
    <w:multiLevelType w:val="multilevel"/>
    <w:tmpl w:val="70968E7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AF1ABC"/>
    <w:multiLevelType w:val="multilevel"/>
    <w:tmpl w:val="B9BC08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5A26FE"/>
    <w:multiLevelType w:val="multilevel"/>
    <w:tmpl w:val="234C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7C1040"/>
    <w:multiLevelType w:val="multilevel"/>
    <w:tmpl w:val="2E48E2D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6"/>
  </w:num>
  <w:num w:numId="4">
    <w:abstractNumId w:val="9"/>
  </w:num>
  <w:num w:numId="5">
    <w:abstractNumId w:val="4"/>
  </w:num>
  <w:num w:numId="6">
    <w:abstractNumId w:val="5"/>
  </w:num>
  <w:num w:numId="7">
    <w:abstractNumId w:val="0"/>
  </w:num>
  <w:num w:numId="8">
    <w:abstractNumId w:val="1"/>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colormru v:ext="edit" colors="#ffe38b"/>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IysjQ3NTQ1MTQ2NjNS0lEKTi0uzszPAykwrAUA5BWcGiwAAAA="/>
  </w:docVars>
  <w:rsids>
    <w:rsidRoot w:val="00390E21"/>
    <w:rsid w:val="00015532"/>
    <w:rsid w:val="00046EFA"/>
    <w:rsid w:val="00055339"/>
    <w:rsid w:val="0008196F"/>
    <w:rsid w:val="000B378D"/>
    <w:rsid w:val="000F29A8"/>
    <w:rsid w:val="00124369"/>
    <w:rsid w:val="00146CF9"/>
    <w:rsid w:val="00154A7F"/>
    <w:rsid w:val="001C21DE"/>
    <w:rsid w:val="0023190B"/>
    <w:rsid w:val="00233964"/>
    <w:rsid w:val="00240DAB"/>
    <w:rsid w:val="00285D69"/>
    <w:rsid w:val="00300C46"/>
    <w:rsid w:val="00380001"/>
    <w:rsid w:val="00390E21"/>
    <w:rsid w:val="00391910"/>
    <w:rsid w:val="003A5D28"/>
    <w:rsid w:val="003B2F0A"/>
    <w:rsid w:val="003E39E5"/>
    <w:rsid w:val="00410057"/>
    <w:rsid w:val="00434D94"/>
    <w:rsid w:val="00441676"/>
    <w:rsid w:val="00445BE6"/>
    <w:rsid w:val="004A0DB5"/>
    <w:rsid w:val="004E47F0"/>
    <w:rsid w:val="004E4A13"/>
    <w:rsid w:val="00506291"/>
    <w:rsid w:val="005A4ED0"/>
    <w:rsid w:val="005A6272"/>
    <w:rsid w:val="005C7FE8"/>
    <w:rsid w:val="0062574B"/>
    <w:rsid w:val="00651E44"/>
    <w:rsid w:val="006A3444"/>
    <w:rsid w:val="006D7590"/>
    <w:rsid w:val="006F0B79"/>
    <w:rsid w:val="0071696E"/>
    <w:rsid w:val="0075079A"/>
    <w:rsid w:val="0079525D"/>
    <w:rsid w:val="007A2923"/>
    <w:rsid w:val="007A3B16"/>
    <w:rsid w:val="007A60F2"/>
    <w:rsid w:val="007D134E"/>
    <w:rsid w:val="007E4030"/>
    <w:rsid w:val="007F34A5"/>
    <w:rsid w:val="007F743E"/>
    <w:rsid w:val="00803A17"/>
    <w:rsid w:val="008365F9"/>
    <w:rsid w:val="00913F33"/>
    <w:rsid w:val="0092348B"/>
    <w:rsid w:val="00960874"/>
    <w:rsid w:val="00977EE3"/>
    <w:rsid w:val="009A2204"/>
    <w:rsid w:val="009A49BA"/>
    <w:rsid w:val="009C58BA"/>
    <w:rsid w:val="009C7785"/>
    <w:rsid w:val="009D022C"/>
    <w:rsid w:val="00A111B9"/>
    <w:rsid w:val="00A2598F"/>
    <w:rsid w:val="00A47C8E"/>
    <w:rsid w:val="00A80191"/>
    <w:rsid w:val="00A967EE"/>
    <w:rsid w:val="00AD7033"/>
    <w:rsid w:val="00B417C2"/>
    <w:rsid w:val="00B4393F"/>
    <w:rsid w:val="00BC0AE0"/>
    <w:rsid w:val="00BC4455"/>
    <w:rsid w:val="00BE06DC"/>
    <w:rsid w:val="00BE5579"/>
    <w:rsid w:val="00BE6123"/>
    <w:rsid w:val="00C6043E"/>
    <w:rsid w:val="00C95124"/>
    <w:rsid w:val="00CB5549"/>
    <w:rsid w:val="00CC68D4"/>
    <w:rsid w:val="00CE3443"/>
    <w:rsid w:val="00CE6070"/>
    <w:rsid w:val="00D23F49"/>
    <w:rsid w:val="00D250D7"/>
    <w:rsid w:val="00D74C89"/>
    <w:rsid w:val="00D90B67"/>
    <w:rsid w:val="00DB68D9"/>
    <w:rsid w:val="00DC478C"/>
    <w:rsid w:val="00DD4DC0"/>
    <w:rsid w:val="00E23239"/>
    <w:rsid w:val="00E46AAE"/>
    <w:rsid w:val="00EF570D"/>
    <w:rsid w:val="00EF6E52"/>
    <w:rsid w:val="00EF6FB3"/>
    <w:rsid w:val="00F63280"/>
    <w:rsid w:val="00FA34B6"/>
    <w:rsid w:val="00FE10E6"/>
    <w:rsid w:val="00FE14CE"/>
    <w:rsid w:val="00FF137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colormru v:ext="edit" colors="#ffe38b"/>
    </o:shapedefaults>
    <o:shapelayout v:ext="edit">
      <o:idmap v:ext="edit" data="1"/>
      <o:rules v:ext="edit">
        <o:r id="V:Rule1" type="connector" idref="#_x0000_s1035"/>
        <o:r id="V:Rule2" type="connector" idref="#_x0000_s1034"/>
        <o:r id="V:Rule3" type="connector" idref="#_x0000_s1033"/>
        <o:r id="V:Rule4" type="connector" idref="#_x0000_s1032"/>
        <o:r id="V:Rule5" type="connector" idref="#_x0000_s1036"/>
      </o:rules>
    </o:shapelayout>
  </w:shapeDefaults>
  <w:decimalSymbol w:val="."/>
  <w:listSeparator w:val=","/>
  <w14:docId w14:val="70EC7E09"/>
  <w15:docId w15:val="{470CACE9-39CB-40BF-BA4D-846377473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before="100" w:beforeAutospacing="1" w:after="100" w:afterAutospacing="1" w:line="480" w:lineRule="auto"/>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3964"/>
  </w:style>
  <w:style w:type="paragraph" w:styleId="Heading1">
    <w:name w:val="heading 1"/>
    <w:basedOn w:val="Normal"/>
    <w:next w:val="Normal"/>
    <w:link w:val="Heading1Char"/>
    <w:uiPriority w:val="9"/>
    <w:qFormat/>
    <w:rsid w:val="005C7F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90E2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90E21"/>
    <w:pPr>
      <w:spacing w:line="240" w:lineRule="auto"/>
      <w:ind w:firstLine="0"/>
      <w:jc w:val="left"/>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90E21"/>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rsid w:val="00390E21"/>
    <w:pPr>
      <w:spacing w:line="240" w:lineRule="auto"/>
      <w:ind w:firstLine="0"/>
      <w:jc w:val="left"/>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390E21"/>
    <w:rPr>
      <w:i/>
      <w:iCs/>
    </w:rPr>
  </w:style>
  <w:style w:type="character" w:customStyle="1" w:styleId="Heading2Char">
    <w:name w:val="Heading 2 Char"/>
    <w:basedOn w:val="DefaultParagraphFont"/>
    <w:link w:val="Heading2"/>
    <w:uiPriority w:val="9"/>
    <w:rsid w:val="00390E21"/>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5C7FE8"/>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C7FE8"/>
    <w:rPr>
      <w:b/>
      <w:bCs/>
    </w:rPr>
  </w:style>
  <w:style w:type="table" w:styleId="TableGrid">
    <w:name w:val="Table Grid"/>
    <w:basedOn w:val="TableNormal"/>
    <w:uiPriority w:val="59"/>
    <w:rsid w:val="00055339"/>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46AA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AAE"/>
    <w:rPr>
      <w:rFonts w:ascii="Tahoma" w:hAnsi="Tahoma" w:cs="Tahoma"/>
      <w:sz w:val="16"/>
      <w:szCs w:val="16"/>
    </w:rPr>
  </w:style>
  <w:style w:type="character" w:styleId="Hyperlink">
    <w:name w:val="Hyperlink"/>
    <w:basedOn w:val="DefaultParagraphFont"/>
    <w:uiPriority w:val="99"/>
    <w:unhideWhenUsed/>
    <w:rsid w:val="003B2F0A"/>
    <w:rPr>
      <w:color w:val="0000FF" w:themeColor="hyperlink"/>
      <w:u w:val="single"/>
    </w:rPr>
  </w:style>
  <w:style w:type="character" w:customStyle="1" w:styleId="UnresolvedMention1">
    <w:name w:val="Unresolved Mention1"/>
    <w:basedOn w:val="DefaultParagraphFont"/>
    <w:uiPriority w:val="99"/>
    <w:semiHidden/>
    <w:unhideWhenUsed/>
    <w:rsid w:val="003B2F0A"/>
    <w:rPr>
      <w:color w:val="605E5C"/>
      <w:shd w:val="clear" w:color="auto" w:fill="E1DFDD"/>
    </w:rPr>
  </w:style>
  <w:style w:type="paragraph" w:styleId="Header">
    <w:name w:val="header"/>
    <w:basedOn w:val="Normal"/>
    <w:link w:val="HeaderChar"/>
    <w:uiPriority w:val="99"/>
    <w:unhideWhenUsed/>
    <w:rsid w:val="007A292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A2923"/>
  </w:style>
  <w:style w:type="paragraph" w:styleId="Footer">
    <w:name w:val="footer"/>
    <w:basedOn w:val="Normal"/>
    <w:link w:val="FooterChar"/>
    <w:uiPriority w:val="99"/>
    <w:unhideWhenUsed/>
    <w:rsid w:val="007A292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A2923"/>
  </w:style>
  <w:style w:type="character" w:styleId="UnresolvedMention">
    <w:name w:val="Unresolved Mention"/>
    <w:basedOn w:val="DefaultParagraphFont"/>
    <w:uiPriority w:val="99"/>
    <w:semiHidden/>
    <w:unhideWhenUsed/>
    <w:rsid w:val="00CB55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41679">
      <w:bodyDiv w:val="1"/>
      <w:marLeft w:val="0"/>
      <w:marRight w:val="0"/>
      <w:marTop w:val="0"/>
      <w:marBottom w:val="0"/>
      <w:divBdr>
        <w:top w:val="none" w:sz="0" w:space="0" w:color="auto"/>
        <w:left w:val="none" w:sz="0" w:space="0" w:color="auto"/>
        <w:bottom w:val="none" w:sz="0" w:space="0" w:color="auto"/>
        <w:right w:val="none" w:sz="0" w:space="0" w:color="auto"/>
      </w:divBdr>
    </w:div>
    <w:div w:id="191043486">
      <w:bodyDiv w:val="1"/>
      <w:marLeft w:val="0"/>
      <w:marRight w:val="0"/>
      <w:marTop w:val="0"/>
      <w:marBottom w:val="0"/>
      <w:divBdr>
        <w:top w:val="none" w:sz="0" w:space="0" w:color="auto"/>
        <w:left w:val="none" w:sz="0" w:space="0" w:color="auto"/>
        <w:bottom w:val="none" w:sz="0" w:space="0" w:color="auto"/>
        <w:right w:val="none" w:sz="0" w:space="0" w:color="auto"/>
      </w:divBdr>
      <w:divsChild>
        <w:div w:id="1292634913">
          <w:marLeft w:val="0"/>
          <w:marRight w:val="0"/>
          <w:marTop w:val="0"/>
          <w:marBottom w:val="0"/>
          <w:divBdr>
            <w:top w:val="none" w:sz="0" w:space="0" w:color="auto"/>
            <w:left w:val="none" w:sz="0" w:space="0" w:color="auto"/>
            <w:bottom w:val="none" w:sz="0" w:space="0" w:color="auto"/>
            <w:right w:val="none" w:sz="0" w:space="0" w:color="auto"/>
          </w:divBdr>
          <w:divsChild>
            <w:div w:id="19707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63951">
      <w:bodyDiv w:val="1"/>
      <w:marLeft w:val="0"/>
      <w:marRight w:val="0"/>
      <w:marTop w:val="0"/>
      <w:marBottom w:val="0"/>
      <w:divBdr>
        <w:top w:val="none" w:sz="0" w:space="0" w:color="auto"/>
        <w:left w:val="none" w:sz="0" w:space="0" w:color="auto"/>
        <w:bottom w:val="none" w:sz="0" w:space="0" w:color="auto"/>
        <w:right w:val="none" w:sz="0" w:space="0" w:color="auto"/>
      </w:divBdr>
    </w:div>
    <w:div w:id="562643617">
      <w:bodyDiv w:val="1"/>
      <w:marLeft w:val="0"/>
      <w:marRight w:val="0"/>
      <w:marTop w:val="0"/>
      <w:marBottom w:val="0"/>
      <w:divBdr>
        <w:top w:val="none" w:sz="0" w:space="0" w:color="auto"/>
        <w:left w:val="none" w:sz="0" w:space="0" w:color="auto"/>
        <w:bottom w:val="none" w:sz="0" w:space="0" w:color="auto"/>
        <w:right w:val="none" w:sz="0" w:space="0" w:color="auto"/>
      </w:divBdr>
    </w:div>
    <w:div w:id="777481312">
      <w:bodyDiv w:val="1"/>
      <w:marLeft w:val="0"/>
      <w:marRight w:val="0"/>
      <w:marTop w:val="0"/>
      <w:marBottom w:val="0"/>
      <w:divBdr>
        <w:top w:val="none" w:sz="0" w:space="0" w:color="auto"/>
        <w:left w:val="none" w:sz="0" w:space="0" w:color="auto"/>
        <w:bottom w:val="none" w:sz="0" w:space="0" w:color="auto"/>
        <w:right w:val="none" w:sz="0" w:space="0" w:color="auto"/>
      </w:divBdr>
      <w:divsChild>
        <w:div w:id="1518232040">
          <w:marLeft w:val="0"/>
          <w:marRight w:val="0"/>
          <w:marTop w:val="0"/>
          <w:marBottom w:val="0"/>
          <w:divBdr>
            <w:top w:val="none" w:sz="0" w:space="0" w:color="auto"/>
            <w:left w:val="none" w:sz="0" w:space="0" w:color="auto"/>
            <w:bottom w:val="none" w:sz="0" w:space="0" w:color="auto"/>
            <w:right w:val="none" w:sz="0" w:space="0" w:color="auto"/>
          </w:divBdr>
          <w:divsChild>
            <w:div w:id="161455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43333">
      <w:bodyDiv w:val="1"/>
      <w:marLeft w:val="0"/>
      <w:marRight w:val="0"/>
      <w:marTop w:val="0"/>
      <w:marBottom w:val="0"/>
      <w:divBdr>
        <w:top w:val="none" w:sz="0" w:space="0" w:color="auto"/>
        <w:left w:val="none" w:sz="0" w:space="0" w:color="auto"/>
        <w:bottom w:val="none" w:sz="0" w:space="0" w:color="auto"/>
        <w:right w:val="none" w:sz="0" w:space="0" w:color="auto"/>
      </w:divBdr>
      <w:divsChild>
        <w:div w:id="1530297654">
          <w:marLeft w:val="0"/>
          <w:marRight w:val="0"/>
          <w:marTop w:val="0"/>
          <w:marBottom w:val="0"/>
          <w:divBdr>
            <w:top w:val="none" w:sz="0" w:space="0" w:color="auto"/>
            <w:left w:val="none" w:sz="0" w:space="0" w:color="auto"/>
            <w:bottom w:val="none" w:sz="0" w:space="0" w:color="auto"/>
            <w:right w:val="none" w:sz="0" w:space="0" w:color="auto"/>
          </w:divBdr>
          <w:divsChild>
            <w:div w:id="156599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570379">
      <w:bodyDiv w:val="1"/>
      <w:marLeft w:val="0"/>
      <w:marRight w:val="0"/>
      <w:marTop w:val="0"/>
      <w:marBottom w:val="0"/>
      <w:divBdr>
        <w:top w:val="none" w:sz="0" w:space="0" w:color="auto"/>
        <w:left w:val="none" w:sz="0" w:space="0" w:color="auto"/>
        <w:bottom w:val="none" w:sz="0" w:space="0" w:color="auto"/>
        <w:right w:val="none" w:sz="0" w:space="0" w:color="auto"/>
      </w:divBdr>
    </w:div>
    <w:div w:id="951597129">
      <w:bodyDiv w:val="1"/>
      <w:marLeft w:val="0"/>
      <w:marRight w:val="0"/>
      <w:marTop w:val="0"/>
      <w:marBottom w:val="0"/>
      <w:divBdr>
        <w:top w:val="none" w:sz="0" w:space="0" w:color="auto"/>
        <w:left w:val="none" w:sz="0" w:space="0" w:color="auto"/>
        <w:bottom w:val="none" w:sz="0" w:space="0" w:color="auto"/>
        <w:right w:val="none" w:sz="0" w:space="0" w:color="auto"/>
      </w:divBdr>
    </w:div>
    <w:div w:id="984744584">
      <w:bodyDiv w:val="1"/>
      <w:marLeft w:val="0"/>
      <w:marRight w:val="0"/>
      <w:marTop w:val="0"/>
      <w:marBottom w:val="0"/>
      <w:divBdr>
        <w:top w:val="none" w:sz="0" w:space="0" w:color="auto"/>
        <w:left w:val="none" w:sz="0" w:space="0" w:color="auto"/>
        <w:bottom w:val="none" w:sz="0" w:space="0" w:color="auto"/>
        <w:right w:val="none" w:sz="0" w:space="0" w:color="auto"/>
      </w:divBdr>
    </w:div>
    <w:div w:id="1477140916">
      <w:bodyDiv w:val="1"/>
      <w:marLeft w:val="0"/>
      <w:marRight w:val="0"/>
      <w:marTop w:val="0"/>
      <w:marBottom w:val="0"/>
      <w:divBdr>
        <w:top w:val="none" w:sz="0" w:space="0" w:color="auto"/>
        <w:left w:val="none" w:sz="0" w:space="0" w:color="auto"/>
        <w:bottom w:val="none" w:sz="0" w:space="0" w:color="auto"/>
        <w:right w:val="none" w:sz="0" w:space="0" w:color="auto"/>
      </w:divBdr>
    </w:div>
    <w:div w:id="1578052510">
      <w:bodyDiv w:val="1"/>
      <w:marLeft w:val="0"/>
      <w:marRight w:val="0"/>
      <w:marTop w:val="0"/>
      <w:marBottom w:val="0"/>
      <w:divBdr>
        <w:top w:val="none" w:sz="0" w:space="0" w:color="auto"/>
        <w:left w:val="none" w:sz="0" w:space="0" w:color="auto"/>
        <w:bottom w:val="none" w:sz="0" w:space="0" w:color="auto"/>
        <w:right w:val="none" w:sz="0" w:space="0" w:color="auto"/>
      </w:divBdr>
    </w:div>
    <w:div w:id="1621953645">
      <w:bodyDiv w:val="1"/>
      <w:marLeft w:val="0"/>
      <w:marRight w:val="0"/>
      <w:marTop w:val="0"/>
      <w:marBottom w:val="0"/>
      <w:divBdr>
        <w:top w:val="none" w:sz="0" w:space="0" w:color="auto"/>
        <w:left w:val="none" w:sz="0" w:space="0" w:color="auto"/>
        <w:bottom w:val="none" w:sz="0" w:space="0" w:color="auto"/>
        <w:right w:val="none" w:sz="0" w:space="0" w:color="auto"/>
      </w:divBdr>
    </w:div>
    <w:div w:id="1859276739">
      <w:bodyDiv w:val="1"/>
      <w:marLeft w:val="0"/>
      <w:marRight w:val="0"/>
      <w:marTop w:val="0"/>
      <w:marBottom w:val="0"/>
      <w:divBdr>
        <w:top w:val="none" w:sz="0" w:space="0" w:color="auto"/>
        <w:left w:val="none" w:sz="0" w:space="0" w:color="auto"/>
        <w:bottom w:val="none" w:sz="0" w:space="0" w:color="auto"/>
        <w:right w:val="none" w:sz="0" w:space="0" w:color="auto"/>
      </w:divBdr>
    </w:div>
    <w:div w:id="1953975423">
      <w:bodyDiv w:val="1"/>
      <w:marLeft w:val="0"/>
      <w:marRight w:val="0"/>
      <w:marTop w:val="0"/>
      <w:marBottom w:val="0"/>
      <w:divBdr>
        <w:top w:val="none" w:sz="0" w:space="0" w:color="auto"/>
        <w:left w:val="none" w:sz="0" w:space="0" w:color="auto"/>
        <w:bottom w:val="none" w:sz="0" w:space="0" w:color="auto"/>
        <w:right w:val="none" w:sz="0" w:space="0" w:color="auto"/>
      </w:divBdr>
    </w:div>
    <w:div w:id="207469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jabb/2025/v28i7262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56557/upjoz/2024/v45i164297"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3029</TotalTime>
  <Pages>27</Pages>
  <Words>8127</Words>
  <Characters>46324</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1158</cp:lastModifiedBy>
  <cp:revision>60</cp:revision>
  <dcterms:created xsi:type="dcterms:W3CDTF">2025-08-25T17:04:00Z</dcterms:created>
  <dcterms:modified xsi:type="dcterms:W3CDTF">2025-09-15T10:53:00Z</dcterms:modified>
</cp:coreProperties>
</file>