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4F1E1" w14:textId="0200913B" w:rsidR="00922487" w:rsidRPr="00922487" w:rsidRDefault="00922487" w:rsidP="00922487">
      <w:pPr>
        <w:spacing w:line="360" w:lineRule="auto"/>
        <w:jc w:val="left"/>
        <w:rPr>
          <w:rFonts w:ascii="Times New Roman" w:hAnsi="Times New Roman" w:cs="Times New Roman"/>
          <w:b/>
          <w:bCs/>
          <w:sz w:val="28"/>
          <w:szCs w:val="28"/>
          <w:u w:val="single"/>
        </w:rPr>
      </w:pPr>
      <w:r w:rsidRPr="00922487">
        <w:rPr>
          <w:rFonts w:ascii="Times New Roman" w:hAnsi="Times New Roman" w:cs="Times New Roman"/>
          <w:b/>
          <w:bCs/>
          <w:sz w:val="28"/>
          <w:szCs w:val="28"/>
          <w:u w:val="single"/>
        </w:rPr>
        <w:t>Original Research Article</w:t>
      </w:r>
    </w:p>
    <w:p w14:paraId="0D179183" w14:textId="3C8D33D6" w:rsidR="006C2977" w:rsidRDefault="004F7DEB" w:rsidP="006C2977">
      <w:pPr>
        <w:spacing w:line="360" w:lineRule="auto"/>
        <w:jc w:val="center"/>
        <w:rPr>
          <w:rFonts w:ascii="Times New Roman" w:hAnsi="Times New Roman" w:cs="Times New Roman"/>
          <w:b/>
          <w:bCs/>
          <w:sz w:val="28"/>
          <w:szCs w:val="28"/>
        </w:rPr>
      </w:pPr>
      <w:r w:rsidRPr="004F7DEB">
        <w:rPr>
          <w:rFonts w:ascii="Times New Roman" w:hAnsi="Times New Roman" w:cs="Times New Roman"/>
          <w:b/>
          <w:bCs/>
          <w:sz w:val="28"/>
          <w:szCs w:val="28"/>
        </w:rPr>
        <w:t xml:space="preserve">Impact of Turmeric Powder-Supplemented Diets on Growth Performance and Feeding Economics in Konkan Kanyal </w:t>
      </w:r>
      <w:r w:rsidR="00F33470">
        <w:rPr>
          <w:rFonts w:ascii="Times New Roman" w:hAnsi="Times New Roman" w:cs="Times New Roman"/>
          <w:b/>
          <w:bCs/>
          <w:sz w:val="28"/>
          <w:szCs w:val="28"/>
        </w:rPr>
        <w:t xml:space="preserve">Goat </w:t>
      </w:r>
      <w:r w:rsidRPr="004F7DEB">
        <w:rPr>
          <w:rFonts w:ascii="Times New Roman" w:hAnsi="Times New Roman" w:cs="Times New Roman"/>
          <w:b/>
          <w:bCs/>
          <w:sz w:val="28"/>
          <w:szCs w:val="28"/>
        </w:rPr>
        <w:t>Kids</w:t>
      </w:r>
    </w:p>
    <w:p w14:paraId="680804D2" w14:textId="77777777" w:rsidR="004F7DEB" w:rsidRDefault="004F7DEB" w:rsidP="006C2977">
      <w:pPr>
        <w:spacing w:line="360" w:lineRule="auto"/>
        <w:jc w:val="center"/>
        <w:rPr>
          <w:rFonts w:ascii="Times New Roman" w:hAnsi="Times New Roman" w:cs="Times New Roman"/>
          <w:b/>
          <w:bCs/>
          <w:sz w:val="28"/>
          <w:szCs w:val="28"/>
        </w:rPr>
      </w:pPr>
    </w:p>
    <w:p w14:paraId="64AA68BE" w14:textId="6D5265C8" w:rsidR="00DF020E" w:rsidRDefault="00DF020E" w:rsidP="00DF020E">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Abstract</w:t>
      </w:r>
    </w:p>
    <w:p w14:paraId="0FD5EF4E" w14:textId="5C512FD5" w:rsidR="00BD29ED" w:rsidRDefault="00BD29ED" w:rsidP="001E5CBD">
      <w:pPr>
        <w:spacing w:line="360" w:lineRule="auto"/>
        <w:rPr>
          <w:rFonts w:ascii="Times New Roman" w:hAnsi="Times New Roman" w:cs="Times New Roman"/>
          <w:sz w:val="24"/>
          <w:szCs w:val="24"/>
        </w:rPr>
      </w:pPr>
      <w:r w:rsidRPr="00BD29ED">
        <w:rPr>
          <w:rFonts w:ascii="Times New Roman" w:hAnsi="Times New Roman" w:cs="Times New Roman"/>
          <w:sz w:val="24"/>
          <w:szCs w:val="24"/>
        </w:rPr>
        <w:t>The study was undertaken to evaluate the effect of turmeric (</w:t>
      </w:r>
      <w:r w:rsidRPr="00BD29ED">
        <w:rPr>
          <w:rFonts w:ascii="Times New Roman" w:hAnsi="Times New Roman" w:cs="Times New Roman"/>
          <w:i/>
          <w:iCs/>
          <w:sz w:val="24"/>
          <w:szCs w:val="24"/>
        </w:rPr>
        <w:t>Curcuma longa</w:t>
      </w:r>
      <w:r w:rsidRPr="00BD29ED">
        <w:rPr>
          <w:rFonts w:ascii="Times New Roman" w:hAnsi="Times New Roman" w:cs="Times New Roman"/>
          <w:sz w:val="24"/>
          <w:szCs w:val="24"/>
        </w:rPr>
        <w:t xml:space="preserve"> L.) powder supplementation on growth performance, body measurements</w:t>
      </w:r>
      <w:r>
        <w:rPr>
          <w:rFonts w:ascii="Times New Roman" w:hAnsi="Times New Roman" w:cs="Times New Roman"/>
          <w:sz w:val="24"/>
          <w:szCs w:val="24"/>
        </w:rPr>
        <w:t xml:space="preserve"> and  </w:t>
      </w:r>
      <w:r w:rsidRPr="00BD29ED">
        <w:rPr>
          <w:rFonts w:ascii="Times New Roman" w:hAnsi="Times New Roman" w:cs="Times New Roman"/>
          <w:sz w:val="24"/>
          <w:szCs w:val="24"/>
        </w:rPr>
        <w:t xml:space="preserve">economics in Konkan Kanyal </w:t>
      </w:r>
      <w:r w:rsidR="00F33470">
        <w:rPr>
          <w:rFonts w:ascii="Times New Roman" w:hAnsi="Times New Roman" w:cs="Times New Roman"/>
          <w:sz w:val="24"/>
          <w:szCs w:val="24"/>
        </w:rPr>
        <w:t xml:space="preserve">goat </w:t>
      </w:r>
      <w:r w:rsidRPr="00BD29ED">
        <w:rPr>
          <w:rFonts w:ascii="Times New Roman" w:hAnsi="Times New Roman" w:cs="Times New Roman"/>
          <w:sz w:val="24"/>
          <w:szCs w:val="24"/>
        </w:rPr>
        <w:t>kids. Twenty weaned kids were randomly allotted to five dietary treatments (T₁: basal diet only, T₂: basal diet + 3 g turmeric</w:t>
      </w:r>
      <w:r w:rsidR="00F33470">
        <w:rPr>
          <w:rFonts w:ascii="Times New Roman" w:hAnsi="Times New Roman" w:cs="Times New Roman"/>
          <w:sz w:val="24"/>
          <w:szCs w:val="24"/>
        </w:rPr>
        <w:t xml:space="preserve"> </w:t>
      </w:r>
      <w:r w:rsidR="00F33470" w:rsidRPr="00F33470">
        <w:rPr>
          <w:rFonts w:ascii="Times New Roman" w:hAnsi="Times New Roman" w:cs="Times New Roman"/>
          <w:sz w:val="24"/>
          <w:szCs w:val="24"/>
          <w:lang w:val="en-GB"/>
        </w:rPr>
        <w:t>d</w:t>
      </w:r>
      <w:r w:rsidR="00F33470" w:rsidRPr="00F33470">
        <w:rPr>
          <w:rFonts w:ascii="Times New Roman" w:hAnsi="Times New Roman" w:cs="Times New Roman"/>
          <w:sz w:val="24"/>
          <w:szCs w:val="24"/>
          <w:vertAlign w:val="superscript"/>
          <w:lang w:val="en-GB"/>
        </w:rPr>
        <w:t>-1</w:t>
      </w:r>
      <w:r w:rsidRPr="00BD29ED">
        <w:rPr>
          <w:rFonts w:ascii="Times New Roman" w:hAnsi="Times New Roman" w:cs="Times New Roman"/>
          <w:sz w:val="24"/>
          <w:szCs w:val="24"/>
        </w:rPr>
        <w:t>, T₃: basal diet + 6 g</w:t>
      </w:r>
      <w:r w:rsidR="00F33470" w:rsidRPr="00F33470">
        <w:rPr>
          <w:rFonts w:ascii="Times New Roman" w:hAnsi="Times New Roman" w:cs="Times New Roman"/>
          <w:sz w:val="24"/>
          <w:szCs w:val="24"/>
          <w:lang w:val="en-GB"/>
        </w:rPr>
        <w:t xml:space="preserve"> </w:t>
      </w:r>
      <w:r w:rsidR="00F33470" w:rsidRPr="00F33470">
        <w:rPr>
          <w:rFonts w:ascii="Times New Roman" w:hAnsi="Times New Roman" w:cs="Times New Roman"/>
          <w:sz w:val="24"/>
          <w:szCs w:val="24"/>
          <w:lang w:val="en-GB"/>
        </w:rPr>
        <w:t>d</w:t>
      </w:r>
      <w:r w:rsidR="00F33470" w:rsidRPr="00F33470">
        <w:rPr>
          <w:rFonts w:ascii="Times New Roman" w:hAnsi="Times New Roman" w:cs="Times New Roman"/>
          <w:sz w:val="24"/>
          <w:szCs w:val="24"/>
          <w:vertAlign w:val="superscript"/>
          <w:lang w:val="en-GB"/>
        </w:rPr>
        <w:t>-1</w:t>
      </w:r>
      <w:r w:rsidRPr="00BD29ED">
        <w:rPr>
          <w:rFonts w:ascii="Times New Roman" w:hAnsi="Times New Roman" w:cs="Times New Roman"/>
          <w:sz w:val="24"/>
          <w:szCs w:val="24"/>
        </w:rPr>
        <w:t>, T₄: basal diet + 9 g</w:t>
      </w:r>
      <w:r w:rsidR="00F33470" w:rsidRPr="00F33470">
        <w:rPr>
          <w:rFonts w:ascii="Times New Roman" w:hAnsi="Times New Roman" w:cs="Times New Roman"/>
          <w:sz w:val="24"/>
          <w:szCs w:val="24"/>
          <w:lang w:val="en-GB"/>
        </w:rPr>
        <w:t xml:space="preserve"> </w:t>
      </w:r>
      <w:r w:rsidR="00F33470" w:rsidRPr="00F33470">
        <w:rPr>
          <w:rFonts w:ascii="Times New Roman" w:hAnsi="Times New Roman" w:cs="Times New Roman"/>
          <w:sz w:val="24"/>
          <w:szCs w:val="24"/>
          <w:lang w:val="en-GB"/>
        </w:rPr>
        <w:t>d</w:t>
      </w:r>
      <w:r w:rsidR="00F33470" w:rsidRPr="00F33470">
        <w:rPr>
          <w:rFonts w:ascii="Times New Roman" w:hAnsi="Times New Roman" w:cs="Times New Roman"/>
          <w:sz w:val="24"/>
          <w:szCs w:val="24"/>
          <w:vertAlign w:val="superscript"/>
          <w:lang w:val="en-GB"/>
        </w:rPr>
        <w:t>-1</w:t>
      </w:r>
      <w:r>
        <w:rPr>
          <w:rFonts w:ascii="Times New Roman" w:hAnsi="Times New Roman" w:cs="Times New Roman"/>
          <w:sz w:val="24"/>
          <w:szCs w:val="24"/>
        </w:rPr>
        <w:t xml:space="preserve"> and</w:t>
      </w:r>
      <w:r w:rsidRPr="00BD29ED">
        <w:rPr>
          <w:rFonts w:ascii="Times New Roman" w:hAnsi="Times New Roman" w:cs="Times New Roman"/>
          <w:sz w:val="24"/>
          <w:szCs w:val="24"/>
        </w:rPr>
        <w:t xml:space="preserve"> T₅: basal diet + 12 g</w:t>
      </w:r>
      <w:r w:rsidR="00F33470" w:rsidRPr="00F33470">
        <w:rPr>
          <w:rFonts w:ascii="Times New Roman" w:hAnsi="Times New Roman" w:cs="Times New Roman"/>
          <w:sz w:val="24"/>
          <w:szCs w:val="24"/>
          <w:lang w:val="en-GB"/>
        </w:rPr>
        <w:t xml:space="preserve"> </w:t>
      </w:r>
      <w:r w:rsidR="00F33470" w:rsidRPr="00F33470">
        <w:rPr>
          <w:rFonts w:ascii="Times New Roman" w:hAnsi="Times New Roman" w:cs="Times New Roman"/>
          <w:sz w:val="24"/>
          <w:szCs w:val="24"/>
          <w:lang w:val="en-GB"/>
        </w:rPr>
        <w:t>d</w:t>
      </w:r>
      <w:r w:rsidR="00F33470" w:rsidRPr="00F33470">
        <w:rPr>
          <w:rFonts w:ascii="Times New Roman" w:hAnsi="Times New Roman" w:cs="Times New Roman"/>
          <w:sz w:val="24"/>
          <w:szCs w:val="24"/>
          <w:vertAlign w:val="superscript"/>
          <w:lang w:val="en-GB"/>
        </w:rPr>
        <w:t>-1</w:t>
      </w:r>
      <w:r w:rsidRPr="00BD29ED">
        <w:rPr>
          <w:rFonts w:ascii="Times New Roman" w:hAnsi="Times New Roman" w:cs="Times New Roman"/>
          <w:sz w:val="24"/>
          <w:szCs w:val="24"/>
        </w:rPr>
        <w:t>) and reared for 90 days. The basal diet consisted of Sampoorna grass, Jowar kadbi</w:t>
      </w:r>
      <w:r>
        <w:rPr>
          <w:rFonts w:ascii="Times New Roman" w:hAnsi="Times New Roman" w:cs="Times New Roman"/>
          <w:sz w:val="24"/>
          <w:szCs w:val="24"/>
        </w:rPr>
        <w:t xml:space="preserve"> and  </w:t>
      </w:r>
      <w:r w:rsidRPr="00BD29ED">
        <w:rPr>
          <w:rFonts w:ascii="Times New Roman" w:hAnsi="Times New Roman" w:cs="Times New Roman"/>
          <w:sz w:val="24"/>
          <w:szCs w:val="24"/>
        </w:rPr>
        <w:t xml:space="preserve"> compounded goat pellets. Growth traits including body weight, body length, height at withers</w:t>
      </w:r>
      <w:r>
        <w:rPr>
          <w:rFonts w:ascii="Times New Roman" w:hAnsi="Times New Roman" w:cs="Times New Roman"/>
          <w:sz w:val="24"/>
          <w:szCs w:val="24"/>
        </w:rPr>
        <w:t xml:space="preserve"> and  </w:t>
      </w:r>
      <w:r w:rsidRPr="00BD29ED">
        <w:rPr>
          <w:rFonts w:ascii="Times New Roman" w:hAnsi="Times New Roman" w:cs="Times New Roman"/>
          <w:sz w:val="24"/>
          <w:szCs w:val="24"/>
        </w:rPr>
        <w:t xml:space="preserve"> chest girth were recorded, along with economic parameters. Supplementation at 9 g/day (T₄) significantly (</w:t>
      </w:r>
      <w:r w:rsidRPr="00F33470">
        <w:rPr>
          <w:rFonts w:ascii="Times New Roman" w:hAnsi="Times New Roman" w:cs="Times New Roman"/>
          <w:i/>
          <w:iCs/>
          <w:sz w:val="24"/>
          <w:szCs w:val="24"/>
        </w:rPr>
        <w:t>p</w:t>
      </w:r>
      <w:r w:rsidR="00F33470">
        <w:rPr>
          <w:rFonts w:ascii="Times New Roman" w:hAnsi="Times New Roman" w:cs="Times New Roman"/>
          <w:i/>
          <w:iCs/>
          <w:sz w:val="24"/>
          <w:szCs w:val="24"/>
        </w:rPr>
        <w:t xml:space="preserve"> </w:t>
      </w:r>
      <w:r w:rsidRPr="00BD29ED">
        <w:rPr>
          <w:rFonts w:ascii="Times New Roman" w:hAnsi="Times New Roman" w:cs="Times New Roman"/>
          <w:sz w:val="24"/>
          <w:szCs w:val="24"/>
        </w:rPr>
        <w:t>&lt;</w:t>
      </w:r>
      <w:r w:rsidR="00F33470">
        <w:rPr>
          <w:rFonts w:ascii="Times New Roman" w:hAnsi="Times New Roman" w:cs="Times New Roman"/>
          <w:sz w:val="24"/>
          <w:szCs w:val="24"/>
        </w:rPr>
        <w:t xml:space="preserve"> </w:t>
      </w:r>
      <w:r w:rsidRPr="00BD29ED">
        <w:rPr>
          <w:rFonts w:ascii="Times New Roman" w:hAnsi="Times New Roman" w:cs="Times New Roman"/>
          <w:sz w:val="24"/>
          <w:szCs w:val="24"/>
        </w:rPr>
        <w:t>0.05) improved body length (8.55 cm), height (8.40 cm)</w:t>
      </w:r>
      <w:r>
        <w:rPr>
          <w:rFonts w:ascii="Times New Roman" w:hAnsi="Times New Roman" w:cs="Times New Roman"/>
          <w:sz w:val="24"/>
          <w:szCs w:val="24"/>
        </w:rPr>
        <w:t xml:space="preserve"> and</w:t>
      </w:r>
      <w:r w:rsidRPr="00BD29ED">
        <w:rPr>
          <w:rFonts w:ascii="Times New Roman" w:hAnsi="Times New Roman" w:cs="Times New Roman"/>
          <w:sz w:val="24"/>
          <w:szCs w:val="24"/>
        </w:rPr>
        <w:t xml:space="preserve"> chest girth (7.13 cm) gains compared to the control. T₄ also achieved the highest average daily gain (71.94 g/day) and final body weight (15.70 kg). Economic evaluation revealed the lowest cost per kg gain (₹905.53), highest net profit (₹1777.16)</w:t>
      </w:r>
      <w:r>
        <w:rPr>
          <w:rFonts w:ascii="Times New Roman" w:hAnsi="Times New Roman" w:cs="Times New Roman"/>
          <w:sz w:val="24"/>
          <w:szCs w:val="24"/>
        </w:rPr>
        <w:t xml:space="preserve"> and</w:t>
      </w:r>
      <w:r w:rsidRPr="00BD29ED">
        <w:rPr>
          <w:rFonts w:ascii="Times New Roman" w:hAnsi="Times New Roman" w:cs="Times New Roman"/>
          <w:sz w:val="24"/>
          <w:szCs w:val="24"/>
        </w:rPr>
        <w:t xml:space="preserve"> most favorable B:C ratio (1.30) under T₄. It is concluded that turmeric supplementation at 9 g/day, along with a basal diet of Sampoorna grass, Jowar kadbi</w:t>
      </w:r>
      <w:r>
        <w:rPr>
          <w:rFonts w:ascii="Times New Roman" w:hAnsi="Times New Roman" w:cs="Times New Roman"/>
          <w:sz w:val="24"/>
          <w:szCs w:val="24"/>
        </w:rPr>
        <w:t xml:space="preserve"> and</w:t>
      </w:r>
      <w:r w:rsidRPr="00BD29ED">
        <w:rPr>
          <w:rFonts w:ascii="Times New Roman" w:hAnsi="Times New Roman" w:cs="Times New Roman"/>
          <w:sz w:val="24"/>
          <w:szCs w:val="24"/>
        </w:rPr>
        <w:t xml:space="preserve"> goat pellets, optimizes growth performance and profitability in Konkan Kanyal kids under Konkan conditions.</w:t>
      </w:r>
    </w:p>
    <w:p w14:paraId="3ECEB014" w14:textId="574D9E3D" w:rsidR="000A059C" w:rsidRDefault="000A059C" w:rsidP="00DF020E">
      <w:pPr>
        <w:spacing w:line="360" w:lineRule="auto"/>
        <w:rPr>
          <w:rFonts w:ascii="Times New Roman" w:hAnsi="Times New Roman" w:cs="Times New Roman"/>
          <w:sz w:val="24"/>
          <w:szCs w:val="24"/>
        </w:rPr>
      </w:pPr>
      <w:r>
        <w:rPr>
          <w:rFonts w:ascii="Times New Roman" w:hAnsi="Times New Roman" w:cs="Times New Roman"/>
          <w:b/>
          <w:bCs/>
          <w:sz w:val="24"/>
          <w:szCs w:val="24"/>
          <w:lang w:val="en-IN"/>
        </w:rPr>
        <w:t>Keywords :</w:t>
      </w:r>
      <w:r w:rsidR="00F33470">
        <w:rPr>
          <w:rFonts w:ascii="Times New Roman" w:hAnsi="Times New Roman" w:cs="Times New Roman"/>
          <w:sz w:val="24"/>
          <w:szCs w:val="24"/>
        </w:rPr>
        <w:t xml:space="preserve"> E</w:t>
      </w:r>
      <w:r w:rsidR="00D235BE" w:rsidRPr="00AE7082">
        <w:rPr>
          <w:rFonts w:ascii="Times New Roman" w:hAnsi="Times New Roman" w:cs="Times New Roman"/>
          <w:sz w:val="24"/>
          <w:szCs w:val="24"/>
        </w:rPr>
        <w:t>conomic efficiency</w:t>
      </w:r>
      <w:r>
        <w:rPr>
          <w:rFonts w:ascii="Times New Roman" w:hAnsi="Times New Roman" w:cs="Times New Roman"/>
          <w:sz w:val="24"/>
          <w:szCs w:val="24"/>
        </w:rPr>
        <w:t>,</w:t>
      </w:r>
      <w:r w:rsidR="00D235BE">
        <w:rPr>
          <w:rFonts w:ascii="Times New Roman" w:hAnsi="Times New Roman" w:cs="Times New Roman"/>
          <w:sz w:val="24"/>
          <w:szCs w:val="24"/>
        </w:rPr>
        <w:t xml:space="preserve"> herbal feed additive,</w:t>
      </w:r>
      <w:r w:rsidRPr="000A059C">
        <w:rPr>
          <w:rFonts w:ascii="Times New Roman" w:hAnsi="Times New Roman" w:cs="Times New Roman"/>
          <w:sz w:val="24"/>
          <w:szCs w:val="24"/>
        </w:rPr>
        <w:t xml:space="preserve"> Konkan Kanyal</w:t>
      </w:r>
      <w:r w:rsidR="00D235BE">
        <w:rPr>
          <w:rFonts w:ascii="Times New Roman" w:hAnsi="Times New Roman" w:cs="Times New Roman"/>
          <w:sz w:val="24"/>
          <w:szCs w:val="24"/>
        </w:rPr>
        <w:t xml:space="preserve"> goats</w:t>
      </w:r>
      <w:r>
        <w:rPr>
          <w:rFonts w:ascii="Times New Roman" w:hAnsi="Times New Roman" w:cs="Times New Roman"/>
          <w:sz w:val="24"/>
          <w:szCs w:val="24"/>
        </w:rPr>
        <w:t>,</w:t>
      </w:r>
      <w:r w:rsidRPr="000A059C">
        <w:rPr>
          <w:rFonts w:ascii="Times New Roman" w:hAnsi="Times New Roman" w:cs="Times New Roman"/>
          <w:sz w:val="24"/>
          <w:szCs w:val="24"/>
        </w:rPr>
        <w:t xml:space="preserve"> indigenous</w:t>
      </w:r>
      <w:r>
        <w:rPr>
          <w:rFonts w:ascii="Times New Roman" w:hAnsi="Times New Roman" w:cs="Times New Roman"/>
          <w:sz w:val="24"/>
          <w:szCs w:val="24"/>
        </w:rPr>
        <w:t>,</w:t>
      </w:r>
      <w:r w:rsidRPr="000A059C">
        <w:rPr>
          <w:rFonts w:ascii="Times New Roman" w:hAnsi="Times New Roman" w:cs="Times New Roman"/>
          <w:sz w:val="24"/>
          <w:szCs w:val="24"/>
        </w:rPr>
        <w:t xml:space="preserve"> ruminants.</w:t>
      </w:r>
    </w:p>
    <w:p w14:paraId="7514DEB1" w14:textId="2D24CEBA" w:rsidR="000E5452" w:rsidRPr="000E5452" w:rsidRDefault="000E5452" w:rsidP="00DF020E">
      <w:pPr>
        <w:spacing w:line="360" w:lineRule="auto"/>
        <w:rPr>
          <w:rFonts w:ascii="Times New Roman" w:hAnsi="Times New Roman" w:cs="Times New Roman"/>
          <w:b/>
          <w:bCs/>
          <w:sz w:val="24"/>
          <w:szCs w:val="24"/>
          <w:lang w:val="en-IN"/>
        </w:rPr>
      </w:pPr>
      <w:r w:rsidRPr="000E5452">
        <w:rPr>
          <w:rFonts w:ascii="Times New Roman" w:hAnsi="Times New Roman" w:cs="Times New Roman"/>
          <w:b/>
          <w:bCs/>
          <w:sz w:val="24"/>
          <w:szCs w:val="24"/>
        </w:rPr>
        <w:t>Abbreviations :</w:t>
      </w:r>
      <w:r>
        <w:rPr>
          <w:rFonts w:ascii="Times New Roman" w:hAnsi="Times New Roman" w:cs="Times New Roman"/>
          <w:b/>
          <w:bCs/>
          <w:sz w:val="24"/>
          <w:szCs w:val="24"/>
        </w:rPr>
        <w:t xml:space="preserve"> </w:t>
      </w:r>
      <w:r w:rsidRPr="000E5452">
        <w:rPr>
          <w:rFonts w:ascii="Times New Roman" w:hAnsi="Times New Roman" w:cs="Times New Roman"/>
          <w:sz w:val="24"/>
          <w:szCs w:val="24"/>
        </w:rPr>
        <w:t>DM = Dry Matter; CP = Crude Protein; CF = Crude Fibre; EE = Ether Extract; Ash = Total Mineral Matter; NFE = Nitrogen-Free Extract.</w:t>
      </w:r>
      <w:r w:rsidR="001874A4" w:rsidRPr="001874A4">
        <w:rPr>
          <w:rFonts w:ascii="Times New Roman" w:hAnsi="Times New Roman" w:cs="Times New Roman"/>
          <w:sz w:val="24"/>
          <w:szCs w:val="24"/>
        </w:rPr>
        <w:t xml:space="preserve"> </w:t>
      </w:r>
      <w:r w:rsidR="001874A4" w:rsidRPr="00725665">
        <w:rPr>
          <w:rFonts w:ascii="Times New Roman" w:hAnsi="Times New Roman" w:cs="Times New Roman"/>
          <w:sz w:val="24"/>
          <w:szCs w:val="24"/>
        </w:rPr>
        <w:t>₹</w:t>
      </w:r>
      <w:r w:rsidR="001874A4">
        <w:rPr>
          <w:rFonts w:ascii="Times New Roman" w:hAnsi="Times New Roman" w:cs="Times New Roman"/>
          <w:sz w:val="24"/>
          <w:szCs w:val="24"/>
        </w:rPr>
        <w:t xml:space="preserve"> = Indian Rupee; </w:t>
      </w:r>
    </w:p>
    <w:p w14:paraId="10EC2CDE" w14:textId="0A253505" w:rsidR="00DF020E" w:rsidRPr="00DF020E" w:rsidRDefault="00DF020E" w:rsidP="001E5CBD">
      <w:pPr>
        <w:spacing w:line="360" w:lineRule="auto"/>
        <w:rPr>
          <w:rFonts w:ascii="Times New Roman" w:hAnsi="Times New Roman" w:cs="Times New Roman"/>
          <w:b/>
          <w:bCs/>
          <w:sz w:val="24"/>
          <w:szCs w:val="24"/>
          <w:lang w:val="en-IN"/>
        </w:rPr>
      </w:pPr>
      <w:r w:rsidRPr="00DF020E">
        <w:rPr>
          <w:rFonts w:ascii="Times New Roman" w:hAnsi="Times New Roman" w:cs="Times New Roman"/>
          <w:b/>
          <w:bCs/>
          <w:sz w:val="24"/>
          <w:szCs w:val="24"/>
          <w:lang w:val="en-IN"/>
        </w:rPr>
        <w:t>Introduction</w:t>
      </w:r>
    </w:p>
    <w:p w14:paraId="2A44661C" w14:textId="3C60AC56" w:rsidR="00D85C34" w:rsidRPr="00D85C34" w:rsidRDefault="00177FA3" w:rsidP="00D85C34">
      <w:pPr>
        <w:spacing w:line="360" w:lineRule="auto"/>
        <w:rPr>
          <w:rFonts w:ascii="Times New Roman" w:hAnsi="Times New Roman" w:cs="Times New Roman"/>
          <w:lang w:val="en-IN"/>
        </w:rPr>
      </w:pPr>
      <w:r>
        <w:rPr>
          <w:rFonts w:ascii="Times New Roman" w:hAnsi="Times New Roman" w:cs="Times New Roman"/>
          <w:sz w:val="24"/>
          <w:szCs w:val="24"/>
          <w:lang w:val="en-IN"/>
        </w:rPr>
        <w:tab/>
      </w:r>
      <w:r w:rsidR="00D85C34" w:rsidRPr="00D85C34">
        <w:rPr>
          <w:rFonts w:ascii="Times New Roman" w:hAnsi="Times New Roman" w:cs="Times New Roman"/>
          <w:sz w:val="24"/>
          <w:szCs w:val="24"/>
          <w:lang w:val="en-IN"/>
        </w:rPr>
        <w:t xml:space="preserve">India’s meat production has witnessed substantial growth, rising from 6.69 million tonnes in 2014–15 to 10.25 million tonnes in 2023–24, with a compound annual growth rate (CAGR) of 4.85% (PIB, 2024). Goat farming plays a crucial role in sustaining the livelihoods of rural communities in India, particularly in the Konkan region of Maharashtra, where the indigenous Konkan Kanyal breed is traditionally reared for meat production. According to the 20th Livestock Census (Anonymous, 2019), India has a goat population of 148.88 million, contributing </w:t>
      </w:r>
      <w:r w:rsidR="00D85C34" w:rsidRPr="00D85C34">
        <w:rPr>
          <w:rFonts w:ascii="Times New Roman" w:hAnsi="Times New Roman" w:cs="Times New Roman"/>
          <w:sz w:val="24"/>
          <w:szCs w:val="24"/>
          <w:lang w:val="en-IN"/>
        </w:rPr>
        <w:lastRenderedPageBreak/>
        <w:t>significantly to the rural economy through the production of meat, milk</w:t>
      </w:r>
      <w:r w:rsidR="00D85C34">
        <w:rPr>
          <w:rFonts w:ascii="Times New Roman" w:hAnsi="Times New Roman" w:cs="Times New Roman"/>
          <w:sz w:val="24"/>
          <w:szCs w:val="24"/>
          <w:lang w:val="en-IN"/>
        </w:rPr>
        <w:t xml:space="preserve"> and </w:t>
      </w:r>
      <w:r w:rsidR="00D85C34" w:rsidRPr="00D85C34">
        <w:rPr>
          <w:rFonts w:ascii="Times New Roman" w:hAnsi="Times New Roman" w:cs="Times New Roman"/>
          <w:sz w:val="24"/>
          <w:szCs w:val="24"/>
          <w:lang w:val="en-IN"/>
        </w:rPr>
        <w:t>manure. Enhancing the growth performance and profitability of native breeds like the Konkan Kanyal through strategic nutritional interventions is therefore essential to improve productivity and strengthen farmer incomes.</w:t>
      </w:r>
    </w:p>
    <w:p w14:paraId="1D0E07F5" w14:textId="1EA85D65" w:rsidR="00D85C34" w:rsidRPr="00D85C34" w:rsidRDefault="00D85C34" w:rsidP="00D85C34">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D85C34">
        <w:rPr>
          <w:rFonts w:ascii="Times New Roman" w:hAnsi="Times New Roman" w:cs="Times New Roman"/>
          <w:sz w:val="24"/>
          <w:szCs w:val="24"/>
          <w:lang w:val="en-IN"/>
        </w:rPr>
        <w:t>In recent years, the use of phytogenic feed additives</w:t>
      </w:r>
      <w:r w:rsidR="00306526">
        <w:rPr>
          <w:rFonts w:ascii="Times New Roman" w:hAnsi="Times New Roman" w:cs="Times New Roman"/>
          <w:sz w:val="24"/>
          <w:szCs w:val="24"/>
          <w:lang w:val="en-IN"/>
        </w:rPr>
        <w:t xml:space="preserve"> </w:t>
      </w:r>
      <w:r w:rsidRPr="00D85C34">
        <w:rPr>
          <w:rFonts w:ascii="Times New Roman" w:hAnsi="Times New Roman" w:cs="Times New Roman"/>
          <w:sz w:val="24"/>
          <w:szCs w:val="24"/>
          <w:lang w:val="en-IN"/>
        </w:rPr>
        <w:t>natural products derived from herbs and plants—has gained considerable interest as a sustainable and safer alternative to synthetic growth promoters in livestock nutrition (Adebisi et al., 2022; Ashraf et al., 2020). Among these, turmeric (</w:t>
      </w:r>
      <w:r w:rsidRPr="00D85C34">
        <w:rPr>
          <w:rFonts w:ascii="Times New Roman" w:hAnsi="Times New Roman" w:cs="Times New Roman"/>
          <w:i/>
          <w:iCs/>
          <w:sz w:val="24"/>
          <w:szCs w:val="24"/>
          <w:lang w:val="en-IN"/>
        </w:rPr>
        <w:t>Curcuma longa</w:t>
      </w:r>
      <w:r w:rsidRPr="00D85C34">
        <w:rPr>
          <w:rFonts w:ascii="Times New Roman" w:hAnsi="Times New Roman" w:cs="Times New Roman"/>
          <w:sz w:val="24"/>
          <w:szCs w:val="24"/>
          <w:lang w:val="en-IN"/>
        </w:rPr>
        <w:t xml:space="preserve"> L.), rich in bioactive compounds such as curcumin, has drawn wide attention for its antioxidant, antimicrobial, antiparasitic</w:t>
      </w:r>
      <w:r>
        <w:rPr>
          <w:rFonts w:ascii="Times New Roman" w:hAnsi="Times New Roman" w:cs="Times New Roman"/>
          <w:sz w:val="24"/>
          <w:szCs w:val="24"/>
          <w:lang w:val="en-IN"/>
        </w:rPr>
        <w:t xml:space="preserve"> and </w:t>
      </w:r>
      <w:r w:rsidRPr="00D85C34">
        <w:rPr>
          <w:rFonts w:ascii="Times New Roman" w:hAnsi="Times New Roman" w:cs="Times New Roman"/>
          <w:sz w:val="24"/>
          <w:szCs w:val="24"/>
          <w:lang w:val="en-IN"/>
        </w:rPr>
        <w:t>growth-promoting properties. The city of Erode in Tamil Nadu, the largest producer and trade hub of turmeric, is popularly known as the “Yellow City,” “Turmeric City,” and “Textile City.” Sangli in Maharashtra ranks second in turmeric production and commerce (Prasad &amp; Aggarwal, 2011). Given its wide availability and traditional use in India, turmeric represents a promising phytogenic additive in livestock feeding systems.</w:t>
      </w:r>
    </w:p>
    <w:p w14:paraId="3E53F5EE" w14:textId="15B76301" w:rsidR="00D85C34" w:rsidRPr="00D85C34" w:rsidRDefault="00D85C34" w:rsidP="00D85C34">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D85C34">
        <w:rPr>
          <w:rFonts w:ascii="Times New Roman" w:hAnsi="Times New Roman" w:cs="Times New Roman"/>
          <w:sz w:val="24"/>
          <w:szCs w:val="24"/>
          <w:lang w:val="en-IN"/>
        </w:rPr>
        <w:t>Several studies have demonstrated the positive effects of turmeric supplementation in goats. Oderinwale et al. (2017) reported improved body weight gain in kids from three goat breeds when turmeric was supplemented at graded levels. Bansal et al. (2002) and Mane et al. (2018) attributed these benefits to curcumin, which acts as an antioxidant, anti-inflammatory</w:t>
      </w:r>
      <w:r>
        <w:rPr>
          <w:rFonts w:ascii="Times New Roman" w:hAnsi="Times New Roman" w:cs="Times New Roman"/>
          <w:sz w:val="24"/>
          <w:szCs w:val="24"/>
          <w:lang w:val="en-IN"/>
        </w:rPr>
        <w:t xml:space="preserve"> and </w:t>
      </w:r>
      <w:r w:rsidRPr="00D85C34">
        <w:rPr>
          <w:rFonts w:ascii="Times New Roman" w:hAnsi="Times New Roman" w:cs="Times New Roman"/>
          <w:sz w:val="24"/>
          <w:szCs w:val="24"/>
          <w:lang w:val="en-IN"/>
        </w:rPr>
        <w:t xml:space="preserve">digestive stimulant. Ashraf et al. (2020) further demonstrated turmeric’s antiparasitic efficacy, which may indirectly support growth. Adebisi et al. (2022) observed an average daily gain of 55 g/day in goats fed 10 g of turmeric powder over a 56-day period, while Habeeb and Tarabany (2012) reported improved weight gain in curcumin-supplemented Zaraibi kids, particularly under heat stress conditions. Similarly, Pingale (2022) found that inclusion of 0.6% turmeric powder in the concentrate feed of Osmanabadi kids reduced the cost per kilogram of weight gain to ₹313.08, compared with ₹418.05 in the </w:t>
      </w:r>
      <w:proofErr w:type="spellStart"/>
      <w:r w:rsidRPr="00D85C34">
        <w:rPr>
          <w:rFonts w:ascii="Times New Roman" w:hAnsi="Times New Roman" w:cs="Times New Roman"/>
          <w:sz w:val="24"/>
          <w:szCs w:val="24"/>
          <w:lang w:val="en-IN"/>
        </w:rPr>
        <w:t>unsupplemented</w:t>
      </w:r>
      <w:proofErr w:type="spellEnd"/>
      <w:r w:rsidRPr="00D85C34">
        <w:rPr>
          <w:rFonts w:ascii="Times New Roman" w:hAnsi="Times New Roman" w:cs="Times New Roman"/>
          <w:sz w:val="24"/>
          <w:szCs w:val="24"/>
          <w:lang w:val="en-IN"/>
        </w:rPr>
        <w:t xml:space="preserve"> control group. These findings highlight turmeric’s potential not only to enhance growth performance but also to reduce production costs.</w:t>
      </w:r>
    </w:p>
    <w:p w14:paraId="360E8095" w14:textId="5CC25E82" w:rsidR="00D85C34" w:rsidRPr="00D85C34" w:rsidRDefault="00D85C34" w:rsidP="00D85C34">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D85C34">
        <w:rPr>
          <w:rFonts w:ascii="Times New Roman" w:hAnsi="Times New Roman" w:cs="Times New Roman"/>
          <w:sz w:val="24"/>
          <w:szCs w:val="24"/>
          <w:lang w:val="en-IN"/>
        </w:rPr>
        <w:t>The Konkan Kanyal goat is an indigenous breed of the Konkan region of Maharashtra, particularly prevalent in the Sindhudurg district. It is primarily reared for meat production and is well adapted to the humid coastal agro-climatic conditions of the region. Known for its adaptability, disease resistance</w:t>
      </w:r>
      <w:r>
        <w:rPr>
          <w:rFonts w:ascii="Times New Roman" w:hAnsi="Times New Roman" w:cs="Times New Roman"/>
          <w:sz w:val="24"/>
          <w:szCs w:val="24"/>
          <w:lang w:val="en-IN"/>
        </w:rPr>
        <w:t xml:space="preserve"> and </w:t>
      </w:r>
      <w:r w:rsidRPr="00D85C34">
        <w:rPr>
          <w:rFonts w:ascii="Times New Roman" w:hAnsi="Times New Roman" w:cs="Times New Roman"/>
          <w:sz w:val="24"/>
          <w:szCs w:val="24"/>
          <w:lang w:val="en-IN"/>
        </w:rPr>
        <w:t xml:space="preserve">ability to thrive under low-input systems, the breed also provides high-quality meat, making it a valuable resource for local farmers (Patil et al., 2021). </w:t>
      </w:r>
      <w:r>
        <w:rPr>
          <w:rFonts w:ascii="Times New Roman" w:hAnsi="Times New Roman" w:cs="Times New Roman"/>
          <w:sz w:val="24"/>
          <w:szCs w:val="24"/>
          <w:lang w:val="en-IN"/>
        </w:rPr>
        <w:tab/>
      </w:r>
      <w:r w:rsidRPr="00D85C34">
        <w:rPr>
          <w:rFonts w:ascii="Times New Roman" w:hAnsi="Times New Roman" w:cs="Times New Roman"/>
          <w:sz w:val="24"/>
          <w:szCs w:val="24"/>
          <w:lang w:val="en-IN"/>
        </w:rPr>
        <w:t>Despite these desirable traits, Konkan Kanyal goats often exhibit suboptimal growth performance due to traditional feeding practices and limited nutritional inputs. While turmeric supplementation has been studied in other goat breeds with encouraging results, there is a lack of scientific evidence regarding its effects on Konkan Kanyal goats. Considering the breed’s genetic and economic importance</w:t>
      </w:r>
      <w:r>
        <w:rPr>
          <w:rFonts w:ascii="Times New Roman" w:hAnsi="Times New Roman" w:cs="Times New Roman"/>
          <w:sz w:val="24"/>
          <w:szCs w:val="24"/>
          <w:lang w:val="en-IN"/>
        </w:rPr>
        <w:t xml:space="preserve"> and </w:t>
      </w:r>
      <w:r w:rsidRPr="00D85C34">
        <w:rPr>
          <w:rFonts w:ascii="Times New Roman" w:hAnsi="Times New Roman" w:cs="Times New Roman"/>
          <w:sz w:val="24"/>
          <w:szCs w:val="24"/>
          <w:lang w:val="en-IN"/>
        </w:rPr>
        <w:t>turmeric’s well-documented bioactive properties, research focused on nutritional strategies to enhance growth and profitability in Konkan Kanyal goats is both timely and essential.</w:t>
      </w:r>
    </w:p>
    <w:p w14:paraId="55F2A1A4" w14:textId="18F9464B" w:rsidR="00DF020E" w:rsidRPr="00E402EC" w:rsidRDefault="00D85C34" w:rsidP="00D85C34">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D85C34">
        <w:rPr>
          <w:rFonts w:ascii="Times New Roman" w:hAnsi="Times New Roman" w:cs="Times New Roman"/>
          <w:sz w:val="24"/>
          <w:szCs w:val="24"/>
          <w:lang w:val="en-IN"/>
        </w:rPr>
        <w:t>Therefore, the present study was undertaken to evaluate the effects of graded levels of turmeric powder supplementation on growth performance and economic returns in weaned Konkan Kanyal kids under controlled feeding conditions, with the objective of developing a cost-effective and sustainable feeding strategy for smallholder farmers</w:t>
      </w:r>
      <w:r w:rsidR="00FE267E" w:rsidRPr="00FE267E">
        <w:rPr>
          <w:rFonts w:ascii="Times New Roman" w:hAnsi="Times New Roman" w:cs="Times New Roman"/>
          <w:sz w:val="24"/>
          <w:szCs w:val="24"/>
        </w:rPr>
        <w:t>.</w:t>
      </w:r>
    </w:p>
    <w:p w14:paraId="5ADCF6DA" w14:textId="3B4DD4B1" w:rsidR="00703D2D" w:rsidRPr="00DF020E" w:rsidRDefault="00DF020E" w:rsidP="00306526">
      <w:pPr>
        <w:spacing w:line="360" w:lineRule="auto"/>
        <w:rPr>
          <w:rFonts w:ascii="Times New Roman" w:hAnsi="Times New Roman" w:cs="Times New Roman"/>
          <w:b/>
          <w:bCs/>
          <w:sz w:val="24"/>
          <w:szCs w:val="24"/>
        </w:rPr>
      </w:pPr>
      <w:r w:rsidRPr="00DF020E">
        <w:rPr>
          <w:rFonts w:ascii="Times New Roman" w:hAnsi="Times New Roman" w:cs="Times New Roman"/>
          <w:b/>
          <w:bCs/>
          <w:sz w:val="24"/>
          <w:szCs w:val="24"/>
        </w:rPr>
        <w:t>II.</w:t>
      </w:r>
      <w:r w:rsidRPr="00DF020E">
        <w:rPr>
          <w:rFonts w:ascii="Times New Roman" w:hAnsi="Times New Roman" w:cs="Times New Roman"/>
          <w:b/>
          <w:bCs/>
          <w:sz w:val="24"/>
          <w:szCs w:val="24"/>
        </w:rPr>
        <w:tab/>
        <w:t>Material And Methods</w:t>
      </w:r>
    </w:p>
    <w:p w14:paraId="3DD6F4C2" w14:textId="56EFFE9C" w:rsidR="0034327D" w:rsidRPr="0034327D" w:rsidRDefault="00177FA3" w:rsidP="00994D43">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34327D" w:rsidRPr="0034327D">
        <w:rPr>
          <w:rFonts w:ascii="Times New Roman" w:hAnsi="Times New Roman" w:cs="Times New Roman"/>
          <w:sz w:val="24"/>
          <w:szCs w:val="24"/>
          <w:lang w:val="en-IN"/>
        </w:rPr>
        <w:t xml:space="preserve">The present study was conducted </w:t>
      </w:r>
      <w:r w:rsidR="0034327D" w:rsidRPr="006B549B">
        <w:rPr>
          <w:rFonts w:ascii="Times New Roman" w:hAnsi="Times New Roman" w:cs="Times New Roman"/>
          <w:sz w:val="24"/>
          <w:szCs w:val="24"/>
          <w:lang w:val="en-IN"/>
        </w:rPr>
        <w:t>to evaluate the effect of turmeric (</w:t>
      </w:r>
      <w:r w:rsidR="0034327D" w:rsidRPr="006B549B">
        <w:rPr>
          <w:rFonts w:ascii="Times New Roman" w:hAnsi="Times New Roman" w:cs="Times New Roman"/>
          <w:i/>
          <w:iCs/>
          <w:sz w:val="24"/>
          <w:szCs w:val="24"/>
          <w:lang w:val="en-IN"/>
        </w:rPr>
        <w:t>Curcuma longa</w:t>
      </w:r>
      <w:r w:rsidR="0034327D" w:rsidRPr="006B549B">
        <w:rPr>
          <w:rFonts w:ascii="Times New Roman" w:hAnsi="Times New Roman" w:cs="Times New Roman"/>
          <w:sz w:val="24"/>
          <w:szCs w:val="24"/>
          <w:lang w:val="en-IN"/>
        </w:rPr>
        <w:t xml:space="preserve"> L.) powder supplementation on the growth performance of Konkan Kanyal kids. The 90-day feeding </w:t>
      </w:r>
      <w:r w:rsidR="006B549B" w:rsidRPr="006B549B">
        <w:rPr>
          <w:rFonts w:ascii="Times New Roman" w:hAnsi="Times New Roman" w:cs="Times New Roman"/>
          <w:sz w:val="24"/>
          <w:szCs w:val="24"/>
        </w:rPr>
        <w:t>trial was carried out at the Goat Unit, Livestock Research Station, Nileli, Sindhudurg District, Maharashtra, India.</w:t>
      </w:r>
      <w:r w:rsidR="0034327D" w:rsidRPr="0034327D">
        <w:rPr>
          <w:rFonts w:ascii="Times New Roman" w:hAnsi="Times New Roman" w:cs="Times New Roman"/>
          <w:sz w:val="24"/>
          <w:szCs w:val="24"/>
          <w:lang w:val="en-IN"/>
        </w:rPr>
        <w:t>Turmeric powder was procured from the College of Forestry, Dr. B</w:t>
      </w:r>
      <w:r w:rsidR="00994D43">
        <w:rPr>
          <w:rFonts w:ascii="Times New Roman" w:hAnsi="Times New Roman" w:cs="Times New Roman"/>
          <w:sz w:val="24"/>
          <w:szCs w:val="24"/>
          <w:lang w:val="en-IN"/>
        </w:rPr>
        <w:t>alasaheb Sawant Konkan Krishi Vidyapeeth</w:t>
      </w:r>
      <w:r w:rsidR="0034327D" w:rsidRPr="0034327D">
        <w:rPr>
          <w:rFonts w:ascii="Times New Roman" w:hAnsi="Times New Roman" w:cs="Times New Roman"/>
          <w:sz w:val="24"/>
          <w:szCs w:val="24"/>
          <w:lang w:val="en-IN"/>
        </w:rPr>
        <w:t>, Dapoli.</w:t>
      </w:r>
    </w:p>
    <w:p w14:paraId="2731920B" w14:textId="79EB17EF" w:rsidR="00994D43" w:rsidRPr="00994D43" w:rsidRDefault="006B549B" w:rsidP="00994D43">
      <w:pPr>
        <w:pStyle w:val="ListParagraph"/>
        <w:numPr>
          <w:ilvl w:val="0"/>
          <w:numId w:val="12"/>
        </w:numPr>
        <w:spacing w:line="360" w:lineRule="auto"/>
        <w:rPr>
          <w:rFonts w:ascii="Times New Roman" w:hAnsi="Times New Roman" w:cs="Times New Roman"/>
          <w:sz w:val="24"/>
          <w:szCs w:val="24"/>
          <w:lang w:val="en-IN"/>
        </w:rPr>
      </w:pPr>
      <w:r w:rsidRPr="006B549B">
        <w:rPr>
          <w:rFonts w:ascii="Times New Roman" w:hAnsi="Times New Roman" w:cs="Times New Roman"/>
          <w:b/>
          <w:bCs/>
          <w:sz w:val="24"/>
          <w:szCs w:val="24"/>
        </w:rPr>
        <w:t>Management of experimental animals</w:t>
      </w:r>
      <w:r>
        <w:rPr>
          <w:rFonts w:ascii="Times New Roman" w:hAnsi="Times New Roman" w:cs="Times New Roman"/>
          <w:b/>
          <w:bCs/>
          <w:sz w:val="24"/>
          <w:szCs w:val="24"/>
        </w:rPr>
        <w:t xml:space="preserve"> : </w:t>
      </w:r>
    </w:p>
    <w:p w14:paraId="4064167F" w14:textId="14F57F20" w:rsidR="006B549B" w:rsidRPr="006B549B" w:rsidRDefault="006B549B" w:rsidP="00994D43">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994D43" w:rsidRPr="00994D43">
        <w:rPr>
          <w:rFonts w:ascii="Times New Roman" w:hAnsi="Times New Roman" w:cs="Times New Roman"/>
          <w:sz w:val="24"/>
          <w:szCs w:val="24"/>
        </w:rPr>
        <w:t>The experimental kids were housed in a clean, well-ventilated shed, dewormed with Fendikind Plus</w:t>
      </w:r>
      <w:r w:rsidR="00633808">
        <w:rPr>
          <w:rFonts w:ascii="Times New Roman" w:hAnsi="Times New Roman" w:cs="Times New Roman"/>
          <w:sz w:val="24"/>
          <w:szCs w:val="24"/>
        </w:rPr>
        <w:t xml:space="preserve"> and </w:t>
      </w:r>
      <w:r w:rsidR="00994D43" w:rsidRPr="00994D43">
        <w:rPr>
          <w:rFonts w:ascii="Times New Roman" w:hAnsi="Times New Roman" w:cs="Times New Roman"/>
          <w:sz w:val="24"/>
          <w:szCs w:val="24"/>
        </w:rPr>
        <w:t>the shed was disinfected with Deltamethrin 19 (1.25%) a week before the trial. Each kid was provided with individual feeders and tied with nylon ropes. Clean drinking water was supplied twice daily</w:t>
      </w:r>
      <w:r w:rsidR="00633808">
        <w:rPr>
          <w:rFonts w:ascii="Times New Roman" w:hAnsi="Times New Roman" w:cs="Times New Roman"/>
          <w:sz w:val="24"/>
          <w:szCs w:val="24"/>
        </w:rPr>
        <w:t xml:space="preserve"> and </w:t>
      </w:r>
      <w:r w:rsidR="00994D43" w:rsidRPr="00994D43">
        <w:rPr>
          <w:rFonts w:ascii="Times New Roman" w:hAnsi="Times New Roman" w:cs="Times New Roman"/>
          <w:sz w:val="24"/>
          <w:szCs w:val="24"/>
        </w:rPr>
        <w:t>its intake was recorded. General management practices such as vaccination, deworming (Fendikind Plus @ 3 g/10 kg body weight), grooming, tagging</w:t>
      </w:r>
      <w:r w:rsidR="00633808">
        <w:rPr>
          <w:rFonts w:ascii="Times New Roman" w:hAnsi="Times New Roman" w:cs="Times New Roman"/>
          <w:sz w:val="24"/>
          <w:szCs w:val="24"/>
        </w:rPr>
        <w:t xml:space="preserve"> and </w:t>
      </w:r>
      <w:r w:rsidR="00994D43" w:rsidRPr="00994D43">
        <w:rPr>
          <w:rFonts w:ascii="Times New Roman" w:hAnsi="Times New Roman" w:cs="Times New Roman"/>
          <w:sz w:val="24"/>
          <w:szCs w:val="24"/>
        </w:rPr>
        <w:t>routine care were followed throughout the 13-week experiment.</w:t>
      </w:r>
    </w:p>
    <w:p w14:paraId="5383066C" w14:textId="77777777" w:rsidR="00994D43" w:rsidRDefault="006B549B" w:rsidP="00994D43">
      <w:pPr>
        <w:pStyle w:val="ListParagraph"/>
        <w:numPr>
          <w:ilvl w:val="0"/>
          <w:numId w:val="12"/>
        </w:numPr>
        <w:spacing w:line="360" w:lineRule="auto"/>
        <w:rPr>
          <w:rFonts w:ascii="Times New Roman" w:hAnsi="Times New Roman" w:cs="Times New Roman"/>
          <w:b/>
          <w:bCs/>
          <w:sz w:val="24"/>
          <w:szCs w:val="24"/>
        </w:rPr>
      </w:pPr>
      <w:r w:rsidRPr="006B549B">
        <w:rPr>
          <w:rFonts w:ascii="Times New Roman" w:hAnsi="Times New Roman" w:cs="Times New Roman"/>
          <w:b/>
          <w:bCs/>
          <w:sz w:val="24"/>
          <w:szCs w:val="24"/>
        </w:rPr>
        <w:t>Experimental layout and treatment details :</w:t>
      </w:r>
    </w:p>
    <w:p w14:paraId="6E2E203E" w14:textId="4CA352B4" w:rsidR="0034327D" w:rsidRDefault="00994D43" w:rsidP="00994D43">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lang w:val="en-IN"/>
        </w:rPr>
        <w:tab/>
      </w:r>
      <w:r w:rsidR="0034327D" w:rsidRPr="00994D43">
        <w:rPr>
          <w:rFonts w:ascii="Times New Roman" w:hAnsi="Times New Roman" w:cs="Times New Roman"/>
          <w:sz w:val="24"/>
          <w:szCs w:val="24"/>
          <w:lang w:val="en-IN"/>
        </w:rPr>
        <w:t xml:space="preserve">A Randomized Block Design (RBD) was used with 5 treatments and 4 replications per treatment, involving a total of 20 weaned Konkan Kanyal kids of similar average body weight. </w:t>
      </w:r>
      <w:r w:rsidR="0034327D" w:rsidRPr="00994D43">
        <w:rPr>
          <w:rFonts w:ascii="Times New Roman" w:hAnsi="Times New Roman" w:cs="Times New Roman"/>
          <w:sz w:val="24"/>
          <w:szCs w:val="24"/>
        </w:rPr>
        <w:t>The</w:t>
      </w:r>
      <w:r w:rsidR="00306526">
        <w:rPr>
          <w:rFonts w:ascii="Times New Roman" w:hAnsi="Times New Roman" w:cs="Times New Roman"/>
          <w:sz w:val="24"/>
          <w:szCs w:val="24"/>
        </w:rPr>
        <w:t xml:space="preserve"> </w:t>
      </w:r>
      <w:r w:rsidR="0034327D" w:rsidRPr="00994D43">
        <w:rPr>
          <w:rFonts w:ascii="Times New Roman" w:hAnsi="Times New Roman" w:cs="Times New Roman"/>
          <w:sz w:val="24"/>
          <w:szCs w:val="24"/>
        </w:rPr>
        <w:t>experimental animals were randomly allotted to five</w:t>
      </w:r>
      <w:r w:rsidR="00306526">
        <w:rPr>
          <w:rFonts w:ascii="Times New Roman" w:hAnsi="Times New Roman" w:cs="Times New Roman"/>
          <w:sz w:val="24"/>
          <w:szCs w:val="24"/>
        </w:rPr>
        <w:t xml:space="preserve"> </w:t>
      </w:r>
      <w:r w:rsidR="0034327D" w:rsidRPr="00994D43">
        <w:rPr>
          <w:rFonts w:ascii="Times New Roman" w:hAnsi="Times New Roman" w:cs="Times New Roman"/>
          <w:sz w:val="24"/>
          <w:szCs w:val="24"/>
        </w:rPr>
        <w:t>dietary treatment groups, each comprising four Konkan Kanyal kids with similar average body weight. All animals were fed a basal diet consisting of green Sampoorna grass, Jowar kadabi</w:t>
      </w:r>
      <w:r w:rsidR="00A96E4E" w:rsidRPr="00994D43">
        <w:rPr>
          <w:rFonts w:ascii="Times New Roman" w:hAnsi="Times New Roman" w:cs="Times New Roman"/>
          <w:sz w:val="24"/>
          <w:szCs w:val="24"/>
        </w:rPr>
        <w:t xml:space="preserve"> and</w:t>
      </w:r>
      <w:r w:rsidR="0034327D" w:rsidRPr="00994D43">
        <w:rPr>
          <w:rFonts w:ascii="Times New Roman" w:hAnsi="Times New Roman" w:cs="Times New Roman"/>
          <w:sz w:val="24"/>
          <w:szCs w:val="24"/>
        </w:rPr>
        <w:t xml:space="preserve"> goat pellets. The control group (T</w:t>
      </w:r>
      <w:r w:rsidR="0034327D" w:rsidRPr="00994D43">
        <w:rPr>
          <w:rFonts w:ascii="Times New Roman" w:hAnsi="Times New Roman" w:cs="Times New Roman"/>
          <w:sz w:val="24"/>
          <w:szCs w:val="24"/>
          <w:vertAlign w:val="subscript"/>
        </w:rPr>
        <w:t>1</w:t>
      </w:r>
      <w:r w:rsidR="0034327D" w:rsidRPr="00994D43">
        <w:rPr>
          <w:rFonts w:ascii="Times New Roman" w:hAnsi="Times New Roman" w:cs="Times New Roman"/>
          <w:sz w:val="24"/>
          <w:szCs w:val="24"/>
        </w:rPr>
        <w:t>) received only the basal diet without any supplementation. The treatment groups T</w:t>
      </w:r>
      <w:r w:rsidR="0034327D" w:rsidRPr="00994D43">
        <w:rPr>
          <w:rFonts w:ascii="Times New Roman" w:hAnsi="Times New Roman" w:cs="Times New Roman"/>
          <w:sz w:val="24"/>
          <w:szCs w:val="24"/>
          <w:vertAlign w:val="subscript"/>
        </w:rPr>
        <w:t>2</w:t>
      </w:r>
      <w:r w:rsidR="0034327D" w:rsidRPr="00994D43">
        <w:rPr>
          <w:rFonts w:ascii="Times New Roman" w:hAnsi="Times New Roman" w:cs="Times New Roman"/>
          <w:sz w:val="24"/>
          <w:szCs w:val="24"/>
        </w:rPr>
        <w:t>, T</w:t>
      </w:r>
      <w:r w:rsidR="0034327D" w:rsidRPr="00994D43">
        <w:rPr>
          <w:rFonts w:ascii="Times New Roman" w:hAnsi="Times New Roman" w:cs="Times New Roman"/>
          <w:sz w:val="24"/>
          <w:szCs w:val="24"/>
          <w:vertAlign w:val="subscript"/>
        </w:rPr>
        <w:t>3</w:t>
      </w:r>
      <w:r w:rsidR="0034327D" w:rsidRPr="00994D43">
        <w:rPr>
          <w:rFonts w:ascii="Times New Roman" w:hAnsi="Times New Roman" w:cs="Times New Roman"/>
          <w:sz w:val="24"/>
          <w:szCs w:val="24"/>
        </w:rPr>
        <w:t>, T</w:t>
      </w:r>
      <w:r w:rsidR="0034327D" w:rsidRPr="00994D43">
        <w:rPr>
          <w:rFonts w:ascii="Times New Roman" w:hAnsi="Times New Roman" w:cs="Times New Roman"/>
          <w:sz w:val="24"/>
          <w:szCs w:val="24"/>
          <w:vertAlign w:val="subscript"/>
        </w:rPr>
        <w:t>4</w:t>
      </w:r>
      <w:r w:rsidR="00A96E4E" w:rsidRPr="00994D43">
        <w:rPr>
          <w:rFonts w:ascii="Times New Roman" w:hAnsi="Times New Roman" w:cs="Times New Roman"/>
          <w:sz w:val="24"/>
          <w:szCs w:val="24"/>
        </w:rPr>
        <w:t xml:space="preserve"> and</w:t>
      </w:r>
      <w:r w:rsidR="0034327D" w:rsidRPr="00994D43">
        <w:rPr>
          <w:rFonts w:ascii="Times New Roman" w:hAnsi="Times New Roman" w:cs="Times New Roman"/>
          <w:sz w:val="24"/>
          <w:szCs w:val="24"/>
        </w:rPr>
        <w:t xml:space="preserve"> T</w:t>
      </w:r>
      <w:r w:rsidR="0034327D" w:rsidRPr="00994D43">
        <w:rPr>
          <w:rFonts w:ascii="Times New Roman" w:hAnsi="Times New Roman" w:cs="Times New Roman"/>
          <w:sz w:val="24"/>
          <w:szCs w:val="24"/>
          <w:vertAlign w:val="subscript"/>
        </w:rPr>
        <w:t>5</w:t>
      </w:r>
      <w:r w:rsidR="0034327D" w:rsidRPr="00994D43">
        <w:rPr>
          <w:rFonts w:ascii="Times New Roman" w:hAnsi="Times New Roman" w:cs="Times New Roman"/>
          <w:sz w:val="24"/>
          <w:szCs w:val="24"/>
        </w:rPr>
        <w:t xml:space="preserve"> were supplemented with turmeric powder at levels of 3 g, 6 g, 9 g</w:t>
      </w:r>
      <w:r w:rsidR="00A96E4E" w:rsidRPr="00994D43">
        <w:rPr>
          <w:rFonts w:ascii="Times New Roman" w:hAnsi="Times New Roman" w:cs="Times New Roman"/>
          <w:sz w:val="24"/>
          <w:szCs w:val="24"/>
        </w:rPr>
        <w:t xml:space="preserve"> and</w:t>
      </w:r>
      <w:r w:rsidR="0034327D" w:rsidRPr="00994D43">
        <w:rPr>
          <w:rFonts w:ascii="Times New Roman" w:hAnsi="Times New Roman" w:cs="Times New Roman"/>
          <w:sz w:val="24"/>
          <w:szCs w:val="24"/>
        </w:rPr>
        <w:t xml:space="preserve"> 12 g per animal per day, respectively. The turmeric powder was thoroughly mixed with the concentrate portion (goat pellets) and offered along with the basal diet throughout the 90-day trial period.</w:t>
      </w:r>
    </w:p>
    <w:p w14:paraId="0C106C4C" w14:textId="1F98A534" w:rsidR="00994D43" w:rsidRDefault="00994D43" w:rsidP="006C2977">
      <w:pPr>
        <w:pStyle w:val="ListParagraph"/>
        <w:numPr>
          <w:ilvl w:val="0"/>
          <w:numId w:val="17"/>
        </w:numPr>
        <w:spacing w:line="360" w:lineRule="auto"/>
        <w:rPr>
          <w:rFonts w:ascii="Times New Roman" w:hAnsi="Times New Roman" w:cs="Times New Roman"/>
          <w:b/>
          <w:bCs/>
          <w:sz w:val="24"/>
          <w:szCs w:val="24"/>
        </w:rPr>
      </w:pPr>
      <w:r w:rsidRPr="00994D43">
        <w:rPr>
          <w:rFonts w:ascii="Times New Roman" w:hAnsi="Times New Roman" w:cs="Times New Roman"/>
          <w:b/>
          <w:bCs/>
          <w:sz w:val="24"/>
          <w:szCs w:val="24"/>
        </w:rPr>
        <w:t>Chemical composition of experimental feed</w:t>
      </w:r>
    </w:p>
    <w:p w14:paraId="1C402CF8" w14:textId="77777777" w:rsidR="00D76592" w:rsidRDefault="006C2977" w:rsidP="006C2977">
      <w:pPr>
        <w:pStyle w:val="ListParagraph"/>
        <w:spacing w:line="360" w:lineRule="auto"/>
        <w:ind w:left="0"/>
      </w:pPr>
      <w:r>
        <w:rPr>
          <w:rFonts w:ascii="Times New Roman" w:hAnsi="Times New Roman" w:cs="Times New Roman"/>
          <w:sz w:val="24"/>
          <w:szCs w:val="24"/>
        </w:rPr>
        <w:tab/>
      </w:r>
      <w:r w:rsidRPr="006C2977">
        <w:rPr>
          <w:rFonts w:ascii="Times New Roman" w:hAnsi="Times New Roman" w:cs="Times New Roman"/>
          <w:sz w:val="24"/>
          <w:szCs w:val="24"/>
        </w:rPr>
        <w:t>The quality of livestock feed is determined by its chemical composition, which reflects its capacity to meet animal nutrient requirements. For the experimental rations, locally available feed resources were utilized to ensure both nutritional adequacy and regional relevance (Kearl, 1982). The proximate composition of green Sampoorna grass, Jowar kadabi, compounded goat pellets</w:t>
      </w:r>
      <w:r w:rsidR="00633808">
        <w:rPr>
          <w:rFonts w:ascii="Times New Roman" w:hAnsi="Times New Roman" w:cs="Times New Roman"/>
          <w:sz w:val="24"/>
          <w:szCs w:val="24"/>
        </w:rPr>
        <w:t xml:space="preserve"> and </w:t>
      </w:r>
      <w:r w:rsidRPr="006C2977">
        <w:rPr>
          <w:rFonts w:ascii="Times New Roman" w:hAnsi="Times New Roman" w:cs="Times New Roman"/>
          <w:sz w:val="24"/>
          <w:szCs w:val="24"/>
        </w:rPr>
        <w:t>turmeric (</w:t>
      </w:r>
      <w:r w:rsidRPr="009C1E3F">
        <w:rPr>
          <w:rFonts w:ascii="Times New Roman" w:hAnsi="Times New Roman" w:cs="Times New Roman"/>
          <w:i/>
          <w:iCs/>
          <w:sz w:val="24"/>
          <w:szCs w:val="24"/>
        </w:rPr>
        <w:t>Curcuma longa</w:t>
      </w:r>
      <w:r w:rsidRPr="006C2977">
        <w:rPr>
          <w:rFonts w:ascii="Times New Roman" w:hAnsi="Times New Roman" w:cs="Times New Roman"/>
          <w:sz w:val="24"/>
          <w:szCs w:val="24"/>
        </w:rPr>
        <w:t xml:space="preserve"> L.) powder was analyzed to establish their nutrient profile.</w:t>
      </w:r>
      <w:r w:rsidR="00D76592" w:rsidRPr="00D76592">
        <w:t xml:space="preserve"> </w:t>
      </w:r>
    </w:p>
    <w:p w14:paraId="41F5CE8D" w14:textId="5E035AD6" w:rsidR="008632D7" w:rsidRPr="00D76592" w:rsidRDefault="00D76592" w:rsidP="006C2977">
      <w:pPr>
        <w:pStyle w:val="ListParagraph"/>
        <w:spacing w:line="360" w:lineRule="auto"/>
        <w:ind w:left="0"/>
        <w:rPr>
          <w:rFonts w:ascii="Times New Roman" w:hAnsi="Times New Roman" w:cs="Times New Roman"/>
          <w:sz w:val="24"/>
          <w:szCs w:val="24"/>
        </w:rPr>
      </w:pPr>
      <w:r>
        <w:tab/>
      </w:r>
      <w:r w:rsidRPr="00D76592">
        <w:rPr>
          <w:rFonts w:ascii="Times New Roman" w:hAnsi="Times New Roman" w:cs="Times New Roman"/>
          <w:sz w:val="24"/>
          <w:szCs w:val="24"/>
        </w:rPr>
        <w:t>The proximate composition of the experimental feed, comprising Sampoorna grass, Jowar kadabi, compounded goat pellets</w:t>
      </w:r>
      <w:r w:rsidR="00D85C34">
        <w:rPr>
          <w:rFonts w:ascii="Times New Roman" w:hAnsi="Times New Roman" w:cs="Times New Roman"/>
          <w:sz w:val="24"/>
          <w:szCs w:val="24"/>
        </w:rPr>
        <w:t xml:space="preserve"> and </w:t>
      </w:r>
      <w:r w:rsidRPr="00D76592">
        <w:rPr>
          <w:rFonts w:ascii="Times New Roman" w:hAnsi="Times New Roman" w:cs="Times New Roman"/>
          <w:sz w:val="24"/>
          <w:szCs w:val="24"/>
        </w:rPr>
        <w:t>turmeric (</w:t>
      </w:r>
      <w:r w:rsidRPr="001874A4">
        <w:rPr>
          <w:rFonts w:ascii="Times New Roman" w:hAnsi="Times New Roman" w:cs="Times New Roman"/>
          <w:i/>
          <w:iCs/>
          <w:sz w:val="24"/>
          <w:szCs w:val="24"/>
        </w:rPr>
        <w:t>Curcuma longa</w:t>
      </w:r>
      <w:r w:rsidRPr="00D76592">
        <w:rPr>
          <w:rFonts w:ascii="Times New Roman" w:hAnsi="Times New Roman" w:cs="Times New Roman"/>
          <w:sz w:val="24"/>
          <w:szCs w:val="24"/>
        </w:rPr>
        <w:t xml:space="preserve"> L.) powder, was analyzed to determine its nutrient profile (Table 1).</w:t>
      </w:r>
    </w:p>
    <w:p w14:paraId="0B9FB3BA" w14:textId="77777777" w:rsidR="00994D43" w:rsidRPr="008A0820" w:rsidRDefault="00994D43" w:rsidP="00994D43">
      <w:pPr>
        <w:numPr>
          <w:ilvl w:val="0"/>
          <w:numId w:val="5"/>
        </w:numPr>
        <w:spacing w:line="360" w:lineRule="auto"/>
        <w:ind w:left="993" w:hanging="993"/>
        <w:rPr>
          <w:rFonts w:ascii="Times New Roman" w:hAnsi="Times New Roman" w:cs="Times New Roman"/>
          <w:b/>
          <w:bCs/>
          <w:sz w:val="24"/>
          <w:szCs w:val="24"/>
        </w:rPr>
      </w:pPr>
      <w:r w:rsidRPr="008A0820">
        <w:rPr>
          <w:rFonts w:ascii="Times New Roman" w:hAnsi="Times New Roman" w:cs="Times New Roman"/>
          <w:b/>
          <w:bCs/>
          <w:sz w:val="24"/>
          <w:szCs w:val="24"/>
        </w:rPr>
        <w:t>Proximate analysis of experimental feed ingredients (% DM basis)</w:t>
      </w:r>
    </w:p>
    <w:tbl>
      <w:tblPr>
        <w:tblW w:w="9326" w:type="dxa"/>
        <w:jc w:val="center"/>
        <w:tblLook w:val="04A0" w:firstRow="1" w:lastRow="0" w:firstColumn="1" w:lastColumn="0" w:noHBand="0" w:noVBand="1"/>
      </w:tblPr>
      <w:tblGrid>
        <w:gridCol w:w="812"/>
        <w:gridCol w:w="1745"/>
        <w:gridCol w:w="1558"/>
        <w:gridCol w:w="1790"/>
        <w:gridCol w:w="1930"/>
        <w:gridCol w:w="1491"/>
      </w:tblGrid>
      <w:tr w:rsidR="006C2977" w:rsidRPr="00C35378" w14:paraId="58B76BFF" w14:textId="77777777" w:rsidTr="006C2977">
        <w:trPr>
          <w:trHeight w:val="654"/>
          <w:jc w:val="center"/>
        </w:trPr>
        <w:tc>
          <w:tcPr>
            <w:tcW w:w="812" w:type="dxa"/>
            <w:vMerge w:val="restart"/>
            <w:tcBorders>
              <w:top w:val="single" w:sz="8" w:space="0" w:color="000000"/>
              <w:left w:val="single" w:sz="8" w:space="0" w:color="000000"/>
              <w:bottom w:val="single" w:sz="8" w:space="0" w:color="000000"/>
              <w:right w:val="single" w:sz="8" w:space="0" w:color="000000"/>
            </w:tcBorders>
            <w:vAlign w:val="center"/>
            <w:hideMark/>
          </w:tcPr>
          <w:p w14:paraId="0621CB2B"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Sr. No</w:t>
            </w:r>
          </w:p>
        </w:tc>
        <w:tc>
          <w:tcPr>
            <w:tcW w:w="1745" w:type="dxa"/>
            <w:vMerge w:val="restart"/>
            <w:tcBorders>
              <w:top w:val="single" w:sz="8" w:space="0" w:color="000000"/>
              <w:left w:val="nil"/>
              <w:right w:val="single" w:sz="8" w:space="0" w:color="000000"/>
            </w:tcBorders>
            <w:vAlign w:val="center"/>
            <w:hideMark/>
          </w:tcPr>
          <w:p w14:paraId="597BF747"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Attributes</w:t>
            </w:r>
          </w:p>
          <w:p w14:paraId="03CA43A7"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w:t>
            </w:r>
          </w:p>
        </w:tc>
        <w:tc>
          <w:tcPr>
            <w:tcW w:w="6769" w:type="dxa"/>
            <w:gridSpan w:val="4"/>
            <w:tcBorders>
              <w:top w:val="single" w:sz="8" w:space="0" w:color="000000"/>
              <w:left w:val="nil"/>
              <w:bottom w:val="single" w:sz="8" w:space="0" w:color="000000"/>
              <w:right w:val="single" w:sz="8" w:space="0" w:color="000000"/>
            </w:tcBorders>
            <w:vAlign w:val="center"/>
            <w:hideMark/>
          </w:tcPr>
          <w:p w14:paraId="0191FD84"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Feed ingredients</w:t>
            </w:r>
          </w:p>
        </w:tc>
      </w:tr>
      <w:tr w:rsidR="006C2977" w:rsidRPr="00C35378" w14:paraId="76E4F27E" w14:textId="77777777" w:rsidTr="006C2977">
        <w:trPr>
          <w:trHeight w:val="835"/>
          <w:jc w:val="center"/>
        </w:trPr>
        <w:tc>
          <w:tcPr>
            <w:tcW w:w="812" w:type="dxa"/>
            <w:vMerge/>
            <w:tcBorders>
              <w:top w:val="single" w:sz="8" w:space="0" w:color="000000"/>
              <w:left w:val="single" w:sz="8" w:space="0" w:color="000000"/>
              <w:bottom w:val="single" w:sz="8" w:space="0" w:color="000000"/>
              <w:right w:val="single" w:sz="8" w:space="0" w:color="000000"/>
            </w:tcBorders>
            <w:vAlign w:val="center"/>
            <w:hideMark/>
          </w:tcPr>
          <w:p w14:paraId="0FB6F493" w14:textId="77777777" w:rsidR="006C2977" w:rsidRPr="00C35378" w:rsidRDefault="006C2977" w:rsidP="00007CCB">
            <w:pPr>
              <w:jc w:val="center"/>
              <w:rPr>
                <w:rFonts w:ascii="Times New Roman" w:hAnsi="Times New Roman" w:cs="Times New Roman"/>
                <w:b/>
                <w:bCs/>
                <w:sz w:val="24"/>
                <w:szCs w:val="24"/>
                <w:lang w:val="en-IN"/>
              </w:rPr>
            </w:pPr>
          </w:p>
        </w:tc>
        <w:tc>
          <w:tcPr>
            <w:tcW w:w="1745" w:type="dxa"/>
            <w:vMerge/>
            <w:tcBorders>
              <w:left w:val="nil"/>
              <w:bottom w:val="single" w:sz="8" w:space="0" w:color="000000"/>
              <w:right w:val="single" w:sz="8" w:space="0" w:color="000000"/>
            </w:tcBorders>
            <w:vAlign w:val="center"/>
            <w:hideMark/>
          </w:tcPr>
          <w:p w14:paraId="78D16FA9" w14:textId="77777777" w:rsidR="006C2977" w:rsidRPr="00C35378" w:rsidRDefault="006C2977" w:rsidP="00007CCB">
            <w:pPr>
              <w:jc w:val="center"/>
              <w:rPr>
                <w:rFonts w:ascii="Times New Roman" w:hAnsi="Times New Roman" w:cs="Times New Roman"/>
                <w:b/>
                <w:bCs/>
                <w:sz w:val="24"/>
                <w:szCs w:val="24"/>
                <w:lang w:val="en-IN"/>
              </w:rPr>
            </w:pPr>
          </w:p>
        </w:tc>
        <w:tc>
          <w:tcPr>
            <w:tcW w:w="1558" w:type="dxa"/>
            <w:tcBorders>
              <w:top w:val="nil"/>
              <w:left w:val="nil"/>
              <w:bottom w:val="single" w:sz="8" w:space="0" w:color="000000"/>
              <w:right w:val="single" w:sz="8" w:space="0" w:color="000000"/>
            </w:tcBorders>
            <w:vAlign w:val="center"/>
            <w:hideMark/>
          </w:tcPr>
          <w:p w14:paraId="15B59272"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Turmeric Powder</w:t>
            </w:r>
          </w:p>
        </w:tc>
        <w:tc>
          <w:tcPr>
            <w:tcW w:w="1790" w:type="dxa"/>
            <w:tcBorders>
              <w:top w:val="nil"/>
              <w:left w:val="nil"/>
              <w:bottom w:val="single" w:sz="8" w:space="0" w:color="000000"/>
              <w:right w:val="single" w:sz="8" w:space="0" w:color="000000"/>
            </w:tcBorders>
            <w:vAlign w:val="center"/>
            <w:hideMark/>
          </w:tcPr>
          <w:p w14:paraId="71BFD031"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Jowar kadabi</w:t>
            </w:r>
          </w:p>
        </w:tc>
        <w:tc>
          <w:tcPr>
            <w:tcW w:w="1930" w:type="dxa"/>
            <w:tcBorders>
              <w:top w:val="nil"/>
              <w:left w:val="nil"/>
              <w:bottom w:val="single" w:sz="8" w:space="0" w:color="000000"/>
              <w:right w:val="single" w:sz="8" w:space="0" w:color="000000"/>
            </w:tcBorders>
            <w:vAlign w:val="center"/>
            <w:hideMark/>
          </w:tcPr>
          <w:p w14:paraId="66A2CB27"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Sampoorna grass</w:t>
            </w:r>
          </w:p>
        </w:tc>
        <w:tc>
          <w:tcPr>
            <w:tcW w:w="1489" w:type="dxa"/>
            <w:tcBorders>
              <w:top w:val="nil"/>
              <w:left w:val="nil"/>
              <w:bottom w:val="single" w:sz="8" w:space="0" w:color="000000"/>
              <w:right w:val="single" w:sz="8" w:space="0" w:color="000000"/>
            </w:tcBorders>
            <w:vAlign w:val="center"/>
            <w:hideMark/>
          </w:tcPr>
          <w:p w14:paraId="0E5891FB"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Goat pellet</w:t>
            </w:r>
          </w:p>
        </w:tc>
      </w:tr>
      <w:tr w:rsidR="006C2977" w:rsidRPr="00C35378" w14:paraId="42C6C0A2" w14:textId="77777777" w:rsidTr="006C2977">
        <w:trPr>
          <w:trHeight w:val="416"/>
          <w:jc w:val="center"/>
        </w:trPr>
        <w:tc>
          <w:tcPr>
            <w:tcW w:w="812" w:type="dxa"/>
            <w:tcBorders>
              <w:top w:val="nil"/>
              <w:left w:val="single" w:sz="8" w:space="0" w:color="000000"/>
              <w:bottom w:val="single" w:sz="8" w:space="0" w:color="000000"/>
              <w:right w:val="single" w:sz="8" w:space="0" w:color="000000"/>
            </w:tcBorders>
            <w:vAlign w:val="center"/>
            <w:hideMark/>
          </w:tcPr>
          <w:p w14:paraId="4837C156"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1</w:t>
            </w:r>
          </w:p>
        </w:tc>
        <w:tc>
          <w:tcPr>
            <w:tcW w:w="1745" w:type="dxa"/>
            <w:tcBorders>
              <w:top w:val="nil"/>
              <w:left w:val="nil"/>
              <w:bottom w:val="single" w:sz="8" w:space="0" w:color="000000"/>
              <w:right w:val="single" w:sz="8" w:space="0" w:color="000000"/>
            </w:tcBorders>
            <w:vAlign w:val="center"/>
            <w:hideMark/>
          </w:tcPr>
          <w:p w14:paraId="1E00D9EF"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DM</w:t>
            </w:r>
          </w:p>
        </w:tc>
        <w:tc>
          <w:tcPr>
            <w:tcW w:w="1558" w:type="dxa"/>
            <w:tcBorders>
              <w:top w:val="nil"/>
              <w:left w:val="nil"/>
              <w:bottom w:val="single" w:sz="8" w:space="0" w:color="000000"/>
              <w:right w:val="single" w:sz="8" w:space="0" w:color="000000"/>
            </w:tcBorders>
            <w:vAlign w:val="center"/>
            <w:hideMark/>
          </w:tcPr>
          <w:p w14:paraId="21B56990"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91.15</w:t>
            </w:r>
          </w:p>
        </w:tc>
        <w:tc>
          <w:tcPr>
            <w:tcW w:w="1790" w:type="dxa"/>
            <w:tcBorders>
              <w:top w:val="nil"/>
              <w:left w:val="nil"/>
              <w:bottom w:val="single" w:sz="8" w:space="0" w:color="000000"/>
              <w:right w:val="single" w:sz="8" w:space="0" w:color="000000"/>
            </w:tcBorders>
            <w:vAlign w:val="center"/>
            <w:hideMark/>
          </w:tcPr>
          <w:p w14:paraId="479F7495"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89.10</w:t>
            </w:r>
          </w:p>
        </w:tc>
        <w:tc>
          <w:tcPr>
            <w:tcW w:w="1930" w:type="dxa"/>
            <w:tcBorders>
              <w:top w:val="nil"/>
              <w:left w:val="nil"/>
              <w:bottom w:val="single" w:sz="8" w:space="0" w:color="000000"/>
              <w:right w:val="single" w:sz="8" w:space="0" w:color="000000"/>
            </w:tcBorders>
            <w:vAlign w:val="center"/>
            <w:hideMark/>
          </w:tcPr>
          <w:p w14:paraId="4B48459B"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23.50</w:t>
            </w:r>
          </w:p>
        </w:tc>
        <w:tc>
          <w:tcPr>
            <w:tcW w:w="1489" w:type="dxa"/>
            <w:tcBorders>
              <w:top w:val="nil"/>
              <w:left w:val="nil"/>
              <w:bottom w:val="single" w:sz="8" w:space="0" w:color="000000"/>
              <w:right w:val="single" w:sz="8" w:space="0" w:color="000000"/>
            </w:tcBorders>
            <w:vAlign w:val="center"/>
            <w:hideMark/>
          </w:tcPr>
          <w:p w14:paraId="2EA31E1B"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86.65</w:t>
            </w:r>
          </w:p>
        </w:tc>
      </w:tr>
      <w:tr w:rsidR="006C2977" w:rsidRPr="00C35378" w14:paraId="7C16D053" w14:textId="77777777" w:rsidTr="006C2977">
        <w:trPr>
          <w:trHeight w:val="416"/>
          <w:jc w:val="center"/>
        </w:trPr>
        <w:tc>
          <w:tcPr>
            <w:tcW w:w="812" w:type="dxa"/>
            <w:tcBorders>
              <w:top w:val="nil"/>
              <w:left w:val="single" w:sz="8" w:space="0" w:color="000000"/>
              <w:bottom w:val="single" w:sz="8" w:space="0" w:color="000000"/>
              <w:right w:val="single" w:sz="8" w:space="0" w:color="000000"/>
            </w:tcBorders>
            <w:vAlign w:val="center"/>
            <w:hideMark/>
          </w:tcPr>
          <w:p w14:paraId="5DD8E3FC"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2</w:t>
            </w:r>
          </w:p>
        </w:tc>
        <w:tc>
          <w:tcPr>
            <w:tcW w:w="1745" w:type="dxa"/>
            <w:tcBorders>
              <w:top w:val="nil"/>
              <w:left w:val="nil"/>
              <w:bottom w:val="single" w:sz="8" w:space="0" w:color="000000"/>
              <w:right w:val="single" w:sz="8" w:space="0" w:color="000000"/>
            </w:tcBorders>
            <w:vAlign w:val="center"/>
            <w:hideMark/>
          </w:tcPr>
          <w:p w14:paraId="64AF3248"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CP</w:t>
            </w:r>
          </w:p>
        </w:tc>
        <w:tc>
          <w:tcPr>
            <w:tcW w:w="1558" w:type="dxa"/>
            <w:tcBorders>
              <w:top w:val="nil"/>
              <w:left w:val="nil"/>
              <w:bottom w:val="single" w:sz="8" w:space="0" w:color="000000"/>
              <w:right w:val="single" w:sz="8" w:space="0" w:color="000000"/>
            </w:tcBorders>
            <w:vAlign w:val="center"/>
            <w:hideMark/>
          </w:tcPr>
          <w:p w14:paraId="3028D809"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9.95</w:t>
            </w:r>
          </w:p>
        </w:tc>
        <w:tc>
          <w:tcPr>
            <w:tcW w:w="1790" w:type="dxa"/>
            <w:tcBorders>
              <w:top w:val="nil"/>
              <w:left w:val="nil"/>
              <w:bottom w:val="single" w:sz="8" w:space="0" w:color="000000"/>
              <w:right w:val="single" w:sz="8" w:space="0" w:color="000000"/>
            </w:tcBorders>
            <w:vAlign w:val="center"/>
            <w:hideMark/>
          </w:tcPr>
          <w:p w14:paraId="29F4AFFB"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3.25</w:t>
            </w:r>
          </w:p>
        </w:tc>
        <w:tc>
          <w:tcPr>
            <w:tcW w:w="1930" w:type="dxa"/>
            <w:tcBorders>
              <w:top w:val="nil"/>
              <w:left w:val="nil"/>
              <w:bottom w:val="single" w:sz="8" w:space="0" w:color="000000"/>
              <w:right w:val="single" w:sz="8" w:space="0" w:color="000000"/>
            </w:tcBorders>
            <w:vAlign w:val="center"/>
            <w:hideMark/>
          </w:tcPr>
          <w:p w14:paraId="2B0FFA70"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9.90</w:t>
            </w:r>
          </w:p>
        </w:tc>
        <w:tc>
          <w:tcPr>
            <w:tcW w:w="1489" w:type="dxa"/>
            <w:tcBorders>
              <w:top w:val="nil"/>
              <w:left w:val="nil"/>
              <w:bottom w:val="single" w:sz="8" w:space="0" w:color="000000"/>
              <w:right w:val="single" w:sz="8" w:space="0" w:color="000000"/>
            </w:tcBorders>
            <w:vAlign w:val="center"/>
            <w:hideMark/>
          </w:tcPr>
          <w:p w14:paraId="1F0774C1"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19.40</w:t>
            </w:r>
          </w:p>
        </w:tc>
      </w:tr>
      <w:tr w:rsidR="006C2977" w:rsidRPr="00C35378" w14:paraId="6112A6B8" w14:textId="77777777" w:rsidTr="006C2977">
        <w:trPr>
          <w:trHeight w:val="416"/>
          <w:jc w:val="center"/>
        </w:trPr>
        <w:tc>
          <w:tcPr>
            <w:tcW w:w="812" w:type="dxa"/>
            <w:tcBorders>
              <w:top w:val="nil"/>
              <w:left w:val="single" w:sz="8" w:space="0" w:color="000000"/>
              <w:bottom w:val="single" w:sz="8" w:space="0" w:color="000000"/>
              <w:right w:val="single" w:sz="8" w:space="0" w:color="000000"/>
            </w:tcBorders>
            <w:vAlign w:val="center"/>
            <w:hideMark/>
          </w:tcPr>
          <w:p w14:paraId="1242F38C"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3</w:t>
            </w:r>
          </w:p>
        </w:tc>
        <w:tc>
          <w:tcPr>
            <w:tcW w:w="1745" w:type="dxa"/>
            <w:tcBorders>
              <w:top w:val="nil"/>
              <w:left w:val="nil"/>
              <w:bottom w:val="single" w:sz="8" w:space="0" w:color="000000"/>
              <w:right w:val="single" w:sz="8" w:space="0" w:color="000000"/>
            </w:tcBorders>
            <w:vAlign w:val="center"/>
            <w:hideMark/>
          </w:tcPr>
          <w:p w14:paraId="2D85EAD9"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CF</w:t>
            </w:r>
          </w:p>
        </w:tc>
        <w:tc>
          <w:tcPr>
            <w:tcW w:w="1558" w:type="dxa"/>
            <w:tcBorders>
              <w:top w:val="nil"/>
              <w:left w:val="nil"/>
              <w:bottom w:val="single" w:sz="8" w:space="0" w:color="000000"/>
              <w:right w:val="single" w:sz="8" w:space="0" w:color="000000"/>
            </w:tcBorders>
            <w:vAlign w:val="center"/>
            <w:hideMark/>
          </w:tcPr>
          <w:p w14:paraId="058F4806"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12.11</w:t>
            </w:r>
          </w:p>
        </w:tc>
        <w:tc>
          <w:tcPr>
            <w:tcW w:w="1790" w:type="dxa"/>
            <w:tcBorders>
              <w:top w:val="nil"/>
              <w:left w:val="nil"/>
              <w:bottom w:val="single" w:sz="8" w:space="0" w:color="000000"/>
              <w:right w:val="single" w:sz="8" w:space="0" w:color="000000"/>
            </w:tcBorders>
            <w:vAlign w:val="center"/>
            <w:hideMark/>
          </w:tcPr>
          <w:p w14:paraId="64CAC2B4"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35.80</w:t>
            </w:r>
          </w:p>
        </w:tc>
        <w:tc>
          <w:tcPr>
            <w:tcW w:w="1930" w:type="dxa"/>
            <w:tcBorders>
              <w:top w:val="nil"/>
              <w:left w:val="nil"/>
              <w:bottom w:val="single" w:sz="8" w:space="0" w:color="000000"/>
              <w:right w:val="single" w:sz="8" w:space="0" w:color="000000"/>
            </w:tcBorders>
            <w:vAlign w:val="center"/>
            <w:hideMark/>
          </w:tcPr>
          <w:p w14:paraId="519C59E4"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23.70</w:t>
            </w:r>
          </w:p>
        </w:tc>
        <w:tc>
          <w:tcPr>
            <w:tcW w:w="1489" w:type="dxa"/>
            <w:tcBorders>
              <w:top w:val="nil"/>
              <w:left w:val="nil"/>
              <w:bottom w:val="single" w:sz="8" w:space="0" w:color="000000"/>
              <w:right w:val="single" w:sz="8" w:space="0" w:color="000000"/>
            </w:tcBorders>
            <w:vAlign w:val="center"/>
            <w:hideMark/>
          </w:tcPr>
          <w:p w14:paraId="76316C3F"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10.90</w:t>
            </w:r>
          </w:p>
        </w:tc>
      </w:tr>
      <w:tr w:rsidR="006C2977" w:rsidRPr="00C35378" w14:paraId="58578F49" w14:textId="77777777" w:rsidTr="006C2977">
        <w:trPr>
          <w:trHeight w:val="416"/>
          <w:jc w:val="center"/>
        </w:trPr>
        <w:tc>
          <w:tcPr>
            <w:tcW w:w="812" w:type="dxa"/>
            <w:tcBorders>
              <w:top w:val="nil"/>
              <w:left w:val="single" w:sz="8" w:space="0" w:color="000000"/>
              <w:bottom w:val="single" w:sz="8" w:space="0" w:color="000000"/>
              <w:right w:val="single" w:sz="8" w:space="0" w:color="000000"/>
            </w:tcBorders>
            <w:vAlign w:val="center"/>
            <w:hideMark/>
          </w:tcPr>
          <w:p w14:paraId="2392C82C"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4</w:t>
            </w:r>
          </w:p>
        </w:tc>
        <w:tc>
          <w:tcPr>
            <w:tcW w:w="1745" w:type="dxa"/>
            <w:tcBorders>
              <w:top w:val="nil"/>
              <w:left w:val="nil"/>
              <w:bottom w:val="single" w:sz="8" w:space="0" w:color="000000"/>
              <w:right w:val="single" w:sz="8" w:space="0" w:color="000000"/>
            </w:tcBorders>
            <w:vAlign w:val="center"/>
            <w:hideMark/>
          </w:tcPr>
          <w:p w14:paraId="511605F7"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EE</w:t>
            </w:r>
          </w:p>
        </w:tc>
        <w:tc>
          <w:tcPr>
            <w:tcW w:w="1558" w:type="dxa"/>
            <w:tcBorders>
              <w:top w:val="nil"/>
              <w:left w:val="nil"/>
              <w:bottom w:val="single" w:sz="8" w:space="0" w:color="000000"/>
              <w:right w:val="single" w:sz="8" w:space="0" w:color="000000"/>
            </w:tcBorders>
            <w:vAlign w:val="center"/>
            <w:hideMark/>
          </w:tcPr>
          <w:p w14:paraId="54EFC798"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2.46</w:t>
            </w:r>
          </w:p>
        </w:tc>
        <w:tc>
          <w:tcPr>
            <w:tcW w:w="1790" w:type="dxa"/>
            <w:tcBorders>
              <w:top w:val="nil"/>
              <w:left w:val="nil"/>
              <w:bottom w:val="single" w:sz="8" w:space="0" w:color="000000"/>
              <w:right w:val="single" w:sz="8" w:space="0" w:color="000000"/>
            </w:tcBorders>
            <w:vAlign w:val="center"/>
            <w:hideMark/>
          </w:tcPr>
          <w:p w14:paraId="0DC8FD85"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1.62</w:t>
            </w:r>
          </w:p>
        </w:tc>
        <w:tc>
          <w:tcPr>
            <w:tcW w:w="1930" w:type="dxa"/>
            <w:tcBorders>
              <w:top w:val="nil"/>
              <w:left w:val="nil"/>
              <w:bottom w:val="single" w:sz="8" w:space="0" w:color="000000"/>
              <w:right w:val="single" w:sz="8" w:space="0" w:color="000000"/>
            </w:tcBorders>
            <w:vAlign w:val="center"/>
            <w:hideMark/>
          </w:tcPr>
          <w:p w14:paraId="72B28EFC"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5.80</w:t>
            </w:r>
          </w:p>
        </w:tc>
        <w:tc>
          <w:tcPr>
            <w:tcW w:w="1489" w:type="dxa"/>
            <w:tcBorders>
              <w:top w:val="nil"/>
              <w:left w:val="nil"/>
              <w:bottom w:val="single" w:sz="8" w:space="0" w:color="000000"/>
              <w:right w:val="single" w:sz="8" w:space="0" w:color="000000"/>
            </w:tcBorders>
            <w:vAlign w:val="center"/>
            <w:hideMark/>
          </w:tcPr>
          <w:p w14:paraId="4724582D"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3.80</w:t>
            </w:r>
          </w:p>
        </w:tc>
      </w:tr>
      <w:tr w:rsidR="006C2977" w:rsidRPr="00C35378" w14:paraId="61E1B644" w14:textId="77777777" w:rsidTr="006C2977">
        <w:trPr>
          <w:trHeight w:val="416"/>
          <w:jc w:val="center"/>
        </w:trPr>
        <w:tc>
          <w:tcPr>
            <w:tcW w:w="812" w:type="dxa"/>
            <w:tcBorders>
              <w:top w:val="nil"/>
              <w:left w:val="single" w:sz="8" w:space="0" w:color="000000"/>
              <w:bottom w:val="single" w:sz="8" w:space="0" w:color="000000"/>
              <w:right w:val="single" w:sz="8" w:space="0" w:color="000000"/>
            </w:tcBorders>
            <w:vAlign w:val="center"/>
            <w:hideMark/>
          </w:tcPr>
          <w:p w14:paraId="3220D4AA"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5</w:t>
            </w:r>
          </w:p>
        </w:tc>
        <w:tc>
          <w:tcPr>
            <w:tcW w:w="1745" w:type="dxa"/>
            <w:tcBorders>
              <w:top w:val="nil"/>
              <w:left w:val="nil"/>
              <w:bottom w:val="single" w:sz="8" w:space="0" w:color="000000"/>
              <w:right w:val="single" w:sz="8" w:space="0" w:color="000000"/>
            </w:tcBorders>
            <w:vAlign w:val="center"/>
            <w:hideMark/>
          </w:tcPr>
          <w:p w14:paraId="308B3BE0"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Ash</w:t>
            </w:r>
          </w:p>
        </w:tc>
        <w:tc>
          <w:tcPr>
            <w:tcW w:w="1558" w:type="dxa"/>
            <w:tcBorders>
              <w:top w:val="nil"/>
              <w:left w:val="nil"/>
              <w:bottom w:val="single" w:sz="8" w:space="0" w:color="000000"/>
              <w:right w:val="single" w:sz="8" w:space="0" w:color="000000"/>
            </w:tcBorders>
            <w:vAlign w:val="center"/>
            <w:hideMark/>
          </w:tcPr>
          <w:p w14:paraId="6884CA1A"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6.82</w:t>
            </w:r>
          </w:p>
        </w:tc>
        <w:tc>
          <w:tcPr>
            <w:tcW w:w="1790" w:type="dxa"/>
            <w:tcBorders>
              <w:top w:val="nil"/>
              <w:left w:val="nil"/>
              <w:bottom w:val="single" w:sz="8" w:space="0" w:color="000000"/>
              <w:right w:val="single" w:sz="8" w:space="0" w:color="000000"/>
            </w:tcBorders>
            <w:vAlign w:val="center"/>
            <w:hideMark/>
          </w:tcPr>
          <w:p w14:paraId="494A3D75"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6.80</w:t>
            </w:r>
          </w:p>
        </w:tc>
        <w:tc>
          <w:tcPr>
            <w:tcW w:w="1930" w:type="dxa"/>
            <w:tcBorders>
              <w:top w:val="nil"/>
              <w:left w:val="nil"/>
              <w:bottom w:val="single" w:sz="8" w:space="0" w:color="000000"/>
              <w:right w:val="single" w:sz="8" w:space="0" w:color="000000"/>
            </w:tcBorders>
            <w:vAlign w:val="center"/>
            <w:hideMark/>
          </w:tcPr>
          <w:p w14:paraId="40248E91"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8.90</w:t>
            </w:r>
          </w:p>
        </w:tc>
        <w:tc>
          <w:tcPr>
            <w:tcW w:w="1489" w:type="dxa"/>
            <w:tcBorders>
              <w:top w:val="nil"/>
              <w:left w:val="nil"/>
              <w:bottom w:val="single" w:sz="8" w:space="0" w:color="000000"/>
              <w:right w:val="single" w:sz="8" w:space="0" w:color="000000"/>
            </w:tcBorders>
            <w:vAlign w:val="center"/>
            <w:hideMark/>
          </w:tcPr>
          <w:p w14:paraId="557E1B14"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10.50</w:t>
            </w:r>
          </w:p>
        </w:tc>
      </w:tr>
      <w:tr w:rsidR="006C2977" w:rsidRPr="00C35378" w14:paraId="4F65F716" w14:textId="77777777" w:rsidTr="006C2977">
        <w:trPr>
          <w:trHeight w:val="416"/>
          <w:jc w:val="center"/>
        </w:trPr>
        <w:tc>
          <w:tcPr>
            <w:tcW w:w="812" w:type="dxa"/>
            <w:tcBorders>
              <w:top w:val="nil"/>
              <w:left w:val="single" w:sz="8" w:space="0" w:color="000000"/>
              <w:bottom w:val="single" w:sz="8" w:space="0" w:color="000000"/>
              <w:right w:val="single" w:sz="8" w:space="0" w:color="000000"/>
            </w:tcBorders>
            <w:vAlign w:val="center"/>
            <w:hideMark/>
          </w:tcPr>
          <w:p w14:paraId="2B1A2D0A"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lang w:val="en-IN"/>
              </w:rPr>
              <w:t>6</w:t>
            </w:r>
          </w:p>
        </w:tc>
        <w:tc>
          <w:tcPr>
            <w:tcW w:w="1745" w:type="dxa"/>
            <w:tcBorders>
              <w:top w:val="nil"/>
              <w:left w:val="nil"/>
              <w:bottom w:val="single" w:sz="8" w:space="0" w:color="000000"/>
              <w:right w:val="single" w:sz="8" w:space="0" w:color="000000"/>
            </w:tcBorders>
            <w:vAlign w:val="center"/>
            <w:hideMark/>
          </w:tcPr>
          <w:p w14:paraId="263EA669" w14:textId="77777777" w:rsidR="006C2977" w:rsidRPr="00C35378" w:rsidRDefault="006C2977" w:rsidP="00007CCB">
            <w:pPr>
              <w:jc w:val="center"/>
              <w:rPr>
                <w:rFonts w:ascii="Times New Roman" w:hAnsi="Times New Roman" w:cs="Times New Roman"/>
                <w:b/>
                <w:bCs/>
                <w:sz w:val="24"/>
                <w:szCs w:val="24"/>
                <w:lang w:val="en-IN"/>
              </w:rPr>
            </w:pPr>
            <w:r w:rsidRPr="00C35378">
              <w:rPr>
                <w:rFonts w:ascii="Times New Roman" w:hAnsi="Times New Roman" w:cs="Times New Roman"/>
                <w:b/>
                <w:bCs/>
                <w:sz w:val="24"/>
                <w:szCs w:val="24"/>
                <w:lang w:val="en-IN"/>
              </w:rPr>
              <w:t>NFE</w:t>
            </w:r>
          </w:p>
        </w:tc>
        <w:tc>
          <w:tcPr>
            <w:tcW w:w="1558" w:type="dxa"/>
            <w:tcBorders>
              <w:top w:val="nil"/>
              <w:left w:val="nil"/>
              <w:bottom w:val="single" w:sz="8" w:space="0" w:color="000000"/>
              <w:right w:val="single" w:sz="8" w:space="0" w:color="000000"/>
            </w:tcBorders>
            <w:vAlign w:val="center"/>
            <w:hideMark/>
          </w:tcPr>
          <w:p w14:paraId="4C82D273"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68.66</w:t>
            </w:r>
          </w:p>
        </w:tc>
        <w:tc>
          <w:tcPr>
            <w:tcW w:w="1790" w:type="dxa"/>
            <w:tcBorders>
              <w:top w:val="nil"/>
              <w:left w:val="nil"/>
              <w:bottom w:val="single" w:sz="8" w:space="0" w:color="000000"/>
              <w:right w:val="single" w:sz="8" w:space="0" w:color="000000"/>
            </w:tcBorders>
            <w:vAlign w:val="center"/>
            <w:hideMark/>
          </w:tcPr>
          <w:p w14:paraId="51D06A7B"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52.53</w:t>
            </w:r>
          </w:p>
        </w:tc>
        <w:tc>
          <w:tcPr>
            <w:tcW w:w="1930" w:type="dxa"/>
            <w:tcBorders>
              <w:top w:val="nil"/>
              <w:left w:val="nil"/>
              <w:bottom w:val="single" w:sz="8" w:space="0" w:color="000000"/>
              <w:right w:val="single" w:sz="8" w:space="0" w:color="000000"/>
            </w:tcBorders>
            <w:vAlign w:val="center"/>
            <w:hideMark/>
          </w:tcPr>
          <w:p w14:paraId="4391CF51"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52.00</w:t>
            </w:r>
          </w:p>
        </w:tc>
        <w:tc>
          <w:tcPr>
            <w:tcW w:w="1489" w:type="dxa"/>
            <w:tcBorders>
              <w:top w:val="nil"/>
              <w:left w:val="nil"/>
              <w:bottom w:val="single" w:sz="8" w:space="0" w:color="000000"/>
              <w:right w:val="single" w:sz="8" w:space="0" w:color="000000"/>
            </w:tcBorders>
            <w:vAlign w:val="center"/>
            <w:hideMark/>
          </w:tcPr>
          <w:p w14:paraId="4BCB4013" w14:textId="77777777" w:rsidR="006C2977" w:rsidRPr="00C35378" w:rsidRDefault="006C2977" w:rsidP="00007CCB">
            <w:pPr>
              <w:jc w:val="center"/>
              <w:rPr>
                <w:rFonts w:ascii="Times New Roman" w:hAnsi="Times New Roman" w:cs="Times New Roman"/>
                <w:sz w:val="24"/>
                <w:szCs w:val="24"/>
                <w:lang w:val="en-IN"/>
              </w:rPr>
            </w:pPr>
            <w:r w:rsidRPr="00C35378">
              <w:rPr>
                <w:rFonts w:ascii="Times New Roman" w:hAnsi="Times New Roman" w:cs="Times New Roman"/>
                <w:sz w:val="24"/>
                <w:szCs w:val="24"/>
              </w:rPr>
              <w:t>55.40</w:t>
            </w:r>
          </w:p>
        </w:tc>
      </w:tr>
    </w:tbl>
    <w:p w14:paraId="2DD2BF72" w14:textId="327A3C91" w:rsidR="00D76592" w:rsidRDefault="00177FA3" w:rsidP="00E402EC">
      <w:pPr>
        <w:spacing w:before="240" w:line="360" w:lineRule="auto"/>
        <w:rPr>
          <w:rFonts w:ascii="Times New Roman" w:hAnsi="Times New Roman" w:cs="Times New Roman"/>
          <w:sz w:val="24"/>
          <w:szCs w:val="24"/>
        </w:rPr>
      </w:pPr>
      <w:r>
        <w:rPr>
          <w:rFonts w:ascii="Times New Roman" w:hAnsi="Times New Roman" w:cs="Times New Roman"/>
          <w:sz w:val="24"/>
          <w:szCs w:val="24"/>
          <w:lang w:val="en-IN"/>
        </w:rPr>
        <w:tab/>
      </w:r>
      <w:r w:rsidR="00D76592" w:rsidRPr="00D76592">
        <w:rPr>
          <w:rFonts w:ascii="Times New Roman" w:hAnsi="Times New Roman" w:cs="Times New Roman"/>
          <w:sz w:val="24"/>
          <w:szCs w:val="24"/>
        </w:rPr>
        <w:t>In the present study, the proximate composition of the experimental feed ingredients was evaluated for dry matter (DM), crude protein (CP), crude fibre (CF), ether extract (EE), ash</w:t>
      </w:r>
      <w:r w:rsidR="00D85C34">
        <w:rPr>
          <w:rFonts w:ascii="Times New Roman" w:hAnsi="Times New Roman" w:cs="Times New Roman"/>
          <w:sz w:val="24"/>
          <w:szCs w:val="24"/>
        </w:rPr>
        <w:t xml:space="preserve"> and </w:t>
      </w:r>
      <w:r w:rsidR="00D76592" w:rsidRPr="00D76592">
        <w:rPr>
          <w:rFonts w:ascii="Times New Roman" w:hAnsi="Times New Roman" w:cs="Times New Roman"/>
          <w:sz w:val="24"/>
          <w:szCs w:val="24"/>
        </w:rPr>
        <w:t>nitrogen-free extract (NFE). Turmeric powder contained 91.15% DM, 9.95% CP, 12.11% CF, 2.46% EE, 6.82% ash</w:t>
      </w:r>
      <w:r w:rsidR="00D85C34">
        <w:rPr>
          <w:rFonts w:ascii="Times New Roman" w:hAnsi="Times New Roman" w:cs="Times New Roman"/>
          <w:sz w:val="24"/>
          <w:szCs w:val="24"/>
        </w:rPr>
        <w:t xml:space="preserve"> and </w:t>
      </w:r>
      <w:r w:rsidR="00D76592" w:rsidRPr="00D76592">
        <w:rPr>
          <w:rFonts w:ascii="Times New Roman" w:hAnsi="Times New Roman" w:cs="Times New Roman"/>
          <w:sz w:val="24"/>
          <w:szCs w:val="24"/>
        </w:rPr>
        <w:t>68.66% NFE. Jowar kadabi recorded 89.10% DM, 3.25% CP, 35.80% CF, 1.62% EE, 6.80% ash</w:t>
      </w:r>
      <w:r w:rsidR="00D85C34">
        <w:rPr>
          <w:rFonts w:ascii="Times New Roman" w:hAnsi="Times New Roman" w:cs="Times New Roman"/>
          <w:sz w:val="24"/>
          <w:szCs w:val="24"/>
        </w:rPr>
        <w:t xml:space="preserve"> and </w:t>
      </w:r>
      <w:r w:rsidR="00D76592" w:rsidRPr="00D76592">
        <w:rPr>
          <w:rFonts w:ascii="Times New Roman" w:hAnsi="Times New Roman" w:cs="Times New Roman"/>
          <w:sz w:val="24"/>
          <w:szCs w:val="24"/>
        </w:rPr>
        <w:t>52.53% NFE. Sampoorna grass showed 23.50% DM, 9.90% CP, 23.70% CF, 5.80% EE, 8.90% ash</w:t>
      </w:r>
      <w:r w:rsidR="00D85C34">
        <w:rPr>
          <w:rFonts w:ascii="Times New Roman" w:hAnsi="Times New Roman" w:cs="Times New Roman"/>
          <w:sz w:val="24"/>
          <w:szCs w:val="24"/>
        </w:rPr>
        <w:t xml:space="preserve"> and </w:t>
      </w:r>
      <w:r w:rsidR="00D76592" w:rsidRPr="00D76592">
        <w:rPr>
          <w:rFonts w:ascii="Times New Roman" w:hAnsi="Times New Roman" w:cs="Times New Roman"/>
          <w:sz w:val="24"/>
          <w:szCs w:val="24"/>
        </w:rPr>
        <w:t>52.00% NFE. Goat pellet feed contained 86.65% DM, 19.40% CP, 10.90% CF, 3.80% EE, 10.50% ash</w:t>
      </w:r>
      <w:r w:rsidR="00D85C34">
        <w:rPr>
          <w:rFonts w:ascii="Times New Roman" w:hAnsi="Times New Roman" w:cs="Times New Roman"/>
          <w:sz w:val="24"/>
          <w:szCs w:val="24"/>
        </w:rPr>
        <w:t xml:space="preserve"> and </w:t>
      </w:r>
      <w:r w:rsidR="00D76592" w:rsidRPr="00D76592">
        <w:rPr>
          <w:rFonts w:ascii="Times New Roman" w:hAnsi="Times New Roman" w:cs="Times New Roman"/>
          <w:sz w:val="24"/>
          <w:szCs w:val="24"/>
        </w:rPr>
        <w:t>55.40% NFE.</w:t>
      </w:r>
    </w:p>
    <w:p w14:paraId="7A97D91D" w14:textId="09075122" w:rsidR="0034327D" w:rsidRPr="0034327D" w:rsidRDefault="00D76592" w:rsidP="00E402EC">
      <w:pPr>
        <w:spacing w:before="240" w:line="360" w:lineRule="auto"/>
        <w:rPr>
          <w:rFonts w:ascii="Times New Roman" w:hAnsi="Times New Roman" w:cs="Times New Roman"/>
          <w:sz w:val="24"/>
          <w:szCs w:val="24"/>
          <w:lang w:val="en-IN"/>
        </w:rPr>
      </w:pPr>
      <w:r>
        <w:rPr>
          <w:rFonts w:ascii="Times New Roman" w:hAnsi="Times New Roman" w:cs="Times New Roman"/>
          <w:sz w:val="24"/>
          <w:szCs w:val="24"/>
        </w:rPr>
        <w:tab/>
      </w:r>
      <w:r w:rsidR="0034327D" w:rsidRPr="0034327D">
        <w:rPr>
          <w:rFonts w:ascii="Times New Roman" w:hAnsi="Times New Roman" w:cs="Times New Roman"/>
          <w:sz w:val="24"/>
          <w:szCs w:val="24"/>
          <w:lang w:val="en-IN"/>
        </w:rPr>
        <w:t>Turmeric powder was mixed with the concentrate portion (goat pellets) of the diet. Feed cost was calculated at the end of the 13th week using prevailing market prices. Economic analysis was done using:</w:t>
      </w:r>
    </w:p>
    <w:p w14:paraId="2E7131A3" w14:textId="77777777" w:rsidR="0034327D" w:rsidRPr="0034327D" w:rsidRDefault="0034327D" w:rsidP="006C2977">
      <w:pPr>
        <w:numPr>
          <w:ilvl w:val="0"/>
          <w:numId w:val="3"/>
        </w:numPr>
        <w:spacing w:line="360" w:lineRule="auto"/>
        <w:rPr>
          <w:rFonts w:ascii="Times New Roman" w:hAnsi="Times New Roman" w:cs="Times New Roman"/>
          <w:sz w:val="24"/>
          <w:szCs w:val="24"/>
          <w:lang w:val="en-IN"/>
        </w:rPr>
      </w:pPr>
      <w:r w:rsidRPr="0034327D">
        <w:rPr>
          <w:rFonts w:ascii="Times New Roman" w:hAnsi="Times New Roman" w:cs="Times New Roman"/>
          <w:sz w:val="24"/>
          <w:szCs w:val="24"/>
          <w:lang w:val="en-IN"/>
        </w:rPr>
        <w:t>Total Cost = Fixed Cost + Variable Cost</w:t>
      </w:r>
    </w:p>
    <w:p w14:paraId="4789F6AF" w14:textId="77777777" w:rsidR="0034327D" w:rsidRPr="0034327D" w:rsidRDefault="0034327D" w:rsidP="006C2977">
      <w:pPr>
        <w:numPr>
          <w:ilvl w:val="0"/>
          <w:numId w:val="3"/>
        </w:numPr>
        <w:spacing w:line="360" w:lineRule="auto"/>
        <w:rPr>
          <w:rFonts w:ascii="Times New Roman" w:hAnsi="Times New Roman" w:cs="Times New Roman"/>
          <w:sz w:val="24"/>
          <w:szCs w:val="24"/>
          <w:lang w:val="en-IN"/>
        </w:rPr>
      </w:pPr>
      <w:r w:rsidRPr="0034327D">
        <w:rPr>
          <w:rFonts w:ascii="Times New Roman" w:hAnsi="Times New Roman" w:cs="Times New Roman"/>
          <w:sz w:val="24"/>
          <w:szCs w:val="24"/>
          <w:lang w:val="en-IN"/>
        </w:rPr>
        <w:t>Net Profit = Total Revenue – Total Cost</w:t>
      </w:r>
    </w:p>
    <w:p w14:paraId="12C96175" w14:textId="72FDF727" w:rsidR="0034327D" w:rsidRPr="0034327D" w:rsidRDefault="0034327D" w:rsidP="006C2977">
      <w:pPr>
        <w:numPr>
          <w:ilvl w:val="0"/>
          <w:numId w:val="3"/>
        </w:numPr>
        <w:spacing w:line="360" w:lineRule="auto"/>
        <w:rPr>
          <w:rFonts w:ascii="Times New Roman" w:hAnsi="Times New Roman" w:cs="Times New Roman"/>
          <w:sz w:val="24"/>
          <w:szCs w:val="24"/>
          <w:lang w:val="en-IN"/>
        </w:rPr>
      </w:pPr>
      <w:r w:rsidRPr="0034327D">
        <w:rPr>
          <w:rFonts w:ascii="Times New Roman" w:hAnsi="Times New Roman" w:cs="Times New Roman"/>
          <w:sz w:val="24"/>
          <w:szCs w:val="24"/>
          <w:lang w:val="en-IN"/>
        </w:rPr>
        <w:t>Benefit</w:t>
      </w:r>
      <w:r>
        <w:rPr>
          <w:rFonts w:ascii="Times New Roman" w:hAnsi="Times New Roman" w:cs="Times New Roman"/>
          <w:sz w:val="24"/>
          <w:szCs w:val="24"/>
          <w:lang w:val="en-IN"/>
        </w:rPr>
        <w:t xml:space="preserve"> </w:t>
      </w:r>
      <w:r w:rsidRPr="0034327D">
        <w:rPr>
          <w:rFonts w:ascii="Times New Roman" w:hAnsi="Times New Roman" w:cs="Times New Roman"/>
          <w:sz w:val="24"/>
          <w:szCs w:val="24"/>
          <w:lang w:val="en-IN"/>
        </w:rPr>
        <w:t>Cost Ratio = Total Revenue / Total Cost</w:t>
      </w:r>
    </w:p>
    <w:p w14:paraId="52AC7CBA" w14:textId="734E4599" w:rsidR="0034327D" w:rsidRPr="0034327D" w:rsidRDefault="00177FA3" w:rsidP="00306526">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34327D" w:rsidRPr="0034327D">
        <w:rPr>
          <w:rFonts w:ascii="Times New Roman" w:hAnsi="Times New Roman" w:cs="Times New Roman"/>
          <w:sz w:val="24"/>
          <w:szCs w:val="24"/>
          <w:lang w:val="en-IN"/>
        </w:rPr>
        <w:t>Statistical analysis was performed using ANOVA as per Rangaswamy (2000), considering replication, treatment and sampling error.</w:t>
      </w:r>
    </w:p>
    <w:p w14:paraId="3BE0AEBF" w14:textId="58BEAF91" w:rsidR="00DF020E" w:rsidRDefault="0034327D" w:rsidP="00306526">
      <w:pPr>
        <w:spacing w:line="360" w:lineRule="auto"/>
        <w:rPr>
          <w:rFonts w:ascii="Times New Roman" w:hAnsi="Times New Roman" w:cs="Times New Roman"/>
          <w:b/>
          <w:bCs/>
          <w:sz w:val="24"/>
          <w:szCs w:val="24"/>
          <w:lang w:val="en-IN"/>
        </w:rPr>
      </w:pPr>
      <w:r w:rsidRPr="0034327D">
        <w:rPr>
          <w:rFonts w:ascii="Times New Roman" w:hAnsi="Times New Roman" w:cs="Times New Roman"/>
          <w:b/>
          <w:bCs/>
          <w:sz w:val="24"/>
          <w:szCs w:val="24"/>
          <w:lang w:val="en-IN"/>
        </w:rPr>
        <w:t xml:space="preserve">III. </w:t>
      </w:r>
      <w:r w:rsidR="000E5452" w:rsidRPr="000E5452">
        <w:rPr>
          <w:rFonts w:ascii="Times New Roman" w:hAnsi="Times New Roman" w:cs="Times New Roman"/>
          <w:b/>
          <w:bCs/>
          <w:sz w:val="24"/>
          <w:szCs w:val="24"/>
          <w:lang w:val="en-IN"/>
        </w:rPr>
        <w:t>RESULTS AND DISCUSSION</w:t>
      </w:r>
    </w:p>
    <w:p w14:paraId="5AEEAF27" w14:textId="69F9D224" w:rsidR="008E1D07" w:rsidRDefault="008D32B5" w:rsidP="000E5452">
      <w:pPr>
        <w:spacing w:line="360" w:lineRule="auto"/>
        <w:rPr>
          <w:rFonts w:ascii="Times New Roman" w:hAnsi="Times New Roman" w:cs="Times New Roman"/>
          <w:b/>
          <w:bCs/>
          <w:sz w:val="24"/>
          <w:szCs w:val="24"/>
        </w:rPr>
      </w:pPr>
      <w:r>
        <w:rPr>
          <w:rFonts w:ascii="Times New Roman" w:hAnsi="Times New Roman" w:cs="Times New Roman"/>
          <w:b/>
          <w:bCs/>
          <w:sz w:val="24"/>
          <w:szCs w:val="24"/>
        </w:rPr>
        <w:t>3.1</w:t>
      </w:r>
      <w:r w:rsidR="008E1D07">
        <w:rPr>
          <w:rFonts w:ascii="Times New Roman" w:hAnsi="Times New Roman" w:cs="Times New Roman"/>
          <w:b/>
          <w:bCs/>
          <w:sz w:val="24"/>
          <w:szCs w:val="24"/>
        </w:rPr>
        <w:t xml:space="preserve"> </w:t>
      </w:r>
      <w:r w:rsidR="008E1D07" w:rsidRPr="008A0820">
        <w:rPr>
          <w:rFonts w:ascii="Times New Roman" w:hAnsi="Times New Roman" w:cs="Times New Roman"/>
          <w:b/>
          <w:bCs/>
          <w:sz w:val="24"/>
          <w:szCs w:val="24"/>
        </w:rPr>
        <w:t>Growth performance of experimental kids</w:t>
      </w:r>
    </w:p>
    <w:p w14:paraId="4DD6C5CD" w14:textId="65ACDCD0" w:rsidR="000A059C" w:rsidRDefault="00177FA3" w:rsidP="000E5452">
      <w:pPr>
        <w:spacing w:line="360" w:lineRule="auto"/>
        <w:rPr>
          <w:rFonts w:ascii="Times New Roman" w:hAnsi="Times New Roman" w:cs="Times New Roman"/>
          <w:sz w:val="24"/>
          <w:szCs w:val="24"/>
        </w:rPr>
      </w:pPr>
      <w:r>
        <w:rPr>
          <w:rFonts w:ascii="Times New Roman" w:hAnsi="Times New Roman" w:cs="Times New Roman"/>
          <w:sz w:val="24"/>
          <w:szCs w:val="24"/>
        </w:rPr>
        <w:tab/>
      </w:r>
      <w:r w:rsidR="008D32B5" w:rsidRPr="008D32B5">
        <w:rPr>
          <w:rFonts w:ascii="Times New Roman" w:hAnsi="Times New Roman" w:cs="Times New Roman"/>
          <w:sz w:val="24"/>
          <w:szCs w:val="24"/>
        </w:rPr>
        <w:t>The initial body weight, weekly body weights, weekly weight gain and total weight gain of goats fed the experimental diets in treatments T</w:t>
      </w:r>
      <w:r w:rsidR="008D32B5" w:rsidRPr="008D32B5">
        <w:rPr>
          <w:rFonts w:ascii="Times New Roman" w:hAnsi="Times New Roman" w:cs="Times New Roman"/>
          <w:sz w:val="24"/>
          <w:szCs w:val="24"/>
          <w:vertAlign w:val="subscript"/>
        </w:rPr>
        <w:t>1</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2</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3</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4</w:t>
      </w:r>
      <w:r w:rsidR="008D32B5" w:rsidRPr="008D32B5">
        <w:rPr>
          <w:rFonts w:ascii="Times New Roman" w:hAnsi="Times New Roman" w:cs="Times New Roman"/>
          <w:sz w:val="24"/>
          <w:szCs w:val="24"/>
        </w:rPr>
        <w:t xml:space="preserve"> and T</w:t>
      </w:r>
      <w:r w:rsidR="008D32B5" w:rsidRPr="008D32B5">
        <w:rPr>
          <w:rFonts w:ascii="Times New Roman" w:hAnsi="Times New Roman" w:cs="Times New Roman"/>
          <w:sz w:val="24"/>
          <w:szCs w:val="24"/>
          <w:vertAlign w:val="subscript"/>
        </w:rPr>
        <w:t>5</w:t>
      </w:r>
      <w:r w:rsidR="008D32B5" w:rsidRPr="008D32B5">
        <w:rPr>
          <w:rFonts w:ascii="Times New Roman" w:hAnsi="Times New Roman" w:cs="Times New Roman"/>
          <w:sz w:val="24"/>
          <w:szCs w:val="24"/>
        </w:rPr>
        <w:t xml:space="preserve"> are presented in Table </w:t>
      </w:r>
      <w:r w:rsidR="000E5452">
        <w:rPr>
          <w:rFonts w:ascii="Times New Roman" w:hAnsi="Times New Roman" w:cs="Times New Roman"/>
          <w:sz w:val="24"/>
          <w:szCs w:val="24"/>
        </w:rPr>
        <w:t>2</w:t>
      </w:r>
      <w:r w:rsidR="008D32B5" w:rsidRPr="008D32B5">
        <w:rPr>
          <w:rFonts w:ascii="Times New Roman" w:hAnsi="Times New Roman" w:cs="Times New Roman"/>
          <w:sz w:val="24"/>
          <w:szCs w:val="24"/>
        </w:rPr>
        <w:t xml:space="preserve">, Table </w:t>
      </w:r>
      <w:r w:rsidR="000E5452">
        <w:rPr>
          <w:rFonts w:ascii="Times New Roman" w:hAnsi="Times New Roman" w:cs="Times New Roman"/>
          <w:sz w:val="24"/>
          <w:szCs w:val="24"/>
        </w:rPr>
        <w:t>3</w:t>
      </w:r>
      <w:r w:rsidR="008D32B5" w:rsidRPr="008D32B5">
        <w:rPr>
          <w:rFonts w:ascii="Times New Roman" w:hAnsi="Times New Roman" w:cs="Times New Roman"/>
          <w:sz w:val="24"/>
          <w:szCs w:val="24"/>
        </w:rPr>
        <w:t xml:space="preserve"> and Table </w:t>
      </w:r>
      <w:r w:rsidR="000E5452">
        <w:rPr>
          <w:rFonts w:ascii="Times New Roman" w:hAnsi="Times New Roman" w:cs="Times New Roman"/>
          <w:sz w:val="24"/>
          <w:szCs w:val="24"/>
        </w:rPr>
        <w:t>4</w:t>
      </w:r>
      <w:r w:rsidR="008D32B5" w:rsidRPr="008D32B5">
        <w:rPr>
          <w:rFonts w:ascii="Times New Roman" w:hAnsi="Times New Roman" w:cs="Times New Roman"/>
          <w:sz w:val="24"/>
          <w:szCs w:val="24"/>
        </w:rPr>
        <w:t>.</w:t>
      </w:r>
    </w:p>
    <w:p w14:paraId="787C78C6" w14:textId="436F2FC0" w:rsidR="00AE7082" w:rsidRDefault="000A059C" w:rsidP="000E5452">
      <w:pPr>
        <w:spacing w:line="360" w:lineRule="auto"/>
        <w:rPr>
          <w:rFonts w:ascii="Times New Roman" w:hAnsi="Times New Roman" w:cs="Times New Roman"/>
          <w:sz w:val="24"/>
          <w:szCs w:val="24"/>
        </w:rPr>
      </w:pPr>
      <w:r>
        <w:rPr>
          <w:rFonts w:ascii="Times New Roman" w:hAnsi="Times New Roman" w:cs="Times New Roman"/>
          <w:sz w:val="24"/>
          <w:szCs w:val="24"/>
        </w:rPr>
        <w:tab/>
      </w:r>
      <w:r w:rsidR="008D32B5" w:rsidRPr="008D32B5">
        <w:rPr>
          <w:rFonts w:ascii="Times New Roman" w:hAnsi="Times New Roman" w:cs="Times New Roman"/>
          <w:sz w:val="24"/>
          <w:szCs w:val="24"/>
        </w:rPr>
        <w:t xml:space="preserve">Table </w:t>
      </w:r>
      <w:r w:rsidR="008D32B5">
        <w:rPr>
          <w:rFonts w:ascii="Times New Roman" w:hAnsi="Times New Roman" w:cs="Times New Roman"/>
          <w:sz w:val="24"/>
          <w:szCs w:val="24"/>
        </w:rPr>
        <w:t>1</w:t>
      </w:r>
      <w:r w:rsidR="008D32B5" w:rsidRPr="008D32B5">
        <w:rPr>
          <w:rFonts w:ascii="Times New Roman" w:hAnsi="Times New Roman" w:cs="Times New Roman"/>
          <w:sz w:val="24"/>
          <w:szCs w:val="24"/>
        </w:rPr>
        <w:t xml:space="preserve"> presents the goats’ average weekly body weight gain throughout the trial. </w:t>
      </w:r>
      <w:bookmarkStart w:id="0" w:name="_Hlk200038826"/>
      <w:r w:rsidR="008D32B5" w:rsidRPr="008D32B5">
        <w:rPr>
          <w:rFonts w:ascii="Times New Roman" w:hAnsi="Times New Roman" w:cs="Times New Roman"/>
          <w:sz w:val="24"/>
          <w:szCs w:val="24"/>
        </w:rPr>
        <w:t>In this study, treatment T</w:t>
      </w:r>
      <w:r w:rsidR="008D32B5" w:rsidRPr="008D32B5">
        <w:rPr>
          <w:rFonts w:ascii="Times New Roman" w:hAnsi="Times New Roman" w:cs="Times New Roman"/>
          <w:sz w:val="24"/>
          <w:szCs w:val="24"/>
          <w:vertAlign w:val="subscript"/>
        </w:rPr>
        <w:t>4</w:t>
      </w:r>
      <w:r w:rsidR="008D32B5" w:rsidRPr="008D32B5">
        <w:rPr>
          <w:rFonts w:ascii="Times New Roman" w:hAnsi="Times New Roman" w:cs="Times New Roman"/>
          <w:sz w:val="24"/>
          <w:szCs w:val="24"/>
        </w:rPr>
        <w:t xml:space="preserve"> showed the highest increase in body weight, followed by T</w:t>
      </w:r>
      <w:r w:rsidR="008D32B5" w:rsidRPr="008D32B5">
        <w:rPr>
          <w:rFonts w:ascii="Times New Roman" w:hAnsi="Times New Roman" w:cs="Times New Roman"/>
          <w:sz w:val="24"/>
          <w:szCs w:val="24"/>
          <w:vertAlign w:val="subscript"/>
        </w:rPr>
        <w:t>5</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3</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2</w:t>
      </w:r>
      <w:r w:rsidR="008D32B5" w:rsidRPr="008D32B5">
        <w:rPr>
          <w:rFonts w:ascii="Times New Roman" w:hAnsi="Times New Roman" w:cs="Times New Roman"/>
          <w:sz w:val="24"/>
          <w:szCs w:val="24"/>
        </w:rPr>
        <w:t xml:space="preserve"> and T</w:t>
      </w:r>
      <w:r w:rsidR="008D32B5" w:rsidRPr="008D32B5">
        <w:rPr>
          <w:rFonts w:ascii="Times New Roman" w:hAnsi="Times New Roman" w:cs="Times New Roman"/>
          <w:sz w:val="24"/>
          <w:szCs w:val="24"/>
          <w:vertAlign w:val="subscript"/>
        </w:rPr>
        <w:t>1</w:t>
      </w:r>
      <w:r w:rsidR="008D32B5" w:rsidRPr="008D32B5">
        <w:rPr>
          <w:rFonts w:ascii="Times New Roman" w:hAnsi="Times New Roman" w:cs="Times New Roman"/>
          <w:sz w:val="24"/>
          <w:szCs w:val="24"/>
        </w:rPr>
        <w:t>. Specifically, the weight gain in T</w:t>
      </w:r>
      <w:r w:rsidR="008D32B5" w:rsidRPr="008D32B5">
        <w:rPr>
          <w:rFonts w:ascii="Times New Roman" w:hAnsi="Times New Roman" w:cs="Times New Roman"/>
          <w:sz w:val="24"/>
          <w:szCs w:val="24"/>
          <w:vertAlign w:val="subscript"/>
        </w:rPr>
        <w:t>4</w:t>
      </w:r>
      <w:r w:rsidR="008D32B5" w:rsidRPr="008D32B5">
        <w:rPr>
          <w:rFonts w:ascii="Times New Roman" w:hAnsi="Times New Roman" w:cs="Times New Roman"/>
          <w:sz w:val="24"/>
          <w:szCs w:val="24"/>
        </w:rPr>
        <w:t xml:space="preserve"> (fed with 9 g of turmeric powder) was greater than that observed in T</w:t>
      </w:r>
      <w:r w:rsidR="008D32B5" w:rsidRPr="008D32B5">
        <w:rPr>
          <w:rFonts w:ascii="Times New Roman" w:hAnsi="Times New Roman" w:cs="Times New Roman"/>
          <w:sz w:val="24"/>
          <w:szCs w:val="24"/>
          <w:vertAlign w:val="subscript"/>
        </w:rPr>
        <w:t>5</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3</w:t>
      </w:r>
      <w:r w:rsidR="008D32B5" w:rsidRPr="008D32B5">
        <w:rPr>
          <w:rFonts w:ascii="Times New Roman" w:hAnsi="Times New Roman" w:cs="Times New Roman"/>
          <w:sz w:val="24"/>
          <w:szCs w:val="24"/>
        </w:rPr>
        <w:t>, T</w:t>
      </w:r>
      <w:r w:rsidR="008D32B5" w:rsidRPr="008D32B5">
        <w:rPr>
          <w:rFonts w:ascii="Times New Roman" w:hAnsi="Times New Roman" w:cs="Times New Roman"/>
          <w:sz w:val="24"/>
          <w:szCs w:val="24"/>
          <w:vertAlign w:val="subscript"/>
        </w:rPr>
        <w:t>2</w:t>
      </w:r>
      <w:r w:rsidR="008D32B5" w:rsidRPr="008D32B5">
        <w:rPr>
          <w:rFonts w:ascii="Times New Roman" w:hAnsi="Times New Roman" w:cs="Times New Roman"/>
          <w:sz w:val="24"/>
          <w:szCs w:val="24"/>
        </w:rPr>
        <w:t xml:space="preserve"> and T</w:t>
      </w:r>
      <w:r w:rsidR="008D32B5" w:rsidRPr="008D32B5">
        <w:rPr>
          <w:rFonts w:ascii="Times New Roman" w:hAnsi="Times New Roman" w:cs="Times New Roman"/>
          <w:sz w:val="24"/>
          <w:szCs w:val="24"/>
          <w:vertAlign w:val="subscript"/>
        </w:rPr>
        <w:t>1</w:t>
      </w:r>
      <w:r w:rsidR="008D32B5" w:rsidRPr="008D32B5">
        <w:rPr>
          <w:rFonts w:ascii="Times New Roman" w:hAnsi="Times New Roman" w:cs="Times New Roman"/>
          <w:sz w:val="24"/>
          <w:szCs w:val="24"/>
        </w:rPr>
        <w:t>.</w:t>
      </w:r>
      <w:bookmarkEnd w:id="0"/>
    </w:p>
    <w:p w14:paraId="5B6A4466" w14:textId="77064D6E" w:rsidR="008D32B5" w:rsidRPr="00E76358" w:rsidRDefault="00E76358" w:rsidP="000E5452">
      <w:pPr>
        <w:tabs>
          <w:tab w:val="left" w:pos="851"/>
          <w:tab w:val="left" w:pos="1134"/>
        </w:tabs>
        <w:spacing w:line="360" w:lineRule="auto"/>
        <w:rPr>
          <w:rFonts w:ascii="Times New Roman" w:hAnsi="Times New Roman" w:cs="Times New Roman"/>
          <w:b/>
          <w:bCs/>
          <w:sz w:val="24"/>
          <w:szCs w:val="24"/>
        </w:rPr>
      </w:pPr>
      <w:r>
        <w:rPr>
          <w:rFonts w:ascii="Times New Roman" w:hAnsi="Times New Roman" w:cs="Times New Roman"/>
          <w:b/>
          <w:bCs/>
          <w:sz w:val="24"/>
          <w:szCs w:val="24"/>
        </w:rPr>
        <w:t>T</w:t>
      </w:r>
      <w:r w:rsidR="000E5452">
        <w:rPr>
          <w:rFonts w:ascii="Times New Roman" w:hAnsi="Times New Roman" w:cs="Times New Roman"/>
          <w:b/>
          <w:bCs/>
          <w:sz w:val="24"/>
          <w:szCs w:val="24"/>
        </w:rPr>
        <w:t>able</w:t>
      </w:r>
      <w:r>
        <w:rPr>
          <w:rFonts w:ascii="Times New Roman" w:hAnsi="Times New Roman" w:cs="Times New Roman"/>
          <w:b/>
          <w:bCs/>
          <w:sz w:val="24"/>
          <w:szCs w:val="24"/>
        </w:rPr>
        <w:t xml:space="preserve"> </w:t>
      </w:r>
      <w:r w:rsidR="000E5452">
        <w:rPr>
          <w:rFonts w:ascii="Times New Roman" w:hAnsi="Times New Roman" w:cs="Times New Roman"/>
          <w:b/>
          <w:bCs/>
          <w:sz w:val="24"/>
          <w:szCs w:val="24"/>
        </w:rPr>
        <w:t>2</w:t>
      </w:r>
      <w:r>
        <w:rPr>
          <w:rFonts w:ascii="Times New Roman" w:hAnsi="Times New Roman" w:cs="Times New Roman"/>
          <w:b/>
          <w:bCs/>
          <w:sz w:val="24"/>
          <w:szCs w:val="24"/>
        </w:rPr>
        <w:t xml:space="preserve">. </w:t>
      </w:r>
      <w:r w:rsidR="008D32B5" w:rsidRPr="00E76358">
        <w:rPr>
          <w:rFonts w:ascii="Times New Roman" w:hAnsi="Times New Roman" w:cs="Times New Roman"/>
          <w:b/>
          <w:bCs/>
          <w:sz w:val="24"/>
          <w:szCs w:val="24"/>
        </w:rPr>
        <w:t>Average weekly body weight in kids during experimental period (kg/week)</w:t>
      </w:r>
    </w:p>
    <w:tbl>
      <w:tblPr>
        <w:tblW w:w="9416" w:type="dxa"/>
        <w:tblInd w:w="137" w:type="dxa"/>
        <w:tblLook w:val="04A0" w:firstRow="1" w:lastRow="0" w:firstColumn="1" w:lastColumn="0" w:noHBand="0" w:noVBand="1"/>
      </w:tblPr>
      <w:tblGrid>
        <w:gridCol w:w="1054"/>
        <w:gridCol w:w="1660"/>
        <w:gridCol w:w="1662"/>
        <w:gridCol w:w="1660"/>
        <w:gridCol w:w="1814"/>
        <w:gridCol w:w="1566"/>
      </w:tblGrid>
      <w:tr w:rsidR="00AE7082" w:rsidRPr="00C46458" w14:paraId="7187AFC6" w14:textId="77777777" w:rsidTr="00306526">
        <w:trPr>
          <w:trHeight w:val="572"/>
        </w:trPr>
        <w:tc>
          <w:tcPr>
            <w:tcW w:w="1054" w:type="dxa"/>
            <w:tcBorders>
              <w:top w:val="single" w:sz="4" w:space="0" w:color="auto"/>
              <w:left w:val="single" w:sz="4" w:space="0" w:color="auto"/>
              <w:bottom w:val="single" w:sz="4" w:space="0" w:color="auto"/>
              <w:right w:val="single" w:sz="4" w:space="0" w:color="auto"/>
            </w:tcBorders>
            <w:noWrap/>
            <w:vAlign w:val="center"/>
            <w:hideMark/>
          </w:tcPr>
          <w:p w14:paraId="23CBBF1E"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Week</w:t>
            </w:r>
          </w:p>
        </w:tc>
        <w:tc>
          <w:tcPr>
            <w:tcW w:w="1660" w:type="dxa"/>
            <w:tcBorders>
              <w:top w:val="single" w:sz="4" w:space="0" w:color="auto"/>
              <w:left w:val="nil"/>
              <w:bottom w:val="single" w:sz="4" w:space="0" w:color="auto"/>
              <w:right w:val="single" w:sz="4" w:space="0" w:color="auto"/>
            </w:tcBorders>
            <w:noWrap/>
            <w:vAlign w:val="center"/>
            <w:hideMark/>
          </w:tcPr>
          <w:p w14:paraId="5A6FA03D"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T</w:t>
            </w:r>
            <w:r w:rsidRPr="00C46458">
              <w:rPr>
                <w:rFonts w:ascii="Times New Roman" w:hAnsi="Times New Roman" w:cs="Times New Roman"/>
                <w:b/>
                <w:bCs/>
                <w:sz w:val="24"/>
                <w:szCs w:val="24"/>
                <w:vertAlign w:val="subscript"/>
                <w:lang w:val="en-IN"/>
              </w:rPr>
              <w:t>1</w:t>
            </w:r>
          </w:p>
        </w:tc>
        <w:tc>
          <w:tcPr>
            <w:tcW w:w="1662" w:type="dxa"/>
            <w:tcBorders>
              <w:top w:val="single" w:sz="4" w:space="0" w:color="auto"/>
              <w:left w:val="nil"/>
              <w:bottom w:val="single" w:sz="4" w:space="0" w:color="auto"/>
              <w:right w:val="single" w:sz="4" w:space="0" w:color="auto"/>
            </w:tcBorders>
            <w:noWrap/>
            <w:vAlign w:val="center"/>
            <w:hideMark/>
          </w:tcPr>
          <w:p w14:paraId="076322CC"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T</w:t>
            </w:r>
            <w:r w:rsidRPr="00C46458">
              <w:rPr>
                <w:rFonts w:ascii="Times New Roman" w:hAnsi="Times New Roman" w:cs="Times New Roman"/>
                <w:b/>
                <w:bCs/>
                <w:sz w:val="24"/>
                <w:szCs w:val="24"/>
                <w:vertAlign w:val="subscript"/>
                <w:lang w:val="en-IN"/>
              </w:rPr>
              <w:t>2</w:t>
            </w:r>
          </w:p>
        </w:tc>
        <w:tc>
          <w:tcPr>
            <w:tcW w:w="1660" w:type="dxa"/>
            <w:tcBorders>
              <w:top w:val="single" w:sz="4" w:space="0" w:color="auto"/>
              <w:left w:val="nil"/>
              <w:bottom w:val="single" w:sz="4" w:space="0" w:color="auto"/>
              <w:right w:val="single" w:sz="4" w:space="0" w:color="auto"/>
            </w:tcBorders>
            <w:noWrap/>
            <w:vAlign w:val="center"/>
            <w:hideMark/>
          </w:tcPr>
          <w:p w14:paraId="013AAF66"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T</w:t>
            </w:r>
            <w:r w:rsidRPr="00C46458">
              <w:rPr>
                <w:rFonts w:ascii="Times New Roman" w:hAnsi="Times New Roman" w:cs="Times New Roman"/>
                <w:b/>
                <w:bCs/>
                <w:sz w:val="24"/>
                <w:szCs w:val="24"/>
                <w:vertAlign w:val="subscript"/>
                <w:lang w:val="en-IN"/>
              </w:rPr>
              <w:t>3</w:t>
            </w:r>
          </w:p>
        </w:tc>
        <w:tc>
          <w:tcPr>
            <w:tcW w:w="1814" w:type="dxa"/>
            <w:tcBorders>
              <w:top w:val="single" w:sz="4" w:space="0" w:color="auto"/>
              <w:left w:val="nil"/>
              <w:bottom w:val="single" w:sz="4" w:space="0" w:color="auto"/>
              <w:right w:val="single" w:sz="4" w:space="0" w:color="auto"/>
            </w:tcBorders>
            <w:noWrap/>
            <w:vAlign w:val="center"/>
            <w:hideMark/>
          </w:tcPr>
          <w:p w14:paraId="436793E0"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T</w:t>
            </w:r>
            <w:r w:rsidRPr="00C46458">
              <w:rPr>
                <w:rFonts w:ascii="Times New Roman" w:hAnsi="Times New Roman" w:cs="Times New Roman"/>
                <w:b/>
                <w:bCs/>
                <w:sz w:val="24"/>
                <w:szCs w:val="24"/>
                <w:vertAlign w:val="subscript"/>
                <w:lang w:val="en-IN"/>
              </w:rPr>
              <w:t>4</w:t>
            </w:r>
          </w:p>
        </w:tc>
        <w:tc>
          <w:tcPr>
            <w:tcW w:w="1566" w:type="dxa"/>
            <w:tcBorders>
              <w:top w:val="single" w:sz="4" w:space="0" w:color="auto"/>
              <w:left w:val="nil"/>
              <w:bottom w:val="single" w:sz="4" w:space="0" w:color="auto"/>
              <w:right w:val="single" w:sz="4" w:space="0" w:color="auto"/>
            </w:tcBorders>
            <w:noWrap/>
            <w:vAlign w:val="center"/>
            <w:hideMark/>
          </w:tcPr>
          <w:p w14:paraId="77A0DE93"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T</w:t>
            </w:r>
            <w:r w:rsidRPr="00C46458">
              <w:rPr>
                <w:rFonts w:ascii="Times New Roman" w:hAnsi="Times New Roman" w:cs="Times New Roman"/>
                <w:b/>
                <w:bCs/>
                <w:sz w:val="24"/>
                <w:szCs w:val="24"/>
                <w:vertAlign w:val="subscript"/>
                <w:lang w:val="en-IN"/>
              </w:rPr>
              <w:t>5</w:t>
            </w:r>
          </w:p>
        </w:tc>
      </w:tr>
      <w:tr w:rsidR="00AE7082" w:rsidRPr="00C46458" w14:paraId="78F1F12A" w14:textId="77777777" w:rsidTr="00306526">
        <w:trPr>
          <w:trHeight w:val="460"/>
        </w:trPr>
        <w:tc>
          <w:tcPr>
            <w:tcW w:w="1054" w:type="dxa"/>
            <w:tcBorders>
              <w:top w:val="nil"/>
              <w:left w:val="single" w:sz="4" w:space="0" w:color="auto"/>
              <w:bottom w:val="single" w:sz="4" w:space="0" w:color="auto"/>
              <w:right w:val="single" w:sz="4" w:space="0" w:color="auto"/>
            </w:tcBorders>
            <w:noWrap/>
            <w:vAlign w:val="center"/>
            <w:hideMark/>
          </w:tcPr>
          <w:p w14:paraId="7D6F413A"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1</w:t>
            </w:r>
          </w:p>
        </w:tc>
        <w:tc>
          <w:tcPr>
            <w:tcW w:w="1660" w:type="dxa"/>
            <w:tcBorders>
              <w:top w:val="nil"/>
              <w:left w:val="nil"/>
              <w:bottom w:val="single" w:sz="4" w:space="0" w:color="auto"/>
              <w:right w:val="single" w:sz="4" w:space="0" w:color="auto"/>
            </w:tcBorders>
            <w:noWrap/>
            <w:vAlign w:val="center"/>
            <w:hideMark/>
          </w:tcPr>
          <w:p w14:paraId="3026497A"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9.20</w:t>
            </w:r>
          </w:p>
        </w:tc>
        <w:tc>
          <w:tcPr>
            <w:tcW w:w="1662" w:type="dxa"/>
            <w:tcBorders>
              <w:top w:val="nil"/>
              <w:left w:val="nil"/>
              <w:bottom w:val="single" w:sz="4" w:space="0" w:color="auto"/>
              <w:right w:val="single" w:sz="4" w:space="0" w:color="auto"/>
            </w:tcBorders>
            <w:noWrap/>
            <w:vAlign w:val="center"/>
            <w:hideMark/>
          </w:tcPr>
          <w:p w14:paraId="47DDAD7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9.23</w:t>
            </w:r>
          </w:p>
        </w:tc>
        <w:tc>
          <w:tcPr>
            <w:tcW w:w="1660" w:type="dxa"/>
            <w:tcBorders>
              <w:top w:val="nil"/>
              <w:left w:val="nil"/>
              <w:bottom w:val="single" w:sz="4" w:space="0" w:color="auto"/>
              <w:right w:val="single" w:sz="4" w:space="0" w:color="auto"/>
            </w:tcBorders>
            <w:noWrap/>
            <w:vAlign w:val="center"/>
            <w:hideMark/>
          </w:tcPr>
          <w:p w14:paraId="1E5416B5"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9.15</w:t>
            </w:r>
          </w:p>
        </w:tc>
        <w:tc>
          <w:tcPr>
            <w:tcW w:w="1814" w:type="dxa"/>
            <w:tcBorders>
              <w:top w:val="nil"/>
              <w:left w:val="nil"/>
              <w:bottom w:val="single" w:sz="4" w:space="0" w:color="auto"/>
              <w:right w:val="single" w:sz="4" w:space="0" w:color="auto"/>
            </w:tcBorders>
            <w:noWrap/>
            <w:vAlign w:val="center"/>
            <w:hideMark/>
          </w:tcPr>
          <w:p w14:paraId="1AF7CFE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9.23</w:t>
            </w:r>
          </w:p>
        </w:tc>
        <w:tc>
          <w:tcPr>
            <w:tcW w:w="1566" w:type="dxa"/>
            <w:tcBorders>
              <w:top w:val="nil"/>
              <w:left w:val="nil"/>
              <w:bottom w:val="single" w:sz="4" w:space="0" w:color="auto"/>
              <w:right w:val="single" w:sz="4" w:space="0" w:color="auto"/>
            </w:tcBorders>
            <w:noWrap/>
            <w:vAlign w:val="center"/>
            <w:hideMark/>
          </w:tcPr>
          <w:p w14:paraId="2FEED86F"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9.10</w:t>
            </w:r>
          </w:p>
        </w:tc>
      </w:tr>
      <w:tr w:rsidR="00AE7082" w:rsidRPr="00C46458" w14:paraId="78A956E3" w14:textId="77777777" w:rsidTr="00306526">
        <w:trPr>
          <w:trHeight w:val="334"/>
        </w:trPr>
        <w:tc>
          <w:tcPr>
            <w:tcW w:w="1054" w:type="dxa"/>
            <w:tcBorders>
              <w:top w:val="nil"/>
              <w:left w:val="single" w:sz="4" w:space="0" w:color="auto"/>
              <w:bottom w:val="single" w:sz="4" w:space="0" w:color="auto"/>
              <w:right w:val="single" w:sz="4" w:space="0" w:color="auto"/>
            </w:tcBorders>
            <w:noWrap/>
            <w:vAlign w:val="center"/>
            <w:hideMark/>
          </w:tcPr>
          <w:p w14:paraId="74BDC61A"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2</w:t>
            </w:r>
          </w:p>
        </w:tc>
        <w:tc>
          <w:tcPr>
            <w:tcW w:w="1660" w:type="dxa"/>
            <w:tcBorders>
              <w:top w:val="nil"/>
              <w:left w:val="nil"/>
              <w:bottom w:val="single" w:sz="4" w:space="0" w:color="auto"/>
              <w:right w:val="single" w:sz="4" w:space="0" w:color="auto"/>
            </w:tcBorders>
            <w:noWrap/>
            <w:vAlign w:val="center"/>
            <w:hideMark/>
          </w:tcPr>
          <w:p w14:paraId="2F65B860"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9.53</w:t>
            </w:r>
          </w:p>
        </w:tc>
        <w:tc>
          <w:tcPr>
            <w:tcW w:w="1662" w:type="dxa"/>
            <w:tcBorders>
              <w:top w:val="nil"/>
              <w:left w:val="nil"/>
              <w:bottom w:val="single" w:sz="4" w:space="0" w:color="auto"/>
              <w:right w:val="single" w:sz="4" w:space="0" w:color="auto"/>
            </w:tcBorders>
            <w:noWrap/>
            <w:vAlign w:val="center"/>
            <w:hideMark/>
          </w:tcPr>
          <w:p w14:paraId="6C5F0820"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9.54</w:t>
            </w:r>
          </w:p>
        </w:tc>
        <w:tc>
          <w:tcPr>
            <w:tcW w:w="1660" w:type="dxa"/>
            <w:tcBorders>
              <w:top w:val="nil"/>
              <w:left w:val="nil"/>
              <w:bottom w:val="single" w:sz="4" w:space="0" w:color="auto"/>
              <w:right w:val="single" w:sz="4" w:space="0" w:color="auto"/>
            </w:tcBorders>
            <w:noWrap/>
            <w:vAlign w:val="center"/>
            <w:hideMark/>
          </w:tcPr>
          <w:p w14:paraId="14C797E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9.50</w:t>
            </w:r>
          </w:p>
        </w:tc>
        <w:tc>
          <w:tcPr>
            <w:tcW w:w="1814" w:type="dxa"/>
            <w:tcBorders>
              <w:top w:val="nil"/>
              <w:left w:val="nil"/>
              <w:bottom w:val="single" w:sz="4" w:space="0" w:color="auto"/>
              <w:right w:val="single" w:sz="4" w:space="0" w:color="auto"/>
            </w:tcBorders>
            <w:noWrap/>
            <w:vAlign w:val="center"/>
            <w:hideMark/>
          </w:tcPr>
          <w:p w14:paraId="481A6E1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9.61</w:t>
            </w:r>
          </w:p>
        </w:tc>
        <w:tc>
          <w:tcPr>
            <w:tcW w:w="1566" w:type="dxa"/>
            <w:tcBorders>
              <w:top w:val="nil"/>
              <w:left w:val="nil"/>
              <w:bottom w:val="single" w:sz="4" w:space="0" w:color="auto"/>
              <w:right w:val="single" w:sz="4" w:space="0" w:color="auto"/>
            </w:tcBorders>
            <w:noWrap/>
            <w:vAlign w:val="center"/>
            <w:hideMark/>
          </w:tcPr>
          <w:p w14:paraId="38FDB8DA"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9.45</w:t>
            </w:r>
          </w:p>
        </w:tc>
      </w:tr>
      <w:tr w:rsidR="00AE7082" w:rsidRPr="00C46458" w14:paraId="6E053272" w14:textId="77777777" w:rsidTr="00306526">
        <w:trPr>
          <w:trHeight w:val="386"/>
        </w:trPr>
        <w:tc>
          <w:tcPr>
            <w:tcW w:w="1054" w:type="dxa"/>
            <w:tcBorders>
              <w:top w:val="nil"/>
              <w:left w:val="single" w:sz="4" w:space="0" w:color="auto"/>
              <w:bottom w:val="single" w:sz="4" w:space="0" w:color="auto"/>
              <w:right w:val="single" w:sz="4" w:space="0" w:color="auto"/>
            </w:tcBorders>
            <w:noWrap/>
            <w:vAlign w:val="center"/>
            <w:hideMark/>
          </w:tcPr>
          <w:p w14:paraId="13773E8D"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3</w:t>
            </w:r>
          </w:p>
        </w:tc>
        <w:tc>
          <w:tcPr>
            <w:tcW w:w="1660" w:type="dxa"/>
            <w:tcBorders>
              <w:top w:val="nil"/>
              <w:left w:val="nil"/>
              <w:bottom w:val="single" w:sz="4" w:space="0" w:color="auto"/>
              <w:right w:val="single" w:sz="4" w:space="0" w:color="auto"/>
            </w:tcBorders>
            <w:noWrap/>
            <w:vAlign w:val="center"/>
            <w:hideMark/>
          </w:tcPr>
          <w:p w14:paraId="60A752E7"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9.84</w:t>
            </w:r>
          </w:p>
        </w:tc>
        <w:tc>
          <w:tcPr>
            <w:tcW w:w="1662" w:type="dxa"/>
            <w:tcBorders>
              <w:top w:val="nil"/>
              <w:left w:val="nil"/>
              <w:bottom w:val="single" w:sz="4" w:space="0" w:color="auto"/>
              <w:right w:val="single" w:sz="4" w:space="0" w:color="auto"/>
            </w:tcBorders>
            <w:noWrap/>
            <w:vAlign w:val="center"/>
            <w:hideMark/>
          </w:tcPr>
          <w:p w14:paraId="0E246427"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9.90</w:t>
            </w:r>
          </w:p>
        </w:tc>
        <w:tc>
          <w:tcPr>
            <w:tcW w:w="1660" w:type="dxa"/>
            <w:tcBorders>
              <w:top w:val="nil"/>
              <w:left w:val="nil"/>
              <w:bottom w:val="single" w:sz="4" w:space="0" w:color="auto"/>
              <w:right w:val="single" w:sz="4" w:space="0" w:color="auto"/>
            </w:tcBorders>
            <w:noWrap/>
            <w:vAlign w:val="center"/>
            <w:hideMark/>
          </w:tcPr>
          <w:p w14:paraId="2522E5CA"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9.91</w:t>
            </w:r>
          </w:p>
        </w:tc>
        <w:tc>
          <w:tcPr>
            <w:tcW w:w="1814" w:type="dxa"/>
            <w:tcBorders>
              <w:top w:val="nil"/>
              <w:left w:val="nil"/>
              <w:bottom w:val="single" w:sz="4" w:space="0" w:color="auto"/>
              <w:right w:val="single" w:sz="4" w:space="0" w:color="auto"/>
            </w:tcBorders>
            <w:noWrap/>
            <w:vAlign w:val="center"/>
            <w:hideMark/>
          </w:tcPr>
          <w:p w14:paraId="46D6440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10.04</w:t>
            </w:r>
          </w:p>
        </w:tc>
        <w:tc>
          <w:tcPr>
            <w:tcW w:w="1566" w:type="dxa"/>
            <w:tcBorders>
              <w:top w:val="nil"/>
              <w:left w:val="nil"/>
              <w:bottom w:val="single" w:sz="4" w:space="0" w:color="auto"/>
              <w:right w:val="single" w:sz="4" w:space="0" w:color="auto"/>
            </w:tcBorders>
            <w:noWrap/>
            <w:vAlign w:val="center"/>
            <w:hideMark/>
          </w:tcPr>
          <w:p w14:paraId="24FBE176"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9.86</w:t>
            </w:r>
          </w:p>
        </w:tc>
      </w:tr>
      <w:tr w:rsidR="00AE7082" w:rsidRPr="00C46458" w14:paraId="460B69EC" w14:textId="77777777" w:rsidTr="00306526">
        <w:trPr>
          <w:trHeight w:val="386"/>
        </w:trPr>
        <w:tc>
          <w:tcPr>
            <w:tcW w:w="1054" w:type="dxa"/>
            <w:tcBorders>
              <w:top w:val="nil"/>
              <w:left w:val="single" w:sz="4" w:space="0" w:color="auto"/>
              <w:bottom w:val="single" w:sz="4" w:space="0" w:color="auto"/>
              <w:right w:val="single" w:sz="4" w:space="0" w:color="auto"/>
            </w:tcBorders>
            <w:noWrap/>
            <w:vAlign w:val="center"/>
            <w:hideMark/>
          </w:tcPr>
          <w:p w14:paraId="586D43A9"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4</w:t>
            </w:r>
          </w:p>
        </w:tc>
        <w:tc>
          <w:tcPr>
            <w:tcW w:w="1660" w:type="dxa"/>
            <w:tcBorders>
              <w:top w:val="nil"/>
              <w:left w:val="nil"/>
              <w:bottom w:val="single" w:sz="4" w:space="0" w:color="auto"/>
              <w:right w:val="single" w:sz="4" w:space="0" w:color="auto"/>
            </w:tcBorders>
            <w:noWrap/>
            <w:vAlign w:val="center"/>
            <w:hideMark/>
          </w:tcPr>
          <w:p w14:paraId="72C99B2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10.18</w:t>
            </w:r>
          </w:p>
        </w:tc>
        <w:tc>
          <w:tcPr>
            <w:tcW w:w="1662" w:type="dxa"/>
            <w:tcBorders>
              <w:top w:val="nil"/>
              <w:left w:val="nil"/>
              <w:bottom w:val="single" w:sz="4" w:space="0" w:color="auto"/>
              <w:right w:val="single" w:sz="4" w:space="0" w:color="auto"/>
            </w:tcBorders>
            <w:noWrap/>
            <w:vAlign w:val="center"/>
            <w:hideMark/>
          </w:tcPr>
          <w:p w14:paraId="3B525BE5"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10.33</w:t>
            </w:r>
          </w:p>
        </w:tc>
        <w:tc>
          <w:tcPr>
            <w:tcW w:w="1660" w:type="dxa"/>
            <w:tcBorders>
              <w:top w:val="nil"/>
              <w:left w:val="nil"/>
              <w:bottom w:val="single" w:sz="4" w:space="0" w:color="auto"/>
              <w:right w:val="single" w:sz="4" w:space="0" w:color="auto"/>
            </w:tcBorders>
            <w:noWrap/>
            <w:vAlign w:val="center"/>
            <w:hideMark/>
          </w:tcPr>
          <w:p w14:paraId="619C3E86"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10.32</w:t>
            </w:r>
          </w:p>
        </w:tc>
        <w:tc>
          <w:tcPr>
            <w:tcW w:w="1814" w:type="dxa"/>
            <w:tcBorders>
              <w:top w:val="nil"/>
              <w:left w:val="nil"/>
              <w:bottom w:val="single" w:sz="4" w:space="0" w:color="auto"/>
              <w:right w:val="single" w:sz="4" w:space="0" w:color="auto"/>
            </w:tcBorders>
            <w:noWrap/>
            <w:vAlign w:val="center"/>
            <w:hideMark/>
          </w:tcPr>
          <w:p w14:paraId="42178ED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10.48</w:t>
            </w:r>
          </w:p>
        </w:tc>
        <w:tc>
          <w:tcPr>
            <w:tcW w:w="1566" w:type="dxa"/>
            <w:tcBorders>
              <w:top w:val="nil"/>
              <w:left w:val="nil"/>
              <w:bottom w:val="single" w:sz="4" w:space="0" w:color="auto"/>
              <w:right w:val="single" w:sz="4" w:space="0" w:color="auto"/>
            </w:tcBorders>
            <w:noWrap/>
            <w:vAlign w:val="center"/>
            <w:hideMark/>
          </w:tcPr>
          <w:p w14:paraId="1CCED69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10.30</w:t>
            </w:r>
          </w:p>
        </w:tc>
      </w:tr>
      <w:tr w:rsidR="00AE7082" w:rsidRPr="00C46458" w14:paraId="110804DD" w14:textId="77777777" w:rsidTr="00306526">
        <w:trPr>
          <w:trHeight w:val="386"/>
        </w:trPr>
        <w:tc>
          <w:tcPr>
            <w:tcW w:w="1054" w:type="dxa"/>
            <w:tcBorders>
              <w:top w:val="nil"/>
              <w:left w:val="single" w:sz="4" w:space="0" w:color="auto"/>
              <w:bottom w:val="single" w:sz="4" w:space="0" w:color="auto"/>
              <w:right w:val="single" w:sz="4" w:space="0" w:color="auto"/>
            </w:tcBorders>
            <w:noWrap/>
            <w:vAlign w:val="center"/>
            <w:hideMark/>
          </w:tcPr>
          <w:p w14:paraId="3EEB615F"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5</w:t>
            </w:r>
          </w:p>
        </w:tc>
        <w:tc>
          <w:tcPr>
            <w:tcW w:w="1660" w:type="dxa"/>
            <w:tcBorders>
              <w:top w:val="nil"/>
              <w:left w:val="nil"/>
              <w:bottom w:val="single" w:sz="4" w:space="0" w:color="auto"/>
              <w:right w:val="single" w:sz="4" w:space="0" w:color="auto"/>
            </w:tcBorders>
            <w:noWrap/>
            <w:vAlign w:val="center"/>
            <w:hideMark/>
          </w:tcPr>
          <w:p w14:paraId="67033CCC"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10.59</w:t>
            </w:r>
          </w:p>
        </w:tc>
        <w:tc>
          <w:tcPr>
            <w:tcW w:w="1662" w:type="dxa"/>
            <w:tcBorders>
              <w:top w:val="nil"/>
              <w:left w:val="nil"/>
              <w:bottom w:val="single" w:sz="4" w:space="0" w:color="auto"/>
              <w:right w:val="single" w:sz="4" w:space="0" w:color="auto"/>
            </w:tcBorders>
            <w:noWrap/>
            <w:vAlign w:val="center"/>
            <w:hideMark/>
          </w:tcPr>
          <w:p w14:paraId="02403C4C"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10.77</w:t>
            </w:r>
          </w:p>
        </w:tc>
        <w:tc>
          <w:tcPr>
            <w:tcW w:w="1660" w:type="dxa"/>
            <w:tcBorders>
              <w:top w:val="nil"/>
              <w:left w:val="nil"/>
              <w:bottom w:val="single" w:sz="4" w:space="0" w:color="auto"/>
              <w:right w:val="single" w:sz="4" w:space="0" w:color="auto"/>
            </w:tcBorders>
            <w:noWrap/>
            <w:vAlign w:val="center"/>
            <w:hideMark/>
          </w:tcPr>
          <w:p w14:paraId="7555EF7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10.76</w:t>
            </w:r>
          </w:p>
        </w:tc>
        <w:tc>
          <w:tcPr>
            <w:tcW w:w="1814" w:type="dxa"/>
            <w:tcBorders>
              <w:top w:val="nil"/>
              <w:left w:val="nil"/>
              <w:bottom w:val="single" w:sz="4" w:space="0" w:color="auto"/>
              <w:right w:val="single" w:sz="4" w:space="0" w:color="auto"/>
            </w:tcBorders>
            <w:noWrap/>
            <w:vAlign w:val="center"/>
            <w:hideMark/>
          </w:tcPr>
          <w:p w14:paraId="7CCFDF5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10.94</w:t>
            </w:r>
          </w:p>
        </w:tc>
        <w:tc>
          <w:tcPr>
            <w:tcW w:w="1566" w:type="dxa"/>
            <w:tcBorders>
              <w:top w:val="nil"/>
              <w:left w:val="nil"/>
              <w:bottom w:val="single" w:sz="4" w:space="0" w:color="auto"/>
              <w:right w:val="single" w:sz="4" w:space="0" w:color="auto"/>
            </w:tcBorders>
            <w:noWrap/>
            <w:vAlign w:val="center"/>
            <w:hideMark/>
          </w:tcPr>
          <w:p w14:paraId="4DB76E1C"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10.78</w:t>
            </w:r>
          </w:p>
        </w:tc>
      </w:tr>
      <w:tr w:rsidR="00AE7082" w:rsidRPr="00C46458" w14:paraId="5FABC719" w14:textId="77777777" w:rsidTr="00306526">
        <w:trPr>
          <w:trHeight w:val="386"/>
        </w:trPr>
        <w:tc>
          <w:tcPr>
            <w:tcW w:w="1054" w:type="dxa"/>
            <w:tcBorders>
              <w:top w:val="nil"/>
              <w:left w:val="single" w:sz="4" w:space="0" w:color="auto"/>
              <w:bottom w:val="single" w:sz="4" w:space="0" w:color="auto"/>
              <w:right w:val="single" w:sz="4" w:space="0" w:color="auto"/>
            </w:tcBorders>
            <w:noWrap/>
            <w:vAlign w:val="center"/>
            <w:hideMark/>
          </w:tcPr>
          <w:p w14:paraId="7BAF39D8"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6</w:t>
            </w:r>
          </w:p>
        </w:tc>
        <w:tc>
          <w:tcPr>
            <w:tcW w:w="1660" w:type="dxa"/>
            <w:tcBorders>
              <w:top w:val="nil"/>
              <w:left w:val="nil"/>
              <w:bottom w:val="single" w:sz="4" w:space="0" w:color="auto"/>
              <w:right w:val="single" w:sz="4" w:space="0" w:color="auto"/>
            </w:tcBorders>
            <w:noWrap/>
            <w:vAlign w:val="center"/>
            <w:hideMark/>
          </w:tcPr>
          <w:p w14:paraId="0C4B101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11.05</w:t>
            </w:r>
          </w:p>
        </w:tc>
        <w:tc>
          <w:tcPr>
            <w:tcW w:w="1662" w:type="dxa"/>
            <w:tcBorders>
              <w:top w:val="nil"/>
              <w:left w:val="nil"/>
              <w:bottom w:val="single" w:sz="4" w:space="0" w:color="auto"/>
              <w:right w:val="single" w:sz="4" w:space="0" w:color="auto"/>
            </w:tcBorders>
            <w:noWrap/>
            <w:vAlign w:val="center"/>
            <w:hideMark/>
          </w:tcPr>
          <w:p w14:paraId="36B48571"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11.20</w:t>
            </w:r>
          </w:p>
        </w:tc>
        <w:tc>
          <w:tcPr>
            <w:tcW w:w="1660" w:type="dxa"/>
            <w:tcBorders>
              <w:top w:val="nil"/>
              <w:left w:val="nil"/>
              <w:bottom w:val="single" w:sz="4" w:space="0" w:color="auto"/>
              <w:right w:val="single" w:sz="4" w:space="0" w:color="auto"/>
            </w:tcBorders>
            <w:noWrap/>
            <w:vAlign w:val="center"/>
            <w:hideMark/>
          </w:tcPr>
          <w:p w14:paraId="4670000A"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11.21</w:t>
            </w:r>
          </w:p>
        </w:tc>
        <w:tc>
          <w:tcPr>
            <w:tcW w:w="1814" w:type="dxa"/>
            <w:tcBorders>
              <w:top w:val="nil"/>
              <w:left w:val="nil"/>
              <w:bottom w:val="single" w:sz="4" w:space="0" w:color="auto"/>
              <w:right w:val="single" w:sz="4" w:space="0" w:color="auto"/>
            </w:tcBorders>
            <w:noWrap/>
            <w:vAlign w:val="center"/>
            <w:hideMark/>
          </w:tcPr>
          <w:p w14:paraId="51BE5E1E"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11.44</w:t>
            </w:r>
          </w:p>
        </w:tc>
        <w:tc>
          <w:tcPr>
            <w:tcW w:w="1566" w:type="dxa"/>
            <w:tcBorders>
              <w:top w:val="nil"/>
              <w:left w:val="nil"/>
              <w:bottom w:val="single" w:sz="4" w:space="0" w:color="auto"/>
              <w:right w:val="single" w:sz="4" w:space="0" w:color="auto"/>
            </w:tcBorders>
            <w:noWrap/>
            <w:vAlign w:val="center"/>
            <w:hideMark/>
          </w:tcPr>
          <w:p w14:paraId="0F2D809D"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11.28</w:t>
            </w:r>
          </w:p>
        </w:tc>
      </w:tr>
      <w:tr w:rsidR="00AE7082" w:rsidRPr="00C46458" w14:paraId="305E623C" w14:textId="77777777" w:rsidTr="00306526">
        <w:trPr>
          <w:trHeight w:val="334"/>
        </w:trPr>
        <w:tc>
          <w:tcPr>
            <w:tcW w:w="1054" w:type="dxa"/>
            <w:tcBorders>
              <w:top w:val="nil"/>
              <w:left w:val="single" w:sz="4" w:space="0" w:color="auto"/>
              <w:bottom w:val="single" w:sz="4" w:space="0" w:color="auto"/>
              <w:right w:val="single" w:sz="4" w:space="0" w:color="auto"/>
            </w:tcBorders>
            <w:noWrap/>
            <w:vAlign w:val="center"/>
            <w:hideMark/>
          </w:tcPr>
          <w:p w14:paraId="5C01EF89"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7</w:t>
            </w:r>
          </w:p>
        </w:tc>
        <w:tc>
          <w:tcPr>
            <w:tcW w:w="1660" w:type="dxa"/>
            <w:tcBorders>
              <w:top w:val="nil"/>
              <w:left w:val="nil"/>
              <w:bottom w:val="single" w:sz="4" w:space="0" w:color="auto"/>
              <w:right w:val="single" w:sz="4" w:space="0" w:color="auto"/>
            </w:tcBorders>
            <w:noWrap/>
            <w:vAlign w:val="center"/>
            <w:hideMark/>
          </w:tcPr>
          <w:p w14:paraId="514F325C"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11.54</w:t>
            </w:r>
          </w:p>
        </w:tc>
        <w:tc>
          <w:tcPr>
            <w:tcW w:w="1662" w:type="dxa"/>
            <w:tcBorders>
              <w:top w:val="nil"/>
              <w:left w:val="nil"/>
              <w:bottom w:val="single" w:sz="4" w:space="0" w:color="auto"/>
              <w:right w:val="single" w:sz="4" w:space="0" w:color="auto"/>
            </w:tcBorders>
            <w:noWrap/>
            <w:vAlign w:val="center"/>
            <w:hideMark/>
          </w:tcPr>
          <w:p w14:paraId="664BDA3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11.66</w:t>
            </w:r>
          </w:p>
        </w:tc>
        <w:tc>
          <w:tcPr>
            <w:tcW w:w="1660" w:type="dxa"/>
            <w:tcBorders>
              <w:top w:val="nil"/>
              <w:left w:val="nil"/>
              <w:bottom w:val="single" w:sz="4" w:space="0" w:color="auto"/>
              <w:right w:val="single" w:sz="4" w:space="0" w:color="auto"/>
            </w:tcBorders>
            <w:noWrap/>
            <w:vAlign w:val="center"/>
            <w:hideMark/>
          </w:tcPr>
          <w:p w14:paraId="06FF9EA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11.70</w:t>
            </w:r>
          </w:p>
        </w:tc>
        <w:tc>
          <w:tcPr>
            <w:tcW w:w="1814" w:type="dxa"/>
            <w:tcBorders>
              <w:top w:val="nil"/>
              <w:left w:val="nil"/>
              <w:bottom w:val="single" w:sz="4" w:space="0" w:color="auto"/>
              <w:right w:val="single" w:sz="4" w:space="0" w:color="auto"/>
            </w:tcBorders>
            <w:noWrap/>
            <w:vAlign w:val="center"/>
            <w:hideMark/>
          </w:tcPr>
          <w:p w14:paraId="1775BC91"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11.99</w:t>
            </w:r>
          </w:p>
        </w:tc>
        <w:tc>
          <w:tcPr>
            <w:tcW w:w="1566" w:type="dxa"/>
            <w:tcBorders>
              <w:top w:val="nil"/>
              <w:left w:val="nil"/>
              <w:bottom w:val="single" w:sz="4" w:space="0" w:color="auto"/>
              <w:right w:val="single" w:sz="4" w:space="0" w:color="auto"/>
            </w:tcBorders>
            <w:noWrap/>
            <w:vAlign w:val="center"/>
            <w:hideMark/>
          </w:tcPr>
          <w:p w14:paraId="1ACFC8FD"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11.82</w:t>
            </w:r>
          </w:p>
        </w:tc>
      </w:tr>
      <w:tr w:rsidR="00AE7082" w:rsidRPr="00C46458" w14:paraId="5B74CB20" w14:textId="77777777" w:rsidTr="00306526">
        <w:trPr>
          <w:trHeight w:val="334"/>
        </w:trPr>
        <w:tc>
          <w:tcPr>
            <w:tcW w:w="1054" w:type="dxa"/>
            <w:tcBorders>
              <w:top w:val="nil"/>
              <w:left w:val="single" w:sz="4" w:space="0" w:color="auto"/>
              <w:bottom w:val="single" w:sz="4" w:space="0" w:color="auto"/>
              <w:right w:val="single" w:sz="4" w:space="0" w:color="auto"/>
            </w:tcBorders>
            <w:noWrap/>
            <w:vAlign w:val="center"/>
            <w:hideMark/>
          </w:tcPr>
          <w:p w14:paraId="2FEB66D9"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8</w:t>
            </w:r>
          </w:p>
        </w:tc>
        <w:tc>
          <w:tcPr>
            <w:tcW w:w="1660" w:type="dxa"/>
            <w:tcBorders>
              <w:top w:val="nil"/>
              <w:left w:val="nil"/>
              <w:bottom w:val="single" w:sz="4" w:space="0" w:color="auto"/>
              <w:right w:val="single" w:sz="4" w:space="0" w:color="auto"/>
            </w:tcBorders>
            <w:noWrap/>
            <w:vAlign w:val="center"/>
            <w:hideMark/>
          </w:tcPr>
          <w:p w14:paraId="74D55E8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12.03</w:t>
            </w:r>
          </w:p>
        </w:tc>
        <w:tc>
          <w:tcPr>
            <w:tcW w:w="1662" w:type="dxa"/>
            <w:tcBorders>
              <w:top w:val="nil"/>
              <w:left w:val="nil"/>
              <w:bottom w:val="single" w:sz="4" w:space="0" w:color="auto"/>
              <w:right w:val="single" w:sz="4" w:space="0" w:color="auto"/>
            </w:tcBorders>
            <w:noWrap/>
            <w:vAlign w:val="center"/>
            <w:hideMark/>
          </w:tcPr>
          <w:p w14:paraId="38978C9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12.14</w:t>
            </w:r>
          </w:p>
        </w:tc>
        <w:tc>
          <w:tcPr>
            <w:tcW w:w="1660" w:type="dxa"/>
            <w:tcBorders>
              <w:top w:val="nil"/>
              <w:left w:val="nil"/>
              <w:bottom w:val="single" w:sz="4" w:space="0" w:color="auto"/>
              <w:right w:val="single" w:sz="4" w:space="0" w:color="auto"/>
            </w:tcBorders>
            <w:noWrap/>
            <w:vAlign w:val="center"/>
            <w:hideMark/>
          </w:tcPr>
          <w:p w14:paraId="28F9AEA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12.19</w:t>
            </w:r>
          </w:p>
        </w:tc>
        <w:tc>
          <w:tcPr>
            <w:tcW w:w="1814" w:type="dxa"/>
            <w:tcBorders>
              <w:top w:val="nil"/>
              <w:left w:val="nil"/>
              <w:bottom w:val="single" w:sz="4" w:space="0" w:color="auto"/>
              <w:right w:val="single" w:sz="4" w:space="0" w:color="auto"/>
            </w:tcBorders>
            <w:noWrap/>
            <w:vAlign w:val="center"/>
            <w:hideMark/>
          </w:tcPr>
          <w:p w14:paraId="0DAE648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12.54</w:t>
            </w:r>
          </w:p>
        </w:tc>
        <w:tc>
          <w:tcPr>
            <w:tcW w:w="1566" w:type="dxa"/>
            <w:tcBorders>
              <w:top w:val="nil"/>
              <w:left w:val="nil"/>
              <w:bottom w:val="single" w:sz="4" w:space="0" w:color="auto"/>
              <w:right w:val="single" w:sz="4" w:space="0" w:color="auto"/>
            </w:tcBorders>
            <w:noWrap/>
            <w:vAlign w:val="center"/>
            <w:hideMark/>
          </w:tcPr>
          <w:p w14:paraId="7652A44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12.36</w:t>
            </w:r>
          </w:p>
        </w:tc>
      </w:tr>
      <w:tr w:rsidR="00AE7082" w:rsidRPr="00C46458" w14:paraId="4B867D5D" w14:textId="77777777" w:rsidTr="00306526">
        <w:trPr>
          <w:trHeight w:val="335"/>
        </w:trPr>
        <w:tc>
          <w:tcPr>
            <w:tcW w:w="1054" w:type="dxa"/>
            <w:tcBorders>
              <w:top w:val="nil"/>
              <w:left w:val="single" w:sz="4" w:space="0" w:color="auto"/>
              <w:bottom w:val="single" w:sz="4" w:space="0" w:color="auto"/>
              <w:right w:val="single" w:sz="4" w:space="0" w:color="auto"/>
            </w:tcBorders>
            <w:noWrap/>
            <w:vAlign w:val="center"/>
            <w:hideMark/>
          </w:tcPr>
          <w:p w14:paraId="2AA15F5F"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9</w:t>
            </w:r>
          </w:p>
        </w:tc>
        <w:tc>
          <w:tcPr>
            <w:tcW w:w="1660" w:type="dxa"/>
            <w:tcBorders>
              <w:top w:val="nil"/>
              <w:left w:val="nil"/>
              <w:bottom w:val="single" w:sz="4" w:space="0" w:color="auto"/>
              <w:right w:val="single" w:sz="4" w:space="0" w:color="auto"/>
            </w:tcBorders>
            <w:noWrap/>
            <w:vAlign w:val="center"/>
            <w:hideMark/>
          </w:tcPr>
          <w:p w14:paraId="0BD483B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12.54</w:t>
            </w:r>
          </w:p>
        </w:tc>
        <w:tc>
          <w:tcPr>
            <w:tcW w:w="1662" w:type="dxa"/>
            <w:tcBorders>
              <w:top w:val="nil"/>
              <w:left w:val="nil"/>
              <w:bottom w:val="single" w:sz="4" w:space="0" w:color="auto"/>
              <w:right w:val="single" w:sz="4" w:space="0" w:color="auto"/>
            </w:tcBorders>
            <w:noWrap/>
            <w:vAlign w:val="center"/>
            <w:hideMark/>
          </w:tcPr>
          <w:p w14:paraId="72CD28BD"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12.66</w:t>
            </w:r>
          </w:p>
        </w:tc>
        <w:tc>
          <w:tcPr>
            <w:tcW w:w="1660" w:type="dxa"/>
            <w:tcBorders>
              <w:top w:val="nil"/>
              <w:left w:val="nil"/>
              <w:bottom w:val="single" w:sz="4" w:space="0" w:color="auto"/>
              <w:right w:val="single" w:sz="4" w:space="0" w:color="auto"/>
            </w:tcBorders>
            <w:noWrap/>
            <w:vAlign w:val="center"/>
            <w:hideMark/>
          </w:tcPr>
          <w:p w14:paraId="43A0DC2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12.71</w:t>
            </w:r>
          </w:p>
        </w:tc>
        <w:tc>
          <w:tcPr>
            <w:tcW w:w="1814" w:type="dxa"/>
            <w:tcBorders>
              <w:top w:val="nil"/>
              <w:left w:val="nil"/>
              <w:bottom w:val="single" w:sz="4" w:space="0" w:color="auto"/>
              <w:right w:val="single" w:sz="4" w:space="0" w:color="auto"/>
            </w:tcBorders>
            <w:noWrap/>
            <w:vAlign w:val="center"/>
            <w:hideMark/>
          </w:tcPr>
          <w:p w14:paraId="0D29FFC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13.11</w:t>
            </w:r>
          </w:p>
        </w:tc>
        <w:tc>
          <w:tcPr>
            <w:tcW w:w="1566" w:type="dxa"/>
            <w:tcBorders>
              <w:top w:val="nil"/>
              <w:left w:val="nil"/>
              <w:bottom w:val="single" w:sz="4" w:space="0" w:color="auto"/>
              <w:right w:val="single" w:sz="4" w:space="0" w:color="auto"/>
            </w:tcBorders>
            <w:noWrap/>
            <w:vAlign w:val="center"/>
            <w:hideMark/>
          </w:tcPr>
          <w:p w14:paraId="1F45958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12.92</w:t>
            </w:r>
          </w:p>
        </w:tc>
      </w:tr>
      <w:tr w:rsidR="00AE7082" w:rsidRPr="00C46458" w14:paraId="27268264" w14:textId="77777777" w:rsidTr="00306526">
        <w:trPr>
          <w:trHeight w:val="334"/>
        </w:trPr>
        <w:tc>
          <w:tcPr>
            <w:tcW w:w="1054" w:type="dxa"/>
            <w:tcBorders>
              <w:top w:val="nil"/>
              <w:left w:val="single" w:sz="4" w:space="0" w:color="auto"/>
              <w:bottom w:val="single" w:sz="4" w:space="0" w:color="auto"/>
              <w:right w:val="single" w:sz="4" w:space="0" w:color="auto"/>
            </w:tcBorders>
            <w:noWrap/>
            <w:vAlign w:val="center"/>
            <w:hideMark/>
          </w:tcPr>
          <w:p w14:paraId="01843567"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10</w:t>
            </w:r>
          </w:p>
        </w:tc>
        <w:tc>
          <w:tcPr>
            <w:tcW w:w="1660" w:type="dxa"/>
            <w:tcBorders>
              <w:top w:val="nil"/>
              <w:left w:val="nil"/>
              <w:bottom w:val="single" w:sz="4" w:space="0" w:color="auto"/>
              <w:right w:val="single" w:sz="4" w:space="0" w:color="auto"/>
            </w:tcBorders>
            <w:noWrap/>
            <w:vAlign w:val="center"/>
            <w:hideMark/>
          </w:tcPr>
          <w:p w14:paraId="4801510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13.05</w:t>
            </w:r>
          </w:p>
        </w:tc>
        <w:tc>
          <w:tcPr>
            <w:tcW w:w="1662" w:type="dxa"/>
            <w:tcBorders>
              <w:top w:val="nil"/>
              <w:left w:val="nil"/>
              <w:bottom w:val="single" w:sz="4" w:space="0" w:color="auto"/>
              <w:right w:val="single" w:sz="4" w:space="0" w:color="auto"/>
            </w:tcBorders>
            <w:noWrap/>
            <w:vAlign w:val="center"/>
            <w:hideMark/>
          </w:tcPr>
          <w:p w14:paraId="758DBA7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13.18</w:t>
            </w:r>
          </w:p>
        </w:tc>
        <w:tc>
          <w:tcPr>
            <w:tcW w:w="1660" w:type="dxa"/>
            <w:tcBorders>
              <w:top w:val="nil"/>
              <w:left w:val="nil"/>
              <w:bottom w:val="single" w:sz="4" w:space="0" w:color="auto"/>
              <w:right w:val="single" w:sz="4" w:space="0" w:color="auto"/>
            </w:tcBorders>
            <w:noWrap/>
            <w:vAlign w:val="center"/>
            <w:hideMark/>
          </w:tcPr>
          <w:p w14:paraId="5936DBB1"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13.24</w:t>
            </w:r>
          </w:p>
        </w:tc>
        <w:tc>
          <w:tcPr>
            <w:tcW w:w="1814" w:type="dxa"/>
            <w:tcBorders>
              <w:top w:val="nil"/>
              <w:left w:val="nil"/>
              <w:bottom w:val="single" w:sz="4" w:space="0" w:color="auto"/>
              <w:right w:val="single" w:sz="4" w:space="0" w:color="auto"/>
            </w:tcBorders>
            <w:noWrap/>
            <w:vAlign w:val="center"/>
            <w:hideMark/>
          </w:tcPr>
          <w:p w14:paraId="2896F057"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13.71</w:t>
            </w:r>
          </w:p>
        </w:tc>
        <w:tc>
          <w:tcPr>
            <w:tcW w:w="1566" w:type="dxa"/>
            <w:tcBorders>
              <w:top w:val="nil"/>
              <w:left w:val="nil"/>
              <w:bottom w:val="single" w:sz="4" w:space="0" w:color="auto"/>
              <w:right w:val="single" w:sz="4" w:space="0" w:color="auto"/>
            </w:tcBorders>
            <w:noWrap/>
            <w:vAlign w:val="center"/>
            <w:hideMark/>
          </w:tcPr>
          <w:p w14:paraId="418F07AE"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13.46</w:t>
            </w:r>
          </w:p>
        </w:tc>
      </w:tr>
      <w:tr w:rsidR="00AE7082" w:rsidRPr="00C46458" w14:paraId="6F5DAAC0" w14:textId="77777777" w:rsidTr="00306526">
        <w:trPr>
          <w:trHeight w:val="339"/>
        </w:trPr>
        <w:tc>
          <w:tcPr>
            <w:tcW w:w="1054" w:type="dxa"/>
            <w:tcBorders>
              <w:top w:val="nil"/>
              <w:left w:val="single" w:sz="4" w:space="0" w:color="auto"/>
              <w:bottom w:val="single" w:sz="4" w:space="0" w:color="auto"/>
              <w:right w:val="single" w:sz="4" w:space="0" w:color="auto"/>
            </w:tcBorders>
            <w:noWrap/>
            <w:vAlign w:val="center"/>
            <w:hideMark/>
          </w:tcPr>
          <w:p w14:paraId="0B650A8D"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11</w:t>
            </w:r>
          </w:p>
        </w:tc>
        <w:tc>
          <w:tcPr>
            <w:tcW w:w="1660" w:type="dxa"/>
            <w:tcBorders>
              <w:top w:val="nil"/>
              <w:left w:val="nil"/>
              <w:bottom w:val="single" w:sz="4" w:space="0" w:color="auto"/>
              <w:right w:val="single" w:sz="4" w:space="0" w:color="auto"/>
            </w:tcBorders>
            <w:noWrap/>
            <w:vAlign w:val="center"/>
            <w:hideMark/>
          </w:tcPr>
          <w:p w14:paraId="3E527CFE"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13.57</w:t>
            </w:r>
          </w:p>
        </w:tc>
        <w:tc>
          <w:tcPr>
            <w:tcW w:w="1662" w:type="dxa"/>
            <w:tcBorders>
              <w:top w:val="nil"/>
              <w:left w:val="nil"/>
              <w:bottom w:val="single" w:sz="4" w:space="0" w:color="auto"/>
              <w:right w:val="single" w:sz="4" w:space="0" w:color="auto"/>
            </w:tcBorders>
            <w:noWrap/>
            <w:vAlign w:val="center"/>
            <w:hideMark/>
          </w:tcPr>
          <w:p w14:paraId="7D91F7D5"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13.73</w:t>
            </w:r>
          </w:p>
        </w:tc>
        <w:tc>
          <w:tcPr>
            <w:tcW w:w="1660" w:type="dxa"/>
            <w:tcBorders>
              <w:top w:val="nil"/>
              <w:left w:val="nil"/>
              <w:bottom w:val="single" w:sz="4" w:space="0" w:color="auto"/>
              <w:right w:val="single" w:sz="4" w:space="0" w:color="auto"/>
            </w:tcBorders>
            <w:noWrap/>
            <w:vAlign w:val="center"/>
            <w:hideMark/>
          </w:tcPr>
          <w:p w14:paraId="63DDA53B"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13.78</w:t>
            </w:r>
          </w:p>
        </w:tc>
        <w:tc>
          <w:tcPr>
            <w:tcW w:w="1814" w:type="dxa"/>
            <w:tcBorders>
              <w:top w:val="nil"/>
              <w:left w:val="nil"/>
              <w:bottom w:val="single" w:sz="4" w:space="0" w:color="auto"/>
              <w:right w:val="single" w:sz="4" w:space="0" w:color="auto"/>
            </w:tcBorders>
            <w:noWrap/>
            <w:vAlign w:val="center"/>
            <w:hideMark/>
          </w:tcPr>
          <w:p w14:paraId="4918B63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14.35</w:t>
            </w:r>
          </w:p>
        </w:tc>
        <w:tc>
          <w:tcPr>
            <w:tcW w:w="1566" w:type="dxa"/>
            <w:tcBorders>
              <w:top w:val="nil"/>
              <w:left w:val="nil"/>
              <w:bottom w:val="single" w:sz="4" w:space="0" w:color="auto"/>
              <w:right w:val="single" w:sz="4" w:space="0" w:color="auto"/>
            </w:tcBorders>
            <w:noWrap/>
            <w:vAlign w:val="center"/>
            <w:hideMark/>
          </w:tcPr>
          <w:p w14:paraId="5412C6B3"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14.03</w:t>
            </w:r>
          </w:p>
        </w:tc>
      </w:tr>
      <w:tr w:rsidR="00AE7082" w:rsidRPr="00C46458" w14:paraId="795DC846" w14:textId="77777777" w:rsidTr="00306526">
        <w:trPr>
          <w:trHeight w:val="290"/>
        </w:trPr>
        <w:tc>
          <w:tcPr>
            <w:tcW w:w="1054" w:type="dxa"/>
            <w:tcBorders>
              <w:top w:val="nil"/>
              <w:left w:val="single" w:sz="4" w:space="0" w:color="auto"/>
              <w:bottom w:val="single" w:sz="4" w:space="0" w:color="auto"/>
              <w:right w:val="single" w:sz="4" w:space="0" w:color="auto"/>
            </w:tcBorders>
            <w:noWrap/>
            <w:vAlign w:val="center"/>
            <w:hideMark/>
          </w:tcPr>
          <w:p w14:paraId="776C6CE6"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12</w:t>
            </w:r>
          </w:p>
        </w:tc>
        <w:tc>
          <w:tcPr>
            <w:tcW w:w="1660" w:type="dxa"/>
            <w:tcBorders>
              <w:top w:val="nil"/>
              <w:left w:val="nil"/>
              <w:bottom w:val="single" w:sz="4" w:space="0" w:color="auto"/>
              <w:right w:val="single" w:sz="4" w:space="0" w:color="auto"/>
            </w:tcBorders>
            <w:noWrap/>
            <w:vAlign w:val="center"/>
            <w:hideMark/>
          </w:tcPr>
          <w:p w14:paraId="159ABC27"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14.09</w:t>
            </w:r>
          </w:p>
        </w:tc>
        <w:tc>
          <w:tcPr>
            <w:tcW w:w="1662" w:type="dxa"/>
            <w:tcBorders>
              <w:top w:val="nil"/>
              <w:left w:val="nil"/>
              <w:bottom w:val="single" w:sz="4" w:space="0" w:color="auto"/>
              <w:right w:val="single" w:sz="4" w:space="0" w:color="auto"/>
            </w:tcBorders>
            <w:noWrap/>
            <w:vAlign w:val="center"/>
            <w:hideMark/>
          </w:tcPr>
          <w:p w14:paraId="6C30DCBD"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14.30</w:t>
            </w:r>
          </w:p>
        </w:tc>
        <w:tc>
          <w:tcPr>
            <w:tcW w:w="1660" w:type="dxa"/>
            <w:tcBorders>
              <w:top w:val="nil"/>
              <w:left w:val="nil"/>
              <w:bottom w:val="single" w:sz="4" w:space="0" w:color="auto"/>
              <w:right w:val="single" w:sz="4" w:space="0" w:color="auto"/>
            </w:tcBorders>
            <w:noWrap/>
            <w:vAlign w:val="center"/>
            <w:hideMark/>
          </w:tcPr>
          <w:p w14:paraId="29911DD2"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14.35</w:t>
            </w:r>
          </w:p>
        </w:tc>
        <w:tc>
          <w:tcPr>
            <w:tcW w:w="1814" w:type="dxa"/>
            <w:tcBorders>
              <w:top w:val="nil"/>
              <w:left w:val="nil"/>
              <w:bottom w:val="single" w:sz="4" w:space="0" w:color="auto"/>
              <w:right w:val="single" w:sz="4" w:space="0" w:color="auto"/>
            </w:tcBorders>
            <w:noWrap/>
            <w:vAlign w:val="center"/>
            <w:hideMark/>
          </w:tcPr>
          <w:p w14:paraId="3F31CF24"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15.03</w:t>
            </w:r>
          </w:p>
        </w:tc>
        <w:tc>
          <w:tcPr>
            <w:tcW w:w="1566" w:type="dxa"/>
            <w:tcBorders>
              <w:top w:val="nil"/>
              <w:left w:val="nil"/>
              <w:bottom w:val="single" w:sz="4" w:space="0" w:color="auto"/>
              <w:right w:val="single" w:sz="4" w:space="0" w:color="auto"/>
            </w:tcBorders>
            <w:noWrap/>
            <w:vAlign w:val="center"/>
            <w:hideMark/>
          </w:tcPr>
          <w:p w14:paraId="74E46759"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14.60</w:t>
            </w:r>
          </w:p>
        </w:tc>
      </w:tr>
      <w:tr w:rsidR="00AE7082" w:rsidRPr="00C46458" w14:paraId="081EA3AF" w14:textId="77777777" w:rsidTr="00306526">
        <w:trPr>
          <w:trHeight w:val="36"/>
        </w:trPr>
        <w:tc>
          <w:tcPr>
            <w:tcW w:w="1054" w:type="dxa"/>
            <w:tcBorders>
              <w:top w:val="nil"/>
              <w:left w:val="single" w:sz="4" w:space="0" w:color="auto"/>
              <w:bottom w:val="single" w:sz="4" w:space="0" w:color="auto"/>
              <w:right w:val="single" w:sz="4" w:space="0" w:color="auto"/>
            </w:tcBorders>
            <w:noWrap/>
            <w:vAlign w:val="center"/>
            <w:hideMark/>
          </w:tcPr>
          <w:p w14:paraId="1DD92AE1" w14:textId="77777777" w:rsidR="00AE7082" w:rsidRPr="00C46458" w:rsidRDefault="00AE7082" w:rsidP="000E44AF">
            <w:pPr>
              <w:jc w:val="center"/>
              <w:rPr>
                <w:rFonts w:ascii="Times New Roman" w:hAnsi="Times New Roman" w:cs="Times New Roman"/>
                <w:b/>
                <w:bCs/>
                <w:sz w:val="24"/>
                <w:szCs w:val="24"/>
                <w:lang w:val="en-IN"/>
              </w:rPr>
            </w:pPr>
            <w:r w:rsidRPr="00C46458">
              <w:rPr>
                <w:rFonts w:ascii="Times New Roman" w:hAnsi="Times New Roman" w:cs="Times New Roman"/>
                <w:b/>
                <w:bCs/>
                <w:sz w:val="24"/>
                <w:szCs w:val="24"/>
                <w:lang w:val="en-IN"/>
              </w:rPr>
              <w:t>13</w:t>
            </w:r>
          </w:p>
        </w:tc>
        <w:tc>
          <w:tcPr>
            <w:tcW w:w="1660" w:type="dxa"/>
            <w:tcBorders>
              <w:top w:val="nil"/>
              <w:left w:val="nil"/>
              <w:bottom w:val="single" w:sz="4" w:space="0" w:color="auto"/>
              <w:right w:val="single" w:sz="4" w:space="0" w:color="auto"/>
            </w:tcBorders>
            <w:noWrap/>
            <w:vAlign w:val="center"/>
            <w:hideMark/>
          </w:tcPr>
          <w:p w14:paraId="2F4EC08C"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14.63</w:t>
            </w:r>
          </w:p>
        </w:tc>
        <w:tc>
          <w:tcPr>
            <w:tcW w:w="1662" w:type="dxa"/>
            <w:tcBorders>
              <w:top w:val="nil"/>
              <w:left w:val="nil"/>
              <w:bottom w:val="single" w:sz="4" w:space="0" w:color="auto"/>
              <w:right w:val="single" w:sz="4" w:space="0" w:color="auto"/>
            </w:tcBorders>
            <w:noWrap/>
            <w:vAlign w:val="center"/>
            <w:hideMark/>
          </w:tcPr>
          <w:p w14:paraId="7B3D8748"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14.88</w:t>
            </w:r>
          </w:p>
        </w:tc>
        <w:tc>
          <w:tcPr>
            <w:tcW w:w="1660" w:type="dxa"/>
            <w:tcBorders>
              <w:top w:val="nil"/>
              <w:left w:val="nil"/>
              <w:bottom w:val="single" w:sz="4" w:space="0" w:color="auto"/>
              <w:right w:val="single" w:sz="4" w:space="0" w:color="auto"/>
            </w:tcBorders>
            <w:noWrap/>
            <w:vAlign w:val="center"/>
            <w:hideMark/>
          </w:tcPr>
          <w:p w14:paraId="027BDFDA"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14.93</w:t>
            </w:r>
          </w:p>
        </w:tc>
        <w:tc>
          <w:tcPr>
            <w:tcW w:w="1814" w:type="dxa"/>
            <w:tcBorders>
              <w:top w:val="nil"/>
              <w:left w:val="nil"/>
              <w:bottom w:val="single" w:sz="4" w:space="0" w:color="auto"/>
              <w:right w:val="single" w:sz="4" w:space="0" w:color="auto"/>
            </w:tcBorders>
            <w:noWrap/>
            <w:vAlign w:val="center"/>
            <w:hideMark/>
          </w:tcPr>
          <w:p w14:paraId="65476A10"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15.70</w:t>
            </w:r>
          </w:p>
        </w:tc>
        <w:tc>
          <w:tcPr>
            <w:tcW w:w="1566" w:type="dxa"/>
            <w:tcBorders>
              <w:top w:val="nil"/>
              <w:left w:val="nil"/>
              <w:bottom w:val="single" w:sz="4" w:space="0" w:color="auto"/>
              <w:right w:val="single" w:sz="4" w:space="0" w:color="auto"/>
            </w:tcBorders>
            <w:noWrap/>
            <w:vAlign w:val="center"/>
            <w:hideMark/>
          </w:tcPr>
          <w:p w14:paraId="7FBCC6AC" w14:textId="77777777" w:rsidR="00AE7082" w:rsidRPr="00C46458" w:rsidRDefault="00AE7082" w:rsidP="000E44AF">
            <w:pPr>
              <w:jc w:val="center"/>
              <w:rPr>
                <w:rFonts w:ascii="Times New Roman" w:hAnsi="Times New Roman" w:cs="Times New Roman"/>
                <w:sz w:val="24"/>
                <w:szCs w:val="24"/>
                <w:lang w:val="en-IN"/>
              </w:rPr>
            </w:pPr>
            <w:r w:rsidRPr="00C46458">
              <w:rPr>
                <w:rFonts w:ascii="Times New Roman" w:hAnsi="Times New Roman" w:cs="Times New Roman"/>
                <w:sz w:val="24"/>
                <w:szCs w:val="24"/>
                <w:lang w:val="en-IN"/>
              </w:rPr>
              <w:t>15.20</w:t>
            </w:r>
          </w:p>
        </w:tc>
      </w:tr>
    </w:tbl>
    <w:p w14:paraId="5C09A549" w14:textId="313FC46A" w:rsidR="000E5452" w:rsidRPr="000E5452" w:rsidRDefault="000E5452" w:rsidP="000E5452">
      <w:pPr>
        <w:tabs>
          <w:tab w:val="left" w:pos="567"/>
          <w:tab w:val="left" w:pos="709"/>
          <w:tab w:val="left" w:pos="851"/>
        </w:tabs>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Table 3. </w:t>
      </w:r>
      <w:r w:rsidRPr="000E5452">
        <w:rPr>
          <w:rFonts w:ascii="Times New Roman" w:hAnsi="Times New Roman" w:cs="Times New Roman"/>
          <w:b/>
          <w:bCs/>
          <w:sz w:val="24"/>
          <w:szCs w:val="24"/>
        </w:rPr>
        <w:t>Average weekly body weight gain in kids during experimental period (kg/week)</w:t>
      </w:r>
    </w:p>
    <w:tbl>
      <w:tblPr>
        <w:tblStyle w:val="TableGrid"/>
        <w:tblW w:w="9315" w:type="dxa"/>
        <w:jc w:val="center"/>
        <w:tblLook w:val="04A0" w:firstRow="1" w:lastRow="0" w:firstColumn="1" w:lastColumn="0" w:noHBand="0" w:noVBand="1"/>
      </w:tblPr>
      <w:tblGrid>
        <w:gridCol w:w="997"/>
        <w:gridCol w:w="1348"/>
        <w:gridCol w:w="1679"/>
        <w:gridCol w:w="1831"/>
        <w:gridCol w:w="1680"/>
        <w:gridCol w:w="1780"/>
      </w:tblGrid>
      <w:tr w:rsidR="00B27960" w:rsidRPr="004E2587" w14:paraId="00C8B233" w14:textId="77777777" w:rsidTr="00B27960">
        <w:trPr>
          <w:trHeight w:val="430"/>
          <w:jc w:val="center"/>
        </w:trPr>
        <w:tc>
          <w:tcPr>
            <w:tcW w:w="997" w:type="dxa"/>
            <w:noWrap/>
            <w:vAlign w:val="center"/>
            <w:hideMark/>
          </w:tcPr>
          <w:p w14:paraId="7916D521"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Week</w:t>
            </w:r>
          </w:p>
        </w:tc>
        <w:tc>
          <w:tcPr>
            <w:tcW w:w="1348" w:type="dxa"/>
            <w:noWrap/>
            <w:vAlign w:val="center"/>
            <w:hideMark/>
          </w:tcPr>
          <w:p w14:paraId="7BFB5D9A"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1</w:t>
            </w:r>
          </w:p>
        </w:tc>
        <w:tc>
          <w:tcPr>
            <w:tcW w:w="1679" w:type="dxa"/>
            <w:noWrap/>
            <w:vAlign w:val="center"/>
            <w:hideMark/>
          </w:tcPr>
          <w:p w14:paraId="7542DEA5"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2</w:t>
            </w:r>
          </w:p>
        </w:tc>
        <w:tc>
          <w:tcPr>
            <w:tcW w:w="1831" w:type="dxa"/>
            <w:noWrap/>
            <w:vAlign w:val="center"/>
            <w:hideMark/>
          </w:tcPr>
          <w:p w14:paraId="216449F8"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3</w:t>
            </w:r>
          </w:p>
        </w:tc>
        <w:tc>
          <w:tcPr>
            <w:tcW w:w="1680" w:type="dxa"/>
            <w:noWrap/>
            <w:vAlign w:val="center"/>
            <w:hideMark/>
          </w:tcPr>
          <w:p w14:paraId="1F766379"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4</w:t>
            </w:r>
          </w:p>
        </w:tc>
        <w:tc>
          <w:tcPr>
            <w:tcW w:w="1780" w:type="dxa"/>
            <w:noWrap/>
            <w:vAlign w:val="center"/>
            <w:hideMark/>
          </w:tcPr>
          <w:p w14:paraId="1BD2CB29"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5</w:t>
            </w:r>
          </w:p>
        </w:tc>
      </w:tr>
      <w:tr w:rsidR="00B27960" w:rsidRPr="004E2587" w14:paraId="601B13C1" w14:textId="77777777" w:rsidTr="00B27960">
        <w:trPr>
          <w:trHeight w:val="430"/>
          <w:jc w:val="center"/>
        </w:trPr>
        <w:tc>
          <w:tcPr>
            <w:tcW w:w="997" w:type="dxa"/>
            <w:noWrap/>
            <w:vAlign w:val="center"/>
            <w:hideMark/>
          </w:tcPr>
          <w:p w14:paraId="2E68FAE3"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1</w:t>
            </w:r>
          </w:p>
        </w:tc>
        <w:tc>
          <w:tcPr>
            <w:tcW w:w="1348" w:type="dxa"/>
            <w:noWrap/>
            <w:vAlign w:val="center"/>
            <w:hideMark/>
          </w:tcPr>
          <w:p w14:paraId="0C6D9E53"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0.32</w:t>
            </w:r>
          </w:p>
        </w:tc>
        <w:tc>
          <w:tcPr>
            <w:tcW w:w="1679" w:type="dxa"/>
            <w:noWrap/>
            <w:vAlign w:val="center"/>
            <w:hideMark/>
          </w:tcPr>
          <w:p w14:paraId="645F9C8C"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0.31</w:t>
            </w:r>
          </w:p>
        </w:tc>
        <w:tc>
          <w:tcPr>
            <w:tcW w:w="1831" w:type="dxa"/>
            <w:noWrap/>
            <w:vAlign w:val="center"/>
            <w:hideMark/>
          </w:tcPr>
          <w:p w14:paraId="43058681"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0.35</w:t>
            </w:r>
          </w:p>
        </w:tc>
        <w:tc>
          <w:tcPr>
            <w:tcW w:w="1680" w:type="dxa"/>
            <w:noWrap/>
            <w:vAlign w:val="center"/>
            <w:hideMark/>
          </w:tcPr>
          <w:p w14:paraId="4605EAB7"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0.39</w:t>
            </w:r>
          </w:p>
        </w:tc>
        <w:tc>
          <w:tcPr>
            <w:tcW w:w="1780" w:type="dxa"/>
            <w:noWrap/>
            <w:vAlign w:val="center"/>
            <w:hideMark/>
          </w:tcPr>
          <w:p w14:paraId="6C0A3EE0"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0.35</w:t>
            </w:r>
          </w:p>
        </w:tc>
      </w:tr>
      <w:tr w:rsidR="00B27960" w:rsidRPr="004E2587" w14:paraId="22505578" w14:textId="77777777" w:rsidTr="00B27960">
        <w:trPr>
          <w:trHeight w:val="430"/>
          <w:jc w:val="center"/>
        </w:trPr>
        <w:tc>
          <w:tcPr>
            <w:tcW w:w="997" w:type="dxa"/>
            <w:noWrap/>
            <w:vAlign w:val="center"/>
            <w:hideMark/>
          </w:tcPr>
          <w:p w14:paraId="09D1C109"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2</w:t>
            </w:r>
          </w:p>
        </w:tc>
        <w:tc>
          <w:tcPr>
            <w:tcW w:w="1348" w:type="dxa"/>
            <w:noWrap/>
            <w:vAlign w:val="center"/>
            <w:hideMark/>
          </w:tcPr>
          <w:p w14:paraId="4EE73BA7"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0.32</w:t>
            </w:r>
          </w:p>
        </w:tc>
        <w:tc>
          <w:tcPr>
            <w:tcW w:w="1679" w:type="dxa"/>
            <w:noWrap/>
            <w:vAlign w:val="center"/>
            <w:hideMark/>
          </w:tcPr>
          <w:p w14:paraId="17E85727"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0.36</w:t>
            </w:r>
          </w:p>
        </w:tc>
        <w:tc>
          <w:tcPr>
            <w:tcW w:w="1831" w:type="dxa"/>
            <w:noWrap/>
            <w:vAlign w:val="center"/>
            <w:hideMark/>
          </w:tcPr>
          <w:p w14:paraId="476432B5"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0.41</w:t>
            </w:r>
          </w:p>
        </w:tc>
        <w:tc>
          <w:tcPr>
            <w:tcW w:w="1680" w:type="dxa"/>
            <w:noWrap/>
            <w:vAlign w:val="center"/>
            <w:hideMark/>
          </w:tcPr>
          <w:p w14:paraId="69FA24CA"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0.42</w:t>
            </w:r>
          </w:p>
        </w:tc>
        <w:tc>
          <w:tcPr>
            <w:tcW w:w="1780" w:type="dxa"/>
            <w:noWrap/>
            <w:vAlign w:val="center"/>
            <w:hideMark/>
          </w:tcPr>
          <w:p w14:paraId="3C624DD2"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0.41</w:t>
            </w:r>
          </w:p>
        </w:tc>
      </w:tr>
      <w:tr w:rsidR="00B27960" w:rsidRPr="004E2587" w14:paraId="24D668CE" w14:textId="77777777" w:rsidTr="00B27960">
        <w:trPr>
          <w:trHeight w:val="430"/>
          <w:jc w:val="center"/>
        </w:trPr>
        <w:tc>
          <w:tcPr>
            <w:tcW w:w="997" w:type="dxa"/>
            <w:noWrap/>
            <w:vAlign w:val="center"/>
            <w:hideMark/>
          </w:tcPr>
          <w:p w14:paraId="7EEBB0CF"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3</w:t>
            </w:r>
          </w:p>
        </w:tc>
        <w:tc>
          <w:tcPr>
            <w:tcW w:w="1348" w:type="dxa"/>
            <w:noWrap/>
            <w:vAlign w:val="center"/>
            <w:hideMark/>
          </w:tcPr>
          <w:p w14:paraId="32EAFBB2"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0.34</w:t>
            </w:r>
          </w:p>
        </w:tc>
        <w:tc>
          <w:tcPr>
            <w:tcW w:w="1679" w:type="dxa"/>
            <w:noWrap/>
            <w:vAlign w:val="center"/>
            <w:hideMark/>
          </w:tcPr>
          <w:p w14:paraId="7BC6B74C"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0.43</w:t>
            </w:r>
          </w:p>
        </w:tc>
        <w:tc>
          <w:tcPr>
            <w:tcW w:w="1831" w:type="dxa"/>
            <w:noWrap/>
            <w:vAlign w:val="center"/>
            <w:hideMark/>
          </w:tcPr>
          <w:p w14:paraId="1172E46F"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0.41</w:t>
            </w:r>
          </w:p>
        </w:tc>
        <w:tc>
          <w:tcPr>
            <w:tcW w:w="1680" w:type="dxa"/>
            <w:noWrap/>
            <w:vAlign w:val="center"/>
            <w:hideMark/>
          </w:tcPr>
          <w:p w14:paraId="7FB239AE"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0.44</w:t>
            </w:r>
          </w:p>
        </w:tc>
        <w:tc>
          <w:tcPr>
            <w:tcW w:w="1780" w:type="dxa"/>
            <w:noWrap/>
            <w:vAlign w:val="center"/>
            <w:hideMark/>
          </w:tcPr>
          <w:p w14:paraId="735BD3BA"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0.44</w:t>
            </w:r>
          </w:p>
        </w:tc>
      </w:tr>
      <w:tr w:rsidR="00B27960" w:rsidRPr="004E2587" w14:paraId="5EB9C46E" w14:textId="77777777" w:rsidTr="00B27960">
        <w:trPr>
          <w:trHeight w:val="430"/>
          <w:jc w:val="center"/>
        </w:trPr>
        <w:tc>
          <w:tcPr>
            <w:tcW w:w="997" w:type="dxa"/>
            <w:noWrap/>
            <w:vAlign w:val="center"/>
            <w:hideMark/>
          </w:tcPr>
          <w:p w14:paraId="507F5F68"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4</w:t>
            </w:r>
          </w:p>
        </w:tc>
        <w:tc>
          <w:tcPr>
            <w:tcW w:w="1348" w:type="dxa"/>
            <w:noWrap/>
            <w:vAlign w:val="center"/>
            <w:hideMark/>
          </w:tcPr>
          <w:p w14:paraId="417BF7F1"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0.41</w:t>
            </w:r>
          </w:p>
        </w:tc>
        <w:tc>
          <w:tcPr>
            <w:tcW w:w="1679" w:type="dxa"/>
            <w:noWrap/>
            <w:vAlign w:val="center"/>
            <w:hideMark/>
          </w:tcPr>
          <w:p w14:paraId="4BE3A640"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0.44</w:t>
            </w:r>
          </w:p>
        </w:tc>
        <w:tc>
          <w:tcPr>
            <w:tcW w:w="1831" w:type="dxa"/>
            <w:noWrap/>
            <w:vAlign w:val="center"/>
            <w:hideMark/>
          </w:tcPr>
          <w:p w14:paraId="776DCCF3"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0.44</w:t>
            </w:r>
          </w:p>
        </w:tc>
        <w:tc>
          <w:tcPr>
            <w:tcW w:w="1680" w:type="dxa"/>
            <w:noWrap/>
            <w:vAlign w:val="center"/>
            <w:hideMark/>
          </w:tcPr>
          <w:p w14:paraId="4A5C6F1A"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0.45</w:t>
            </w:r>
          </w:p>
        </w:tc>
        <w:tc>
          <w:tcPr>
            <w:tcW w:w="1780" w:type="dxa"/>
            <w:noWrap/>
            <w:vAlign w:val="center"/>
            <w:hideMark/>
          </w:tcPr>
          <w:p w14:paraId="571F16C7"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0.48</w:t>
            </w:r>
          </w:p>
        </w:tc>
      </w:tr>
      <w:tr w:rsidR="00B27960" w:rsidRPr="004E2587" w14:paraId="5829B834" w14:textId="77777777" w:rsidTr="00B27960">
        <w:trPr>
          <w:trHeight w:val="430"/>
          <w:jc w:val="center"/>
        </w:trPr>
        <w:tc>
          <w:tcPr>
            <w:tcW w:w="997" w:type="dxa"/>
            <w:noWrap/>
            <w:vAlign w:val="center"/>
            <w:hideMark/>
          </w:tcPr>
          <w:p w14:paraId="17B19EA2"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5</w:t>
            </w:r>
          </w:p>
        </w:tc>
        <w:tc>
          <w:tcPr>
            <w:tcW w:w="1348" w:type="dxa"/>
            <w:noWrap/>
            <w:vAlign w:val="center"/>
            <w:hideMark/>
          </w:tcPr>
          <w:p w14:paraId="141F6B32"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0.46</w:t>
            </w:r>
          </w:p>
        </w:tc>
        <w:tc>
          <w:tcPr>
            <w:tcW w:w="1679" w:type="dxa"/>
            <w:noWrap/>
            <w:vAlign w:val="center"/>
            <w:hideMark/>
          </w:tcPr>
          <w:p w14:paraId="14601570"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0.44</w:t>
            </w:r>
          </w:p>
        </w:tc>
        <w:tc>
          <w:tcPr>
            <w:tcW w:w="1831" w:type="dxa"/>
            <w:noWrap/>
            <w:vAlign w:val="center"/>
            <w:hideMark/>
          </w:tcPr>
          <w:p w14:paraId="45232CF9"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0.45</w:t>
            </w:r>
          </w:p>
        </w:tc>
        <w:tc>
          <w:tcPr>
            <w:tcW w:w="1680" w:type="dxa"/>
            <w:noWrap/>
            <w:vAlign w:val="center"/>
            <w:hideMark/>
          </w:tcPr>
          <w:p w14:paraId="71812AA4"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0.50</w:t>
            </w:r>
          </w:p>
        </w:tc>
        <w:tc>
          <w:tcPr>
            <w:tcW w:w="1780" w:type="dxa"/>
            <w:noWrap/>
            <w:vAlign w:val="center"/>
            <w:hideMark/>
          </w:tcPr>
          <w:p w14:paraId="034DBBC9"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0.49</w:t>
            </w:r>
          </w:p>
        </w:tc>
      </w:tr>
      <w:tr w:rsidR="00B27960" w:rsidRPr="004E2587" w14:paraId="059DB7A4" w14:textId="77777777" w:rsidTr="00B27960">
        <w:trPr>
          <w:trHeight w:val="430"/>
          <w:jc w:val="center"/>
        </w:trPr>
        <w:tc>
          <w:tcPr>
            <w:tcW w:w="997" w:type="dxa"/>
            <w:noWrap/>
            <w:vAlign w:val="center"/>
            <w:hideMark/>
          </w:tcPr>
          <w:p w14:paraId="538C86D9"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6</w:t>
            </w:r>
          </w:p>
        </w:tc>
        <w:tc>
          <w:tcPr>
            <w:tcW w:w="1348" w:type="dxa"/>
            <w:noWrap/>
            <w:vAlign w:val="center"/>
            <w:hideMark/>
          </w:tcPr>
          <w:p w14:paraId="511E0926"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0.49</w:t>
            </w:r>
          </w:p>
        </w:tc>
        <w:tc>
          <w:tcPr>
            <w:tcW w:w="1679" w:type="dxa"/>
            <w:noWrap/>
            <w:vAlign w:val="center"/>
            <w:hideMark/>
          </w:tcPr>
          <w:p w14:paraId="0851DA3D"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0.46</w:t>
            </w:r>
          </w:p>
        </w:tc>
        <w:tc>
          <w:tcPr>
            <w:tcW w:w="1831" w:type="dxa"/>
            <w:noWrap/>
            <w:vAlign w:val="center"/>
            <w:hideMark/>
          </w:tcPr>
          <w:p w14:paraId="472E0B0F"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0.49</w:t>
            </w:r>
          </w:p>
        </w:tc>
        <w:tc>
          <w:tcPr>
            <w:tcW w:w="1680" w:type="dxa"/>
            <w:noWrap/>
            <w:vAlign w:val="center"/>
            <w:hideMark/>
          </w:tcPr>
          <w:p w14:paraId="4C6B216E"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0.55</w:t>
            </w:r>
          </w:p>
        </w:tc>
        <w:tc>
          <w:tcPr>
            <w:tcW w:w="1780" w:type="dxa"/>
            <w:noWrap/>
            <w:vAlign w:val="center"/>
            <w:hideMark/>
          </w:tcPr>
          <w:p w14:paraId="44EE50C7"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0.54</w:t>
            </w:r>
          </w:p>
        </w:tc>
      </w:tr>
      <w:tr w:rsidR="00B27960" w:rsidRPr="004E2587" w14:paraId="684292E2" w14:textId="77777777" w:rsidTr="00B27960">
        <w:trPr>
          <w:trHeight w:val="430"/>
          <w:jc w:val="center"/>
        </w:trPr>
        <w:tc>
          <w:tcPr>
            <w:tcW w:w="997" w:type="dxa"/>
            <w:noWrap/>
            <w:vAlign w:val="center"/>
            <w:hideMark/>
          </w:tcPr>
          <w:p w14:paraId="0E9ABDC9"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7</w:t>
            </w:r>
          </w:p>
        </w:tc>
        <w:tc>
          <w:tcPr>
            <w:tcW w:w="1348" w:type="dxa"/>
            <w:noWrap/>
            <w:vAlign w:val="center"/>
            <w:hideMark/>
          </w:tcPr>
          <w:p w14:paraId="616F8C21"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0.50</w:t>
            </w:r>
          </w:p>
        </w:tc>
        <w:tc>
          <w:tcPr>
            <w:tcW w:w="1679" w:type="dxa"/>
            <w:noWrap/>
            <w:vAlign w:val="center"/>
            <w:hideMark/>
          </w:tcPr>
          <w:p w14:paraId="0F5FAC1A"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0.48</w:t>
            </w:r>
          </w:p>
        </w:tc>
        <w:tc>
          <w:tcPr>
            <w:tcW w:w="1831" w:type="dxa"/>
            <w:noWrap/>
            <w:vAlign w:val="center"/>
            <w:hideMark/>
          </w:tcPr>
          <w:p w14:paraId="645A1A50"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0.49</w:t>
            </w:r>
          </w:p>
        </w:tc>
        <w:tc>
          <w:tcPr>
            <w:tcW w:w="1680" w:type="dxa"/>
            <w:noWrap/>
            <w:vAlign w:val="center"/>
            <w:hideMark/>
          </w:tcPr>
          <w:p w14:paraId="6FB06A18"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0.55</w:t>
            </w:r>
          </w:p>
        </w:tc>
        <w:tc>
          <w:tcPr>
            <w:tcW w:w="1780" w:type="dxa"/>
            <w:noWrap/>
            <w:vAlign w:val="center"/>
            <w:hideMark/>
          </w:tcPr>
          <w:p w14:paraId="5DE2FE4C"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0.55</w:t>
            </w:r>
          </w:p>
        </w:tc>
      </w:tr>
      <w:tr w:rsidR="00B27960" w:rsidRPr="004E2587" w14:paraId="791298FF" w14:textId="77777777" w:rsidTr="00B27960">
        <w:trPr>
          <w:trHeight w:val="430"/>
          <w:jc w:val="center"/>
        </w:trPr>
        <w:tc>
          <w:tcPr>
            <w:tcW w:w="997" w:type="dxa"/>
            <w:noWrap/>
            <w:vAlign w:val="center"/>
            <w:hideMark/>
          </w:tcPr>
          <w:p w14:paraId="5D09C9CE"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8</w:t>
            </w:r>
          </w:p>
        </w:tc>
        <w:tc>
          <w:tcPr>
            <w:tcW w:w="1348" w:type="dxa"/>
            <w:noWrap/>
            <w:vAlign w:val="center"/>
            <w:hideMark/>
          </w:tcPr>
          <w:p w14:paraId="5B8FDEA4"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0.51</w:t>
            </w:r>
          </w:p>
        </w:tc>
        <w:tc>
          <w:tcPr>
            <w:tcW w:w="1679" w:type="dxa"/>
            <w:noWrap/>
            <w:vAlign w:val="center"/>
            <w:hideMark/>
          </w:tcPr>
          <w:p w14:paraId="395D2E9E"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0.52</w:t>
            </w:r>
          </w:p>
        </w:tc>
        <w:tc>
          <w:tcPr>
            <w:tcW w:w="1831" w:type="dxa"/>
            <w:noWrap/>
            <w:vAlign w:val="center"/>
            <w:hideMark/>
          </w:tcPr>
          <w:p w14:paraId="46D23299"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0.52</w:t>
            </w:r>
          </w:p>
        </w:tc>
        <w:tc>
          <w:tcPr>
            <w:tcW w:w="1680" w:type="dxa"/>
            <w:noWrap/>
            <w:vAlign w:val="center"/>
            <w:hideMark/>
          </w:tcPr>
          <w:p w14:paraId="08EBF133"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0.57</w:t>
            </w:r>
          </w:p>
        </w:tc>
        <w:tc>
          <w:tcPr>
            <w:tcW w:w="1780" w:type="dxa"/>
            <w:noWrap/>
            <w:vAlign w:val="center"/>
            <w:hideMark/>
          </w:tcPr>
          <w:p w14:paraId="5E90EE4B"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0.55</w:t>
            </w:r>
          </w:p>
        </w:tc>
      </w:tr>
      <w:tr w:rsidR="00B27960" w:rsidRPr="004E2587" w14:paraId="7A2233E3" w14:textId="77777777" w:rsidTr="00B27960">
        <w:trPr>
          <w:trHeight w:val="430"/>
          <w:jc w:val="center"/>
        </w:trPr>
        <w:tc>
          <w:tcPr>
            <w:tcW w:w="997" w:type="dxa"/>
            <w:noWrap/>
            <w:vAlign w:val="center"/>
            <w:hideMark/>
          </w:tcPr>
          <w:p w14:paraId="5984621A"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9</w:t>
            </w:r>
          </w:p>
        </w:tc>
        <w:tc>
          <w:tcPr>
            <w:tcW w:w="1348" w:type="dxa"/>
            <w:noWrap/>
            <w:vAlign w:val="center"/>
            <w:hideMark/>
          </w:tcPr>
          <w:p w14:paraId="46B455D6"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0.51</w:t>
            </w:r>
          </w:p>
        </w:tc>
        <w:tc>
          <w:tcPr>
            <w:tcW w:w="1679" w:type="dxa"/>
            <w:noWrap/>
            <w:vAlign w:val="center"/>
            <w:hideMark/>
          </w:tcPr>
          <w:p w14:paraId="0F4DDD25"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0.52</w:t>
            </w:r>
          </w:p>
        </w:tc>
        <w:tc>
          <w:tcPr>
            <w:tcW w:w="1831" w:type="dxa"/>
            <w:noWrap/>
            <w:vAlign w:val="center"/>
            <w:hideMark/>
          </w:tcPr>
          <w:p w14:paraId="39298538"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0.53</w:t>
            </w:r>
          </w:p>
        </w:tc>
        <w:tc>
          <w:tcPr>
            <w:tcW w:w="1680" w:type="dxa"/>
            <w:noWrap/>
            <w:vAlign w:val="center"/>
            <w:hideMark/>
          </w:tcPr>
          <w:p w14:paraId="08E898B4"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0.60</w:t>
            </w:r>
          </w:p>
        </w:tc>
        <w:tc>
          <w:tcPr>
            <w:tcW w:w="1780" w:type="dxa"/>
            <w:noWrap/>
            <w:vAlign w:val="center"/>
            <w:hideMark/>
          </w:tcPr>
          <w:p w14:paraId="5E36DF52"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0.55</w:t>
            </w:r>
          </w:p>
        </w:tc>
      </w:tr>
      <w:tr w:rsidR="00B27960" w:rsidRPr="004E2587" w14:paraId="3065D9E9" w14:textId="77777777" w:rsidTr="00B27960">
        <w:trPr>
          <w:trHeight w:val="543"/>
          <w:jc w:val="center"/>
        </w:trPr>
        <w:tc>
          <w:tcPr>
            <w:tcW w:w="997" w:type="dxa"/>
            <w:noWrap/>
            <w:vAlign w:val="center"/>
            <w:hideMark/>
          </w:tcPr>
          <w:p w14:paraId="0D2D8946"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10</w:t>
            </w:r>
          </w:p>
        </w:tc>
        <w:tc>
          <w:tcPr>
            <w:tcW w:w="1348" w:type="dxa"/>
            <w:noWrap/>
            <w:vAlign w:val="center"/>
            <w:hideMark/>
          </w:tcPr>
          <w:p w14:paraId="26F7F502"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0.52</w:t>
            </w:r>
          </w:p>
        </w:tc>
        <w:tc>
          <w:tcPr>
            <w:tcW w:w="1679" w:type="dxa"/>
            <w:noWrap/>
            <w:vAlign w:val="center"/>
            <w:hideMark/>
          </w:tcPr>
          <w:p w14:paraId="117F1882"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0.55</w:t>
            </w:r>
          </w:p>
        </w:tc>
        <w:tc>
          <w:tcPr>
            <w:tcW w:w="1831" w:type="dxa"/>
            <w:noWrap/>
            <w:vAlign w:val="center"/>
            <w:hideMark/>
          </w:tcPr>
          <w:p w14:paraId="53DBF157"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0.54</w:t>
            </w:r>
          </w:p>
        </w:tc>
        <w:tc>
          <w:tcPr>
            <w:tcW w:w="1680" w:type="dxa"/>
            <w:noWrap/>
            <w:vAlign w:val="center"/>
            <w:hideMark/>
          </w:tcPr>
          <w:p w14:paraId="37C686B3"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0.64</w:t>
            </w:r>
          </w:p>
        </w:tc>
        <w:tc>
          <w:tcPr>
            <w:tcW w:w="1780" w:type="dxa"/>
            <w:noWrap/>
            <w:vAlign w:val="center"/>
            <w:hideMark/>
          </w:tcPr>
          <w:p w14:paraId="562A50AD"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0.56</w:t>
            </w:r>
          </w:p>
        </w:tc>
      </w:tr>
      <w:tr w:rsidR="00B27960" w:rsidRPr="004E2587" w14:paraId="632D2589" w14:textId="77777777" w:rsidTr="00B27960">
        <w:trPr>
          <w:trHeight w:val="430"/>
          <w:jc w:val="center"/>
        </w:trPr>
        <w:tc>
          <w:tcPr>
            <w:tcW w:w="997" w:type="dxa"/>
            <w:noWrap/>
            <w:vAlign w:val="center"/>
            <w:hideMark/>
          </w:tcPr>
          <w:p w14:paraId="4E658A0C"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11</w:t>
            </w:r>
          </w:p>
        </w:tc>
        <w:tc>
          <w:tcPr>
            <w:tcW w:w="1348" w:type="dxa"/>
            <w:noWrap/>
            <w:vAlign w:val="center"/>
            <w:hideMark/>
          </w:tcPr>
          <w:p w14:paraId="286DD65D"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0.52</w:t>
            </w:r>
          </w:p>
        </w:tc>
        <w:tc>
          <w:tcPr>
            <w:tcW w:w="1679" w:type="dxa"/>
            <w:noWrap/>
            <w:vAlign w:val="center"/>
            <w:hideMark/>
          </w:tcPr>
          <w:p w14:paraId="18C565C2"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0.57</w:t>
            </w:r>
          </w:p>
        </w:tc>
        <w:tc>
          <w:tcPr>
            <w:tcW w:w="1831" w:type="dxa"/>
            <w:noWrap/>
            <w:vAlign w:val="center"/>
            <w:hideMark/>
          </w:tcPr>
          <w:p w14:paraId="67DD9140"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0.57</w:t>
            </w:r>
          </w:p>
        </w:tc>
        <w:tc>
          <w:tcPr>
            <w:tcW w:w="1680" w:type="dxa"/>
            <w:noWrap/>
            <w:vAlign w:val="center"/>
            <w:hideMark/>
          </w:tcPr>
          <w:p w14:paraId="3A1A32EB"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0.67</w:t>
            </w:r>
          </w:p>
        </w:tc>
        <w:tc>
          <w:tcPr>
            <w:tcW w:w="1780" w:type="dxa"/>
            <w:noWrap/>
            <w:vAlign w:val="center"/>
            <w:hideMark/>
          </w:tcPr>
          <w:p w14:paraId="1A204614"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0.57</w:t>
            </w:r>
          </w:p>
        </w:tc>
      </w:tr>
      <w:tr w:rsidR="00B27960" w:rsidRPr="004E2587" w14:paraId="7AA9BA24" w14:textId="77777777" w:rsidTr="00B27960">
        <w:trPr>
          <w:trHeight w:val="430"/>
          <w:jc w:val="center"/>
        </w:trPr>
        <w:tc>
          <w:tcPr>
            <w:tcW w:w="997" w:type="dxa"/>
            <w:noWrap/>
            <w:vAlign w:val="center"/>
            <w:hideMark/>
          </w:tcPr>
          <w:p w14:paraId="5605E26B"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12</w:t>
            </w:r>
          </w:p>
        </w:tc>
        <w:tc>
          <w:tcPr>
            <w:tcW w:w="1348" w:type="dxa"/>
            <w:noWrap/>
            <w:vAlign w:val="center"/>
            <w:hideMark/>
          </w:tcPr>
          <w:p w14:paraId="3ACC010E"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0.53</w:t>
            </w:r>
          </w:p>
        </w:tc>
        <w:tc>
          <w:tcPr>
            <w:tcW w:w="1679" w:type="dxa"/>
            <w:noWrap/>
            <w:vAlign w:val="center"/>
            <w:hideMark/>
          </w:tcPr>
          <w:p w14:paraId="3F515C4A"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0.58</w:t>
            </w:r>
          </w:p>
        </w:tc>
        <w:tc>
          <w:tcPr>
            <w:tcW w:w="1831" w:type="dxa"/>
            <w:noWrap/>
            <w:vAlign w:val="center"/>
            <w:hideMark/>
          </w:tcPr>
          <w:p w14:paraId="2F4E536F"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0.58</w:t>
            </w:r>
          </w:p>
        </w:tc>
        <w:tc>
          <w:tcPr>
            <w:tcW w:w="1680" w:type="dxa"/>
            <w:noWrap/>
            <w:vAlign w:val="center"/>
            <w:hideMark/>
          </w:tcPr>
          <w:p w14:paraId="6AE386EA"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0.68</w:t>
            </w:r>
          </w:p>
        </w:tc>
        <w:tc>
          <w:tcPr>
            <w:tcW w:w="1780" w:type="dxa"/>
            <w:noWrap/>
            <w:vAlign w:val="center"/>
            <w:hideMark/>
          </w:tcPr>
          <w:p w14:paraId="35BBA4B0"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0.60</w:t>
            </w:r>
          </w:p>
        </w:tc>
      </w:tr>
      <w:tr w:rsidR="00B27960" w:rsidRPr="004E2587" w14:paraId="2F19E7C5" w14:textId="77777777" w:rsidTr="00B27960">
        <w:trPr>
          <w:trHeight w:val="430"/>
          <w:jc w:val="center"/>
        </w:trPr>
        <w:tc>
          <w:tcPr>
            <w:tcW w:w="997" w:type="dxa"/>
            <w:noWrap/>
            <w:vAlign w:val="center"/>
            <w:hideMark/>
          </w:tcPr>
          <w:p w14:paraId="5C56FED9" w14:textId="77777777" w:rsidR="000E5452" w:rsidRPr="006B6846" w:rsidRDefault="000E5452" w:rsidP="00B27960">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13</w:t>
            </w:r>
          </w:p>
        </w:tc>
        <w:tc>
          <w:tcPr>
            <w:tcW w:w="1348" w:type="dxa"/>
            <w:noWrap/>
            <w:vAlign w:val="center"/>
            <w:hideMark/>
          </w:tcPr>
          <w:p w14:paraId="107BA9C5"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0.54</w:t>
            </w:r>
          </w:p>
        </w:tc>
        <w:tc>
          <w:tcPr>
            <w:tcW w:w="1679" w:type="dxa"/>
            <w:noWrap/>
            <w:vAlign w:val="center"/>
            <w:hideMark/>
          </w:tcPr>
          <w:p w14:paraId="732CA35C"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0.60</w:t>
            </w:r>
          </w:p>
        </w:tc>
        <w:tc>
          <w:tcPr>
            <w:tcW w:w="1831" w:type="dxa"/>
            <w:noWrap/>
            <w:vAlign w:val="center"/>
            <w:hideMark/>
          </w:tcPr>
          <w:p w14:paraId="1283F47D"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0.64</w:t>
            </w:r>
          </w:p>
        </w:tc>
        <w:tc>
          <w:tcPr>
            <w:tcW w:w="1680" w:type="dxa"/>
            <w:noWrap/>
            <w:vAlign w:val="center"/>
            <w:hideMark/>
          </w:tcPr>
          <w:p w14:paraId="6B4720D2"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0.70</w:t>
            </w:r>
          </w:p>
        </w:tc>
        <w:tc>
          <w:tcPr>
            <w:tcW w:w="1780" w:type="dxa"/>
            <w:noWrap/>
            <w:vAlign w:val="center"/>
            <w:hideMark/>
          </w:tcPr>
          <w:p w14:paraId="22C30816" w14:textId="77777777" w:rsidR="000E5452" w:rsidRPr="004E2587" w:rsidRDefault="000E5452" w:rsidP="00B27960">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0.66</w:t>
            </w:r>
          </w:p>
        </w:tc>
      </w:tr>
    </w:tbl>
    <w:p w14:paraId="0FDD37C0" w14:textId="77777777" w:rsidR="000E5452" w:rsidRPr="000E5452" w:rsidRDefault="000E5452" w:rsidP="00306526">
      <w:pPr>
        <w:spacing w:before="240" w:after="240"/>
        <w:rPr>
          <w:rFonts w:ascii="Times New Roman" w:hAnsi="Times New Roman" w:cs="Times New Roman"/>
          <w:b/>
          <w:bCs/>
          <w:sz w:val="24"/>
          <w:szCs w:val="24"/>
        </w:rPr>
      </w:pPr>
      <w:r>
        <w:rPr>
          <w:rFonts w:ascii="Times New Roman" w:hAnsi="Times New Roman" w:cs="Times New Roman"/>
          <w:b/>
          <w:bCs/>
          <w:sz w:val="24"/>
          <w:szCs w:val="24"/>
        </w:rPr>
        <w:t xml:space="preserve">Table 4. </w:t>
      </w:r>
      <w:r w:rsidRPr="000E5452">
        <w:rPr>
          <w:rFonts w:ascii="Times New Roman" w:hAnsi="Times New Roman" w:cs="Times New Roman"/>
          <w:b/>
          <w:bCs/>
          <w:sz w:val="24"/>
          <w:szCs w:val="24"/>
        </w:rPr>
        <w:t>Total gain in body weight of experimental kids</w:t>
      </w:r>
    </w:p>
    <w:tbl>
      <w:tblPr>
        <w:tblW w:w="9144" w:type="dxa"/>
        <w:tblInd w:w="108" w:type="dxa"/>
        <w:tblLook w:val="04A0" w:firstRow="1" w:lastRow="0" w:firstColumn="1" w:lastColumn="0" w:noHBand="0" w:noVBand="1"/>
      </w:tblPr>
      <w:tblGrid>
        <w:gridCol w:w="2486"/>
        <w:gridCol w:w="1540"/>
        <w:gridCol w:w="1419"/>
        <w:gridCol w:w="1792"/>
        <w:gridCol w:w="1907"/>
      </w:tblGrid>
      <w:tr w:rsidR="000E5452" w:rsidRPr="00B95781" w14:paraId="44034FFC" w14:textId="77777777" w:rsidTr="00B27960">
        <w:trPr>
          <w:trHeight w:val="614"/>
        </w:trPr>
        <w:tc>
          <w:tcPr>
            <w:tcW w:w="2486" w:type="dxa"/>
            <w:vMerge w:val="restart"/>
            <w:tcBorders>
              <w:top w:val="single" w:sz="8" w:space="0" w:color="000000"/>
              <w:left w:val="single" w:sz="8" w:space="0" w:color="000000"/>
              <w:bottom w:val="single" w:sz="8" w:space="0" w:color="000000"/>
              <w:right w:val="single" w:sz="8" w:space="0" w:color="000000"/>
            </w:tcBorders>
            <w:vAlign w:val="center"/>
            <w:hideMark/>
          </w:tcPr>
          <w:p w14:paraId="34B089A8" w14:textId="77777777" w:rsidR="000E5452" w:rsidRPr="006B6846" w:rsidRDefault="000E5452" w:rsidP="00EB7DD9">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Treatments</w:t>
            </w:r>
          </w:p>
        </w:tc>
        <w:tc>
          <w:tcPr>
            <w:tcW w:w="1540" w:type="dxa"/>
            <w:vMerge w:val="restart"/>
            <w:tcBorders>
              <w:top w:val="single" w:sz="8" w:space="0" w:color="000000"/>
              <w:left w:val="single" w:sz="8" w:space="0" w:color="000000"/>
              <w:bottom w:val="single" w:sz="8" w:space="0" w:color="000000"/>
              <w:right w:val="single" w:sz="8" w:space="0" w:color="000000"/>
            </w:tcBorders>
            <w:vAlign w:val="center"/>
            <w:hideMark/>
          </w:tcPr>
          <w:p w14:paraId="739DC1C1" w14:textId="77777777" w:rsidR="000E5452" w:rsidRPr="006B6846" w:rsidRDefault="000E5452" w:rsidP="00EB7DD9">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Initial BW (kg)</w:t>
            </w:r>
          </w:p>
        </w:tc>
        <w:tc>
          <w:tcPr>
            <w:tcW w:w="1419" w:type="dxa"/>
            <w:vMerge w:val="restart"/>
            <w:tcBorders>
              <w:top w:val="single" w:sz="8" w:space="0" w:color="000000"/>
              <w:left w:val="single" w:sz="8" w:space="0" w:color="000000"/>
              <w:bottom w:val="single" w:sz="8" w:space="0" w:color="000000"/>
              <w:right w:val="single" w:sz="8" w:space="0" w:color="000000"/>
            </w:tcBorders>
            <w:vAlign w:val="center"/>
            <w:hideMark/>
          </w:tcPr>
          <w:p w14:paraId="061EED25" w14:textId="77777777" w:rsidR="000E5452" w:rsidRPr="006B6846" w:rsidRDefault="000E5452" w:rsidP="00EB7DD9">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Final BW (kg)</w:t>
            </w:r>
          </w:p>
        </w:tc>
        <w:tc>
          <w:tcPr>
            <w:tcW w:w="1792" w:type="dxa"/>
            <w:vMerge w:val="restart"/>
            <w:tcBorders>
              <w:top w:val="single" w:sz="8" w:space="0" w:color="000000"/>
              <w:left w:val="single" w:sz="8" w:space="0" w:color="000000"/>
              <w:bottom w:val="single" w:sz="8" w:space="0" w:color="000000"/>
              <w:right w:val="single" w:sz="8" w:space="0" w:color="000000"/>
            </w:tcBorders>
            <w:vAlign w:val="center"/>
            <w:hideMark/>
          </w:tcPr>
          <w:p w14:paraId="6B7C6ACC" w14:textId="77777777" w:rsidR="000E5452" w:rsidRPr="006B6846" w:rsidRDefault="000E5452" w:rsidP="00EB7DD9">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Gain in total BW (kg)</w:t>
            </w:r>
          </w:p>
        </w:tc>
        <w:tc>
          <w:tcPr>
            <w:tcW w:w="1907" w:type="dxa"/>
            <w:tcBorders>
              <w:top w:val="single" w:sz="8" w:space="0" w:color="000000"/>
              <w:left w:val="nil"/>
              <w:bottom w:val="single" w:sz="8" w:space="0" w:color="000000"/>
              <w:right w:val="single" w:sz="8" w:space="0" w:color="000000"/>
            </w:tcBorders>
            <w:vAlign w:val="center"/>
            <w:hideMark/>
          </w:tcPr>
          <w:p w14:paraId="1F1A0375" w14:textId="77777777" w:rsidR="000E5452" w:rsidRPr="006B6846" w:rsidRDefault="000E5452" w:rsidP="00EB7DD9">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Av. Gain in BW</w:t>
            </w:r>
          </w:p>
        </w:tc>
      </w:tr>
      <w:tr w:rsidR="000E5452" w:rsidRPr="00B95781" w14:paraId="68BB0C94" w14:textId="77777777" w:rsidTr="00B27960">
        <w:trPr>
          <w:trHeight w:val="163"/>
        </w:trPr>
        <w:tc>
          <w:tcPr>
            <w:tcW w:w="2486" w:type="dxa"/>
            <w:vMerge/>
            <w:tcBorders>
              <w:top w:val="single" w:sz="8" w:space="0" w:color="000000"/>
              <w:left w:val="single" w:sz="8" w:space="0" w:color="000000"/>
              <w:bottom w:val="single" w:sz="8" w:space="0" w:color="000000"/>
              <w:right w:val="single" w:sz="8" w:space="0" w:color="000000"/>
            </w:tcBorders>
            <w:vAlign w:val="center"/>
            <w:hideMark/>
          </w:tcPr>
          <w:p w14:paraId="4E203E07" w14:textId="77777777" w:rsidR="000E5452" w:rsidRPr="006B6846" w:rsidRDefault="000E5452" w:rsidP="00EB7DD9">
            <w:pPr>
              <w:jc w:val="center"/>
              <w:rPr>
                <w:rFonts w:ascii="Times New Roman" w:hAnsi="Times New Roman" w:cs="Times New Roman"/>
                <w:b/>
                <w:bCs/>
                <w:sz w:val="24"/>
                <w:szCs w:val="24"/>
                <w:lang w:val="en-IN" w:eastAsia="en-IN" w:bidi="hi-IN"/>
              </w:rPr>
            </w:pPr>
          </w:p>
        </w:tc>
        <w:tc>
          <w:tcPr>
            <w:tcW w:w="1540" w:type="dxa"/>
            <w:vMerge/>
            <w:tcBorders>
              <w:top w:val="single" w:sz="8" w:space="0" w:color="000000"/>
              <w:left w:val="single" w:sz="8" w:space="0" w:color="000000"/>
              <w:bottom w:val="single" w:sz="8" w:space="0" w:color="000000"/>
              <w:right w:val="single" w:sz="8" w:space="0" w:color="000000"/>
            </w:tcBorders>
            <w:vAlign w:val="center"/>
            <w:hideMark/>
          </w:tcPr>
          <w:p w14:paraId="45F87752" w14:textId="77777777" w:rsidR="000E5452" w:rsidRPr="006B6846" w:rsidRDefault="000E5452" w:rsidP="00EB7DD9">
            <w:pPr>
              <w:jc w:val="center"/>
              <w:rPr>
                <w:rFonts w:ascii="Times New Roman" w:hAnsi="Times New Roman" w:cs="Times New Roman"/>
                <w:b/>
                <w:bCs/>
                <w:sz w:val="24"/>
                <w:szCs w:val="24"/>
                <w:lang w:val="en-IN" w:eastAsia="en-IN" w:bidi="hi-IN"/>
              </w:rPr>
            </w:pPr>
          </w:p>
        </w:tc>
        <w:tc>
          <w:tcPr>
            <w:tcW w:w="1419" w:type="dxa"/>
            <w:vMerge/>
            <w:tcBorders>
              <w:top w:val="single" w:sz="8" w:space="0" w:color="000000"/>
              <w:left w:val="single" w:sz="8" w:space="0" w:color="000000"/>
              <w:bottom w:val="single" w:sz="8" w:space="0" w:color="000000"/>
              <w:right w:val="single" w:sz="8" w:space="0" w:color="000000"/>
            </w:tcBorders>
            <w:vAlign w:val="center"/>
            <w:hideMark/>
          </w:tcPr>
          <w:p w14:paraId="68066A64" w14:textId="77777777" w:rsidR="000E5452" w:rsidRPr="006B6846" w:rsidRDefault="000E5452" w:rsidP="00EB7DD9">
            <w:pPr>
              <w:jc w:val="center"/>
              <w:rPr>
                <w:rFonts w:ascii="Times New Roman" w:hAnsi="Times New Roman" w:cs="Times New Roman"/>
                <w:b/>
                <w:bCs/>
                <w:sz w:val="24"/>
                <w:szCs w:val="24"/>
                <w:lang w:val="en-IN" w:eastAsia="en-IN" w:bidi="hi-IN"/>
              </w:rPr>
            </w:pPr>
          </w:p>
        </w:tc>
        <w:tc>
          <w:tcPr>
            <w:tcW w:w="1792" w:type="dxa"/>
            <w:vMerge/>
            <w:tcBorders>
              <w:top w:val="single" w:sz="8" w:space="0" w:color="000000"/>
              <w:left w:val="single" w:sz="8" w:space="0" w:color="000000"/>
              <w:bottom w:val="single" w:sz="8" w:space="0" w:color="000000"/>
              <w:right w:val="single" w:sz="8" w:space="0" w:color="000000"/>
            </w:tcBorders>
            <w:vAlign w:val="center"/>
            <w:hideMark/>
          </w:tcPr>
          <w:p w14:paraId="592C63DB" w14:textId="77777777" w:rsidR="000E5452" w:rsidRPr="006B6846" w:rsidRDefault="000E5452" w:rsidP="00EB7DD9">
            <w:pPr>
              <w:jc w:val="center"/>
              <w:rPr>
                <w:rFonts w:ascii="Times New Roman" w:hAnsi="Times New Roman" w:cs="Times New Roman"/>
                <w:b/>
                <w:bCs/>
                <w:sz w:val="24"/>
                <w:szCs w:val="24"/>
                <w:lang w:val="en-IN" w:eastAsia="en-IN" w:bidi="hi-IN"/>
              </w:rPr>
            </w:pPr>
          </w:p>
        </w:tc>
        <w:tc>
          <w:tcPr>
            <w:tcW w:w="1907" w:type="dxa"/>
            <w:tcBorders>
              <w:top w:val="nil"/>
              <w:left w:val="nil"/>
              <w:bottom w:val="single" w:sz="8" w:space="0" w:color="000000"/>
              <w:right w:val="single" w:sz="8" w:space="0" w:color="000000"/>
            </w:tcBorders>
            <w:vAlign w:val="center"/>
            <w:hideMark/>
          </w:tcPr>
          <w:p w14:paraId="16FFA71F" w14:textId="77777777" w:rsidR="000E5452" w:rsidRPr="006B6846" w:rsidRDefault="000E5452" w:rsidP="000E5452">
            <w:pPr>
              <w:spacing w:line="276" w:lineRule="auto"/>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(g/day)</w:t>
            </w:r>
          </w:p>
        </w:tc>
      </w:tr>
      <w:tr w:rsidR="000E5452" w:rsidRPr="00B95781" w14:paraId="137721F8" w14:textId="77777777" w:rsidTr="00B27960">
        <w:trPr>
          <w:trHeight w:val="483"/>
        </w:trPr>
        <w:tc>
          <w:tcPr>
            <w:tcW w:w="2486" w:type="dxa"/>
            <w:tcBorders>
              <w:top w:val="nil"/>
              <w:left w:val="single" w:sz="8" w:space="0" w:color="000000"/>
              <w:bottom w:val="single" w:sz="8" w:space="0" w:color="000000"/>
              <w:right w:val="single" w:sz="8" w:space="0" w:color="000000"/>
            </w:tcBorders>
            <w:vAlign w:val="center"/>
            <w:hideMark/>
          </w:tcPr>
          <w:p w14:paraId="6ADE6C12" w14:textId="77777777" w:rsidR="000E5452" w:rsidRPr="006B6846" w:rsidRDefault="000E5452" w:rsidP="00EB7DD9">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1</w:t>
            </w:r>
          </w:p>
        </w:tc>
        <w:tc>
          <w:tcPr>
            <w:tcW w:w="1540" w:type="dxa"/>
            <w:tcBorders>
              <w:top w:val="nil"/>
              <w:left w:val="nil"/>
              <w:bottom w:val="single" w:sz="8" w:space="0" w:color="000000"/>
              <w:right w:val="single" w:sz="8" w:space="0" w:color="000000"/>
            </w:tcBorders>
            <w:vAlign w:val="center"/>
            <w:hideMark/>
          </w:tcPr>
          <w:p w14:paraId="71E4D45D"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9.20</w:t>
            </w:r>
          </w:p>
        </w:tc>
        <w:tc>
          <w:tcPr>
            <w:tcW w:w="1419" w:type="dxa"/>
            <w:tcBorders>
              <w:top w:val="nil"/>
              <w:left w:val="nil"/>
              <w:bottom w:val="single" w:sz="8" w:space="0" w:color="000000"/>
              <w:right w:val="single" w:sz="8" w:space="0" w:color="000000"/>
            </w:tcBorders>
            <w:noWrap/>
            <w:vAlign w:val="center"/>
            <w:hideMark/>
          </w:tcPr>
          <w:p w14:paraId="72B3EE4A"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14.63</w:t>
            </w:r>
          </w:p>
        </w:tc>
        <w:tc>
          <w:tcPr>
            <w:tcW w:w="1792" w:type="dxa"/>
            <w:tcBorders>
              <w:top w:val="nil"/>
              <w:left w:val="nil"/>
              <w:bottom w:val="single" w:sz="8" w:space="0" w:color="000000"/>
              <w:right w:val="single" w:sz="8" w:space="0" w:color="000000"/>
            </w:tcBorders>
            <w:vAlign w:val="center"/>
            <w:hideMark/>
          </w:tcPr>
          <w:p w14:paraId="7BC98C7B" w14:textId="03D27D10"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5.43</w:t>
            </w:r>
            <w:r w:rsidR="00FA7624" w:rsidRPr="00FA7624">
              <w:rPr>
                <w:rFonts w:ascii="Times New Roman" w:hAnsi="Times New Roman" w:cs="Times New Roman"/>
                <w:sz w:val="28"/>
                <w:szCs w:val="28"/>
                <w:vertAlign w:val="superscript"/>
                <w:lang w:val="en-IN" w:eastAsia="en-IN" w:bidi="hi-IN"/>
              </w:rPr>
              <w:t>c</w:t>
            </w:r>
          </w:p>
        </w:tc>
        <w:tc>
          <w:tcPr>
            <w:tcW w:w="1907" w:type="dxa"/>
            <w:tcBorders>
              <w:top w:val="nil"/>
              <w:left w:val="nil"/>
              <w:bottom w:val="single" w:sz="8" w:space="0" w:color="000000"/>
              <w:right w:val="single" w:sz="8" w:space="0" w:color="000000"/>
            </w:tcBorders>
            <w:vAlign w:val="center"/>
            <w:hideMark/>
          </w:tcPr>
          <w:p w14:paraId="7E1F57C5" w14:textId="238E83D9"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60.28</w:t>
            </w:r>
            <w:r w:rsidR="00FA7624" w:rsidRPr="00FA7624">
              <w:rPr>
                <w:rFonts w:ascii="Times New Roman" w:hAnsi="Times New Roman" w:cs="Times New Roman"/>
                <w:sz w:val="28"/>
                <w:szCs w:val="28"/>
                <w:vertAlign w:val="superscript"/>
                <w:lang w:val="en-IN" w:eastAsia="en-IN" w:bidi="hi-IN"/>
              </w:rPr>
              <w:t>c</w:t>
            </w:r>
          </w:p>
        </w:tc>
      </w:tr>
      <w:tr w:rsidR="000E5452" w:rsidRPr="00B95781" w14:paraId="592090DC" w14:textId="77777777" w:rsidTr="00B27960">
        <w:trPr>
          <w:trHeight w:val="483"/>
        </w:trPr>
        <w:tc>
          <w:tcPr>
            <w:tcW w:w="2486" w:type="dxa"/>
            <w:tcBorders>
              <w:top w:val="nil"/>
              <w:left w:val="single" w:sz="8" w:space="0" w:color="000000"/>
              <w:bottom w:val="single" w:sz="8" w:space="0" w:color="000000"/>
              <w:right w:val="single" w:sz="8" w:space="0" w:color="000000"/>
            </w:tcBorders>
            <w:vAlign w:val="center"/>
            <w:hideMark/>
          </w:tcPr>
          <w:p w14:paraId="5C5EF53E" w14:textId="77777777" w:rsidR="000E5452" w:rsidRPr="006B6846" w:rsidRDefault="000E5452" w:rsidP="00EB7DD9">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2</w:t>
            </w:r>
          </w:p>
        </w:tc>
        <w:tc>
          <w:tcPr>
            <w:tcW w:w="1540" w:type="dxa"/>
            <w:tcBorders>
              <w:top w:val="nil"/>
              <w:left w:val="nil"/>
              <w:bottom w:val="single" w:sz="8" w:space="0" w:color="000000"/>
              <w:right w:val="single" w:sz="8" w:space="0" w:color="000000"/>
            </w:tcBorders>
            <w:vAlign w:val="center"/>
            <w:hideMark/>
          </w:tcPr>
          <w:p w14:paraId="41F336AC"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9.23</w:t>
            </w:r>
          </w:p>
        </w:tc>
        <w:tc>
          <w:tcPr>
            <w:tcW w:w="1419" w:type="dxa"/>
            <w:tcBorders>
              <w:top w:val="nil"/>
              <w:left w:val="nil"/>
              <w:bottom w:val="single" w:sz="8" w:space="0" w:color="000000"/>
              <w:right w:val="single" w:sz="8" w:space="0" w:color="000000"/>
            </w:tcBorders>
            <w:noWrap/>
            <w:vAlign w:val="center"/>
            <w:hideMark/>
          </w:tcPr>
          <w:p w14:paraId="2A853496"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14.73</w:t>
            </w:r>
          </w:p>
        </w:tc>
        <w:tc>
          <w:tcPr>
            <w:tcW w:w="1792" w:type="dxa"/>
            <w:tcBorders>
              <w:top w:val="nil"/>
              <w:left w:val="nil"/>
              <w:bottom w:val="single" w:sz="8" w:space="0" w:color="000000"/>
              <w:right w:val="single" w:sz="8" w:space="0" w:color="000000"/>
            </w:tcBorders>
            <w:vAlign w:val="center"/>
            <w:hideMark/>
          </w:tcPr>
          <w:p w14:paraId="533F18A3" w14:textId="57753B71"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5.65</w:t>
            </w:r>
            <w:r w:rsidR="00FA7624" w:rsidRPr="00FA7624">
              <w:rPr>
                <w:rFonts w:ascii="Times New Roman" w:hAnsi="Times New Roman" w:cs="Times New Roman"/>
                <w:sz w:val="28"/>
                <w:szCs w:val="28"/>
                <w:vertAlign w:val="superscript"/>
                <w:lang w:val="en-IN" w:eastAsia="en-IN" w:bidi="hi-IN"/>
              </w:rPr>
              <w:t>bc</w:t>
            </w:r>
          </w:p>
        </w:tc>
        <w:tc>
          <w:tcPr>
            <w:tcW w:w="1907" w:type="dxa"/>
            <w:tcBorders>
              <w:top w:val="nil"/>
              <w:left w:val="nil"/>
              <w:bottom w:val="single" w:sz="8" w:space="0" w:color="000000"/>
              <w:right w:val="single" w:sz="8" w:space="0" w:color="000000"/>
            </w:tcBorders>
            <w:vAlign w:val="center"/>
            <w:hideMark/>
          </w:tcPr>
          <w:p w14:paraId="36A0FD42" w14:textId="3A83D0E2"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62.78</w:t>
            </w:r>
            <w:r w:rsidR="00FA7624" w:rsidRPr="00FA7624">
              <w:rPr>
                <w:rFonts w:ascii="Times New Roman" w:hAnsi="Times New Roman" w:cs="Times New Roman"/>
                <w:sz w:val="28"/>
                <w:szCs w:val="28"/>
                <w:vertAlign w:val="superscript"/>
                <w:lang w:val="en-IN" w:eastAsia="en-IN" w:bidi="hi-IN"/>
              </w:rPr>
              <w:t>bc</w:t>
            </w:r>
          </w:p>
        </w:tc>
      </w:tr>
      <w:tr w:rsidR="000E5452" w:rsidRPr="00B95781" w14:paraId="3F623566" w14:textId="77777777" w:rsidTr="00B27960">
        <w:trPr>
          <w:trHeight w:val="483"/>
        </w:trPr>
        <w:tc>
          <w:tcPr>
            <w:tcW w:w="2486" w:type="dxa"/>
            <w:tcBorders>
              <w:top w:val="nil"/>
              <w:left w:val="single" w:sz="8" w:space="0" w:color="000000"/>
              <w:bottom w:val="single" w:sz="8" w:space="0" w:color="000000"/>
              <w:right w:val="single" w:sz="8" w:space="0" w:color="000000"/>
            </w:tcBorders>
            <w:vAlign w:val="center"/>
            <w:hideMark/>
          </w:tcPr>
          <w:p w14:paraId="5162377D" w14:textId="77777777" w:rsidR="000E5452" w:rsidRPr="006B6846" w:rsidRDefault="000E5452" w:rsidP="00EB7DD9">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3</w:t>
            </w:r>
          </w:p>
        </w:tc>
        <w:tc>
          <w:tcPr>
            <w:tcW w:w="1540" w:type="dxa"/>
            <w:tcBorders>
              <w:top w:val="nil"/>
              <w:left w:val="nil"/>
              <w:bottom w:val="single" w:sz="8" w:space="0" w:color="000000"/>
              <w:right w:val="single" w:sz="8" w:space="0" w:color="000000"/>
            </w:tcBorders>
            <w:vAlign w:val="center"/>
            <w:hideMark/>
          </w:tcPr>
          <w:p w14:paraId="3FF7A202"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9.15</w:t>
            </w:r>
          </w:p>
        </w:tc>
        <w:tc>
          <w:tcPr>
            <w:tcW w:w="1419" w:type="dxa"/>
            <w:tcBorders>
              <w:top w:val="nil"/>
              <w:left w:val="nil"/>
              <w:bottom w:val="single" w:sz="8" w:space="0" w:color="000000"/>
              <w:right w:val="single" w:sz="8" w:space="0" w:color="000000"/>
            </w:tcBorders>
            <w:noWrap/>
            <w:vAlign w:val="center"/>
            <w:hideMark/>
          </w:tcPr>
          <w:p w14:paraId="1A0EFA46"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14.80</w:t>
            </w:r>
          </w:p>
        </w:tc>
        <w:tc>
          <w:tcPr>
            <w:tcW w:w="1792" w:type="dxa"/>
            <w:tcBorders>
              <w:top w:val="nil"/>
              <w:left w:val="nil"/>
              <w:bottom w:val="single" w:sz="8" w:space="0" w:color="000000"/>
              <w:right w:val="single" w:sz="8" w:space="0" w:color="000000"/>
            </w:tcBorders>
            <w:vAlign w:val="center"/>
            <w:hideMark/>
          </w:tcPr>
          <w:p w14:paraId="4BA41736" w14:textId="47763AF6"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5.88</w:t>
            </w:r>
            <w:r w:rsidR="00FA7624" w:rsidRPr="00FA7624">
              <w:rPr>
                <w:rFonts w:ascii="Times New Roman" w:hAnsi="Times New Roman" w:cs="Times New Roman"/>
                <w:sz w:val="28"/>
                <w:szCs w:val="28"/>
                <w:vertAlign w:val="superscript"/>
                <w:lang w:val="en-IN" w:eastAsia="en-IN" w:bidi="hi-IN"/>
              </w:rPr>
              <w:t>b</w:t>
            </w:r>
          </w:p>
        </w:tc>
        <w:tc>
          <w:tcPr>
            <w:tcW w:w="1907" w:type="dxa"/>
            <w:tcBorders>
              <w:top w:val="nil"/>
              <w:left w:val="nil"/>
              <w:bottom w:val="single" w:sz="8" w:space="0" w:color="000000"/>
              <w:right w:val="single" w:sz="8" w:space="0" w:color="000000"/>
            </w:tcBorders>
            <w:vAlign w:val="center"/>
            <w:hideMark/>
          </w:tcPr>
          <w:p w14:paraId="711B4CE7" w14:textId="6DF13235"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65.28</w:t>
            </w:r>
            <w:r w:rsidR="00FA7624" w:rsidRPr="00FA7624">
              <w:rPr>
                <w:rFonts w:ascii="Times New Roman" w:hAnsi="Times New Roman" w:cs="Times New Roman"/>
                <w:sz w:val="28"/>
                <w:szCs w:val="28"/>
                <w:vertAlign w:val="superscript"/>
                <w:lang w:val="en-IN" w:eastAsia="en-IN" w:bidi="hi-IN"/>
              </w:rPr>
              <w:t>b</w:t>
            </w:r>
          </w:p>
        </w:tc>
      </w:tr>
      <w:tr w:rsidR="000E5452" w:rsidRPr="00B95781" w14:paraId="35EA056F" w14:textId="77777777" w:rsidTr="00B27960">
        <w:trPr>
          <w:trHeight w:val="483"/>
        </w:trPr>
        <w:tc>
          <w:tcPr>
            <w:tcW w:w="2486" w:type="dxa"/>
            <w:tcBorders>
              <w:top w:val="nil"/>
              <w:left w:val="single" w:sz="8" w:space="0" w:color="000000"/>
              <w:bottom w:val="single" w:sz="8" w:space="0" w:color="000000"/>
              <w:right w:val="single" w:sz="8" w:space="0" w:color="000000"/>
            </w:tcBorders>
            <w:vAlign w:val="center"/>
            <w:hideMark/>
          </w:tcPr>
          <w:p w14:paraId="35A77115" w14:textId="77777777" w:rsidR="000E5452" w:rsidRPr="006B6846" w:rsidRDefault="000E5452" w:rsidP="00EB7DD9">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4</w:t>
            </w:r>
          </w:p>
        </w:tc>
        <w:tc>
          <w:tcPr>
            <w:tcW w:w="1540" w:type="dxa"/>
            <w:tcBorders>
              <w:top w:val="nil"/>
              <w:left w:val="nil"/>
              <w:bottom w:val="single" w:sz="8" w:space="0" w:color="000000"/>
              <w:right w:val="single" w:sz="8" w:space="0" w:color="000000"/>
            </w:tcBorders>
            <w:vAlign w:val="center"/>
            <w:hideMark/>
          </w:tcPr>
          <w:p w14:paraId="73AA0319"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9.23</w:t>
            </w:r>
          </w:p>
        </w:tc>
        <w:tc>
          <w:tcPr>
            <w:tcW w:w="1419" w:type="dxa"/>
            <w:tcBorders>
              <w:top w:val="nil"/>
              <w:left w:val="nil"/>
              <w:bottom w:val="single" w:sz="8" w:space="0" w:color="000000"/>
              <w:right w:val="single" w:sz="8" w:space="0" w:color="000000"/>
            </w:tcBorders>
            <w:noWrap/>
            <w:vAlign w:val="center"/>
            <w:hideMark/>
          </w:tcPr>
          <w:p w14:paraId="5C45D96E"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15.70</w:t>
            </w:r>
          </w:p>
        </w:tc>
        <w:tc>
          <w:tcPr>
            <w:tcW w:w="1792" w:type="dxa"/>
            <w:tcBorders>
              <w:top w:val="nil"/>
              <w:left w:val="nil"/>
              <w:bottom w:val="single" w:sz="8" w:space="0" w:color="000000"/>
              <w:right w:val="single" w:sz="8" w:space="0" w:color="000000"/>
            </w:tcBorders>
            <w:vAlign w:val="center"/>
            <w:hideMark/>
          </w:tcPr>
          <w:p w14:paraId="7EB33AD5" w14:textId="1DC0D233"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6.48</w:t>
            </w:r>
            <w:r w:rsidR="00FA7624" w:rsidRPr="00FA7624">
              <w:rPr>
                <w:rFonts w:ascii="Times New Roman" w:hAnsi="Times New Roman" w:cs="Times New Roman"/>
                <w:sz w:val="28"/>
                <w:szCs w:val="28"/>
                <w:vertAlign w:val="superscript"/>
                <w:lang w:val="en-IN" w:eastAsia="en-IN" w:bidi="hi-IN"/>
              </w:rPr>
              <w:t>a</w:t>
            </w:r>
          </w:p>
        </w:tc>
        <w:tc>
          <w:tcPr>
            <w:tcW w:w="1907" w:type="dxa"/>
            <w:tcBorders>
              <w:top w:val="nil"/>
              <w:left w:val="nil"/>
              <w:bottom w:val="single" w:sz="8" w:space="0" w:color="000000"/>
              <w:right w:val="single" w:sz="8" w:space="0" w:color="000000"/>
            </w:tcBorders>
            <w:vAlign w:val="center"/>
            <w:hideMark/>
          </w:tcPr>
          <w:p w14:paraId="3CE4F078" w14:textId="57481081"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71.94</w:t>
            </w:r>
            <w:r w:rsidR="00FA7624" w:rsidRPr="00FA7624">
              <w:rPr>
                <w:rFonts w:ascii="Times New Roman" w:hAnsi="Times New Roman" w:cs="Times New Roman"/>
                <w:sz w:val="28"/>
                <w:szCs w:val="28"/>
                <w:vertAlign w:val="superscript"/>
                <w:lang w:val="en-IN" w:eastAsia="en-IN" w:bidi="hi-IN"/>
              </w:rPr>
              <w:t>a</w:t>
            </w:r>
          </w:p>
        </w:tc>
      </w:tr>
      <w:tr w:rsidR="000E5452" w:rsidRPr="00B95781" w14:paraId="5E0F1049" w14:textId="77777777" w:rsidTr="00B27960">
        <w:trPr>
          <w:trHeight w:val="415"/>
        </w:trPr>
        <w:tc>
          <w:tcPr>
            <w:tcW w:w="2486" w:type="dxa"/>
            <w:tcBorders>
              <w:top w:val="nil"/>
              <w:left w:val="single" w:sz="8" w:space="0" w:color="000000"/>
              <w:bottom w:val="single" w:sz="8" w:space="0" w:color="000000"/>
              <w:right w:val="single" w:sz="8" w:space="0" w:color="000000"/>
            </w:tcBorders>
            <w:vAlign w:val="center"/>
            <w:hideMark/>
          </w:tcPr>
          <w:p w14:paraId="6DDF44FE" w14:textId="77777777" w:rsidR="000E5452" w:rsidRPr="006B6846" w:rsidRDefault="000E5452" w:rsidP="00EB7DD9">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T</w:t>
            </w:r>
            <w:r w:rsidRPr="006B6846">
              <w:rPr>
                <w:rFonts w:ascii="Times New Roman" w:hAnsi="Times New Roman" w:cs="Times New Roman"/>
                <w:b/>
                <w:bCs/>
                <w:sz w:val="24"/>
                <w:szCs w:val="24"/>
                <w:vertAlign w:val="subscript"/>
                <w:lang w:val="en-IN" w:eastAsia="en-IN" w:bidi="hi-IN"/>
              </w:rPr>
              <w:t>5</w:t>
            </w:r>
          </w:p>
        </w:tc>
        <w:tc>
          <w:tcPr>
            <w:tcW w:w="1540" w:type="dxa"/>
            <w:tcBorders>
              <w:top w:val="nil"/>
              <w:left w:val="nil"/>
              <w:bottom w:val="single" w:sz="8" w:space="0" w:color="000000"/>
              <w:right w:val="single" w:sz="8" w:space="0" w:color="000000"/>
            </w:tcBorders>
            <w:vAlign w:val="center"/>
            <w:hideMark/>
          </w:tcPr>
          <w:p w14:paraId="2966C407"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9.10</w:t>
            </w:r>
          </w:p>
        </w:tc>
        <w:tc>
          <w:tcPr>
            <w:tcW w:w="1419" w:type="dxa"/>
            <w:tcBorders>
              <w:top w:val="nil"/>
              <w:left w:val="nil"/>
              <w:bottom w:val="single" w:sz="8" w:space="0" w:color="000000"/>
              <w:right w:val="single" w:sz="8" w:space="0" w:color="000000"/>
            </w:tcBorders>
            <w:noWrap/>
            <w:vAlign w:val="center"/>
            <w:hideMark/>
          </w:tcPr>
          <w:p w14:paraId="667B0ED7"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15.20</w:t>
            </w:r>
          </w:p>
        </w:tc>
        <w:tc>
          <w:tcPr>
            <w:tcW w:w="1792" w:type="dxa"/>
            <w:tcBorders>
              <w:top w:val="nil"/>
              <w:left w:val="nil"/>
              <w:bottom w:val="single" w:sz="8" w:space="0" w:color="000000"/>
              <w:right w:val="single" w:sz="8" w:space="0" w:color="000000"/>
            </w:tcBorders>
            <w:vAlign w:val="center"/>
            <w:hideMark/>
          </w:tcPr>
          <w:p w14:paraId="19F54731" w14:textId="5031DA3F"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6.10</w:t>
            </w:r>
            <w:r w:rsidR="00FA7624" w:rsidRPr="00FA7624">
              <w:rPr>
                <w:rFonts w:ascii="Times New Roman" w:hAnsi="Times New Roman" w:cs="Times New Roman"/>
                <w:sz w:val="28"/>
                <w:szCs w:val="28"/>
                <w:vertAlign w:val="superscript"/>
                <w:lang w:val="en-IN" w:eastAsia="en-IN" w:bidi="hi-IN"/>
              </w:rPr>
              <w:t>ab</w:t>
            </w:r>
          </w:p>
        </w:tc>
        <w:tc>
          <w:tcPr>
            <w:tcW w:w="1907" w:type="dxa"/>
            <w:tcBorders>
              <w:top w:val="nil"/>
              <w:left w:val="nil"/>
              <w:bottom w:val="single" w:sz="8" w:space="0" w:color="000000"/>
              <w:right w:val="single" w:sz="8" w:space="0" w:color="000000"/>
            </w:tcBorders>
            <w:vAlign w:val="center"/>
            <w:hideMark/>
          </w:tcPr>
          <w:p w14:paraId="71B8EAA8" w14:textId="7436C7C9"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67.78</w:t>
            </w:r>
            <w:r w:rsidR="00FA7624" w:rsidRPr="00FA7624">
              <w:rPr>
                <w:rFonts w:ascii="Times New Roman" w:hAnsi="Times New Roman" w:cs="Times New Roman"/>
                <w:sz w:val="28"/>
                <w:szCs w:val="28"/>
                <w:vertAlign w:val="superscript"/>
                <w:lang w:val="en-IN" w:eastAsia="en-IN" w:bidi="hi-IN"/>
              </w:rPr>
              <w:t>ab</w:t>
            </w:r>
          </w:p>
        </w:tc>
      </w:tr>
      <w:tr w:rsidR="000E5452" w:rsidRPr="00B95781" w14:paraId="4A9EE790" w14:textId="77777777" w:rsidTr="00B27960">
        <w:trPr>
          <w:trHeight w:val="415"/>
        </w:trPr>
        <w:tc>
          <w:tcPr>
            <w:tcW w:w="2486" w:type="dxa"/>
            <w:tcBorders>
              <w:top w:val="nil"/>
              <w:left w:val="single" w:sz="8" w:space="0" w:color="000000"/>
              <w:bottom w:val="single" w:sz="8" w:space="0" w:color="000000"/>
              <w:right w:val="single" w:sz="8" w:space="0" w:color="000000"/>
            </w:tcBorders>
            <w:vAlign w:val="center"/>
            <w:hideMark/>
          </w:tcPr>
          <w:p w14:paraId="02F0B809" w14:textId="77777777" w:rsidR="000E5452" w:rsidRPr="006B6846" w:rsidRDefault="000E5452" w:rsidP="00EB7DD9">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SE ±</w:t>
            </w:r>
          </w:p>
        </w:tc>
        <w:tc>
          <w:tcPr>
            <w:tcW w:w="1540" w:type="dxa"/>
            <w:tcBorders>
              <w:top w:val="nil"/>
              <w:left w:val="nil"/>
              <w:bottom w:val="single" w:sz="8" w:space="0" w:color="000000"/>
              <w:right w:val="single" w:sz="8" w:space="0" w:color="000000"/>
            </w:tcBorders>
            <w:vAlign w:val="center"/>
            <w:hideMark/>
          </w:tcPr>
          <w:p w14:paraId="67D0D9E1"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0.32</w:t>
            </w:r>
          </w:p>
        </w:tc>
        <w:tc>
          <w:tcPr>
            <w:tcW w:w="1419" w:type="dxa"/>
            <w:tcBorders>
              <w:top w:val="nil"/>
              <w:left w:val="nil"/>
              <w:bottom w:val="single" w:sz="8" w:space="0" w:color="000000"/>
              <w:right w:val="single" w:sz="8" w:space="0" w:color="000000"/>
            </w:tcBorders>
            <w:noWrap/>
            <w:vAlign w:val="center"/>
            <w:hideMark/>
          </w:tcPr>
          <w:p w14:paraId="524377D0"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0.32</w:t>
            </w:r>
          </w:p>
        </w:tc>
        <w:tc>
          <w:tcPr>
            <w:tcW w:w="1792" w:type="dxa"/>
            <w:tcBorders>
              <w:top w:val="nil"/>
              <w:left w:val="nil"/>
              <w:bottom w:val="single" w:sz="8" w:space="0" w:color="000000"/>
              <w:right w:val="single" w:sz="8" w:space="0" w:color="000000"/>
            </w:tcBorders>
            <w:vAlign w:val="center"/>
            <w:hideMark/>
          </w:tcPr>
          <w:p w14:paraId="015846B3"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0.10</w:t>
            </w:r>
          </w:p>
        </w:tc>
        <w:tc>
          <w:tcPr>
            <w:tcW w:w="1907" w:type="dxa"/>
            <w:tcBorders>
              <w:top w:val="nil"/>
              <w:left w:val="nil"/>
              <w:bottom w:val="single" w:sz="8" w:space="0" w:color="000000"/>
              <w:right w:val="single" w:sz="8" w:space="0" w:color="000000"/>
            </w:tcBorders>
            <w:vAlign w:val="center"/>
            <w:hideMark/>
          </w:tcPr>
          <w:p w14:paraId="329CF63A"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1.08</w:t>
            </w:r>
          </w:p>
        </w:tc>
      </w:tr>
      <w:tr w:rsidR="000E5452" w:rsidRPr="00B95781" w14:paraId="7E2D46BF" w14:textId="77777777" w:rsidTr="00B27960">
        <w:trPr>
          <w:trHeight w:val="838"/>
        </w:trPr>
        <w:tc>
          <w:tcPr>
            <w:tcW w:w="2486" w:type="dxa"/>
            <w:tcBorders>
              <w:top w:val="nil"/>
              <w:left w:val="single" w:sz="8" w:space="0" w:color="000000"/>
              <w:bottom w:val="single" w:sz="8" w:space="0" w:color="000000"/>
              <w:right w:val="single" w:sz="8" w:space="0" w:color="000000"/>
            </w:tcBorders>
            <w:vAlign w:val="center"/>
            <w:hideMark/>
          </w:tcPr>
          <w:p w14:paraId="4D265225" w14:textId="77777777" w:rsidR="000E5452" w:rsidRPr="006B6846" w:rsidRDefault="000E5452" w:rsidP="00EB7DD9">
            <w:pPr>
              <w:jc w:val="center"/>
              <w:rPr>
                <w:rFonts w:ascii="Times New Roman" w:hAnsi="Times New Roman" w:cs="Times New Roman"/>
                <w:b/>
                <w:bCs/>
                <w:sz w:val="24"/>
                <w:szCs w:val="24"/>
                <w:lang w:val="en-IN" w:eastAsia="en-IN" w:bidi="hi-IN"/>
              </w:rPr>
            </w:pPr>
            <w:r w:rsidRPr="006B6846">
              <w:rPr>
                <w:rFonts w:ascii="Times New Roman" w:hAnsi="Times New Roman" w:cs="Times New Roman"/>
                <w:b/>
                <w:bCs/>
                <w:sz w:val="24"/>
                <w:szCs w:val="24"/>
                <w:lang w:val="en-IN" w:eastAsia="en-IN" w:bidi="hi-IN"/>
              </w:rPr>
              <w:t>CD (5%)</w:t>
            </w:r>
          </w:p>
        </w:tc>
        <w:tc>
          <w:tcPr>
            <w:tcW w:w="1540" w:type="dxa"/>
            <w:tcBorders>
              <w:top w:val="nil"/>
              <w:left w:val="nil"/>
              <w:bottom w:val="single" w:sz="8" w:space="0" w:color="000000"/>
              <w:right w:val="single" w:sz="8" w:space="0" w:color="000000"/>
            </w:tcBorders>
            <w:vAlign w:val="center"/>
            <w:hideMark/>
          </w:tcPr>
          <w:p w14:paraId="522A3AE5"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NS</w:t>
            </w:r>
          </w:p>
        </w:tc>
        <w:tc>
          <w:tcPr>
            <w:tcW w:w="1419" w:type="dxa"/>
            <w:tcBorders>
              <w:top w:val="nil"/>
              <w:left w:val="nil"/>
              <w:bottom w:val="single" w:sz="8" w:space="0" w:color="000000"/>
              <w:right w:val="single" w:sz="8" w:space="0" w:color="000000"/>
            </w:tcBorders>
            <w:vAlign w:val="center"/>
            <w:hideMark/>
          </w:tcPr>
          <w:p w14:paraId="39223AC9"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NS</w:t>
            </w:r>
          </w:p>
        </w:tc>
        <w:tc>
          <w:tcPr>
            <w:tcW w:w="1792" w:type="dxa"/>
            <w:tcBorders>
              <w:top w:val="nil"/>
              <w:left w:val="nil"/>
              <w:bottom w:val="single" w:sz="8" w:space="0" w:color="000000"/>
              <w:right w:val="single" w:sz="8" w:space="0" w:color="000000"/>
            </w:tcBorders>
            <w:vAlign w:val="center"/>
            <w:hideMark/>
          </w:tcPr>
          <w:p w14:paraId="7135F175"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0.30</w:t>
            </w:r>
          </w:p>
        </w:tc>
        <w:tc>
          <w:tcPr>
            <w:tcW w:w="1907" w:type="dxa"/>
            <w:tcBorders>
              <w:top w:val="nil"/>
              <w:left w:val="nil"/>
              <w:bottom w:val="single" w:sz="8" w:space="0" w:color="000000"/>
              <w:right w:val="single" w:sz="8" w:space="0" w:color="000000"/>
            </w:tcBorders>
            <w:vAlign w:val="center"/>
            <w:hideMark/>
          </w:tcPr>
          <w:p w14:paraId="3D7CF770" w14:textId="77777777" w:rsidR="000E5452" w:rsidRPr="004E2587" w:rsidRDefault="000E5452" w:rsidP="00EB7DD9">
            <w:pPr>
              <w:jc w:val="center"/>
              <w:rPr>
                <w:rFonts w:ascii="Times New Roman" w:hAnsi="Times New Roman" w:cs="Times New Roman"/>
                <w:sz w:val="24"/>
                <w:szCs w:val="24"/>
                <w:lang w:val="en-IN" w:eastAsia="en-IN" w:bidi="hi-IN"/>
              </w:rPr>
            </w:pPr>
            <w:r w:rsidRPr="004E2587">
              <w:rPr>
                <w:rFonts w:ascii="Times New Roman" w:hAnsi="Times New Roman" w:cs="Times New Roman"/>
                <w:sz w:val="24"/>
                <w:szCs w:val="24"/>
                <w:lang w:val="en-IN" w:eastAsia="en-IN" w:bidi="hi-IN"/>
              </w:rPr>
              <w:t>3.33</w:t>
            </w:r>
          </w:p>
        </w:tc>
      </w:tr>
    </w:tbl>
    <w:p w14:paraId="07A85679" w14:textId="08177187" w:rsidR="00A812D0" w:rsidRPr="00AE7082" w:rsidRDefault="000E5452" w:rsidP="00B27960">
      <w:pPr>
        <w:pStyle w:val="ListParagraph"/>
        <w:spacing w:before="240" w:after="240" w:line="360" w:lineRule="auto"/>
        <w:ind w:left="0"/>
        <w:rPr>
          <w:rFonts w:ascii="Times New Roman" w:hAnsi="Times New Roman" w:cs="Times New Roman"/>
          <w:sz w:val="24"/>
          <w:szCs w:val="24"/>
        </w:rPr>
      </w:pPr>
      <w:r>
        <w:rPr>
          <w:rFonts w:ascii="Times New Roman" w:hAnsi="Times New Roman" w:cs="Times New Roman"/>
          <w:sz w:val="24"/>
          <w:szCs w:val="24"/>
        </w:rPr>
        <w:tab/>
      </w:r>
      <w:r w:rsidR="00AE7082" w:rsidRPr="00AE7082">
        <w:rPr>
          <w:rFonts w:ascii="Times New Roman" w:hAnsi="Times New Roman" w:cs="Times New Roman"/>
          <w:sz w:val="24"/>
          <w:szCs w:val="24"/>
        </w:rPr>
        <w:t>The weekly body weight data show a consistent increase across all treatments over 13 weeks. Starting around 9.10 – 9.23 kg in week 1, goats in T</w:t>
      </w:r>
      <w:r w:rsidR="00AE7082" w:rsidRPr="00AE7082">
        <w:rPr>
          <w:rFonts w:ascii="Times New Roman" w:hAnsi="Times New Roman" w:cs="Times New Roman"/>
          <w:sz w:val="24"/>
          <w:szCs w:val="24"/>
          <w:vertAlign w:val="subscript"/>
        </w:rPr>
        <w:t>4</w:t>
      </w:r>
      <w:r w:rsidR="00AE7082" w:rsidRPr="00AE7082">
        <w:rPr>
          <w:rFonts w:ascii="Times New Roman" w:hAnsi="Times New Roman" w:cs="Times New Roman"/>
          <w:sz w:val="24"/>
          <w:szCs w:val="24"/>
        </w:rPr>
        <w:t xml:space="preserve"> (9 g turmeric) reached the highest final weight at 15.70 kg by week 13, followed by T</w:t>
      </w:r>
      <w:r w:rsidR="00AE7082" w:rsidRPr="00AE7082">
        <w:rPr>
          <w:rFonts w:ascii="Times New Roman" w:hAnsi="Times New Roman" w:cs="Times New Roman"/>
          <w:sz w:val="24"/>
          <w:szCs w:val="24"/>
          <w:vertAlign w:val="subscript"/>
        </w:rPr>
        <w:t>5</w:t>
      </w:r>
      <w:r w:rsidR="00AE7082" w:rsidRPr="00AE7082">
        <w:rPr>
          <w:rFonts w:ascii="Times New Roman" w:hAnsi="Times New Roman" w:cs="Times New Roman"/>
          <w:sz w:val="24"/>
          <w:szCs w:val="24"/>
        </w:rPr>
        <w:t xml:space="preserve"> (15.20 kg), T</w:t>
      </w:r>
      <w:r w:rsidR="00AE7082" w:rsidRPr="00AE7082">
        <w:rPr>
          <w:rFonts w:ascii="Times New Roman" w:hAnsi="Times New Roman" w:cs="Times New Roman"/>
          <w:sz w:val="24"/>
          <w:szCs w:val="24"/>
          <w:vertAlign w:val="subscript"/>
        </w:rPr>
        <w:t>3</w:t>
      </w:r>
      <w:r w:rsidR="00AE7082" w:rsidRPr="00AE7082">
        <w:rPr>
          <w:rFonts w:ascii="Times New Roman" w:hAnsi="Times New Roman" w:cs="Times New Roman"/>
          <w:sz w:val="24"/>
          <w:szCs w:val="24"/>
        </w:rPr>
        <w:t xml:space="preserve"> (14.93 kg), T</w:t>
      </w:r>
      <w:r w:rsidR="00AE7082" w:rsidRPr="00AE7082">
        <w:rPr>
          <w:rFonts w:ascii="Times New Roman" w:hAnsi="Times New Roman" w:cs="Times New Roman"/>
          <w:sz w:val="24"/>
          <w:szCs w:val="24"/>
          <w:vertAlign w:val="subscript"/>
        </w:rPr>
        <w:t>2</w:t>
      </w:r>
      <w:r w:rsidR="00AE7082" w:rsidRPr="00AE7082">
        <w:rPr>
          <w:rFonts w:ascii="Times New Roman" w:hAnsi="Times New Roman" w:cs="Times New Roman"/>
          <w:sz w:val="24"/>
          <w:szCs w:val="24"/>
        </w:rPr>
        <w:t xml:space="preserve"> (14.88 kg) and T</w:t>
      </w:r>
      <w:r w:rsidR="00AE7082" w:rsidRPr="00AE7082">
        <w:rPr>
          <w:rFonts w:ascii="Times New Roman" w:hAnsi="Times New Roman" w:cs="Times New Roman"/>
          <w:sz w:val="24"/>
          <w:szCs w:val="24"/>
          <w:vertAlign w:val="subscript"/>
        </w:rPr>
        <w:t>1</w:t>
      </w:r>
      <w:r w:rsidR="00AE7082" w:rsidRPr="00AE7082">
        <w:rPr>
          <w:rFonts w:ascii="Times New Roman" w:hAnsi="Times New Roman" w:cs="Times New Roman"/>
          <w:sz w:val="24"/>
          <w:szCs w:val="24"/>
        </w:rPr>
        <w:t xml:space="preserve"> (14.63 kg). Throughout the trial, T</w:t>
      </w:r>
      <w:r w:rsidR="00AE7082" w:rsidRPr="00AE7082">
        <w:rPr>
          <w:rFonts w:ascii="Times New Roman" w:hAnsi="Times New Roman" w:cs="Times New Roman"/>
          <w:sz w:val="24"/>
          <w:szCs w:val="24"/>
          <w:vertAlign w:val="subscript"/>
        </w:rPr>
        <w:t>4</w:t>
      </w:r>
      <w:r w:rsidR="00AE7082" w:rsidRPr="00AE7082">
        <w:rPr>
          <w:rFonts w:ascii="Times New Roman" w:hAnsi="Times New Roman" w:cs="Times New Roman"/>
          <w:sz w:val="24"/>
          <w:szCs w:val="24"/>
        </w:rPr>
        <w:t xml:space="preserve"> consistently recorded higher weights, particularly after week 6, indicating that 9 g turmeric supplementation most effectively boosted growth performance compared to the other groups.</w:t>
      </w:r>
    </w:p>
    <w:p w14:paraId="6BA00B92" w14:textId="16175302" w:rsidR="00FE267E" w:rsidRPr="00FE267E" w:rsidRDefault="00FE267E" w:rsidP="00FA7624">
      <w:pPr>
        <w:spacing w:line="360" w:lineRule="auto"/>
        <w:rPr>
          <w:rFonts w:ascii="Times New Roman" w:hAnsi="Times New Roman" w:cs="Times New Roman"/>
          <w:sz w:val="24"/>
          <w:szCs w:val="24"/>
          <w:lang w:val="en-IN"/>
        </w:rPr>
      </w:pPr>
      <w:r>
        <w:rPr>
          <w:noProof/>
        </w:rPr>
        <w:drawing>
          <wp:inline distT="0" distB="0" distL="0" distR="0" wp14:anchorId="17D82003" wp14:editId="376C5F61">
            <wp:extent cx="5825490" cy="3227070"/>
            <wp:effectExtent l="19050" t="19050" r="22860" b="11430"/>
            <wp:docPr id="161943308" name="Chart 1">
              <a:extLst xmlns:a="http://schemas.openxmlformats.org/drawingml/2006/main">
                <a:ext uri="{FF2B5EF4-FFF2-40B4-BE49-F238E27FC236}">
                  <a16:creationId xmlns:a16="http://schemas.microsoft.com/office/drawing/2014/main" id="{D569740D-AE22-B06F-9D98-82A97FD4C58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B09F9B6" w14:textId="0F75008E" w:rsidR="00FE267E" w:rsidRDefault="000E5452" w:rsidP="00B27960">
      <w:pPr>
        <w:spacing w:before="240" w:line="360" w:lineRule="auto"/>
        <w:rPr>
          <w:rFonts w:ascii="Times New Roman" w:hAnsi="Times New Roman" w:cs="Times New Roman"/>
          <w:sz w:val="24"/>
          <w:szCs w:val="24"/>
        </w:rPr>
      </w:pPr>
      <w:r>
        <w:rPr>
          <w:rFonts w:ascii="Times New Roman" w:hAnsi="Times New Roman" w:cs="Times New Roman"/>
          <w:sz w:val="24"/>
          <w:szCs w:val="24"/>
        </w:rPr>
        <w:tab/>
      </w:r>
      <w:r w:rsidR="00FA7624" w:rsidRPr="00FA7624">
        <w:rPr>
          <w:rFonts w:ascii="Times New Roman" w:hAnsi="Times New Roman" w:cs="Times New Roman"/>
          <w:sz w:val="24"/>
          <w:szCs w:val="24"/>
        </w:rPr>
        <w:t xml:space="preserve">The initial body weights of goats across treatments were similar, ranging from 9.10 to 9.23 kg. After the trial, final body weights increased in all groups, with T₄ showing the highest final weight of 15.70 kg, followed by T₅ (15.20 kg), T₃ (14.80 kg), T₂ (14.73 kg) and T₁ (14.63 kg). Total weight gain was greatest in T₄ (6.48 kg), with T₅ at 6.10 kg, T₃ at 5.88 kg, T₂ at 5.65 kg and T₁ at 5.43 kg. Average daily weight gain followed the same pattern, peaking at 71.94 g/day in T₄ and lowest in T₁ at 60.28 g/day. The total body weight gains across treatments are illustrated in </w:t>
      </w:r>
      <w:r w:rsidR="00FA7624" w:rsidRPr="00FA7624">
        <w:rPr>
          <w:rFonts w:ascii="Times New Roman" w:hAnsi="Times New Roman" w:cs="Times New Roman"/>
          <w:b/>
          <w:bCs/>
          <w:sz w:val="24"/>
          <w:szCs w:val="24"/>
        </w:rPr>
        <w:t>Figure 1</w:t>
      </w:r>
      <w:r w:rsidR="00FA7624" w:rsidRPr="00FA7624">
        <w:rPr>
          <w:rFonts w:ascii="Times New Roman" w:hAnsi="Times New Roman" w:cs="Times New Roman"/>
          <w:sz w:val="24"/>
          <w:szCs w:val="24"/>
        </w:rPr>
        <w:t>.</w:t>
      </w:r>
    </w:p>
    <w:p w14:paraId="6446AE68" w14:textId="462C6074" w:rsidR="00FA7624" w:rsidRDefault="009C1E3F" w:rsidP="00B27960">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FE267E" w:rsidRPr="00B00D0C">
        <w:rPr>
          <w:rFonts w:ascii="Times New Roman" w:hAnsi="Times New Roman" w:cs="Times New Roman"/>
          <w:sz w:val="24"/>
          <w:szCs w:val="24"/>
          <w:lang w:val="en-IN"/>
        </w:rPr>
        <w:t>Adebisi et al. (2022) observed a 3.08 kg gain over 56 days (55 g/day) with 10 g turmeric in goats, while the control gained 2.90 kg. Amosu et al. (2020) reported higher maternal weight gains in</w:t>
      </w:r>
      <w:r w:rsidR="00E97D2E">
        <w:rPr>
          <w:rFonts w:ascii="Times New Roman" w:hAnsi="Times New Roman" w:cs="Times New Roman"/>
          <w:sz w:val="24"/>
          <w:szCs w:val="24"/>
          <w:lang w:val="en-IN"/>
        </w:rPr>
        <w:t xml:space="preserve"> (</w:t>
      </w:r>
      <w:r w:rsidR="00E97D2E" w:rsidRPr="00E97D2E">
        <w:rPr>
          <w:rFonts w:ascii="Times New Roman" w:hAnsi="Times New Roman" w:cs="Times New Roman"/>
          <w:sz w:val="24"/>
          <w:szCs w:val="24"/>
        </w:rPr>
        <w:t xml:space="preserve">Kalahari Red </w:t>
      </w:r>
      <w:r w:rsidR="00E97D2E" w:rsidRPr="00E97D2E">
        <w:rPr>
          <w:rFonts w:ascii="Times New Roman" w:hAnsi="Times New Roman" w:cs="Times New Roman"/>
          <w:sz w:val="24"/>
          <w:szCs w:val="24"/>
        </w:rPr>
        <w:t xml:space="preserve">× </w:t>
      </w:r>
      <w:r w:rsidR="00E97D2E" w:rsidRPr="00E97D2E">
        <w:rPr>
          <w:rFonts w:ascii="Times New Roman" w:hAnsi="Times New Roman" w:cs="Times New Roman"/>
          <w:sz w:val="24"/>
          <w:szCs w:val="24"/>
        </w:rPr>
        <w:t>West African Dwarf</w:t>
      </w:r>
      <w:r w:rsidR="00E97D2E">
        <w:rPr>
          <w:rFonts w:ascii="Times New Roman" w:hAnsi="Times New Roman" w:cs="Times New Roman"/>
          <w:sz w:val="24"/>
          <w:szCs w:val="24"/>
        </w:rPr>
        <w:t xml:space="preserve">) </w:t>
      </w:r>
      <w:r w:rsidR="00FE267E" w:rsidRPr="00B00D0C">
        <w:rPr>
          <w:rFonts w:ascii="Times New Roman" w:hAnsi="Times New Roman" w:cs="Times New Roman"/>
          <w:sz w:val="24"/>
          <w:szCs w:val="24"/>
          <w:lang w:val="en-IN"/>
        </w:rPr>
        <w:t xml:space="preserve">KalaWAD </w:t>
      </w:r>
      <w:r w:rsidR="00B27960" w:rsidRPr="00E97D2E">
        <w:rPr>
          <w:rFonts w:ascii="Times New Roman" w:hAnsi="Times New Roman" w:cs="Times New Roman"/>
          <w:sz w:val="24"/>
          <w:szCs w:val="24"/>
        </w:rPr>
        <w:t>goats</w:t>
      </w:r>
      <w:r w:rsidR="00B27960" w:rsidRPr="00B00D0C">
        <w:rPr>
          <w:rFonts w:ascii="Times New Roman" w:hAnsi="Times New Roman" w:cs="Times New Roman"/>
          <w:sz w:val="24"/>
          <w:szCs w:val="24"/>
          <w:lang w:val="en-IN"/>
        </w:rPr>
        <w:t xml:space="preserve"> </w:t>
      </w:r>
      <w:r w:rsidR="00FE267E" w:rsidRPr="00B00D0C">
        <w:rPr>
          <w:rFonts w:ascii="Times New Roman" w:hAnsi="Times New Roman" w:cs="Times New Roman"/>
          <w:sz w:val="24"/>
          <w:szCs w:val="24"/>
          <w:lang w:val="en-IN"/>
        </w:rPr>
        <w:t xml:space="preserve">(6.92 kg; 74.93 g/day) and </w:t>
      </w:r>
      <w:r w:rsidR="00E97D2E">
        <w:rPr>
          <w:rFonts w:ascii="Times New Roman" w:hAnsi="Times New Roman" w:cs="Times New Roman"/>
          <w:sz w:val="24"/>
          <w:szCs w:val="24"/>
          <w:lang w:val="en-IN"/>
        </w:rPr>
        <w:t>(</w:t>
      </w:r>
      <w:r w:rsidR="00E97D2E" w:rsidRPr="00E97D2E">
        <w:rPr>
          <w:rFonts w:ascii="Times New Roman" w:hAnsi="Times New Roman" w:cs="Times New Roman"/>
          <w:sz w:val="24"/>
          <w:szCs w:val="24"/>
        </w:rPr>
        <w:t>West African Dwarf</w:t>
      </w:r>
      <w:r w:rsidR="00E97D2E" w:rsidRPr="00B00D0C">
        <w:rPr>
          <w:rFonts w:ascii="Times New Roman" w:hAnsi="Times New Roman" w:cs="Times New Roman"/>
          <w:sz w:val="24"/>
          <w:szCs w:val="24"/>
          <w:lang w:val="en-IN"/>
        </w:rPr>
        <w:t xml:space="preserve"> </w:t>
      </w:r>
      <w:r w:rsidR="00E97D2E">
        <w:rPr>
          <w:rFonts w:ascii="Times New Roman" w:hAnsi="Times New Roman" w:cs="Times New Roman"/>
          <w:sz w:val="24"/>
          <w:szCs w:val="24"/>
          <w:lang w:val="en-IN"/>
        </w:rPr>
        <w:t xml:space="preserve">) </w:t>
      </w:r>
      <w:r w:rsidR="00FE267E" w:rsidRPr="00B00D0C">
        <w:rPr>
          <w:rFonts w:ascii="Times New Roman" w:hAnsi="Times New Roman" w:cs="Times New Roman"/>
          <w:sz w:val="24"/>
          <w:szCs w:val="24"/>
          <w:lang w:val="en-IN"/>
        </w:rPr>
        <w:t>WAD does (3.85 kg; 60.82 g/day), further enhanced by turmeric. Similarly, Habeeb and Tarabany (2012) found that curcumin supplementation in Zaraibi kids led to a 4.80 kg gain and 54.2 g/day under heat stress, supporting turmeric’s role in improving growth.</w:t>
      </w:r>
    </w:p>
    <w:p w14:paraId="350E1512" w14:textId="002E69B2" w:rsidR="00172258" w:rsidRPr="00FA7624" w:rsidRDefault="00E97D2E" w:rsidP="00B27960">
      <w:pPr>
        <w:spacing w:before="240" w:line="360" w:lineRule="auto"/>
        <w:rPr>
          <w:rFonts w:ascii="Times New Roman" w:hAnsi="Times New Roman" w:cs="Times New Roman"/>
          <w:sz w:val="24"/>
          <w:szCs w:val="24"/>
          <w:lang w:val="en-IN"/>
        </w:rPr>
      </w:pPr>
      <w:r>
        <w:rPr>
          <w:rFonts w:ascii="Times New Roman" w:hAnsi="Times New Roman" w:cs="Times New Roman"/>
          <w:b/>
          <w:bCs/>
          <w:sz w:val="24"/>
          <w:szCs w:val="24"/>
        </w:rPr>
        <w:t xml:space="preserve">3.2 </w:t>
      </w:r>
      <w:r w:rsidR="00172258" w:rsidRPr="008A0820">
        <w:rPr>
          <w:rFonts w:ascii="Times New Roman" w:hAnsi="Times New Roman" w:cs="Times New Roman"/>
          <w:b/>
          <w:bCs/>
          <w:sz w:val="24"/>
          <w:szCs w:val="24"/>
        </w:rPr>
        <w:t>Body measurements of experimental kids</w:t>
      </w:r>
    </w:p>
    <w:p w14:paraId="49AFF4EF" w14:textId="547E4903" w:rsidR="00E97D2E" w:rsidRDefault="00E97D2E" w:rsidP="00B27960">
      <w:pPr>
        <w:spacing w:before="240" w:after="240" w:line="360" w:lineRule="auto"/>
        <w:rPr>
          <w:rFonts w:ascii="Times New Roman" w:hAnsi="Times New Roman" w:cs="Times New Roman"/>
          <w:sz w:val="24"/>
          <w:szCs w:val="24"/>
        </w:rPr>
      </w:pPr>
      <w:r>
        <w:rPr>
          <w:rFonts w:ascii="Times New Roman" w:hAnsi="Times New Roman" w:cs="Times New Roman"/>
          <w:sz w:val="24"/>
          <w:szCs w:val="24"/>
        </w:rPr>
        <w:tab/>
      </w:r>
      <w:r w:rsidRPr="00E97D2E">
        <w:rPr>
          <w:rFonts w:ascii="Times New Roman" w:hAnsi="Times New Roman" w:cs="Times New Roman"/>
          <w:sz w:val="24"/>
          <w:szCs w:val="24"/>
        </w:rPr>
        <w:t>The assessment of physical biometric parameters can serve as an indicator of the animal’s nutritional status. Therefore, live body weight and external measurements including body length, height and chest girth were recorded weekly throughout the feeding trial and the results are presented in Table 5.</w:t>
      </w:r>
    </w:p>
    <w:p w14:paraId="01DEA7FE" w14:textId="3BF08502" w:rsidR="00E5725D" w:rsidRPr="000E5452" w:rsidRDefault="000E5452" w:rsidP="00FA7624">
      <w:pPr>
        <w:spacing w:line="360" w:lineRule="auto"/>
        <w:rPr>
          <w:rFonts w:ascii="Times New Roman" w:hAnsi="Times New Roman" w:cs="Times New Roman"/>
          <w:b/>
          <w:bCs/>
          <w:sz w:val="24"/>
          <w:szCs w:val="24"/>
        </w:rPr>
      </w:pPr>
      <w:r>
        <w:rPr>
          <w:rFonts w:ascii="Times New Roman" w:hAnsi="Times New Roman" w:cs="Times New Roman"/>
          <w:b/>
          <w:bCs/>
          <w:sz w:val="24"/>
          <w:szCs w:val="24"/>
        </w:rPr>
        <w:t>Table 5</w:t>
      </w:r>
      <w:r w:rsidR="00E76358" w:rsidRPr="000E5452">
        <w:rPr>
          <w:rFonts w:ascii="Times New Roman" w:hAnsi="Times New Roman" w:cs="Times New Roman"/>
          <w:b/>
          <w:bCs/>
          <w:sz w:val="24"/>
          <w:szCs w:val="24"/>
        </w:rPr>
        <w:t xml:space="preserve">. </w:t>
      </w:r>
      <w:r w:rsidR="00466FD5" w:rsidRPr="000E5452">
        <w:rPr>
          <w:rFonts w:ascii="Times New Roman" w:hAnsi="Times New Roman" w:cs="Times New Roman"/>
          <w:b/>
          <w:bCs/>
          <w:sz w:val="24"/>
          <w:szCs w:val="24"/>
        </w:rPr>
        <w:t>Effect of different treatments on average initial and final height, body length</w:t>
      </w:r>
      <w:r w:rsidR="00D85C34">
        <w:rPr>
          <w:rFonts w:ascii="Times New Roman" w:hAnsi="Times New Roman" w:cs="Times New Roman"/>
          <w:b/>
          <w:bCs/>
          <w:sz w:val="24"/>
          <w:szCs w:val="24"/>
        </w:rPr>
        <w:t xml:space="preserve"> and </w:t>
      </w:r>
      <w:r w:rsidR="00466FD5" w:rsidRPr="000E5452">
        <w:rPr>
          <w:rFonts w:ascii="Times New Roman" w:hAnsi="Times New Roman" w:cs="Times New Roman"/>
          <w:b/>
          <w:bCs/>
          <w:sz w:val="24"/>
          <w:szCs w:val="24"/>
        </w:rPr>
        <w:t>chest girth of animals, along with total gains.</w:t>
      </w:r>
    </w:p>
    <w:tbl>
      <w:tblPr>
        <w:tblStyle w:val="TableGrid"/>
        <w:tblW w:w="9763" w:type="dxa"/>
        <w:tblInd w:w="-5" w:type="dxa"/>
        <w:tblLayout w:type="fixed"/>
        <w:tblLook w:val="04A0" w:firstRow="1" w:lastRow="0" w:firstColumn="1" w:lastColumn="0" w:noHBand="0" w:noVBand="1"/>
      </w:tblPr>
      <w:tblGrid>
        <w:gridCol w:w="993"/>
        <w:gridCol w:w="1079"/>
        <w:gridCol w:w="983"/>
        <w:gridCol w:w="983"/>
        <w:gridCol w:w="1026"/>
        <w:gridCol w:w="1026"/>
        <w:gridCol w:w="1026"/>
        <w:gridCol w:w="911"/>
        <w:gridCol w:w="868"/>
        <w:gridCol w:w="868"/>
      </w:tblGrid>
      <w:tr w:rsidR="00B27960" w:rsidRPr="00633808" w14:paraId="0D8B3749" w14:textId="77777777" w:rsidTr="00B27960">
        <w:trPr>
          <w:trHeight w:val="2899"/>
        </w:trPr>
        <w:tc>
          <w:tcPr>
            <w:tcW w:w="993" w:type="dxa"/>
            <w:vAlign w:val="center"/>
            <w:hideMark/>
          </w:tcPr>
          <w:p w14:paraId="4A155066" w14:textId="056CB71A" w:rsidR="00633808" w:rsidRPr="00633808" w:rsidRDefault="00633808" w:rsidP="00B27960">
            <w:pPr>
              <w:spacing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Treat</w:t>
            </w:r>
            <w:r w:rsidR="00B27960">
              <w:rPr>
                <w:rFonts w:ascii="Times New Roman" w:hAnsi="Times New Roman" w:cs="Times New Roman"/>
                <w:b/>
                <w:bCs/>
                <w:sz w:val="24"/>
                <w:szCs w:val="24"/>
                <w:lang w:val="en-IN"/>
              </w:rPr>
              <w:t>-</w:t>
            </w:r>
            <w:proofErr w:type="spellStart"/>
            <w:r w:rsidRPr="00633808">
              <w:rPr>
                <w:rFonts w:ascii="Times New Roman" w:hAnsi="Times New Roman" w:cs="Times New Roman"/>
                <w:b/>
                <w:bCs/>
                <w:sz w:val="24"/>
                <w:szCs w:val="24"/>
                <w:lang w:val="en-IN"/>
              </w:rPr>
              <w:t>ments</w:t>
            </w:r>
            <w:proofErr w:type="spellEnd"/>
          </w:p>
        </w:tc>
        <w:tc>
          <w:tcPr>
            <w:tcW w:w="1079" w:type="dxa"/>
            <w:vAlign w:val="center"/>
            <w:hideMark/>
          </w:tcPr>
          <w:p w14:paraId="2EBA3166" w14:textId="77777777" w:rsidR="00633808" w:rsidRPr="00633808" w:rsidRDefault="00633808" w:rsidP="00B27960">
            <w:pPr>
              <w:spacing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Avg. Initial Height (cm)</w:t>
            </w:r>
          </w:p>
        </w:tc>
        <w:tc>
          <w:tcPr>
            <w:tcW w:w="983" w:type="dxa"/>
            <w:vAlign w:val="center"/>
            <w:hideMark/>
          </w:tcPr>
          <w:p w14:paraId="3805CF73" w14:textId="77777777" w:rsidR="00633808" w:rsidRPr="00633808" w:rsidRDefault="00633808" w:rsidP="00B27960">
            <w:pPr>
              <w:spacing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Avg. Final Height (cm)</w:t>
            </w:r>
          </w:p>
        </w:tc>
        <w:tc>
          <w:tcPr>
            <w:tcW w:w="983" w:type="dxa"/>
            <w:vAlign w:val="center"/>
            <w:hideMark/>
          </w:tcPr>
          <w:p w14:paraId="51F44DDC" w14:textId="77777777" w:rsidR="00633808" w:rsidRPr="00633808" w:rsidRDefault="00633808" w:rsidP="00B27960">
            <w:pPr>
              <w:spacing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Total Gain in Height (cm)</w:t>
            </w:r>
          </w:p>
        </w:tc>
        <w:tc>
          <w:tcPr>
            <w:tcW w:w="1026" w:type="dxa"/>
            <w:vAlign w:val="center"/>
            <w:hideMark/>
          </w:tcPr>
          <w:p w14:paraId="245BDE05" w14:textId="77777777" w:rsidR="00633808" w:rsidRPr="00633808" w:rsidRDefault="00633808" w:rsidP="00B27960">
            <w:pPr>
              <w:spacing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Avg. Initial Body Length (cm)</w:t>
            </w:r>
          </w:p>
        </w:tc>
        <w:tc>
          <w:tcPr>
            <w:tcW w:w="1026" w:type="dxa"/>
            <w:vAlign w:val="center"/>
            <w:hideMark/>
          </w:tcPr>
          <w:p w14:paraId="73612B46" w14:textId="77777777" w:rsidR="00633808" w:rsidRPr="00633808" w:rsidRDefault="00633808" w:rsidP="00B27960">
            <w:pPr>
              <w:spacing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Avg. Final Body Length (cm)</w:t>
            </w:r>
          </w:p>
        </w:tc>
        <w:tc>
          <w:tcPr>
            <w:tcW w:w="1026" w:type="dxa"/>
            <w:vAlign w:val="center"/>
            <w:hideMark/>
          </w:tcPr>
          <w:p w14:paraId="71C604E1" w14:textId="77777777" w:rsidR="00633808" w:rsidRPr="00633808" w:rsidRDefault="00633808" w:rsidP="00B27960">
            <w:pPr>
              <w:spacing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Total Gain in Body Length (cm)</w:t>
            </w:r>
          </w:p>
        </w:tc>
        <w:tc>
          <w:tcPr>
            <w:tcW w:w="911" w:type="dxa"/>
            <w:vAlign w:val="center"/>
            <w:hideMark/>
          </w:tcPr>
          <w:p w14:paraId="54B60DAB" w14:textId="77777777" w:rsidR="00633808" w:rsidRPr="00633808" w:rsidRDefault="00633808" w:rsidP="00B27960">
            <w:pPr>
              <w:spacing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Avg. Initial Chest Girth (cm)</w:t>
            </w:r>
          </w:p>
        </w:tc>
        <w:tc>
          <w:tcPr>
            <w:tcW w:w="868" w:type="dxa"/>
            <w:vAlign w:val="center"/>
            <w:hideMark/>
          </w:tcPr>
          <w:p w14:paraId="6737428B" w14:textId="77777777" w:rsidR="00633808" w:rsidRPr="00633808" w:rsidRDefault="00633808" w:rsidP="00B27960">
            <w:pPr>
              <w:spacing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Avg. Final Chest Girth (cm)</w:t>
            </w:r>
          </w:p>
        </w:tc>
        <w:tc>
          <w:tcPr>
            <w:tcW w:w="868" w:type="dxa"/>
            <w:vAlign w:val="center"/>
            <w:hideMark/>
          </w:tcPr>
          <w:p w14:paraId="4E00BE24" w14:textId="77777777" w:rsidR="00633808" w:rsidRPr="00633808" w:rsidRDefault="00633808" w:rsidP="00B27960">
            <w:pPr>
              <w:spacing w:line="360" w:lineRule="auto"/>
              <w:jc w:val="center"/>
              <w:rPr>
                <w:rFonts w:ascii="Times New Roman" w:hAnsi="Times New Roman" w:cs="Times New Roman"/>
                <w:b/>
                <w:bCs/>
                <w:sz w:val="24"/>
                <w:szCs w:val="24"/>
                <w:lang w:val="en-IN"/>
              </w:rPr>
            </w:pPr>
            <w:r w:rsidRPr="00633808">
              <w:rPr>
                <w:rFonts w:ascii="Times New Roman" w:hAnsi="Times New Roman" w:cs="Times New Roman"/>
                <w:b/>
                <w:bCs/>
                <w:sz w:val="24"/>
                <w:szCs w:val="24"/>
                <w:lang w:val="en-IN"/>
              </w:rPr>
              <w:t>Total Gain in Chest Girth (cm)</w:t>
            </w:r>
          </w:p>
        </w:tc>
      </w:tr>
      <w:tr w:rsidR="00B27960" w:rsidRPr="00633808" w14:paraId="1E4B3AA6" w14:textId="77777777" w:rsidTr="00B27960">
        <w:trPr>
          <w:trHeight w:val="595"/>
        </w:trPr>
        <w:tc>
          <w:tcPr>
            <w:tcW w:w="993" w:type="dxa"/>
            <w:vAlign w:val="center"/>
            <w:hideMark/>
          </w:tcPr>
          <w:p w14:paraId="30D49495"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T1</w:t>
            </w:r>
          </w:p>
        </w:tc>
        <w:tc>
          <w:tcPr>
            <w:tcW w:w="1079" w:type="dxa"/>
            <w:vAlign w:val="center"/>
            <w:hideMark/>
          </w:tcPr>
          <w:p w14:paraId="6654E048"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49.30</w:t>
            </w:r>
          </w:p>
        </w:tc>
        <w:tc>
          <w:tcPr>
            <w:tcW w:w="983" w:type="dxa"/>
            <w:vAlign w:val="center"/>
            <w:hideMark/>
          </w:tcPr>
          <w:p w14:paraId="612D2749"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56.35</w:t>
            </w:r>
          </w:p>
        </w:tc>
        <w:tc>
          <w:tcPr>
            <w:tcW w:w="983" w:type="dxa"/>
            <w:vAlign w:val="center"/>
            <w:hideMark/>
          </w:tcPr>
          <w:p w14:paraId="1C490266"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7.05</w:t>
            </w:r>
            <w:r w:rsidRPr="00633808">
              <w:rPr>
                <w:rFonts w:ascii="Times New Roman" w:hAnsi="Times New Roman" w:cs="Times New Roman"/>
                <w:sz w:val="24"/>
                <w:szCs w:val="24"/>
                <w:vertAlign w:val="superscript"/>
                <w:lang w:val="en-IN"/>
              </w:rPr>
              <w:t>c</w:t>
            </w:r>
          </w:p>
        </w:tc>
        <w:tc>
          <w:tcPr>
            <w:tcW w:w="1026" w:type="dxa"/>
            <w:vAlign w:val="center"/>
            <w:hideMark/>
          </w:tcPr>
          <w:p w14:paraId="37EDC598"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48.60</w:t>
            </w:r>
          </w:p>
        </w:tc>
        <w:tc>
          <w:tcPr>
            <w:tcW w:w="1026" w:type="dxa"/>
            <w:vAlign w:val="center"/>
            <w:hideMark/>
          </w:tcPr>
          <w:p w14:paraId="37C21716"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54.03</w:t>
            </w:r>
          </w:p>
        </w:tc>
        <w:tc>
          <w:tcPr>
            <w:tcW w:w="1026" w:type="dxa"/>
            <w:vAlign w:val="center"/>
            <w:hideMark/>
          </w:tcPr>
          <w:p w14:paraId="2BFC69AE"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5.43</w:t>
            </w:r>
            <w:r w:rsidRPr="00633808">
              <w:rPr>
                <w:rFonts w:ascii="Times New Roman" w:hAnsi="Times New Roman" w:cs="Times New Roman"/>
                <w:sz w:val="24"/>
                <w:szCs w:val="24"/>
                <w:vertAlign w:val="superscript"/>
                <w:lang w:val="en-IN"/>
              </w:rPr>
              <w:t>d</w:t>
            </w:r>
          </w:p>
        </w:tc>
        <w:tc>
          <w:tcPr>
            <w:tcW w:w="911" w:type="dxa"/>
            <w:vAlign w:val="center"/>
            <w:hideMark/>
          </w:tcPr>
          <w:p w14:paraId="0D6F0504"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51.08</w:t>
            </w:r>
          </w:p>
        </w:tc>
        <w:tc>
          <w:tcPr>
            <w:tcW w:w="868" w:type="dxa"/>
            <w:vAlign w:val="center"/>
            <w:hideMark/>
          </w:tcPr>
          <w:p w14:paraId="772024E5"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56.76</w:t>
            </w:r>
          </w:p>
        </w:tc>
        <w:tc>
          <w:tcPr>
            <w:tcW w:w="868" w:type="dxa"/>
            <w:vAlign w:val="center"/>
            <w:hideMark/>
          </w:tcPr>
          <w:p w14:paraId="2734591B"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5.69</w:t>
            </w:r>
            <w:r w:rsidRPr="00633808">
              <w:rPr>
                <w:rFonts w:ascii="Times New Roman" w:hAnsi="Times New Roman" w:cs="Times New Roman"/>
                <w:sz w:val="24"/>
                <w:szCs w:val="24"/>
                <w:vertAlign w:val="superscript"/>
                <w:lang w:val="en-IN"/>
              </w:rPr>
              <w:t>c</w:t>
            </w:r>
          </w:p>
        </w:tc>
      </w:tr>
      <w:tr w:rsidR="00B27960" w:rsidRPr="00633808" w14:paraId="721B3C43" w14:textId="77777777" w:rsidTr="00B27960">
        <w:trPr>
          <w:trHeight w:val="595"/>
        </w:trPr>
        <w:tc>
          <w:tcPr>
            <w:tcW w:w="993" w:type="dxa"/>
            <w:vAlign w:val="center"/>
            <w:hideMark/>
          </w:tcPr>
          <w:p w14:paraId="4715C3FA"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T2</w:t>
            </w:r>
          </w:p>
        </w:tc>
        <w:tc>
          <w:tcPr>
            <w:tcW w:w="1079" w:type="dxa"/>
            <w:vAlign w:val="center"/>
            <w:hideMark/>
          </w:tcPr>
          <w:p w14:paraId="290C2736"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48.93</w:t>
            </w:r>
          </w:p>
        </w:tc>
        <w:tc>
          <w:tcPr>
            <w:tcW w:w="983" w:type="dxa"/>
            <w:vAlign w:val="center"/>
            <w:hideMark/>
          </w:tcPr>
          <w:p w14:paraId="524910D7"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56.30</w:t>
            </w:r>
          </w:p>
        </w:tc>
        <w:tc>
          <w:tcPr>
            <w:tcW w:w="983" w:type="dxa"/>
            <w:vAlign w:val="center"/>
            <w:hideMark/>
          </w:tcPr>
          <w:p w14:paraId="5817FA38"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7.38</w:t>
            </w:r>
            <w:r w:rsidRPr="00633808">
              <w:rPr>
                <w:rFonts w:ascii="Times New Roman" w:hAnsi="Times New Roman" w:cs="Times New Roman"/>
                <w:sz w:val="24"/>
                <w:szCs w:val="24"/>
                <w:vertAlign w:val="superscript"/>
                <w:lang w:val="en-IN"/>
              </w:rPr>
              <w:t>bc</w:t>
            </w:r>
          </w:p>
        </w:tc>
        <w:tc>
          <w:tcPr>
            <w:tcW w:w="1026" w:type="dxa"/>
            <w:vAlign w:val="center"/>
            <w:hideMark/>
          </w:tcPr>
          <w:p w14:paraId="2AE728B0"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50.35</w:t>
            </w:r>
          </w:p>
        </w:tc>
        <w:tc>
          <w:tcPr>
            <w:tcW w:w="1026" w:type="dxa"/>
            <w:vAlign w:val="center"/>
            <w:hideMark/>
          </w:tcPr>
          <w:p w14:paraId="0110A276"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57.13</w:t>
            </w:r>
          </w:p>
        </w:tc>
        <w:tc>
          <w:tcPr>
            <w:tcW w:w="1026" w:type="dxa"/>
            <w:vAlign w:val="center"/>
            <w:hideMark/>
          </w:tcPr>
          <w:p w14:paraId="76353705"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6.78</w:t>
            </w:r>
            <w:r w:rsidRPr="00633808">
              <w:rPr>
                <w:rFonts w:ascii="Times New Roman" w:hAnsi="Times New Roman" w:cs="Times New Roman"/>
                <w:sz w:val="24"/>
                <w:szCs w:val="24"/>
                <w:vertAlign w:val="superscript"/>
                <w:lang w:val="en-IN"/>
              </w:rPr>
              <w:t>bc</w:t>
            </w:r>
          </w:p>
        </w:tc>
        <w:tc>
          <w:tcPr>
            <w:tcW w:w="911" w:type="dxa"/>
            <w:vAlign w:val="center"/>
            <w:hideMark/>
          </w:tcPr>
          <w:p w14:paraId="728CB6D2"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51.50</w:t>
            </w:r>
          </w:p>
        </w:tc>
        <w:tc>
          <w:tcPr>
            <w:tcW w:w="868" w:type="dxa"/>
            <w:vAlign w:val="center"/>
            <w:hideMark/>
          </w:tcPr>
          <w:p w14:paraId="1B4E9359"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57.58</w:t>
            </w:r>
          </w:p>
        </w:tc>
        <w:tc>
          <w:tcPr>
            <w:tcW w:w="868" w:type="dxa"/>
            <w:vAlign w:val="center"/>
            <w:hideMark/>
          </w:tcPr>
          <w:p w14:paraId="307776F4"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6.08</w:t>
            </w:r>
            <w:r w:rsidRPr="00633808">
              <w:rPr>
                <w:rFonts w:ascii="Times New Roman" w:hAnsi="Times New Roman" w:cs="Times New Roman"/>
                <w:sz w:val="24"/>
                <w:szCs w:val="24"/>
                <w:vertAlign w:val="superscript"/>
                <w:lang w:val="en-IN"/>
              </w:rPr>
              <w:t>bc</w:t>
            </w:r>
          </w:p>
        </w:tc>
      </w:tr>
      <w:tr w:rsidR="00B27960" w:rsidRPr="00633808" w14:paraId="4034DB42" w14:textId="77777777" w:rsidTr="00B27960">
        <w:trPr>
          <w:trHeight w:val="583"/>
        </w:trPr>
        <w:tc>
          <w:tcPr>
            <w:tcW w:w="993" w:type="dxa"/>
            <w:vAlign w:val="center"/>
            <w:hideMark/>
          </w:tcPr>
          <w:p w14:paraId="19E3DD70"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T3</w:t>
            </w:r>
          </w:p>
        </w:tc>
        <w:tc>
          <w:tcPr>
            <w:tcW w:w="1079" w:type="dxa"/>
            <w:vAlign w:val="center"/>
            <w:hideMark/>
          </w:tcPr>
          <w:p w14:paraId="55B2D858"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49.00</w:t>
            </w:r>
          </w:p>
        </w:tc>
        <w:tc>
          <w:tcPr>
            <w:tcW w:w="983" w:type="dxa"/>
            <w:vAlign w:val="center"/>
            <w:hideMark/>
          </w:tcPr>
          <w:p w14:paraId="49228CD2"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56.85</w:t>
            </w:r>
          </w:p>
        </w:tc>
        <w:tc>
          <w:tcPr>
            <w:tcW w:w="983" w:type="dxa"/>
            <w:vAlign w:val="center"/>
            <w:hideMark/>
          </w:tcPr>
          <w:p w14:paraId="4D8140DC"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7.85</w:t>
            </w:r>
            <w:r w:rsidRPr="00633808">
              <w:rPr>
                <w:rFonts w:ascii="Times New Roman" w:hAnsi="Times New Roman" w:cs="Times New Roman"/>
                <w:sz w:val="24"/>
                <w:szCs w:val="24"/>
                <w:vertAlign w:val="superscript"/>
                <w:lang w:val="en-IN"/>
              </w:rPr>
              <w:t>b</w:t>
            </w:r>
          </w:p>
        </w:tc>
        <w:tc>
          <w:tcPr>
            <w:tcW w:w="1026" w:type="dxa"/>
            <w:vAlign w:val="center"/>
            <w:hideMark/>
          </w:tcPr>
          <w:p w14:paraId="72A21953"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50.98</w:t>
            </w:r>
          </w:p>
        </w:tc>
        <w:tc>
          <w:tcPr>
            <w:tcW w:w="1026" w:type="dxa"/>
            <w:vAlign w:val="center"/>
            <w:hideMark/>
          </w:tcPr>
          <w:p w14:paraId="4FB28A73"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58.40</w:t>
            </w:r>
          </w:p>
        </w:tc>
        <w:tc>
          <w:tcPr>
            <w:tcW w:w="1026" w:type="dxa"/>
            <w:vAlign w:val="center"/>
            <w:hideMark/>
          </w:tcPr>
          <w:p w14:paraId="0F763D04"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7.43</w:t>
            </w:r>
            <w:r w:rsidRPr="00633808">
              <w:rPr>
                <w:rFonts w:ascii="Times New Roman" w:hAnsi="Times New Roman" w:cs="Times New Roman"/>
                <w:sz w:val="24"/>
                <w:szCs w:val="24"/>
                <w:vertAlign w:val="superscript"/>
                <w:lang w:val="en-IN"/>
              </w:rPr>
              <w:t>b</w:t>
            </w:r>
          </w:p>
        </w:tc>
        <w:tc>
          <w:tcPr>
            <w:tcW w:w="911" w:type="dxa"/>
            <w:vAlign w:val="center"/>
            <w:hideMark/>
          </w:tcPr>
          <w:p w14:paraId="460F70C2"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50.60</w:t>
            </w:r>
          </w:p>
        </w:tc>
        <w:tc>
          <w:tcPr>
            <w:tcW w:w="868" w:type="dxa"/>
            <w:vAlign w:val="center"/>
            <w:hideMark/>
          </w:tcPr>
          <w:p w14:paraId="5965A60E"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57.10</w:t>
            </w:r>
          </w:p>
        </w:tc>
        <w:tc>
          <w:tcPr>
            <w:tcW w:w="868" w:type="dxa"/>
            <w:vAlign w:val="center"/>
            <w:hideMark/>
          </w:tcPr>
          <w:p w14:paraId="2BA05049"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6.50</w:t>
            </w:r>
            <w:r w:rsidRPr="00633808">
              <w:rPr>
                <w:rFonts w:ascii="Times New Roman" w:hAnsi="Times New Roman" w:cs="Times New Roman"/>
                <w:sz w:val="24"/>
                <w:szCs w:val="24"/>
                <w:vertAlign w:val="superscript"/>
                <w:lang w:val="en-IN"/>
              </w:rPr>
              <w:t>b</w:t>
            </w:r>
          </w:p>
        </w:tc>
      </w:tr>
      <w:tr w:rsidR="00B27960" w:rsidRPr="00633808" w14:paraId="3C084675" w14:textId="77777777" w:rsidTr="00B27960">
        <w:trPr>
          <w:trHeight w:val="595"/>
        </w:trPr>
        <w:tc>
          <w:tcPr>
            <w:tcW w:w="993" w:type="dxa"/>
            <w:vAlign w:val="center"/>
            <w:hideMark/>
          </w:tcPr>
          <w:p w14:paraId="46CC4B8B"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T4</w:t>
            </w:r>
          </w:p>
        </w:tc>
        <w:tc>
          <w:tcPr>
            <w:tcW w:w="1079" w:type="dxa"/>
            <w:vAlign w:val="center"/>
            <w:hideMark/>
          </w:tcPr>
          <w:p w14:paraId="267AE1CC"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49.33</w:t>
            </w:r>
          </w:p>
        </w:tc>
        <w:tc>
          <w:tcPr>
            <w:tcW w:w="983" w:type="dxa"/>
            <w:vAlign w:val="center"/>
            <w:hideMark/>
          </w:tcPr>
          <w:p w14:paraId="533521D4"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57.73</w:t>
            </w:r>
          </w:p>
        </w:tc>
        <w:tc>
          <w:tcPr>
            <w:tcW w:w="983" w:type="dxa"/>
            <w:vAlign w:val="center"/>
            <w:hideMark/>
          </w:tcPr>
          <w:p w14:paraId="385FB03C"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8.40</w:t>
            </w:r>
            <w:r w:rsidRPr="00633808">
              <w:rPr>
                <w:rFonts w:ascii="Times New Roman" w:hAnsi="Times New Roman" w:cs="Times New Roman"/>
                <w:sz w:val="24"/>
                <w:szCs w:val="24"/>
                <w:vertAlign w:val="superscript"/>
                <w:lang w:val="en-IN"/>
              </w:rPr>
              <w:t>a</w:t>
            </w:r>
          </w:p>
        </w:tc>
        <w:tc>
          <w:tcPr>
            <w:tcW w:w="1026" w:type="dxa"/>
            <w:vAlign w:val="center"/>
            <w:hideMark/>
          </w:tcPr>
          <w:p w14:paraId="49F8CF0E"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49.80</w:t>
            </w:r>
          </w:p>
        </w:tc>
        <w:tc>
          <w:tcPr>
            <w:tcW w:w="1026" w:type="dxa"/>
            <w:vAlign w:val="center"/>
            <w:hideMark/>
          </w:tcPr>
          <w:p w14:paraId="692C1D15"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58.35</w:t>
            </w:r>
          </w:p>
        </w:tc>
        <w:tc>
          <w:tcPr>
            <w:tcW w:w="1026" w:type="dxa"/>
            <w:vAlign w:val="center"/>
            <w:hideMark/>
          </w:tcPr>
          <w:p w14:paraId="5C649607"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8.55</w:t>
            </w:r>
            <w:r w:rsidRPr="00633808">
              <w:rPr>
                <w:rFonts w:ascii="Times New Roman" w:hAnsi="Times New Roman" w:cs="Times New Roman"/>
                <w:sz w:val="24"/>
                <w:szCs w:val="24"/>
                <w:vertAlign w:val="superscript"/>
                <w:lang w:val="en-IN"/>
              </w:rPr>
              <w:t>a</w:t>
            </w:r>
          </w:p>
        </w:tc>
        <w:tc>
          <w:tcPr>
            <w:tcW w:w="911" w:type="dxa"/>
            <w:vAlign w:val="center"/>
            <w:hideMark/>
          </w:tcPr>
          <w:p w14:paraId="19DC7DDC"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51.10</w:t>
            </w:r>
          </w:p>
        </w:tc>
        <w:tc>
          <w:tcPr>
            <w:tcW w:w="868" w:type="dxa"/>
            <w:vAlign w:val="center"/>
            <w:hideMark/>
          </w:tcPr>
          <w:p w14:paraId="3AD5294E"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56.25</w:t>
            </w:r>
          </w:p>
        </w:tc>
        <w:tc>
          <w:tcPr>
            <w:tcW w:w="868" w:type="dxa"/>
            <w:vAlign w:val="center"/>
            <w:hideMark/>
          </w:tcPr>
          <w:p w14:paraId="1E9E5AA6"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7.13</w:t>
            </w:r>
            <w:r w:rsidRPr="00633808">
              <w:rPr>
                <w:rFonts w:ascii="Times New Roman" w:hAnsi="Times New Roman" w:cs="Times New Roman"/>
                <w:sz w:val="24"/>
                <w:szCs w:val="24"/>
                <w:vertAlign w:val="superscript"/>
                <w:lang w:val="en-IN"/>
              </w:rPr>
              <w:t>a</w:t>
            </w:r>
          </w:p>
        </w:tc>
      </w:tr>
      <w:tr w:rsidR="00B27960" w:rsidRPr="00633808" w14:paraId="047CCA32" w14:textId="77777777" w:rsidTr="00B27960">
        <w:trPr>
          <w:trHeight w:val="595"/>
        </w:trPr>
        <w:tc>
          <w:tcPr>
            <w:tcW w:w="993" w:type="dxa"/>
            <w:vAlign w:val="center"/>
            <w:hideMark/>
          </w:tcPr>
          <w:p w14:paraId="2483BA2B"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T5</w:t>
            </w:r>
          </w:p>
        </w:tc>
        <w:tc>
          <w:tcPr>
            <w:tcW w:w="1079" w:type="dxa"/>
            <w:vAlign w:val="center"/>
            <w:hideMark/>
          </w:tcPr>
          <w:p w14:paraId="6C89B7EB"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50.39</w:t>
            </w:r>
          </w:p>
        </w:tc>
        <w:tc>
          <w:tcPr>
            <w:tcW w:w="983" w:type="dxa"/>
            <w:vAlign w:val="center"/>
            <w:hideMark/>
          </w:tcPr>
          <w:p w14:paraId="7A61AA54"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58.64</w:t>
            </w:r>
          </w:p>
        </w:tc>
        <w:tc>
          <w:tcPr>
            <w:tcW w:w="983" w:type="dxa"/>
            <w:vAlign w:val="center"/>
            <w:hideMark/>
          </w:tcPr>
          <w:p w14:paraId="0FD05161"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8.25</w:t>
            </w:r>
            <w:r w:rsidRPr="00633808">
              <w:rPr>
                <w:rFonts w:ascii="Times New Roman" w:hAnsi="Times New Roman" w:cs="Times New Roman"/>
                <w:sz w:val="24"/>
                <w:szCs w:val="24"/>
                <w:vertAlign w:val="superscript"/>
                <w:lang w:val="en-IN"/>
              </w:rPr>
              <w:t>a</w:t>
            </w:r>
          </w:p>
        </w:tc>
        <w:tc>
          <w:tcPr>
            <w:tcW w:w="1026" w:type="dxa"/>
            <w:vAlign w:val="center"/>
            <w:hideMark/>
          </w:tcPr>
          <w:p w14:paraId="45CEA944"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50.05</w:t>
            </w:r>
          </w:p>
        </w:tc>
        <w:tc>
          <w:tcPr>
            <w:tcW w:w="1026" w:type="dxa"/>
            <w:vAlign w:val="center"/>
            <w:hideMark/>
          </w:tcPr>
          <w:p w14:paraId="244063EE"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58.25</w:t>
            </w:r>
          </w:p>
        </w:tc>
        <w:tc>
          <w:tcPr>
            <w:tcW w:w="1026" w:type="dxa"/>
            <w:vAlign w:val="center"/>
            <w:hideMark/>
          </w:tcPr>
          <w:p w14:paraId="55466D36"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8.20</w:t>
            </w:r>
            <w:r w:rsidRPr="00633808">
              <w:rPr>
                <w:rFonts w:ascii="Times New Roman" w:hAnsi="Times New Roman" w:cs="Times New Roman"/>
                <w:sz w:val="24"/>
                <w:szCs w:val="24"/>
                <w:vertAlign w:val="superscript"/>
                <w:lang w:val="en-IN"/>
              </w:rPr>
              <w:t>ab</w:t>
            </w:r>
          </w:p>
        </w:tc>
        <w:tc>
          <w:tcPr>
            <w:tcW w:w="911" w:type="dxa"/>
            <w:vAlign w:val="center"/>
            <w:hideMark/>
          </w:tcPr>
          <w:p w14:paraId="09D8A2F6"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50.45</w:t>
            </w:r>
          </w:p>
        </w:tc>
        <w:tc>
          <w:tcPr>
            <w:tcW w:w="868" w:type="dxa"/>
            <w:vAlign w:val="center"/>
            <w:hideMark/>
          </w:tcPr>
          <w:p w14:paraId="56F071E3"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57.13</w:t>
            </w:r>
          </w:p>
        </w:tc>
        <w:tc>
          <w:tcPr>
            <w:tcW w:w="868" w:type="dxa"/>
            <w:vAlign w:val="center"/>
            <w:hideMark/>
          </w:tcPr>
          <w:p w14:paraId="614DE5FB"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6.70</w:t>
            </w:r>
            <w:r w:rsidRPr="00633808">
              <w:rPr>
                <w:rFonts w:ascii="Times New Roman" w:hAnsi="Times New Roman" w:cs="Times New Roman"/>
                <w:sz w:val="24"/>
                <w:szCs w:val="24"/>
                <w:vertAlign w:val="superscript"/>
                <w:lang w:val="en-IN"/>
              </w:rPr>
              <w:t>a</w:t>
            </w:r>
          </w:p>
        </w:tc>
      </w:tr>
      <w:tr w:rsidR="00B27960" w:rsidRPr="00633808" w14:paraId="3965A6EB" w14:textId="77777777" w:rsidTr="00B27960">
        <w:trPr>
          <w:trHeight w:val="595"/>
        </w:trPr>
        <w:tc>
          <w:tcPr>
            <w:tcW w:w="993" w:type="dxa"/>
            <w:vAlign w:val="center"/>
            <w:hideMark/>
          </w:tcPr>
          <w:p w14:paraId="426584E1"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SE ±</w:t>
            </w:r>
          </w:p>
        </w:tc>
        <w:tc>
          <w:tcPr>
            <w:tcW w:w="1079" w:type="dxa"/>
            <w:vAlign w:val="center"/>
            <w:hideMark/>
          </w:tcPr>
          <w:p w14:paraId="4BA785BA"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0.69</w:t>
            </w:r>
          </w:p>
        </w:tc>
        <w:tc>
          <w:tcPr>
            <w:tcW w:w="983" w:type="dxa"/>
            <w:vAlign w:val="center"/>
            <w:hideMark/>
          </w:tcPr>
          <w:p w14:paraId="74C2102D"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0.87</w:t>
            </w:r>
          </w:p>
        </w:tc>
        <w:tc>
          <w:tcPr>
            <w:tcW w:w="983" w:type="dxa"/>
            <w:vAlign w:val="center"/>
            <w:hideMark/>
          </w:tcPr>
          <w:p w14:paraId="53F385DB"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0.31</w:t>
            </w:r>
          </w:p>
        </w:tc>
        <w:tc>
          <w:tcPr>
            <w:tcW w:w="1026" w:type="dxa"/>
            <w:vAlign w:val="center"/>
            <w:hideMark/>
          </w:tcPr>
          <w:p w14:paraId="406317F9"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0.76</w:t>
            </w:r>
          </w:p>
        </w:tc>
        <w:tc>
          <w:tcPr>
            <w:tcW w:w="1026" w:type="dxa"/>
            <w:vAlign w:val="center"/>
            <w:hideMark/>
          </w:tcPr>
          <w:p w14:paraId="349B7723"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1.00</w:t>
            </w:r>
          </w:p>
        </w:tc>
        <w:tc>
          <w:tcPr>
            <w:tcW w:w="1026" w:type="dxa"/>
            <w:vAlign w:val="center"/>
            <w:hideMark/>
          </w:tcPr>
          <w:p w14:paraId="4B363EB9"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0.34</w:t>
            </w:r>
          </w:p>
        </w:tc>
        <w:tc>
          <w:tcPr>
            <w:tcW w:w="911" w:type="dxa"/>
            <w:vAlign w:val="center"/>
            <w:hideMark/>
          </w:tcPr>
          <w:p w14:paraId="7B112435"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1.06</w:t>
            </w:r>
          </w:p>
        </w:tc>
        <w:tc>
          <w:tcPr>
            <w:tcW w:w="868" w:type="dxa"/>
            <w:vAlign w:val="center"/>
            <w:hideMark/>
          </w:tcPr>
          <w:p w14:paraId="5BA6FFC3"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1.72</w:t>
            </w:r>
          </w:p>
        </w:tc>
        <w:tc>
          <w:tcPr>
            <w:tcW w:w="868" w:type="dxa"/>
            <w:vAlign w:val="center"/>
            <w:hideMark/>
          </w:tcPr>
          <w:p w14:paraId="30AEB515"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0.28</w:t>
            </w:r>
          </w:p>
        </w:tc>
      </w:tr>
      <w:tr w:rsidR="00B27960" w:rsidRPr="00633808" w14:paraId="494B4F49" w14:textId="77777777" w:rsidTr="00B27960">
        <w:trPr>
          <w:trHeight w:val="583"/>
        </w:trPr>
        <w:tc>
          <w:tcPr>
            <w:tcW w:w="993" w:type="dxa"/>
            <w:vAlign w:val="center"/>
            <w:hideMark/>
          </w:tcPr>
          <w:p w14:paraId="0BC1595F"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b/>
                <w:bCs/>
                <w:sz w:val="24"/>
                <w:szCs w:val="24"/>
                <w:lang w:val="en-IN"/>
              </w:rPr>
              <w:t>CD (5%)</w:t>
            </w:r>
          </w:p>
        </w:tc>
        <w:tc>
          <w:tcPr>
            <w:tcW w:w="1079" w:type="dxa"/>
            <w:vAlign w:val="center"/>
            <w:hideMark/>
          </w:tcPr>
          <w:p w14:paraId="138E3661"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NS</w:t>
            </w:r>
          </w:p>
        </w:tc>
        <w:tc>
          <w:tcPr>
            <w:tcW w:w="983" w:type="dxa"/>
            <w:vAlign w:val="center"/>
            <w:hideMark/>
          </w:tcPr>
          <w:p w14:paraId="51C8E8CD"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NS</w:t>
            </w:r>
          </w:p>
        </w:tc>
        <w:tc>
          <w:tcPr>
            <w:tcW w:w="983" w:type="dxa"/>
            <w:vAlign w:val="center"/>
            <w:hideMark/>
          </w:tcPr>
          <w:p w14:paraId="2397D7D7"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0.95</w:t>
            </w:r>
          </w:p>
        </w:tc>
        <w:tc>
          <w:tcPr>
            <w:tcW w:w="1026" w:type="dxa"/>
            <w:vAlign w:val="center"/>
            <w:hideMark/>
          </w:tcPr>
          <w:p w14:paraId="13402501"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NS</w:t>
            </w:r>
          </w:p>
        </w:tc>
        <w:tc>
          <w:tcPr>
            <w:tcW w:w="1026" w:type="dxa"/>
            <w:vAlign w:val="center"/>
            <w:hideMark/>
          </w:tcPr>
          <w:p w14:paraId="1ED85F4C"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3.07</w:t>
            </w:r>
          </w:p>
        </w:tc>
        <w:tc>
          <w:tcPr>
            <w:tcW w:w="1026" w:type="dxa"/>
            <w:vAlign w:val="center"/>
            <w:hideMark/>
          </w:tcPr>
          <w:p w14:paraId="6DCCA878"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1.06</w:t>
            </w:r>
          </w:p>
        </w:tc>
        <w:tc>
          <w:tcPr>
            <w:tcW w:w="911" w:type="dxa"/>
            <w:vAlign w:val="center"/>
            <w:hideMark/>
          </w:tcPr>
          <w:p w14:paraId="5F67F6D5"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NS</w:t>
            </w:r>
          </w:p>
        </w:tc>
        <w:tc>
          <w:tcPr>
            <w:tcW w:w="868" w:type="dxa"/>
            <w:vAlign w:val="center"/>
            <w:hideMark/>
          </w:tcPr>
          <w:p w14:paraId="3275314E"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NS</w:t>
            </w:r>
          </w:p>
        </w:tc>
        <w:tc>
          <w:tcPr>
            <w:tcW w:w="868" w:type="dxa"/>
            <w:vAlign w:val="center"/>
            <w:hideMark/>
          </w:tcPr>
          <w:p w14:paraId="54F154B4" w14:textId="77777777" w:rsidR="00633808" w:rsidRPr="00633808" w:rsidRDefault="00633808" w:rsidP="00B27960">
            <w:pPr>
              <w:spacing w:line="360" w:lineRule="auto"/>
              <w:jc w:val="center"/>
              <w:rPr>
                <w:rFonts w:ascii="Times New Roman" w:hAnsi="Times New Roman" w:cs="Times New Roman"/>
                <w:sz w:val="24"/>
                <w:szCs w:val="24"/>
                <w:lang w:val="en-IN"/>
              </w:rPr>
            </w:pPr>
            <w:r w:rsidRPr="00633808">
              <w:rPr>
                <w:rFonts w:ascii="Times New Roman" w:hAnsi="Times New Roman" w:cs="Times New Roman"/>
                <w:sz w:val="24"/>
                <w:szCs w:val="24"/>
                <w:lang w:val="en-IN"/>
              </w:rPr>
              <w:t>0.87</w:t>
            </w:r>
          </w:p>
        </w:tc>
      </w:tr>
    </w:tbl>
    <w:p w14:paraId="6385D267" w14:textId="7B8B6D54" w:rsidR="00633808" w:rsidRPr="00633808" w:rsidRDefault="00633808" w:rsidP="00B27960">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633808">
        <w:rPr>
          <w:rFonts w:ascii="Times New Roman" w:hAnsi="Times New Roman" w:cs="Times New Roman"/>
          <w:sz w:val="24"/>
          <w:szCs w:val="24"/>
          <w:lang w:val="en-IN"/>
        </w:rPr>
        <w:t>The initial body length across treatments T₁ to T₅ ranged from 48.60 to 50.98 cm, with no significant variation. By the end of the trial, the final body length increased to 54.03, 57.13, 58.40, 58.35</w:t>
      </w:r>
      <w:r>
        <w:rPr>
          <w:rFonts w:ascii="Times New Roman" w:hAnsi="Times New Roman" w:cs="Times New Roman"/>
          <w:sz w:val="24"/>
          <w:szCs w:val="24"/>
          <w:lang w:val="en-IN"/>
        </w:rPr>
        <w:t xml:space="preserve"> and </w:t>
      </w:r>
      <w:r w:rsidRPr="00633808">
        <w:rPr>
          <w:rFonts w:ascii="Times New Roman" w:hAnsi="Times New Roman" w:cs="Times New Roman"/>
          <w:sz w:val="24"/>
          <w:szCs w:val="24"/>
          <w:lang w:val="en-IN"/>
        </w:rPr>
        <w:t>58.25 cm for T₁, T₂, T₃, T₄</w:t>
      </w:r>
      <w:r>
        <w:rPr>
          <w:rFonts w:ascii="Times New Roman" w:hAnsi="Times New Roman" w:cs="Times New Roman"/>
          <w:sz w:val="24"/>
          <w:szCs w:val="24"/>
          <w:lang w:val="en-IN"/>
        </w:rPr>
        <w:t xml:space="preserve"> and </w:t>
      </w:r>
      <w:r w:rsidRPr="00633808">
        <w:rPr>
          <w:rFonts w:ascii="Times New Roman" w:hAnsi="Times New Roman" w:cs="Times New Roman"/>
          <w:sz w:val="24"/>
          <w:szCs w:val="24"/>
          <w:lang w:val="en-IN"/>
        </w:rPr>
        <w:t>T₅, respectively. The total gain in body length was significantly higher in T₄ (8.55 cm), followed by T₅ (8.20 cm), T₃ (7.43 cm)</w:t>
      </w:r>
      <w:r>
        <w:rPr>
          <w:rFonts w:ascii="Times New Roman" w:hAnsi="Times New Roman" w:cs="Times New Roman"/>
          <w:sz w:val="24"/>
          <w:szCs w:val="24"/>
          <w:lang w:val="en-IN"/>
        </w:rPr>
        <w:t xml:space="preserve"> and </w:t>
      </w:r>
      <w:r w:rsidRPr="00633808">
        <w:rPr>
          <w:rFonts w:ascii="Times New Roman" w:hAnsi="Times New Roman" w:cs="Times New Roman"/>
          <w:sz w:val="24"/>
          <w:szCs w:val="24"/>
          <w:lang w:val="en-IN"/>
        </w:rPr>
        <w:t>T₂ (6.78 cm), while the lowest gain was observed in T₁ (5.43 cm). Similar but comparatively lower gains were reported by Kore (2023) in Konkan Kanyal goats supplemented with Spirulina, where the total gain ranged between 5.15 and 8.15 cm across treatments.</w:t>
      </w:r>
    </w:p>
    <w:p w14:paraId="1FE5979B" w14:textId="5532B316" w:rsidR="00633808" w:rsidRPr="00633808" w:rsidRDefault="00633808" w:rsidP="00B27960">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633808">
        <w:rPr>
          <w:rFonts w:ascii="Times New Roman" w:hAnsi="Times New Roman" w:cs="Times New Roman"/>
          <w:sz w:val="24"/>
          <w:szCs w:val="24"/>
          <w:lang w:val="en-IN"/>
        </w:rPr>
        <w:t xml:space="preserve">The initial height at withers varied from 48.93 to 50.39 cm across treatments, with final values ranging between 56.30 and 58.64 cm. Although initial and final values were comparable, the total gain in height showed significant differences. The highest gain was recorded in T₄ (8.40 cm), followed by T₅ (8.25 cm) and T₃ (7.85 cm), which were statistically superior to T₁ (7.05 cm). The results indicate that supplementation of turmeric at higher levels improved height gain in kids. Comparable results were reported by Sawant (2024), who observed gains ranging from 6.55 to 7.58 cm with </w:t>
      </w:r>
      <w:r w:rsidR="009C1E3F">
        <w:rPr>
          <w:rFonts w:ascii="Times New Roman" w:hAnsi="Times New Roman" w:cs="Times New Roman"/>
          <w:sz w:val="24"/>
          <w:szCs w:val="24"/>
          <w:lang w:val="en-IN"/>
        </w:rPr>
        <w:t>ginger powder</w:t>
      </w:r>
      <w:r w:rsidRPr="00633808">
        <w:rPr>
          <w:rFonts w:ascii="Times New Roman" w:hAnsi="Times New Roman" w:cs="Times New Roman"/>
          <w:sz w:val="24"/>
          <w:szCs w:val="24"/>
          <w:lang w:val="en-IN"/>
        </w:rPr>
        <w:t xml:space="preserve"> supplementation in Konkan Kanyal goats.</w:t>
      </w:r>
    </w:p>
    <w:p w14:paraId="45F5D526" w14:textId="74089A86" w:rsidR="00633808" w:rsidRPr="00633808" w:rsidRDefault="00633808" w:rsidP="00B27960">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633808">
        <w:rPr>
          <w:rFonts w:ascii="Times New Roman" w:hAnsi="Times New Roman" w:cs="Times New Roman"/>
          <w:sz w:val="24"/>
          <w:szCs w:val="24"/>
          <w:lang w:val="en-IN"/>
        </w:rPr>
        <w:t>For chest girth, the initial measurements were comparable (50.45–51.50 cm). By the end of the study, the final values increased to 56.25–57.58 cm across treatments. The gain in chest girth was significantly highest in T₄ (7.13 cm), followed by T₅ (6.70 cm) and T₃ (6.50 cm), while the lowest gain was observed in T₁ (5.69 cm). These findings are in agreement with Pingale (2022), who also reported a significant improvement in chest girth with turmeric supplementation in goat kids.</w:t>
      </w:r>
    </w:p>
    <w:p w14:paraId="7E6857E8" w14:textId="7F36FF37" w:rsidR="0023035F" w:rsidRDefault="00633808" w:rsidP="00B27960">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633808">
        <w:rPr>
          <w:rFonts w:ascii="Times New Roman" w:hAnsi="Times New Roman" w:cs="Times New Roman"/>
          <w:sz w:val="24"/>
          <w:szCs w:val="24"/>
          <w:lang w:val="en-IN"/>
        </w:rPr>
        <w:t>Overall, turmeric supplementation, particularly at 9 g/day (T₄), produced the most notable improvements in body length, height</w:t>
      </w:r>
      <w:r>
        <w:rPr>
          <w:rFonts w:ascii="Times New Roman" w:hAnsi="Times New Roman" w:cs="Times New Roman"/>
          <w:sz w:val="24"/>
          <w:szCs w:val="24"/>
          <w:lang w:val="en-IN"/>
        </w:rPr>
        <w:t xml:space="preserve"> and </w:t>
      </w:r>
      <w:r w:rsidRPr="00633808">
        <w:rPr>
          <w:rFonts w:ascii="Times New Roman" w:hAnsi="Times New Roman" w:cs="Times New Roman"/>
          <w:sz w:val="24"/>
          <w:szCs w:val="24"/>
          <w:lang w:val="en-IN"/>
        </w:rPr>
        <w:t>chest girth, indicating enhanced growth performance in Konkan Kanyal kids.</w:t>
      </w:r>
    </w:p>
    <w:p w14:paraId="00B31220" w14:textId="1F728684" w:rsidR="000E1250" w:rsidRDefault="00E97D2E" w:rsidP="00B27960">
      <w:pPr>
        <w:spacing w:before="240" w:line="360" w:lineRule="auto"/>
        <w:rPr>
          <w:rFonts w:ascii="Times New Roman" w:hAnsi="Times New Roman" w:cs="Times New Roman"/>
          <w:b/>
          <w:bCs/>
          <w:sz w:val="24"/>
          <w:szCs w:val="24"/>
        </w:rPr>
      </w:pPr>
      <w:r>
        <w:rPr>
          <w:rFonts w:ascii="Times New Roman" w:hAnsi="Times New Roman" w:cs="Times New Roman"/>
          <w:b/>
          <w:bCs/>
          <w:sz w:val="24"/>
          <w:szCs w:val="24"/>
        </w:rPr>
        <w:t xml:space="preserve">3.3 </w:t>
      </w:r>
      <w:r w:rsidR="000E1250" w:rsidRPr="008D32B5">
        <w:rPr>
          <w:rFonts w:ascii="Times New Roman" w:hAnsi="Times New Roman" w:cs="Times New Roman"/>
          <w:b/>
          <w:bCs/>
          <w:sz w:val="24"/>
          <w:szCs w:val="24"/>
        </w:rPr>
        <w:t>Estimation of feeding cost of turmeric (</w:t>
      </w:r>
      <w:r w:rsidR="000E1250" w:rsidRPr="008D32B5">
        <w:rPr>
          <w:rFonts w:ascii="Times New Roman" w:hAnsi="Times New Roman" w:cs="Times New Roman"/>
          <w:b/>
          <w:bCs/>
          <w:i/>
          <w:iCs/>
          <w:sz w:val="24"/>
          <w:szCs w:val="24"/>
        </w:rPr>
        <w:t>Curcuma longa</w:t>
      </w:r>
      <w:r w:rsidR="000E1250" w:rsidRPr="008D32B5">
        <w:rPr>
          <w:rFonts w:ascii="Times New Roman" w:hAnsi="Times New Roman" w:cs="Times New Roman"/>
          <w:b/>
          <w:bCs/>
          <w:sz w:val="24"/>
          <w:szCs w:val="24"/>
        </w:rPr>
        <w:t xml:space="preserve"> L.) powder</w:t>
      </w:r>
    </w:p>
    <w:p w14:paraId="345D97F5" w14:textId="77777777" w:rsidR="001874A4" w:rsidRDefault="00A812D0" w:rsidP="00B27960">
      <w:pPr>
        <w:spacing w:before="240" w:line="360" w:lineRule="auto"/>
        <w:rPr>
          <w:rFonts w:ascii="Times New Roman" w:hAnsi="Times New Roman" w:cs="Times New Roman"/>
          <w:sz w:val="24"/>
          <w:szCs w:val="24"/>
          <w:lang w:val="en-IN"/>
        </w:rPr>
      </w:pPr>
      <w:r w:rsidRPr="000E1250">
        <w:rPr>
          <w:rFonts w:ascii="Times New Roman" w:hAnsi="Times New Roman" w:cs="Times New Roman"/>
          <w:sz w:val="24"/>
          <w:szCs w:val="24"/>
          <w:lang w:val="en-IN"/>
        </w:rPr>
        <w:t xml:space="preserve">The cost-benefit analysis of feeding Konkan Kanyal kids with and without turmeric powder supplementation is presented </w:t>
      </w:r>
      <w:r w:rsidRPr="00AE7082">
        <w:rPr>
          <w:rFonts w:ascii="Times New Roman" w:hAnsi="Times New Roman" w:cs="Times New Roman"/>
          <w:sz w:val="24"/>
          <w:szCs w:val="24"/>
          <w:lang w:val="en-IN"/>
        </w:rPr>
        <w:t xml:space="preserve">Table </w:t>
      </w:r>
      <w:r w:rsidR="00E97D2E">
        <w:rPr>
          <w:rFonts w:ascii="Times New Roman" w:hAnsi="Times New Roman" w:cs="Times New Roman"/>
          <w:sz w:val="24"/>
          <w:szCs w:val="24"/>
          <w:lang w:val="en-IN"/>
        </w:rPr>
        <w:t>6</w:t>
      </w:r>
      <w:r w:rsidRPr="004870C7">
        <w:rPr>
          <w:rFonts w:ascii="Times New Roman" w:hAnsi="Times New Roman" w:cs="Times New Roman"/>
          <w:color w:val="EE0000"/>
          <w:sz w:val="24"/>
          <w:szCs w:val="24"/>
          <w:lang w:val="en-IN"/>
        </w:rPr>
        <w:t>.</w:t>
      </w:r>
      <w:r w:rsidRPr="000E1250">
        <w:rPr>
          <w:rFonts w:ascii="Times New Roman" w:hAnsi="Times New Roman" w:cs="Times New Roman"/>
          <w:sz w:val="24"/>
          <w:szCs w:val="24"/>
          <w:lang w:val="en-IN"/>
        </w:rPr>
        <w:t xml:space="preserve"> The analysis includes the average total cost (covering both fixed and variable expenses), average weight gain per treatment</w:t>
      </w:r>
      <w:r>
        <w:rPr>
          <w:rFonts w:ascii="Times New Roman" w:hAnsi="Times New Roman" w:cs="Times New Roman"/>
          <w:sz w:val="24"/>
          <w:szCs w:val="24"/>
          <w:lang w:val="en-IN"/>
        </w:rPr>
        <w:t xml:space="preserve"> and</w:t>
      </w:r>
      <w:r w:rsidRPr="000E1250">
        <w:rPr>
          <w:rFonts w:ascii="Times New Roman" w:hAnsi="Times New Roman" w:cs="Times New Roman"/>
          <w:sz w:val="24"/>
          <w:szCs w:val="24"/>
          <w:lang w:val="en-IN"/>
        </w:rPr>
        <w:t xml:space="preserve"> the overall economic evaluation of incorporating turmeric powder into the basal diet.</w:t>
      </w:r>
    </w:p>
    <w:p w14:paraId="790343FA" w14:textId="77777777" w:rsidR="00B27960" w:rsidRDefault="00B27960" w:rsidP="00B27960">
      <w:pPr>
        <w:spacing w:before="240" w:line="360" w:lineRule="auto"/>
        <w:rPr>
          <w:rFonts w:ascii="Times New Roman" w:hAnsi="Times New Roman" w:cs="Times New Roman"/>
          <w:sz w:val="24"/>
          <w:szCs w:val="24"/>
          <w:lang w:val="en-IN"/>
        </w:rPr>
      </w:pPr>
    </w:p>
    <w:p w14:paraId="7E41B7D2" w14:textId="16757D88" w:rsidR="00E97D2E" w:rsidRPr="000E1250" w:rsidRDefault="00E97D2E" w:rsidP="00B27960">
      <w:pPr>
        <w:spacing w:before="240" w:line="360" w:lineRule="auto"/>
        <w:rPr>
          <w:rFonts w:ascii="Times New Roman" w:hAnsi="Times New Roman" w:cs="Times New Roman"/>
          <w:sz w:val="24"/>
          <w:szCs w:val="24"/>
          <w:lang w:val="en-IN"/>
        </w:rPr>
      </w:pPr>
      <w:r>
        <w:rPr>
          <w:rFonts w:ascii="Times New Roman" w:hAnsi="Times New Roman" w:cs="Times New Roman"/>
          <w:b/>
          <w:bCs/>
          <w:sz w:val="24"/>
          <w:szCs w:val="24"/>
        </w:rPr>
        <w:t xml:space="preserve">Table 6. </w:t>
      </w:r>
      <w:r w:rsidRPr="00800F28">
        <w:rPr>
          <w:rFonts w:ascii="Times New Roman" w:hAnsi="Times New Roman" w:cs="Times New Roman"/>
          <w:b/>
          <w:bCs/>
          <w:sz w:val="24"/>
          <w:szCs w:val="24"/>
        </w:rPr>
        <w:t xml:space="preserve">Economics of feeding </w:t>
      </w:r>
      <w:r w:rsidRPr="00800F28">
        <w:rPr>
          <w:rFonts w:ascii="Times New Roman" w:hAnsi="Times New Roman" w:cs="Times New Roman"/>
          <w:b/>
          <w:bCs/>
          <w:sz w:val="24"/>
          <w:szCs w:val="24"/>
          <w:lang w:val="en-IN"/>
        </w:rPr>
        <w:t>Turmeric</w:t>
      </w:r>
      <w:r w:rsidRPr="00800F28">
        <w:rPr>
          <w:rFonts w:ascii="Times New Roman" w:hAnsi="Times New Roman" w:cs="Times New Roman"/>
          <w:sz w:val="24"/>
          <w:szCs w:val="24"/>
          <w:lang w:val="en-IN"/>
        </w:rPr>
        <w:t xml:space="preserve"> </w:t>
      </w:r>
      <w:r w:rsidRPr="00800F28">
        <w:rPr>
          <w:rFonts w:ascii="Times New Roman" w:hAnsi="Times New Roman" w:cs="Times New Roman"/>
          <w:b/>
          <w:bCs/>
          <w:sz w:val="24"/>
          <w:szCs w:val="24"/>
        </w:rPr>
        <w:t>powder (Rs.) during experimental period</w:t>
      </w:r>
    </w:p>
    <w:tbl>
      <w:tblPr>
        <w:tblW w:w="10136" w:type="dxa"/>
        <w:tblLayout w:type="fixed"/>
        <w:tblLook w:val="04A0" w:firstRow="1" w:lastRow="0" w:firstColumn="1" w:lastColumn="0" w:noHBand="0" w:noVBand="1"/>
      </w:tblPr>
      <w:tblGrid>
        <w:gridCol w:w="759"/>
        <w:gridCol w:w="3944"/>
        <w:gridCol w:w="1024"/>
        <w:gridCol w:w="1025"/>
        <w:gridCol w:w="1025"/>
        <w:gridCol w:w="1025"/>
        <w:gridCol w:w="1059"/>
        <w:gridCol w:w="275"/>
      </w:tblGrid>
      <w:tr w:rsidR="001874A4" w:rsidRPr="001504BA" w14:paraId="6EBAA46F" w14:textId="77777777" w:rsidTr="001874A4">
        <w:trPr>
          <w:gridAfter w:val="1"/>
          <w:wAfter w:w="275" w:type="dxa"/>
          <w:trHeight w:val="362"/>
        </w:trPr>
        <w:tc>
          <w:tcPr>
            <w:tcW w:w="760" w:type="dxa"/>
            <w:vMerge w:val="restart"/>
            <w:tcBorders>
              <w:top w:val="single" w:sz="4" w:space="0" w:color="auto"/>
              <w:left w:val="single" w:sz="4" w:space="0" w:color="auto"/>
              <w:bottom w:val="single" w:sz="4" w:space="0" w:color="auto"/>
              <w:right w:val="single" w:sz="4" w:space="0" w:color="auto"/>
            </w:tcBorders>
            <w:vAlign w:val="center"/>
            <w:hideMark/>
          </w:tcPr>
          <w:p w14:paraId="3A35F8A9"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Sr. No.</w:t>
            </w:r>
          </w:p>
        </w:tc>
        <w:tc>
          <w:tcPr>
            <w:tcW w:w="3947" w:type="dxa"/>
            <w:vMerge w:val="restart"/>
            <w:tcBorders>
              <w:top w:val="single" w:sz="4" w:space="0" w:color="auto"/>
              <w:left w:val="single" w:sz="4" w:space="0" w:color="auto"/>
              <w:bottom w:val="single" w:sz="4" w:space="0" w:color="auto"/>
              <w:right w:val="single" w:sz="4" w:space="0" w:color="auto"/>
            </w:tcBorders>
            <w:vAlign w:val="center"/>
            <w:hideMark/>
          </w:tcPr>
          <w:p w14:paraId="43915186"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Particulars</w:t>
            </w:r>
          </w:p>
        </w:tc>
        <w:tc>
          <w:tcPr>
            <w:tcW w:w="1024" w:type="dxa"/>
            <w:vMerge w:val="restart"/>
            <w:tcBorders>
              <w:top w:val="single" w:sz="4" w:space="0" w:color="auto"/>
              <w:left w:val="single" w:sz="4" w:space="0" w:color="auto"/>
              <w:bottom w:val="single" w:sz="4" w:space="0" w:color="auto"/>
              <w:right w:val="single" w:sz="4" w:space="0" w:color="auto"/>
            </w:tcBorders>
            <w:vAlign w:val="center"/>
            <w:hideMark/>
          </w:tcPr>
          <w:p w14:paraId="38F14B43"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T</w:t>
            </w:r>
            <w:r w:rsidRPr="001874A4">
              <w:rPr>
                <w:rFonts w:ascii="Times New Roman" w:eastAsia="Times New Roman" w:hAnsi="Times New Roman" w:cs="Times New Roman"/>
                <w:b/>
                <w:bCs/>
                <w:color w:val="000000"/>
                <w:sz w:val="24"/>
                <w:szCs w:val="24"/>
                <w:vertAlign w:val="subscript"/>
                <w:lang w:val="en-IN" w:eastAsia="en-IN" w:bidi="hi-IN"/>
              </w:rPr>
              <w:t>1</w:t>
            </w: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1BE10B0E"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T</w:t>
            </w:r>
            <w:r w:rsidRPr="001874A4">
              <w:rPr>
                <w:rFonts w:ascii="Times New Roman" w:eastAsia="Times New Roman" w:hAnsi="Times New Roman" w:cs="Times New Roman"/>
                <w:b/>
                <w:bCs/>
                <w:color w:val="000000"/>
                <w:sz w:val="24"/>
                <w:szCs w:val="24"/>
                <w:vertAlign w:val="subscript"/>
                <w:lang w:val="en-IN" w:eastAsia="en-IN" w:bidi="hi-IN"/>
              </w:rPr>
              <w:t>2</w:t>
            </w: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2371D707"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T</w:t>
            </w:r>
            <w:r w:rsidRPr="001874A4">
              <w:rPr>
                <w:rFonts w:ascii="Times New Roman" w:eastAsia="Times New Roman" w:hAnsi="Times New Roman" w:cs="Times New Roman"/>
                <w:b/>
                <w:bCs/>
                <w:color w:val="000000"/>
                <w:sz w:val="24"/>
                <w:szCs w:val="24"/>
                <w:vertAlign w:val="subscript"/>
                <w:lang w:val="en-IN" w:eastAsia="en-IN" w:bidi="hi-IN"/>
              </w:rPr>
              <w:t>3</w:t>
            </w:r>
          </w:p>
        </w:tc>
        <w:tc>
          <w:tcPr>
            <w:tcW w:w="1025" w:type="dxa"/>
            <w:vMerge w:val="restart"/>
            <w:tcBorders>
              <w:top w:val="single" w:sz="4" w:space="0" w:color="auto"/>
              <w:left w:val="single" w:sz="4" w:space="0" w:color="auto"/>
              <w:bottom w:val="single" w:sz="4" w:space="0" w:color="auto"/>
              <w:right w:val="single" w:sz="4" w:space="0" w:color="auto"/>
            </w:tcBorders>
            <w:vAlign w:val="center"/>
            <w:hideMark/>
          </w:tcPr>
          <w:p w14:paraId="6152F132"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T</w:t>
            </w:r>
            <w:r w:rsidRPr="001874A4">
              <w:rPr>
                <w:rFonts w:ascii="Times New Roman" w:eastAsia="Times New Roman" w:hAnsi="Times New Roman" w:cs="Times New Roman"/>
                <w:b/>
                <w:bCs/>
                <w:color w:val="000000"/>
                <w:sz w:val="24"/>
                <w:szCs w:val="24"/>
                <w:vertAlign w:val="subscript"/>
                <w:lang w:val="en-IN" w:eastAsia="en-IN" w:bidi="hi-IN"/>
              </w:rPr>
              <w:t>4</w:t>
            </w:r>
          </w:p>
        </w:tc>
        <w:tc>
          <w:tcPr>
            <w:tcW w:w="1055" w:type="dxa"/>
            <w:vMerge w:val="restart"/>
            <w:tcBorders>
              <w:top w:val="single" w:sz="4" w:space="0" w:color="auto"/>
              <w:left w:val="single" w:sz="4" w:space="0" w:color="auto"/>
              <w:bottom w:val="single" w:sz="4" w:space="0" w:color="auto"/>
              <w:right w:val="single" w:sz="4" w:space="0" w:color="auto"/>
            </w:tcBorders>
            <w:vAlign w:val="center"/>
            <w:hideMark/>
          </w:tcPr>
          <w:p w14:paraId="45FBFA35"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T</w:t>
            </w:r>
            <w:r w:rsidRPr="001874A4">
              <w:rPr>
                <w:rFonts w:ascii="Times New Roman" w:eastAsia="Times New Roman" w:hAnsi="Times New Roman" w:cs="Times New Roman"/>
                <w:b/>
                <w:bCs/>
                <w:color w:val="000000"/>
                <w:sz w:val="24"/>
                <w:szCs w:val="24"/>
                <w:vertAlign w:val="subscript"/>
                <w:lang w:val="en-IN" w:eastAsia="en-IN" w:bidi="hi-IN"/>
              </w:rPr>
              <w:t>5</w:t>
            </w:r>
          </w:p>
        </w:tc>
      </w:tr>
      <w:tr w:rsidR="001874A4" w:rsidRPr="001504BA" w14:paraId="4333E203" w14:textId="77777777" w:rsidTr="001874A4">
        <w:trPr>
          <w:trHeight w:val="181"/>
        </w:trPr>
        <w:tc>
          <w:tcPr>
            <w:tcW w:w="760" w:type="dxa"/>
            <w:vMerge/>
            <w:tcBorders>
              <w:top w:val="single" w:sz="4" w:space="0" w:color="auto"/>
              <w:left w:val="single" w:sz="4" w:space="0" w:color="auto"/>
              <w:bottom w:val="single" w:sz="4" w:space="0" w:color="auto"/>
              <w:right w:val="single" w:sz="4" w:space="0" w:color="auto"/>
            </w:tcBorders>
            <w:vAlign w:val="center"/>
            <w:hideMark/>
          </w:tcPr>
          <w:p w14:paraId="094326B8"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p>
        </w:tc>
        <w:tc>
          <w:tcPr>
            <w:tcW w:w="3947" w:type="dxa"/>
            <w:vMerge/>
            <w:tcBorders>
              <w:top w:val="single" w:sz="4" w:space="0" w:color="auto"/>
              <w:left w:val="single" w:sz="4" w:space="0" w:color="auto"/>
              <w:bottom w:val="single" w:sz="4" w:space="0" w:color="auto"/>
              <w:right w:val="single" w:sz="4" w:space="0" w:color="auto"/>
            </w:tcBorders>
            <w:vAlign w:val="center"/>
            <w:hideMark/>
          </w:tcPr>
          <w:p w14:paraId="70312600"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288BC0F1"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1475A99B"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00F860CD"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53A64282"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14:paraId="2C524B3F"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p>
        </w:tc>
        <w:tc>
          <w:tcPr>
            <w:tcW w:w="271" w:type="dxa"/>
            <w:tcBorders>
              <w:top w:val="nil"/>
              <w:left w:val="nil"/>
              <w:bottom w:val="nil"/>
              <w:right w:val="nil"/>
            </w:tcBorders>
            <w:noWrap/>
            <w:vAlign w:val="bottom"/>
            <w:hideMark/>
          </w:tcPr>
          <w:p w14:paraId="6C1D82E8" w14:textId="77777777" w:rsidR="00E97D2E" w:rsidRPr="001504BA" w:rsidRDefault="00E97D2E" w:rsidP="00EB7DD9">
            <w:pPr>
              <w:jc w:val="center"/>
              <w:rPr>
                <w:rFonts w:ascii="Times New Roman" w:eastAsia="Times New Roman" w:hAnsi="Times New Roman" w:cs="Times New Roman"/>
                <w:b/>
                <w:bCs/>
                <w:color w:val="000000"/>
                <w:sz w:val="24"/>
                <w:szCs w:val="24"/>
                <w:lang w:val="en-IN" w:eastAsia="en-IN" w:bidi="hi-IN"/>
              </w:rPr>
            </w:pPr>
          </w:p>
        </w:tc>
      </w:tr>
      <w:tr w:rsidR="001874A4" w:rsidRPr="001504BA" w14:paraId="2408985E"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38725DF0"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w:t>
            </w:r>
          </w:p>
        </w:tc>
        <w:tc>
          <w:tcPr>
            <w:tcW w:w="3947" w:type="dxa"/>
            <w:tcBorders>
              <w:top w:val="nil"/>
              <w:left w:val="nil"/>
              <w:bottom w:val="single" w:sz="4" w:space="0" w:color="auto"/>
              <w:right w:val="single" w:sz="4" w:space="0" w:color="auto"/>
            </w:tcBorders>
            <w:vAlign w:val="center"/>
            <w:hideMark/>
          </w:tcPr>
          <w:p w14:paraId="168A99A8"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Initial average body weight (kg)</w:t>
            </w:r>
          </w:p>
        </w:tc>
        <w:tc>
          <w:tcPr>
            <w:tcW w:w="1024" w:type="dxa"/>
            <w:tcBorders>
              <w:top w:val="nil"/>
              <w:left w:val="nil"/>
              <w:bottom w:val="single" w:sz="4" w:space="0" w:color="auto"/>
              <w:right w:val="single" w:sz="4" w:space="0" w:color="auto"/>
            </w:tcBorders>
            <w:vAlign w:val="center"/>
            <w:hideMark/>
          </w:tcPr>
          <w:p w14:paraId="5E3570DC"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9.20</w:t>
            </w:r>
          </w:p>
        </w:tc>
        <w:tc>
          <w:tcPr>
            <w:tcW w:w="1025" w:type="dxa"/>
            <w:tcBorders>
              <w:top w:val="nil"/>
              <w:left w:val="nil"/>
              <w:bottom w:val="single" w:sz="4" w:space="0" w:color="auto"/>
              <w:right w:val="single" w:sz="4" w:space="0" w:color="auto"/>
            </w:tcBorders>
            <w:vAlign w:val="center"/>
            <w:hideMark/>
          </w:tcPr>
          <w:p w14:paraId="433795EB"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9.23</w:t>
            </w:r>
          </w:p>
        </w:tc>
        <w:tc>
          <w:tcPr>
            <w:tcW w:w="1025" w:type="dxa"/>
            <w:tcBorders>
              <w:top w:val="nil"/>
              <w:left w:val="nil"/>
              <w:bottom w:val="single" w:sz="4" w:space="0" w:color="auto"/>
              <w:right w:val="single" w:sz="4" w:space="0" w:color="auto"/>
            </w:tcBorders>
            <w:vAlign w:val="center"/>
            <w:hideMark/>
          </w:tcPr>
          <w:p w14:paraId="467F24B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9.15</w:t>
            </w:r>
          </w:p>
        </w:tc>
        <w:tc>
          <w:tcPr>
            <w:tcW w:w="1025" w:type="dxa"/>
            <w:tcBorders>
              <w:top w:val="nil"/>
              <w:left w:val="nil"/>
              <w:bottom w:val="single" w:sz="4" w:space="0" w:color="auto"/>
              <w:right w:val="single" w:sz="4" w:space="0" w:color="auto"/>
            </w:tcBorders>
            <w:vAlign w:val="center"/>
            <w:hideMark/>
          </w:tcPr>
          <w:p w14:paraId="16B0AA92"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9.23</w:t>
            </w:r>
          </w:p>
        </w:tc>
        <w:tc>
          <w:tcPr>
            <w:tcW w:w="1055" w:type="dxa"/>
            <w:tcBorders>
              <w:top w:val="nil"/>
              <w:left w:val="nil"/>
              <w:bottom w:val="single" w:sz="4" w:space="0" w:color="auto"/>
              <w:right w:val="single" w:sz="4" w:space="0" w:color="auto"/>
            </w:tcBorders>
            <w:vAlign w:val="center"/>
            <w:hideMark/>
          </w:tcPr>
          <w:p w14:paraId="128C62F5"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9.10</w:t>
            </w:r>
          </w:p>
        </w:tc>
        <w:tc>
          <w:tcPr>
            <w:tcW w:w="271" w:type="dxa"/>
            <w:vAlign w:val="center"/>
            <w:hideMark/>
          </w:tcPr>
          <w:p w14:paraId="2EBD0229"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0DB61E29"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78CA0DD6"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2</w:t>
            </w:r>
          </w:p>
        </w:tc>
        <w:tc>
          <w:tcPr>
            <w:tcW w:w="3947" w:type="dxa"/>
            <w:tcBorders>
              <w:top w:val="nil"/>
              <w:left w:val="nil"/>
              <w:bottom w:val="single" w:sz="4" w:space="0" w:color="auto"/>
              <w:right w:val="single" w:sz="4" w:space="0" w:color="auto"/>
            </w:tcBorders>
            <w:vAlign w:val="center"/>
            <w:hideMark/>
          </w:tcPr>
          <w:p w14:paraId="7A81B3B7"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Total body weight gain (kg/goat)</w:t>
            </w:r>
          </w:p>
        </w:tc>
        <w:tc>
          <w:tcPr>
            <w:tcW w:w="1024" w:type="dxa"/>
            <w:tcBorders>
              <w:top w:val="nil"/>
              <w:left w:val="nil"/>
              <w:bottom w:val="single" w:sz="4" w:space="0" w:color="auto"/>
              <w:right w:val="single" w:sz="4" w:space="0" w:color="auto"/>
            </w:tcBorders>
            <w:vAlign w:val="center"/>
            <w:hideMark/>
          </w:tcPr>
          <w:p w14:paraId="5CD85FC0"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5.43</w:t>
            </w:r>
          </w:p>
        </w:tc>
        <w:tc>
          <w:tcPr>
            <w:tcW w:w="1025" w:type="dxa"/>
            <w:tcBorders>
              <w:top w:val="nil"/>
              <w:left w:val="nil"/>
              <w:bottom w:val="single" w:sz="4" w:space="0" w:color="auto"/>
              <w:right w:val="single" w:sz="4" w:space="0" w:color="auto"/>
            </w:tcBorders>
            <w:vAlign w:val="center"/>
            <w:hideMark/>
          </w:tcPr>
          <w:p w14:paraId="73DE34B8"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5.65</w:t>
            </w:r>
          </w:p>
        </w:tc>
        <w:tc>
          <w:tcPr>
            <w:tcW w:w="1025" w:type="dxa"/>
            <w:tcBorders>
              <w:top w:val="nil"/>
              <w:left w:val="nil"/>
              <w:bottom w:val="single" w:sz="4" w:space="0" w:color="auto"/>
              <w:right w:val="single" w:sz="4" w:space="0" w:color="auto"/>
            </w:tcBorders>
            <w:vAlign w:val="center"/>
            <w:hideMark/>
          </w:tcPr>
          <w:p w14:paraId="2E996D3B"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5.88</w:t>
            </w:r>
          </w:p>
        </w:tc>
        <w:tc>
          <w:tcPr>
            <w:tcW w:w="1025" w:type="dxa"/>
            <w:tcBorders>
              <w:top w:val="nil"/>
              <w:left w:val="nil"/>
              <w:bottom w:val="single" w:sz="4" w:space="0" w:color="auto"/>
              <w:right w:val="single" w:sz="4" w:space="0" w:color="auto"/>
            </w:tcBorders>
            <w:vAlign w:val="center"/>
            <w:hideMark/>
          </w:tcPr>
          <w:p w14:paraId="4F0049F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6.48</w:t>
            </w:r>
          </w:p>
        </w:tc>
        <w:tc>
          <w:tcPr>
            <w:tcW w:w="1055" w:type="dxa"/>
            <w:tcBorders>
              <w:top w:val="nil"/>
              <w:left w:val="nil"/>
              <w:bottom w:val="single" w:sz="4" w:space="0" w:color="auto"/>
              <w:right w:val="single" w:sz="4" w:space="0" w:color="auto"/>
            </w:tcBorders>
            <w:vAlign w:val="center"/>
            <w:hideMark/>
          </w:tcPr>
          <w:p w14:paraId="5922B19E"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6.10</w:t>
            </w:r>
          </w:p>
        </w:tc>
        <w:tc>
          <w:tcPr>
            <w:tcW w:w="271" w:type="dxa"/>
            <w:vAlign w:val="center"/>
            <w:hideMark/>
          </w:tcPr>
          <w:p w14:paraId="2304E446"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3338A62C"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1EAFBE5F"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3</w:t>
            </w:r>
          </w:p>
        </w:tc>
        <w:tc>
          <w:tcPr>
            <w:tcW w:w="3947" w:type="dxa"/>
            <w:tcBorders>
              <w:top w:val="nil"/>
              <w:left w:val="nil"/>
              <w:bottom w:val="single" w:sz="4" w:space="0" w:color="auto"/>
              <w:right w:val="single" w:sz="4" w:space="0" w:color="auto"/>
            </w:tcBorders>
            <w:vAlign w:val="center"/>
            <w:hideMark/>
          </w:tcPr>
          <w:p w14:paraId="5727142F"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Final average body weight (kg)</w:t>
            </w:r>
          </w:p>
        </w:tc>
        <w:tc>
          <w:tcPr>
            <w:tcW w:w="1024" w:type="dxa"/>
            <w:tcBorders>
              <w:top w:val="nil"/>
              <w:left w:val="nil"/>
              <w:bottom w:val="single" w:sz="4" w:space="0" w:color="auto"/>
              <w:right w:val="single" w:sz="4" w:space="0" w:color="auto"/>
            </w:tcBorders>
            <w:vAlign w:val="center"/>
            <w:hideMark/>
          </w:tcPr>
          <w:p w14:paraId="113E2878"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15.16</w:t>
            </w:r>
          </w:p>
        </w:tc>
        <w:tc>
          <w:tcPr>
            <w:tcW w:w="1025" w:type="dxa"/>
            <w:tcBorders>
              <w:top w:val="nil"/>
              <w:left w:val="nil"/>
              <w:bottom w:val="single" w:sz="4" w:space="0" w:color="auto"/>
              <w:right w:val="single" w:sz="4" w:space="0" w:color="auto"/>
            </w:tcBorders>
            <w:vAlign w:val="center"/>
            <w:hideMark/>
          </w:tcPr>
          <w:p w14:paraId="18A32B75"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15.48</w:t>
            </w:r>
          </w:p>
        </w:tc>
        <w:tc>
          <w:tcPr>
            <w:tcW w:w="1025" w:type="dxa"/>
            <w:tcBorders>
              <w:top w:val="nil"/>
              <w:left w:val="nil"/>
              <w:bottom w:val="single" w:sz="4" w:space="0" w:color="auto"/>
              <w:right w:val="single" w:sz="4" w:space="0" w:color="auto"/>
            </w:tcBorders>
            <w:vAlign w:val="center"/>
            <w:hideMark/>
          </w:tcPr>
          <w:p w14:paraId="46C6F342"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15.58</w:t>
            </w:r>
          </w:p>
        </w:tc>
        <w:tc>
          <w:tcPr>
            <w:tcW w:w="1025" w:type="dxa"/>
            <w:tcBorders>
              <w:top w:val="nil"/>
              <w:left w:val="nil"/>
              <w:bottom w:val="single" w:sz="4" w:space="0" w:color="auto"/>
              <w:right w:val="single" w:sz="4" w:space="0" w:color="auto"/>
            </w:tcBorders>
            <w:vAlign w:val="center"/>
            <w:hideMark/>
          </w:tcPr>
          <w:p w14:paraId="596EF6F4"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16.40</w:t>
            </w:r>
          </w:p>
        </w:tc>
        <w:tc>
          <w:tcPr>
            <w:tcW w:w="1055" w:type="dxa"/>
            <w:tcBorders>
              <w:top w:val="nil"/>
              <w:left w:val="nil"/>
              <w:bottom w:val="single" w:sz="4" w:space="0" w:color="auto"/>
              <w:right w:val="single" w:sz="4" w:space="0" w:color="auto"/>
            </w:tcBorders>
            <w:vAlign w:val="center"/>
            <w:hideMark/>
          </w:tcPr>
          <w:p w14:paraId="1104CF87"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15.86</w:t>
            </w:r>
          </w:p>
        </w:tc>
        <w:tc>
          <w:tcPr>
            <w:tcW w:w="271" w:type="dxa"/>
            <w:vAlign w:val="center"/>
            <w:hideMark/>
          </w:tcPr>
          <w:p w14:paraId="009A1C34"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7EA95BD8"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1F4BB11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w:t>
            </w:r>
          </w:p>
        </w:tc>
        <w:tc>
          <w:tcPr>
            <w:tcW w:w="3947" w:type="dxa"/>
            <w:tcBorders>
              <w:top w:val="nil"/>
              <w:left w:val="nil"/>
              <w:bottom w:val="single" w:sz="4" w:space="0" w:color="auto"/>
              <w:right w:val="single" w:sz="4" w:space="0" w:color="auto"/>
            </w:tcBorders>
            <w:vAlign w:val="center"/>
            <w:hideMark/>
          </w:tcPr>
          <w:p w14:paraId="35D4984E"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Total feed intake DM (kg/goat)</w:t>
            </w:r>
          </w:p>
        </w:tc>
        <w:tc>
          <w:tcPr>
            <w:tcW w:w="1024" w:type="dxa"/>
            <w:tcBorders>
              <w:top w:val="nil"/>
              <w:left w:val="nil"/>
              <w:bottom w:val="single" w:sz="4" w:space="0" w:color="auto"/>
              <w:right w:val="single" w:sz="4" w:space="0" w:color="auto"/>
            </w:tcBorders>
            <w:vAlign w:val="center"/>
            <w:hideMark/>
          </w:tcPr>
          <w:p w14:paraId="37E3B03B"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106.13</w:t>
            </w:r>
          </w:p>
        </w:tc>
        <w:tc>
          <w:tcPr>
            <w:tcW w:w="1025" w:type="dxa"/>
            <w:tcBorders>
              <w:top w:val="nil"/>
              <w:left w:val="nil"/>
              <w:bottom w:val="single" w:sz="4" w:space="0" w:color="auto"/>
              <w:right w:val="single" w:sz="4" w:space="0" w:color="auto"/>
            </w:tcBorders>
            <w:vAlign w:val="center"/>
            <w:hideMark/>
          </w:tcPr>
          <w:p w14:paraId="34EC98F5"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108.50</w:t>
            </w:r>
          </w:p>
        </w:tc>
        <w:tc>
          <w:tcPr>
            <w:tcW w:w="1025" w:type="dxa"/>
            <w:tcBorders>
              <w:top w:val="nil"/>
              <w:left w:val="nil"/>
              <w:bottom w:val="single" w:sz="4" w:space="0" w:color="auto"/>
              <w:right w:val="single" w:sz="4" w:space="0" w:color="auto"/>
            </w:tcBorders>
            <w:vAlign w:val="center"/>
            <w:hideMark/>
          </w:tcPr>
          <w:p w14:paraId="73B4BA74"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106.72</w:t>
            </w:r>
          </w:p>
        </w:tc>
        <w:tc>
          <w:tcPr>
            <w:tcW w:w="1025" w:type="dxa"/>
            <w:tcBorders>
              <w:top w:val="nil"/>
              <w:left w:val="nil"/>
              <w:bottom w:val="single" w:sz="4" w:space="0" w:color="auto"/>
              <w:right w:val="single" w:sz="4" w:space="0" w:color="auto"/>
            </w:tcBorders>
            <w:vAlign w:val="center"/>
            <w:hideMark/>
          </w:tcPr>
          <w:p w14:paraId="7761F0F8"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105.10</w:t>
            </w:r>
          </w:p>
        </w:tc>
        <w:tc>
          <w:tcPr>
            <w:tcW w:w="1055" w:type="dxa"/>
            <w:tcBorders>
              <w:top w:val="nil"/>
              <w:left w:val="nil"/>
              <w:bottom w:val="single" w:sz="4" w:space="0" w:color="auto"/>
              <w:right w:val="single" w:sz="4" w:space="0" w:color="auto"/>
            </w:tcBorders>
            <w:vAlign w:val="center"/>
            <w:hideMark/>
          </w:tcPr>
          <w:p w14:paraId="03664B9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104.54</w:t>
            </w:r>
          </w:p>
        </w:tc>
        <w:tc>
          <w:tcPr>
            <w:tcW w:w="271" w:type="dxa"/>
            <w:vAlign w:val="center"/>
            <w:hideMark/>
          </w:tcPr>
          <w:p w14:paraId="066F80B5"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206D5F73"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4235613C"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w:t>
            </w:r>
          </w:p>
        </w:tc>
        <w:tc>
          <w:tcPr>
            <w:tcW w:w="3947" w:type="dxa"/>
            <w:tcBorders>
              <w:top w:val="nil"/>
              <w:left w:val="nil"/>
              <w:bottom w:val="single" w:sz="4" w:space="0" w:color="auto"/>
              <w:right w:val="single" w:sz="4" w:space="0" w:color="auto"/>
            </w:tcBorders>
            <w:vAlign w:val="center"/>
            <w:hideMark/>
          </w:tcPr>
          <w:p w14:paraId="14E006B4"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Initial cost @ 450 Rs./kg live weight</w:t>
            </w:r>
          </w:p>
        </w:tc>
        <w:tc>
          <w:tcPr>
            <w:tcW w:w="1024" w:type="dxa"/>
            <w:tcBorders>
              <w:top w:val="nil"/>
              <w:left w:val="nil"/>
              <w:bottom w:val="single" w:sz="4" w:space="0" w:color="auto"/>
              <w:right w:val="single" w:sz="4" w:space="0" w:color="auto"/>
            </w:tcBorders>
            <w:vAlign w:val="center"/>
            <w:hideMark/>
          </w:tcPr>
          <w:p w14:paraId="716DDAF0"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4140.00</w:t>
            </w:r>
          </w:p>
        </w:tc>
        <w:tc>
          <w:tcPr>
            <w:tcW w:w="1025" w:type="dxa"/>
            <w:tcBorders>
              <w:top w:val="nil"/>
              <w:left w:val="nil"/>
              <w:bottom w:val="single" w:sz="4" w:space="0" w:color="auto"/>
              <w:right w:val="single" w:sz="4" w:space="0" w:color="auto"/>
            </w:tcBorders>
            <w:vAlign w:val="center"/>
            <w:hideMark/>
          </w:tcPr>
          <w:p w14:paraId="1E75283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4153.50</w:t>
            </w:r>
          </w:p>
        </w:tc>
        <w:tc>
          <w:tcPr>
            <w:tcW w:w="1025" w:type="dxa"/>
            <w:tcBorders>
              <w:top w:val="nil"/>
              <w:left w:val="nil"/>
              <w:bottom w:val="single" w:sz="4" w:space="0" w:color="auto"/>
              <w:right w:val="single" w:sz="4" w:space="0" w:color="auto"/>
            </w:tcBorders>
            <w:vAlign w:val="center"/>
            <w:hideMark/>
          </w:tcPr>
          <w:p w14:paraId="0F93B526"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4117.50</w:t>
            </w:r>
          </w:p>
        </w:tc>
        <w:tc>
          <w:tcPr>
            <w:tcW w:w="1025" w:type="dxa"/>
            <w:tcBorders>
              <w:top w:val="nil"/>
              <w:left w:val="nil"/>
              <w:bottom w:val="single" w:sz="4" w:space="0" w:color="auto"/>
              <w:right w:val="single" w:sz="4" w:space="0" w:color="auto"/>
            </w:tcBorders>
            <w:vAlign w:val="center"/>
            <w:hideMark/>
          </w:tcPr>
          <w:p w14:paraId="30992203"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4153.50</w:t>
            </w:r>
          </w:p>
        </w:tc>
        <w:tc>
          <w:tcPr>
            <w:tcW w:w="1055" w:type="dxa"/>
            <w:tcBorders>
              <w:top w:val="nil"/>
              <w:left w:val="nil"/>
              <w:bottom w:val="single" w:sz="4" w:space="0" w:color="auto"/>
              <w:right w:val="single" w:sz="4" w:space="0" w:color="auto"/>
            </w:tcBorders>
            <w:vAlign w:val="center"/>
            <w:hideMark/>
          </w:tcPr>
          <w:p w14:paraId="7DBA9132"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4095.00</w:t>
            </w:r>
          </w:p>
        </w:tc>
        <w:tc>
          <w:tcPr>
            <w:tcW w:w="271" w:type="dxa"/>
            <w:vAlign w:val="center"/>
            <w:hideMark/>
          </w:tcPr>
          <w:p w14:paraId="79612FA2"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6891F3BC"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1EF39386"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6</w:t>
            </w:r>
          </w:p>
        </w:tc>
        <w:tc>
          <w:tcPr>
            <w:tcW w:w="3947" w:type="dxa"/>
            <w:tcBorders>
              <w:top w:val="nil"/>
              <w:left w:val="nil"/>
              <w:bottom w:val="single" w:sz="4" w:space="0" w:color="auto"/>
              <w:right w:val="single" w:sz="4" w:space="0" w:color="auto"/>
            </w:tcBorders>
            <w:vAlign w:val="center"/>
            <w:hideMark/>
          </w:tcPr>
          <w:p w14:paraId="016F3FDE"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Cost per kg body weight gain (Rs./kg)</w:t>
            </w:r>
          </w:p>
        </w:tc>
        <w:tc>
          <w:tcPr>
            <w:tcW w:w="1024" w:type="dxa"/>
            <w:tcBorders>
              <w:top w:val="nil"/>
              <w:left w:val="nil"/>
              <w:bottom w:val="single" w:sz="4" w:space="0" w:color="auto"/>
              <w:right w:val="single" w:sz="4" w:space="0" w:color="auto"/>
            </w:tcBorders>
            <w:vAlign w:val="center"/>
            <w:hideMark/>
          </w:tcPr>
          <w:p w14:paraId="23F1E65E"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1037.14</w:t>
            </w:r>
          </w:p>
        </w:tc>
        <w:tc>
          <w:tcPr>
            <w:tcW w:w="1025" w:type="dxa"/>
            <w:tcBorders>
              <w:top w:val="nil"/>
              <w:left w:val="nil"/>
              <w:bottom w:val="single" w:sz="4" w:space="0" w:color="auto"/>
              <w:right w:val="single" w:sz="4" w:space="0" w:color="auto"/>
            </w:tcBorders>
            <w:vAlign w:val="center"/>
            <w:hideMark/>
          </w:tcPr>
          <w:p w14:paraId="121F58E7"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1019.17</w:t>
            </w:r>
          </w:p>
        </w:tc>
        <w:tc>
          <w:tcPr>
            <w:tcW w:w="1025" w:type="dxa"/>
            <w:tcBorders>
              <w:top w:val="nil"/>
              <w:left w:val="nil"/>
              <w:bottom w:val="single" w:sz="4" w:space="0" w:color="auto"/>
              <w:right w:val="single" w:sz="4" w:space="0" w:color="auto"/>
            </w:tcBorders>
            <w:vAlign w:val="center"/>
            <w:hideMark/>
          </w:tcPr>
          <w:p w14:paraId="57A2501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982.51</w:t>
            </w:r>
          </w:p>
        </w:tc>
        <w:tc>
          <w:tcPr>
            <w:tcW w:w="1025" w:type="dxa"/>
            <w:tcBorders>
              <w:top w:val="nil"/>
              <w:left w:val="nil"/>
              <w:bottom w:val="single" w:sz="4" w:space="0" w:color="auto"/>
              <w:right w:val="single" w:sz="4" w:space="0" w:color="auto"/>
            </w:tcBorders>
            <w:vAlign w:val="center"/>
            <w:hideMark/>
          </w:tcPr>
          <w:p w14:paraId="08E7BDCB"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905.53</w:t>
            </w:r>
          </w:p>
        </w:tc>
        <w:tc>
          <w:tcPr>
            <w:tcW w:w="1055" w:type="dxa"/>
            <w:tcBorders>
              <w:top w:val="nil"/>
              <w:left w:val="nil"/>
              <w:bottom w:val="single" w:sz="4" w:space="0" w:color="auto"/>
              <w:right w:val="single" w:sz="4" w:space="0" w:color="auto"/>
            </w:tcBorders>
            <w:vAlign w:val="center"/>
            <w:hideMark/>
          </w:tcPr>
          <w:p w14:paraId="3D68C35A"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963.77</w:t>
            </w:r>
          </w:p>
        </w:tc>
        <w:tc>
          <w:tcPr>
            <w:tcW w:w="271" w:type="dxa"/>
            <w:vAlign w:val="center"/>
            <w:hideMark/>
          </w:tcPr>
          <w:p w14:paraId="771B2CC8"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76A4D92B"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42404F8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7</w:t>
            </w:r>
          </w:p>
        </w:tc>
        <w:tc>
          <w:tcPr>
            <w:tcW w:w="3947" w:type="dxa"/>
            <w:tcBorders>
              <w:top w:val="nil"/>
              <w:left w:val="nil"/>
              <w:bottom w:val="single" w:sz="4" w:space="0" w:color="auto"/>
              <w:right w:val="single" w:sz="4" w:space="0" w:color="auto"/>
            </w:tcBorders>
            <w:vAlign w:val="center"/>
            <w:hideMark/>
          </w:tcPr>
          <w:p w14:paraId="38380540"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Final cost @ 450 Rs./kg live weight</w:t>
            </w:r>
          </w:p>
        </w:tc>
        <w:tc>
          <w:tcPr>
            <w:tcW w:w="1024" w:type="dxa"/>
            <w:tcBorders>
              <w:top w:val="nil"/>
              <w:left w:val="nil"/>
              <w:bottom w:val="single" w:sz="4" w:space="0" w:color="auto"/>
              <w:right w:val="single" w:sz="4" w:space="0" w:color="auto"/>
            </w:tcBorders>
            <w:vAlign w:val="center"/>
            <w:hideMark/>
          </w:tcPr>
          <w:p w14:paraId="582E30DB"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6822.00</w:t>
            </w:r>
          </w:p>
        </w:tc>
        <w:tc>
          <w:tcPr>
            <w:tcW w:w="1025" w:type="dxa"/>
            <w:tcBorders>
              <w:top w:val="nil"/>
              <w:left w:val="nil"/>
              <w:bottom w:val="single" w:sz="4" w:space="0" w:color="auto"/>
              <w:right w:val="single" w:sz="4" w:space="0" w:color="auto"/>
            </w:tcBorders>
            <w:vAlign w:val="center"/>
            <w:hideMark/>
          </w:tcPr>
          <w:p w14:paraId="7F151BC5"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6966.00</w:t>
            </w:r>
          </w:p>
        </w:tc>
        <w:tc>
          <w:tcPr>
            <w:tcW w:w="1025" w:type="dxa"/>
            <w:tcBorders>
              <w:top w:val="nil"/>
              <w:left w:val="nil"/>
              <w:bottom w:val="single" w:sz="4" w:space="0" w:color="auto"/>
              <w:right w:val="single" w:sz="4" w:space="0" w:color="auto"/>
            </w:tcBorders>
            <w:vAlign w:val="center"/>
            <w:hideMark/>
          </w:tcPr>
          <w:p w14:paraId="67D74914"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7011.00</w:t>
            </w:r>
          </w:p>
        </w:tc>
        <w:tc>
          <w:tcPr>
            <w:tcW w:w="1025" w:type="dxa"/>
            <w:tcBorders>
              <w:top w:val="nil"/>
              <w:left w:val="nil"/>
              <w:bottom w:val="single" w:sz="4" w:space="0" w:color="auto"/>
              <w:right w:val="single" w:sz="4" w:space="0" w:color="auto"/>
            </w:tcBorders>
            <w:vAlign w:val="center"/>
            <w:hideMark/>
          </w:tcPr>
          <w:p w14:paraId="491B6F7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7380.00</w:t>
            </w:r>
          </w:p>
        </w:tc>
        <w:tc>
          <w:tcPr>
            <w:tcW w:w="1055" w:type="dxa"/>
            <w:tcBorders>
              <w:top w:val="nil"/>
              <w:left w:val="nil"/>
              <w:bottom w:val="single" w:sz="4" w:space="0" w:color="auto"/>
              <w:right w:val="single" w:sz="4" w:space="0" w:color="auto"/>
            </w:tcBorders>
            <w:vAlign w:val="center"/>
            <w:hideMark/>
          </w:tcPr>
          <w:p w14:paraId="3C90E57A"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7137.00</w:t>
            </w:r>
          </w:p>
        </w:tc>
        <w:tc>
          <w:tcPr>
            <w:tcW w:w="271" w:type="dxa"/>
            <w:vAlign w:val="center"/>
            <w:hideMark/>
          </w:tcPr>
          <w:p w14:paraId="1DC055B6"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20345AAC" w14:textId="77777777" w:rsidTr="001874A4">
        <w:trPr>
          <w:trHeight w:val="196"/>
        </w:trPr>
        <w:tc>
          <w:tcPr>
            <w:tcW w:w="760" w:type="dxa"/>
            <w:tcBorders>
              <w:top w:val="nil"/>
              <w:left w:val="single" w:sz="4" w:space="0" w:color="auto"/>
              <w:bottom w:val="single" w:sz="4" w:space="0" w:color="auto"/>
              <w:right w:val="single" w:sz="4" w:space="0" w:color="auto"/>
            </w:tcBorders>
            <w:noWrap/>
            <w:vAlign w:val="center"/>
            <w:hideMark/>
          </w:tcPr>
          <w:p w14:paraId="2D2C2D59" w14:textId="1CA987B4"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9105" w:type="dxa"/>
            <w:gridSpan w:val="6"/>
            <w:tcBorders>
              <w:top w:val="single" w:sz="4" w:space="0" w:color="auto"/>
              <w:left w:val="nil"/>
              <w:bottom w:val="single" w:sz="4" w:space="0" w:color="auto"/>
              <w:right w:val="single" w:sz="4" w:space="0" w:color="auto"/>
            </w:tcBorders>
            <w:noWrap/>
            <w:vAlign w:val="center"/>
            <w:hideMark/>
          </w:tcPr>
          <w:p w14:paraId="12D48A5F" w14:textId="2EC7C2BB"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A Fixed cost  (Capital Cost)</w:t>
            </w:r>
          </w:p>
        </w:tc>
        <w:tc>
          <w:tcPr>
            <w:tcW w:w="271" w:type="dxa"/>
            <w:vAlign w:val="center"/>
            <w:hideMark/>
          </w:tcPr>
          <w:p w14:paraId="7ECD2C95"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049F0575" w14:textId="77777777" w:rsidTr="001874A4">
        <w:trPr>
          <w:trHeight w:val="196"/>
        </w:trPr>
        <w:tc>
          <w:tcPr>
            <w:tcW w:w="760" w:type="dxa"/>
            <w:tcBorders>
              <w:top w:val="nil"/>
              <w:left w:val="single" w:sz="4" w:space="0" w:color="auto"/>
              <w:bottom w:val="single" w:sz="4" w:space="0" w:color="auto"/>
              <w:right w:val="single" w:sz="4" w:space="0" w:color="auto"/>
            </w:tcBorders>
            <w:noWrap/>
            <w:vAlign w:val="center"/>
            <w:hideMark/>
          </w:tcPr>
          <w:p w14:paraId="13874CC8"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8</w:t>
            </w:r>
          </w:p>
        </w:tc>
        <w:tc>
          <w:tcPr>
            <w:tcW w:w="3947" w:type="dxa"/>
            <w:tcBorders>
              <w:top w:val="nil"/>
              <w:left w:val="nil"/>
              <w:bottom w:val="single" w:sz="4" w:space="0" w:color="auto"/>
              <w:right w:val="single" w:sz="4" w:space="0" w:color="auto"/>
            </w:tcBorders>
            <w:noWrap/>
            <w:vAlign w:val="center"/>
            <w:hideMark/>
          </w:tcPr>
          <w:p w14:paraId="48995565"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House rent charges</w:t>
            </w:r>
          </w:p>
        </w:tc>
        <w:tc>
          <w:tcPr>
            <w:tcW w:w="1024" w:type="dxa"/>
            <w:tcBorders>
              <w:top w:val="nil"/>
              <w:left w:val="nil"/>
              <w:bottom w:val="single" w:sz="4" w:space="0" w:color="auto"/>
              <w:right w:val="single" w:sz="4" w:space="0" w:color="auto"/>
            </w:tcBorders>
            <w:noWrap/>
            <w:vAlign w:val="center"/>
            <w:hideMark/>
          </w:tcPr>
          <w:p w14:paraId="3D6DDB22"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55</w:t>
            </w:r>
          </w:p>
        </w:tc>
        <w:tc>
          <w:tcPr>
            <w:tcW w:w="1025" w:type="dxa"/>
            <w:tcBorders>
              <w:top w:val="nil"/>
              <w:left w:val="nil"/>
              <w:bottom w:val="single" w:sz="4" w:space="0" w:color="auto"/>
              <w:right w:val="single" w:sz="4" w:space="0" w:color="auto"/>
            </w:tcBorders>
            <w:noWrap/>
            <w:vAlign w:val="center"/>
            <w:hideMark/>
          </w:tcPr>
          <w:p w14:paraId="3A7C8038"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55</w:t>
            </w:r>
          </w:p>
        </w:tc>
        <w:tc>
          <w:tcPr>
            <w:tcW w:w="1025" w:type="dxa"/>
            <w:tcBorders>
              <w:top w:val="nil"/>
              <w:left w:val="nil"/>
              <w:bottom w:val="single" w:sz="4" w:space="0" w:color="auto"/>
              <w:right w:val="single" w:sz="4" w:space="0" w:color="auto"/>
            </w:tcBorders>
            <w:noWrap/>
            <w:vAlign w:val="center"/>
            <w:hideMark/>
          </w:tcPr>
          <w:p w14:paraId="554FA827"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55</w:t>
            </w:r>
          </w:p>
        </w:tc>
        <w:tc>
          <w:tcPr>
            <w:tcW w:w="1025" w:type="dxa"/>
            <w:tcBorders>
              <w:top w:val="nil"/>
              <w:left w:val="nil"/>
              <w:bottom w:val="single" w:sz="4" w:space="0" w:color="auto"/>
              <w:right w:val="single" w:sz="4" w:space="0" w:color="auto"/>
            </w:tcBorders>
            <w:noWrap/>
            <w:vAlign w:val="center"/>
            <w:hideMark/>
          </w:tcPr>
          <w:p w14:paraId="6BF2C8C4"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55</w:t>
            </w:r>
          </w:p>
        </w:tc>
        <w:tc>
          <w:tcPr>
            <w:tcW w:w="1055" w:type="dxa"/>
            <w:tcBorders>
              <w:top w:val="nil"/>
              <w:left w:val="nil"/>
              <w:bottom w:val="single" w:sz="4" w:space="0" w:color="auto"/>
              <w:right w:val="single" w:sz="4" w:space="0" w:color="auto"/>
            </w:tcBorders>
            <w:noWrap/>
            <w:vAlign w:val="center"/>
            <w:hideMark/>
          </w:tcPr>
          <w:p w14:paraId="5C0CF6EB"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55</w:t>
            </w:r>
          </w:p>
        </w:tc>
        <w:tc>
          <w:tcPr>
            <w:tcW w:w="271" w:type="dxa"/>
            <w:vAlign w:val="center"/>
            <w:hideMark/>
          </w:tcPr>
          <w:p w14:paraId="78698EFA"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7C5CA974" w14:textId="77777777" w:rsidTr="001874A4">
        <w:trPr>
          <w:trHeight w:val="196"/>
        </w:trPr>
        <w:tc>
          <w:tcPr>
            <w:tcW w:w="760" w:type="dxa"/>
            <w:tcBorders>
              <w:top w:val="nil"/>
              <w:left w:val="single" w:sz="4" w:space="0" w:color="auto"/>
              <w:bottom w:val="single" w:sz="4" w:space="0" w:color="auto"/>
              <w:right w:val="single" w:sz="4" w:space="0" w:color="auto"/>
            </w:tcBorders>
            <w:noWrap/>
            <w:vAlign w:val="center"/>
            <w:hideMark/>
          </w:tcPr>
          <w:p w14:paraId="63A11E10"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9</w:t>
            </w:r>
          </w:p>
        </w:tc>
        <w:tc>
          <w:tcPr>
            <w:tcW w:w="3947" w:type="dxa"/>
            <w:tcBorders>
              <w:top w:val="nil"/>
              <w:left w:val="nil"/>
              <w:bottom w:val="single" w:sz="4" w:space="0" w:color="auto"/>
              <w:right w:val="single" w:sz="4" w:space="0" w:color="auto"/>
            </w:tcBorders>
            <w:noWrap/>
            <w:vAlign w:val="center"/>
            <w:hideMark/>
          </w:tcPr>
          <w:p w14:paraId="370B2D5F"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Initial cost of kids @ 450/kg live weight</w:t>
            </w:r>
          </w:p>
        </w:tc>
        <w:tc>
          <w:tcPr>
            <w:tcW w:w="1024" w:type="dxa"/>
            <w:tcBorders>
              <w:top w:val="nil"/>
              <w:left w:val="nil"/>
              <w:bottom w:val="single" w:sz="4" w:space="0" w:color="auto"/>
              <w:right w:val="single" w:sz="4" w:space="0" w:color="auto"/>
            </w:tcBorders>
            <w:noWrap/>
            <w:vAlign w:val="center"/>
            <w:hideMark/>
          </w:tcPr>
          <w:p w14:paraId="42D85C05"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4140.00</w:t>
            </w:r>
          </w:p>
        </w:tc>
        <w:tc>
          <w:tcPr>
            <w:tcW w:w="1025" w:type="dxa"/>
            <w:tcBorders>
              <w:top w:val="nil"/>
              <w:left w:val="nil"/>
              <w:bottom w:val="single" w:sz="4" w:space="0" w:color="auto"/>
              <w:right w:val="single" w:sz="4" w:space="0" w:color="auto"/>
            </w:tcBorders>
            <w:noWrap/>
            <w:vAlign w:val="center"/>
            <w:hideMark/>
          </w:tcPr>
          <w:p w14:paraId="014F02B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4153.50</w:t>
            </w:r>
          </w:p>
        </w:tc>
        <w:tc>
          <w:tcPr>
            <w:tcW w:w="1025" w:type="dxa"/>
            <w:tcBorders>
              <w:top w:val="nil"/>
              <w:left w:val="nil"/>
              <w:bottom w:val="single" w:sz="4" w:space="0" w:color="auto"/>
              <w:right w:val="single" w:sz="4" w:space="0" w:color="auto"/>
            </w:tcBorders>
            <w:noWrap/>
            <w:vAlign w:val="center"/>
            <w:hideMark/>
          </w:tcPr>
          <w:p w14:paraId="4F28B4BF"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4117.50</w:t>
            </w:r>
          </w:p>
        </w:tc>
        <w:tc>
          <w:tcPr>
            <w:tcW w:w="1025" w:type="dxa"/>
            <w:tcBorders>
              <w:top w:val="nil"/>
              <w:left w:val="nil"/>
              <w:bottom w:val="single" w:sz="4" w:space="0" w:color="auto"/>
              <w:right w:val="single" w:sz="4" w:space="0" w:color="auto"/>
            </w:tcBorders>
            <w:noWrap/>
            <w:vAlign w:val="center"/>
            <w:hideMark/>
          </w:tcPr>
          <w:p w14:paraId="67AAE40B"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4153.50</w:t>
            </w:r>
          </w:p>
        </w:tc>
        <w:tc>
          <w:tcPr>
            <w:tcW w:w="1055" w:type="dxa"/>
            <w:tcBorders>
              <w:top w:val="nil"/>
              <w:left w:val="nil"/>
              <w:bottom w:val="single" w:sz="4" w:space="0" w:color="auto"/>
              <w:right w:val="single" w:sz="4" w:space="0" w:color="auto"/>
            </w:tcBorders>
            <w:noWrap/>
            <w:vAlign w:val="center"/>
            <w:hideMark/>
          </w:tcPr>
          <w:p w14:paraId="21FB6B7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4095.00</w:t>
            </w:r>
          </w:p>
        </w:tc>
        <w:tc>
          <w:tcPr>
            <w:tcW w:w="271" w:type="dxa"/>
            <w:vAlign w:val="center"/>
            <w:hideMark/>
          </w:tcPr>
          <w:p w14:paraId="455581AD"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794CAEE2" w14:textId="77777777" w:rsidTr="001874A4">
        <w:trPr>
          <w:trHeight w:val="196"/>
        </w:trPr>
        <w:tc>
          <w:tcPr>
            <w:tcW w:w="760" w:type="dxa"/>
            <w:tcBorders>
              <w:top w:val="nil"/>
              <w:left w:val="single" w:sz="4" w:space="0" w:color="auto"/>
              <w:bottom w:val="single" w:sz="4" w:space="0" w:color="auto"/>
              <w:right w:val="single" w:sz="4" w:space="0" w:color="auto"/>
            </w:tcBorders>
            <w:noWrap/>
            <w:vAlign w:val="center"/>
            <w:hideMark/>
          </w:tcPr>
          <w:p w14:paraId="09DDBEA8" w14:textId="40865E91"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3947" w:type="dxa"/>
            <w:tcBorders>
              <w:top w:val="nil"/>
              <w:left w:val="nil"/>
              <w:bottom w:val="single" w:sz="4" w:space="0" w:color="auto"/>
              <w:right w:val="single" w:sz="4" w:space="0" w:color="auto"/>
            </w:tcBorders>
            <w:noWrap/>
            <w:vAlign w:val="center"/>
            <w:hideMark/>
          </w:tcPr>
          <w:p w14:paraId="1AE7DBB8"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Total</w:t>
            </w:r>
          </w:p>
        </w:tc>
        <w:tc>
          <w:tcPr>
            <w:tcW w:w="1024" w:type="dxa"/>
            <w:tcBorders>
              <w:top w:val="nil"/>
              <w:left w:val="nil"/>
              <w:bottom w:val="single" w:sz="4" w:space="0" w:color="auto"/>
              <w:right w:val="single" w:sz="4" w:space="0" w:color="auto"/>
            </w:tcBorders>
            <w:noWrap/>
            <w:vAlign w:val="center"/>
            <w:hideMark/>
          </w:tcPr>
          <w:p w14:paraId="4BE4ED85"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4195.00</w:t>
            </w:r>
          </w:p>
        </w:tc>
        <w:tc>
          <w:tcPr>
            <w:tcW w:w="1025" w:type="dxa"/>
            <w:tcBorders>
              <w:top w:val="nil"/>
              <w:left w:val="nil"/>
              <w:bottom w:val="single" w:sz="4" w:space="0" w:color="auto"/>
              <w:right w:val="single" w:sz="4" w:space="0" w:color="auto"/>
            </w:tcBorders>
            <w:noWrap/>
            <w:vAlign w:val="center"/>
            <w:hideMark/>
          </w:tcPr>
          <w:p w14:paraId="2878F2B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4208.50</w:t>
            </w:r>
          </w:p>
        </w:tc>
        <w:tc>
          <w:tcPr>
            <w:tcW w:w="1025" w:type="dxa"/>
            <w:tcBorders>
              <w:top w:val="nil"/>
              <w:left w:val="nil"/>
              <w:bottom w:val="single" w:sz="4" w:space="0" w:color="auto"/>
              <w:right w:val="single" w:sz="4" w:space="0" w:color="auto"/>
            </w:tcBorders>
            <w:noWrap/>
            <w:vAlign w:val="center"/>
            <w:hideMark/>
          </w:tcPr>
          <w:p w14:paraId="43032EF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4172.50</w:t>
            </w:r>
          </w:p>
        </w:tc>
        <w:tc>
          <w:tcPr>
            <w:tcW w:w="1025" w:type="dxa"/>
            <w:tcBorders>
              <w:top w:val="nil"/>
              <w:left w:val="nil"/>
              <w:bottom w:val="single" w:sz="4" w:space="0" w:color="auto"/>
              <w:right w:val="single" w:sz="4" w:space="0" w:color="auto"/>
            </w:tcBorders>
            <w:noWrap/>
            <w:vAlign w:val="center"/>
            <w:hideMark/>
          </w:tcPr>
          <w:p w14:paraId="6C2CA7B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4208.50</w:t>
            </w:r>
          </w:p>
        </w:tc>
        <w:tc>
          <w:tcPr>
            <w:tcW w:w="1055" w:type="dxa"/>
            <w:tcBorders>
              <w:top w:val="nil"/>
              <w:left w:val="nil"/>
              <w:bottom w:val="single" w:sz="4" w:space="0" w:color="auto"/>
              <w:right w:val="single" w:sz="4" w:space="0" w:color="auto"/>
            </w:tcBorders>
            <w:noWrap/>
            <w:vAlign w:val="center"/>
            <w:hideMark/>
          </w:tcPr>
          <w:p w14:paraId="082A30D5"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4150.00</w:t>
            </w:r>
          </w:p>
        </w:tc>
        <w:tc>
          <w:tcPr>
            <w:tcW w:w="271" w:type="dxa"/>
            <w:vAlign w:val="center"/>
            <w:hideMark/>
          </w:tcPr>
          <w:p w14:paraId="55A014D9"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5120B9E1" w14:textId="77777777" w:rsidTr="001874A4">
        <w:trPr>
          <w:trHeight w:val="196"/>
        </w:trPr>
        <w:tc>
          <w:tcPr>
            <w:tcW w:w="9865" w:type="dxa"/>
            <w:gridSpan w:val="7"/>
            <w:tcBorders>
              <w:top w:val="single" w:sz="4" w:space="0" w:color="auto"/>
              <w:left w:val="single" w:sz="4" w:space="0" w:color="auto"/>
              <w:bottom w:val="single" w:sz="4" w:space="0" w:color="auto"/>
              <w:right w:val="single" w:sz="4" w:space="0" w:color="auto"/>
            </w:tcBorders>
            <w:vAlign w:val="center"/>
            <w:hideMark/>
          </w:tcPr>
          <w:p w14:paraId="0DDDFD14"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A. Variable cost</w:t>
            </w:r>
          </w:p>
        </w:tc>
        <w:tc>
          <w:tcPr>
            <w:tcW w:w="271" w:type="dxa"/>
            <w:vAlign w:val="center"/>
            <w:hideMark/>
          </w:tcPr>
          <w:p w14:paraId="1842AE2D"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761B8D96"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6F87DC27"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10</w:t>
            </w:r>
          </w:p>
        </w:tc>
        <w:tc>
          <w:tcPr>
            <w:tcW w:w="3947" w:type="dxa"/>
            <w:tcBorders>
              <w:top w:val="nil"/>
              <w:left w:val="nil"/>
              <w:bottom w:val="single" w:sz="4" w:space="0" w:color="auto"/>
              <w:right w:val="single" w:sz="4" w:space="0" w:color="auto"/>
            </w:tcBorders>
            <w:noWrap/>
            <w:vAlign w:val="center"/>
            <w:hideMark/>
          </w:tcPr>
          <w:p w14:paraId="4A15C831"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Feed Cost (Sampoorna grass + Jowar kadbi + goat pellet)</w:t>
            </w:r>
          </w:p>
        </w:tc>
        <w:tc>
          <w:tcPr>
            <w:tcW w:w="1024" w:type="dxa"/>
            <w:tcBorders>
              <w:top w:val="nil"/>
              <w:left w:val="nil"/>
              <w:bottom w:val="single" w:sz="4" w:space="0" w:color="auto"/>
              <w:right w:val="single" w:sz="4" w:space="0" w:color="auto"/>
            </w:tcBorders>
            <w:noWrap/>
            <w:vAlign w:val="center"/>
            <w:hideMark/>
          </w:tcPr>
          <w:p w14:paraId="40ADDBB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13.4</w:t>
            </w:r>
          </w:p>
        </w:tc>
        <w:tc>
          <w:tcPr>
            <w:tcW w:w="1025" w:type="dxa"/>
            <w:tcBorders>
              <w:top w:val="nil"/>
              <w:left w:val="nil"/>
              <w:bottom w:val="single" w:sz="4" w:space="0" w:color="auto"/>
              <w:right w:val="single" w:sz="4" w:space="0" w:color="auto"/>
            </w:tcBorders>
            <w:noWrap/>
            <w:vAlign w:val="center"/>
            <w:hideMark/>
          </w:tcPr>
          <w:p w14:paraId="68D3B6A0"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13.4</w:t>
            </w:r>
          </w:p>
        </w:tc>
        <w:tc>
          <w:tcPr>
            <w:tcW w:w="1025" w:type="dxa"/>
            <w:tcBorders>
              <w:top w:val="nil"/>
              <w:left w:val="nil"/>
              <w:bottom w:val="single" w:sz="4" w:space="0" w:color="auto"/>
              <w:right w:val="single" w:sz="4" w:space="0" w:color="auto"/>
            </w:tcBorders>
            <w:noWrap/>
            <w:vAlign w:val="center"/>
            <w:hideMark/>
          </w:tcPr>
          <w:p w14:paraId="1D121795"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13.4</w:t>
            </w:r>
          </w:p>
        </w:tc>
        <w:tc>
          <w:tcPr>
            <w:tcW w:w="1025" w:type="dxa"/>
            <w:tcBorders>
              <w:top w:val="nil"/>
              <w:left w:val="nil"/>
              <w:bottom w:val="single" w:sz="4" w:space="0" w:color="auto"/>
              <w:right w:val="single" w:sz="4" w:space="0" w:color="auto"/>
            </w:tcBorders>
            <w:noWrap/>
            <w:vAlign w:val="center"/>
            <w:hideMark/>
          </w:tcPr>
          <w:p w14:paraId="5A1F617B"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13.4</w:t>
            </w:r>
          </w:p>
        </w:tc>
        <w:tc>
          <w:tcPr>
            <w:tcW w:w="1055" w:type="dxa"/>
            <w:tcBorders>
              <w:top w:val="nil"/>
              <w:left w:val="nil"/>
              <w:bottom w:val="single" w:sz="4" w:space="0" w:color="auto"/>
              <w:right w:val="single" w:sz="4" w:space="0" w:color="auto"/>
            </w:tcBorders>
            <w:noWrap/>
            <w:vAlign w:val="center"/>
            <w:hideMark/>
          </w:tcPr>
          <w:p w14:paraId="00EB87E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13.4</w:t>
            </w:r>
          </w:p>
        </w:tc>
        <w:tc>
          <w:tcPr>
            <w:tcW w:w="271" w:type="dxa"/>
            <w:vAlign w:val="center"/>
            <w:hideMark/>
          </w:tcPr>
          <w:p w14:paraId="66CA3336"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1588DFDE"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1A13992C"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11</w:t>
            </w:r>
          </w:p>
        </w:tc>
        <w:tc>
          <w:tcPr>
            <w:tcW w:w="3947" w:type="dxa"/>
            <w:tcBorders>
              <w:top w:val="nil"/>
              <w:left w:val="nil"/>
              <w:bottom w:val="single" w:sz="4" w:space="0" w:color="auto"/>
              <w:right w:val="single" w:sz="4" w:space="0" w:color="auto"/>
            </w:tcBorders>
            <w:noWrap/>
            <w:vAlign w:val="center"/>
            <w:hideMark/>
          </w:tcPr>
          <w:p w14:paraId="7CE7F330"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bookmarkStart w:id="1" w:name="RANGE!G60"/>
            <w:r w:rsidRPr="001874A4">
              <w:rPr>
                <w:rFonts w:ascii="Times New Roman" w:eastAsia="Times New Roman" w:hAnsi="Times New Roman" w:cs="Times New Roman"/>
                <w:color w:val="000000"/>
                <w:sz w:val="24"/>
                <w:szCs w:val="24"/>
                <w:lang w:val="en-IN" w:eastAsia="en-IN" w:bidi="hi-IN"/>
              </w:rPr>
              <w:t>Cost of Turmeric powder</w:t>
            </w:r>
            <w:bookmarkEnd w:id="1"/>
          </w:p>
        </w:tc>
        <w:tc>
          <w:tcPr>
            <w:tcW w:w="1024" w:type="dxa"/>
            <w:tcBorders>
              <w:top w:val="nil"/>
              <w:left w:val="nil"/>
              <w:bottom w:val="single" w:sz="4" w:space="0" w:color="auto"/>
              <w:right w:val="single" w:sz="4" w:space="0" w:color="auto"/>
            </w:tcBorders>
            <w:noWrap/>
            <w:vAlign w:val="center"/>
            <w:hideMark/>
          </w:tcPr>
          <w:p w14:paraId="69698035"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0</w:t>
            </w:r>
          </w:p>
        </w:tc>
        <w:tc>
          <w:tcPr>
            <w:tcW w:w="1025" w:type="dxa"/>
            <w:tcBorders>
              <w:top w:val="nil"/>
              <w:left w:val="nil"/>
              <w:bottom w:val="single" w:sz="4" w:space="0" w:color="auto"/>
              <w:right w:val="single" w:sz="4" w:space="0" w:color="auto"/>
            </w:tcBorders>
            <w:noWrap/>
            <w:vAlign w:val="center"/>
            <w:hideMark/>
          </w:tcPr>
          <w:p w14:paraId="0F68503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0.75</w:t>
            </w:r>
          </w:p>
        </w:tc>
        <w:tc>
          <w:tcPr>
            <w:tcW w:w="1025" w:type="dxa"/>
            <w:tcBorders>
              <w:top w:val="nil"/>
              <w:left w:val="nil"/>
              <w:bottom w:val="single" w:sz="4" w:space="0" w:color="auto"/>
              <w:right w:val="single" w:sz="4" w:space="0" w:color="auto"/>
            </w:tcBorders>
            <w:noWrap/>
            <w:vAlign w:val="center"/>
            <w:hideMark/>
          </w:tcPr>
          <w:p w14:paraId="2FD9209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w:t>
            </w:r>
          </w:p>
        </w:tc>
        <w:tc>
          <w:tcPr>
            <w:tcW w:w="1025" w:type="dxa"/>
            <w:tcBorders>
              <w:top w:val="nil"/>
              <w:left w:val="nil"/>
              <w:bottom w:val="single" w:sz="4" w:space="0" w:color="auto"/>
              <w:right w:val="single" w:sz="4" w:space="0" w:color="auto"/>
            </w:tcBorders>
            <w:noWrap/>
            <w:vAlign w:val="center"/>
            <w:hideMark/>
          </w:tcPr>
          <w:p w14:paraId="37C45B4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2.25</w:t>
            </w:r>
          </w:p>
        </w:tc>
        <w:tc>
          <w:tcPr>
            <w:tcW w:w="1055" w:type="dxa"/>
            <w:tcBorders>
              <w:top w:val="nil"/>
              <w:left w:val="nil"/>
              <w:bottom w:val="single" w:sz="4" w:space="0" w:color="auto"/>
              <w:right w:val="single" w:sz="4" w:space="0" w:color="auto"/>
            </w:tcBorders>
            <w:noWrap/>
            <w:vAlign w:val="center"/>
            <w:hideMark/>
          </w:tcPr>
          <w:p w14:paraId="02EEC0DC"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3</w:t>
            </w:r>
          </w:p>
        </w:tc>
        <w:tc>
          <w:tcPr>
            <w:tcW w:w="271" w:type="dxa"/>
            <w:vAlign w:val="center"/>
            <w:hideMark/>
          </w:tcPr>
          <w:p w14:paraId="1C697A63"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1AE746D6"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3F00FF1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12</w:t>
            </w:r>
          </w:p>
        </w:tc>
        <w:tc>
          <w:tcPr>
            <w:tcW w:w="3947" w:type="dxa"/>
            <w:tcBorders>
              <w:top w:val="nil"/>
              <w:left w:val="nil"/>
              <w:bottom w:val="single" w:sz="4" w:space="0" w:color="auto"/>
              <w:right w:val="single" w:sz="4" w:space="0" w:color="auto"/>
            </w:tcBorders>
            <w:noWrap/>
            <w:vAlign w:val="center"/>
            <w:hideMark/>
          </w:tcPr>
          <w:p w14:paraId="24472572"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Total cost of feed (11+12)</w:t>
            </w:r>
          </w:p>
        </w:tc>
        <w:tc>
          <w:tcPr>
            <w:tcW w:w="1024" w:type="dxa"/>
            <w:tcBorders>
              <w:top w:val="nil"/>
              <w:left w:val="nil"/>
              <w:bottom w:val="single" w:sz="4" w:space="0" w:color="auto"/>
              <w:right w:val="single" w:sz="4" w:space="0" w:color="auto"/>
            </w:tcBorders>
            <w:noWrap/>
            <w:vAlign w:val="center"/>
            <w:hideMark/>
          </w:tcPr>
          <w:p w14:paraId="58744534"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13.4</w:t>
            </w:r>
          </w:p>
        </w:tc>
        <w:tc>
          <w:tcPr>
            <w:tcW w:w="1025" w:type="dxa"/>
            <w:tcBorders>
              <w:top w:val="nil"/>
              <w:left w:val="nil"/>
              <w:bottom w:val="single" w:sz="4" w:space="0" w:color="auto"/>
              <w:right w:val="single" w:sz="4" w:space="0" w:color="auto"/>
            </w:tcBorders>
            <w:noWrap/>
            <w:vAlign w:val="center"/>
            <w:hideMark/>
          </w:tcPr>
          <w:p w14:paraId="7F8FBDF8"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14.15</w:t>
            </w:r>
          </w:p>
        </w:tc>
        <w:tc>
          <w:tcPr>
            <w:tcW w:w="1025" w:type="dxa"/>
            <w:tcBorders>
              <w:top w:val="nil"/>
              <w:left w:val="nil"/>
              <w:bottom w:val="single" w:sz="4" w:space="0" w:color="auto"/>
              <w:right w:val="single" w:sz="4" w:space="0" w:color="auto"/>
            </w:tcBorders>
            <w:noWrap/>
            <w:vAlign w:val="center"/>
            <w:hideMark/>
          </w:tcPr>
          <w:p w14:paraId="4877CA6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14.9</w:t>
            </w:r>
          </w:p>
        </w:tc>
        <w:tc>
          <w:tcPr>
            <w:tcW w:w="1025" w:type="dxa"/>
            <w:tcBorders>
              <w:top w:val="nil"/>
              <w:left w:val="nil"/>
              <w:bottom w:val="single" w:sz="4" w:space="0" w:color="auto"/>
              <w:right w:val="single" w:sz="4" w:space="0" w:color="auto"/>
            </w:tcBorders>
            <w:noWrap/>
            <w:vAlign w:val="center"/>
            <w:hideMark/>
          </w:tcPr>
          <w:p w14:paraId="369BCBAC"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15.65</w:t>
            </w:r>
          </w:p>
        </w:tc>
        <w:tc>
          <w:tcPr>
            <w:tcW w:w="1055" w:type="dxa"/>
            <w:tcBorders>
              <w:top w:val="nil"/>
              <w:left w:val="nil"/>
              <w:bottom w:val="single" w:sz="4" w:space="0" w:color="auto"/>
              <w:right w:val="single" w:sz="4" w:space="0" w:color="auto"/>
            </w:tcBorders>
            <w:noWrap/>
            <w:vAlign w:val="center"/>
            <w:hideMark/>
          </w:tcPr>
          <w:p w14:paraId="11E1568F"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16.4</w:t>
            </w:r>
          </w:p>
        </w:tc>
        <w:tc>
          <w:tcPr>
            <w:tcW w:w="271" w:type="dxa"/>
            <w:vAlign w:val="center"/>
            <w:hideMark/>
          </w:tcPr>
          <w:p w14:paraId="0CC273F5"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24EA796E"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35954880"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w:t>
            </w:r>
          </w:p>
        </w:tc>
        <w:tc>
          <w:tcPr>
            <w:tcW w:w="3947" w:type="dxa"/>
            <w:tcBorders>
              <w:top w:val="nil"/>
              <w:left w:val="nil"/>
              <w:bottom w:val="single" w:sz="4" w:space="0" w:color="auto"/>
              <w:right w:val="single" w:sz="4" w:space="0" w:color="auto"/>
            </w:tcBorders>
            <w:noWrap/>
            <w:vAlign w:val="center"/>
            <w:hideMark/>
          </w:tcPr>
          <w:p w14:paraId="3B0B184A"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Total cost of feed (Rs. for 90 days)</w:t>
            </w:r>
          </w:p>
        </w:tc>
        <w:tc>
          <w:tcPr>
            <w:tcW w:w="1024" w:type="dxa"/>
            <w:tcBorders>
              <w:top w:val="nil"/>
              <w:left w:val="nil"/>
              <w:bottom w:val="single" w:sz="4" w:space="0" w:color="auto"/>
              <w:right w:val="single" w:sz="4" w:space="0" w:color="auto"/>
            </w:tcBorders>
            <w:noWrap/>
            <w:vAlign w:val="center"/>
            <w:hideMark/>
          </w:tcPr>
          <w:p w14:paraId="33AF94CB"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1422.14</w:t>
            </w:r>
          </w:p>
        </w:tc>
        <w:tc>
          <w:tcPr>
            <w:tcW w:w="1025" w:type="dxa"/>
            <w:tcBorders>
              <w:top w:val="nil"/>
              <w:left w:val="nil"/>
              <w:bottom w:val="single" w:sz="4" w:space="0" w:color="auto"/>
              <w:right w:val="single" w:sz="4" w:space="0" w:color="auto"/>
            </w:tcBorders>
            <w:noWrap/>
            <w:vAlign w:val="center"/>
            <w:hideMark/>
          </w:tcPr>
          <w:p w14:paraId="71EBF547"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1535.28</w:t>
            </w:r>
          </w:p>
        </w:tc>
        <w:tc>
          <w:tcPr>
            <w:tcW w:w="1025" w:type="dxa"/>
            <w:tcBorders>
              <w:top w:val="nil"/>
              <w:left w:val="nil"/>
              <w:bottom w:val="single" w:sz="4" w:space="0" w:color="auto"/>
              <w:right w:val="single" w:sz="4" w:space="0" w:color="auto"/>
            </w:tcBorders>
            <w:noWrap/>
            <w:vAlign w:val="center"/>
            <w:hideMark/>
          </w:tcPr>
          <w:p w14:paraId="042D9437"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1590.13</w:t>
            </w:r>
          </w:p>
        </w:tc>
        <w:tc>
          <w:tcPr>
            <w:tcW w:w="1025" w:type="dxa"/>
            <w:tcBorders>
              <w:top w:val="nil"/>
              <w:left w:val="nil"/>
              <w:bottom w:val="single" w:sz="4" w:space="0" w:color="auto"/>
              <w:right w:val="single" w:sz="4" w:space="0" w:color="auto"/>
            </w:tcBorders>
            <w:noWrap/>
            <w:vAlign w:val="center"/>
            <w:hideMark/>
          </w:tcPr>
          <w:p w14:paraId="639BB95A"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1644.82</w:t>
            </w:r>
          </w:p>
        </w:tc>
        <w:tc>
          <w:tcPr>
            <w:tcW w:w="1055" w:type="dxa"/>
            <w:tcBorders>
              <w:top w:val="nil"/>
              <w:left w:val="nil"/>
              <w:bottom w:val="single" w:sz="4" w:space="0" w:color="auto"/>
              <w:right w:val="single" w:sz="4" w:space="0" w:color="auto"/>
            </w:tcBorders>
            <w:noWrap/>
            <w:vAlign w:val="center"/>
            <w:hideMark/>
          </w:tcPr>
          <w:p w14:paraId="68229473"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1714.46</w:t>
            </w:r>
          </w:p>
        </w:tc>
        <w:tc>
          <w:tcPr>
            <w:tcW w:w="271" w:type="dxa"/>
            <w:vAlign w:val="center"/>
            <w:hideMark/>
          </w:tcPr>
          <w:p w14:paraId="11A5E90E"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3A5F05C7"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52414568"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14</w:t>
            </w:r>
          </w:p>
        </w:tc>
        <w:tc>
          <w:tcPr>
            <w:tcW w:w="3947" w:type="dxa"/>
            <w:tcBorders>
              <w:top w:val="nil"/>
              <w:left w:val="nil"/>
              <w:bottom w:val="single" w:sz="4" w:space="0" w:color="auto"/>
              <w:right w:val="single" w:sz="4" w:space="0" w:color="auto"/>
            </w:tcBorders>
            <w:noWrap/>
            <w:vAlign w:val="center"/>
            <w:hideMark/>
          </w:tcPr>
          <w:p w14:paraId="2D107575"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 xml:space="preserve">Average equipment cost (bucket, feed trays, </w:t>
            </w:r>
            <w:proofErr w:type="spellStart"/>
            <w:r w:rsidRPr="001874A4">
              <w:rPr>
                <w:rFonts w:ascii="Times New Roman" w:eastAsia="Times New Roman" w:hAnsi="Times New Roman" w:cs="Times New Roman"/>
                <w:color w:val="000000"/>
                <w:sz w:val="24"/>
                <w:szCs w:val="24"/>
                <w:lang w:val="en-IN" w:eastAsia="en-IN" w:bidi="hi-IN"/>
              </w:rPr>
              <w:t>roaps</w:t>
            </w:r>
            <w:proofErr w:type="spellEnd"/>
            <w:r w:rsidRPr="001874A4">
              <w:rPr>
                <w:rFonts w:ascii="Times New Roman" w:eastAsia="Times New Roman" w:hAnsi="Times New Roman" w:cs="Times New Roman"/>
                <w:color w:val="000000"/>
                <w:sz w:val="24"/>
                <w:szCs w:val="24"/>
                <w:lang w:val="en-IN" w:eastAsia="en-IN" w:bidi="hi-IN"/>
              </w:rPr>
              <w:t>) (Rs.)</w:t>
            </w:r>
          </w:p>
        </w:tc>
        <w:tc>
          <w:tcPr>
            <w:tcW w:w="1024" w:type="dxa"/>
            <w:tcBorders>
              <w:top w:val="nil"/>
              <w:left w:val="nil"/>
              <w:bottom w:val="single" w:sz="4" w:space="0" w:color="auto"/>
              <w:right w:val="single" w:sz="4" w:space="0" w:color="auto"/>
            </w:tcBorders>
            <w:noWrap/>
            <w:vAlign w:val="center"/>
            <w:hideMark/>
          </w:tcPr>
          <w:p w14:paraId="6B76D8B3"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0.94</w:t>
            </w:r>
          </w:p>
        </w:tc>
        <w:tc>
          <w:tcPr>
            <w:tcW w:w="1025" w:type="dxa"/>
            <w:tcBorders>
              <w:top w:val="nil"/>
              <w:left w:val="nil"/>
              <w:bottom w:val="single" w:sz="4" w:space="0" w:color="auto"/>
              <w:right w:val="single" w:sz="4" w:space="0" w:color="auto"/>
            </w:tcBorders>
            <w:noWrap/>
            <w:vAlign w:val="center"/>
            <w:hideMark/>
          </w:tcPr>
          <w:p w14:paraId="49644B0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0.94</w:t>
            </w:r>
          </w:p>
        </w:tc>
        <w:tc>
          <w:tcPr>
            <w:tcW w:w="1025" w:type="dxa"/>
            <w:tcBorders>
              <w:top w:val="nil"/>
              <w:left w:val="nil"/>
              <w:bottom w:val="single" w:sz="4" w:space="0" w:color="auto"/>
              <w:right w:val="single" w:sz="4" w:space="0" w:color="auto"/>
            </w:tcBorders>
            <w:noWrap/>
            <w:vAlign w:val="center"/>
            <w:hideMark/>
          </w:tcPr>
          <w:p w14:paraId="279E487F"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0.94</w:t>
            </w:r>
          </w:p>
        </w:tc>
        <w:tc>
          <w:tcPr>
            <w:tcW w:w="1025" w:type="dxa"/>
            <w:tcBorders>
              <w:top w:val="nil"/>
              <w:left w:val="nil"/>
              <w:bottom w:val="single" w:sz="4" w:space="0" w:color="auto"/>
              <w:right w:val="single" w:sz="4" w:space="0" w:color="auto"/>
            </w:tcBorders>
            <w:noWrap/>
            <w:vAlign w:val="center"/>
            <w:hideMark/>
          </w:tcPr>
          <w:p w14:paraId="7E4FEF86"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0.94</w:t>
            </w:r>
          </w:p>
        </w:tc>
        <w:tc>
          <w:tcPr>
            <w:tcW w:w="1055" w:type="dxa"/>
            <w:tcBorders>
              <w:top w:val="nil"/>
              <w:left w:val="nil"/>
              <w:bottom w:val="single" w:sz="4" w:space="0" w:color="auto"/>
              <w:right w:val="single" w:sz="4" w:space="0" w:color="auto"/>
            </w:tcBorders>
            <w:noWrap/>
            <w:vAlign w:val="center"/>
            <w:hideMark/>
          </w:tcPr>
          <w:p w14:paraId="5BA4DB25"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0.94</w:t>
            </w:r>
          </w:p>
        </w:tc>
        <w:tc>
          <w:tcPr>
            <w:tcW w:w="271" w:type="dxa"/>
            <w:vAlign w:val="center"/>
            <w:hideMark/>
          </w:tcPr>
          <w:p w14:paraId="5E77F0D5"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703CD615"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6A6D7A6F"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w:t>
            </w:r>
          </w:p>
        </w:tc>
        <w:tc>
          <w:tcPr>
            <w:tcW w:w="3947" w:type="dxa"/>
            <w:tcBorders>
              <w:top w:val="nil"/>
              <w:left w:val="nil"/>
              <w:bottom w:val="single" w:sz="4" w:space="0" w:color="auto"/>
              <w:right w:val="single" w:sz="4" w:space="0" w:color="auto"/>
            </w:tcBorders>
            <w:noWrap/>
            <w:vAlign w:val="center"/>
            <w:hideMark/>
          </w:tcPr>
          <w:p w14:paraId="04FED7AF"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 xml:space="preserve">Depreciation cost of equipment’s (bucket, feed trays, </w:t>
            </w:r>
            <w:proofErr w:type="spellStart"/>
            <w:r w:rsidRPr="001874A4">
              <w:rPr>
                <w:rFonts w:ascii="Times New Roman" w:eastAsia="Times New Roman" w:hAnsi="Times New Roman" w:cs="Times New Roman"/>
                <w:color w:val="000000"/>
                <w:sz w:val="24"/>
                <w:szCs w:val="24"/>
                <w:lang w:val="en-IN" w:eastAsia="en-IN" w:bidi="hi-IN"/>
              </w:rPr>
              <w:t>roaps</w:t>
            </w:r>
            <w:proofErr w:type="spellEnd"/>
            <w:r w:rsidRPr="001874A4">
              <w:rPr>
                <w:rFonts w:ascii="Times New Roman" w:eastAsia="Times New Roman" w:hAnsi="Times New Roman" w:cs="Times New Roman"/>
                <w:color w:val="000000"/>
                <w:sz w:val="24"/>
                <w:szCs w:val="24"/>
                <w:lang w:val="en-IN" w:eastAsia="en-IN" w:bidi="hi-IN"/>
              </w:rPr>
              <w:t>) (Rs.)</w:t>
            </w:r>
          </w:p>
        </w:tc>
        <w:tc>
          <w:tcPr>
            <w:tcW w:w="1024" w:type="dxa"/>
            <w:tcBorders>
              <w:top w:val="nil"/>
              <w:left w:val="nil"/>
              <w:bottom w:val="single" w:sz="4" w:space="0" w:color="auto"/>
              <w:right w:val="single" w:sz="4" w:space="0" w:color="auto"/>
            </w:tcBorders>
            <w:noWrap/>
            <w:vAlign w:val="center"/>
            <w:hideMark/>
          </w:tcPr>
          <w:p w14:paraId="3FA5028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0.09</w:t>
            </w:r>
          </w:p>
        </w:tc>
        <w:tc>
          <w:tcPr>
            <w:tcW w:w="1025" w:type="dxa"/>
            <w:tcBorders>
              <w:top w:val="nil"/>
              <w:left w:val="nil"/>
              <w:bottom w:val="single" w:sz="4" w:space="0" w:color="auto"/>
              <w:right w:val="single" w:sz="4" w:space="0" w:color="auto"/>
            </w:tcBorders>
            <w:noWrap/>
            <w:vAlign w:val="center"/>
            <w:hideMark/>
          </w:tcPr>
          <w:p w14:paraId="385DF5F7"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0.09</w:t>
            </w:r>
          </w:p>
        </w:tc>
        <w:tc>
          <w:tcPr>
            <w:tcW w:w="1025" w:type="dxa"/>
            <w:tcBorders>
              <w:top w:val="nil"/>
              <w:left w:val="nil"/>
              <w:bottom w:val="single" w:sz="4" w:space="0" w:color="auto"/>
              <w:right w:val="single" w:sz="4" w:space="0" w:color="auto"/>
            </w:tcBorders>
            <w:noWrap/>
            <w:vAlign w:val="center"/>
            <w:hideMark/>
          </w:tcPr>
          <w:p w14:paraId="07B1DC2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0.09</w:t>
            </w:r>
          </w:p>
        </w:tc>
        <w:tc>
          <w:tcPr>
            <w:tcW w:w="1025" w:type="dxa"/>
            <w:tcBorders>
              <w:top w:val="nil"/>
              <w:left w:val="nil"/>
              <w:bottom w:val="single" w:sz="4" w:space="0" w:color="auto"/>
              <w:right w:val="single" w:sz="4" w:space="0" w:color="auto"/>
            </w:tcBorders>
            <w:noWrap/>
            <w:vAlign w:val="center"/>
            <w:hideMark/>
          </w:tcPr>
          <w:p w14:paraId="4D585CD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0.09</w:t>
            </w:r>
          </w:p>
        </w:tc>
        <w:tc>
          <w:tcPr>
            <w:tcW w:w="1055" w:type="dxa"/>
            <w:tcBorders>
              <w:top w:val="nil"/>
              <w:left w:val="nil"/>
              <w:bottom w:val="single" w:sz="4" w:space="0" w:color="auto"/>
              <w:right w:val="single" w:sz="4" w:space="0" w:color="auto"/>
            </w:tcBorders>
            <w:noWrap/>
            <w:vAlign w:val="center"/>
            <w:hideMark/>
          </w:tcPr>
          <w:p w14:paraId="51EEDB0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0.09</w:t>
            </w:r>
          </w:p>
        </w:tc>
        <w:tc>
          <w:tcPr>
            <w:tcW w:w="271" w:type="dxa"/>
            <w:vAlign w:val="center"/>
            <w:hideMark/>
          </w:tcPr>
          <w:p w14:paraId="53549DF6"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41C33B39"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68EDDD2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16</w:t>
            </w:r>
          </w:p>
        </w:tc>
        <w:tc>
          <w:tcPr>
            <w:tcW w:w="3947" w:type="dxa"/>
            <w:tcBorders>
              <w:top w:val="nil"/>
              <w:left w:val="nil"/>
              <w:bottom w:val="single" w:sz="4" w:space="0" w:color="auto"/>
              <w:right w:val="single" w:sz="4" w:space="0" w:color="auto"/>
            </w:tcBorders>
            <w:noWrap/>
            <w:vAlign w:val="center"/>
            <w:hideMark/>
          </w:tcPr>
          <w:p w14:paraId="084A5FB7"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Misc. expenditure (Drug, water, labour etc.) (Rs.)</w:t>
            </w:r>
          </w:p>
        </w:tc>
        <w:tc>
          <w:tcPr>
            <w:tcW w:w="1024" w:type="dxa"/>
            <w:tcBorders>
              <w:top w:val="nil"/>
              <w:left w:val="nil"/>
              <w:bottom w:val="single" w:sz="4" w:space="0" w:color="auto"/>
              <w:right w:val="single" w:sz="4" w:space="0" w:color="auto"/>
            </w:tcBorders>
            <w:noWrap/>
            <w:vAlign w:val="center"/>
            <w:hideMark/>
          </w:tcPr>
          <w:p w14:paraId="28469F96"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13.5</w:t>
            </w:r>
          </w:p>
        </w:tc>
        <w:tc>
          <w:tcPr>
            <w:tcW w:w="1025" w:type="dxa"/>
            <w:tcBorders>
              <w:top w:val="nil"/>
              <w:left w:val="nil"/>
              <w:bottom w:val="single" w:sz="4" w:space="0" w:color="auto"/>
              <w:right w:val="single" w:sz="4" w:space="0" w:color="auto"/>
            </w:tcBorders>
            <w:noWrap/>
            <w:vAlign w:val="center"/>
            <w:hideMark/>
          </w:tcPr>
          <w:p w14:paraId="3865087F"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13.5</w:t>
            </w:r>
          </w:p>
        </w:tc>
        <w:tc>
          <w:tcPr>
            <w:tcW w:w="1025" w:type="dxa"/>
            <w:tcBorders>
              <w:top w:val="nil"/>
              <w:left w:val="nil"/>
              <w:bottom w:val="single" w:sz="4" w:space="0" w:color="auto"/>
              <w:right w:val="single" w:sz="4" w:space="0" w:color="auto"/>
            </w:tcBorders>
            <w:noWrap/>
            <w:vAlign w:val="center"/>
            <w:hideMark/>
          </w:tcPr>
          <w:p w14:paraId="1703C32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13.5</w:t>
            </w:r>
          </w:p>
        </w:tc>
        <w:tc>
          <w:tcPr>
            <w:tcW w:w="1025" w:type="dxa"/>
            <w:tcBorders>
              <w:top w:val="nil"/>
              <w:left w:val="nil"/>
              <w:bottom w:val="single" w:sz="4" w:space="0" w:color="auto"/>
              <w:right w:val="single" w:sz="4" w:space="0" w:color="auto"/>
            </w:tcBorders>
            <w:noWrap/>
            <w:vAlign w:val="center"/>
            <w:hideMark/>
          </w:tcPr>
          <w:p w14:paraId="0662B944"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13.5</w:t>
            </w:r>
          </w:p>
        </w:tc>
        <w:tc>
          <w:tcPr>
            <w:tcW w:w="1055" w:type="dxa"/>
            <w:tcBorders>
              <w:top w:val="nil"/>
              <w:left w:val="nil"/>
              <w:bottom w:val="single" w:sz="4" w:space="0" w:color="auto"/>
              <w:right w:val="single" w:sz="4" w:space="0" w:color="auto"/>
            </w:tcBorders>
            <w:noWrap/>
            <w:vAlign w:val="center"/>
            <w:hideMark/>
          </w:tcPr>
          <w:p w14:paraId="146A101E"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13.5</w:t>
            </w:r>
          </w:p>
        </w:tc>
        <w:tc>
          <w:tcPr>
            <w:tcW w:w="271" w:type="dxa"/>
            <w:vAlign w:val="center"/>
            <w:hideMark/>
          </w:tcPr>
          <w:p w14:paraId="43F8FB08"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1BD42233" w14:textId="77777777" w:rsidTr="001874A4">
        <w:trPr>
          <w:trHeight w:val="196"/>
        </w:trPr>
        <w:tc>
          <w:tcPr>
            <w:tcW w:w="760" w:type="dxa"/>
            <w:tcBorders>
              <w:top w:val="nil"/>
              <w:left w:val="single" w:sz="4" w:space="0" w:color="auto"/>
              <w:bottom w:val="single" w:sz="4" w:space="0" w:color="auto"/>
              <w:right w:val="single" w:sz="4" w:space="0" w:color="auto"/>
            </w:tcBorders>
            <w:vAlign w:val="center"/>
            <w:hideMark/>
          </w:tcPr>
          <w:p w14:paraId="79C3C0F6" w14:textId="7DE6CA52"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bookmarkStart w:id="2" w:name="_Hlk200523396"/>
          </w:p>
        </w:tc>
        <w:tc>
          <w:tcPr>
            <w:tcW w:w="3947" w:type="dxa"/>
            <w:tcBorders>
              <w:top w:val="nil"/>
              <w:left w:val="nil"/>
              <w:bottom w:val="single" w:sz="4" w:space="0" w:color="auto"/>
              <w:right w:val="single" w:sz="4" w:space="0" w:color="auto"/>
            </w:tcBorders>
            <w:noWrap/>
            <w:vAlign w:val="center"/>
            <w:hideMark/>
          </w:tcPr>
          <w:p w14:paraId="65CE939A"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Total variable cost 13+14+15+16</w:t>
            </w:r>
          </w:p>
        </w:tc>
        <w:tc>
          <w:tcPr>
            <w:tcW w:w="1024" w:type="dxa"/>
            <w:tcBorders>
              <w:top w:val="nil"/>
              <w:left w:val="nil"/>
              <w:bottom w:val="single" w:sz="4" w:space="0" w:color="auto"/>
              <w:right w:val="single" w:sz="4" w:space="0" w:color="auto"/>
            </w:tcBorders>
            <w:noWrap/>
            <w:vAlign w:val="center"/>
            <w:hideMark/>
          </w:tcPr>
          <w:p w14:paraId="41016D10"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1436.67</w:t>
            </w:r>
          </w:p>
        </w:tc>
        <w:tc>
          <w:tcPr>
            <w:tcW w:w="1025" w:type="dxa"/>
            <w:tcBorders>
              <w:top w:val="nil"/>
              <w:left w:val="nil"/>
              <w:bottom w:val="single" w:sz="4" w:space="0" w:color="auto"/>
              <w:right w:val="single" w:sz="4" w:space="0" w:color="auto"/>
            </w:tcBorders>
            <w:noWrap/>
            <w:vAlign w:val="center"/>
            <w:hideMark/>
          </w:tcPr>
          <w:p w14:paraId="6EC1CACA"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1549.81</w:t>
            </w:r>
          </w:p>
        </w:tc>
        <w:tc>
          <w:tcPr>
            <w:tcW w:w="1025" w:type="dxa"/>
            <w:tcBorders>
              <w:top w:val="nil"/>
              <w:left w:val="nil"/>
              <w:bottom w:val="single" w:sz="4" w:space="0" w:color="auto"/>
              <w:right w:val="single" w:sz="4" w:space="0" w:color="auto"/>
            </w:tcBorders>
            <w:noWrap/>
            <w:vAlign w:val="center"/>
            <w:hideMark/>
          </w:tcPr>
          <w:p w14:paraId="1B8D8845"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1604.66</w:t>
            </w:r>
          </w:p>
        </w:tc>
        <w:tc>
          <w:tcPr>
            <w:tcW w:w="1025" w:type="dxa"/>
            <w:tcBorders>
              <w:top w:val="nil"/>
              <w:left w:val="nil"/>
              <w:bottom w:val="single" w:sz="4" w:space="0" w:color="auto"/>
              <w:right w:val="single" w:sz="4" w:space="0" w:color="auto"/>
            </w:tcBorders>
            <w:noWrap/>
            <w:vAlign w:val="center"/>
            <w:hideMark/>
          </w:tcPr>
          <w:p w14:paraId="1FB16D4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1659.35</w:t>
            </w:r>
          </w:p>
        </w:tc>
        <w:tc>
          <w:tcPr>
            <w:tcW w:w="1055" w:type="dxa"/>
            <w:tcBorders>
              <w:top w:val="nil"/>
              <w:left w:val="nil"/>
              <w:bottom w:val="single" w:sz="4" w:space="0" w:color="auto"/>
              <w:right w:val="single" w:sz="4" w:space="0" w:color="auto"/>
            </w:tcBorders>
            <w:noWrap/>
            <w:vAlign w:val="center"/>
            <w:hideMark/>
          </w:tcPr>
          <w:p w14:paraId="74BAD938"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1728.99</w:t>
            </w:r>
          </w:p>
        </w:tc>
        <w:tc>
          <w:tcPr>
            <w:tcW w:w="271" w:type="dxa"/>
            <w:vAlign w:val="center"/>
            <w:hideMark/>
          </w:tcPr>
          <w:p w14:paraId="3F2C26AA"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bookmarkEnd w:id="2"/>
      <w:tr w:rsidR="001874A4" w:rsidRPr="001504BA" w14:paraId="0CD6F831" w14:textId="77777777" w:rsidTr="001874A4">
        <w:trPr>
          <w:trHeight w:val="196"/>
        </w:trPr>
        <w:tc>
          <w:tcPr>
            <w:tcW w:w="760" w:type="dxa"/>
            <w:vMerge w:val="restart"/>
            <w:tcBorders>
              <w:top w:val="nil"/>
              <w:left w:val="single" w:sz="4" w:space="0" w:color="auto"/>
              <w:bottom w:val="single" w:sz="4" w:space="0" w:color="auto"/>
              <w:right w:val="single" w:sz="4" w:space="0" w:color="auto"/>
            </w:tcBorders>
            <w:noWrap/>
            <w:vAlign w:val="center"/>
            <w:hideMark/>
          </w:tcPr>
          <w:p w14:paraId="3430BB38" w14:textId="6DBDFFEA"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3947" w:type="dxa"/>
            <w:tcBorders>
              <w:top w:val="nil"/>
              <w:left w:val="nil"/>
              <w:bottom w:val="single" w:sz="4" w:space="0" w:color="auto"/>
              <w:right w:val="single" w:sz="4" w:space="0" w:color="auto"/>
            </w:tcBorders>
            <w:noWrap/>
            <w:vAlign w:val="center"/>
            <w:hideMark/>
          </w:tcPr>
          <w:p w14:paraId="4C8B3221"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C Total cost (A+B)</w:t>
            </w:r>
          </w:p>
        </w:tc>
        <w:tc>
          <w:tcPr>
            <w:tcW w:w="1024" w:type="dxa"/>
            <w:tcBorders>
              <w:top w:val="nil"/>
              <w:left w:val="nil"/>
              <w:bottom w:val="single" w:sz="4" w:space="0" w:color="auto"/>
              <w:right w:val="single" w:sz="4" w:space="0" w:color="auto"/>
            </w:tcBorders>
            <w:noWrap/>
            <w:vAlign w:val="center"/>
            <w:hideMark/>
          </w:tcPr>
          <w:p w14:paraId="130EED37"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5631.67</w:t>
            </w:r>
          </w:p>
        </w:tc>
        <w:tc>
          <w:tcPr>
            <w:tcW w:w="1025" w:type="dxa"/>
            <w:tcBorders>
              <w:top w:val="nil"/>
              <w:left w:val="nil"/>
              <w:bottom w:val="single" w:sz="4" w:space="0" w:color="auto"/>
              <w:right w:val="single" w:sz="4" w:space="0" w:color="auto"/>
            </w:tcBorders>
            <w:noWrap/>
            <w:vAlign w:val="center"/>
            <w:hideMark/>
          </w:tcPr>
          <w:p w14:paraId="3EAF068F"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5758.31</w:t>
            </w:r>
          </w:p>
        </w:tc>
        <w:tc>
          <w:tcPr>
            <w:tcW w:w="1025" w:type="dxa"/>
            <w:tcBorders>
              <w:top w:val="nil"/>
              <w:left w:val="nil"/>
              <w:bottom w:val="single" w:sz="4" w:space="0" w:color="auto"/>
              <w:right w:val="single" w:sz="4" w:space="0" w:color="auto"/>
            </w:tcBorders>
            <w:noWrap/>
            <w:vAlign w:val="center"/>
            <w:hideMark/>
          </w:tcPr>
          <w:p w14:paraId="5B9B82E6"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5777.16</w:t>
            </w:r>
          </w:p>
        </w:tc>
        <w:tc>
          <w:tcPr>
            <w:tcW w:w="1025" w:type="dxa"/>
            <w:tcBorders>
              <w:top w:val="nil"/>
              <w:left w:val="nil"/>
              <w:bottom w:val="single" w:sz="4" w:space="0" w:color="auto"/>
              <w:right w:val="single" w:sz="4" w:space="0" w:color="auto"/>
            </w:tcBorders>
            <w:noWrap/>
            <w:vAlign w:val="center"/>
            <w:hideMark/>
          </w:tcPr>
          <w:p w14:paraId="77F9A16B"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5867.85</w:t>
            </w:r>
          </w:p>
        </w:tc>
        <w:tc>
          <w:tcPr>
            <w:tcW w:w="1055" w:type="dxa"/>
            <w:tcBorders>
              <w:top w:val="nil"/>
              <w:left w:val="nil"/>
              <w:bottom w:val="single" w:sz="4" w:space="0" w:color="auto"/>
              <w:right w:val="single" w:sz="4" w:space="0" w:color="auto"/>
            </w:tcBorders>
            <w:noWrap/>
            <w:vAlign w:val="center"/>
            <w:hideMark/>
          </w:tcPr>
          <w:p w14:paraId="3EB28D58"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5878.99</w:t>
            </w:r>
          </w:p>
        </w:tc>
        <w:tc>
          <w:tcPr>
            <w:tcW w:w="271" w:type="dxa"/>
            <w:vAlign w:val="center"/>
            <w:hideMark/>
          </w:tcPr>
          <w:p w14:paraId="62E52C07"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22047D06" w14:textId="77777777" w:rsidTr="001874A4">
        <w:trPr>
          <w:trHeight w:val="196"/>
        </w:trPr>
        <w:tc>
          <w:tcPr>
            <w:tcW w:w="760" w:type="dxa"/>
            <w:vMerge/>
            <w:tcBorders>
              <w:top w:val="nil"/>
              <w:left w:val="single" w:sz="4" w:space="0" w:color="auto"/>
              <w:bottom w:val="single" w:sz="4" w:space="0" w:color="auto"/>
              <w:right w:val="single" w:sz="4" w:space="0" w:color="auto"/>
            </w:tcBorders>
            <w:vAlign w:val="center"/>
            <w:hideMark/>
          </w:tcPr>
          <w:p w14:paraId="2DFC15A4"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3947" w:type="dxa"/>
            <w:tcBorders>
              <w:top w:val="nil"/>
              <w:left w:val="nil"/>
              <w:bottom w:val="single" w:sz="4" w:space="0" w:color="auto"/>
              <w:right w:val="single" w:sz="4" w:space="0" w:color="auto"/>
            </w:tcBorders>
            <w:noWrap/>
            <w:vAlign w:val="center"/>
            <w:hideMark/>
          </w:tcPr>
          <w:p w14:paraId="3AD70401" w14:textId="2D0F98F0"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1024" w:type="dxa"/>
            <w:tcBorders>
              <w:top w:val="nil"/>
              <w:left w:val="nil"/>
              <w:bottom w:val="single" w:sz="4" w:space="0" w:color="auto"/>
              <w:right w:val="single" w:sz="4" w:space="0" w:color="auto"/>
            </w:tcBorders>
            <w:noWrap/>
            <w:vAlign w:val="center"/>
            <w:hideMark/>
          </w:tcPr>
          <w:p w14:paraId="65C16284" w14:textId="4A6AFC70"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1025" w:type="dxa"/>
            <w:tcBorders>
              <w:top w:val="nil"/>
              <w:left w:val="nil"/>
              <w:bottom w:val="single" w:sz="4" w:space="0" w:color="auto"/>
              <w:right w:val="single" w:sz="4" w:space="0" w:color="auto"/>
            </w:tcBorders>
            <w:noWrap/>
            <w:vAlign w:val="center"/>
            <w:hideMark/>
          </w:tcPr>
          <w:p w14:paraId="46ED5F15" w14:textId="056338F2"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1025" w:type="dxa"/>
            <w:tcBorders>
              <w:top w:val="nil"/>
              <w:left w:val="nil"/>
              <w:bottom w:val="single" w:sz="4" w:space="0" w:color="auto"/>
              <w:right w:val="single" w:sz="4" w:space="0" w:color="auto"/>
            </w:tcBorders>
            <w:noWrap/>
            <w:vAlign w:val="center"/>
            <w:hideMark/>
          </w:tcPr>
          <w:p w14:paraId="1B658F82" w14:textId="4A8C50BD"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1025" w:type="dxa"/>
            <w:tcBorders>
              <w:top w:val="nil"/>
              <w:left w:val="nil"/>
              <w:bottom w:val="single" w:sz="4" w:space="0" w:color="auto"/>
              <w:right w:val="single" w:sz="4" w:space="0" w:color="auto"/>
            </w:tcBorders>
            <w:noWrap/>
            <w:vAlign w:val="center"/>
            <w:hideMark/>
          </w:tcPr>
          <w:p w14:paraId="223F30C4" w14:textId="04023EAD"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1055" w:type="dxa"/>
            <w:tcBorders>
              <w:top w:val="nil"/>
              <w:left w:val="nil"/>
              <w:bottom w:val="single" w:sz="4" w:space="0" w:color="auto"/>
              <w:right w:val="single" w:sz="4" w:space="0" w:color="auto"/>
            </w:tcBorders>
            <w:noWrap/>
            <w:vAlign w:val="center"/>
            <w:hideMark/>
          </w:tcPr>
          <w:p w14:paraId="6D3E8E11" w14:textId="652B286B"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271" w:type="dxa"/>
            <w:vAlign w:val="center"/>
            <w:hideMark/>
          </w:tcPr>
          <w:p w14:paraId="13DD0B3A"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6BC71246" w14:textId="77777777" w:rsidTr="001874A4">
        <w:trPr>
          <w:trHeight w:val="196"/>
        </w:trPr>
        <w:tc>
          <w:tcPr>
            <w:tcW w:w="9865" w:type="dxa"/>
            <w:gridSpan w:val="7"/>
            <w:tcBorders>
              <w:top w:val="single" w:sz="4" w:space="0" w:color="auto"/>
              <w:left w:val="single" w:sz="4" w:space="0" w:color="auto"/>
              <w:bottom w:val="single" w:sz="4" w:space="0" w:color="auto"/>
              <w:right w:val="single" w:sz="4" w:space="0" w:color="auto"/>
            </w:tcBorders>
            <w:noWrap/>
            <w:vAlign w:val="center"/>
            <w:hideMark/>
          </w:tcPr>
          <w:p w14:paraId="213D1790" w14:textId="43BA8C34"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D Returns after sale</w:t>
            </w:r>
          </w:p>
        </w:tc>
        <w:tc>
          <w:tcPr>
            <w:tcW w:w="271" w:type="dxa"/>
            <w:vAlign w:val="center"/>
            <w:hideMark/>
          </w:tcPr>
          <w:p w14:paraId="3FBDB49F"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4CC029C7" w14:textId="77777777" w:rsidTr="001874A4">
        <w:trPr>
          <w:trHeight w:val="196"/>
        </w:trPr>
        <w:tc>
          <w:tcPr>
            <w:tcW w:w="760" w:type="dxa"/>
            <w:tcBorders>
              <w:top w:val="nil"/>
              <w:left w:val="single" w:sz="4" w:space="0" w:color="auto"/>
              <w:bottom w:val="single" w:sz="4" w:space="0" w:color="auto"/>
              <w:right w:val="single" w:sz="4" w:space="0" w:color="auto"/>
            </w:tcBorders>
            <w:noWrap/>
            <w:vAlign w:val="center"/>
            <w:hideMark/>
          </w:tcPr>
          <w:p w14:paraId="4F14F174"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17</w:t>
            </w:r>
          </w:p>
        </w:tc>
        <w:tc>
          <w:tcPr>
            <w:tcW w:w="3947" w:type="dxa"/>
            <w:tcBorders>
              <w:top w:val="nil"/>
              <w:left w:val="nil"/>
              <w:bottom w:val="single" w:sz="4" w:space="0" w:color="auto"/>
              <w:right w:val="single" w:sz="4" w:space="0" w:color="auto"/>
            </w:tcBorders>
            <w:noWrap/>
            <w:vAlign w:val="center"/>
            <w:hideMark/>
          </w:tcPr>
          <w:p w14:paraId="717FC9E0"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Final weight</w:t>
            </w:r>
          </w:p>
        </w:tc>
        <w:tc>
          <w:tcPr>
            <w:tcW w:w="1024" w:type="dxa"/>
            <w:tcBorders>
              <w:top w:val="nil"/>
              <w:left w:val="nil"/>
              <w:bottom w:val="single" w:sz="4" w:space="0" w:color="auto"/>
              <w:right w:val="single" w:sz="4" w:space="0" w:color="auto"/>
            </w:tcBorders>
            <w:vAlign w:val="center"/>
            <w:hideMark/>
          </w:tcPr>
          <w:p w14:paraId="4E70954E"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15.16</w:t>
            </w:r>
          </w:p>
        </w:tc>
        <w:tc>
          <w:tcPr>
            <w:tcW w:w="1025" w:type="dxa"/>
            <w:tcBorders>
              <w:top w:val="nil"/>
              <w:left w:val="nil"/>
              <w:bottom w:val="single" w:sz="4" w:space="0" w:color="auto"/>
              <w:right w:val="single" w:sz="4" w:space="0" w:color="auto"/>
            </w:tcBorders>
            <w:vAlign w:val="center"/>
            <w:hideMark/>
          </w:tcPr>
          <w:p w14:paraId="501C9FC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15.48</w:t>
            </w:r>
          </w:p>
        </w:tc>
        <w:tc>
          <w:tcPr>
            <w:tcW w:w="1025" w:type="dxa"/>
            <w:tcBorders>
              <w:top w:val="nil"/>
              <w:left w:val="nil"/>
              <w:bottom w:val="single" w:sz="4" w:space="0" w:color="auto"/>
              <w:right w:val="single" w:sz="4" w:space="0" w:color="auto"/>
            </w:tcBorders>
            <w:vAlign w:val="center"/>
            <w:hideMark/>
          </w:tcPr>
          <w:p w14:paraId="752AC2A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15.58</w:t>
            </w:r>
          </w:p>
        </w:tc>
        <w:tc>
          <w:tcPr>
            <w:tcW w:w="1025" w:type="dxa"/>
            <w:tcBorders>
              <w:top w:val="nil"/>
              <w:left w:val="nil"/>
              <w:bottom w:val="single" w:sz="4" w:space="0" w:color="auto"/>
              <w:right w:val="single" w:sz="4" w:space="0" w:color="auto"/>
            </w:tcBorders>
            <w:vAlign w:val="center"/>
            <w:hideMark/>
          </w:tcPr>
          <w:p w14:paraId="047B4CD4"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16.40</w:t>
            </w:r>
          </w:p>
        </w:tc>
        <w:tc>
          <w:tcPr>
            <w:tcW w:w="1055" w:type="dxa"/>
            <w:tcBorders>
              <w:top w:val="nil"/>
              <w:left w:val="nil"/>
              <w:bottom w:val="single" w:sz="4" w:space="0" w:color="auto"/>
              <w:right w:val="single" w:sz="4" w:space="0" w:color="auto"/>
            </w:tcBorders>
            <w:vAlign w:val="center"/>
            <w:hideMark/>
          </w:tcPr>
          <w:p w14:paraId="093F1CB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15.86</w:t>
            </w:r>
          </w:p>
        </w:tc>
        <w:tc>
          <w:tcPr>
            <w:tcW w:w="271" w:type="dxa"/>
            <w:vAlign w:val="center"/>
            <w:hideMark/>
          </w:tcPr>
          <w:p w14:paraId="553E2938"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74BFEE9D" w14:textId="77777777" w:rsidTr="001874A4">
        <w:trPr>
          <w:trHeight w:val="196"/>
        </w:trPr>
        <w:tc>
          <w:tcPr>
            <w:tcW w:w="760" w:type="dxa"/>
            <w:tcBorders>
              <w:top w:val="nil"/>
              <w:left w:val="single" w:sz="4" w:space="0" w:color="auto"/>
              <w:bottom w:val="single" w:sz="4" w:space="0" w:color="auto"/>
              <w:right w:val="single" w:sz="4" w:space="0" w:color="auto"/>
            </w:tcBorders>
            <w:noWrap/>
            <w:vAlign w:val="center"/>
            <w:hideMark/>
          </w:tcPr>
          <w:p w14:paraId="030F885F"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18</w:t>
            </w:r>
          </w:p>
        </w:tc>
        <w:tc>
          <w:tcPr>
            <w:tcW w:w="3947" w:type="dxa"/>
            <w:tcBorders>
              <w:top w:val="nil"/>
              <w:left w:val="nil"/>
              <w:bottom w:val="single" w:sz="4" w:space="0" w:color="auto"/>
              <w:right w:val="single" w:sz="4" w:space="0" w:color="auto"/>
            </w:tcBorders>
            <w:noWrap/>
            <w:vAlign w:val="center"/>
            <w:hideMark/>
          </w:tcPr>
          <w:p w14:paraId="05EF4629"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Final cost of kids @450/kg live weight</w:t>
            </w:r>
          </w:p>
        </w:tc>
        <w:tc>
          <w:tcPr>
            <w:tcW w:w="1024" w:type="dxa"/>
            <w:tcBorders>
              <w:top w:val="nil"/>
              <w:left w:val="nil"/>
              <w:bottom w:val="single" w:sz="4" w:space="0" w:color="auto"/>
              <w:right w:val="single" w:sz="4" w:space="0" w:color="auto"/>
            </w:tcBorders>
            <w:noWrap/>
            <w:vAlign w:val="center"/>
            <w:hideMark/>
          </w:tcPr>
          <w:p w14:paraId="4763355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6822</w:t>
            </w:r>
          </w:p>
        </w:tc>
        <w:tc>
          <w:tcPr>
            <w:tcW w:w="1025" w:type="dxa"/>
            <w:tcBorders>
              <w:top w:val="nil"/>
              <w:left w:val="nil"/>
              <w:bottom w:val="single" w:sz="4" w:space="0" w:color="auto"/>
              <w:right w:val="single" w:sz="4" w:space="0" w:color="auto"/>
            </w:tcBorders>
            <w:noWrap/>
            <w:vAlign w:val="center"/>
            <w:hideMark/>
          </w:tcPr>
          <w:p w14:paraId="4403108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6966</w:t>
            </w:r>
          </w:p>
        </w:tc>
        <w:tc>
          <w:tcPr>
            <w:tcW w:w="1025" w:type="dxa"/>
            <w:tcBorders>
              <w:top w:val="nil"/>
              <w:left w:val="nil"/>
              <w:bottom w:val="single" w:sz="4" w:space="0" w:color="auto"/>
              <w:right w:val="single" w:sz="4" w:space="0" w:color="auto"/>
            </w:tcBorders>
            <w:noWrap/>
            <w:vAlign w:val="center"/>
            <w:hideMark/>
          </w:tcPr>
          <w:p w14:paraId="449E279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7011</w:t>
            </w:r>
          </w:p>
        </w:tc>
        <w:tc>
          <w:tcPr>
            <w:tcW w:w="1025" w:type="dxa"/>
            <w:tcBorders>
              <w:top w:val="nil"/>
              <w:left w:val="nil"/>
              <w:bottom w:val="single" w:sz="4" w:space="0" w:color="auto"/>
              <w:right w:val="single" w:sz="4" w:space="0" w:color="auto"/>
            </w:tcBorders>
            <w:noWrap/>
            <w:vAlign w:val="center"/>
            <w:hideMark/>
          </w:tcPr>
          <w:p w14:paraId="0260D0A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7380</w:t>
            </w:r>
          </w:p>
        </w:tc>
        <w:tc>
          <w:tcPr>
            <w:tcW w:w="1055" w:type="dxa"/>
            <w:tcBorders>
              <w:top w:val="nil"/>
              <w:left w:val="nil"/>
              <w:bottom w:val="single" w:sz="4" w:space="0" w:color="auto"/>
              <w:right w:val="single" w:sz="4" w:space="0" w:color="auto"/>
            </w:tcBorders>
            <w:noWrap/>
            <w:vAlign w:val="center"/>
            <w:hideMark/>
          </w:tcPr>
          <w:p w14:paraId="57323F02"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7137</w:t>
            </w:r>
          </w:p>
        </w:tc>
        <w:tc>
          <w:tcPr>
            <w:tcW w:w="271" w:type="dxa"/>
            <w:vAlign w:val="center"/>
            <w:hideMark/>
          </w:tcPr>
          <w:p w14:paraId="3DA8187B"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13F1098E" w14:textId="77777777" w:rsidTr="001874A4">
        <w:trPr>
          <w:trHeight w:val="196"/>
        </w:trPr>
        <w:tc>
          <w:tcPr>
            <w:tcW w:w="760" w:type="dxa"/>
            <w:tcBorders>
              <w:top w:val="nil"/>
              <w:left w:val="single" w:sz="4" w:space="0" w:color="auto"/>
              <w:bottom w:val="single" w:sz="4" w:space="0" w:color="auto"/>
              <w:right w:val="single" w:sz="4" w:space="0" w:color="auto"/>
            </w:tcBorders>
            <w:noWrap/>
            <w:vAlign w:val="center"/>
            <w:hideMark/>
          </w:tcPr>
          <w:p w14:paraId="0231E544"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19</w:t>
            </w:r>
          </w:p>
        </w:tc>
        <w:tc>
          <w:tcPr>
            <w:tcW w:w="3947" w:type="dxa"/>
            <w:tcBorders>
              <w:top w:val="nil"/>
              <w:left w:val="nil"/>
              <w:bottom w:val="single" w:sz="4" w:space="0" w:color="auto"/>
              <w:right w:val="single" w:sz="4" w:space="0" w:color="auto"/>
            </w:tcBorders>
            <w:noWrap/>
            <w:vAlign w:val="center"/>
            <w:hideMark/>
          </w:tcPr>
          <w:p w14:paraId="4F35084A"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Average total manure obtained (kg/kid)</w:t>
            </w:r>
          </w:p>
        </w:tc>
        <w:tc>
          <w:tcPr>
            <w:tcW w:w="1024" w:type="dxa"/>
            <w:tcBorders>
              <w:top w:val="nil"/>
              <w:left w:val="nil"/>
              <w:bottom w:val="single" w:sz="4" w:space="0" w:color="auto"/>
              <w:right w:val="single" w:sz="4" w:space="0" w:color="auto"/>
            </w:tcBorders>
            <w:noWrap/>
            <w:vAlign w:val="center"/>
            <w:hideMark/>
          </w:tcPr>
          <w:p w14:paraId="408BEDA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38</w:t>
            </w:r>
          </w:p>
        </w:tc>
        <w:tc>
          <w:tcPr>
            <w:tcW w:w="1025" w:type="dxa"/>
            <w:tcBorders>
              <w:top w:val="nil"/>
              <w:left w:val="nil"/>
              <w:bottom w:val="single" w:sz="4" w:space="0" w:color="auto"/>
              <w:right w:val="single" w:sz="4" w:space="0" w:color="auto"/>
            </w:tcBorders>
            <w:noWrap/>
            <w:vAlign w:val="center"/>
            <w:hideMark/>
          </w:tcPr>
          <w:p w14:paraId="532815C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42</w:t>
            </w:r>
          </w:p>
        </w:tc>
        <w:tc>
          <w:tcPr>
            <w:tcW w:w="1025" w:type="dxa"/>
            <w:tcBorders>
              <w:top w:val="nil"/>
              <w:left w:val="nil"/>
              <w:bottom w:val="single" w:sz="4" w:space="0" w:color="auto"/>
              <w:right w:val="single" w:sz="4" w:space="0" w:color="auto"/>
            </w:tcBorders>
            <w:noWrap/>
            <w:vAlign w:val="center"/>
            <w:hideMark/>
          </w:tcPr>
          <w:p w14:paraId="43D92AEB"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48</w:t>
            </w:r>
          </w:p>
        </w:tc>
        <w:tc>
          <w:tcPr>
            <w:tcW w:w="1025" w:type="dxa"/>
            <w:tcBorders>
              <w:top w:val="nil"/>
              <w:left w:val="nil"/>
              <w:bottom w:val="single" w:sz="4" w:space="0" w:color="auto"/>
              <w:right w:val="single" w:sz="4" w:space="0" w:color="auto"/>
            </w:tcBorders>
            <w:noWrap/>
            <w:vAlign w:val="center"/>
            <w:hideMark/>
          </w:tcPr>
          <w:p w14:paraId="7D506437"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53</w:t>
            </w:r>
          </w:p>
        </w:tc>
        <w:tc>
          <w:tcPr>
            <w:tcW w:w="1055" w:type="dxa"/>
            <w:tcBorders>
              <w:top w:val="nil"/>
              <w:left w:val="nil"/>
              <w:bottom w:val="single" w:sz="4" w:space="0" w:color="auto"/>
              <w:right w:val="single" w:sz="4" w:space="0" w:color="auto"/>
            </w:tcBorders>
            <w:noWrap/>
            <w:vAlign w:val="center"/>
            <w:hideMark/>
          </w:tcPr>
          <w:p w14:paraId="102192EF"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56</w:t>
            </w:r>
          </w:p>
        </w:tc>
        <w:tc>
          <w:tcPr>
            <w:tcW w:w="271" w:type="dxa"/>
            <w:vAlign w:val="center"/>
            <w:hideMark/>
          </w:tcPr>
          <w:p w14:paraId="730EA586"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601843D5" w14:textId="77777777" w:rsidTr="001874A4">
        <w:trPr>
          <w:trHeight w:val="196"/>
        </w:trPr>
        <w:tc>
          <w:tcPr>
            <w:tcW w:w="760" w:type="dxa"/>
            <w:tcBorders>
              <w:top w:val="nil"/>
              <w:left w:val="single" w:sz="4" w:space="0" w:color="auto"/>
              <w:bottom w:val="single" w:sz="4" w:space="0" w:color="auto"/>
              <w:right w:val="single" w:sz="4" w:space="0" w:color="auto"/>
            </w:tcBorders>
            <w:noWrap/>
            <w:vAlign w:val="center"/>
            <w:hideMark/>
          </w:tcPr>
          <w:p w14:paraId="21085A70"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p w14:paraId="588249F6"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20</w:t>
            </w:r>
          </w:p>
        </w:tc>
        <w:tc>
          <w:tcPr>
            <w:tcW w:w="3947" w:type="dxa"/>
            <w:tcBorders>
              <w:top w:val="nil"/>
              <w:left w:val="nil"/>
              <w:bottom w:val="single" w:sz="4" w:space="0" w:color="auto"/>
              <w:right w:val="single" w:sz="4" w:space="0" w:color="auto"/>
            </w:tcBorders>
            <w:noWrap/>
            <w:vAlign w:val="center"/>
            <w:hideMark/>
          </w:tcPr>
          <w:p w14:paraId="195C42F4" w14:textId="77777777" w:rsidR="00E97D2E" w:rsidRPr="001874A4" w:rsidRDefault="00E97D2E" w:rsidP="001874A4">
            <w:pPr>
              <w:jc w:val="left"/>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Total price of manure( 5 Rs/kg)</w:t>
            </w:r>
          </w:p>
        </w:tc>
        <w:tc>
          <w:tcPr>
            <w:tcW w:w="1024" w:type="dxa"/>
            <w:tcBorders>
              <w:top w:val="nil"/>
              <w:left w:val="nil"/>
              <w:bottom w:val="single" w:sz="4" w:space="0" w:color="auto"/>
              <w:right w:val="single" w:sz="4" w:space="0" w:color="auto"/>
            </w:tcBorders>
            <w:noWrap/>
            <w:vAlign w:val="center"/>
            <w:hideMark/>
          </w:tcPr>
          <w:p w14:paraId="0381434A"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190</w:t>
            </w:r>
          </w:p>
        </w:tc>
        <w:tc>
          <w:tcPr>
            <w:tcW w:w="1025" w:type="dxa"/>
            <w:tcBorders>
              <w:top w:val="nil"/>
              <w:left w:val="nil"/>
              <w:bottom w:val="single" w:sz="4" w:space="0" w:color="auto"/>
              <w:right w:val="single" w:sz="4" w:space="0" w:color="auto"/>
            </w:tcBorders>
            <w:noWrap/>
            <w:vAlign w:val="center"/>
            <w:hideMark/>
          </w:tcPr>
          <w:p w14:paraId="10FF2DA6"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210</w:t>
            </w:r>
          </w:p>
        </w:tc>
        <w:tc>
          <w:tcPr>
            <w:tcW w:w="1025" w:type="dxa"/>
            <w:tcBorders>
              <w:top w:val="nil"/>
              <w:left w:val="nil"/>
              <w:bottom w:val="single" w:sz="4" w:space="0" w:color="auto"/>
              <w:right w:val="single" w:sz="4" w:space="0" w:color="auto"/>
            </w:tcBorders>
            <w:noWrap/>
            <w:vAlign w:val="center"/>
            <w:hideMark/>
          </w:tcPr>
          <w:p w14:paraId="288702E3"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240</w:t>
            </w:r>
          </w:p>
        </w:tc>
        <w:tc>
          <w:tcPr>
            <w:tcW w:w="1025" w:type="dxa"/>
            <w:tcBorders>
              <w:top w:val="nil"/>
              <w:left w:val="nil"/>
              <w:bottom w:val="single" w:sz="4" w:space="0" w:color="auto"/>
              <w:right w:val="single" w:sz="4" w:space="0" w:color="auto"/>
            </w:tcBorders>
            <w:noWrap/>
            <w:vAlign w:val="center"/>
            <w:hideMark/>
          </w:tcPr>
          <w:p w14:paraId="5E86802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265</w:t>
            </w:r>
          </w:p>
        </w:tc>
        <w:tc>
          <w:tcPr>
            <w:tcW w:w="1055" w:type="dxa"/>
            <w:tcBorders>
              <w:top w:val="nil"/>
              <w:left w:val="nil"/>
              <w:bottom w:val="single" w:sz="4" w:space="0" w:color="auto"/>
              <w:right w:val="single" w:sz="4" w:space="0" w:color="auto"/>
            </w:tcBorders>
            <w:noWrap/>
            <w:vAlign w:val="center"/>
            <w:hideMark/>
          </w:tcPr>
          <w:p w14:paraId="68F023A6"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280</w:t>
            </w:r>
          </w:p>
        </w:tc>
        <w:tc>
          <w:tcPr>
            <w:tcW w:w="271" w:type="dxa"/>
            <w:vAlign w:val="center"/>
            <w:hideMark/>
          </w:tcPr>
          <w:p w14:paraId="5F948752"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34A8FEBD" w14:textId="77777777" w:rsidTr="001874A4">
        <w:trPr>
          <w:trHeight w:val="196"/>
        </w:trPr>
        <w:tc>
          <w:tcPr>
            <w:tcW w:w="760" w:type="dxa"/>
            <w:tcBorders>
              <w:top w:val="nil"/>
              <w:left w:val="single" w:sz="4" w:space="0" w:color="auto"/>
              <w:bottom w:val="single" w:sz="4" w:space="0" w:color="auto"/>
              <w:right w:val="single" w:sz="4" w:space="0" w:color="auto"/>
            </w:tcBorders>
            <w:noWrap/>
            <w:vAlign w:val="center"/>
            <w:hideMark/>
          </w:tcPr>
          <w:p w14:paraId="1DEF2390" w14:textId="66A17FFA"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3947" w:type="dxa"/>
            <w:tcBorders>
              <w:top w:val="nil"/>
              <w:left w:val="nil"/>
              <w:bottom w:val="single" w:sz="4" w:space="0" w:color="auto"/>
              <w:right w:val="single" w:sz="4" w:space="0" w:color="auto"/>
            </w:tcBorders>
            <w:noWrap/>
            <w:vAlign w:val="center"/>
            <w:hideMark/>
          </w:tcPr>
          <w:p w14:paraId="7A341557" w14:textId="5CB798E6"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Total return</w:t>
            </w:r>
          </w:p>
        </w:tc>
        <w:tc>
          <w:tcPr>
            <w:tcW w:w="1024" w:type="dxa"/>
            <w:tcBorders>
              <w:top w:val="nil"/>
              <w:left w:val="nil"/>
              <w:bottom w:val="single" w:sz="4" w:space="0" w:color="auto"/>
              <w:right w:val="single" w:sz="4" w:space="0" w:color="auto"/>
            </w:tcBorders>
            <w:noWrap/>
            <w:vAlign w:val="center"/>
            <w:hideMark/>
          </w:tcPr>
          <w:p w14:paraId="3B239621"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7012</w:t>
            </w:r>
          </w:p>
        </w:tc>
        <w:tc>
          <w:tcPr>
            <w:tcW w:w="1025" w:type="dxa"/>
            <w:tcBorders>
              <w:top w:val="nil"/>
              <w:left w:val="nil"/>
              <w:bottom w:val="single" w:sz="4" w:space="0" w:color="auto"/>
              <w:right w:val="single" w:sz="4" w:space="0" w:color="auto"/>
            </w:tcBorders>
            <w:noWrap/>
            <w:vAlign w:val="center"/>
            <w:hideMark/>
          </w:tcPr>
          <w:p w14:paraId="5F433CA3"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7176</w:t>
            </w:r>
          </w:p>
        </w:tc>
        <w:tc>
          <w:tcPr>
            <w:tcW w:w="1025" w:type="dxa"/>
            <w:tcBorders>
              <w:top w:val="nil"/>
              <w:left w:val="nil"/>
              <w:bottom w:val="single" w:sz="4" w:space="0" w:color="auto"/>
              <w:right w:val="single" w:sz="4" w:space="0" w:color="auto"/>
            </w:tcBorders>
            <w:noWrap/>
            <w:vAlign w:val="center"/>
            <w:hideMark/>
          </w:tcPr>
          <w:p w14:paraId="317A3273"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7251</w:t>
            </w:r>
          </w:p>
        </w:tc>
        <w:tc>
          <w:tcPr>
            <w:tcW w:w="1025" w:type="dxa"/>
            <w:tcBorders>
              <w:top w:val="nil"/>
              <w:left w:val="nil"/>
              <w:bottom w:val="single" w:sz="4" w:space="0" w:color="auto"/>
              <w:right w:val="single" w:sz="4" w:space="0" w:color="auto"/>
            </w:tcBorders>
            <w:noWrap/>
            <w:vAlign w:val="center"/>
            <w:hideMark/>
          </w:tcPr>
          <w:p w14:paraId="37EE3B92"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7645</w:t>
            </w:r>
          </w:p>
        </w:tc>
        <w:tc>
          <w:tcPr>
            <w:tcW w:w="1055" w:type="dxa"/>
            <w:tcBorders>
              <w:top w:val="nil"/>
              <w:left w:val="nil"/>
              <w:bottom w:val="single" w:sz="4" w:space="0" w:color="auto"/>
              <w:right w:val="single" w:sz="4" w:space="0" w:color="auto"/>
            </w:tcBorders>
            <w:noWrap/>
            <w:vAlign w:val="center"/>
            <w:hideMark/>
          </w:tcPr>
          <w:p w14:paraId="4970290E"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7417</w:t>
            </w:r>
          </w:p>
        </w:tc>
        <w:tc>
          <w:tcPr>
            <w:tcW w:w="271" w:type="dxa"/>
            <w:vAlign w:val="center"/>
            <w:hideMark/>
          </w:tcPr>
          <w:p w14:paraId="6EE3CFD5"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64D510F9" w14:textId="77777777" w:rsidTr="001874A4">
        <w:trPr>
          <w:trHeight w:val="196"/>
        </w:trPr>
        <w:tc>
          <w:tcPr>
            <w:tcW w:w="760" w:type="dxa"/>
            <w:tcBorders>
              <w:top w:val="nil"/>
              <w:left w:val="single" w:sz="4" w:space="0" w:color="auto"/>
              <w:bottom w:val="single" w:sz="4" w:space="0" w:color="auto"/>
              <w:right w:val="single" w:sz="4" w:space="0" w:color="auto"/>
            </w:tcBorders>
            <w:noWrap/>
            <w:vAlign w:val="center"/>
            <w:hideMark/>
          </w:tcPr>
          <w:p w14:paraId="524162EA" w14:textId="0A718BCC"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3947" w:type="dxa"/>
            <w:tcBorders>
              <w:top w:val="nil"/>
              <w:left w:val="nil"/>
              <w:bottom w:val="single" w:sz="4" w:space="0" w:color="auto"/>
              <w:right w:val="single" w:sz="4" w:space="0" w:color="auto"/>
            </w:tcBorders>
            <w:noWrap/>
            <w:vAlign w:val="center"/>
            <w:hideMark/>
          </w:tcPr>
          <w:p w14:paraId="317C8513"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Net profit per kid (D-C)</w:t>
            </w:r>
          </w:p>
        </w:tc>
        <w:tc>
          <w:tcPr>
            <w:tcW w:w="1024" w:type="dxa"/>
            <w:tcBorders>
              <w:top w:val="nil"/>
              <w:left w:val="nil"/>
              <w:bottom w:val="single" w:sz="4" w:space="0" w:color="auto"/>
              <w:right w:val="single" w:sz="4" w:space="0" w:color="auto"/>
            </w:tcBorders>
            <w:noWrap/>
            <w:vAlign w:val="center"/>
            <w:hideMark/>
          </w:tcPr>
          <w:p w14:paraId="1109EA1E"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1380.33</w:t>
            </w:r>
          </w:p>
        </w:tc>
        <w:tc>
          <w:tcPr>
            <w:tcW w:w="1025" w:type="dxa"/>
            <w:tcBorders>
              <w:top w:val="nil"/>
              <w:left w:val="nil"/>
              <w:bottom w:val="single" w:sz="4" w:space="0" w:color="auto"/>
              <w:right w:val="single" w:sz="4" w:space="0" w:color="auto"/>
            </w:tcBorders>
            <w:noWrap/>
            <w:vAlign w:val="center"/>
            <w:hideMark/>
          </w:tcPr>
          <w:p w14:paraId="44674DED"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1417.70</w:t>
            </w:r>
          </w:p>
        </w:tc>
        <w:tc>
          <w:tcPr>
            <w:tcW w:w="1025" w:type="dxa"/>
            <w:tcBorders>
              <w:top w:val="nil"/>
              <w:left w:val="nil"/>
              <w:bottom w:val="single" w:sz="4" w:space="0" w:color="auto"/>
              <w:right w:val="single" w:sz="4" w:space="0" w:color="auto"/>
            </w:tcBorders>
            <w:noWrap/>
            <w:vAlign w:val="center"/>
            <w:hideMark/>
          </w:tcPr>
          <w:p w14:paraId="4A254C72"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bookmarkStart w:id="3" w:name="_Hlk200523753"/>
            <w:r w:rsidRPr="001874A4">
              <w:rPr>
                <w:rFonts w:ascii="Times New Roman" w:eastAsia="Times New Roman" w:hAnsi="Times New Roman" w:cs="Times New Roman"/>
                <w:color w:val="000000"/>
                <w:sz w:val="24"/>
                <w:szCs w:val="24"/>
                <w:lang w:val="en-IN" w:eastAsia="en-IN" w:bidi="hi-IN"/>
              </w:rPr>
              <w:t>1473.84</w:t>
            </w:r>
            <w:bookmarkEnd w:id="3"/>
          </w:p>
        </w:tc>
        <w:tc>
          <w:tcPr>
            <w:tcW w:w="1025" w:type="dxa"/>
            <w:tcBorders>
              <w:top w:val="nil"/>
              <w:left w:val="nil"/>
              <w:bottom w:val="single" w:sz="4" w:space="0" w:color="auto"/>
              <w:right w:val="single" w:sz="4" w:space="0" w:color="auto"/>
            </w:tcBorders>
            <w:noWrap/>
            <w:vAlign w:val="center"/>
            <w:hideMark/>
          </w:tcPr>
          <w:p w14:paraId="13F298F8"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1777.16</w:t>
            </w:r>
          </w:p>
        </w:tc>
        <w:tc>
          <w:tcPr>
            <w:tcW w:w="1055" w:type="dxa"/>
            <w:tcBorders>
              <w:top w:val="nil"/>
              <w:left w:val="nil"/>
              <w:bottom w:val="single" w:sz="4" w:space="0" w:color="auto"/>
              <w:right w:val="single" w:sz="4" w:space="0" w:color="auto"/>
            </w:tcBorders>
            <w:noWrap/>
            <w:vAlign w:val="center"/>
            <w:hideMark/>
          </w:tcPr>
          <w:p w14:paraId="5CE3169E"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1538.01</w:t>
            </w:r>
          </w:p>
        </w:tc>
        <w:tc>
          <w:tcPr>
            <w:tcW w:w="271" w:type="dxa"/>
            <w:vAlign w:val="center"/>
            <w:hideMark/>
          </w:tcPr>
          <w:p w14:paraId="0EE791E7"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r w:rsidR="001874A4" w:rsidRPr="001504BA" w14:paraId="552F99F8" w14:textId="77777777" w:rsidTr="001874A4">
        <w:trPr>
          <w:trHeight w:val="196"/>
        </w:trPr>
        <w:tc>
          <w:tcPr>
            <w:tcW w:w="760" w:type="dxa"/>
            <w:tcBorders>
              <w:top w:val="nil"/>
              <w:left w:val="single" w:sz="4" w:space="0" w:color="auto"/>
              <w:bottom w:val="single" w:sz="4" w:space="0" w:color="auto"/>
              <w:right w:val="single" w:sz="4" w:space="0" w:color="auto"/>
            </w:tcBorders>
            <w:noWrap/>
            <w:vAlign w:val="center"/>
            <w:hideMark/>
          </w:tcPr>
          <w:p w14:paraId="5CF91A4A" w14:textId="410CB53A"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p>
        </w:tc>
        <w:tc>
          <w:tcPr>
            <w:tcW w:w="3947" w:type="dxa"/>
            <w:tcBorders>
              <w:top w:val="nil"/>
              <w:left w:val="nil"/>
              <w:bottom w:val="single" w:sz="4" w:space="0" w:color="auto"/>
              <w:right w:val="single" w:sz="4" w:space="0" w:color="auto"/>
            </w:tcBorders>
            <w:noWrap/>
            <w:vAlign w:val="center"/>
            <w:hideMark/>
          </w:tcPr>
          <w:p w14:paraId="5B72700F" w14:textId="77777777" w:rsidR="00E97D2E" w:rsidRPr="001874A4" w:rsidRDefault="00E97D2E" w:rsidP="001874A4">
            <w:pPr>
              <w:jc w:val="center"/>
              <w:rPr>
                <w:rFonts w:ascii="Times New Roman" w:eastAsia="Times New Roman" w:hAnsi="Times New Roman" w:cs="Times New Roman"/>
                <w:b/>
                <w:bCs/>
                <w:color w:val="000000"/>
                <w:sz w:val="24"/>
                <w:szCs w:val="24"/>
                <w:lang w:val="en-IN" w:eastAsia="en-IN" w:bidi="hi-IN"/>
              </w:rPr>
            </w:pPr>
            <w:r w:rsidRPr="001874A4">
              <w:rPr>
                <w:rFonts w:ascii="Times New Roman" w:eastAsia="Times New Roman" w:hAnsi="Times New Roman" w:cs="Times New Roman"/>
                <w:b/>
                <w:bCs/>
                <w:color w:val="000000"/>
                <w:sz w:val="24"/>
                <w:szCs w:val="24"/>
                <w:lang w:val="en-IN" w:eastAsia="en-IN" w:bidi="hi-IN"/>
              </w:rPr>
              <w:t>B:C Ratio (D/C)</w:t>
            </w:r>
          </w:p>
        </w:tc>
        <w:tc>
          <w:tcPr>
            <w:tcW w:w="1024" w:type="dxa"/>
            <w:tcBorders>
              <w:top w:val="nil"/>
              <w:left w:val="nil"/>
              <w:bottom w:val="single" w:sz="4" w:space="0" w:color="auto"/>
              <w:right w:val="single" w:sz="4" w:space="0" w:color="auto"/>
            </w:tcBorders>
            <w:noWrap/>
            <w:vAlign w:val="center"/>
            <w:hideMark/>
          </w:tcPr>
          <w:p w14:paraId="5041CDDC"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1.25</w:t>
            </w:r>
          </w:p>
        </w:tc>
        <w:tc>
          <w:tcPr>
            <w:tcW w:w="1025" w:type="dxa"/>
            <w:tcBorders>
              <w:top w:val="nil"/>
              <w:left w:val="nil"/>
              <w:bottom w:val="single" w:sz="4" w:space="0" w:color="auto"/>
              <w:right w:val="single" w:sz="4" w:space="0" w:color="auto"/>
            </w:tcBorders>
            <w:noWrap/>
            <w:vAlign w:val="center"/>
            <w:hideMark/>
          </w:tcPr>
          <w:p w14:paraId="078345AB"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1.25</w:t>
            </w:r>
          </w:p>
        </w:tc>
        <w:tc>
          <w:tcPr>
            <w:tcW w:w="1025" w:type="dxa"/>
            <w:tcBorders>
              <w:top w:val="nil"/>
              <w:left w:val="nil"/>
              <w:bottom w:val="single" w:sz="4" w:space="0" w:color="auto"/>
              <w:right w:val="single" w:sz="4" w:space="0" w:color="auto"/>
            </w:tcBorders>
            <w:noWrap/>
            <w:vAlign w:val="center"/>
            <w:hideMark/>
          </w:tcPr>
          <w:p w14:paraId="5214754E"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1.26</w:t>
            </w:r>
          </w:p>
        </w:tc>
        <w:tc>
          <w:tcPr>
            <w:tcW w:w="1025" w:type="dxa"/>
            <w:tcBorders>
              <w:top w:val="nil"/>
              <w:left w:val="nil"/>
              <w:bottom w:val="single" w:sz="4" w:space="0" w:color="auto"/>
              <w:right w:val="single" w:sz="4" w:space="0" w:color="auto"/>
            </w:tcBorders>
            <w:noWrap/>
            <w:vAlign w:val="center"/>
            <w:hideMark/>
          </w:tcPr>
          <w:p w14:paraId="75E51669"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1.30</w:t>
            </w:r>
          </w:p>
        </w:tc>
        <w:tc>
          <w:tcPr>
            <w:tcW w:w="1055" w:type="dxa"/>
            <w:tcBorders>
              <w:top w:val="nil"/>
              <w:left w:val="nil"/>
              <w:bottom w:val="single" w:sz="4" w:space="0" w:color="auto"/>
              <w:right w:val="single" w:sz="4" w:space="0" w:color="auto"/>
            </w:tcBorders>
            <w:noWrap/>
            <w:vAlign w:val="center"/>
            <w:hideMark/>
          </w:tcPr>
          <w:p w14:paraId="7099BB9E" w14:textId="77777777" w:rsidR="00E97D2E" w:rsidRPr="001874A4" w:rsidRDefault="00E97D2E" w:rsidP="001874A4">
            <w:pPr>
              <w:jc w:val="center"/>
              <w:rPr>
                <w:rFonts w:ascii="Times New Roman" w:eastAsia="Times New Roman" w:hAnsi="Times New Roman" w:cs="Times New Roman"/>
                <w:color w:val="000000"/>
                <w:sz w:val="24"/>
                <w:szCs w:val="24"/>
                <w:lang w:val="en-IN" w:eastAsia="en-IN" w:bidi="hi-IN"/>
              </w:rPr>
            </w:pPr>
            <w:r w:rsidRPr="001874A4">
              <w:rPr>
                <w:rFonts w:ascii="Times New Roman" w:eastAsia="Times New Roman" w:hAnsi="Times New Roman" w:cs="Times New Roman"/>
                <w:color w:val="000000"/>
                <w:sz w:val="24"/>
                <w:szCs w:val="24"/>
                <w:lang w:val="en-IN" w:eastAsia="en-IN" w:bidi="hi-IN"/>
              </w:rPr>
              <w:t>1.26</w:t>
            </w:r>
          </w:p>
        </w:tc>
        <w:tc>
          <w:tcPr>
            <w:tcW w:w="271" w:type="dxa"/>
            <w:vAlign w:val="center"/>
            <w:hideMark/>
          </w:tcPr>
          <w:p w14:paraId="54BF97CE" w14:textId="77777777" w:rsidR="00E97D2E" w:rsidRPr="001504BA" w:rsidRDefault="00E97D2E" w:rsidP="00EB7DD9">
            <w:pPr>
              <w:jc w:val="left"/>
              <w:rPr>
                <w:rFonts w:ascii="Times New Roman" w:eastAsia="Times New Roman" w:hAnsi="Times New Roman" w:cs="Times New Roman"/>
                <w:sz w:val="20"/>
                <w:szCs w:val="20"/>
                <w:lang w:val="en-IN" w:eastAsia="en-IN" w:bidi="hi-IN"/>
              </w:rPr>
            </w:pPr>
          </w:p>
        </w:tc>
      </w:tr>
    </w:tbl>
    <w:p w14:paraId="17CE5848" w14:textId="2895832C" w:rsidR="00FE267E" w:rsidRPr="000E1250" w:rsidRDefault="001874A4" w:rsidP="00FE267E">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FE267E" w:rsidRPr="000E1250">
        <w:rPr>
          <w:rFonts w:ascii="Times New Roman" w:hAnsi="Times New Roman" w:cs="Times New Roman"/>
          <w:sz w:val="24"/>
          <w:szCs w:val="24"/>
          <w:lang w:val="en-IN"/>
        </w:rPr>
        <w:t>At the beginning of the trial, average body weights were comparable across all groups, ranging from 9.10 kg in T</w:t>
      </w:r>
      <w:r w:rsidR="00FE267E" w:rsidRPr="004E2587">
        <w:rPr>
          <w:rFonts w:ascii="Times New Roman" w:hAnsi="Times New Roman" w:cs="Times New Roman"/>
          <w:sz w:val="24"/>
          <w:szCs w:val="24"/>
          <w:vertAlign w:val="subscript"/>
          <w:lang w:val="en-IN"/>
        </w:rPr>
        <w:t>5</w:t>
      </w:r>
      <w:r w:rsidR="00FE267E" w:rsidRPr="000E1250">
        <w:rPr>
          <w:rFonts w:ascii="Times New Roman" w:hAnsi="Times New Roman" w:cs="Times New Roman"/>
          <w:sz w:val="24"/>
          <w:szCs w:val="24"/>
          <w:lang w:val="en-IN"/>
        </w:rPr>
        <w:t xml:space="preserve"> to 9.23 kg in T</w:t>
      </w:r>
      <w:r w:rsidR="00FE267E" w:rsidRPr="004E2587">
        <w:rPr>
          <w:rFonts w:ascii="Times New Roman" w:hAnsi="Times New Roman" w:cs="Times New Roman"/>
          <w:sz w:val="24"/>
          <w:szCs w:val="24"/>
          <w:vertAlign w:val="subscript"/>
          <w:lang w:val="en-IN"/>
        </w:rPr>
        <w:t>2</w:t>
      </w:r>
      <w:r w:rsidR="00FE267E" w:rsidRPr="000E1250">
        <w:rPr>
          <w:rFonts w:ascii="Times New Roman" w:hAnsi="Times New Roman" w:cs="Times New Roman"/>
          <w:sz w:val="24"/>
          <w:szCs w:val="24"/>
          <w:lang w:val="en-IN"/>
        </w:rPr>
        <w:t xml:space="preserve"> and T</w:t>
      </w:r>
      <w:r w:rsidR="00FE267E" w:rsidRPr="004E2587">
        <w:rPr>
          <w:rFonts w:ascii="Times New Roman" w:hAnsi="Times New Roman" w:cs="Times New Roman"/>
          <w:sz w:val="24"/>
          <w:szCs w:val="24"/>
          <w:vertAlign w:val="subscript"/>
          <w:lang w:val="en-IN"/>
        </w:rPr>
        <w:t>4</w:t>
      </w:r>
      <w:r w:rsidR="00FE267E" w:rsidRPr="000E1250">
        <w:rPr>
          <w:rFonts w:ascii="Times New Roman" w:hAnsi="Times New Roman" w:cs="Times New Roman"/>
          <w:sz w:val="24"/>
          <w:szCs w:val="24"/>
          <w:lang w:val="en-IN"/>
        </w:rPr>
        <w:t>. The lowest total body weight gain was observed in the control group (T</w:t>
      </w:r>
      <w:r w:rsidR="00FE267E" w:rsidRPr="004E2587">
        <w:rPr>
          <w:rFonts w:ascii="Times New Roman" w:hAnsi="Times New Roman" w:cs="Times New Roman"/>
          <w:sz w:val="24"/>
          <w:szCs w:val="24"/>
          <w:vertAlign w:val="subscript"/>
          <w:lang w:val="en-IN"/>
        </w:rPr>
        <w:t>1</w:t>
      </w:r>
      <w:r w:rsidR="00FE267E" w:rsidRPr="000E1250">
        <w:rPr>
          <w:rFonts w:ascii="Times New Roman" w:hAnsi="Times New Roman" w:cs="Times New Roman"/>
          <w:sz w:val="24"/>
          <w:szCs w:val="24"/>
          <w:lang w:val="en-IN"/>
        </w:rPr>
        <w:t>) at 5.43 kg, while the highest gain was recorded in T</w:t>
      </w:r>
      <w:r w:rsidR="00FE267E" w:rsidRPr="004E2587">
        <w:rPr>
          <w:rFonts w:ascii="Times New Roman" w:hAnsi="Times New Roman" w:cs="Times New Roman"/>
          <w:sz w:val="24"/>
          <w:szCs w:val="24"/>
          <w:vertAlign w:val="subscript"/>
          <w:lang w:val="en-IN"/>
        </w:rPr>
        <w:t>4</w:t>
      </w:r>
      <w:r w:rsidR="00FE267E" w:rsidRPr="000E1250">
        <w:rPr>
          <w:rFonts w:ascii="Times New Roman" w:hAnsi="Times New Roman" w:cs="Times New Roman"/>
          <w:sz w:val="24"/>
          <w:szCs w:val="24"/>
          <w:lang w:val="en-IN"/>
        </w:rPr>
        <w:t xml:space="preserve"> (6.48 kg), indicating enhanced growth performance with a 9 g turmeric supplement. Final body weights reflected these gains, with T</w:t>
      </w:r>
      <w:r w:rsidR="00FE267E" w:rsidRPr="004E2587">
        <w:rPr>
          <w:rFonts w:ascii="Times New Roman" w:hAnsi="Times New Roman" w:cs="Times New Roman"/>
          <w:sz w:val="24"/>
          <w:szCs w:val="24"/>
          <w:vertAlign w:val="subscript"/>
          <w:lang w:val="en-IN"/>
        </w:rPr>
        <w:t>4</w:t>
      </w:r>
      <w:r w:rsidR="00FE267E" w:rsidRPr="000E1250">
        <w:rPr>
          <w:rFonts w:ascii="Times New Roman" w:hAnsi="Times New Roman" w:cs="Times New Roman"/>
          <w:sz w:val="24"/>
          <w:szCs w:val="24"/>
          <w:lang w:val="en-IN"/>
        </w:rPr>
        <w:t xml:space="preserve"> reaching the highest value (16.40 kg), followed by T</w:t>
      </w:r>
      <w:r w:rsidR="00FE267E" w:rsidRPr="004E2587">
        <w:rPr>
          <w:rFonts w:ascii="Times New Roman" w:hAnsi="Times New Roman" w:cs="Times New Roman"/>
          <w:sz w:val="24"/>
          <w:szCs w:val="24"/>
          <w:vertAlign w:val="subscript"/>
          <w:lang w:val="en-IN"/>
        </w:rPr>
        <w:t>5</w:t>
      </w:r>
      <w:r w:rsidR="00FE267E" w:rsidRPr="000E1250">
        <w:rPr>
          <w:rFonts w:ascii="Times New Roman" w:hAnsi="Times New Roman" w:cs="Times New Roman"/>
          <w:sz w:val="24"/>
          <w:szCs w:val="24"/>
          <w:lang w:val="en-IN"/>
        </w:rPr>
        <w:t xml:space="preserve"> (15.86 kg), whereas T</w:t>
      </w:r>
      <w:r w:rsidR="00FE267E" w:rsidRPr="004E2587">
        <w:rPr>
          <w:rFonts w:ascii="Times New Roman" w:hAnsi="Times New Roman" w:cs="Times New Roman"/>
          <w:sz w:val="24"/>
          <w:szCs w:val="24"/>
          <w:vertAlign w:val="subscript"/>
          <w:lang w:val="en-IN"/>
        </w:rPr>
        <w:t xml:space="preserve">1 </w:t>
      </w:r>
      <w:r w:rsidR="00FE267E" w:rsidRPr="000E1250">
        <w:rPr>
          <w:rFonts w:ascii="Times New Roman" w:hAnsi="Times New Roman" w:cs="Times New Roman"/>
          <w:sz w:val="24"/>
          <w:szCs w:val="24"/>
          <w:lang w:val="en-IN"/>
        </w:rPr>
        <w:t>concluded at 15.16 kg.</w:t>
      </w:r>
    </w:p>
    <w:p w14:paraId="621D7328" w14:textId="77777777" w:rsidR="00FE267E" w:rsidRDefault="00FE267E" w:rsidP="00FE267E">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0E1250">
        <w:rPr>
          <w:rFonts w:ascii="Times New Roman" w:hAnsi="Times New Roman" w:cs="Times New Roman"/>
          <w:sz w:val="24"/>
          <w:szCs w:val="24"/>
          <w:lang w:val="en-IN"/>
        </w:rPr>
        <w:t>Dry matter intake was relatively uniform across treatments, ranging from 104.54 kg in T</w:t>
      </w:r>
      <w:r w:rsidRPr="004E2587">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xml:space="preserve"> to 108.50 kg in T</w:t>
      </w:r>
      <w:r w:rsidRPr="004E2587">
        <w:rPr>
          <w:rFonts w:ascii="Times New Roman" w:hAnsi="Times New Roman" w:cs="Times New Roman"/>
          <w:sz w:val="24"/>
          <w:szCs w:val="24"/>
          <w:vertAlign w:val="subscript"/>
          <w:lang w:val="en-IN"/>
        </w:rPr>
        <w:t>2</w:t>
      </w:r>
      <w:r w:rsidRPr="000E1250">
        <w:rPr>
          <w:rFonts w:ascii="Times New Roman" w:hAnsi="Times New Roman" w:cs="Times New Roman"/>
          <w:sz w:val="24"/>
          <w:szCs w:val="24"/>
          <w:lang w:val="en-IN"/>
        </w:rPr>
        <w:t>. The cost per kilogram of body weight gain was highest in T</w:t>
      </w:r>
      <w:r w:rsidRPr="004E2587">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(₹1037.14) and gradually decreased with higher turmeric inclusion, reaching the lowest in T</w:t>
      </w:r>
      <w:r w:rsidRPr="004E2587">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xml:space="preserve"> (₹905.53), suggesting better feed efficiency with turmeric supplementation.</w:t>
      </w:r>
    </w:p>
    <w:p w14:paraId="6F5B4E5F" w14:textId="477249DE" w:rsidR="000E1250" w:rsidRPr="00E97D2E" w:rsidRDefault="00FE267E" w:rsidP="00E97D2E">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0E1250">
        <w:rPr>
          <w:rFonts w:ascii="Times New Roman" w:hAnsi="Times New Roman" w:cs="Times New Roman"/>
          <w:sz w:val="24"/>
          <w:szCs w:val="24"/>
          <w:lang w:val="en-IN"/>
        </w:rPr>
        <w:t>Fixed costs (comprising housing and initial animal purchase) varied slightly, from ₹4172.50 in T</w:t>
      </w:r>
      <w:r w:rsidRPr="00F32BC0">
        <w:rPr>
          <w:rFonts w:ascii="Times New Roman" w:hAnsi="Times New Roman" w:cs="Times New Roman"/>
          <w:sz w:val="24"/>
          <w:szCs w:val="24"/>
          <w:vertAlign w:val="subscript"/>
          <w:lang w:val="en-IN"/>
        </w:rPr>
        <w:t>3</w:t>
      </w:r>
      <w:r w:rsidRPr="000E1250">
        <w:rPr>
          <w:rFonts w:ascii="Times New Roman" w:hAnsi="Times New Roman" w:cs="Times New Roman"/>
          <w:sz w:val="24"/>
          <w:szCs w:val="24"/>
          <w:lang w:val="en-IN"/>
        </w:rPr>
        <w:t xml:space="preserve"> to ₹4208.50 in T</w:t>
      </w:r>
      <w:r w:rsidRPr="00F32BC0">
        <w:rPr>
          <w:rFonts w:ascii="Times New Roman" w:hAnsi="Times New Roman" w:cs="Times New Roman"/>
          <w:sz w:val="24"/>
          <w:szCs w:val="24"/>
          <w:vertAlign w:val="subscript"/>
          <w:lang w:val="en-IN"/>
        </w:rPr>
        <w:t>2</w:t>
      </w:r>
      <w:r w:rsidRPr="000E1250">
        <w:rPr>
          <w:rFonts w:ascii="Times New Roman" w:hAnsi="Times New Roman" w:cs="Times New Roman"/>
          <w:sz w:val="24"/>
          <w:szCs w:val="24"/>
          <w:lang w:val="en-IN"/>
        </w:rPr>
        <w:t xml:space="preserve"> and T</w:t>
      </w:r>
      <w:r w:rsidRPr="00F32BC0">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Feed costs increased proportionally with turmeric levels, starting from ₹1422.14 in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to ₹1714.46 in T</w:t>
      </w:r>
      <w:r w:rsidRPr="00F32BC0">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When combined with other variable costs</w:t>
      </w:r>
      <w:r w:rsidR="00BD29ED">
        <w:rPr>
          <w:rFonts w:ascii="Times New Roman" w:hAnsi="Times New Roman" w:cs="Times New Roman"/>
          <w:sz w:val="24"/>
          <w:szCs w:val="24"/>
          <w:lang w:val="en-IN"/>
        </w:rPr>
        <w:t xml:space="preserve"> </w:t>
      </w:r>
      <w:r w:rsidRPr="000E1250">
        <w:rPr>
          <w:rFonts w:ascii="Times New Roman" w:hAnsi="Times New Roman" w:cs="Times New Roman"/>
          <w:sz w:val="24"/>
          <w:szCs w:val="24"/>
          <w:lang w:val="en-IN"/>
        </w:rPr>
        <w:t>such as equipment, depreciation</w:t>
      </w:r>
      <w:r>
        <w:rPr>
          <w:rFonts w:ascii="Times New Roman" w:hAnsi="Times New Roman" w:cs="Times New Roman"/>
          <w:sz w:val="24"/>
          <w:szCs w:val="24"/>
          <w:lang w:val="en-IN"/>
        </w:rPr>
        <w:t xml:space="preserve"> and</w:t>
      </w:r>
      <w:r w:rsidRPr="000E1250">
        <w:rPr>
          <w:rFonts w:ascii="Times New Roman" w:hAnsi="Times New Roman" w:cs="Times New Roman"/>
          <w:sz w:val="24"/>
          <w:szCs w:val="24"/>
          <w:lang w:val="en-IN"/>
        </w:rPr>
        <w:t xml:space="preserve"> miscellaneous items</w:t>
      </w:r>
      <w:r w:rsidR="009C1E3F">
        <w:rPr>
          <w:rFonts w:ascii="Times New Roman" w:hAnsi="Times New Roman" w:cs="Times New Roman"/>
          <w:sz w:val="24"/>
          <w:szCs w:val="24"/>
          <w:lang w:val="en-IN"/>
        </w:rPr>
        <w:t xml:space="preserve"> </w:t>
      </w:r>
      <w:r w:rsidRPr="000E1250">
        <w:rPr>
          <w:rFonts w:ascii="Times New Roman" w:hAnsi="Times New Roman" w:cs="Times New Roman"/>
          <w:sz w:val="24"/>
          <w:szCs w:val="24"/>
          <w:lang w:val="en-IN"/>
        </w:rPr>
        <w:t>total variable expenses ranged from ₹1436.67 in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to ₹1728.99 in T</w:t>
      </w:r>
      <w:r w:rsidRPr="00F32BC0">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Accordingly, total costs (fixed + variable) were lowest in T</w:t>
      </w:r>
      <w:r w:rsidRPr="00F32BC0">
        <w:rPr>
          <w:rFonts w:ascii="Times New Roman" w:hAnsi="Times New Roman" w:cs="Times New Roman"/>
          <w:sz w:val="24"/>
          <w:szCs w:val="24"/>
          <w:vertAlign w:val="subscript"/>
          <w:lang w:val="en-IN"/>
        </w:rPr>
        <w:t xml:space="preserve">1 </w:t>
      </w:r>
      <w:r w:rsidRPr="000E1250">
        <w:rPr>
          <w:rFonts w:ascii="Times New Roman" w:hAnsi="Times New Roman" w:cs="Times New Roman"/>
          <w:sz w:val="24"/>
          <w:szCs w:val="24"/>
          <w:lang w:val="en-IN"/>
        </w:rPr>
        <w:t>(₹5631.67) and highest in T</w:t>
      </w:r>
      <w:r w:rsidRPr="00F32BC0">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xml:space="preserve"> (₹5878.99).</w:t>
      </w:r>
    </w:p>
    <w:p w14:paraId="5552A75A" w14:textId="378E9CF2" w:rsidR="00A812D0" w:rsidRDefault="00177FA3" w:rsidP="00A812D0">
      <w:pPr>
        <w:spacing w:before="240" w:line="360" w:lineRule="auto"/>
        <w:ind w:firstLine="737"/>
        <w:rPr>
          <w:rFonts w:ascii="Times New Roman" w:hAnsi="Times New Roman" w:cs="Times New Roman"/>
          <w:sz w:val="24"/>
          <w:szCs w:val="24"/>
        </w:rPr>
      </w:pPr>
      <w:r w:rsidRPr="000E1250">
        <w:rPr>
          <w:rFonts w:ascii="Times New Roman" w:hAnsi="Times New Roman" w:cs="Times New Roman"/>
          <w:sz w:val="24"/>
          <w:szCs w:val="24"/>
          <w:lang w:val="en-IN"/>
        </w:rPr>
        <w:t>Revenue from final body weight (valued at ₹450/kg) was greatest in T</w:t>
      </w:r>
      <w:r w:rsidRPr="00F32BC0">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xml:space="preserve"> (₹7380) and lowest in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(₹6822). Additional income from manure (₹5/kg) ranged between ₹190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and ₹280 (T</w:t>
      </w:r>
      <w:r w:rsidRPr="00F32BC0">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Overall returns increased from ₹7012 in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to ₹7645 in T</w:t>
      </w:r>
      <w:r w:rsidRPr="00F32BC0">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Net profit per kid was highest in T4 (₹1777.16), followed by T</w:t>
      </w:r>
      <w:r w:rsidRPr="00F32BC0">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 xml:space="preserve"> (₹1538.01), T</w:t>
      </w:r>
      <w:r w:rsidRPr="00F32BC0">
        <w:rPr>
          <w:rFonts w:ascii="Times New Roman" w:hAnsi="Times New Roman" w:cs="Times New Roman"/>
          <w:sz w:val="24"/>
          <w:szCs w:val="24"/>
          <w:vertAlign w:val="subscript"/>
          <w:lang w:val="en-IN"/>
        </w:rPr>
        <w:t>3</w:t>
      </w:r>
      <w:r w:rsidRPr="000E1250">
        <w:rPr>
          <w:rFonts w:ascii="Times New Roman" w:hAnsi="Times New Roman" w:cs="Times New Roman"/>
          <w:sz w:val="24"/>
          <w:szCs w:val="24"/>
          <w:lang w:val="en-IN"/>
        </w:rPr>
        <w:t xml:space="preserve"> (₹1473.84), T</w:t>
      </w:r>
      <w:r w:rsidRPr="00F32BC0">
        <w:rPr>
          <w:rFonts w:ascii="Times New Roman" w:hAnsi="Times New Roman" w:cs="Times New Roman"/>
          <w:sz w:val="24"/>
          <w:szCs w:val="24"/>
          <w:vertAlign w:val="subscript"/>
          <w:lang w:val="en-IN"/>
        </w:rPr>
        <w:t>2</w:t>
      </w:r>
      <w:r w:rsidRPr="000E1250">
        <w:rPr>
          <w:rFonts w:ascii="Times New Roman" w:hAnsi="Times New Roman" w:cs="Times New Roman"/>
          <w:sz w:val="24"/>
          <w:szCs w:val="24"/>
          <w:lang w:val="en-IN"/>
        </w:rPr>
        <w:t xml:space="preserve"> (₹1417.70)</w:t>
      </w:r>
      <w:r w:rsidR="00A96E4E">
        <w:rPr>
          <w:rFonts w:ascii="Times New Roman" w:hAnsi="Times New Roman" w:cs="Times New Roman"/>
          <w:sz w:val="24"/>
          <w:szCs w:val="24"/>
          <w:lang w:val="en-IN"/>
        </w:rPr>
        <w:t xml:space="preserve"> and</w:t>
      </w:r>
      <w:r w:rsidRPr="000E1250">
        <w:rPr>
          <w:rFonts w:ascii="Times New Roman" w:hAnsi="Times New Roman" w:cs="Times New Roman"/>
          <w:sz w:val="24"/>
          <w:szCs w:val="24"/>
          <w:lang w:val="en-IN"/>
        </w:rPr>
        <w:t xml:space="preserve"> lowest in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(₹1380.33). The benefit-cost ratio (BCR) was also most </w:t>
      </w:r>
      <w:r w:rsidR="00AE7082" w:rsidRPr="000E1250">
        <w:rPr>
          <w:rFonts w:ascii="Times New Roman" w:hAnsi="Times New Roman" w:cs="Times New Roman"/>
          <w:sz w:val="24"/>
          <w:szCs w:val="24"/>
          <w:lang w:val="en-IN"/>
        </w:rPr>
        <w:t>favourable</w:t>
      </w:r>
      <w:r w:rsidRPr="000E1250">
        <w:rPr>
          <w:rFonts w:ascii="Times New Roman" w:hAnsi="Times New Roman" w:cs="Times New Roman"/>
          <w:sz w:val="24"/>
          <w:szCs w:val="24"/>
          <w:lang w:val="en-IN"/>
        </w:rPr>
        <w:t xml:space="preserve"> in T</w:t>
      </w:r>
      <w:r w:rsidRPr="00F32BC0">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xml:space="preserve"> at 1.30, compared to 1.25 in T</w:t>
      </w:r>
      <w:r w:rsidRPr="00F32BC0">
        <w:rPr>
          <w:rFonts w:ascii="Times New Roman" w:hAnsi="Times New Roman" w:cs="Times New Roman"/>
          <w:sz w:val="24"/>
          <w:szCs w:val="24"/>
          <w:vertAlign w:val="subscript"/>
          <w:lang w:val="en-IN"/>
        </w:rPr>
        <w:t>1</w:t>
      </w:r>
      <w:r w:rsidRPr="000E1250">
        <w:rPr>
          <w:rFonts w:ascii="Times New Roman" w:hAnsi="Times New Roman" w:cs="Times New Roman"/>
          <w:sz w:val="24"/>
          <w:szCs w:val="24"/>
          <w:lang w:val="en-IN"/>
        </w:rPr>
        <w:t xml:space="preserve"> and T</w:t>
      </w:r>
      <w:r w:rsidRPr="00F32BC0">
        <w:rPr>
          <w:rFonts w:ascii="Times New Roman" w:hAnsi="Times New Roman" w:cs="Times New Roman"/>
          <w:sz w:val="24"/>
          <w:szCs w:val="24"/>
          <w:vertAlign w:val="subscript"/>
          <w:lang w:val="en-IN"/>
        </w:rPr>
        <w:t>2</w:t>
      </w:r>
      <w:r w:rsidR="00A96E4E">
        <w:rPr>
          <w:rFonts w:ascii="Times New Roman" w:hAnsi="Times New Roman" w:cs="Times New Roman"/>
          <w:sz w:val="24"/>
          <w:szCs w:val="24"/>
          <w:lang w:val="en-IN"/>
        </w:rPr>
        <w:t xml:space="preserve"> and</w:t>
      </w:r>
      <w:r w:rsidRPr="000E1250">
        <w:rPr>
          <w:rFonts w:ascii="Times New Roman" w:hAnsi="Times New Roman" w:cs="Times New Roman"/>
          <w:sz w:val="24"/>
          <w:szCs w:val="24"/>
          <w:lang w:val="en-IN"/>
        </w:rPr>
        <w:t xml:space="preserve"> 1.26 in T</w:t>
      </w:r>
      <w:r w:rsidRPr="00F32BC0">
        <w:rPr>
          <w:rFonts w:ascii="Times New Roman" w:hAnsi="Times New Roman" w:cs="Times New Roman"/>
          <w:sz w:val="24"/>
          <w:szCs w:val="24"/>
          <w:vertAlign w:val="subscript"/>
          <w:lang w:val="en-IN"/>
        </w:rPr>
        <w:t>3</w:t>
      </w:r>
      <w:r w:rsidRPr="000E1250">
        <w:rPr>
          <w:rFonts w:ascii="Times New Roman" w:hAnsi="Times New Roman" w:cs="Times New Roman"/>
          <w:sz w:val="24"/>
          <w:szCs w:val="24"/>
          <w:lang w:val="en-IN"/>
        </w:rPr>
        <w:t xml:space="preserve"> and T</w:t>
      </w:r>
      <w:r w:rsidRPr="00F32BC0">
        <w:rPr>
          <w:rFonts w:ascii="Times New Roman" w:hAnsi="Times New Roman" w:cs="Times New Roman"/>
          <w:sz w:val="24"/>
          <w:szCs w:val="24"/>
          <w:vertAlign w:val="subscript"/>
          <w:lang w:val="en-IN"/>
        </w:rPr>
        <w:t>5</w:t>
      </w:r>
      <w:r w:rsidRPr="000E1250">
        <w:rPr>
          <w:rFonts w:ascii="Times New Roman" w:hAnsi="Times New Roman" w:cs="Times New Roman"/>
          <w:sz w:val="24"/>
          <w:szCs w:val="24"/>
          <w:lang w:val="en-IN"/>
        </w:rPr>
        <w:t>.These findings demonstrate that supplementing the basal ration with 9 g of turmeric powder (T</w:t>
      </w:r>
      <w:r w:rsidRPr="004E2587">
        <w:rPr>
          <w:rFonts w:ascii="Times New Roman" w:hAnsi="Times New Roman" w:cs="Times New Roman"/>
          <w:sz w:val="24"/>
          <w:szCs w:val="24"/>
          <w:vertAlign w:val="subscript"/>
          <w:lang w:val="en-IN"/>
        </w:rPr>
        <w:t>4</w:t>
      </w:r>
      <w:r w:rsidRPr="000E1250">
        <w:rPr>
          <w:rFonts w:ascii="Times New Roman" w:hAnsi="Times New Roman" w:cs="Times New Roman"/>
          <w:sz w:val="24"/>
          <w:szCs w:val="24"/>
          <w:lang w:val="en-IN"/>
        </w:rPr>
        <w:t>) leads to the most economically advantageous results, improving growth performance, feed efficiency</w:t>
      </w:r>
      <w:r w:rsidR="00A96E4E">
        <w:rPr>
          <w:rFonts w:ascii="Times New Roman" w:hAnsi="Times New Roman" w:cs="Times New Roman"/>
          <w:sz w:val="24"/>
          <w:szCs w:val="24"/>
          <w:lang w:val="en-IN"/>
        </w:rPr>
        <w:t xml:space="preserve"> and</w:t>
      </w:r>
      <w:r w:rsidRPr="000E1250">
        <w:rPr>
          <w:rFonts w:ascii="Times New Roman" w:hAnsi="Times New Roman" w:cs="Times New Roman"/>
          <w:sz w:val="24"/>
          <w:szCs w:val="24"/>
          <w:lang w:val="en-IN"/>
        </w:rPr>
        <w:t xml:space="preserve"> profitability in Konkan Kanyal kids.</w:t>
      </w:r>
      <w:r w:rsidR="00A812D0" w:rsidRPr="00A812D0">
        <w:rPr>
          <w:rFonts w:ascii="Times New Roman" w:hAnsi="Times New Roman" w:cs="Times New Roman"/>
          <w:sz w:val="24"/>
          <w:szCs w:val="24"/>
        </w:rPr>
        <w:t xml:space="preserve"> </w:t>
      </w:r>
    </w:p>
    <w:p w14:paraId="5D1019F1" w14:textId="79A42A39" w:rsidR="000C5C07" w:rsidRPr="00A812D0" w:rsidRDefault="00A812D0" w:rsidP="000C5C07">
      <w:pPr>
        <w:spacing w:before="240"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Pr="00A812D0">
        <w:rPr>
          <w:rFonts w:ascii="Times New Roman" w:hAnsi="Times New Roman" w:cs="Times New Roman"/>
          <w:sz w:val="24"/>
          <w:szCs w:val="24"/>
          <w:lang w:val="en-IN"/>
        </w:rPr>
        <w:t>Pingale (2022) reported that supplementing Osmanabadi kids with 0.6% turmeric powder (T₄) resulted in the lowest cost per kg live weight gain (₹313.08), compared to the control group (T₁) at ₹418.05, indicating improved economic efficiency with turmeric inclusion.</w:t>
      </w:r>
    </w:p>
    <w:p w14:paraId="0F56C0B9" w14:textId="710D260F" w:rsidR="000E1250" w:rsidRPr="00A96E4E" w:rsidRDefault="001874A4" w:rsidP="000C5C07">
      <w:pPr>
        <w:spacing w:before="240"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IV. </w:t>
      </w:r>
      <w:r w:rsidRPr="00A96E4E">
        <w:rPr>
          <w:rFonts w:ascii="Times New Roman" w:hAnsi="Times New Roman" w:cs="Times New Roman"/>
          <w:b/>
          <w:bCs/>
          <w:sz w:val="24"/>
          <w:szCs w:val="24"/>
          <w:lang w:val="en-IN"/>
        </w:rPr>
        <w:t>CONCLUSION</w:t>
      </w:r>
    </w:p>
    <w:p w14:paraId="196D8368" w14:textId="20BE9F6E" w:rsidR="009C1E3F" w:rsidRDefault="001874A4" w:rsidP="007F6F4E">
      <w:pPr>
        <w:spacing w:line="360" w:lineRule="auto"/>
        <w:rPr>
          <w:rFonts w:ascii="Times New Roman" w:hAnsi="Times New Roman" w:cs="Times New Roman"/>
          <w:sz w:val="24"/>
          <w:szCs w:val="24"/>
        </w:rPr>
      </w:pPr>
      <w:r>
        <w:rPr>
          <w:rFonts w:ascii="Times New Roman" w:hAnsi="Times New Roman" w:cs="Times New Roman"/>
          <w:sz w:val="24"/>
          <w:szCs w:val="24"/>
        </w:rPr>
        <w:tab/>
      </w:r>
      <w:r w:rsidR="009C1E3F" w:rsidRPr="009C1E3F">
        <w:rPr>
          <w:rFonts w:ascii="Times New Roman" w:hAnsi="Times New Roman" w:cs="Times New Roman"/>
          <w:sz w:val="24"/>
          <w:szCs w:val="24"/>
        </w:rPr>
        <w:t>The present study demonstrated that turmeric powder supplementation had a positive effect on the growth performance and body measurements of Konkan Kanyal kids. Significant improvements were observed in body length, height</w:t>
      </w:r>
      <w:r w:rsidR="009C1E3F">
        <w:rPr>
          <w:rFonts w:ascii="Times New Roman" w:hAnsi="Times New Roman" w:cs="Times New Roman"/>
          <w:sz w:val="24"/>
          <w:szCs w:val="24"/>
        </w:rPr>
        <w:t xml:space="preserve"> and  </w:t>
      </w:r>
      <w:r w:rsidR="009C1E3F" w:rsidRPr="009C1E3F">
        <w:rPr>
          <w:rFonts w:ascii="Times New Roman" w:hAnsi="Times New Roman" w:cs="Times New Roman"/>
          <w:sz w:val="24"/>
          <w:szCs w:val="24"/>
        </w:rPr>
        <w:t xml:space="preserve"> chest girth, with the highest gains recorded in T₄ (8.55 cm, 8.40 cm</w:t>
      </w:r>
      <w:r w:rsidR="009C1E3F">
        <w:rPr>
          <w:rFonts w:ascii="Times New Roman" w:hAnsi="Times New Roman" w:cs="Times New Roman"/>
          <w:sz w:val="24"/>
          <w:szCs w:val="24"/>
        </w:rPr>
        <w:t xml:space="preserve"> and  </w:t>
      </w:r>
      <w:r w:rsidR="009C1E3F" w:rsidRPr="009C1E3F">
        <w:rPr>
          <w:rFonts w:ascii="Times New Roman" w:hAnsi="Times New Roman" w:cs="Times New Roman"/>
          <w:sz w:val="24"/>
          <w:szCs w:val="24"/>
        </w:rPr>
        <w:t xml:space="preserve"> 7.13 cm, respectively), followed by T₅, while the lowest gains were in T₁. Turmeric supplementation at 9 g/day (T₄) also recorded the highest average daily gain (71.94 g/day) and final body weight (15.70 kg). From an economic perspective, T₄ achieved the lowest cost per kg gain (₹905.53), the highest net profit (₹1777.16)</w:t>
      </w:r>
      <w:r w:rsidR="009C1E3F">
        <w:rPr>
          <w:rFonts w:ascii="Times New Roman" w:hAnsi="Times New Roman" w:cs="Times New Roman"/>
          <w:sz w:val="24"/>
          <w:szCs w:val="24"/>
        </w:rPr>
        <w:t xml:space="preserve"> and  </w:t>
      </w:r>
      <w:r w:rsidR="009C1E3F" w:rsidRPr="009C1E3F">
        <w:rPr>
          <w:rFonts w:ascii="Times New Roman" w:hAnsi="Times New Roman" w:cs="Times New Roman"/>
          <w:sz w:val="24"/>
          <w:szCs w:val="24"/>
        </w:rPr>
        <w:t xml:space="preserve"> the best B:C ratio (1.30).</w:t>
      </w:r>
      <w:r w:rsidR="00F81A75">
        <w:rPr>
          <w:rFonts w:ascii="Century Gothic" w:hAnsi="Century Gothic"/>
          <w:sz w:val="20"/>
          <w:szCs w:val="20"/>
          <w:lang w:val="en-GB"/>
        </w:rPr>
        <w:t xml:space="preserve"> </w:t>
      </w:r>
      <w:r w:rsidR="009C1E3F" w:rsidRPr="009C1E3F">
        <w:rPr>
          <w:rFonts w:ascii="Times New Roman" w:hAnsi="Times New Roman" w:cs="Times New Roman"/>
          <w:sz w:val="24"/>
          <w:szCs w:val="24"/>
        </w:rPr>
        <w:t>These findings suggest that turmeric supplementation at 9 g/day can be recommended as an effective, economical</w:t>
      </w:r>
      <w:r w:rsidR="009C1E3F">
        <w:rPr>
          <w:rFonts w:ascii="Times New Roman" w:hAnsi="Times New Roman" w:cs="Times New Roman"/>
          <w:sz w:val="24"/>
          <w:szCs w:val="24"/>
        </w:rPr>
        <w:t xml:space="preserve"> and</w:t>
      </w:r>
      <w:r w:rsidR="009C1E3F" w:rsidRPr="009C1E3F">
        <w:rPr>
          <w:rFonts w:ascii="Times New Roman" w:hAnsi="Times New Roman" w:cs="Times New Roman"/>
          <w:sz w:val="24"/>
          <w:szCs w:val="24"/>
        </w:rPr>
        <w:t xml:space="preserve"> natural feed additive for improving growth, body conformation</w:t>
      </w:r>
      <w:r w:rsidR="009C1E3F">
        <w:rPr>
          <w:rFonts w:ascii="Times New Roman" w:hAnsi="Times New Roman" w:cs="Times New Roman"/>
          <w:sz w:val="24"/>
          <w:szCs w:val="24"/>
        </w:rPr>
        <w:t xml:space="preserve"> and  </w:t>
      </w:r>
      <w:r w:rsidR="009C1E3F" w:rsidRPr="009C1E3F">
        <w:rPr>
          <w:rFonts w:ascii="Times New Roman" w:hAnsi="Times New Roman" w:cs="Times New Roman"/>
          <w:sz w:val="24"/>
          <w:szCs w:val="24"/>
        </w:rPr>
        <w:t xml:space="preserve"> profitability of Konkan Kanyal kids under Konkan conditions.</w:t>
      </w:r>
    </w:p>
    <w:p w14:paraId="270AEF00" w14:textId="2687AE24" w:rsidR="007F6F4E" w:rsidRPr="007F6F4E" w:rsidRDefault="007F6F4E" w:rsidP="007F6F4E">
      <w:pPr>
        <w:spacing w:line="360" w:lineRule="auto"/>
        <w:rPr>
          <w:rFonts w:ascii="Times New Roman" w:hAnsi="Times New Roman" w:cs="Times New Roman"/>
          <w:sz w:val="24"/>
          <w:szCs w:val="24"/>
          <w:lang w:val="en-IN"/>
        </w:rPr>
      </w:pPr>
      <w:r w:rsidRPr="007F6F4E">
        <w:rPr>
          <w:rFonts w:ascii="Times New Roman" w:hAnsi="Times New Roman" w:cs="Times New Roman"/>
          <w:b/>
          <w:bCs/>
          <w:sz w:val="24"/>
          <w:szCs w:val="24"/>
          <w:lang w:val="en-IN"/>
        </w:rPr>
        <w:t>Ethic</w:t>
      </w:r>
      <w:r>
        <w:rPr>
          <w:rFonts w:ascii="Times New Roman" w:hAnsi="Times New Roman" w:cs="Times New Roman"/>
          <w:b/>
          <w:bCs/>
          <w:sz w:val="24"/>
          <w:szCs w:val="24"/>
          <w:lang w:val="en-IN"/>
        </w:rPr>
        <w:t>s</w:t>
      </w:r>
    </w:p>
    <w:p w14:paraId="05FC3D6B" w14:textId="4BF6F283" w:rsidR="007F6F4E" w:rsidRPr="00994D43" w:rsidRDefault="001874A4" w:rsidP="007F6F4E">
      <w:pPr>
        <w:spacing w:line="360" w:lineRule="auto"/>
        <w:rPr>
          <w:rFonts w:ascii="Times New Roman" w:hAnsi="Times New Roman" w:cs="Times New Roman"/>
          <w:sz w:val="24"/>
          <w:szCs w:val="24"/>
          <w:lang w:val="en-IN"/>
        </w:rPr>
      </w:pPr>
      <w:r>
        <w:rPr>
          <w:rFonts w:ascii="Times New Roman" w:hAnsi="Times New Roman" w:cs="Times New Roman"/>
          <w:sz w:val="24"/>
          <w:szCs w:val="24"/>
          <w:lang w:val="en-IN"/>
        </w:rPr>
        <w:tab/>
      </w:r>
      <w:r w:rsidR="007F6F4E" w:rsidRPr="007F6F4E">
        <w:rPr>
          <w:rFonts w:ascii="Times New Roman" w:hAnsi="Times New Roman" w:cs="Times New Roman"/>
          <w:sz w:val="24"/>
          <w:szCs w:val="24"/>
          <w:lang w:val="en-IN"/>
        </w:rPr>
        <w:t>All procedures involving animals in this study were carried out following ethical standards and welfare guidelines. Prior approval was obtained from the Institutional Animal Ethics Committee (IAEC), Dr. Balasaheb Sawant Konkan Krishi Vidyapeeth, Dapoli. The animals were handled humanely, with due care taken to minimize discomfort and ensure well-being throughout the research period.</w:t>
      </w:r>
    </w:p>
    <w:p w14:paraId="47471C61" w14:textId="77777777" w:rsidR="003C2319" w:rsidRPr="003C2319" w:rsidRDefault="003C2319" w:rsidP="003C2319">
      <w:pPr>
        <w:rPr>
          <w:rFonts w:ascii="Times New Roman" w:hAnsi="Times New Roman" w:cs="Times New Roman"/>
          <w:b/>
          <w:bCs/>
          <w:sz w:val="24"/>
          <w:szCs w:val="24"/>
        </w:rPr>
      </w:pPr>
      <w:r w:rsidRPr="003C2319">
        <w:rPr>
          <w:rFonts w:ascii="Times New Roman" w:hAnsi="Times New Roman" w:cs="Times New Roman"/>
          <w:b/>
          <w:bCs/>
          <w:sz w:val="24"/>
          <w:szCs w:val="24"/>
        </w:rPr>
        <w:t>Disclaimer (Artificial intelligence)</w:t>
      </w:r>
    </w:p>
    <w:p w14:paraId="0E189560" w14:textId="77777777" w:rsidR="003C2319" w:rsidRPr="003C2319" w:rsidRDefault="003C2319" w:rsidP="003C2319">
      <w:pPr>
        <w:rPr>
          <w:rFonts w:ascii="Times New Roman" w:hAnsi="Times New Roman" w:cs="Times New Roman"/>
          <w:sz w:val="24"/>
          <w:szCs w:val="24"/>
        </w:rPr>
      </w:pPr>
    </w:p>
    <w:p w14:paraId="7CC2F080" w14:textId="0D767432" w:rsidR="00573AE6" w:rsidRPr="003C2319" w:rsidRDefault="001874A4" w:rsidP="00D85C34">
      <w:pPr>
        <w:spacing w:line="360" w:lineRule="auto"/>
        <w:rPr>
          <w:rFonts w:ascii="Times New Roman" w:hAnsi="Times New Roman" w:cs="Times New Roman"/>
          <w:sz w:val="24"/>
          <w:szCs w:val="24"/>
        </w:rPr>
      </w:pPr>
      <w:r>
        <w:rPr>
          <w:rFonts w:ascii="Times New Roman" w:hAnsi="Times New Roman" w:cs="Times New Roman"/>
          <w:sz w:val="24"/>
          <w:szCs w:val="24"/>
        </w:rPr>
        <w:tab/>
      </w:r>
      <w:r w:rsidR="003C2319" w:rsidRPr="003C2319">
        <w:rPr>
          <w:rFonts w:ascii="Times New Roman" w:hAnsi="Times New Roman" w:cs="Times New Roman"/>
          <w:sz w:val="24"/>
          <w:szCs w:val="24"/>
        </w:rPr>
        <w:t xml:space="preserve">Author(s) hereby declares that NO generative AI technologies such as Large Language Models (ChatGPT, COPILOT, etc.) and text-to-image generators have been used during the writing or editing of this manuscript. </w:t>
      </w:r>
    </w:p>
    <w:p w14:paraId="152220EE" w14:textId="0296DE34" w:rsidR="00A96E4E" w:rsidRPr="007F6F4E" w:rsidRDefault="00306526" w:rsidP="00306526">
      <w:pPr>
        <w:spacing w:line="360" w:lineRule="auto"/>
        <w:rPr>
          <w:rFonts w:ascii="Times New Roman" w:hAnsi="Times New Roman" w:cs="Times New Roman"/>
          <w:sz w:val="24"/>
          <w:szCs w:val="24"/>
          <w:lang w:val="en-IN"/>
        </w:rPr>
      </w:pPr>
      <w:r w:rsidRPr="00A96E4E">
        <w:rPr>
          <w:rFonts w:ascii="Times New Roman" w:hAnsi="Times New Roman" w:cs="Times New Roman"/>
          <w:b/>
          <w:bCs/>
          <w:sz w:val="24"/>
          <w:szCs w:val="24"/>
        </w:rPr>
        <w:t>REFERENCES</w:t>
      </w:r>
    </w:p>
    <w:p w14:paraId="3FCCA393" w14:textId="77777777" w:rsidR="00D85C34" w:rsidRPr="00D85C34" w:rsidRDefault="00D85C34" w:rsidP="00D85C34">
      <w:pPr>
        <w:pStyle w:val="NormalWeb"/>
        <w:spacing w:before="120" w:after="120" w:line="276" w:lineRule="auto"/>
        <w:ind w:left="993" w:right="4" w:hanging="993"/>
        <w:rPr>
          <w:lang w:val="en-IN"/>
        </w:rPr>
      </w:pPr>
      <w:r w:rsidRPr="00D85C34">
        <w:rPr>
          <w:lang w:val="en-IN"/>
        </w:rPr>
        <w:t xml:space="preserve">Adebisi, A. A., Omotoso, O. B., Olufemi-Amodu, B., &amp; </w:t>
      </w:r>
      <w:proofErr w:type="spellStart"/>
      <w:r w:rsidRPr="00D85C34">
        <w:rPr>
          <w:lang w:val="en-IN"/>
        </w:rPr>
        <w:t>Fajemisin</w:t>
      </w:r>
      <w:proofErr w:type="spellEnd"/>
      <w:r w:rsidRPr="00D85C34">
        <w:rPr>
          <w:lang w:val="en-IN"/>
        </w:rPr>
        <w:t xml:space="preserve">, A. N. (2022). Effect of feeding frequency of </w:t>
      </w:r>
      <w:r w:rsidRPr="00D85C34">
        <w:rPr>
          <w:i/>
          <w:iCs/>
          <w:lang w:val="en-IN"/>
        </w:rPr>
        <w:t>Curcuma longa L.</w:t>
      </w:r>
      <w:r w:rsidRPr="00D85C34">
        <w:rPr>
          <w:lang w:val="en-IN"/>
        </w:rPr>
        <w:t xml:space="preserve"> supplemented diets on nutrients intake, growth performance and rumen fermentation characteristics of goats. </w:t>
      </w:r>
      <w:r w:rsidRPr="00D85C34">
        <w:rPr>
          <w:i/>
          <w:iCs/>
          <w:lang w:val="en-IN"/>
        </w:rPr>
        <w:t xml:space="preserve">Acta </w:t>
      </w:r>
      <w:proofErr w:type="spellStart"/>
      <w:r w:rsidRPr="00D85C34">
        <w:rPr>
          <w:i/>
          <w:iCs/>
          <w:lang w:val="en-IN"/>
        </w:rPr>
        <w:t>Fytotechnica</w:t>
      </w:r>
      <w:proofErr w:type="spellEnd"/>
      <w:r w:rsidRPr="00D85C34">
        <w:rPr>
          <w:i/>
          <w:iCs/>
          <w:lang w:val="en-IN"/>
        </w:rPr>
        <w:t xml:space="preserve"> et </w:t>
      </w:r>
      <w:proofErr w:type="spellStart"/>
      <w:r w:rsidRPr="00D85C34">
        <w:rPr>
          <w:i/>
          <w:iCs/>
          <w:lang w:val="en-IN"/>
        </w:rPr>
        <w:t>Zootechnica</w:t>
      </w:r>
      <w:proofErr w:type="spellEnd"/>
      <w:r w:rsidRPr="00D85C34">
        <w:rPr>
          <w:i/>
          <w:iCs/>
          <w:lang w:val="en-IN"/>
        </w:rPr>
        <w:t>, 25</w:t>
      </w:r>
      <w:r w:rsidRPr="00D85C34">
        <w:rPr>
          <w:lang w:val="en-IN"/>
        </w:rPr>
        <w:t>(3), 185–193. https://doi.org/10.2478/afz-2022-0018</w:t>
      </w:r>
    </w:p>
    <w:p w14:paraId="28AC1B2A" w14:textId="77777777" w:rsidR="00D85C34" w:rsidRPr="00D85C34" w:rsidRDefault="00D85C34" w:rsidP="00D85C34">
      <w:pPr>
        <w:pStyle w:val="NormalWeb"/>
        <w:spacing w:before="120" w:after="120" w:line="276" w:lineRule="auto"/>
        <w:ind w:left="993" w:right="4" w:hanging="993"/>
        <w:rPr>
          <w:lang w:val="en-IN"/>
        </w:rPr>
      </w:pPr>
      <w:r w:rsidRPr="00D85C34">
        <w:rPr>
          <w:lang w:val="en-IN"/>
        </w:rPr>
        <w:t xml:space="preserve">Amosu, S. D., Oluwatosin, B. O., Fasae, O. A., Ajadi, T. A., Oderinwale, O. A., &amp; </w:t>
      </w:r>
      <w:proofErr w:type="spellStart"/>
      <w:r w:rsidRPr="00D85C34">
        <w:rPr>
          <w:lang w:val="en-IN"/>
        </w:rPr>
        <w:t>Jolaosho</w:t>
      </w:r>
      <w:proofErr w:type="spellEnd"/>
      <w:r w:rsidRPr="00D85C34">
        <w:rPr>
          <w:lang w:val="en-IN"/>
        </w:rPr>
        <w:t>, O. O. (2020). Performance characteristics of pregnant goats fed diets containing turmeric (</w:t>
      </w:r>
      <w:r w:rsidRPr="00D85C34">
        <w:rPr>
          <w:i/>
          <w:iCs/>
          <w:lang w:val="en-IN"/>
        </w:rPr>
        <w:t>Curcuma longa</w:t>
      </w:r>
      <w:r w:rsidRPr="00D85C34">
        <w:rPr>
          <w:lang w:val="en-IN"/>
        </w:rPr>
        <w:t xml:space="preserve">) powder supplementation. </w:t>
      </w:r>
      <w:r w:rsidRPr="00D85C34">
        <w:rPr>
          <w:i/>
          <w:iCs/>
          <w:lang w:val="en-IN"/>
        </w:rPr>
        <w:t>Agricultural Science Digest, 40</w:t>
      </w:r>
      <w:r w:rsidRPr="00D85C34">
        <w:rPr>
          <w:lang w:val="en-IN"/>
        </w:rPr>
        <w:t>(2), 178–183. https://doi.org/10.18805/ag.D-4931</w:t>
      </w:r>
    </w:p>
    <w:p w14:paraId="6D9AEF26" w14:textId="77777777" w:rsidR="00D85C34" w:rsidRPr="00D85C34" w:rsidRDefault="00D85C34" w:rsidP="00D85C34">
      <w:pPr>
        <w:pStyle w:val="NormalWeb"/>
        <w:spacing w:before="120" w:after="120" w:line="276" w:lineRule="auto"/>
        <w:ind w:left="993" w:right="4" w:hanging="993"/>
        <w:rPr>
          <w:lang w:val="en-IN"/>
        </w:rPr>
      </w:pPr>
      <w:r w:rsidRPr="00D85C34">
        <w:rPr>
          <w:lang w:val="en-IN"/>
        </w:rPr>
        <w:t xml:space="preserve">Anonymous. (2019). </w:t>
      </w:r>
      <w:r w:rsidRPr="00D85C34">
        <w:rPr>
          <w:i/>
          <w:iCs/>
          <w:lang w:val="en-IN"/>
        </w:rPr>
        <w:t>20th Livestock Census 2019 – All India Report</w:t>
      </w:r>
      <w:r w:rsidRPr="00D85C34">
        <w:rPr>
          <w:lang w:val="en-IN"/>
        </w:rPr>
        <w:t>. Department of Animal Husbandry and Dairying, Ministry of Agriculture, Government of India.</w:t>
      </w:r>
    </w:p>
    <w:p w14:paraId="6BD57D49" w14:textId="77777777" w:rsidR="00D85C34" w:rsidRPr="00D85C34" w:rsidRDefault="00D85C34" w:rsidP="00D85C34">
      <w:pPr>
        <w:pStyle w:val="NormalWeb"/>
        <w:spacing w:before="120" w:after="120" w:line="276" w:lineRule="auto"/>
        <w:ind w:left="993" w:right="4" w:hanging="993"/>
        <w:rPr>
          <w:lang w:val="en-IN"/>
        </w:rPr>
      </w:pPr>
      <w:r w:rsidRPr="00D85C34">
        <w:rPr>
          <w:lang w:val="en-IN"/>
        </w:rPr>
        <w:t xml:space="preserve">Ashraf, A., </w:t>
      </w:r>
      <w:proofErr w:type="spellStart"/>
      <w:r w:rsidRPr="00D85C34">
        <w:rPr>
          <w:lang w:val="en-IN"/>
        </w:rPr>
        <w:t>Shahardar</w:t>
      </w:r>
      <w:proofErr w:type="spellEnd"/>
      <w:r w:rsidRPr="00D85C34">
        <w:rPr>
          <w:lang w:val="en-IN"/>
        </w:rPr>
        <w:t xml:space="preserve">, R. A., Bulbul, K. H., Wani, Z. A., </w:t>
      </w:r>
      <w:proofErr w:type="spellStart"/>
      <w:r w:rsidRPr="00D85C34">
        <w:rPr>
          <w:lang w:val="en-IN"/>
        </w:rPr>
        <w:t>Allaie</w:t>
      </w:r>
      <w:proofErr w:type="spellEnd"/>
      <w:r w:rsidRPr="00D85C34">
        <w:rPr>
          <w:lang w:val="en-IN"/>
        </w:rPr>
        <w:t xml:space="preserve">, I. M., Makhdoomi, D. M., Bhat, H. F., &amp; Rather, M. A. (2020). Anticoccidial efficacy of </w:t>
      </w:r>
      <w:r w:rsidRPr="00D85C34">
        <w:rPr>
          <w:i/>
          <w:iCs/>
          <w:lang w:val="en-IN"/>
        </w:rPr>
        <w:t>Curcuma longa</w:t>
      </w:r>
      <w:r w:rsidRPr="00D85C34">
        <w:rPr>
          <w:lang w:val="en-IN"/>
        </w:rPr>
        <w:t xml:space="preserve"> (turmeric) and </w:t>
      </w:r>
      <w:r w:rsidRPr="00D85C34">
        <w:rPr>
          <w:i/>
          <w:iCs/>
          <w:lang w:val="en-IN"/>
        </w:rPr>
        <w:t>Zingiber officinale</w:t>
      </w:r>
      <w:r w:rsidRPr="00D85C34">
        <w:rPr>
          <w:lang w:val="en-IN"/>
        </w:rPr>
        <w:t xml:space="preserve"> (ginger) in goats in central Kashmir. </w:t>
      </w:r>
      <w:r w:rsidRPr="00D85C34">
        <w:rPr>
          <w:i/>
          <w:iCs/>
          <w:lang w:val="en-IN"/>
        </w:rPr>
        <w:t>Journal of Pharmacognosy and Phytochemistry, 9</w:t>
      </w:r>
      <w:r w:rsidRPr="00D85C34">
        <w:rPr>
          <w:lang w:val="en-IN"/>
        </w:rPr>
        <w:t>(4), 354–360.</w:t>
      </w:r>
    </w:p>
    <w:p w14:paraId="78345CB7" w14:textId="77777777" w:rsidR="00D85C34" w:rsidRPr="00D85C34" w:rsidRDefault="00D85C34" w:rsidP="00D85C34">
      <w:pPr>
        <w:pStyle w:val="NormalWeb"/>
        <w:spacing w:before="120" w:after="120" w:line="276" w:lineRule="auto"/>
        <w:ind w:left="993" w:right="4" w:hanging="993"/>
        <w:rPr>
          <w:lang w:val="en-IN"/>
        </w:rPr>
      </w:pPr>
      <w:r w:rsidRPr="00D85C34">
        <w:rPr>
          <w:lang w:val="en-IN"/>
        </w:rPr>
        <w:t>Bansal, R. P., Bahl, J. R., Garg, S. N., Naqvi, A. A., &amp; Kumar, S. (2002). Differential chemical compositions of the essential oils of the shoot organs, rhizomes and rhizoids in the turmeric (</w:t>
      </w:r>
      <w:r w:rsidRPr="00D85C34">
        <w:rPr>
          <w:i/>
          <w:iCs/>
          <w:lang w:val="en-IN"/>
        </w:rPr>
        <w:t>Curcuma longa</w:t>
      </w:r>
      <w:r w:rsidRPr="00D85C34">
        <w:rPr>
          <w:lang w:val="en-IN"/>
        </w:rPr>
        <w:t xml:space="preserve"> L.) grown in Indo-Gangetic plains. </w:t>
      </w:r>
      <w:r w:rsidRPr="00D85C34">
        <w:rPr>
          <w:i/>
          <w:iCs/>
          <w:lang w:val="en-IN"/>
        </w:rPr>
        <w:t>Pharmaceutical Biology, 40</w:t>
      </w:r>
      <w:r w:rsidRPr="00D85C34">
        <w:rPr>
          <w:lang w:val="en-IN"/>
        </w:rPr>
        <w:t>(5), 384–389. https://doi.org/10.1076/phbi.40.5.384.8475</w:t>
      </w:r>
    </w:p>
    <w:p w14:paraId="0BD5DAC9" w14:textId="77777777" w:rsidR="00D85C34" w:rsidRPr="00D85C34" w:rsidRDefault="00D85C34" w:rsidP="00D85C34">
      <w:pPr>
        <w:pStyle w:val="NormalWeb"/>
        <w:spacing w:before="120" w:after="120" w:line="276" w:lineRule="auto"/>
        <w:ind w:left="993" w:right="4" w:hanging="993"/>
        <w:rPr>
          <w:lang w:val="en-IN"/>
        </w:rPr>
      </w:pPr>
      <w:r w:rsidRPr="00D85C34">
        <w:rPr>
          <w:lang w:val="en-IN"/>
        </w:rPr>
        <w:t xml:space="preserve">Habeeb, A. A. M., &amp; El Tarabany, A. A. (2012). Effect of </w:t>
      </w:r>
      <w:r w:rsidRPr="00D85C34">
        <w:rPr>
          <w:i/>
          <w:iCs/>
          <w:lang w:val="en-IN"/>
        </w:rPr>
        <w:t>Nigella sativa</w:t>
      </w:r>
      <w:r w:rsidRPr="00D85C34">
        <w:rPr>
          <w:lang w:val="en-IN"/>
        </w:rPr>
        <w:t xml:space="preserve"> or curcumin on daily body weight gain, feed intake and some physiological functions in growing Zaraibi goat during hot summer season. </w:t>
      </w:r>
      <w:r w:rsidRPr="00D85C34">
        <w:rPr>
          <w:i/>
          <w:iCs/>
          <w:lang w:val="en-IN"/>
        </w:rPr>
        <w:t>Journal of Radiation Research and Applied Sciences, 5</w:t>
      </w:r>
      <w:r w:rsidRPr="00D85C34">
        <w:rPr>
          <w:lang w:val="en-IN"/>
        </w:rPr>
        <w:t>(2), 60–78.</w:t>
      </w:r>
    </w:p>
    <w:p w14:paraId="2636FFB4" w14:textId="77777777" w:rsidR="00D85C34" w:rsidRPr="00D85C34" w:rsidRDefault="00D85C34" w:rsidP="00D85C34">
      <w:pPr>
        <w:pStyle w:val="NormalWeb"/>
        <w:spacing w:before="120" w:after="120" w:line="276" w:lineRule="auto"/>
        <w:ind w:left="993" w:right="4" w:hanging="993"/>
        <w:rPr>
          <w:lang w:val="en-IN"/>
        </w:rPr>
      </w:pPr>
      <w:r w:rsidRPr="00D85C34">
        <w:rPr>
          <w:lang w:val="en-IN"/>
        </w:rPr>
        <w:t xml:space="preserve">Kearl, L. C. (1982). </w:t>
      </w:r>
      <w:r w:rsidRPr="00D85C34">
        <w:rPr>
          <w:i/>
          <w:iCs/>
          <w:lang w:val="en-IN"/>
        </w:rPr>
        <w:t>Nutrient requirements of ruminants in developing countries</w:t>
      </w:r>
      <w:r w:rsidRPr="00D85C34">
        <w:rPr>
          <w:lang w:val="en-IN"/>
        </w:rPr>
        <w:t>. International Feedstuffs Institute, Utah State University.</w:t>
      </w:r>
    </w:p>
    <w:p w14:paraId="26FC5616" w14:textId="1DB39561" w:rsidR="00D85C34" w:rsidRPr="00D85C34" w:rsidRDefault="00D85C34" w:rsidP="00D85C34">
      <w:pPr>
        <w:pStyle w:val="NormalWeb"/>
        <w:spacing w:before="120" w:after="120" w:line="276" w:lineRule="auto"/>
        <w:ind w:left="993" w:right="4" w:hanging="993"/>
        <w:rPr>
          <w:lang w:val="en-IN"/>
        </w:rPr>
      </w:pPr>
      <w:r w:rsidRPr="00D85C34">
        <w:rPr>
          <w:lang w:val="en-IN"/>
        </w:rPr>
        <w:t>Kore</w:t>
      </w:r>
      <w:r>
        <w:rPr>
          <w:lang w:val="en-IN"/>
        </w:rPr>
        <w:t>, R</w:t>
      </w:r>
      <w:r w:rsidRPr="00D85C34">
        <w:rPr>
          <w:lang w:val="en-IN"/>
        </w:rPr>
        <w:t xml:space="preserve">. (2023). </w:t>
      </w:r>
      <w:r w:rsidRPr="00D85C34">
        <w:rPr>
          <w:i/>
          <w:iCs/>
          <w:lang w:val="en-IN"/>
        </w:rPr>
        <w:t>Effect of feeding spirulina (Spirulina platensis) on growth performance of Konkan Kanyal kids</w:t>
      </w:r>
      <w:r w:rsidRPr="00D85C34">
        <w:rPr>
          <w:lang w:val="en-IN"/>
        </w:rPr>
        <w:t xml:space="preserve"> (Master’s thesis). Dr. Balasaheb Sawant Konkan Krishi Vidyapeeth, Dapoli, Maharashtra, India.</w:t>
      </w:r>
    </w:p>
    <w:p w14:paraId="397F5E96" w14:textId="77777777" w:rsidR="00D85C34" w:rsidRPr="00D85C34" w:rsidRDefault="00D85C34" w:rsidP="00D85C34">
      <w:pPr>
        <w:pStyle w:val="NormalWeb"/>
        <w:spacing w:before="120" w:after="120" w:line="276" w:lineRule="auto"/>
        <w:ind w:left="993" w:right="4" w:hanging="993"/>
        <w:rPr>
          <w:lang w:val="en-IN"/>
        </w:rPr>
      </w:pPr>
      <w:r w:rsidRPr="00D85C34">
        <w:rPr>
          <w:lang w:val="en-IN"/>
        </w:rPr>
        <w:t xml:space="preserve">Mane, R. P., Kshirsagar, R. B., </w:t>
      </w:r>
      <w:proofErr w:type="spellStart"/>
      <w:r w:rsidRPr="00D85C34">
        <w:rPr>
          <w:lang w:val="en-IN"/>
        </w:rPr>
        <w:t>Sawate</w:t>
      </w:r>
      <w:proofErr w:type="spellEnd"/>
      <w:r w:rsidRPr="00D85C34">
        <w:rPr>
          <w:lang w:val="en-IN"/>
        </w:rPr>
        <w:t xml:space="preserve">, A. R., Patil, B. M., &amp; Kale, R. G. (2018). Studies on evaluation of physicochemical and nutritional properties of fresh turmeric rhizome. </w:t>
      </w:r>
      <w:r w:rsidRPr="00D85C34">
        <w:rPr>
          <w:i/>
          <w:iCs/>
          <w:lang w:val="en-IN"/>
        </w:rPr>
        <w:t>Journal of Pharmacognosy and Phytochemistry, 7</w:t>
      </w:r>
      <w:r w:rsidRPr="00D85C34">
        <w:rPr>
          <w:lang w:val="en-IN"/>
        </w:rPr>
        <w:t>(2), 2895–2897.</w:t>
      </w:r>
    </w:p>
    <w:p w14:paraId="665C7D1A" w14:textId="77777777" w:rsidR="00D85C34" w:rsidRPr="00D85C34" w:rsidRDefault="00D85C34" w:rsidP="00D85C34">
      <w:pPr>
        <w:pStyle w:val="NormalWeb"/>
        <w:spacing w:before="120" w:after="120" w:line="276" w:lineRule="auto"/>
        <w:ind w:left="993" w:right="4" w:hanging="993"/>
        <w:rPr>
          <w:lang w:val="en-IN"/>
        </w:rPr>
      </w:pPr>
      <w:r w:rsidRPr="00D85C34">
        <w:rPr>
          <w:lang w:val="en-IN"/>
        </w:rPr>
        <w:t xml:space="preserve">Oderinwale, O. A., Oluwatosin, B., Amosu, S. D., &amp; Omotayo, S. G. (2017). Performance of kids produced by three breeds of goat fed diets supplemented with graded levels of turmeric powder. </w:t>
      </w:r>
      <w:r w:rsidRPr="00D85C34">
        <w:rPr>
          <w:i/>
          <w:iCs/>
          <w:lang w:val="en-IN"/>
        </w:rPr>
        <w:t>Tropical Animal Health and Production, 52</w:t>
      </w:r>
      <w:r w:rsidRPr="00D85C34">
        <w:rPr>
          <w:lang w:val="en-IN"/>
        </w:rPr>
        <w:t>(10), 1239–1248. https://doi.org/10.1007/s11250-019-02115-4</w:t>
      </w:r>
    </w:p>
    <w:p w14:paraId="3A737592" w14:textId="77777777" w:rsidR="00D85C34" w:rsidRDefault="00D85C34" w:rsidP="00D85C34">
      <w:pPr>
        <w:pStyle w:val="NormalWeb"/>
        <w:spacing w:line="276" w:lineRule="auto"/>
        <w:ind w:left="993" w:right="4" w:hanging="993"/>
      </w:pPr>
      <w:r w:rsidRPr="00337F58">
        <w:t>Patil, R., Joshi, S.</w:t>
      </w:r>
      <w:r>
        <w:t xml:space="preserve"> and</w:t>
      </w:r>
      <w:r w:rsidRPr="00337F58">
        <w:t xml:space="preserve"> Deshmukh, A. 2021. Adaptability and economic contribution of Konkan Kanyal goats in Maharashtra. </w:t>
      </w:r>
      <w:r w:rsidRPr="00337F58">
        <w:rPr>
          <w:i/>
          <w:iCs/>
        </w:rPr>
        <w:t>J</w:t>
      </w:r>
      <w:r>
        <w:rPr>
          <w:i/>
          <w:iCs/>
        </w:rPr>
        <w:t>.</w:t>
      </w:r>
      <w:r w:rsidRPr="00337F58">
        <w:rPr>
          <w:i/>
          <w:iCs/>
        </w:rPr>
        <w:t xml:space="preserve"> of Liv</w:t>
      </w:r>
      <w:r>
        <w:rPr>
          <w:i/>
          <w:iCs/>
        </w:rPr>
        <w:t>.</w:t>
      </w:r>
      <w:r w:rsidRPr="00337F58">
        <w:rPr>
          <w:i/>
          <w:iCs/>
        </w:rPr>
        <w:t xml:space="preserve"> Res</w:t>
      </w:r>
      <w:r>
        <w:rPr>
          <w:i/>
          <w:iCs/>
        </w:rPr>
        <w:t>.</w:t>
      </w:r>
      <w:r w:rsidRPr="00337F58">
        <w:t>, 12(3), 45–50.</w:t>
      </w:r>
    </w:p>
    <w:p w14:paraId="05383BC5" w14:textId="77777777" w:rsidR="00D85C34" w:rsidRDefault="00D85C34" w:rsidP="00D85C34">
      <w:pPr>
        <w:pStyle w:val="NormalWeb"/>
        <w:spacing w:before="120" w:after="120" w:line="276" w:lineRule="auto"/>
        <w:ind w:left="993" w:right="4" w:hanging="993"/>
        <w:rPr>
          <w:lang w:val="en-IN"/>
        </w:rPr>
      </w:pPr>
      <w:r w:rsidRPr="00D85C34">
        <w:rPr>
          <w:lang w:val="en-IN"/>
        </w:rPr>
        <w:t xml:space="preserve">Pingale, R. (2022). </w:t>
      </w:r>
      <w:r w:rsidRPr="00D85C34">
        <w:rPr>
          <w:i/>
          <w:iCs/>
          <w:lang w:val="en-IN"/>
        </w:rPr>
        <w:t>Effect of feeding turmeric powder on growth performance of Osmanabadi kids</w:t>
      </w:r>
      <w:r w:rsidRPr="00D85C34">
        <w:rPr>
          <w:lang w:val="en-IN"/>
        </w:rPr>
        <w:t xml:space="preserve"> (Master’s thesis). Vasantrao Naik Marathwada Krushi Vidyapeeth, Parbhani, Maharashtra, India.</w:t>
      </w:r>
    </w:p>
    <w:p w14:paraId="7A60BB21" w14:textId="616F9A3C" w:rsidR="00D85C34" w:rsidRDefault="00D85C34" w:rsidP="00D85C34">
      <w:pPr>
        <w:pStyle w:val="NormalWeb"/>
        <w:spacing w:line="276" w:lineRule="auto"/>
        <w:ind w:left="993" w:right="4" w:hanging="993"/>
      </w:pPr>
      <w:r w:rsidRPr="00D85C34">
        <w:t xml:space="preserve">Prasad, S., &amp; Aggarwal, B. B. (2011). Turmeric, the golden spice: From traditional medicine to modern medicine. In I. F. F. Benzie &amp; S. Wachtel-Galor (Eds.), </w:t>
      </w:r>
      <w:r w:rsidRPr="00D85C34">
        <w:rPr>
          <w:i/>
          <w:iCs/>
        </w:rPr>
        <w:t>Herbal medicine: Biomolecular and clinical aspects</w:t>
      </w:r>
      <w:r w:rsidRPr="00D85C34">
        <w:t xml:space="preserve"> (2nd ed., Chap. 13)</w:t>
      </w:r>
      <w:r w:rsidR="00306526">
        <w:t>.</w:t>
      </w:r>
    </w:p>
    <w:p w14:paraId="50022BFF" w14:textId="52895A79" w:rsidR="00D85C34" w:rsidRPr="00D85C34" w:rsidRDefault="00D85C34" w:rsidP="00D85C34">
      <w:pPr>
        <w:pStyle w:val="NormalWeb"/>
        <w:spacing w:line="276" w:lineRule="auto"/>
        <w:ind w:left="993" w:right="4" w:hanging="993"/>
      </w:pPr>
      <w:r w:rsidRPr="008E214F">
        <w:t>Press Information Bureau (PIB)</w:t>
      </w:r>
      <w:r>
        <w:t>,</w:t>
      </w:r>
      <w:r w:rsidRPr="008E214F">
        <w:t xml:space="preserve"> 2024.</w:t>
      </w:r>
      <w:r w:rsidRPr="008E214F">
        <w:rPr>
          <w:i/>
          <w:iCs/>
        </w:rPr>
        <w:t xml:space="preserve"> India’s meat production increases by 53% in the last decade: DAHD report. </w:t>
      </w:r>
      <w:r w:rsidRPr="008E214F">
        <w:t>Ministry of Fisheries, Animal Husbandry and Dairying, Government of India.</w:t>
      </w:r>
    </w:p>
    <w:p w14:paraId="5959A891" w14:textId="77777777" w:rsidR="00D85C34" w:rsidRPr="00D85C34" w:rsidRDefault="00D85C34" w:rsidP="00D85C34">
      <w:pPr>
        <w:pStyle w:val="NormalWeb"/>
        <w:spacing w:before="120" w:after="120" w:line="276" w:lineRule="auto"/>
        <w:ind w:left="993" w:right="4" w:hanging="993"/>
        <w:rPr>
          <w:lang w:val="en-IN"/>
        </w:rPr>
      </w:pPr>
      <w:r w:rsidRPr="00D85C34">
        <w:rPr>
          <w:lang w:val="en-IN"/>
        </w:rPr>
        <w:t xml:space="preserve">Rangaswamy, R. (2000). </w:t>
      </w:r>
      <w:r w:rsidRPr="00D85C34">
        <w:rPr>
          <w:i/>
          <w:iCs/>
          <w:lang w:val="en-IN"/>
        </w:rPr>
        <w:t>A textbook of agricultural statistics</w:t>
      </w:r>
      <w:r w:rsidRPr="00D85C34">
        <w:rPr>
          <w:lang w:val="en-IN"/>
        </w:rPr>
        <w:t xml:space="preserve"> (1st ed., pp. 293–294). New Age International Publishers.</w:t>
      </w:r>
    </w:p>
    <w:p w14:paraId="5FA49EC3" w14:textId="791BA856" w:rsidR="00D85C34" w:rsidRPr="00D85C34" w:rsidRDefault="00D85C34" w:rsidP="00D85C34">
      <w:pPr>
        <w:pStyle w:val="NormalWeb"/>
        <w:spacing w:before="120" w:after="120" w:line="276" w:lineRule="auto"/>
        <w:ind w:left="993" w:right="4" w:hanging="993"/>
        <w:rPr>
          <w:lang w:val="en-IN"/>
        </w:rPr>
      </w:pPr>
      <w:r w:rsidRPr="00D85C34">
        <w:rPr>
          <w:lang w:val="en-IN"/>
        </w:rPr>
        <w:t>Sawant,</w:t>
      </w:r>
      <w:r>
        <w:rPr>
          <w:lang w:val="en-IN"/>
        </w:rPr>
        <w:t xml:space="preserve"> D.D</w:t>
      </w:r>
      <w:r w:rsidRPr="00D85C34">
        <w:rPr>
          <w:lang w:val="en-IN"/>
        </w:rPr>
        <w:t xml:space="preserve">. (2024). </w:t>
      </w:r>
      <w:r w:rsidRPr="00D85C34">
        <w:rPr>
          <w:i/>
          <w:iCs/>
          <w:lang w:val="en-IN"/>
        </w:rPr>
        <w:t>Supplementation of ginger (Zingiber officinale) powder on growth performance of Konkan Kanyal kids</w:t>
      </w:r>
      <w:r w:rsidRPr="00D85C34">
        <w:rPr>
          <w:lang w:val="en-IN"/>
        </w:rPr>
        <w:t xml:space="preserve"> (Master’s thesis). Dr. Balasaheb Sawant Konkan Krishi Vidyapeeth, Dapoli, Maharashtra, India.</w:t>
      </w:r>
    </w:p>
    <w:p w14:paraId="5BAED48C" w14:textId="532EA715" w:rsidR="009C1E3F" w:rsidRPr="008632D7" w:rsidRDefault="009C1E3F" w:rsidP="00D85C34">
      <w:pPr>
        <w:pStyle w:val="NormalWeb"/>
        <w:spacing w:before="120" w:after="120" w:line="276" w:lineRule="auto"/>
        <w:ind w:left="993" w:right="4" w:hanging="993"/>
      </w:pPr>
    </w:p>
    <w:sectPr w:rsidR="009C1E3F" w:rsidRPr="008632D7" w:rsidSect="00A16204">
      <w:headerReference w:type="even" r:id="rId9"/>
      <w:headerReference w:type="default" r:id="rId10"/>
      <w:headerReference w:type="first" r:id="rId11"/>
      <w:pgSz w:w="12240" w:h="15840" w:code="1"/>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D5E6F" w14:textId="77777777" w:rsidR="00CB3D9F" w:rsidRDefault="00CB3D9F" w:rsidP="00B655BF">
      <w:r>
        <w:separator/>
      </w:r>
    </w:p>
  </w:endnote>
  <w:endnote w:type="continuationSeparator" w:id="0">
    <w:p w14:paraId="6F33936F" w14:textId="77777777" w:rsidR="00CB3D9F" w:rsidRDefault="00CB3D9F" w:rsidP="00B6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DE9A" w14:textId="77777777" w:rsidR="00CB3D9F" w:rsidRDefault="00CB3D9F" w:rsidP="00B655BF">
      <w:r>
        <w:separator/>
      </w:r>
    </w:p>
  </w:footnote>
  <w:footnote w:type="continuationSeparator" w:id="0">
    <w:p w14:paraId="442772A6" w14:textId="77777777" w:rsidR="00CB3D9F" w:rsidRDefault="00CB3D9F" w:rsidP="00B65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A018E" w14:textId="2B4663EB" w:rsidR="00B655BF" w:rsidRDefault="00000000">
    <w:pPr>
      <w:pStyle w:val="Header"/>
    </w:pPr>
    <w:r>
      <w:rPr>
        <w:noProof/>
      </w:rPr>
      <w:pict w14:anchorId="1C05F2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4782"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69C75" w14:textId="5B147814" w:rsidR="00B655BF" w:rsidRDefault="00000000">
    <w:pPr>
      <w:pStyle w:val="Header"/>
    </w:pPr>
    <w:r>
      <w:rPr>
        <w:noProof/>
      </w:rPr>
      <w:pict w14:anchorId="71E43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4783"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FF5A" w14:textId="4B44342D" w:rsidR="00B655BF" w:rsidRDefault="00000000">
    <w:pPr>
      <w:pStyle w:val="Header"/>
    </w:pPr>
    <w:r>
      <w:rPr>
        <w:noProof/>
      </w:rPr>
      <w:pict w14:anchorId="0007EE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84781"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4B8A"/>
    <w:multiLevelType w:val="hybridMultilevel"/>
    <w:tmpl w:val="55F640C4"/>
    <w:lvl w:ilvl="0" w:tplc="D44844CA">
      <w:start w:val="1"/>
      <w:numFmt w:val="decimal"/>
      <w:lvlText w:val="Table %1."/>
      <w:lvlJc w:val="left"/>
      <w:pPr>
        <w:ind w:left="1097" w:hanging="360"/>
      </w:pPr>
      <w:rPr>
        <w:rFonts w:hint="default"/>
        <w:b/>
        <w:bCs/>
      </w:rPr>
    </w:lvl>
    <w:lvl w:ilvl="1" w:tplc="40090019" w:tentative="1">
      <w:start w:val="1"/>
      <w:numFmt w:val="lowerLetter"/>
      <w:lvlText w:val="%2."/>
      <w:lvlJc w:val="left"/>
      <w:pPr>
        <w:ind w:left="1817" w:hanging="360"/>
      </w:pPr>
    </w:lvl>
    <w:lvl w:ilvl="2" w:tplc="4009001B" w:tentative="1">
      <w:start w:val="1"/>
      <w:numFmt w:val="lowerRoman"/>
      <w:lvlText w:val="%3."/>
      <w:lvlJc w:val="right"/>
      <w:pPr>
        <w:ind w:left="2537" w:hanging="180"/>
      </w:pPr>
    </w:lvl>
    <w:lvl w:ilvl="3" w:tplc="4009000F" w:tentative="1">
      <w:start w:val="1"/>
      <w:numFmt w:val="decimal"/>
      <w:lvlText w:val="%4."/>
      <w:lvlJc w:val="left"/>
      <w:pPr>
        <w:ind w:left="3257" w:hanging="360"/>
      </w:pPr>
    </w:lvl>
    <w:lvl w:ilvl="4" w:tplc="40090019" w:tentative="1">
      <w:start w:val="1"/>
      <w:numFmt w:val="lowerLetter"/>
      <w:lvlText w:val="%5."/>
      <w:lvlJc w:val="left"/>
      <w:pPr>
        <w:ind w:left="3977" w:hanging="360"/>
      </w:pPr>
    </w:lvl>
    <w:lvl w:ilvl="5" w:tplc="4009001B" w:tentative="1">
      <w:start w:val="1"/>
      <w:numFmt w:val="lowerRoman"/>
      <w:lvlText w:val="%6."/>
      <w:lvlJc w:val="right"/>
      <w:pPr>
        <w:ind w:left="4697" w:hanging="180"/>
      </w:pPr>
    </w:lvl>
    <w:lvl w:ilvl="6" w:tplc="4009000F" w:tentative="1">
      <w:start w:val="1"/>
      <w:numFmt w:val="decimal"/>
      <w:lvlText w:val="%7."/>
      <w:lvlJc w:val="left"/>
      <w:pPr>
        <w:ind w:left="5417" w:hanging="360"/>
      </w:pPr>
    </w:lvl>
    <w:lvl w:ilvl="7" w:tplc="40090019" w:tentative="1">
      <w:start w:val="1"/>
      <w:numFmt w:val="lowerLetter"/>
      <w:lvlText w:val="%8."/>
      <w:lvlJc w:val="left"/>
      <w:pPr>
        <w:ind w:left="6137" w:hanging="360"/>
      </w:pPr>
    </w:lvl>
    <w:lvl w:ilvl="8" w:tplc="4009001B" w:tentative="1">
      <w:start w:val="1"/>
      <w:numFmt w:val="lowerRoman"/>
      <w:lvlText w:val="%9."/>
      <w:lvlJc w:val="right"/>
      <w:pPr>
        <w:ind w:left="6857" w:hanging="180"/>
      </w:pPr>
    </w:lvl>
  </w:abstractNum>
  <w:abstractNum w:abstractNumId="1" w15:restartNumberingAfterBreak="0">
    <w:nsid w:val="16404D3B"/>
    <w:multiLevelType w:val="hybridMultilevel"/>
    <w:tmpl w:val="21C25AB8"/>
    <w:lvl w:ilvl="0" w:tplc="D44844CA">
      <w:start w:val="1"/>
      <w:numFmt w:val="decimal"/>
      <w:lvlText w:val="Table %1."/>
      <w:lvlJc w:val="left"/>
      <w:pPr>
        <w:ind w:left="1352" w:hanging="360"/>
      </w:pPr>
      <w:rPr>
        <w:rFonts w:hint="default"/>
        <w:b/>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2" w15:restartNumberingAfterBreak="0">
    <w:nsid w:val="25544860"/>
    <w:multiLevelType w:val="hybridMultilevel"/>
    <w:tmpl w:val="90904C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8CF3C4F"/>
    <w:multiLevelType w:val="hybridMultilevel"/>
    <w:tmpl w:val="10807B8A"/>
    <w:lvl w:ilvl="0" w:tplc="DB2A8026">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D4F68E3"/>
    <w:multiLevelType w:val="hybridMultilevel"/>
    <w:tmpl w:val="D244F982"/>
    <w:lvl w:ilvl="0" w:tplc="FFFFFFFF">
      <w:start w:val="1"/>
      <w:numFmt w:val="decimal"/>
      <w:lvlText w:val="Table %1."/>
      <w:lvlJc w:val="left"/>
      <w:pPr>
        <w:ind w:left="1352" w:hanging="360"/>
      </w:pPr>
      <w:rPr>
        <w:rFonts w:hint="default"/>
        <w:b/>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5" w15:restartNumberingAfterBreak="0">
    <w:nsid w:val="2F1915DF"/>
    <w:multiLevelType w:val="hybridMultilevel"/>
    <w:tmpl w:val="EB8E438A"/>
    <w:lvl w:ilvl="0" w:tplc="D44844CA">
      <w:start w:val="1"/>
      <w:numFmt w:val="decimal"/>
      <w:lvlText w:val="Table %1."/>
      <w:lvlJc w:val="left"/>
      <w:pPr>
        <w:ind w:left="630" w:hanging="360"/>
      </w:pPr>
      <w:rPr>
        <w:rFonts w:hint="default"/>
        <w:b/>
        <w:bCs/>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6" w15:restartNumberingAfterBreak="0">
    <w:nsid w:val="317D3A6F"/>
    <w:multiLevelType w:val="hybridMultilevel"/>
    <w:tmpl w:val="06D6BA6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15:restartNumberingAfterBreak="0">
    <w:nsid w:val="389313B3"/>
    <w:multiLevelType w:val="multilevel"/>
    <w:tmpl w:val="C22A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F4743"/>
    <w:multiLevelType w:val="hybridMultilevel"/>
    <w:tmpl w:val="B198B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37479EC"/>
    <w:multiLevelType w:val="hybridMultilevel"/>
    <w:tmpl w:val="B198B2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834FFD"/>
    <w:multiLevelType w:val="hybridMultilevel"/>
    <w:tmpl w:val="A06483DC"/>
    <w:lvl w:ilvl="0" w:tplc="FFFFFFFF">
      <w:start w:val="1"/>
      <w:numFmt w:val="decimal"/>
      <w:lvlText w:val="Table %1."/>
      <w:lvlJc w:val="left"/>
      <w:pPr>
        <w:ind w:left="1352" w:hanging="360"/>
      </w:pPr>
      <w:rPr>
        <w:rFonts w:hint="default"/>
        <w:b/>
        <w:bCs/>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1" w15:restartNumberingAfterBreak="0">
    <w:nsid w:val="5DB53AE6"/>
    <w:multiLevelType w:val="multilevel"/>
    <w:tmpl w:val="9E76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8A52E1"/>
    <w:multiLevelType w:val="multilevel"/>
    <w:tmpl w:val="DDE2CD8C"/>
    <w:styleLink w:val="Style1"/>
    <w:lvl w:ilvl="0">
      <w:start w:val="1"/>
      <w:numFmt w:val="none"/>
      <w:lvlText w:val="3.3.5"/>
      <w:lvlJc w:val="left"/>
      <w:pPr>
        <w:ind w:left="1146" w:hanging="360"/>
      </w:pPr>
      <w:rPr>
        <w:rFonts w:ascii="Times New Roman" w:hAnsi="Times New Roman" w:hint="default"/>
        <w:b/>
        <w:bCs/>
        <w:color w:val="auto"/>
      </w:rPr>
    </w:lvl>
    <w:lvl w:ilvl="1">
      <w:start w:val="1"/>
      <w:numFmt w:val="lowerLetter"/>
      <w:lvlText w:val="%2."/>
      <w:lvlJc w:val="left"/>
      <w:pPr>
        <w:ind w:left="1440" w:hanging="360"/>
      </w:pPr>
      <w:rPr>
        <w:rFonts w:hint="default"/>
        <w:b/>
        <w:bCs/>
      </w:rPr>
    </w:lvl>
    <w:lvl w:ilvl="2">
      <w:start w:val="1"/>
      <w:numFmt w:val="lowerRoman"/>
      <w:lvlText w:val="%3."/>
      <w:lvlJc w:val="right"/>
      <w:pPr>
        <w:ind w:left="2160" w:hanging="180"/>
      </w:pPr>
      <w:rPr>
        <w:rFonts w:hint="default"/>
      </w:rPr>
    </w:lvl>
    <w:lvl w:ilvl="3">
      <w:start w:val="3"/>
      <w:numFmt w:val="decimal"/>
      <w:lvlText w:val="3.3.4.%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65C031AF"/>
    <w:multiLevelType w:val="hybridMultilevel"/>
    <w:tmpl w:val="ACC21E00"/>
    <w:lvl w:ilvl="0" w:tplc="ECB6C49C">
      <w:start w:val="1"/>
      <w:numFmt w:val="decimal"/>
      <w:lvlText w:val="3.3.%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8387E40"/>
    <w:multiLevelType w:val="hybridMultilevel"/>
    <w:tmpl w:val="CB925AF4"/>
    <w:lvl w:ilvl="0" w:tplc="D44844CA">
      <w:start w:val="1"/>
      <w:numFmt w:val="decimal"/>
      <w:lvlText w:val="Table %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6BF740D7"/>
    <w:multiLevelType w:val="hybridMultilevel"/>
    <w:tmpl w:val="B28C2778"/>
    <w:lvl w:ilvl="0" w:tplc="5406FAC4">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C7B74D2"/>
    <w:multiLevelType w:val="hybridMultilevel"/>
    <w:tmpl w:val="D416D894"/>
    <w:lvl w:ilvl="0" w:tplc="3418C504">
      <w:start w:val="1"/>
      <w:numFmt w:val="decimal"/>
      <w:lvlText w:val="4.9.%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D954DCF"/>
    <w:multiLevelType w:val="hybridMultilevel"/>
    <w:tmpl w:val="545A6EAA"/>
    <w:lvl w:ilvl="0" w:tplc="FFFFFFF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FD22A1E"/>
    <w:multiLevelType w:val="hybridMultilevel"/>
    <w:tmpl w:val="D60C388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16cid:durableId="1399942658">
    <w:abstractNumId w:val="12"/>
  </w:num>
  <w:num w:numId="2" w16cid:durableId="120922583">
    <w:abstractNumId w:val="11"/>
  </w:num>
  <w:num w:numId="3" w16cid:durableId="45420576">
    <w:abstractNumId w:val="7"/>
  </w:num>
  <w:num w:numId="4" w16cid:durableId="1429690655">
    <w:abstractNumId w:val="14"/>
  </w:num>
  <w:num w:numId="5" w16cid:durableId="1936401378">
    <w:abstractNumId w:val="5"/>
  </w:num>
  <w:num w:numId="6" w16cid:durableId="1076323219">
    <w:abstractNumId w:val="0"/>
  </w:num>
  <w:num w:numId="7" w16cid:durableId="24522963">
    <w:abstractNumId w:val="4"/>
  </w:num>
  <w:num w:numId="8" w16cid:durableId="432898037">
    <w:abstractNumId w:val="10"/>
  </w:num>
  <w:num w:numId="9" w16cid:durableId="2027439937">
    <w:abstractNumId w:val="1"/>
  </w:num>
  <w:num w:numId="10" w16cid:durableId="1883439565">
    <w:abstractNumId w:val="18"/>
  </w:num>
  <w:num w:numId="11" w16cid:durableId="660306853">
    <w:abstractNumId w:val="13"/>
  </w:num>
  <w:num w:numId="12" w16cid:durableId="436027866">
    <w:abstractNumId w:val="3"/>
  </w:num>
  <w:num w:numId="13" w16cid:durableId="1813130644">
    <w:abstractNumId w:val="2"/>
  </w:num>
  <w:num w:numId="14" w16cid:durableId="1619406466">
    <w:abstractNumId w:val="8"/>
  </w:num>
  <w:num w:numId="15" w16cid:durableId="565459917">
    <w:abstractNumId w:val="9"/>
  </w:num>
  <w:num w:numId="16" w16cid:durableId="1962030010">
    <w:abstractNumId w:val="17"/>
  </w:num>
  <w:num w:numId="17" w16cid:durableId="1019963522">
    <w:abstractNumId w:val="15"/>
  </w:num>
  <w:num w:numId="18" w16cid:durableId="1191796445">
    <w:abstractNumId w:val="16"/>
  </w:num>
  <w:num w:numId="19" w16cid:durableId="1651984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AwsTQxtLAwNTa3tDBT0lEKTi0uzszPAykwrAUAffxXZCwAAAA="/>
  </w:docVars>
  <w:rsids>
    <w:rsidRoot w:val="00703D2D"/>
    <w:rsid w:val="000370D8"/>
    <w:rsid w:val="000A059C"/>
    <w:rsid w:val="000C5C07"/>
    <w:rsid w:val="000E1250"/>
    <w:rsid w:val="000E5452"/>
    <w:rsid w:val="00112845"/>
    <w:rsid w:val="001622DF"/>
    <w:rsid w:val="00172258"/>
    <w:rsid w:val="00177FA3"/>
    <w:rsid w:val="001874A4"/>
    <w:rsid w:val="001E5CBD"/>
    <w:rsid w:val="0023035F"/>
    <w:rsid w:val="002C0174"/>
    <w:rsid w:val="002E552C"/>
    <w:rsid w:val="002E7C33"/>
    <w:rsid w:val="00306526"/>
    <w:rsid w:val="0034327D"/>
    <w:rsid w:val="0037426B"/>
    <w:rsid w:val="003C2319"/>
    <w:rsid w:val="003D6438"/>
    <w:rsid w:val="003F1743"/>
    <w:rsid w:val="00466FD5"/>
    <w:rsid w:val="004870C7"/>
    <w:rsid w:val="004B1A40"/>
    <w:rsid w:val="004E2587"/>
    <w:rsid w:val="004F7DEB"/>
    <w:rsid w:val="0050129C"/>
    <w:rsid w:val="00573AE6"/>
    <w:rsid w:val="005A0AFF"/>
    <w:rsid w:val="005D5BB4"/>
    <w:rsid w:val="00613CEF"/>
    <w:rsid w:val="00633808"/>
    <w:rsid w:val="006B549B"/>
    <w:rsid w:val="006B6846"/>
    <w:rsid w:val="006C2977"/>
    <w:rsid w:val="00703D2D"/>
    <w:rsid w:val="00725665"/>
    <w:rsid w:val="00764526"/>
    <w:rsid w:val="007D02E5"/>
    <w:rsid w:val="007F6F4E"/>
    <w:rsid w:val="00800F28"/>
    <w:rsid w:val="008114CB"/>
    <w:rsid w:val="00831867"/>
    <w:rsid w:val="008632D7"/>
    <w:rsid w:val="008D0365"/>
    <w:rsid w:val="008D32B5"/>
    <w:rsid w:val="008E1D07"/>
    <w:rsid w:val="00922487"/>
    <w:rsid w:val="00950D45"/>
    <w:rsid w:val="00994D43"/>
    <w:rsid w:val="009C1E3F"/>
    <w:rsid w:val="00A16204"/>
    <w:rsid w:val="00A625C9"/>
    <w:rsid w:val="00A812D0"/>
    <w:rsid w:val="00A96E4E"/>
    <w:rsid w:val="00AE7082"/>
    <w:rsid w:val="00B00D0C"/>
    <w:rsid w:val="00B27960"/>
    <w:rsid w:val="00B3153F"/>
    <w:rsid w:val="00B3465F"/>
    <w:rsid w:val="00B4481D"/>
    <w:rsid w:val="00B655BF"/>
    <w:rsid w:val="00B95DC3"/>
    <w:rsid w:val="00BD29ED"/>
    <w:rsid w:val="00C14ED6"/>
    <w:rsid w:val="00C72A21"/>
    <w:rsid w:val="00CB3D9F"/>
    <w:rsid w:val="00D235BE"/>
    <w:rsid w:val="00D76592"/>
    <w:rsid w:val="00D76FCA"/>
    <w:rsid w:val="00D85C34"/>
    <w:rsid w:val="00DF020E"/>
    <w:rsid w:val="00E402EC"/>
    <w:rsid w:val="00E403CF"/>
    <w:rsid w:val="00E41B19"/>
    <w:rsid w:val="00E5725D"/>
    <w:rsid w:val="00E76358"/>
    <w:rsid w:val="00E87021"/>
    <w:rsid w:val="00E97D2E"/>
    <w:rsid w:val="00EF4B85"/>
    <w:rsid w:val="00F005CF"/>
    <w:rsid w:val="00F11C09"/>
    <w:rsid w:val="00F16A5B"/>
    <w:rsid w:val="00F32BC0"/>
    <w:rsid w:val="00F33470"/>
    <w:rsid w:val="00F81A75"/>
    <w:rsid w:val="00F82067"/>
    <w:rsid w:val="00FA6D13"/>
    <w:rsid w:val="00FA7624"/>
    <w:rsid w:val="00FB25B8"/>
    <w:rsid w:val="00FE267E"/>
    <w:rsid w:val="00FE3991"/>
    <w:rsid w:val="00FF77C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E3A5F"/>
  <w15:chartTrackingRefBased/>
  <w15:docId w15:val="{177EDA92-F211-40B1-8F77-C6485050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867"/>
  </w:style>
  <w:style w:type="paragraph" w:styleId="Heading1">
    <w:name w:val="heading 1"/>
    <w:basedOn w:val="Normal"/>
    <w:next w:val="Normal"/>
    <w:link w:val="Heading1Char"/>
    <w:uiPriority w:val="9"/>
    <w:qFormat/>
    <w:rsid w:val="008318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03D2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3D2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03D2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03D2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03D2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D2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D2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D2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86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83186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3186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831867"/>
  </w:style>
  <w:style w:type="numbering" w:customStyle="1" w:styleId="Style1">
    <w:name w:val="Style1"/>
    <w:uiPriority w:val="99"/>
    <w:rsid w:val="00B4481D"/>
    <w:pPr>
      <w:numPr>
        <w:numId w:val="1"/>
      </w:numPr>
    </w:pPr>
  </w:style>
  <w:style w:type="character" w:customStyle="1" w:styleId="Heading2Char">
    <w:name w:val="Heading 2 Char"/>
    <w:basedOn w:val="DefaultParagraphFont"/>
    <w:link w:val="Heading2"/>
    <w:uiPriority w:val="9"/>
    <w:semiHidden/>
    <w:rsid w:val="00703D2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3D2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3D2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03D2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03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3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3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3D2D"/>
    <w:rPr>
      <w:rFonts w:eastAsiaTheme="majorEastAsia" w:cstheme="majorBidi"/>
      <w:color w:val="272727" w:themeColor="text1" w:themeTint="D8"/>
    </w:rPr>
  </w:style>
  <w:style w:type="paragraph" w:styleId="Subtitle">
    <w:name w:val="Subtitle"/>
    <w:basedOn w:val="Normal"/>
    <w:next w:val="Normal"/>
    <w:link w:val="SubtitleChar"/>
    <w:uiPriority w:val="11"/>
    <w:qFormat/>
    <w:rsid w:val="00703D2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3D2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3D2D"/>
    <w:rPr>
      <w:i/>
      <w:iCs/>
      <w:color w:val="404040" w:themeColor="text1" w:themeTint="BF"/>
    </w:rPr>
  </w:style>
  <w:style w:type="paragraph" w:styleId="ListParagraph">
    <w:name w:val="List Paragraph"/>
    <w:basedOn w:val="Normal"/>
    <w:uiPriority w:val="34"/>
    <w:qFormat/>
    <w:rsid w:val="00703D2D"/>
    <w:pPr>
      <w:ind w:left="720"/>
      <w:contextualSpacing/>
    </w:pPr>
  </w:style>
  <w:style w:type="character" w:styleId="IntenseEmphasis">
    <w:name w:val="Intense Emphasis"/>
    <w:basedOn w:val="DefaultParagraphFont"/>
    <w:uiPriority w:val="21"/>
    <w:qFormat/>
    <w:rsid w:val="00703D2D"/>
    <w:rPr>
      <w:i/>
      <w:iCs/>
      <w:color w:val="365F91" w:themeColor="accent1" w:themeShade="BF"/>
    </w:rPr>
  </w:style>
  <w:style w:type="paragraph" w:styleId="IntenseQuote">
    <w:name w:val="Intense Quote"/>
    <w:basedOn w:val="Normal"/>
    <w:next w:val="Normal"/>
    <w:link w:val="IntenseQuoteChar"/>
    <w:uiPriority w:val="30"/>
    <w:qFormat/>
    <w:rsid w:val="00703D2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03D2D"/>
    <w:rPr>
      <w:i/>
      <w:iCs/>
      <w:color w:val="365F91" w:themeColor="accent1" w:themeShade="BF"/>
    </w:rPr>
  </w:style>
  <w:style w:type="character" w:styleId="IntenseReference">
    <w:name w:val="Intense Reference"/>
    <w:basedOn w:val="DefaultParagraphFont"/>
    <w:uiPriority w:val="32"/>
    <w:qFormat/>
    <w:rsid w:val="00703D2D"/>
    <w:rPr>
      <w:b/>
      <w:bCs/>
      <w:smallCaps/>
      <w:color w:val="365F91" w:themeColor="accent1" w:themeShade="BF"/>
      <w:spacing w:val="5"/>
    </w:rPr>
  </w:style>
  <w:style w:type="table" w:styleId="TableGrid">
    <w:name w:val="Table Grid"/>
    <w:basedOn w:val="TableNormal"/>
    <w:uiPriority w:val="59"/>
    <w:rsid w:val="004E2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812D0"/>
    <w:rPr>
      <w:rFonts w:ascii="Times New Roman" w:hAnsi="Times New Roman" w:cs="Times New Roman"/>
      <w:sz w:val="24"/>
      <w:szCs w:val="24"/>
    </w:rPr>
  </w:style>
  <w:style w:type="table" w:styleId="TableGridLight">
    <w:name w:val="Grid Table Light"/>
    <w:basedOn w:val="TableNormal"/>
    <w:uiPriority w:val="40"/>
    <w:rsid w:val="006338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14ED6"/>
    <w:rPr>
      <w:color w:val="0000FF" w:themeColor="hyperlink"/>
      <w:u w:val="single"/>
    </w:rPr>
  </w:style>
  <w:style w:type="character" w:styleId="UnresolvedMention">
    <w:name w:val="Unresolved Mention"/>
    <w:basedOn w:val="DefaultParagraphFont"/>
    <w:uiPriority w:val="99"/>
    <w:semiHidden/>
    <w:unhideWhenUsed/>
    <w:rsid w:val="00C14ED6"/>
    <w:rPr>
      <w:color w:val="605E5C"/>
      <w:shd w:val="clear" w:color="auto" w:fill="E1DFDD"/>
    </w:rPr>
  </w:style>
  <w:style w:type="paragraph" w:styleId="Header">
    <w:name w:val="header"/>
    <w:basedOn w:val="Normal"/>
    <w:link w:val="HeaderChar"/>
    <w:uiPriority w:val="99"/>
    <w:unhideWhenUsed/>
    <w:rsid w:val="00B655BF"/>
    <w:pPr>
      <w:tabs>
        <w:tab w:val="center" w:pos="4680"/>
        <w:tab w:val="right" w:pos="9360"/>
      </w:tabs>
    </w:pPr>
  </w:style>
  <w:style w:type="character" w:customStyle="1" w:styleId="HeaderChar">
    <w:name w:val="Header Char"/>
    <w:basedOn w:val="DefaultParagraphFont"/>
    <w:link w:val="Header"/>
    <w:uiPriority w:val="99"/>
    <w:rsid w:val="00B655BF"/>
  </w:style>
  <w:style w:type="paragraph" w:styleId="Footer">
    <w:name w:val="footer"/>
    <w:basedOn w:val="Normal"/>
    <w:link w:val="FooterChar"/>
    <w:uiPriority w:val="99"/>
    <w:unhideWhenUsed/>
    <w:rsid w:val="00B655BF"/>
    <w:pPr>
      <w:tabs>
        <w:tab w:val="center" w:pos="4680"/>
        <w:tab w:val="right" w:pos="9360"/>
      </w:tabs>
    </w:pPr>
  </w:style>
  <w:style w:type="character" w:customStyle="1" w:styleId="FooterChar">
    <w:name w:val="Footer Char"/>
    <w:basedOn w:val="DefaultParagraphFont"/>
    <w:link w:val="Footer"/>
    <w:uiPriority w:val="99"/>
    <w:rsid w:val="00B655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43730">
      <w:bodyDiv w:val="1"/>
      <w:marLeft w:val="0"/>
      <w:marRight w:val="0"/>
      <w:marTop w:val="0"/>
      <w:marBottom w:val="0"/>
      <w:divBdr>
        <w:top w:val="none" w:sz="0" w:space="0" w:color="auto"/>
        <w:left w:val="none" w:sz="0" w:space="0" w:color="auto"/>
        <w:bottom w:val="none" w:sz="0" w:space="0" w:color="auto"/>
        <w:right w:val="none" w:sz="0" w:space="0" w:color="auto"/>
      </w:divBdr>
    </w:div>
    <w:div w:id="191653420">
      <w:bodyDiv w:val="1"/>
      <w:marLeft w:val="0"/>
      <w:marRight w:val="0"/>
      <w:marTop w:val="0"/>
      <w:marBottom w:val="0"/>
      <w:divBdr>
        <w:top w:val="none" w:sz="0" w:space="0" w:color="auto"/>
        <w:left w:val="none" w:sz="0" w:space="0" w:color="auto"/>
        <w:bottom w:val="none" w:sz="0" w:space="0" w:color="auto"/>
        <w:right w:val="none" w:sz="0" w:space="0" w:color="auto"/>
      </w:divBdr>
    </w:div>
    <w:div w:id="218397822">
      <w:bodyDiv w:val="1"/>
      <w:marLeft w:val="0"/>
      <w:marRight w:val="0"/>
      <w:marTop w:val="0"/>
      <w:marBottom w:val="0"/>
      <w:divBdr>
        <w:top w:val="none" w:sz="0" w:space="0" w:color="auto"/>
        <w:left w:val="none" w:sz="0" w:space="0" w:color="auto"/>
        <w:bottom w:val="none" w:sz="0" w:space="0" w:color="auto"/>
        <w:right w:val="none" w:sz="0" w:space="0" w:color="auto"/>
      </w:divBdr>
    </w:div>
    <w:div w:id="283076881">
      <w:bodyDiv w:val="1"/>
      <w:marLeft w:val="0"/>
      <w:marRight w:val="0"/>
      <w:marTop w:val="0"/>
      <w:marBottom w:val="0"/>
      <w:divBdr>
        <w:top w:val="none" w:sz="0" w:space="0" w:color="auto"/>
        <w:left w:val="none" w:sz="0" w:space="0" w:color="auto"/>
        <w:bottom w:val="none" w:sz="0" w:space="0" w:color="auto"/>
        <w:right w:val="none" w:sz="0" w:space="0" w:color="auto"/>
      </w:divBdr>
    </w:div>
    <w:div w:id="309949019">
      <w:bodyDiv w:val="1"/>
      <w:marLeft w:val="0"/>
      <w:marRight w:val="0"/>
      <w:marTop w:val="0"/>
      <w:marBottom w:val="0"/>
      <w:divBdr>
        <w:top w:val="none" w:sz="0" w:space="0" w:color="auto"/>
        <w:left w:val="none" w:sz="0" w:space="0" w:color="auto"/>
        <w:bottom w:val="none" w:sz="0" w:space="0" w:color="auto"/>
        <w:right w:val="none" w:sz="0" w:space="0" w:color="auto"/>
      </w:divBdr>
      <w:divsChild>
        <w:div w:id="419256620">
          <w:marLeft w:val="0"/>
          <w:marRight w:val="0"/>
          <w:marTop w:val="0"/>
          <w:marBottom w:val="0"/>
          <w:divBdr>
            <w:top w:val="none" w:sz="0" w:space="0" w:color="auto"/>
            <w:left w:val="none" w:sz="0" w:space="0" w:color="auto"/>
            <w:bottom w:val="none" w:sz="0" w:space="0" w:color="auto"/>
            <w:right w:val="none" w:sz="0" w:space="0" w:color="auto"/>
          </w:divBdr>
          <w:divsChild>
            <w:div w:id="387343564">
              <w:marLeft w:val="0"/>
              <w:marRight w:val="0"/>
              <w:marTop w:val="0"/>
              <w:marBottom w:val="0"/>
              <w:divBdr>
                <w:top w:val="none" w:sz="0" w:space="0" w:color="auto"/>
                <w:left w:val="none" w:sz="0" w:space="0" w:color="auto"/>
                <w:bottom w:val="none" w:sz="0" w:space="0" w:color="auto"/>
                <w:right w:val="none" w:sz="0" w:space="0" w:color="auto"/>
              </w:divBdr>
              <w:divsChild>
                <w:div w:id="431436601">
                  <w:marLeft w:val="0"/>
                  <w:marRight w:val="0"/>
                  <w:marTop w:val="0"/>
                  <w:marBottom w:val="0"/>
                  <w:divBdr>
                    <w:top w:val="none" w:sz="0" w:space="0" w:color="auto"/>
                    <w:left w:val="none" w:sz="0" w:space="0" w:color="auto"/>
                    <w:bottom w:val="none" w:sz="0" w:space="0" w:color="auto"/>
                    <w:right w:val="none" w:sz="0" w:space="0" w:color="auto"/>
                  </w:divBdr>
                  <w:divsChild>
                    <w:div w:id="1778985838">
                      <w:marLeft w:val="0"/>
                      <w:marRight w:val="0"/>
                      <w:marTop w:val="0"/>
                      <w:marBottom w:val="0"/>
                      <w:divBdr>
                        <w:top w:val="none" w:sz="0" w:space="0" w:color="auto"/>
                        <w:left w:val="none" w:sz="0" w:space="0" w:color="auto"/>
                        <w:bottom w:val="none" w:sz="0" w:space="0" w:color="auto"/>
                        <w:right w:val="none" w:sz="0" w:space="0" w:color="auto"/>
                      </w:divBdr>
                      <w:divsChild>
                        <w:div w:id="350226185">
                          <w:marLeft w:val="0"/>
                          <w:marRight w:val="0"/>
                          <w:marTop w:val="0"/>
                          <w:marBottom w:val="0"/>
                          <w:divBdr>
                            <w:top w:val="none" w:sz="0" w:space="0" w:color="auto"/>
                            <w:left w:val="none" w:sz="0" w:space="0" w:color="auto"/>
                            <w:bottom w:val="none" w:sz="0" w:space="0" w:color="auto"/>
                            <w:right w:val="none" w:sz="0" w:space="0" w:color="auto"/>
                          </w:divBdr>
                          <w:divsChild>
                            <w:div w:id="2018533617">
                              <w:marLeft w:val="0"/>
                              <w:marRight w:val="0"/>
                              <w:marTop w:val="0"/>
                              <w:marBottom w:val="0"/>
                              <w:divBdr>
                                <w:top w:val="none" w:sz="0" w:space="0" w:color="auto"/>
                                <w:left w:val="none" w:sz="0" w:space="0" w:color="auto"/>
                                <w:bottom w:val="none" w:sz="0" w:space="0" w:color="auto"/>
                                <w:right w:val="none" w:sz="0" w:space="0" w:color="auto"/>
                              </w:divBdr>
                              <w:divsChild>
                                <w:div w:id="1333795798">
                                  <w:marLeft w:val="0"/>
                                  <w:marRight w:val="0"/>
                                  <w:marTop w:val="0"/>
                                  <w:marBottom w:val="0"/>
                                  <w:divBdr>
                                    <w:top w:val="none" w:sz="0" w:space="0" w:color="auto"/>
                                    <w:left w:val="none" w:sz="0" w:space="0" w:color="auto"/>
                                    <w:bottom w:val="none" w:sz="0" w:space="0" w:color="auto"/>
                                    <w:right w:val="none" w:sz="0" w:space="0" w:color="auto"/>
                                  </w:divBdr>
                                  <w:divsChild>
                                    <w:div w:id="4584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6155">
                      <w:marLeft w:val="0"/>
                      <w:marRight w:val="0"/>
                      <w:marTop w:val="0"/>
                      <w:marBottom w:val="0"/>
                      <w:divBdr>
                        <w:top w:val="none" w:sz="0" w:space="0" w:color="auto"/>
                        <w:left w:val="none" w:sz="0" w:space="0" w:color="auto"/>
                        <w:bottom w:val="none" w:sz="0" w:space="0" w:color="auto"/>
                        <w:right w:val="none" w:sz="0" w:space="0" w:color="auto"/>
                      </w:divBdr>
                      <w:divsChild>
                        <w:div w:id="10167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182476">
      <w:bodyDiv w:val="1"/>
      <w:marLeft w:val="0"/>
      <w:marRight w:val="0"/>
      <w:marTop w:val="0"/>
      <w:marBottom w:val="0"/>
      <w:divBdr>
        <w:top w:val="none" w:sz="0" w:space="0" w:color="auto"/>
        <w:left w:val="none" w:sz="0" w:space="0" w:color="auto"/>
        <w:bottom w:val="none" w:sz="0" w:space="0" w:color="auto"/>
        <w:right w:val="none" w:sz="0" w:space="0" w:color="auto"/>
      </w:divBdr>
      <w:divsChild>
        <w:div w:id="1675843594">
          <w:marLeft w:val="0"/>
          <w:marRight w:val="0"/>
          <w:marTop w:val="0"/>
          <w:marBottom w:val="0"/>
          <w:divBdr>
            <w:top w:val="none" w:sz="0" w:space="0" w:color="auto"/>
            <w:left w:val="none" w:sz="0" w:space="0" w:color="auto"/>
            <w:bottom w:val="none" w:sz="0" w:space="0" w:color="auto"/>
            <w:right w:val="none" w:sz="0" w:space="0" w:color="auto"/>
          </w:divBdr>
          <w:divsChild>
            <w:div w:id="1464154012">
              <w:marLeft w:val="0"/>
              <w:marRight w:val="0"/>
              <w:marTop w:val="0"/>
              <w:marBottom w:val="0"/>
              <w:divBdr>
                <w:top w:val="none" w:sz="0" w:space="0" w:color="auto"/>
                <w:left w:val="none" w:sz="0" w:space="0" w:color="auto"/>
                <w:bottom w:val="none" w:sz="0" w:space="0" w:color="auto"/>
                <w:right w:val="none" w:sz="0" w:space="0" w:color="auto"/>
              </w:divBdr>
              <w:divsChild>
                <w:div w:id="1860393102">
                  <w:marLeft w:val="0"/>
                  <w:marRight w:val="0"/>
                  <w:marTop w:val="0"/>
                  <w:marBottom w:val="0"/>
                  <w:divBdr>
                    <w:top w:val="none" w:sz="0" w:space="0" w:color="auto"/>
                    <w:left w:val="none" w:sz="0" w:space="0" w:color="auto"/>
                    <w:bottom w:val="none" w:sz="0" w:space="0" w:color="auto"/>
                    <w:right w:val="none" w:sz="0" w:space="0" w:color="auto"/>
                  </w:divBdr>
                  <w:divsChild>
                    <w:div w:id="1469711041">
                      <w:marLeft w:val="0"/>
                      <w:marRight w:val="0"/>
                      <w:marTop w:val="0"/>
                      <w:marBottom w:val="0"/>
                      <w:divBdr>
                        <w:top w:val="none" w:sz="0" w:space="0" w:color="auto"/>
                        <w:left w:val="none" w:sz="0" w:space="0" w:color="auto"/>
                        <w:bottom w:val="none" w:sz="0" w:space="0" w:color="auto"/>
                        <w:right w:val="none" w:sz="0" w:space="0" w:color="auto"/>
                      </w:divBdr>
                      <w:divsChild>
                        <w:div w:id="746267856">
                          <w:marLeft w:val="0"/>
                          <w:marRight w:val="0"/>
                          <w:marTop w:val="0"/>
                          <w:marBottom w:val="0"/>
                          <w:divBdr>
                            <w:top w:val="none" w:sz="0" w:space="0" w:color="auto"/>
                            <w:left w:val="none" w:sz="0" w:space="0" w:color="auto"/>
                            <w:bottom w:val="none" w:sz="0" w:space="0" w:color="auto"/>
                            <w:right w:val="none" w:sz="0" w:space="0" w:color="auto"/>
                          </w:divBdr>
                          <w:divsChild>
                            <w:div w:id="543516687">
                              <w:marLeft w:val="0"/>
                              <w:marRight w:val="0"/>
                              <w:marTop w:val="0"/>
                              <w:marBottom w:val="0"/>
                              <w:divBdr>
                                <w:top w:val="none" w:sz="0" w:space="0" w:color="auto"/>
                                <w:left w:val="none" w:sz="0" w:space="0" w:color="auto"/>
                                <w:bottom w:val="none" w:sz="0" w:space="0" w:color="auto"/>
                                <w:right w:val="none" w:sz="0" w:space="0" w:color="auto"/>
                              </w:divBdr>
                              <w:divsChild>
                                <w:div w:id="594675320">
                                  <w:marLeft w:val="0"/>
                                  <w:marRight w:val="0"/>
                                  <w:marTop w:val="0"/>
                                  <w:marBottom w:val="0"/>
                                  <w:divBdr>
                                    <w:top w:val="none" w:sz="0" w:space="0" w:color="auto"/>
                                    <w:left w:val="none" w:sz="0" w:space="0" w:color="auto"/>
                                    <w:bottom w:val="none" w:sz="0" w:space="0" w:color="auto"/>
                                    <w:right w:val="none" w:sz="0" w:space="0" w:color="auto"/>
                                  </w:divBdr>
                                  <w:divsChild>
                                    <w:div w:id="3305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85955">
                      <w:marLeft w:val="0"/>
                      <w:marRight w:val="0"/>
                      <w:marTop w:val="0"/>
                      <w:marBottom w:val="0"/>
                      <w:divBdr>
                        <w:top w:val="none" w:sz="0" w:space="0" w:color="auto"/>
                        <w:left w:val="none" w:sz="0" w:space="0" w:color="auto"/>
                        <w:bottom w:val="none" w:sz="0" w:space="0" w:color="auto"/>
                        <w:right w:val="none" w:sz="0" w:space="0" w:color="auto"/>
                      </w:divBdr>
                      <w:divsChild>
                        <w:div w:id="5634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03001">
      <w:bodyDiv w:val="1"/>
      <w:marLeft w:val="0"/>
      <w:marRight w:val="0"/>
      <w:marTop w:val="0"/>
      <w:marBottom w:val="0"/>
      <w:divBdr>
        <w:top w:val="none" w:sz="0" w:space="0" w:color="auto"/>
        <w:left w:val="none" w:sz="0" w:space="0" w:color="auto"/>
        <w:bottom w:val="none" w:sz="0" w:space="0" w:color="auto"/>
        <w:right w:val="none" w:sz="0" w:space="0" w:color="auto"/>
      </w:divBdr>
    </w:div>
    <w:div w:id="741486651">
      <w:bodyDiv w:val="1"/>
      <w:marLeft w:val="0"/>
      <w:marRight w:val="0"/>
      <w:marTop w:val="0"/>
      <w:marBottom w:val="0"/>
      <w:divBdr>
        <w:top w:val="none" w:sz="0" w:space="0" w:color="auto"/>
        <w:left w:val="none" w:sz="0" w:space="0" w:color="auto"/>
        <w:bottom w:val="none" w:sz="0" w:space="0" w:color="auto"/>
        <w:right w:val="none" w:sz="0" w:space="0" w:color="auto"/>
      </w:divBdr>
    </w:div>
    <w:div w:id="746995559">
      <w:bodyDiv w:val="1"/>
      <w:marLeft w:val="0"/>
      <w:marRight w:val="0"/>
      <w:marTop w:val="0"/>
      <w:marBottom w:val="0"/>
      <w:divBdr>
        <w:top w:val="none" w:sz="0" w:space="0" w:color="auto"/>
        <w:left w:val="none" w:sz="0" w:space="0" w:color="auto"/>
        <w:bottom w:val="none" w:sz="0" w:space="0" w:color="auto"/>
        <w:right w:val="none" w:sz="0" w:space="0" w:color="auto"/>
      </w:divBdr>
    </w:div>
    <w:div w:id="770970371">
      <w:bodyDiv w:val="1"/>
      <w:marLeft w:val="0"/>
      <w:marRight w:val="0"/>
      <w:marTop w:val="0"/>
      <w:marBottom w:val="0"/>
      <w:divBdr>
        <w:top w:val="none" w:sz="0" w:space="0" w:color="auto"/>
        <w:left w:val="none" w:sz="0" w:space="0" w:color="auto"/>
        <w:bottom w:val="none" w:sz="0" w:space="0" w:color="auto"/>
        <w:right w:val="none" w:sz="0" w:space="0" w:color="auto"/>
      </w:divBdr>
    </w:div>
    <w:div w:id="801121648">
      <w:bodyDiv w:val="1"/>
      <w:marLeft w:val="0"/>
      <w:marRight w:val="0"/>
      <w:marTop w:val="0"/>
      <w:marBottom w:val="0"/>
      <w:divBdr>
        <w:top w:val="none" w:sz="0" w:space="0" w:color="auto"/>
        <w:left w:val="none" w:sz="0" w:space="0" w:color="auto"/>
        <w:bottom w:val="none" w:sz="0" w:space="0" w:color="auto"/>
        <w:right w:val="none" w:sz="0" w:space="0" w:color="auto"/>
      </w:divBdr>
    </w:div>
    <w:div w:id="1008286225">
      <w:bodyDiv w:val="1"/>
      <w:marLeft w:val="0"/>
      <w:marRight w:val="0"/>
      <w:marTop w:val="0"/>
      <w:marBottom w:val="0"/>
      <w:divBdr>
        <w:top w:val="none" w:sz="0" w:space="0" w:color="auto"/>
        <w:left w:val="none" w:sz="0" w:space="0" w:color="auto"/>
        <w:bottom w:val="none" w:sz="0" w:space="0" w:color="auto"/>
        <w:right w:val="none" w:sz="0" w:space="0" w:color="auto"/>
      </w:divBdr>
    </w:div>
    <w:div w:id="1176532215">
      <w:bodyDiv w:val="1"/>
      <w:marLeft w:val="0"/>
      <w:marRight w:val="0"/>
      <w:marTop w:val="0"/>
      <w:marBottom w:val="0"/>
      <w:divBdr>
        <w:top w:val="none" w:sz="0" w:space="0" w:color="auto"/>
        <w:left w:val="none" w:sz="0" w:space="0" w:color="auto"/>
        <w:bottom w:val="none" w:sz="0" w:space="0" w:color="auto"/>
        <w:right w:val="none" w:sz="0" w:space="0" w:color="auto"/>
      </w:divBdr>
      <w:divsChild>
        <w:div w:id="312570016">
          <w:marLeft w:val="0"/>
          <w:marRight w:val="0"/>
          <w:marTop w:val="0"/>
          <w:marBottom w:val="0"/>
          <w:divBdr>
            <w:top w:val="none" w:sz="0" w:space="0" w:color="auto"/>
            <w:left w:val="none" w:sz="0" w:space="0" w:color="auto"/>
            <w:bottom w:val="none" w:sz="0" w:space="0" w:color="auto"/>
            <w:right w:val="none" w:sz="0" w:space="0" w:color="auto"/>
          </w:divBdr>
          <w:divsChild>
            <w:div w:id="327099728">
              <w:marLeft w:val="0"/>
              <w:marRight w:val="0"/>
              <w:marTop w:val="0"/>
              <w:marBottom w:val="0"/>
              <w:divBdr>
                <w:top w:val="none" w:sz="0" w:space="0" w:color="auto"/>
                <w:left w:val="none" w:sz="0" w:space="0" w:color="auto"/>
                <w:bottom w:val="none" w:sz="0" w:space="0" w:color="auto"/>
                <w:right w:val="none" w:sz="0" w:space="0" w:color="auto"/>
              </w:divBdr>
              <w:divsChild>
                <w:div w:id="220871197">
                  <w:marLeft w:val="0"/>
                  <w:marRight w:val="0"/>
                  <w:marTop w:val="0"/>
                  <w:marBottom w:val="0"/>
                  <w:divBdr>
                    <w:top w:val="none" w:sz="0" w:space="0" w:color="auto"/>
                    <w:left w:val="none" w:sz="0" w:space="0" w:color="auto"/>
                    <w:bottom w:val="none" w:sz="0" w:space="0" w:color="auto"/>
                    <w:right w:val="none" w:sz="0" w:space="0" w:color="auto"/>
                  </w:divBdr>
                  <w:divsChild>
                    <w:div w:id="1658149942">
                      <w:marLeft w:val="0"/>
                      <w:marRight w:val="0"/>
                      <w:marTop w:val="0"/>
                      <w:marBottom w:val="0"/>
                      <w:divBdr>
                        <w:top w:val="none" w:sz="0" w:space="0" w:color="auto"/>
                        <w:left w:val="none" w:sz="0" w:space="0" w:color="auto"/>
                        <w:bottom w:val="none" w:sz="0" w:space="0" w:color="auto"/>
                        <w:right w:val="none" w:sz="0" w:space="0" w:color="auto"/>
                      </w:divBdr>
                      <w:divsChild>
                        <w:div w:id="1776288988">
                          <w:marLeft w:val="0"/>
                          <w:marRight w:val="0"/>
                          <w:marTop w:val="0"/>
                          <w:marBottom w:val="0"/>
                          <w:divBdr>
                            <w:top w:val="none" w:sz="0" w:space="0" w:color="auto"/>
                            <w:left w:val="none" w:sz="0" w:space="0" w:color="auto"/>
                            <w:bottom w:val="none" w:sz="0" w:space="0" w:color="auto"/>
                            <w:right w:val="none" w:sz="0" w:space="0" w:color="auto"/>
                          </w:divBdr>
                          <w:divsChild>
                            <w:div w:id="1137844572">
                              <w:marLeft w:val="0"/>
                              <w:marRight w:val="0"/>
                              <w:marTop w:val="0"/>
                              <w:marBottom w:val="0"/>
                              <w:divBdr>
                                <w:top w:val="none" w:sz="0" w:space="0" w:color="auto"/>
                                <w:left w:val="none" w:sz="0" w:space="0" w:color="auto"/>
                                <w:bottom w:val="none" w:sz="0" w:space="0" w:color="auto"/>
                                <w:right w:val="none" w:sz="0" w:space="0" w:color="auto"/>
                              </w:divBdr>
                              <w:divsChild>
                                <w:div w:id="1606764250">
                                  <w:marLeft w:val="0"/>
                                  <w:marRight w:val="0"/>
                                  <w:marTop w:val="0"/>
                                  <w:marBottom w:val="0"/>
                                  <w:divBdr>
                                    <w:top w:val="none" w:sz="0" w:space="0" w:color="auto"/>
                                    <w:left w:val="none" w:sz="0" w:space="0" w:color="auto"/>
                                    <w:bottom w:val="none" w:sz="0" w:space="0" w:color="auto"/>
                                    <w:right w:val="none" w:sz="0" w:space="0" w:color="auto"/>
                                  </w:divBdr>
                                  <w:divsChild>
                                    <w:div w:id="13618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72145">
                      <w:marLeft w:val="0"/>
                      <w:marRight w:val="0"/>
                      <w:marTop w:val="0"/>
                      <w:marBottom w:val="0"/>
                      <w:divBdr>
                        <w:top w:val="none" w:sz="0" w:space="0" w:color="auto"/>
                        <w:left w:val="none" w:sz="0" w:space="0" w:color="auto"/>
                        <w:bottom w:val="none" w:sz="0" w:space="0" w:color="auto"/>
                        <w:right w:val="none" w:sz="0" w:space="0" w:color="auto"/>
                      </w:divBdr>
                      <w:divsChild>
                        <w:div w:id="48682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532131">
      <w:bodyDiv w:val="1"/>
      <w:marLeft w:val="0"/>
      <w:marRight w:val="0"/>
      <w:marTop w:val="0"/>
      <w:marBottom w:val="0"/>
      <w:divBdr>
        <w:top w:val="none" w:sz="0" w:space="0" w:color="auto"/>
        <w:left w:val="none" w:sz="0" w:space="0" w:color="auto"/>
        <w:bottom w:val="none" w:sz="0" w:space="0" w:color="auto"/>
        <w:right w:val="none" w:sz="0" w:space="0" w:color="auto"/>
      </w:divBdr>
      <w:divsChild>
        <w:div w:id="216205905">
          <w:marLeft w:val="0"/>
          <w:marRight w:val="0"/>
          <w:marTop w:val="0"/>
          <w:marBottom w:val="0"/>
          <w:divBdr>
            <w:top w:val="none" w:sz="0" w:space="0" w:color="auto"/>
            <w:left w:val="none" w:sz="0" w:space="0" w:color="auto"/>
            <w:bottom w:val="none" w:sz="0" w:space="0" w:color="auto"/>
            <w:right w:val="none" w:sz="0" w:space="0" w:color="auto"/>
          </w:divBdr>
          <w:divsChild>
            <w:div w:id="221335541">
              <w:marLeft w:val="0"/>
              <w:marRight w:val="0"/>
              <w:marTop w:val="0"/>
              <w:marBottom w:val="0"/>
              <w:divBdr>
                <w:top w:val="none" w:sz="0" w:space="0" w:color="auto"/>
                <w:left w:val="none" w:sz="0" w:space="0" w:color="auto"/>
                <w:bottom w:val="none" w:sz="0" w:space="0" w:color="auto"/>
                <w:right w:val="none" w:sz="0" w:space="0" w:color="auto"/>
              </w:divBdr>
              <w:divsChild>
                <w:div w:id="1262950228">
                  <w:marLeft w:val="0"/>
                  <w:marRight w:val="0"/>
                  <w:marTop w:val="0"/>
                  <w:marBottom w:val="0"/>
                  <w:divBdr>
                    <w:top w:val="none" w:sz="0" w:space="0" w:color="auto"/>
                    <w:left w:val="none" w:sz="0" w:space="0" w:color="auto"/>
                    <w:bottom w:val="none" w:sz="0" w:space="0" w:color="auto"/>
                    <w:right w:val="none" w:sz="0" w:space="0" w:color="auto"/>
                  </w:divBdr>
                  <w:divsChild>
                    <w:div w:id="1613710568">
                      <w:marLeft w:val="0"/>
                      <w:marRight w:val="0"/>
                      <w:marTop w:val="0"/>
                      <w:marBottom w:val="0"/>
                      <w:divBdr>
                        <w:top w:val="none" w:sz="0" w:space="0" w:color="auto"/>
                        <w:left w:val="none" w:sz="0" w:space="0" w:color="auto"/>
                        <w:bottom w:val="none" w:sz="0" w:space="0" w:color="auto"/>
                        <w:right w:val="none" w:sz="0" w:space="0" w:color="auto"/>
                      </w:divBdr>
                      <w:divsChild>
                        <w:div w:id="567300411">
                          <w:marLeft w:val="0"/>
                          <w:marRight w:val="0"/>
                          <w:marTop w:val="0"/>
                          <w:marBottom w:val="0"/>
                          <w:divBdr>
                            <w:top w:val="none" w:sz="0" w:space="0" w:color="auto"/>
                            <w:left w:val="none" w:sz="0" w:space="0" w:color="auto"/>
                            <w:bottom w:val="none" w:sz="0" w:space="0" w:color="auto"/>
                            <w:right w:val="none" w:sz="0" w:space="0" w:color="auto"/>
                          </w:divBdr>
                          <w:divsChild>
                            <w:div w:id="1910383025">
                              <w:marLeft w:val="0"/>
                              <w:marRight w:val="0"/>
                              <w:marTop w:val="0"/>
                              <w:marBottom w:val="0"/>
                              <w:divBdr>
                                <w:top w:val="none" w:sz="0" w:space="0" w:color="auto"/>
                                <w:left w:val="none" w:sz="0" w:space="0" w:color="auto"/>
                                <w:bottom w:val="none" w:sz="0" w:space="0" w:color="auto"/>
                                <w:right w:val="none" w:sz="0" w:space="0" w:color="auto"/>
                              </w:divBdr>
                              <w:divsChild>
                                <w:div w:id="344289918">
                                  <w:marLeft w:val="0"/>
                                  <w:marRight w:val="0"/>
                                  <w:marTop w:val="0"/>
                                  <w:marBottom w:val="0"/>
                                  <w:divBdr>
                                    <w:top w:val="none" w:sz="0" w:space="0" w:color="auto"/>
                                    <w:left w:val="none" w:sz="0" w:space="0" w:color="auto"/>
                                    <w:bottom w:val="none" w:sz="0" w:space="0" w:color="auto"/>
                                    <w:right w:val="none" w:sz="0" w:space="0" w:color="auto"/>
                                  </w:divBdr>
                                  <w:divsChild>
                                    <w:div w:id="21459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40199">
                      <w:marLeft w:val="0"/>
                      <w:marRight w:val="0"/>
                      <w:marTop w:val="0"/>
                      <w:marBottom w:val="0"/>
                      <w:divBdr>
                        <w:top w:val="none" w:sz="0" w:space="0" w:color="auto"/>
                        <w:left w:val="none" w:sz="0" w:space="0" w:color="auto"/>
                        <w:bottom w:val="none" w:sz="0" w:space="0" w:color="auto"/>
                        <w:right w:val="none" w:sz="0" w:space="0" w:color="auto"/>
                      </w:divBdr>
                      <w:divsChild>
                        <w:div w:id="2182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042909">
      <w:bodyDiv w:val="1"/>
      <w:marLeft w:val="0"/>
      <w:marRight w:val="0"/>
      <w:marTop w:val="0"/>
      <w:marBottom w:val="0"/>
      <w:divBdr>
        <w:top w:val="none" w:sz="0" w:space="0" w:color="auto"/>
        <w:left w:val="none" w:sz="0" w:space="0" w:color="auto"/>
        <w:bottom w:val="none" w:sz="0" w:space="0" w:color="auto"/>
        <w:right w:val="none" w:sz="0" w:space="0" w:color="auto"/>
      </w:divBdr>
    </w:div>
    <w:div w:id="1524132708">
      <w:bodyDiv w:val="1"/>
      <w:marLeft w:val="0"/>
      <w:marRight w:val="0"/>
      <w:marTop w:val="0"/>
      <w:marBottom w:val="0"/>
      <w:divBdr>
        <w:top w:val="none" w:sz="0" w:space="0" w:color="auto"/>
        <w:left w:val="none" w:sz="0" w:space="0" w:color="auto"/>
        <w:bottom w:val="none" w:sz="0" w:space="0" w:color="auto"/>
        <w:right w:val="none" w:sz="0" w:space="0" w:color="auto"/>
      </w:divBdr>
    </w:div>
    <w:div w:id="1662273491">
      <w:bodyDiv w:val="1"/>
      <w:marLeft w:val="0"/>
      <w:marRight w:val="0"/>
      <w:marTop w:val="0"/>
      <w:marBottom w:val="0"/>
      <w:divBdr>
        <w:top w:val="none" w:sz="0" w:space="0" w:color="auto"/>
        <w:left w:val="none" w:sz="0" w:space="0" w:color="auto"/>
        <w:bottom w:val="none" w:sz="0" w:space="0" w:color="auto"/>
        <w:right w:val="none" w:sz="0" w:space="0" w:color="auto"/>
      </w:divBdr>
      <w:divsChild>
        <w:div w:id="1105610199">
          <w:marLeft w:val="0"/>
          <w:marRight w:val="0"/>
          <w:marTop w:val="0"/>
          <w:marBottom w:val="0"/>
          <w:divBdr>
            <w:top w:val="none" w:sz="0" w:space="0" w:color="auto"/>
            <w:left w:val="none" w:sz="0" w:space="0" w:color="auto"/>
            <w:bottom w:val="none" w:sz="0" w:space="0" w:color="auto"/>
            <w:right w:val="none" w:sz="0" w:space="0" w:color="auto"/>
          </w:divBdr>
          <w:divsChild>
            <w:div w:id="970985081">
              <w:marLeft w:val="0"/>
              <w:marRight w:val="0"/>
              <w:marTop w:val="0"/>
              <w:marBottom w:val="0"/>
              <w:divBdr>
                <w:top w:val="none" w:sz="0" w:space="0" w:color="auto"/>
                <w:left w:val="none" w:sz="0" w:space="0" w:color="auto"/>
                <w:bottom w:val="none" w:sz="0" w:space="0" w:color="auto"/>
                <w:right w:val="none" w:sz="0" w:space="0" w:color="auto"/>
              </w:divBdr>
              <w:divsChild>
                <w:div w:id="2014261726">
                  <w:marLeft w:val="0"/>
                  <w:marRight w:val="0"/>
                  <w:marTop w:val="0"/>
                  <w:marBottom w:val="0"/>
                  <w:divBdr>
                    <w:top w:val="none" w:sz="0" w:space="0" w:color="auto"/>
                    <w:left w:val="none" w:sz="0" w:space="0" w:color="auto"/>
                    <w:bottom w:val="none" w:sz="0" w:space="0" w:color="auto"/>
                    <w:right w:val="none" w:sz="0" w:space="0" w:color="auto"/>
                  </w:divBdr>
                  <w:divsChild>
                    <w:div w:id="10317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754993">
      <w:bodyDiv w:val="1"/>
      <w:marLeft w:val="0"/>
      <w:marRight w:val="0"/>
      <w:marTop w:val="0"/>
      <w:marBottom w:val="0"/>
      <w:divBdr>
        <w:top w:val="none" w:sz="0" w:space="0" w:color="auto"/>
        <w:left w:val="none" w:sz="0" w:space="0" w:color="auto"/>
        <w:bottom w:val="none" w:sz="0" w:space="0" w:color="auto"/>
        <w:right w:val="none" w:sz="0" w:space="0" w:color="auto"/>
      </w:divBdr>
    </w:div>
    <w:div w:id="1738629214">
      <w:bodyDiv w:val="1"/>
      <w:marLeft w:val="0"/>
      <w:marRight w:val="0"/>
      <w:marTop w:val="0"/>
      <w:marBottom w:val="0"/>
      <w:divBdr>
        <w:top w:val="none" w:sz="0" w:space="0" w:color="auto"/>
        <w:left w:val="none" w:sz="0" w:space="0" w:color="auto"/>
        <w:bottom w:val="none" w:sz="0" w:space="0" w:color="auto"/>
        <w:right w:val="none" w:sz="0" w:space="0" w:color="auto"/>
      </w:divBdr>
    </w:div>
    <w:div w:id="1761558228">
      <w:bodyDiv w:val="1"/>
      <w:marLeft w:val="0"/>
      <w:marRight w:val="0"/>
      <w:marTop w:val="0"/>
      <w:marBottom w:val="0"/>
      <w:divBdr>
        <w:top w:val="none" w:sz="0" w:space="0" w:color="auto"/>
        <w:left w:val="none" w:sz="0" w:space="0" w:color="auto"/>
        <w:bottom w:val="none" w:sz="0" w:space="0" w:color="auto"/>
        <w:right w:val="none" w:sz="0" w:space="0" w:color="auto"/>
      </w:divBdr>
    </w:div>
    <w:div w:id="1800106274">
      <w:bodyDiv w:val="1"/>
      <w:marLeft w:val="0"/>
      <w:marRight w:val="0"/>
      <w:marTop w:val="0"/>
      <w:marBottom w:val="0"/>
      <w:divBdr>
        <w:top w:val="none" w:sz="0" w:space="0" w:color="auto"/>
        <w:left w:val="none" w:sz="0" w:space="0" w:color="auto"/>
        <w:bottom w:val="none" w:sz="0" w:space="0" w:color="auto"/>
        <w:right w:val="none" w:sz="0" w:space="0" w:color="auto"/>
      </w:divBdr>
      <w:divsChild>
        <w:div w:id="503056731">
          <w:marLeft w:val="0"/>
          <w:marRight w:val="0"/>
          <w:marTop w:val="0"/>
          <w:marBottom w:val="0"/>
          <w:divBdr>
            <w:top w:val="none" w:sz="0" w:space="0" w:color="auto"/>
            <w:left w:val="none" w:sz="0" w:space="0" w:color="auto"/>
            <w:bottom w:val="none" w:sz="0" w:space="0" w:color="auto"/>
            <w:right w:val="none" w:sz="0" w:space="0" w:color="auto"/>
          </w:divBdr>
          <w:divsChild>
            <w:div w:id="2089228244">
              <w:marLeft w:val="0"/>
              <w:marRight w:val="0"/>
              <w:marTop w:val="0"/>
              <w:marBottom w:val="0"/>
              <w:divBdr>
                <w:top w:val="none" w:sz="0" w:space="0" w:color="auto"/>
                <w:left w:val="none" w:sz="0" w:space="0" w:color="auto"/>
                <w:bottom w:val="none" w:sz="0" w:space="0" w:color="auto"/>
                <w:right w:val="none" w:sz="0" w:space="0" w:color="auto"/>
              </w:divBdr>
              <w:divsChild>
                <w:div w:id="890311731">
                  <w:marLeft w:val="0"/>
                  <w:marRight w:val="0"/>
                  <w:marTop w:val="0"/>
                  <w:marBottom w:val="0"/>
                  <w:divBdr>
                    <w:top w:val="none" w:sz="0" w:space="0" w:color="auto"/>
                    <w:left w:val="none" w:sz="0" w:space="0" w:color="auto"/>
                    <w:bottom w:val="none" w:sz="0" w:space="0" w:color="auto"/>
                    <w:right w:val="none" w:sz="0" w:space="0" w:color="auto"/>
                  </w:divBdr>
                  <w:divsChild>
                    <w:div w:id="171684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860134">
      <w:bodyDiv w:val="1"/>
      <w:marLeft w:val="0"/>
      <w:marRight w:val="0"/>
      <w:marTop w:val="0"/>
      <w:marBottom w:val="0"/>
      <w:divBdr>
        <w:top w:val="none" w:sz="0" w:space="0" w:color="auto"/>
        <w:left w:val="none" w:sz="0" w:space="0" w:color="auto"/>
        <w:bottom w:val="none" w:sz="0" w:space="0" w:color="auto"/>
        <w:right w:val="none" w:sz="0" w:space="0" w:color="auto"/>
      </w:divBdr>
    </w:div>
    <w:div w:id="1984314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kash\OneDrive\Desktop\desktop%20copy\Final%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en-IN" sz="1400">
                <a:solidFill>
                  <a:sysClr val="windowText" lastClr="000000"/>
                </a:solidFill>
                <a:latin typeface="Times New Roman" panose="02020603050405020304" pitchFamily="18" charset="0"/>
                <a:cs typeface="Times New Roman" panose="02020603050405020304" pitchFamily="18" charset="0"/>
              </a:rPr>
              <a:t>Fig.1: Total gain in body weight of</a:t>
            </a:r>
            <a:r>
              <a:rPr lang="en-IN" sz="1400" baseline="0">
                <a:solidFill>
                  <a:sysClr val="windowText" lastClr="000000"/>
                </a:solidFill>
                <a:latin typeface="Times New Roman" panose="02020603050405020304" pitchFamily="18" charset="0"/>
                <a:cs typeface="Times New Roman" panose="02020603050405020304" pitchFamily="18" charset="0"/>
              </a:rPr>
              <a:t> </a:t>
            </a:r>
            <a:r>
              <a:rPr lang="en-IN" sz="1400">
                <a:solidFill>
                  <a:sysClr val="windowText" lastClr="000000"/>
                </a:solidFill>
                <a:latin typeface="Times New Roman" panose="02020603050405020304" pitchFamily="18" charset="0"/>
                <a:cs typeface="Times New Roman" panose="02020603050405020304" pitchFamily="18" charset="0"/>
              </a:rPr>
              <a:t>experimental kids</a:t>
            </a:r>
          </a:p>
        </c:rich>
      </c:tx>
      <c:layout>
        <c:manualLayout>
          <c:xMode val="edge"/>
          <c:yMode val="edge"/>
          <c:x val="0.16746476386441345"/>
          <c:y val="0.89389187675268633"/>
        </c:manualLayout>
      </c:layout>
      <c:overlay val="0"/>
      <c:spPr>
        <a:noFill/>
        <a:ln>
          <a:noFill/>
        </a:ln>
        <a:effectLst/>
      </c:spPr>
      <c:txPr>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endParaRPr lang="en-US"/>
        </a:p>
      </c:txPr>
    </c:title>
    <c:autoTitleDeleted val="0"/>
    <c:plotArea>
      <c:layout>
        <c:manualLayout>
          <c:layoutTarget val="inner"/>
          <c:xMode val="edge"/>
          <c:yMode val="edge"/>
          <c:x val="7.939496728497554E-2"/>
          <c:y val="5.5668097768733438E-2"/>
          <c:w val="0.89865370968344338"/>
          <c:h val="0.76684168418614485"/>
        </c:manualLayout>
      </c:layout>
      <c:barChart>
        <c:barDir val="col"/>
        <c:grouping val="clustered"/>
        <c:varyColors val="0"/>
        <c:ser>
          <c:idx val="0"/>
          <c:order val="0"/>
          <c:spPr>
            <a:solidFill>
              <a:schemeClr val="accent1">
                <a:lumMod val="75000"/>
              </a:schemeClr>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'AVG BODY WGT AK'!$AY$18:$AY$22</c:f>
              <c:strCache>
                <c:ptCount val="5"/>
                <c:pt idx="0">
                  <c:v>T1</c:v>
                </c:pt>
                <c:pt idx="1">
                  <c:v>T2</c:v>
                </c:pt>
                <c:pt idx="2">
                  <c:v>T3</c:v>
                </c:pt>
                <c:pt idx="3">
                  <c:v>T4</c:v>
                </c:pt>
                <c:pt idx="4">
                  <c:v>T5</c:v>
                </c:pt>
              </c:strCache>
            </c:strRef>
          </c:cat>
          <c:val>
            <c:numRef>
              <c:f>'AVG BODY WGT AK'!$AZ$18:$AZ$22</c:f>
              <c:numCache>
                <c:formatCode>General</c:formatCode>
                <c:ptCount val="5"/>
                <c:pt idx="0">
                  <c:v>5.4249999999999998</c:v>
                </c:pt>
                <c:pt idx="1">
                  <c:v>5.65</c:v>
                </c:pt>
                <c:pt idx="2">
                  <c:v>5.875</c:v>
                </c:pt>
                <c:pt idx="3">
                  <c:v>6.4749999999999996</c:v>
                </c:pt>
                <c:pt idx="4">
                  <c:v>6.1</c:v>
                </c:pt>
              </c:numCache>
            </c:numRef>
          </c:val>
          <c:extLst>
            <c:ext xmlns:c16="http://schemas.microsoft.com/office/drawing/2014/chart" uri="{C3380CC4-5D6E-409C-BE32-E72D297353CC}">
              <c16:uniqueId val="{00000000-67CF-4E7F-A10F-418F93588BFD}"/>
            </c:ext>
          </c:extLst>
        </c:ser>
        <c:dLbls>
          <c:showLegendKey val="0"/>
          <c:showVal val="0"/>
          <c:showCatName val="0"/>
          <c:showSerName val="0"/>
          <c:showPercent val="0"/>
          <c:showBubbleSize val="0"/>
        </c:dLbls>
        <c:gapWidth val="100"/>
        <c:overlap val="-24"/>
        <c:axId val="337291983"/>
        <c:axId val="337278063"/>
      </c:barChart>
      <c:catAx>
        <c:axId val="33729198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7278063"/>
        <c:crosses val="autoZero"/>
        <c:auto val="1"/>
        <c:lblAlgn val="ctr"/>
        <c:lblOffset val="100"/>
        <c:noMultiLvlLbl val="0"/>
      </c:catAx>
      <c:valAx>
        <c:axId val="337278063"/>
        <c:scaling>
          <c:orientation val="minMax"/>
        </c:scaling>
        <c:delete val="0"/>
        <c:axPos val="l"/>
        <c:majorGridlines>
          <c:spPr>
            <a:ln w="9525" cap="flat" cmpd="sng" algn="ctr">
              <a:solidFill>
                <a:schemeClr val="tx2">
                  <a:lumMod val="60000"/>
                  <a:lumOff val="40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7291983"/>
        <c:crosses val="autoZero"/>
        <c:crossBetween val="between"/>
      </c:valAx>
      <c:spPr>
        <a:noFill/>
        <a:ln>
          <a:noFill/>
        </a:ln>
        <a:effectLst/>
      </c:spPr>
    </c:plotArea>
    <c:plotVisOnly val="1"/>
    <c:dispBlanksAs val="gap"/>
    <c:showDLblsOverMax val="0"/>
  </c:chart>
  <c:spPr>
    <a:solidFill>
      <a:schemeClr val="bg1"/>
    </a:solidFill>
    <a:ln w="2857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8D9DE8-DE39-40C9-8FBA-CC98DFD2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3952</Words>
  <Characters>22531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Akash Karahale</dc:creator>
  <cp:keywords/>
  <dc:description/>
  <cp:lastModifiedBy>Akash Karahale</cp:lastModifiedBy>
  <cp:revision>44</cp:revision>
  <dcterms:created xsi:type="dcterms:W3CDTF">2025-08-28T08:35:00Z</dcterms:created>
  <dcterms:modified xsi:type="dcterms:W3CDTF">2025-08-30T12:49:00Z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08794847-4bd6-4f95-ac75-295b672e88e6</vt:lpwstr>
  </property>
</Properties>
</file>