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F24E" w14:textId="2027184B" w:rsidR="00331E43" w:rsidRPr="007145FD" w:rsidRDefault="008F23E7" w:rsidP="00342A1C">
      <w:pPr>
        <w:spacing w:after="0" w:line="240" w:lineRule="auto"/>
        <w:jc w:val="both"/>
        <w:rPr>
          <w:rFonts w:ascii="Times New Roman" w:eastAsia="Calibri" w:hAnsi="Times New Roman" w:cs="Times New Roman"/>
          <w:b/>
          <w:bCs/>
          <w:color w:val="000000"/>
          <w:kern w:val="0"/>
          <w:sz w:val="28"/>
          <w:szCs w:val="28"/>
          <w14:ligatures w14:val="none"/>
        </w:rPr>
      </w:pPr>
      <w:r w:rsidRPr="007145FD">
        <w:rPr>
          <w:rFonts w:ascii="Times New Roman" w:eastAsia="Calibri" w:hAnsi="Times New Roman" w:cs="Times New Roman"/>
          <w:b/>
          <w:bCs/>
          <w:color w:val="000000"/>
          <w:kern w:val="0"/>
          <w:sz w:val="28"/>
          <w:szCs w:val="28"/>
          <w14:ligatures w14:val="none"/>
        </w:rPr>
        <w:t xml:space="preserve">  </w:t>
      </w:r>
    </w:p>
    <w:p w14:paraId="211A2E1D" w14:textId="77777777" w:rsidR="00CB418E" w:rsidRPr="007145FD" w:rsidRDefault="00CB418E" w:rsidP="00342A1C">
      <w:pPr>
        <w:spacing w:after="0" w:line="240" w:lineRule="auto"/>
        <w:jc w:val="both"/>
        <w:rPr>
          <w:rFonts w:ascii="Times New Roman" w:eastAsia="Calibri" w:hAnsi="Times New Roman" w:cs="Times New Roman"/>
          <w:b/>
          <w:bCs/>
          <w:color w:val="000000"/>
          <w:kern w:val="0"/>
          <w:sz w:val="28"/>
          <w:szCs w:val="28"/>
          <w14:ligatures w14:val="none"/>
        </w:rPr>
      </w:pPr>
    </w:p>
    <w:p w14:paraId="5030B11B" w14:textId="1A4EF59B" w:rsidR="00E077C0" w:rsidRPr="007145FD" w:rsidRDefault="00331E43" w:rsidP="00342A1C">
      <w:pPr>
        <w:spacing w:after="0" w:line="240" w:lineRule="auto"/>
        <w:jc w:val="both"/>
        <w:rPr>
          <w:rFonts w:ascii="Times New Roman" w:eastAsia="Calibri" w:hAnsi="Times New Roman" w:cs="Times New Roman"/>
          <w:b/>
          <w:bCs/>
          <w:color w:val="000000"/>
          <w:kern w:val="0"/>
          <w:sz w:val="28"/>
          <w:szCs w:val="28"/>
          <w14:ligatures w14:val="none"/>
        </w:rPr>
      </w:pPr>
      <w:r w:rsidRPr="007145FD">
        <w:rPr>
          <w:rFonts w:ascii="Times New Roman" w:eastAsia="Calibri" w:hAnsi="Times New Roman" w:cs="Times New Roman"/>
          <w:b/>
          <w:bCs/>
          <w:color w:val="000000"/>
          <w:kern w:val="0"/>
          <w:sz w:val="28"/>
          <w:szCs w:val="28"/>
          <w14:ligatures w14:val="none"/>
        </w:rPr>
        <w:t xml:space="preserve">Exploring the Link Between Social Exclusion, Spirituality, and Well-being of </w:t>
      </w:r>
      <w:r w:rsidR="00B43FED" w:rsidRPr="007145FD">
        <w:rPr>
          <w:rFonts w:ascii="Times New Roman" w:eastAsia="Calibri" w:hAnsi="Times New Roman" w:cs="Times New Roman"/>
          <w:b/>
          <w:bCs/>
          <w:color w:val="000000"/>
          <w:kern w:val="0"/>
          <w:sz w:val="28"/>
          <w:szCs w:val="28"/>
          <w14:ligatures w14:val="none"/>
        </w:rPr>
        <w:t xml:space="preserve">Undergraduate </w:t>
      </w:r>
      <w:r w:rsidR="00CB418E" w:rsidRPr="007145FD">
        <w:rPr>
          <w:rFonts w:ascii="Times New Roman" w:eastAsia="Calibri" w:hAnsi="Times New Roman" w:cs="Times New Roman"/>
          <w:b/>
          <w:bCs/>
          <w:color w:val="000000"/>
          <w:kern w:val="0"/>
          <w:sz w:val="28"/>
          <w:szCs w:val="28"/>
          <w14:ligatures w14:val="none"/>
        </w:rPr>
        <w:t>University</w:t>
      </w:r>
      <w:r w:rsidRPr="007145FD">
        <w:rPr>
          <w:rFonts w:ascii="Times New Roman" w:eastAsia="Calibri" w:hAnsi="Times New Roman" w:cs="Times New Roman"/>
          <w:b/>
          <w:bCs/>
          <w:color w:val="000000"/>
          <w:kern w:val="0"/>
          <w:sz w:val="28"/>
          <w:szCs w:val="28"/>
          <w14:ligatures w14:val="none"/>
        </w:rPr>
        <w:t xml:space="preserve"> Students</w:t>
      </w:r>
      <w:r w:rsidR="00E077C0" w:rsidRPr="007145FD">
        <w:rPr>
          <w:rFonts w:ascii="Times New Roman" w:eastAsia="Calibri" w:hAnsi="Times New Roman" w:cs="Times New Roman"/>
          <w:b/>
          <w:bCs/>
          <w:color w:val="000000"/>
          <w:kern w:val="0"/>
          <w:sz w:val="28"/>
          <w:szCs w:val="28"/>
          <w14:ligatures w14:val="none"/>
        </w:rPr>
        <w:t xml:space="preserve"> </w:t>
      </w:r>
    </w:p>
    <w:p w14:paraId="019CE40D" w14:textId="77777777" w:rsidR="00E07756" w:rsidRPr="007145FD" w:rsidRDefault="00E07756" w:rsidP="00342A1C">
      <w:pPr>
        <w:spacing w:after="0" w:line="240" w:lineRule="auto"/>
        <w:jc w:val="both"/>
        <w:rPr>
          <w:rFonts w:ascii="Times New Roman" w:eastAsia="Calibri" w:hAnsi="Times New Roman" w:cs="Times New Roman"/>
          <w:b/>
          <w:bCs/>
          <w:color w:val="000000"/>
          <w:kern w:val="0"/>
          <w:sz w:val="28"/>
          <w:szCs w:val="28"/>
          <w14:ligatures w14:val="none"/>
        </w:rPr>
      </w:pPr>
    </w:p>
    <w:p w14:paraId="103C71B9" w14:textId="2DB4E37F" w:rsidR="00624499" w:rsidRPr="007145FD" w:rsidRDefault="00624499" w:rsidP="00342A1C">
      <w:pPr>
        <w:spacing w:after="0" w:line="240" w:lineRule="auto"/>
        <w:jc w:val="both"/>
        <w:rPr>
          <w:rFonts w:ascii="Times New Roman" w:eastAsia="Calibri" w:hAnsi="Times New Roman" w:cs="Times New Roman"/>
          <w:b/>
          <w:bCs/>
          <w:color w:val="EE0000"/>
          <w:kern w:val="0"/>
          <w:sz w:val="28"/>
          <w:szCs w:val="28"/>
          <w14:ligatures w14:val="none"/>
        </w:rPr>
      </w:pPr>
    </w:p>
    <w:p w14:paraId="0F885A41" w14:textId="77777777" w:rsidR="00097D73" w:rsidRPr="007145FD" w:rsidRDefault="00097D73" w:rsidP="00342A1C">
      <w:pPr>
        <w:spacing w:after="0" w:line="240" w:lineRule="auto"/>
        <w:jc w:val="both"/>
        <w:rPr>
          <w:rFonts w:ascii="Times New Roman" w:eastAsia="Calibri" w:hAnsi="Times New Roman" w:cs="Times New Roman"/>
          <w:b/>
          <w:bCs/>
          <w:color w:val="EE0000"/>
          <w:kern w:val="0"/>
          <w:sz w:val="28"/>
          <w:szCs w:val="28"/>
          <w14:ligatures w14:val="none"/>
        </w:rPr>
      </w:pPr>
    </w:p>
    <w:p w14:paraId="60C0D2F2" w14:textId="282669F0" w:rsidR="00624499" w:rsidRPr="007145FD" w:rsidRDefault="00624499" w:rsidP="00342A1C">
      <w:pPr>
        <w:spacing w:after="0" w:line="240" w:lineRule="auto"/>
        <w:jc w:val="both"/>
        <w:rPr>
          <w:rFonts w:ascii="Times New Roman" w:eastAsia="Calibri" w:hAnsi="Times New Roman" w:cs="Times New Roman"/>
          <w:b/>
          <w:bCs/>
          <w:color w:val="000000"/>
          <w:kern w:val="0"/>
          <w:sz w:val="28"/>
          <w:szCs w:val="28"/>
          <w14:ligatures w14:val="none"/>
        </w:rPr>
      </w:pPr>
    </w:p>
    <w:p w14:paraId="5F78ABB4" w14:textId="77777777" w:rsidR="00E077C0" w:rsidRPr="007145FD" w:rsidRDefault="00E077C0" w:rsidP="00342A1C">
      <w:pPr>
        <w:spacing w:after="0" w:line="240" w:lineRule="auto"/>
        <w:jc w:val="both"/>
        <w:rPr>
          <w:rFonts w:ascii="Times New Roman" w:eastAsia="Calibri" w:hAnsi="Times New Roman" w:cs="Times New Roman"/>
          <w:b/>
          <w:bCs/>
          <w:color w:val="000000"/>
          <w:kern w:val="0"/>
          <w:sz w:val="28"/>
          <w:szCs w:val="28"/>
          <w:lang w:val="en-GB"/>
          <w14:ligatures w14:val="none"/>
        </w:rPr>
      </w:pPr>
    </w:p>
    <w:p w14:paraId="0B8BB3ED" w14:textId="36290A30" w:rsidR="00B11451" w:rsidRPr="007145FD" w:rsidRDefault="00B11451" w:rsidP="00342A1C">
      <w:pPr>
        <w:spacing w:after="0" w:line="240" w:lineRule="auto"/>
        <w:jc w:val="center"/>
        <w:rPr>
          <w:rFonts w:ascii="Times New Roman" w:eastAsia="Calibri" w:hAnsi="Times New Roman" w:cs="Times New Roman"/>
          <w:b/>
          <w:bCs/>
          <w:color w:val="000000"/>
          <w:kern w:val="0"/>
          <w:sz w:val="28"/>
          <w:szCs w:val="28"/>
          <w:lang w:val="en-GB"/>
          <w14:ligatures w14:val="none"/>
        </w:rPr>
      </w:pPr>
      <w:r w:rsidRPr="007145FD">
        <w:rPr>
          <w:rFonts w:ascii="Times New Roman" w:eastAsia="Calibri" w:hAnsi="Times New Roman" w:cs="Times New Roman"/>
          <w:b/>
          <w:bCs/>
          <w:color w:val="000000"/>
          <w:kern w:val="0"/>
          <w:sz w:val="28"/>
          <w:szCs w:val="28"/>
          <w:lang w:val="en-GB"/>
          <w14:ligatures w14:val="none"/>
        </w:rPr>
        <w:t>ABSTRACT</w:t>
      </w:r>
    </w:p>
    <w:p w14:paraId="686E57F1" w14:textId="590C18B0" w:rsidR="00212F23" w:rsidRPr="00212F23" w:rsidRDefault="00BE6F5B" w:rsidP="00212F23">
      <w:pPr>
        <w:spacing w:after="0" w:line="240" w:lineRule="auto"/>
        <w:jc w:val="both"/>
        <w:rPr>
          <w:rFonts w:ascii="Times New Roman" w:eastAsia="Calibri" w:hAnsi="Times New Roman" w:cs="Times New Roman"/>
          <w:i/>
          <w:iCs/>
          <w:color w:val="000000"/>
          <w:kern w:val="0"/>
          <w:sz w:val="28"/>
          <w:szCs w:val="28"/>
          <w14:ligatures w14:val="none"/>
        </w:rPr>
      </w:pPr>
      <w:r w:rsidRPr="007145FD">
        <w:rPr>
          <w:rFonts w:ascii="Times New Roman" w:eastAsia="Calibri" w:hAnsi="Times New Roman" w:cs="Times New Roman"/>
          <w:i/>
          <w:iCs/>
          <w:color w:val="000000"/>
          <w:kern w:val="0"/>
          <w:sz w:val="28"/>
          <w:szCs w:val="28"/>
          <w14:ligatures w14:val="none"/>
        </w:rPr>
        <w:t>Some students may become withdrawn or experience psychological difficulties that influence their spiritual well-being and other dimensions of their lives.</w:t>
      </w:r>
      <w:r w:rsidR="00721E0D">
        <w:rPr>
          <w:rFonts w:ascii="Times New Roman" w:eastAsia="Calibri" w:hAnsi="Times New Roman" w:cs="Times New Roman"/>
          <w:i/>
          <w:iCs/>
          <w:color w:val="000000"/>
          <w:kern w:val="0"/>
          <w:sz w:val="28"/>
          <w:szCs w:val="28"/>
          <w14:ligatures w14:val="none"/>
        </w:rPr>
        <w:t xml:space="preserve"> </w:t>
      </w:r>
      <w:r w:rsidR="00B11451" w:rsidRPr="007145FD">
        <w:rPr>
          <w:rFonts w:ascii="Times New Roman" w:eastAsia="Calibri" w:hAnsi="Times New Roman" w:cs="Times New Roman"/>
          <w:i/>
          <w:iCs/>
          <w:color w:val="000000"/>
          <w:kern w:val="0"/>
          <w:sz w:val="28"/>
          <w:szCs w:val="28"/>
          <w:lang w:val="en-GB"/>
          <w14:ligatures w14:val="none"/>
        </w:rPr>
        <w:t xml:space="preserve">This study investigates the impact of social exclusion and spirituality on the well-being of tertiary students, </w:t>
      </w:r>
      <w:r w:rsidR="00B6481A" w:rsidRPr="007145FD">
        <w:rPr>
          <w:rFonts w:ascii="Times New Roman" w:hAnsi="Times New Roman" w:cs="Times New Roman"/>
          <w:i/>
          <w:iCs/>
          <w:sz w:val="28"/>
          <w:szCs w:val="28"/>
        </w:rPr>
        <w:t>with a focus on students at the University of Cape Coast</w:t>
      </w:r>
      <w:r w:rsidR="00B11451" w:rsidRPr="007145FD">
        <w:rPr>
          <w:rFonts w:ascii="Times New Roman" w:eastAsia="Calibri" w:hAnsi="Times New Roman" w:cs="Times New Roman"/>
          <w:i/>
          <w:iCs/>
          <w:color w:val="000000"/>
          <w:kern w:val="0"/>
          <w:sz w:val="28"/>
          <w:szCs w:val="28"/>
          <w:lang w:val="en-GB"/>
          <w14:ligatures w14:val="none"/>
        </w:rPr>
        <w:t xml:space="preserve">. Using </w:t>
      </w:r>
      <w:r w:rsidR="00B6481A" w:rsidRPr="007145FD">
        <w:rPr>
          <w:rFonts w:ascii="Times New Roman" w:eastAsia="Calibri" w:hAnsi="Times New Roman" w:cs="Times New Roman"/>
          <w:i/>
          <w:iCs/>
          <w:color w:val="000000"/>
          <w:kern w:val="0"/>
          <w:sz w:val="28"/>
          <w:szCs w:val="28"/>
          <w:lang w:val="en-GB"/>
          <w14:ligatures w14:val="none"/>
        </w:rPr>
        <w:t xml:space="preserve">a </w:t>
      </w:r>
      <w:r w:rsidR="00F72438" w:rsidRPr="007145FD">
        <w:rPr>
          <w:rFonts w:ascii="Times New Roman" w:eastAsia="Calibri" w:hAnsi="Times New Roman" w:cs="Times New Roman"/>
          <w:i/>
          <w:iCs/>
          <w:color w:val="000000"/>
          <w:kern w:val="0"/>
          <w:sz w:val="28"/>
          <w:szCs w:val="28"/>
          <w:lang w:val="en-GB"/>
          <w14:ligatures w14:val="none"/>
        </w:rPr>
        <w:t>cross-sectional</w:t>
      </w:r>
      <w:r w:rsidR="00B6481A" w:rsidRPr="007145FD">
        <w:rPr>
          <w:rFonts w:ascii="Times New Roman" w:eastAsia="Calibri" w:hAnsi="Times New Roman" w:cs="Times New Roman"/>
          <w:i/>
          <w:iCs/>
          <w:color w:val="000000"/>
          <w:kern w:val="0"/>
          <w:sz w:val="28"/>
          <w:szCs w:val="28"/>
          <w:lang w:val="en-GB"/>
          <w14:ligatures w14:val="none"/>
        </w:rPr>
        <w:t xml:space="preserve"> descriptive</w:t>
      </w:r>
      <w:r w:rsidR="00B11451" w:rsidRPr="007145FD">
        <w:rPr>
          <w:rFonts w:ascii="Times New Roman" w:eastAsia="Calibri" w:hAnsi="Times New Roman" w:cs="Times New Roman"/>
          <w:i/>
          <w:iCs/>
          <w:color w:val="000000"/>
          <w:kern w:val="0"/>
          <w:sz w:val="28"/>
          <w:szCs w:val="28"/>
          <w:lang w:val="en-GB"/>
          <w14:ligatures w14:val="none"/>
        </w:rPr>
        <w:t xml:space="preserve"> survey design, 200 undergraduate students from diverse religious backgrounds were surveyed.</w:t>
      </w:r>
      <w:r w:rsidR="00C7107A">
        <w:rPr>
          <w:rFonts w:ascii="Times New Roman" w:eastAsia="Calibri" w:hAnsi="Times New Roman" w:cs="Times New Roman"/>
          <w:i/>
          <w:iCs/>
          <w:color w:val="000000"/>
          <w:kern w:val="0"/>
          <w:sz w:val="28"/>
          <w:szCs w:val="28"/>
          <w:lang w:val="en-GB"/>
          <w14:ligatures w14:val="none"/>
        </w:rPr>
        <w:t xml:space="preserve"> </w:t>
      </w:r>
      <w:r w:rsidR="00A74E57" w:rsidRPr="00A74E57">
        <w:rPr>
          <w:rFonts w:ascii="Times New Roman" w:eastAsia="Calibri" w:hAnsi="Times New Roman" w:cs="Times New Roman"/>
          <w:i/>
          <w:iCs/>
          <w:color w:val="000000"/>
          <w:kern w:val="0"/>
          <w:sz w:val="28"/>
          <w:szCs w:val="28"/>
          <w:highlight w:val="yellow"/>
          <w14:ligatures w14:val="none"/>
        </w:rPr>
        <w:t>Two distinct questionnaires were employed as data collection instruments</w:t>
      </w:r>
      <w:r w:rsidR="00A74E57">
        <w:rPr>
          <w:rFonts w:ascii="Times New Roman" w:eastAsia="Calibri" w:hAnsi="Times New Roman" w:cs="Times New Roman"/>
          <w:i/>
          <w:iCs/>
          <w:color w:val="000000"/>
          <w:kern w:val="0"/>
          <w:sz w:val="28"/>
          <w:szCs w:val="28"/>
          <w:highlight w:val="yellow"/>
          <w14:ligatures w14:val="none"/>
        </w:rPr>
        <w:t>.</w:t>
      </w:r>
      <w:r w:rsidR="00C7107A" w:rsidRPr="00B72B84">
        <w:rPr>
          <w:rFonts w:ascii="Times New Roman" w:eastAsia="Calibri" w:hAnsi="Times New Roman" w:cs="Times New Roman"/>
          <w:i/>
          <w:iCs/>
          <w:color w:val="000000"/>
          <w:kern w:val="0"/>
          <w:sz w:val="28"/>
          <w:szCs w:val="28"/>
          <w:highlight w:val="yellow"/>
          <w:lang w:val="en-GB"/>
          <w14:ligatures w14:val="none"/>
        </w:rPr>
        <w:t xml:space="preserve"> The data was analysed using the Haye’s Mediation</w:t>
      </w:r>
      <w:r w:rsidR="00721E0D" w:rsidRPr="00B72B84">
        <w:rPr>
          <w:rFonts w:ascii="Times New Roman" w:eastAsia="Calibri" w:hAnsi="Times New Roman" w:cs="Times New Roman"/>
          <w:i/>
          <w:iCs/>
          <w:color w:val="000000"/>
          <w:kern w:val="0"/>
          <w:sz w:val="28"/>
          <w:szCs w:val="28"/>
          <w:highlight w:val="yellow"/>
          <w:lang w:val="en-GB"/>
          <w14:ligatures w14:val="none"/>
        </w:rPr>
        <w:t xml:space="preserve"> Analysis</w:t>
      </w:r>
      <w:r w:rsidR="00C7107A" w:rsidRPr="00B72B84">
        <w:rPr>
          <w:rFonts w:ascii="Times New Roman" w:eastAsia="Calibri" w:hAnsi="Times New Roman" w:cs="Times New Roman"/>
          <w:i/>
          <w:iCs/>
          <w:color w:val="000000"/>
          <w:kern w:val="0"/>
          <w:sz w:val="28"/>
          <w:szCs w:val="28"/>
          <w:highlight w:val="yellow"/>
          <w:lang w:val="en-GB"/>
          <w14:ligatures w14:val="none"/>
        </w:rPr>
        <w:t>.</w:t>
      </w:r>
      <w:r w:rsidR="00B11451" w:rsidRPr="007145FD">
        <w:rPr>
          <w:rFonts w:ascii="Times New Roman" w:eastAsia="Calibri" w:hAnsi="Times New Roman" w:cs="Times New Roman"/>
          <w:i/>
          <w:iCs/>
          <w:color w:val="000000"/>
          <w:kern w:val="0"/>
          <w:sz w:val="28"/>
          <w:szCs w:val="28"/>
          <w:lang w:val="en-GB"/>
          <w14:ligatures w14:val="none"/>
        </w:rPr>
        <w:t xml:space="preserve"> </w:t>
      </w:r>
      <w:bookmarkStart w:id="0" w:name="_Hlk194491625"/>
      <w:r w:rsidR="00B6481A" w:rsidRPr="007145FD">
        <w:rPr>
          <w:rFonts w:ascii="Times New Roman" w:hAnsi="Times New Roman" w:cs="Times New Roman"/>
          <w:i/>
          <w:iCs/>
          <w:sz w:val="28"/>
          <w:szCs w:val="28"/>
        </w:rPr>
        <w:t>The findings reveal</w:t>
      </w:r>
      <w:r w:rsidR="00721E0D">
        <w:rPr>
          <w:rFonts w:ascii="Times New Roman" w:hAnsi="Times New Roman" w:cs="Times New Roman"/>
          <w:i/>
          <w:iCs/>
          <w:sz w:val="28"/>
          <w:szCs w:val="28"/>
        </w:rPr>
        <w:t>ed</w:t>
      </w:r>
      <w:r w:rsidR="00B6481A" w:rsidRPr="007145FD">
        <w:rPr>
          <w:rFonts w:ascii="Times New Roman" w:hAnsi="Times New Roman" w:cs="Times New Roman"/>
          <w:i/>
          <w:iCs/>
          <w:sz w:val="28"/>
          <w:szCs w:val="28"/>
        </w:rPr>
        <w:t xml:space="preserve"> high levels of spirituality among the participants</w:t>
      </w:r>
      <w:r w:rsidR="005C55DA" w:rsidRPr="007145FD">
        <w:rPr>
          <w:rFonts w:ascii="Times New Roman" w:eastAsia="Calibri" w:hAnsi="Times New Roman" w:cs="Times New Roman"/>
          <w:i/>
          <w:iCs/>
          <w:color w:val="000000"/>
          <w:kern w:val="0"/>
          <w:sz w:val="28"/>
          <w:szCs w:val="28"/>
          <w:lang w:val="en-GB"/>
          <w14:ligatures w14:val="none"/>
        </w:rPr>
        <w:t xml:space="preserve">. </w:t>
      </w:r>
      <w:r w:rsidR="00B6481A" w:rsidRPr="007145FD">
        <w:rPr>
          <w:rFonts w:ascii="Times New Roman" w:hAnsi="Times New Roman" w:cs="Times New Roman"/>
          <w:i/>
          <w:iCs/>
          <w:sz w:val="28"/>
          <w:szCs w:val="28"/>
        </w:rPr>
        <w:t>There was no statistically significant relationship found between social exclusion and well-being</w:t>
      </w:r>
      <w:r w:rsidR="00B6481A" w:rsidRPr="007145FD">
        <w:rPr>
          <w:rFonts w:ascii="Times New Roman" w:eastAsia="Calibri" w:hAnsi="Times New Roman" w:cs="Times New Roman"/>
          <w:i/>
          <w:iCs/>
          <w:color w:val="000000"/>
          <w:kern w:val="0"/>
          <w:sz w:val="28"/>
          <w:szCs w:val="28"/>
          <w:lang w:val="en-GB"/>
          <w14:ligatures w14:val="none"/>
        </w:rPr>
        <w:t xml:space="preserve"> </w:t>
      </w:r>
      <w:r w:rsidR="00B11451" w:rsidRPr="007145FD">
        <w:rPr>
          <w:rFonts w:ascii="Times New Roman" w:eastAsia="Calibri" w:hAnsi="Times New Roman" w:cs="Times New Roman"/>
          <w:i/>
          <w:iCs/>
          <w:color w:val="000000"/>
          <w:kern w:val="0"/>
          <w:sz w:val="28"/>
          <w:szCs w:val="28"/>
          <w:lang w:val="en-GB"/>
          <w14:ligatures w14:val="none"/>
        </w:rPr>
        <w:t xml:space="preserve">(r = -0.055, p = 0.437), </w:t>
      </w:r>
      <w:r w:rsidR="00B6481A" w:rsidRPr="007145FD">
        <w:rPr>
          <w:rFonts w:ascii="Times New Roman" w:hAnsi="Times New Roman" w:cs="Times New Roman"/>
          <w:i/>
          <w:iCs/>
          <w:sz w:val="28"/>
          <w:szCs w:val="28"/>
        </w:rPr>
        <w:t>However, a strong positive relationship was found between spirituality and well-being</w:t>
      </w:r>
      <w:r w:rsidR="00B6481A" w:rsidRPr="007145FD">
        <w:rPr>
          <w:rFonts w:ascii="Times New Roman" w:eastAsia="Calibri" w:hAnsi="Times New Roman" w:cs="Times New Roman"/>
          <w:i/>
          <w:iCs/>
          <w:color w:val="000000"/>
          <w:kern w:val="0"/>
          <w:sz w:val="28"/>
          <w:szCs w:val="28"/>
          <w:lang w:val="en-GB"/>
          <w14:ligatures w14:val="none"/>
        </w:rPr>
        <w:t xml:space="preserve"> </w:t>
      </w:r>
      <w:r w:rsidR="00B11451" w:rsidRPr="007145FD">
        <w:rPr>
          <w:rFonts w:ascii="Times New Roman" w:eastAsia="Calibri" w:hAnsi="Times New Roman" w:cs="Times New Roman"/>
          <w:i/>
          <w:iCs/>
          <w:color w:val="000000"/>
          <w:kern w:val="0"/>
          <w:sz w:val="28"/>
          <w:szCs w:val="28"/>
          <w:lang w:val="en-GB"/>
          <w14:ligatures w14:val="none"/>
        </w:rPr>
        <w:t>(r = 0.641, p &lt; 0.001</w:t>
      </w:r>
      <w:r w:rsidR="00F72438" w:rsidRPr="007145FD">
        <w:rPr>
          <w:rFonts w:ascii="Times New Roman" w:eastAsia="Calibri" w:hAnsi="Times New Roman" w:cs="Times New Roman"/>
          <w:i/>
          <w:iCs/>
          <w:color w:val="000000"/>
          <w:kern w:val="0"/>
          <w:sz w:val="28"/>
          <w:szCs w:val="28"/>
          <w:lang w:val="en-GB"/>
          <w14:ligatures w14:val="none"/>
        </w:rPr>
        <w:t>). A</w:t>
      </w:r>
      <w:r w:rsidR="00F81DBF" w:rsidRPr="007145FD">
        <w:rPr>
          <w:rFonts w:ascii="Times New Roman" w:hAnsi="Times New Roman" w:cs="Times New Roman"/>
          <w:i/>
          <w:iCs/>
          <w:sz w:val="28"/>
          <w:szCs w:val="28"/>
        </w:rPr>
        <w:t xml:space="preserve"> weak but statistically significant positive correlation</w:t>
      </w:r>
      <w:r w:rsidR="00F81DBF" w:rsidRPr="007145FD">
        <w:rPr>
          <w:rFonts w:ascii="Times New Roman" w:eastAsia="Calibri" w:hAnsi="Times New Roman" w:cs="Times New Roman"/>
          <w:i/>
          <w:iCs/>
          <w:color w:val="000000"/>
          <w:kern w:val="0"/>
          <w:sz w:val="28"/>
          <w:szCs w:val="28"/>
          <w:lang w:val="en-GB"/>
          <w14:ligatures w14:val="none"/>
        </w:rPr>
        <w:t xml:space="preserve"> </w:t>
      </w:r>
      <w:r w:rsidR="00B11451" w:rsidRPr="007145FD">
        <w:rPr>
          <w:rFonts w:ascii="Times New Roman" w:eastAsia="Calibri" w:hAnsi="Times New Roman" w:cs="Times New Roman"/>
          <w:i/>
          <w:iCs/>
          <w:color w:val="000000"/>
          <w:kern w:val="0"/>
          <w:sz w:val="28"/>
          <w:szCs w:val="28"/>
          <w:lang w:val="en-GB"/>
          <w14:ligatures w14:val="none"/>
        </w:rPr>
        <w:t xml:space="preserve">was found between social exclusion and spirituality (r = 0.168, p = 0.017). </w:t>
      </w:r>
      <w:bookmarkEnd w:id="0"/>
      <w:r w:rsidR="00B11451" w:rsidRPr="007145FD">
        <w:rPr>
          <w:rFonts w:ascii="Times New Roman" w:eastAsia="Calibri" w:hAnsi="Times New Roman" w:cs="Times New Roman"/>
          <w:i/>
          <w:iCs/>
          <w:color w:val="000000"/>
          <w:kern w:val="0"/>
          <w:sz w:val="28"/>
          <w:szCs w:val="28"/>
          <w:lang w:val="en-GB"/>
          <w14:ligatures w14:val="none"/>
        </w:rPr>
        <w:t xml:space="preserve">Mediation analysis showed that spirituality significantly mediates the relationship between social exclusion and well-being. The findings highlight the importance of fostering spiritual practices and addressing social exclusion to improve student well-being. </w:t>
      </w:r>
      <w:r w:rsidR="00DF1078" w:rsidRPr="00FE6264">
        <w:rPr>
          <w:rFonts w:ascii="Times New Roman" w:eastAsia="Calibri" w:hAnsi="Times New Roman" w:cs="Times New Roman"/>
          <w:i/>
          <w:iCs/>
          <w:color w:val="000000"/>
          <w:kern w:val="0"/>
          <w:sz w:val="28"/>
          <w:szCs w:val="28"/>
          <w:highlight w:val="yellow"/>
          <w:lang w:val="en-GB"/>
          <w14:ligatures w14:val="none"/>
        </w:rPr>
        <w:t>Among other recommendations, it was suggested that universities incorporate spiritual development initiatives into their curricula and that counsellors organise programmes to address students’ emotional needs</w:t>
      </w:r>
      <w:r w:rsidR="00DF1078" w:rsidRPr="002E4B6B">
        <w:rPr>
          <w:rFonts w:ascii="Times New Roman" w:eastAsia="Calibri" w:hAnsi="Times New Roman" w:cs="Times New Roman"/>
          <w:i/>
          <w:iCs/>
          <w:color w:val="000000"/>
          <w:kern w:val="0"/>
          <w:sz w:val="28"/>
          <w:szCs w:val="28"/>
          <w:highlight w:val="yellow"/>
          <w:lang w:val="en-GB"/>
          <w14:ligatures w14:val="none"/>
        </w:rPr>
        <w:t>.</w:t>
      </w:r>
      <w:r w:rsidR="00212F23" w:rsidRPr="002E4B6B">
        <w:rPr>
          <w:rFonts w:ascii="Times New Roman" w:eastAsia="Calibri" w:hAnsi="Times New Roman" w:cs="Times New Roman"/>
          <w:i/>
          <w:iCs/>
          <w:color w:val="000000"/>
          <w:kern w:val="0"/>
          <w:sz w:val="28"/>
          <w:szCs w:val="28"/>
          <w:highlight w:val="yellow"/>
          <w:lang w:val="en-GB"/>
          <w14:ligatures w14:val="none"/>
        </w:rPr>
        <w:t xml:space="preserve"> It is therefore concluded that </w:t>
      </w:r>
      <w:r w:rsidR="00212F23" w:rsidRPr="002E4B6B">
        <w:rPr>
          <w:rFonts w:ascii="Times New Roman" w:eastAsia="Calibri" w:hAnsi="Times New Roman" w:cs="Times New Roman"/>
          <w:i/>
          <w:iCs/>
          <w:color w:val="000000"/>
          <w:kern w:val="0"/>
          <w:sz w:val="28"/>
          <w:szCs w:val="28"/>
          <w:highlight w:val="yellow"/>
          <w14:ligatures w14:val="none"/>
        </w:rPr>
        <w:t>t</w:t>
      </w:r>
      <w:r w:rsidR="00212F23" w:rsidRPr="002E4B6B">
        <w:rPr>
          <w:rFonts w:ascii="Times New Roman" w:eastAsia="Calibri" w:hAnsi="Times New Roman" w:cs="Times New Roman"/>
          <w:i/>
          <w:iCs/>
          <w:color w:val="000000"/>
          <w:kern w:val="0"/>
          <w:sz w:val="28"/>
          <w:szCs w:val="28"/>
          <w:highlight w:val="yellow"/>
          <w14:ligatures w14:val="none"/>
        </w:rPr>
        <w:t xml:space="preserve">he discovery that spirituality mediates the association between well-being and social exclusion contributes to research indicating that spirituality </w:t>
      </w:r>
      <w:r w:rsidR="00212F23" w:rsidRPr="002E4B6B">
        <w:rPr>
          <w:rFonts w:ascii="Times New Roman" w:eastAsia="Calibri" w:hAnsi="Times New Roman" w:cs="Times New Roman"/>
          <w:i/>
          <w:iCs/>
          <w:color w:val="000000"/>
          <w:kern w:val="0"/>
          <w:sz w:val="28"/>
          <w:szCs w:val="28"/>
          <w:highlight w:val="yellow"/>
          <w14:ligatures w14:val="none"/>
        </w:rPr>
        <w:t>serves</w:t>
      </w:r>
      <w:r w:rsidR="00212F23" w:rsidRPr="002E4B6B">
        <w:rPr>
          <w:rFonts w:ascii="Times New Roman" w:eastAsia="Calibri" w:hAnsi="Times New Roman" w:cs="Times New Roman"/>
          <w:i/>
          <w:iCs/>
          <w:color w:val="000000"/>
          <w:kern w:val="0"/>
          <w:sz w:val="28"/>
          <w:szCs w:val="28"/>
          <w:highlight w:val="yellow"/>
          <w14:ligatures w14:val="none"/>
        </w:rPr>
        <w:t xml:space="preserve"> as a buffer for students who are subjected to social exclusion.</w:t>
      </w:r>
    </w:p>
    <w:p w14:paraId="09825415" w14:textId="6C30A246" w:rsidR="00B11451" w:rsidRPr="007145FD" w:rsidRDefault="00B11451" w:rsidP="00342A1C">
      <w:pPr>
        <w:spacing w:after="0" w:line="240" w:lineRule="auto"/>
        <w:jc w:val="both"/>
        <w:rPr>
          <w:rFonts w:ascii="Times New Roman" w:eastAsia="Calibri" w:hAnsi="Times New Roman" w:cs="Times New Roman"/>
          <w:i/>
          <w:iCs/>
          <w:color w:val="000000"/>
          <w:kern w:val="0"/>
          <w:sz w:val="28"/>
          <w:szCs w:val="28"/>
          <w:lang w:val="en-GB"/>
          <w14:ligatures w14:val="none"/>
        </w:rPr>
      </w:pPr>
    </w:p>
    <w:p w14:paraId="19FA5C46" w14:textId="69831553" w:rsidR="00842B1D" w:rsidRPr="007145FD" w:rsidRDefault="00F72438" w:rsidP="00342A1C">
      <w:pPr>
        <w:spacing w:after="0" w:line="240" w:lineRule="auto"/>
        <w:jc w:val="both"/>
        <w:rPr>
          <w:rFonts w:ascii="Times New Roman" w:eastAsia="Calibri" w:hAnsi="Times New Roman" w:cs="Times New Roman"/>
          <w:b/>
          <w:bCs/>
          <w:color w:val="000000"/>
          <w:kern w:val="0"/>
          <w:sz w:val="28"/>
          <w:szCs w:val="28"/>
          <w:lang w:val="en-GB"/>
          <w14:ligatures w14:val="none"/>
        </w:rPr>
      </w:pPr>
      <w:r w:rsidRPr="007145FD">
        <w:rPr>
          <w:rFonts w:ascii="Times New Roman" w:eastAsia="Calibri" w:hAnsi="Times New Roman" w:cs="Times New Roman"/>
          <w:b/>
          <w:bCs/>
          <w:color w:val="000000"/>
          <w:kern w:val="0"/>
          <w:sz w:val="28"/>
          <w:szCs w:val="28"/>
          <w:lang w:val="en-GB"/>
          <w14:ligatures w14:val="none"/>
        </w:rPr>
        <w:t xml:space="preserve">KEYWORDS </w:t>
      </w:r>
      <w:r w:rsidR="00842B1D" w:rsidRPr="007145FD">
        <w:rPr>
          <w:rFonts w:ascii="Times New Roman" w:eastAsia="Calibri" w:hAnsi="Times New Roman" w:cs="Times New Roman"/>
          <w:color w:val="000000"/>
          <w:kern w:val="0"/>
          <w:sz w:val="28"/>
          <w:szCs w:val="28"/>
          <w:lang w:val="en-GB"/>
          <w14:ligatures w14:val="none"/>
        </w:rPr>
        <w:t xml:space="preserve">Mediation role, </w:t>
      </w:r>
      <w:r w:rsidR="00135184" w:rsidRPr="007145FD">
        <w:rPr>
          <w:rFonts w:ascii="Times New Roman" w:eastAsia="Calibri" w:hAnsi="Times New Roman" w:cs="Times New Roman"/>
          <w:color w:val="000000"/>
          <w:kern w:val="0"/>
          <w:sz w:val="28"/>
          <w:szCs w:val="28"/>
          <w:lang w:val="en-GB"/>
          <w14:ligatures w14:val="none"/>
        </w:rPr>
        <w:t>m</w:t>
      </w:r>
      <w:r w:rsidR="00842B1D" w:rsidRPr="007145FD">
        <w:rPr>
          <w:rFonts w:ascii="Times New Roman" w:eastAsia="Calibri" w:hAnsi="Times New Roman" w:cs="Times New Roman"/>
          <w:color w:val="000000"/>
          <w:kern w:val="0"/>
          <w:sz w:val="28"/>
          <w:szCs w:val="28"/>
          <w:lang w:val="en-GB"/>
          <w14:ligatures w14:val="none"/>
        </w:rPr>
        <w:t xml:space="preserve">ental </w:t>
      </w:r>
      <w:r w:rsidR="00135184" w:rsidRPr="007145FD">
        <w:rPr>
          <w:rFonts w:ascii="Times New Roman" w:eastAsia="Calibri" w:hAnsi="Times New Roman" w:cs="Times New Roman"/>
          <w:color w:val="000000"/>
          <w:kern w:val="0"/>
          <w:sz w:val="28"/>
          <w:szCs w:val="28"/>
          <w:lang w:val="en-GB"/>
          <w14:ligatures w14:val="none"/>
        </w:rPr>
        <w:t>h</w:t>
      </w:r>
      <w:r w:rsidR="00842B1D" w:rsidRPr="007145FD">
        <w:rPr>
          <w:rFonts w:ascii="Times New Roman" w:eastAsia="Calibri" w:hAnsi="Times New Roman" w:cs="Times New Roman"/>
          <w:color w:val="000000"/>
          <w:kern w:val="0"/>
          <w:sz w:val="28"/>
          <w:szCs w:val="28"/>
          <w:lang w:val="en-GB"/>
          <w14:ligatures w14:val="none"/>
        </w:rPr>
        <w:t>ealth,</w:t>
      </w:r>
      <w:r w:rsidR="0017346E" w:rsidRPr="007145FD">
        <w:rPr>
          <w:rFonts w:ascii="Times New Roman" w:eastAsia="Calibri" w:hAnsi="Times New Roman" w:cs="Times New Roman"/>
          <w:color w:val="000000"/>
          <w:kern w:val="0"/>
          <w:sz w:val="28"/>
          <w:szCs w:val="28"/>
          <w:lang w:val="en-GB"/>
          <w14:ligatures w14:val="none"/>
        </w:rPr>
        <w:t xml:space="preserve"> </w:t>
      </w:r>
      <w:r w:rsidR="00B52402" w:rsidRPr="007145FD">
        <w:rPr>
          <w:rFonts w:ascii="Times New Roman" w:eastAsia="Calibri" w:hAnsi="Times New Roman" w:cs="Times New Roman"/>
          <w:color w:val="000000"/>
          <w:kern w:val="0"/>
          <w:sz w:val="28"/>
          <w:szCs w:val="28"/>
          <w:lang w:val="en-GB"/>
          <w14:ligatures w14:val="none"/>
        </w:rPr>
        <w:t>r</w:t>
      </w:r>
      <w:r w:rsidR="0017346E" w:rsidRPr="007145FD">
        <w:rPr>
          <w:rFonts w:ascii="Times New Roman" w:eastAsia="Calibri" w:hAnsi="Times New Roman" w:cs="Times New Roman"/>
          <w:color w:val="000000"/>
          <w:kern w:val="0"/>
          <w:sz w:val="28"/>
          <w:szCs w:val="28"/>
          <w:lang w:val="en-GB"/>
          <w14:ligatures w14:val="none"/>
        </w:rPr>
        <w:t>eligion,</w:t>
      </w:r>
      <w:r w:rsidR="00842B1D" w:rsidRPr="007145FD">
        <w:rPr>
          <w:rFonts w:ascii="Times New Roman" w:eastAsia="Calibri" w:hAnsi="Times New Roman" w:cs="Times New Roman"/>
          <w:color w:val="000000"/>
          <w:kern w:val="0"/>
          <w:sz w:val="28"/>
          <w:szCs w:val="28"/>
          <w:lang w:val="en-GB"/>
          <w14:ligatures w14:val="none"/>
        </w:rPr>
        <w:t xml:space="preserve"> </w:t>
      </w:r>
      <w:r w:rsidR="00135184" w:rsidRPr="007145FD">
        <w:rPr>
          <w:rFonts w:ascii="Times New Roman" w:eastAsia="Calibri" w:hAnsi="Times New Roman" w:cs="Times New Roman"/>
          <w:color w:val="000000"/>
          <w:kern w:val="0"/>
          <w:sz w:val="28"/>
          <w:szCs w:val="28"/>
          <w:lang w:val="en-GB"/>
          <w14:ligatures w14:val="none"/>
        </w:rPr>
        <w:t>s</w:t>
      </w:r>
      <w:r w:rsidR="00842B1D" w:rsidRPr="007145FD">
        <w:rPr>
          <w:rFonts w:ascii="Times New Roman" w:eastAsia="Calibri" w:hAnsi="Times New Roman" w:cs="Times New Roman"/>
          <w:color w:val="000000"/>
          <w:kern w:val="0"/>
          <w:sz w:val="28"/>
          <w:szCs w:val="28"/>
          <w:lang w:val="en-GB"/>
          <w14:ligatures w14:val="none"/>
        </w:rPr>
        <w:t xml:space="preserve">ocial exclusion, </w:t>
      </w:r>
      <w:r w:rsidR="00135184" w:rsidRPr="007145FD">
        <w:rPr>
          <w:rFonts w:ascii="Times New Roman" w:eastAsia="Calibri" w:hAnsi="Times New Roman" w:cs="Times New Roman"/>
          <w:color w:val="000000"/>
          <w:kern w:val="0"/>
          <w:sz w:val="28"/>
          <w:szCs w:val="28"/>
          <w:lang w:val="en-GB"/>
          <w14:ligatures w14:val="none"/>
        </w:rPr>
        <w:t>s</w:t>
      </w:r>
      <w:r w:rsidR="00842B1D" w:rsidRPr="007145FD">
        <w:rPr>
          <w:rFonts w:ascii="Times New Roman" w:eastAsia="Calibri" w:hAnsi="Times New Roman" w:cs="Times New Roman"/>
          <w:color w:val="000000"/>
          <w:kern w:val="0"/>
          <w:sz w:val="28"/>
          <w:szCs w:val="28"/>
          <w:lang w:val="en-GB"/>
          <w14:ligatures w14:val="none"/>
        </w:rPr>
        <w:t>pirituality,</w:t>
      </w:r>
      <w:r w:rsidR="00842B1D" w:rsidRPr="007145FD">
        <w:rPr>
          <w:rFonts w:ascii="Times New Roman" w:eastAsia="Calibri" w:hAnsi="Times New Roman" w:cs="Times New Roman"/>
          <w:b/>
          <w:bCs/>
          <w:color w:val="000000"/>
          <w:kern w:val="0"/>
          <w:sz w:val="28"/>
          <w:szCs w:val="28"/>
          <w:lang w:val="en-GB"/>
          <w14:ligatures w14:val="none"/>
        </w:rPr>
        <w:t xml:space="preserve"> </w:t>
      </w:r>
      <w:r w:rsidR="00135184" w:rsidRPr="007145FD">
        <w:rPr>
          <w:rFonts w:ascii="Times New Roman" w:eastAsia="Calibri" w:hAnsi="Times New Roman" w:cs="Times New Roman"/>
          <w:color w:val="000000"/>
          <w:kern w:val="0"/>
          <w:sz w:val="28"/>
          <w:szCs w:val="28"/>
          <w:lang w:val="en-GB"/>
          <w14:ligatures w14:val="none"/>
        </w:rPr>
        <w:t>u</w:t>
      </w:r>
      <w:r w:rsidR="00842B1D" w:rsidRPr="007145FD">
        <w:rPr>
          <w:rFonts w:ascii="Times New Roman" w:eastAsia="Calibri" w:hAnsi="Times New Roman" w:cs="Times New Roman"/>
          <w:color w:val="000000"/>
          <w:kern w:val="0"/>
          <w:sz w:val="28"/>
          <w:szCs w:val="28"/>
          <w:lang w:val="en-GB"/>
          <w14:ligatures w14:val="none"/>
        </w:rPr>
        <w:t xml:space="preserve">ndergraduates, </w:t>
      </w:r>
      <w:r w:rsidR="00135184" w:rsidRPr="007145FD">
        <w:rPr>
          <w:rFonts w:ascii="Times New Roman" w:eastAsia="Calibri" w:hAnsi="Times New Roman" w:cs="Times New Roman"/>
          <w:color w:val="000000"/>
          <w:kern w:val="0"/>
          <w:sz w:val="28"/>
          <w:szCs w:val="28"/>
          <w:lang w:val="en-GB"/>
          <w14:ligatures w14:val="none"/>
        </w:rPr>
        <w:t>w</w:t>
      </w:r>
      <w:r w:rsidR="00842B1D" w:rsidRPr="007145FD">
        <w:rPr>
          <w:rFonts w:ascii="Times New Roman" w:eastAsia="Calibri" w:hAnsi="Times New Roman" w:cs="Times New Roman"/>
          <w:color w:val="000000"/>
          <w:kern w:val="0"/>
          <w:sz w:val="28"/>
          <w:szCs w:val="28"/>
          <w:lang w:val="en-GB"/>
          <w14:ligatures w14:val="none"/>
        </w:rPr>
        <w:t>ell-being.</w:t>
      </w:r>
    </w:p>
    <w:p w14:paraId="7DC8D241" w14:textId="73F9B593" w:rsidR="00A14EDE" w:rsidRPr="007145FD" w:rsidRDefault="00A14EDE" w:rsidP="00342A1C">
      <w:pPr>
        <w:spacing w:line="240" w:lineRule="auto"/>
        <w:rPr>
          <w:rFonts w:ascii="Times New Roman" w:hAnsi="Times New Roman" w:cs="Times New Roman"/>
          <w:b/>
          <w:bCs/>
          <w:sz w:val="28"/>
          <w:szCs w:val="28"/>
        </w:rPr>
      </w:pPr>
      <w:r w:rsidRPr="007145FD">
        <w:rPr>
          <w:rFonts w:ascii="Times New Roman" w:hAnsi="Times New Roman" w:cs="Times New Roman"/>
          <w:b/>
          <w:bCs/>
          <w:sz w:val="28"/>
          <w:szCs w:val="28"/>
        </w:rPr>
        <w:t xml:space="preserve">Introduction </w:t>
      </w:r>
    </w:p>
    <w:p w14:paraId="42A3FF96" w14:textId="457087DA" w:rsidR="006A68DE" w:rsidRPr="007145FD" w:rsidRDefault="006A68DE"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 xml:space="preserve">The well-being of tertiary students is an increasingly important issue </w:t>
      </w:r>
      <w:r w:rsidR="00F81DBF" w:rsidRPr="007145FD">
        <w:rPr>
          <w:rFonts w:ascii="Times New Roman" w:hAnsi="Times New Roman" w:cs="Times New Roman"/>
          <w:sz w:val="28"/>
          <w:szCs w:val="28"/>
        </w:rPr>
        <w:t>that warrants increased scholarly attention</w:t>
      </w:r>
      <w:r w:rsidRPr="007145FD">
        <w:rPr>
          <w:rFonts w:ascii="Times New Roman" w:hAnsi="Times New Roman" w:cs="Times New Roman"/>
          <w:sz w:val="28"/>
          <w:szCs w:val="28"/>
        </w:rPr>
        <w:t xml:space="preserve">. Research has highlighted trends in the well-being of college and university students worldwide (Twenge, 2017). Various factors </w:t>
      </w:r>
      <w:r w:rsidR="00F81DBF" w:rsidRPr="007145FD">
        <w:rPr>
          <w:rFonts w:ascii="Times New Roman" w:hAnsi="Times New Roman" w:cs="Times New Roman"/>
          <w:sz w:val="28"/>
          <w:szCs w:val="28"/>
        </w:rPr>
        <w:t xml:space="preserve">may </w:t>
      </w:r>
      <w:r w:rsidR="00F81DBF" w:rsidRPr="007145FD">
        <w:rPr>
          <w:rFonts w:ascii="Times New Roman" w:hAnsi="Times New Roman" w:cs="Times New Roman"/>
          <w:sz w:val="28"/>
          <w:szCs w:val="28"/>
        </w:rPr>
        <w:lastRenderedPageBreak/>
        <w:t xml:space="preserve">influence the well-being of students, </w:t>
      </w:r>
      <w:r w:rsidRPr="007145FD">
        <w:rPr>
          <w:rFonts w:ascii="Times New Roman" w:hAnsi="Times New Roman" w:cs="Times New Roman"/>
          <w:sz w:val="28"/>
          <w:szCs w:val="28"/>
        </w:rPr>
        <w:t xml:space="preserve">such as social connections, spirituality, and experiences of social exclusion (Arslan, 2018). Many students encounter challenges during their higher education, including academic stress, financial difficulties, and adjusting to a new social environment. </w:t>
      </w:r>
      <w:r w:rsidR="00F81DBF" w:rsidRPr="007145FD">
        <w:rPr>
          <w:rFonts w:ascii="Times New Roman" w:hAnsi="Times New Roman" w:cs="Times New Roman"/>
          <w:sz w:val="28"/>
          <w:szCs w:val="28"/>
        </w:rPr>
        <w:t xml:space="preserve">These challenges may significantly impact well-being, often resulting in heightened stress, anxiety, or depression </w:t>
      </w:r>
      <w:r w:rsidRPr="007145FD">
        <w:rPr>
          <w:rFonts w:ascii="Times New Roman" w:hAnsi="Times New Roman" w:cs="Times New Roman"/>
          <w:sz w:val="28"/>
          <w:szCs w:val="28"/>
        </w:rPr>
        <w:t xml:space="preserve">(Arslan, 2018). The well-being of tertiary students has become a critical concern, with rising rates of mental health issues like anxiety, depression, stress, and </w:t>
      </w:r>
      <w:r w:rsidR="00F81DBF" w:rsidRPr="007145FD">
        <w:rPr>
          <w:rFonts w:ascii="Times New Roman" w:hAnsi="Times New Roman" w:cs="Times New Roman"/>
          <w:sz w:val="28"/>
          <w:szCs w:val="28"/>
        </w:rPr>
        <w:t xml:space="preserve">suicidal ideation </w:t>
      </w:r>
      <w:r w:rsidRPr="007145FD">
        <w:rPr>
          <w:rFonts w:ascii="Times New Roman" w:hAnsi="Times New Roman" w:cs="Times New Roman"/>
          <w:sz w:val="28"/>
          <w:szCs w:val="28"/>
        </w:rPr>
        <w:t>among college and university students globally (Mortier et al., 2018; Said et al., 2013).</w:t>
      </w:r>
    </w:p>
    <w:p w14:paraId="2890F72F" w14:textId="1E3AB049" w:rsidR="006A68DE" w:rsidRPr="007145FD" w:rsidRDefault="00B9739F"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ab/>
      </w:r>
      <w:r w:rsidR="006A68DE" w:rsidRPr="007145FD">
        <w:rPr>
          <w:rFonts w:ascii="Times New Roman" w:hAnsi="Times New Roman" w:cs="Times New Roman"/>
          <w:sz w:val="28"/>
          <w:szCs w:val="28"/>
        </w:rPr>
        <w:t>Research indicate</w:t>
      </w:r>
      <w:r w:rsidR="00381D4E" w:rsidRPr="007145FD">
        <w:rPr>
          <w:rFonts w:ascii="Times New Roman" w:hAnsi="Times New Roman" w:cs="Times New Roman"/>
          <w:sz w:val="28"/>
          <w:szCs w:val="28"/>
        </w:rPr>
        <w:t>d</w:t>
      </w:r>
      <w:r w:rsidR="006A68DE" w:rsidRPr="007145FD">
        <w:rPr>
          <w:rFonts w:ascii="Times New Roman" w:hAnsi="Times New Roman" w:cs="Times New Roman"/>
          <w:sz w:val="28"/>
          <w:szCs w:val="28"/>
        </w:rPr>
        <w:t xml:space="preserve"> that social exclusion could be a key factor contributing to </w:t>
      </w:r>
      <w:r w:rsidR="00381D4E" w:rsidRPr="007145FD">
        <w:rPr>
          <w:rFonts w:ascii="Times New Roman" w:hAnsi="Times New Roman" w:cs="Times New Roman"/>
          <w:sz w:val="28"/>
          <w:szCs w:val="28"/>
        </w:rPr>
        <w:t>mental health challenges among tertiary students</w:t>
      </w:r>
      <w:r w:rsidR="006A68DE" w:rsidRPr="007145FD">
        <w:rPr>
          <w:rFonts w:ascii="Times New Roman" w:hAnsi="Times New Roman" w:cs="Times New Roman"/>
          <w:sz w:val="28"/>
          <w:szCs w:val="28"/>
        </w:rPr>
        <w:t xml:space="preserve">. Social exclusion refers to the feeling of being rejected or ostracized from desired social groups or relationships (Wesselmann et al., 2019). Many first-year students, in particular, </w:t>
      </w:r>
      <w:r w:rsidR="00381D4E" w:rsidRPr="007145FD">
        <w:rPr>
          <w:rFonts w:ascii="Times New Roman" w:hAnsi="Times New Roman" w:cs="Times New Roman"/>
          <w:sz w:val="28"/>
          <w:szCs w:val="28"/>
        </w:rPr>
        <w:t>experience a diminished sense of belonging</w:t>
      </w:r>
      <w:r w:rsidR="006A68DE" w:rsidRPr="007145FD">
        <w:rPr>
          <w:rFonts w:ascii="Times New Roman" w:hAnsi="Times New Roman" w:cs="Times New Roman"/>
          <w:sz w:val="28"/>
          <w:szCs w:val="28"/>
        </w:rPr>
        <w:t xml:space="preserve">, a lack of meaningful connections, and difficulties in socially integrating (Martinot et al., 2022). </w:t>
      </w:r>
      <w:r w:rsidR="00381D4E" w:rsidRPr="007145FD">
        <w:rPr>
          <w:rFonts w:ascii="Times New Roman" w:hAnsi="Times New Roman" w:cs="Times New Roman"/>
          <w:sz w:val="28"/>
          <w:szCs w:val="28"/>
        </w:rPr>
        <w:t>students who report higher levels of social exclusion</w:t>
      </w:r>
      <w:r w:rsidR="006A68DE" w:rsidRPr="007145FD">
        <w:rPr>
          <w:rFonts w:ascii="Times New Roman" w:hAnsi="Times New Roman" w:cs="Times New Roman"/>
          <w:sz w:val="28"/>
          <w:szCs w:val="28"/>
        </w:rPr>
        <w:t xml:space="preserve"> tend to report worse well-being across various areas, such as depression, anxiety, stress, and overall life satisfaction (Stillman et al., 2009).</w:t>
      </w:r>
    </w:p>
    <w:p w14:paraId="5C6789CF" w14:textId="0182EB40" w:rsidR="006A68DE" w:rsidRPr="007145FD" w:rsidRDefault="00B9739F" w:rsidP="00342A1C">
      <w:pPr>
        <w:spacing w:line="240" w:lineRule="auto"/>
        <w:jc w:val="both"/>
        <w:rPr>
          <w:rFonts w:ascii="Times New Roman" w:hAnsi="Times New Roman" w:cs="Times New Roman"/>
          <w:sz w:val="28"/>
          <w:szCs w:val="28"/>
        </w:rPr>
      </w:pPr>
      <w:r w:rsidRPr="007145FD">
        <w:rPr>
          <w:rFonts w:ascii="Times New Roman" w:hAnsi="Times New Roman" w:cs="Times New Roman"/>
          <w:sz w:val="28"/>
          <w:szCs w:val="28"/>
        </w:rPr>
        <w:tab/>
      </w:r>
      <w:r w:rsidR="00381D4E" w:rsidRPr="007145FD">
        <w:rPr>
          <w:rFonts w:ascii="Times New Roman" w:hAnsi="Times New Roman" w:cs="Times New Roman"/>
          <w:sz w:val="28"/>
          <w:szCs w:val="28"/>
        </w:rPr>
        <w:t xml:space="preserve">Spirituality may also influence student well-being. However, research findings in this area remain inconsistent. </w:t>
      </w:r>
      <w:r w:rsidR="006A68DE" w:rsidRPr="007145FD">
        <w:rPr>
          <w:rFonts w:ascii="Times New Roman" w:hAnsi="Times New Roman" w:cs="Times New Roman"/>
          <w:sz w:val="28"/>
          <w:szCs w:val="28"/>
        </w:rPr>
        <w:t xml:space="preserve">Some studies suggest that religious beliefs and spiritual practices, such as prayer or meditation, are linked to better well-being and life satisfaction among students (Abdel-Khalek, 2012; </w:t>
      </w:r>
      <w:r w:rsidR="00173886" w:rsidRPr="007145FD">
        <w:rPr>
          <w:rFonts w:ascii="Times New Roman" w:hAnsi="Times New Roman" w:cs="Times New Roman"/>
          <w:sz w:val="28"/>
          <w:szCs w:val="28"/>
        </w:rPr>
        <w:t>Alorani et al., 2018</w:t>
      </w:r>
      <w:r w:rsidR="006A68DE" w:rsidRPr="007145FD">
        <w:rPr>
          <w:rFonts w:ascii="Times New Roman" w:hAnsi="Times New Roman" w:cs="Times New Roman"/>
          <w:sz w:val="28"/>
          <w:szCs w:val="28"/>
        </w:rPr>
        <w:t xml:space="preserve">). </w:t>
      </w:r>
      <w:r w:rsidR="00381D4E" w:rsidRPr="007145FD">
        <w:rPr>
          <w:rFonts w:ascii="Times New Roman" w:hAnsi="Times New Roman" w:cs="Times New Roman"/>
          <w:sz w:val="28"/>
          <w:szCs w:val="28"/>
        </w:rPr>
        <w:t xml:space="preserve">Spirituality may offer meaning, purpose, and emotional comfort, all of which can contribute to well-being </w:t>
      </w:r>
      <w:r w:rsidR="006A68DE" w:rsidRPr="007145FD">
        <w:rPr>
          <w:rFonts w:ascii="Times New Roman" w:hAnsi="Times New Roman" w:cs="Times New Roman"/>
          <w:sz w:val="28"/>
          <w:szCs w:val="28"/>
        </w:rPr>
        <w:t>(</w:t>
      </w:r>
      <w:r w:rsidR="0078750E" w:rsidRPr="007145FD">
        <w:rPr>
          <w:rFonts w:ascii="Times New Roman" w:hAnsi="Times New Roman" w:cs="Times New Roman"/>
          <w:sz w:val="28"/>
          <w:szCs w:val="28"/>
        </w:rPr>
        <w:t>Kaur et al., 2025</w:t>
      </w:r>
      <w:r w:rsidR="006A68DE" w:rsidRPr="007145FD">
        <w:rPr>
          <w:rFonts w:ascii="Times New Roman" w:hAnsi="Times New Roman" w:cs="Times New Roman"/>
          <w:sz w:val="28"/>
          <w:szCs w:val="28"/>
        </w:rPr>
        <w:t>). However, other studies find no significant relationship between spirituality and well-being in students (Turner-Musa &amp; Lipscomb, 2007).</w:t>
      </w:r>
    </w:p>
    <w:p w14:paraId="7DC833FF" w14:textId="09FF94EA" w:rsidR="006A68DE" w:rsidRPr="007145FD" w:rsidRDefault="006A68DE" w:rsidP="00342A1C">
      <w:pPr>
        <w:spacing w:line="240" w:lineRule="auto"/>
        <w:jc w:val="both"/>
        <w:rPr>
          <w:rFonts w:ascii="Times New Roman" w:hAnsi="Times New Roman" w:cs="Times New Roman"/>
          <w:b/>
          <w:bCs/>
          <w:sz w:val="28"/>
          <w:szCs w:val="28"/>
        </w:rPr>
      </w:pPr>
      <w:r w:rsidRPr="007145FD">
        <w:rPr>
          <w:rFonts w:ascii="Times New Roman" w:hAnsi="Times New Roman" w:cs="Times New Roman"/>
          <w:sz w:val="28"/>
          <w:szCs w:val="28"/>
        </w:rPr>
        <w:t>The well-being of tertiary students is a growing concern, with high rates of anxiety, depression, and self-harm. Social exclusion and marginali</w:t>
      </w:r>
      <w:r w:rsidR="00AE42F4" w:rsidRPr="007145FD">
        <w:rPr>
          <w:rFonts w:ascii="Times New Roman" w:hAnsi="Times New Roman" w:cs="Times New Roman"/>
          <w:sz w:val="28"/>
          <w:szCs w:val="28"/>
        </w:rPr>
        <w:t>s</w:t>
      </w:r>
      <w:r w:rsidRPr="007145FD">
        <w:rPr>
          <w:rFonts w:ascii="Times New Roman" w:hAnsi="Times New Roman" w:cs="Times New Roman"/>
          <w:sz w:val="28"/>
          <w:szCs w:val="28"/>
        </w:rPr>
        <w:t xml:space="preserve">ation appear to have a negative impact on student well-being, </w:t>
      </w:r>
      <w:r w:rsidR="00381D4E" w:rsidRPr="007145FD">
        <w:rPr>
          <w:rFonts w:ascii="Times New Roman" w:hAnsi="Times New Roman" w:cs="Times New Roman"/>
          <w:sz w:val="28"/>
          <w:szCs w:val="28"/>
        </w:rPr>
        <w:t xml:space="preserve">although the empirical relationship between spirituality and well-being remains inconclusive. Emerging evidence suggests that experiences of social exclusion may diminish individuals’ sense of spirituality </w:t>
      </w:r>
      <w:r w:rsidRPr="007145FD">
        <w:rPr>
          <w:rFonts w:ascii="Times New Roman" w:hAnsi="Times New Roman" w:cs="Times New Roman"/>
          <w:sz w:val="28"/>
          <w:szCs w:val="28"/>
        </w:rPr>
        <w:t>(</w:t>
      </w:r>
      <w:r w:rsidR="0078750E" w:rsidRPr="007145FD">
        <w:rPr>
          <w:rFonts w:ascii="Times New Roman" w:hAnsi="Times New Roman" w:cs="Times New Roman"/>
          <w:sz w:val="28"/>
          <w:szCs w:val="28"/>
        </w:rPr>
        <w:t>Kaur et al., 2025</w:t>
      </w:r>
      <w:r w:rsidRPr="007145FD">
        <w:rPr>
          <w:rFonts w:ascii="Times New Roman" w:hAnsi="Times New Roman" w:cs="Times New Roman"/>
          <w:sz w:val="28"/>
          <w:szCs w:val="28"/>
        </w:rPr>
        <w:t xml:space="preserve">). </w:t>
      </w:r>
    </w:p>
    <w:p w14:paraId="50F5870F" w14:textId="6581F775" w:rsidR="00405149" w:rsidRPr="007145FD" w:rsidRDefault="00405149" w:rsidP="00342A1C">
      <w:pPr>
        <w:spacing w:after="0" w:line="240" w:lineRule="auto"/>
        <w:jc w:val="both"/>
        <w:rPr>
          <w:rFonts w:ascii="Times New Roman" w:hAnsi="Times New Roman" w:cs="Times New Roman"/>
          <w:b/>
          <w:bCs/>
          <w:sz w:val="28"/>
          <w:szCs w:val="28"/>
          <w:lang w:val="en-GB"/>
        </w:rPr>
      </w:pPr>
      <w:r w:rsidRPr="007145FD">
        <w:rPr>
          <w:rFonts w:ascii="Times New Roman" w:hAnsi="Times New Roman" w:cs="Times New Roman"/>
          <w:b/>
          <w:bCs/>
          <w:sz w:val="28"/>
          <w:szCs w:val="28"/>
          <w:lang w:val="en-GB"/>
        </w:rPr>
        <w:t>Statement of the Problem</w:t>
      </w:r>
    </w:p>
    <w:p w14:paraId="6E1E9A39" w14:textId="00BDAA0D" w:rsidR="00337715" w:rsidRPr="007145FD" w:rsidRDefault="00381D4E"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The growing wellbeing crisis among tertiary education students demands urgent scholarly and institutional attention yet the understanding of contributing factors remains limited</w:t>
      </w:r>
      <w:r w:rsidR="00337715" w:rsidRPr="007145FD">
        <w:rPr>
          <w:rFonts w:ascii="Times New Roman" w:hAnsi="Times New Roman" w:cs="Times New Roman"/>
          <w:sz w:val="28"/>
          <w:szCs w:val="28"/>
        </w:rPr>
        <w:t xml:space="preserve">. Although research indicates that social exclusion negatively impacts student wellbeing, the role of spirituality remains unclear (Stillman et al., 2009; Hales et al., 2021). There is a pressing need to clarify the relationships between these factors to guide supportive policies and interventions. The incidence of wellbeing issues, such as anxiety, depression, and suicidal ideation, is steadily </w:t>
      </w:r>
      <w:r w:rsidR="00337715" w:rsidRPr="007145FD">
        <w:rPr>
          <w:rFonts w:ascii="Times New Roman" w:hAnsi="Times New Roman" w:cs="Times New Roman"/>
          <w:sz w:val="28"/>
          <w:szCs w:val="28"/>
        </w:rPr>
        <w:lastRenderedPageBreak/>
        <w:t xml:space="preserve">increasing among university and college populations worldwide (Mortier et al., 2018; Said et al., 2013). </w:t>
      </w:r>
      <w:r w:rsidR="00BA279E" w:rsidRPr="007145FD">
        <w:rPr>
          <w:rFonts w:ascii="Times New Roman" w:hAnsi="Times New Roman" w:cs="Times New Roman"/>
          <w:sz w:val="28"/>
          <w:szCs w:val="28"/>
        </w:rPr>
        <w:t xml:space="preserve">This rising trend underscores the severity of the issue, </w:t>
      </w:r>
      <w:r w:rsidR="00337715" w:rsidRPr="007145FD">
        <w:rPr>
          <w:rFonts w:ascii="Times New Roman" w:hAnsi="Times New Roman" w:cs="Times New Roman"/>
          <w:sz w:val="28"/>
          <w:szCs w:val="28"/>
        </w:rPr>
        <w:t>which brings personal, academic, institutional, social, and economic consequences (Bruffaerts et al., 2018; Ibrahim et al., 2013).</w:t>
      </w:r>
    </w:p>
    <w:p w14:paraId="270F61CA" w14:textId="70166B91" w:rsidR="00337715" w:rsidRPr="007145FD" w:rsidRDefault="00271FB4"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ab/>
      </w:r>
      <w:r w:rsidR="00337715" w:rsidRPr="007145FD">
        <w:rPr>
          <w:rFonts w:ascii="Times New Roman" w:hAnsi="Times New Roman" w:cs="Times New Roman"/>
          <w:sz w:val="28"/>
          <w:szCs w:val="28"/>
        </w:rPr>
        <w:t xml:space="preserve">Preliminary evidence suggests that social exclusion is a major threat to </w:t>
      </w:r>
      <w:r w:rsidR="00BA279E" w:rsidRPr="007145FD">
        <w:rPr>
          <w:rFonts w:ascii="Times New Roman" w:hAnsi="Times New Roman" w:cs="Times New Roman"/>
          <w:sz w:val="28"/>
          <w:szCs w:val="28"/>
        </w:rPr>
        <w:t>psychological wellbeing</w:t>
      </w:r>
      <w:r w:rsidR="00337715" w:rsidRPr="007145FD">
        <w:rPr>
          <w:rFonts w:ascii="Times New Roman" w:hAnsi="Times New Roman" w:cs="Times New Roman"/>
          <w:sz w:val="28"/>
          <w:szCs w:val="28"/>
        </w:rPr>
        <w:t xml:space="preserve">, while </w:t>
      </w:r>
      <w:r w:rsidR="00BA279E" w:rsidRPr="007145FD">
        <w:rPr>
          <w:rFonts w:ascii="Times New Roman" w:hAnsi="Times New Roman" w:cs="Times New Roman"/>
          <w:sz w:val="28"/>
          <w:szCs w:val="28"/>
        </w:rPr>
        <w:t xml:space="preserve">the empirical relationship between spirituality and wellbeing remains inconsistent </w:t>
      </w:r>
      <w:r w:rsidR="00337715" w:rsidRPr="007145FD">
        <w:rPr>
          <w:rFonts w:ascii="Times New Roman" w:hAnsi="Times New Roman" w:cs="Times New Roman"/>
          <w:sz w:val="28"/>
          <w:szCs w:val="28"/>
        </w:rPr>
        <w:t>(Pearce et al., 2024; Stillman et al., 2009; Turner-Musa &amp; Lipscomb, 2007). However, few studies have directly explored how social exclusion, spirituality, and wellbeing interact in tertiary students (Arslan, 2018; Leung &amp; Pong, 2021; Luccheti et al., 2021; Has</w:t>
      </w:r>
      <w:r w:rsidR="0064353B" w:rsidRPr="007145FD">
        <w:rPr>
          <w:rFonts w:ascii="Times New Roman" w:hAnsi="Times New Roman" w:cs="Times New Roman"/>
          <w:sz w:val="28"/>
          <w:szCs w:val="28"/>
        </w:rPr>
        <w:t>h</w:t>
      </w:r>
      <w:r w:rsidR="00337715" w:rsidRPr="007145FD">
        <w:rPr>
          <w:rFonts w:ascii="Times New Roman" w:hAnsi="Times New Roman" w:cs="Times New Roman"/>
          <w:sz w:val="28"/>
          <w:szCs w:val="28"/>
        </w:rPr>
        <w:t xml:space="preserve">emi et al., 2020). This gap in knowledge </w:t>
      </w:r>
      <w:r w:rsidR="00BA279E" w:rsidRPr="007145FD">
        <w:rPr>
          <w:rFonts w:ascii="Times New Roman" w:hAnsi="Times New Roman" w:cs="Times New Roman"/>
          <w:sz w:val="28"/>
          <w:szCs w:val="28"/>
        </w:rPr>
        <w:t>impede the formulation of evidence-based policies and interventions</w:t>
      </w:r>
      <w:r w:rsidR="00337715" w:rsidRPr="007145FD">
        <w:rPr>
          <w:rFonts w:ascii="Times New Roman" w:hAnsi="Times New Roman" w:cs="Times New Roman"/>
          <w:sz w:val="28"/>
          <w:szCs w:val="28"/>
        </w:rPr>
        <w:t xml:space="preserve">. The consequences of poor wellbeing among tertiary students are widespread, </w:t>
      </w:r>
      <w:r w:rsidR="00BA279E" w:rsidRPr="007145FD">
        <w:rPr>
          <w:rFonts w:ascii="Times New Roman" w:hAnsi="Times New Roman" w:cs="Times New Roman"/>
          <w:sz w:val="28"/>
          <w:szCs w:val="28"/>
        </w:rPr>
        <w:t>results in individual distress, impaired psychosocial functioning, and diminished academic performance</w:t>
      </w:r>
      <w:r w:rsidR="00337715" w:rsidRPr="007145FD">
        <w:rPr>
          <w:rFonts w:ascii="Times New Roman" w:hAnsi="Times New Roman" w:cs="Times New Roman"/>
          <w:sz w:val="28"/>
          <w:szCs w:val="28"/>
        </w:rPr>
        <w:t xml:space="preserve">. Poor wellbeing also affects retention and graduation rates (Bruffaerts et al., 2018). There are significant financial implications for students, families, and institutions, and more alarmingly, </w:t>
      </w:r>
      <w:r w:rsidR="00BA279E" w:rsidRPr="007145FD">
        <w:rPr>
          <w:rFonts w:ascii="Times New Roman" w:hAnsi="Times New Roman" w:cs="Times New Roman"/>
          <w:sz w:val="28"/>
          <w:szCs w:val="28"/>
        </w:rPr>
        <w:t>mental health disorders significantly increase the risk of self-harm and suicide, which is the second leading cause of death among tertiary students</w:t>
      </w:r>
      <w:r w:rsidR="00337715" w:rsidRPr="007145FD">
        <w:rPr>
          <w:rFonts w:ascii="Times New Roman" w:hAnsi="Times New Roman" w:cs="Times New Roman"/>
          <w:sz w:val="28"/>
          <w:szCs w:val="28"/>
        </w:rPr>
        <w:t xml:space="preserve"> (Mortier et al., 2018).</w:t>
      </w:r>
    </w:p>
    <w:p w14:paraId="14273736" w14:textId="16B61154" w:rsidR="00337715" w:rsidRPr="007145FD" w:rsidRDefault="00337715"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Students who experience social exclusion or marginali</w:t>
      </w:r>
      <w:r w:rsidR="00F103BE" w:rsidRPr="007145FD">
        <w:rPr>
          <w:rFonts w:ascii="Times New Roman" w:hAnsi="Times New Roman" w:cs="Times New Roman"/>
          <w:sz w:val="28"/>
          <w:szCs w:val="28"/>
        </w:rPr>
        <w:t>s</w:t>
      </w:r>
      <w:r w:rsidRPr="007145FD">
        <w:rPr>
          <w:rFonts w:ascii="Times New Roman" w:hAnsi="Times New Roman" w:cs="Times New Roman"/>
          <w:sz w:val="28"/>
          <w:szCs w:val="28"/>
        </w:rPr>
        <w:t xml:space="preserve">ation from campus life tend to report lower levels of spirituality (Sandage &amp; Jankowski, 2013). A daily diary study revealed that students </w:t>
      </w:r>
      <w:r w:rsidR="006C020A" w:rsidRPr="007145FD">
        <w:rPr>
          <w:rFonts w:ascii="Times New Roman" w:hAnsi="Times New Roman" w:cs="Times New Roman"/>
          <w:sz w:val="28"/>
          <w:szCs w:val="28"/>
        </w:rPr>
        <w:t>reported decreased wellbeing on days marked by perceived social exclusion</w:t>
      </w:r>
      <w:r w:rsidRPr="007145FD">
        <w:rPr>
          <w:rFonts w:ascii="Times New Roman" w:hAnsi="Times New Roman" w:cs="Times New Roman"/>
          <w:sz w:val="28"/>
          <w:szCs w:val="28"/>
        </w:rPr>
        <w:t xml:space="preserve">, but their wellbeing improved on days when they engaged in spiritual practices like prayer (Hales et al., 2021). </w:t>
      </w:r>
      <w:r w:rsidR="006C020A" w:rsidRPr="007145FD">
        <w:rPr>
          <w:rFonts w:ascii="Times New Roman" w:hAnsi="Times New Roman" w:cs="Times New Roman"/>
          <w:sz w:val="28"/>
          <w:szCs w:val="28"/>
        </w:rPr>
        <w:t xml:space="preserve">These findings suggest a nuanced interplay between social connection, spirituality, and wellbeing among tertiary students </w:t>
      </w:r>
      <w:r w:rsidRPr="007145FD">
        <w:rPr>
          <w:rFonts w:ascii="Times New Roman" w:hAnsi="Times New Roman" w:cs="Times New Roman"/>
          <w:sz w:val="28"/>
          <w:szCs w:val="28"/>
        </w:rPr>
        <w:t>that warrants further investigation.</w:t>
      </w:r>
    </w:p>
    <w:p w14:paraId="11BD8C36" w14:textId="2E1F1988" w:rsidR="00337715" w:rsidRPr="007145FD" w:rsidRDefault="00F66870"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ab/>
      </w:r>
      <w:r w:rsidR="00337715" w:rsidRPr="007145FD">
        <w:rPr>
          <w:rFonts w:ascii="Times New Roman" w:hAnsi="Times New Roman" w:cs="Times New Roman"/>
          <w:sz w:val="28"/>
          <w:szCs w:val="28"/>
        </w:rPr>
        <w:t xml:space="preserve">On a societal level, student wellbeing problems affect the supply of skilled, mentally healthy graduates, </w:t>
      </w:r>
      <w:r w:rsidR="006C020A" w:rsidRPr="007145FD">
        <w:rPr>
          <w:rFonts w:ascii="Times New Roman" w:hAnsi="Times New Roman" w:cs="Times New Roman"/>
          <w:sz w:val="28"/>
          <w:szCs w:val="28"/>
        </w:rPr>
        <w:t xml:space="preserve">potentially undermining national productivity and broader societal wellbeing. </w:t>
      </w:r>
      <w:r w:rsidR="00337715" w:rsidRPr="007145FD">
        <w:rPr>
          <w:rFonts w:ascii="Times New Roman" w:hAnsi="Times New Roman" w:cs="Times New Roman"/>
          <w:sz w:val="28"/>
          <w:szCs w:val="28"/>
        </w:rPr>
        <w:t>Additionally, the population-level burden and healthcare costs increase (Ibrahim et al., 2013). Research shows that social exclusion and lack of social connectedness contribute strongly to poor wellbeing outcomes in students (Stillman et al., 2009). Many students, especially during their first year, struggle with loneliness, isolation, and a sense of not belonging (</w:t>
      </w:r>
      <w:r w:rsidR="00091815" w:rsidRPr="007145FD">
        <w:rPr>
          <w:rFonts w:ascii="Times New Roman" w:hAnsi="Times New Roman" w:cs="Times New Roman"/>
          <w:sz w:val="28"/>
          <w:szCs w:val="28"/>
        </w:rPr>
        <w:t>Costello</w:t>
      </w:r>
      <w:r w:rsidR="00337715" w:rsidRPr="007145FD">
        <w:rPr>
          <w:rFonts w:ascii="Times New Roman" w:hAnsi="Times New Roman" w:cs="Times New Roman"/>
          <w:sz w:val="28"/>
          <w:szCs w:val="28"/>
        </w:rPr>
        <w:t xml:space="preserve"> et al., 201</w:t>
      </w:r>
      <w:r w:rsidR="00091815" w:rsidRPr="007145FD">
        <w:rPr>
          <w:rFonts w:ascii="Times New Roman" w:hAnsi="Times New Roman" w:cs="Times New Roman"/>
          <w:sz w:val="28"/>
          <w:szCs w:val="28"/>
        </w:rPr>
        <w:t>8</w:t>
      </w:r>
      <w:r w:rsidR="00337715" w:rsidRPr="007145FD">
        <w:rPr>
          <w:rFonts w:ascii="Times New Roman" w:hAnsi="Times New Roman" w:cs="Times New Roman"/>
          <w:sz w:val="28"/>
          <w:szCs w:val="28"/>
        </w:rPr>
        <w:t xml:space="preserve">). While social exclusion is known to negatively affect student wellbeing, </w:t>
      </w:r>
      <w:r w:rsidR="006C020A" w:rsidRPr="007145FD">
        <w:rPr>
          <w:rFonts w:ascii="Times New Roman" w:hAnsi="Times New Roman" w:cs="Times New Roman"/>
          <w:sz w:val="28"/>
          <w:szCs w:val="28"/>
        </w:rPr>
        <w:t>there is limited clarity on whether spirituality functions as a protective or risk factor for wellbeing in this population</w:t>
      </w:r>
      <w:r w:rsidR="00337715" w:rsidRPr="007145FD">
        <w:rPr>
          <w:rFonts w:ascii="Times New Roman" w:hAnsi="Times New Roman" w:cs="Times New Roman"/>
          <w:sz w:val="28"/>
          <w:szCs w:val="28"/>
        </w:rPr>
        <w:t xml:space="preserve">. </w:t>
      </w:r>
      <w:r w:rsidR="006C020A" w:rsidRPr="007145FD">
        <w:rPr>
          <w:rFonts w:ascii="Times New Roman" w:hAnsi="Times New Roman" w:cs="Times New Roman"/>
          <w:sz w:val="28"/>
          <w:szCs w:val="28"/>
        </w:rPr>
        <w:t xml:space="preserve">The tentative links among spirituality, social exclusion, and student wellbeing warrant further empirical investigation </w:t>
      </w:r>
      <w:r w:rsidR="00337715" w:rsidRPr="007145FD">
        <w:rPr>
          <w:rFonts w:ascii="Times New Roman" w:hAnsi="Times New Roman" w:cs="Times New Roman"/>
          <w:sz w:val="28"/>
          <w:szCs w:val="28"/>
        </w:rPr>
        <w:t>(Hales et al., 2021).</w:t>
      </w:r>
      <w:r w:rsidR="00721C0B" w:rsidRPr="007145FD">
        <w:rPr>
          <w:rFonts w:ascii="Times New Roman" w:hAnsi="Times New Roman" w:cs="Times New Roman"/>
          <w:sz w:val="28"/>
          <w:szCs w:val="28"/>
        </w:rPr>
        <w:t xml:space="preserve"> </w:t>
      </w:r>
      <w:r w:rsidR="00337715" w:rsidRPr="007145FD">
        <w:rPr>
          <w:rFonts w:ascii="Times New Roman" w:hAnsi="Times New Roman" w:cs="Times New Roman"/>
          <w:sz w:val="28"/>
          <w:szCs w:val="28"/>
        </w:rPr>
        <w:t xml:space="preserve">This study investigates how social exclusion and spirituality relate to the wellbeing of tertiary students, and how spirituality might mediate the relationship between social exclusion and wellbeing. The findings could expand the understanding of risk and protective factors influencing student wellbeing. They may also guide practical </w:t>
      </w:r>
      <w:r w:rsidR="00337715" w:rsidRPr="007145FD">
        <w:rPr>
          <w:rFonts w:ascii="Times New Roman" w:hAnsi="Times New Roman" w:cs="Times New Roman"/>
          <w:sz w:val="28"/>
          <w:szCs w:val="28"/>
        </w:rPr>
        <w:lastRenderedPageBreak/>
        <w:t xml:space="preserve">responses to the growing problem of student distress. At the societal and policy levels, demonstrating the scale of this issue could drive systemic changes to better monitor and safeguard student wellbeing. Tertiary institutions may need to adopt new protocols to identify and support students in distress, and healthcare policies could be updated to enhance access to wellbeing resources for this population. </w:t>
      </w:r>
      <w:r w:rsidR="006C020A" w:rsidRPr="007145FD">
        <w:rPr>
          <w:rFonts w:ascii="Times New Roman" w:hAnsi="Times New Roman" w:cs="Times New Roman"/>
          <w:sz w:val="28"/>
          <w:szCs w:val="28"/>
        </w:rPr>
        <w:t xml:space="preserve">Ultimately, this study aims to contribute to the growing evidence </w:t>
      </w:r>
      <w:r w:rsidR="00337715" w:rsidRPr="007145FD">
        <w:rPr>
          <w:rFonts w:ascii="Times New Roman" w:hAnsi="Times New Roman" w:cs="Times New Roman"/>
          <w:sz w:val="28"/>
          <w:szCs w:val="28"/>
        </w:rPr>
        <w:t>base, promoting broader action to address student mental health.</w:t>
      </w:r>
    </w:p>
    <w:p w14:paraId="1A69F8BB" w14:textId="3E1D99AE" w:rsidR="00AB64BD" w:rsidRPr="007145FD" w:rsidRDefault="00CF7C07" w:rsidP="00342A1C">
      <w:pPr>
        <w:spacing w:after="0" w:line="240" w:lineRule="auto"/>
        <w:jc w:val="both"/>
        <w:rPr>
          <w:rFonts w:ascii="Times New Roman" w:hAnsi="Times New Roman" w:cs="Times New Roman"/>
          <w:b/>
          <w:bCs/>
          <w:sz w:val="28"/>
          <w:szCs w:val="28"/>
          <w:lang w:val="en-GB"/>
        </w:rPr>
      </w:pPr>
      <w:r w:rsidRPr="007145FD">
        <w:rPr>
          <w:rFonts w:ascii="Times New Roman" w:hAnsi="Times New Roman" w:cs="Times New Roman"/>
          <w:b/>
          <w:bCs/>
          <w:sz w:val="28"/>
          <w:szCs w:val="28"/>
          <w:lang w:val="en-GB"/>
        </w:rPr>
        <w:t>Research Questions</w:t>
      </w:r>
    </w:p>
    <w:p w14:paraId="48BC9DEF" w14:textId="001184D8" w:rsidR="00CF7C07" w:rsidRPr="007145FD" w:rsidRDefault="00CF7C07" w:rsidP="00342A1C">
      <w:pPr>
        <w:numPr>
          <w:ilvl w:val="0"/>
          <w:numId w:val="1"/>
        </w:numPr>
        <w:spacing w:after="0" w:line="240" w:lineRule="auto"/>
        <w:jc w:val="both"/>
        <w:rPr>
          <w:rFonts w:ascii="Times New Roman" w:hAnsi="Times New Roman" w:cs="Times New Roman"/>
          <w:sz w:val="28"/>
          <w:szCs w:val="28"/>
          <w:lang w:val="en-GB"/>
        </w:rPr>
      </w:pPr>
      <w:bookmarkStart w:id="1" w:name="_Hlk194476841"/>
      <w:r w:rsidRPr="007145FD">
        <w:rPr>
          <w:rFonts w:ascii="Times New Roman" w:hAnsi="Times New Roman" w:cs="Times New Roman"/>
          <w:sz w:val="28"/>
          <w:szCs w:val="28"/>
          <w:lang w:val="en-GB"/>
        </w:rPr>
        <w:t xml:space="preserve">What </w:t>
      </w:r>
      <w:r w:rsidR="006C0999" w:rsidRPr="007145FD">
        <w:rPr>
          <w:rFonts w:ascii="Times New Roman" w:hAnsi="Times New Roman" w:cs="Times New Roman"/>
          <w:sz w:val="28"/>
          <w:szCs w:val="28"/>
          <w:lang w:val="en-GB"/>
        </w:rPr>
        <w:t xml:space="preserve">are </w:t>
      </w:r>
      <w:r w:rsidRPr="007145FD">
        <w:rPr>
          <w:rFonts w:ascii="Times New Roman" w:hAnsi="Times New Roman" w:cs="Times New Roman"/>
          <w:sz w:val="28"/>
          <w:szCs w:val="28"/>
          <w:lang w:val="en-GB"/>
        </w:rPr>
        <w:t xml:space="preserve">the </w:t>
      </w:r>
      <w:bookmarkStart w:id="2" w:name="_Hlk194533041"/>
      <w:r w:rsidRPr="007145FD">
        <w:rPr>
          <w:rFonts w:ascii="Times New Roman" w:hAnsi="Times New Roman" w:cs="Times New Roman"/>
          <w:sz w:val="28"/>
          <w:szCs w:val="28"/>
          <w:lang w:val="en-GB"/>
        </w:rPr>
        <w:t>levels of spirituality of students</w:t>
      </w:r>
      <w:bookmarkEnd w:id="2"/>
      <w:r w:rsidRPr="007145FD">
        <w:rPr>
          <w:rFonts w:ascii="Times New Roman" w:hAnsi="Times New Roman" w:cs="Times New Roman"/>
          <w:sz w:val="28"/>
          <w:szCs w:val="28"/>
          <w:lang w:val="en-GB"/>
        </w:rPr>
        <w:t>?</w:t>
      </w:r>
    </w:p>
    <w:p w14:paraId="599CAEC3" w14:textId="03DB868D" w:rsidR="00CF7C07" w:rsidRPr="007145FD" w:rsidRDefault="00FC4DCC" w:rsidP="00342A1C">
      <w:pPr>
        <w:numPr>
          <w:ilvl w:val="0"/>
          <w:numId w:val="1"/>
        </w:num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lang w:val="en-GB"/>
        </w:rPr>
        <w:t>What is the relationship between social exclusion, spirituality and wellbeing of students?</w:t>
      </w:r>
    </w:p>
    <w:p w14:paraId="1802038E" w14:textId="77777777" w:rsidR="00FC3342" w:rsidRPr="007145FD" w:rsidRDefault="00CF7C07" w:rsidP="00342A1C">
      <w:pPr>
        <w:numPr>
          <w:ilvl w:val="0"/>
          <w:numId w:val="1"/>
        </w:num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lang w:val="en-GB"/>
        </w:rPr>
        <w:t xml:space="preserve">What is </w:t>
      </w:r>
      <w:bookmarkStart w:id="3" w:name="_Hlk194536711"/>
      <w:r w:rsidRPr="007145FD">
        <w:rPr>
          <w:rFonts w:ascii="Times New Roman" w:hAnsi="Times New Roman" w:cs="Times New Roman"/>
          <w:sz w:val="28"/>
          <w:szCs w:val="28"/>
          <w:lang w:val="en-GB"/>
        </w:rPr>
        <w:t>the mediation role of spirituality on the relationship between social exclusion and well-being of students</w:t>
      </w:r>
      <w:bookmarkEnd w:id="3"/>
      <w:r w:rsidRPr="007145FD">
        <w:rPr>
          <w:rFonts w:ascii="Times New Roman" w:hAnsi="Times New Roman" w:cs="Times New Roman"/>
          <w:sz w:val="28"/>
          <w:szCs w:val="28"/>
          <w:lang w:val="en-GB"/>
        </w:rPr>
        <w:t>?</w:t>
      </w:r>
      <w:bookmarkEnd w:id="1"/>
    </w:p>
    <w:p w14:paraId="6301F78A" w14:textId="3ED1F71E" w:rsidR="00FC3342" w:rsidRPr="007145FD" w:rsidRDefault="008F0EF2" w:rsidP="00342A1C">
      <w:pPr>
        <w:spacing w:after="0" w:line="240" w:lineRule="auto"/>
        <w:jc w:val="both"/>
        <w:rPr>
          <w:rFonts w:ascii="Times New Roman" w:hAnsi="Times New Roman" w:cs="Times New Roman"/>
          <w:sz w:val="28"/>
          <w:szCs w:val="28"/>
          <w:lang w:val="en-GB"/>
        </w:rPr>
      </w:pPr>
      <w:r w:rsidRPr="007145FD">
        <w:rPr>
          <w:rFonts w:ascii="Times New Roman" w:hAnsi="Times New Roman" w:cs="Times New Roman"/>
          <w:b/>
          <w:bCs/>
          <w:sz w:val="28"/>
          <w:szCs w:val="28"/>
          <w:lang w:val="en-GB"/>
        </w:rPr>
        <w:t>Theoretical Framework</w:t>
      </w:r>
    </w:p>
    <w:p w14:paraId="327EDF5D" w14:textId="4F6EA6CD" w:rsidR="008F0EF2" w:rsidRPr="007145FD" w:rsidRDefault="008F0EF2" w:rsidP="00342A1C">
      <w:pPr>
        <w:spacing w:after="0" w:line="240" w:lineRule="auto"/>
        <w:jc w:val="both"/>
        <w:rPr>
          <w:rFonts w:ascii="Times New Roman" w:hAnsi="Times New Roman" w:cs="Times New Roman"/>
          <w:b/>
          <w:bCs/>
          <w:sz w:val="28"/>
          <w:szCs w:val="28"/>
          <w:lang w:val="en-GB"/>
        </w:rPr>
      </w:pPr>
      <w:r w:rsidRPr="007145FD">
        <w:rPr>
          <w:rFonts w:ascii="Times New Roman" w:hAnsi="Times New Roman" w:cs="Times New Roman"/>
          <w:b/>
          <w:bCs/>
          <w:iCs/>
          <w:sz w:val="28"/>
          <w:szCs w:val="28"/>
          <w:lang w:val="en-GB"/>
        </w:rPr>
        <w:t>Belongingness Theory</w:t>
      </w:r>
    </w:p>
    <w:p w14:paraId="0899C2CA" w14:textId="27740118" w:rsidR="008F0EF2" w:rsidRPr="007145FD" w:rsidRDefault="008F0EF2" w:rsidP="00342A1C">
      <w:p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lang w:val="en-GB"/>
        </w:rPr>
        <w:t>Belongingness theory posits that humans possess a fundamental, pervasive need to form and maintain lasting positive interpersonal relationships (Baumeister &amp; Leary, 1995). The need to belong is universal across cultures and innately drives behaviours to seek acceptance and avoid rejection. Belongingness is satisfied by frequent, stable interactions in the context of a</w:t>
      </w:r>
      <w:r w:rsidR="006C020A" w:rsidRPr="007145FD">
        <w:rPr>
          <w:rFonts w:ascii="Times New Roman" w:hAnsi="Times New Roman" w:cs="Times New Roman"/>
          <w:sz w:val="28"/>
          <w:szCs w:val="28"/>
          <w:lang w:val="en-GB"/>
        </w:rPr>
        <w:t>n</w:t>
      </w:r>
      <w:r w:rsidRPr="007145FD">
        <w:rPr>
          <w:rFonts w:ascii="Times New Roman" w:hAnsi="Times New Roman" w:cs="Times New Roman"/>
          <w:sz w:val="28"/>
          <w:szCs w:val="28"/>
          <w:lang w:val="en-GB"/>
        </w:rPr>
        <w:t xml:space="preserve"> </w:t>
      </w:r>
      <w:r w:rsidR="006C020A" w:rsidRPr="007145FD">
        <w:rPr>
          <w:rFonts w:ascii="Times New Roman" w:hAnsi="Times New Roman" w:cs="Times New Roman"/>
          <w:sz w:val="28"/>
          <w:szCs w:val="28"/>
        </w:rPr>
        <w:t xml:space="preserve">enduring </w:t>
      </w:r>
      <w:r w:rsidRPr="007145FD">
        <w:rPr>
          <w:rFonts w:ascii="Times New Roman" w:hAnsi="Times New Roman" w:cs="Times New Roman"/>
          <w:sz w:val="28"/>
          <w:szCs w:val="28"/>
          <w:lang w:val="en-GB"/>
        </w:rPr>
        <w:t>caring relationship.</w:t>
      </w:r>
      <w:r w:rsidR="00000F36" w:rsidRPr="007145FD">
        <w:rPr>
          <w:rFonts w:ascii="Times New Roman" w:hAnsi="Times New Roman" w:cs="Times New Roman"/>
          <w:sz w:val="28"/>
          <w:szCs w:val="28"/>
          <w:lang w:val="en-GB"/>
        </w:rPr>
        <w:t xml:space="preserve"> </w:t>
      </w:r>
      <w:r w:rsidRPr="007145FD">
        <w:rPr>
          <w:rFonts w:ascii="Times New Roman" w:hAnsi="Times New Roman" w:cs="Times New Roman"/>
          <w:sz w:val="28"/>
          <w:szCs w:val="28"/>
          <w:lang w:val="en-GB"/>
        </w:rPr>
        <w:t>When the need to belong is unmet or thwarted through social exclusion, wellbeing suffers. Perceived social isolation causes a range of ill effects including increased negative emotions, cognitive impairments, and mental and physical health problems. Even subtle cues indicating low relational value or tenuous group membership threaten wellbeing. Thus, belongingness theory holds that perceived social exclusion inherently jeopardi</w:t>
      </w:r>
      <w:r w:rsidR="00000F36" w:rsidRPr="007145FD">
        <w:rPr>
          <w:rFonts w:ascii="Times New Roman" w:hAnsi="Times New Roman" w:cs="Times New Roman"/>
          <w:sz w:val="28"/>
          <w:szCs w:val="28"/>
          <w:lang w:val="en-GB"/>
        </w:rPr>
        <w:t>s</w:t>
      </w:r>
      <w:r w:rsidRPr="007145FD">
        <w:rPr>
          <w:rFonts w:ascii="Times New Roman" w:hAnsi="Times New Roman" w:cs="Times New Roman"/>
          <w:sz w:val="28"/>
          <w:szCs w:val="28"/>
          <w:lang w:val="en-GB"/>
        </w:rPr>
        <w:t>es mental health.</w:t>
      </w:r>
      <w:r w:rsidR="00FC3342" w:rsidRPr="007145FD">
        <w:rPr>
          <w:rFonts w:ascii="Times New Roman" w:hAnsi="Times New Roman" w:cs="Times New Roman"/>
          <w:sz w:val="28"/>
          <w:szCs w:val="28"/>
          <w:lang w:val="en-GB"/>
        </w:rPr>
        <w:t xml:space="preserve"> </w:t>
      </w:r>
      <w:r w:rsidRPr="007145FD">
        <w:rPr>
          <w:rFonts w:ascii="Times New Roman" w:hAnsi="Times New Roman" w:cs="Times New Roman"/>
          <w:sz w:val="28"/>
          <w:szCs w:val="28"/>
          <w:lang w:val="en-GB"/>
        </w:rPr>
        <w:t>This study applies belongingness theory in proposing social exclusion will negatively relate to wellbeing among tertiary students. The transition to college or university disrupts students' belongingness networks</w:t>
      </w:r>
      <w:r w:rsidR="0011420F" w:rsidRPr="007145FD">
        <w:rPr>
          <w:rFonts w:ascii="Times New Roman" w:hAnsi="Times New Roman" w:cs="Times New Roman"/>
          <w:sz w:val="28"/>
          <w:szCs w:val="28"/>
          <w:lang w:val="en-GB"/>
        </w:rPr>
        <w:t xml:space="preserve"> (Smith et al., 2023)</w:t>
      </w:r>
      <w:r w:rsidRPr="007145FD">
        <w:rPr>
          <w:rFonts w:ascii="Times New Roman" w:hAnsi="Times New Roman" w:cs="Times New Roman"/>
          <w:sz w:val="28"/>
          <w:szCs w:val="28"/>
          <w:lang w:val="en-GB"/>
        </w:rPr>
        <w:t>. Those who struggle to integrate and form new social bonds on campus are at risk of perceiving social exclusion. Drawing from belongingness theory, the study predicts perceived social exclusion will associate with poorer subjective wellbeing outcomes reflecting disrupted belonging needs.</w:t>
      </w:r>
    </w:p>
    <w:p w14:paraId="5D81B41C" w14:textId="77777777" w:rsidR="008F0EF2" w:rsidRPr="007145FD" w:rsidRDefault="008F0EF2" w:rsidP="00342A1C">
      <w:pPr>
        <w:spacing w:after="0" w:line="240" w:lineRule="auto"/>
        <w:jc w:val="both"/>
        <w:rPr>
          <w:rFonts w:ascii="Times New Roman" w:hAnsi="Times New Roman" w:cs="Times New Roman"/>
          <w:b/>
          <w:bCs/>
          <w:iCs/>
          <w:sz w:val="28"/>
          <w:szCs w:val="28"/>
          <w:lang w:val="en-GB"/>
        </w:rPr>
      </w:pPr>
      <w:r w:rsidRPr="007145FD">
        <w:rPr>
          <w:rFonts w:ascii="Times New Roman" w:hAnsi="Times New Roman" w:cs="Times New Roman"/>
          <w:b/>
          <w:bCs/>
          <w:iCs/>
          <w:sz w:val="28"/>
          <w:szCs w:val="28"/>
          <w:lang w:val="en-GB"/>
        </w:rPr>
        <w:t>Attachment Theory</w:t>
      </w:r>
    </w:p>
    <w:p w14:paraId="7B325DCF" w14:textId="7AC35C30" w:rsidR="008F0EF2" w:rsidRPr="007145FD" w:rsidRDefault="008F0EF2" w:rsidP="00342A1C">
      <w:p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lang w:val="en-GB"/>
        </w:rPr>
        <w:t>Attachment theory proposes that humans have an innate psychosocial tendency to seek proximity to significant others in times of distress (Bowlby, 1969). Infants form attachment bonds to primary caregivers who provide comfort and security. Early attachment experiences influence mental representations of self, others, and relationships throughout life</w:t>
      </w:r>
      <w:r w:rsidR="00D0411A" w:rsidRPr="007145FD">
        <w:rPr>
          <w:rFonts w:ascii="Times New Roman" w:hAnsi="Times New Roman" w:cs="Times New Roman"/>
          <w:sz w:val="28"/>
          <w:szCs w:val="28"/>
          <w:lang w:val="en-GB"/>
        </w:rPr>
        <w:t xml:space="preserve"> (Riggs, 2019)</w:t>
      </w:r>
      <w:r w:rsidRPr="007145FD">
        <w:rPr>
          <w:rFonts w:ascii="Times New Roman" w:hAnsi="Times New Roman" w:cs="Times New Roman"/>
          <w:sz w:val="28"/>
          <w:szCs w:val="28"/>
          <w:lang w:val="en-GB"/>
        </w:rPr>
        <w:t>.</w:t>
      </w:r>
      <w:r w:rsidR="00AE3FF6" w:rsidRPr="007145FD">
        <w:rPr>
          <w:rFonts w:ascii="Times New Roman" w:hAnsi="Times New Roman" w:cs="Times New Roman"/>
          <w:sz w:val="28"/>
          <w:szCs w:val="28"/>
          <w:lang w:val="en-GB"/>
        </w:rPr>
        <w:t xml:space="preserve"> </w:t>
      </w:r>
      <w:r w:rsidRPr="007145FD">
        <w:rPr>
          <w:rFonts w:ascii="Times New Roman" w:hAnsi="Times New Roman" w:cs="Times New Roman"/>
          <w:sz w:val="28"/>
          <w:szCs w:val="28"/>
          <w:lang w:val="en-GB"/>
        </w:rPr>
        <w:t xml:space="preserve">Secure infant attachment promotes exploratory behaviour and positive development. However, insecure attachment from unresponsive or inconsistent caregivers leads to anxiety, avoidance, and poor </w:t>
      </w:r>
      <w:r w:rsidRPr="007145FD">
        <w:rPr>
          <w:rFonts w:ascii="Times New Roman" w:hAnsi="Times New Roman" w:cs="Times New Roman"/>
          <w:sz w:val="28"/>
          <w:szCs w:val="28"/>
          <w:lang w:val="en-GB"/>
        </w:rPr>
        <w:lastRenderedPageBreak/>
        <w:t>coping strategies that undermine wellbeing. Attachment theory thus holds that social bonds fostering security are foundational to mental health across the lifespan.</w:t>
      </w:r>
      <w:r w:rsidR="00AF7CAA" w:rsidRPr="007145FD">
        <w:rPr>
          <w:rFonts w:ascii="Times New Roman" w:hAnsi="Times New Roman" w:cs="Times New Roman"/>
          <w:sz w:val="28"/>
          <w:szCs w:val="28"/>
          <w:lang w:val="en-GB"/>
        </w:rPr>
        <w:t xml:space="preserve"> </w:t>
      </w:r>
      <w:r w:rsidRPr="007145FD">
        <w:rPr>
          <w:rFonts w:ascii="Times New Roman" w:hAnsi="Times New Roman" w:cs="Times New Roman"/>
          <w:sz w:val="28"/>
          <w:szCs w:val="28"/>
          <w:lang w:val="en-GB"/>
        </w:rPr>
        <w:t>This framework suggests spiritual modelling figures like God or a higher power may represent attachment bonds when earthly social supports are lacking. Spiritual engagement could indicate secure attachment soothing distress when social relationships are disrupted</w:t>
      </w:r>
      <w:r w:rsidR="00A96045" w:rsidRPr="007145FD">
        <w:rPr>
          <w:rFonts w:ascii="Times New Roman" w:hAnsi="Times New Roman" w:cs="Times New Roman"/>
          <w:sz w:val="28"/>
          <w:szCs w:val="28"/>
          <w:lang w:val="en-GB"/>
        </w:rPr>
        <w:t xml:space="preserve"> (Counted et al., 2020)</w:t>
      </w:r>
      <w:r w:rsidRPr="007145FD">
        <w:rPr>
          <w:rFonts w:ascii="Times New Roman" w:hAnsi="Times New Roman" w:cs="Times New Roman"/>
          <w:sz w:val="28"/>
          <w:szCs w:val="28"/>
          <w:lang w:val="en-GB"/>
        </w:rPr>
        <w:t>. However, spiritual struggles may also reflect insecure attachment interfering with wellbeing and coping.</w:t>
      </w:r>
      <w:r w:rsidR="00076C2D" w:rsidRPr="007145FD">
        <w:rPr>
          <w:rFonts w:ascii="Times New Roman" w:hAnsi="Times New Roman" w:cs="Times New Roman"/>
          <w:sz w:val="28"/>
          <w:szCs w:val="28"/>
          <w:lang w:val="en-GB"/>
        </w:rPr>
        <w:t xml:space="preserve"> T</w:t>
      </w:r>
      <w:r w:rsidRPr="007145FD">
        <w:rPr>
          <w:rFonts w:ascii="Times New Roman" w:hAnsi="Times New Roman" w:cs="Times New Roman"/>
          <w:sz w:val="28"/>
          <w:szCs w:val="28"/>
          <w:lang w:val="en-GB"/>
        </w:rPr>
        <w:t xml:space="preserve">his </w:t>
      </w:r>
      <w:r w:rsidR="00076C2D" w:rsidRPr="007145FD">
        <w:rPr>
          <w:rFonts w:ascii="Times New Roman" w:hAnsi="Times New Roman" w:cs="Times New Roman"/>
          <w:sz w:val="28"/>
          <w:szCs w:val="28"/>
          <w:lang w:val="en-GB"/>
        </w:rPr>
        <w:t>study</w:t>
      </w:r>
      <w:r w:rsidRPr="007145FD">
        <w:rPr>
          <w:rFonts w:ascii="Times New Roman" w:hAnsi="Times New Roman" w:cs="Times New Roman"/>
          <w:sz w:val="28"/>
          <w:szCs w:val="28"/>
          <w:lang w:val="en-GB"/>
        </w:rPr>
        <w:t xml:space="preserve"> applies belongingness and attachment theories in proposing social exclusion threatens fundamental needs for belonging and security, undermining tertiary student mental health. Spirituality may compensate but could also represent insecure attachment. Findings w</w:t>
      </w:r>
      <w:r w:rsidR="00076C2D" w:rsidRPr="007145FD">
        <w:rPr>
          <w:rFonts w:ascii="Times New Roman" w:hAnsi="Times New Roman" w:cs="Times New Roman"/>
          <w:sz w:val="28"/>
          <w:szCs w:val="28"/>
          <w:lang w:val="en-GB"/>
        </w:rPr>
        <w:t>ould</w:t>
      </w:r>
      <w:r w:rsidRPr="007145FD">
        <w:rPr>
          <w:rFonts w:ascii="Times New Roman" w:hAnsi="Times New Roman" w:cs="Times New Roman"/>
          <w:sz w:val="28"/>
          <w:szCs w:val="28"/>
          <w:lang w:val="en-GB"/>
        </w:rPr>
        <w:t xml:space="preserve"> expand conceptual models guiding efforts to address the escalating wellbeing crisis faced by university and college students worldwide.</w:t>
      </w:r>
    </w:p>
    <w:p w14:paraId="0DACDEDD" w14:textId="77777777" w:rsidR="00076C2D" w:rsidRPr="007145FD" w:rsidRDefault="00076C2D" w:rsidP="00342A1C">
      <w:pPr>
        <w:spacing w:after="0" w:line="240" w:lineRule="auto"/>
        <w:jc w:val="both"/>
        <w:rPr>
          <w:rFonts w:ascii="Times New Roman" w:hAnsi="Times New Roman" w:cs="Times New Roman"/>
          <w:b/>
          <w:iCs/>
          <w:sz w:val="28"/>
          <w:szCs w:val="28"/>
          <w:lang w:val="en-GB"/>
        </w:rPr>
      </w:pPr>
    </w:p>
    <w:p w14:paraId="46D7011D" w14:textId="77777777" w:rsidR="00076C2D" w:rsidRPr="007145FD" w:rsidRDefault="00076C2D" w:rsidP="00342A1C">
      <w:pPr>
        <w:spacing w:after="0" w:line="240" w:lineRule="auto"/>
        <w:jc w:val="both"/>
        <w:rPr>
          <w:rFonts w:ascii="Times New Roman" w:hAnsi="Times New Roman" w:cs="Times New Roman"/>
          <w:b/>
          <w:iCs/>
          <w:sz w:val="28"/>
          <w:szCs w:val="28"/>
          <w:lang w:val="en-GB"/>
        </w:rPr>
      </w:pPr>
    </w:p>
    <w:p w14:paraId="577AA772" w14:textId="77777777" w:rsidR="00AF7CAA" w:rsidRPr="007145FD" w:rsidRDefault="00AF7CAA" w:rsidP="00342A1C">
      <w:pPr>
        <w:spacing w:after="0" w:line="240" w:lineRule="auto"/>
        <w:jc w:val="both"/>
        <w:rPr>
          <w:rFonts w:ascii="Times New Roman" w:hAnsi="Times New Roman" w:cs="Times New Roman"/>
          <w:b/>
          <w:iCs/>
          <w:sz w:val="28"/>
          <w:szCs w:val="28"/>
          <w:lang w:val="en-GB"/>
        </w:rPr>
      </w:pPr>
    </w:p>
    <w:p w14:paraId="2096236D" w14:textId="4494DE63" w:rsidR="00F74867" w:rsidRPr="007145FD" w:rsidRDefault="00F74867" w:rsidP="00342A1C">
      <w:pPr>
        <w:spacing w:after="0" w:line="240" w:lineRule="auto"/>
        <w:jc w:val="both"/>
        <w:rPr>
          <w:rFonts w:ascii="Times New Roman" w:hAnsi="Times New Roman" w:cs="Times New Roman"/>
          <w:b/>
          <w:iCs/>
          <w:sz w:val="28"/>
          <w:szCs w:val="28"/>
          <w:lang w:val="en-GB"/>
        </w:rPr>
      </w:pPr>
      <w:bookmarkStart w:id="4" w:name="_Hlk194533783"/>
      <w:r w:rsidRPr="007145FD">
        <w:rPr>
          <w:rFonts w:ascii="Times New Roman" w:hAnsi="Times New Roman" w:cs="Times New Roman"/>
          <w:b/>
          <w:iCs/>
          <w:sz w:val="28"/>
          <w:szCs w:val="28"/>
          <w:lang w:val="en-GB"/>
        </w:rPr>
        <w:t>Levels of spirituality of students</w:t>
      </w:r>
    </w:p>
    <w:p w14:paraId="34385198" w14:textId="38C32394" w:rsidR="00F74867" w:rsidRPr="007145FD" w:rsidRDefault="00F74867" w:rsidP="00342A1C">
      <w:pPr>
        <w:spacing w:after="0" w:line="240" w:lineRule="auto"/>
        <w:jc w:val="both"/>
        <w:rPr>
          <w:rFonts w:ascii="Times New Roman" w:hAnsi="Times New Roman" w:cs="Times New Roman"/>
          <w:bCs/>
          <w:iCs/>
          <w:sz w:val="28"/>
          <w:szCs w:val="28"/>
        </w:rPr>
      </w:pPr>
      <w:r w:rsidRPr="007145FD">
        <w:rPr>
          <w:rFonts w:ascii="Times New Roman" w:hAnsi="Times New Roman" w:cs="Times New Roman"/>
          <w:bCs/>
          <w:iCs/>
          <w:sz w:val="28"/>
          <w:szCs w:val="28"/>
        </w:rPr>
        <w:t>Across multiple studies, a significant portion of students exhibit moderate levels of spirituality. For instance, in a study of medical and nonmedical students in Kerman, 84% of medical students and 67.7% of nonmedical students reported moderate spiritual well-being</w:t>
      </w:r>
      <w:r w:rsidR="00FD2A10" w:rsidRPr="007145FD">
        <w:rPr>
          <w:rFonts w:ascii="Times New Roman" w:hAnsi="Times New Roman" w:cs="Times New Roman"/>
          <w:bCs/>
          <w:iCs/>
          <w:sz w:val="28"/>
          <w:szCs w:val="28"/>
        </w:rPr>
        <w:t xml:space="preserve">. </w:t>
      </w:r>
      <w:r w:rsidR="00113CF4" w:rsidRPr="007145FD">
        <w:rPr>
          <w:rFonts w:ascii="Times New Roman" w:hAnsi="Times New Roman" w:cs="Times New Roman"/>
          <w:bCs/>
          <w:iCs/>
          <w:sz w:val="28"/>
          <w:szCs w:val="28"/>
        </w:rPr>
        <w:t xml:space="preserve"> </w:t>
      </w:r>
      <w:r w:rsidR="00FD2A10" w:rsidRPr="007145FD">
        <w:rPr>
          <w:rFonts w:ascii="Times New Roman" w:hAnsi="Times New Roman" w:cs="Times New Roman"/>
          <w:bCs/>
          <w:iCs/>
          <w:sz w:val="28"/>
          <w:szCs w:val="28"/>
        </w:rPr>
        <w:t xml:space="preserve"> The results further revealed 31.3% of nonmedical students and 15.7% of medical students with high spiritual well-being </w:t>
      </w:r>
      <w:r w:rsidR="00113CF4" w:rsidRPr="007145FD">
        <w:rPr>
          <w:rFonts w:ascii="Times New Roman" w:hAnsi="Times New Roman" w:cs="Times New Roman"/>
          <w:bCs/>
          <w:iCs/>
          <w:sz w:val="28"/>
          <w:szCs w:val="28"/>
        </w:rPr>
        <w:t>(Maazallahi et al., 2021).</w:t>
      </w:r>
      <w:r w:rsidR="00BF70CA" w:rsidRPr="007145FD">
        <w:rPr>
          <w:rFonts w:ascii="Times New Roman" w:hAnsi="Times New Roman" w:cs="Times New Roman"/>
          <w:bCs/>
          <w:iCs/>
          <w:sz w:val="28"/>
          <w:szCs w:val="28"/>
        </w:rPr>
        <w:t xml:space="preserve"> Similarly, in a study at Muhammadiyah Islamic Boarding School, 42% of students were found to have a moderate level of spiritual well-being (Hilmi et al., 2020). </w:t>
      </w:r>
      <w:r w:rsidR="00196928" w:rsidRPr="007145FD">
        <w:rPr>
          <w:rFonts w:ascii="Times New Roman" w:hAnsi="Times New Roman" w:cs="Times New Roman"/>
          <w:bCs/>
          <w:iCs/>
          <w:sz w:val="28"/>
          <w:szCs w:val="28"/>
        </w:rPr>
        <w:t xml:space="preserve">In the Philippines, students also demonstrated moderate spiritual well-being </w:t>
      </w:r>
      <w:bookmarkStart w:id="5" w:name="_Hlk194534060"/>
      <w:r w:rsidR="00196928" w:rsidRPr="007145FD">
        <w:rPr>
          <w:rFonts w:ascii="Times New Roman" w:hAnsi="Times New Roman" w:cs="Times New Roman"/>
          <w:bCs/>
          <w:iCs/>
          <w:sz w:val="28"/>
          <w:szCs w:val="28"/>
        </w:rPr>
        <w:t>(Aramideh et al., 2018).</w:t>
      </w:r>
      <w:r w:rsidR="006F3126" w:rsidRPr="007145FD">
        <w:rPr>
          <w:rFonts w:ascii="Times New Roman" w:hAnsi="Times New Roman" w:cs="Times New Roman"/>
          <w:bCs/>
          <w:iCs/>
          <w:sz w:val="28"/>
          <w:szCs w:val="28"/>
        </w:rPr>
        <w:t xml:space="preserve"> </w:t>
      </w:r>
      <w:bookmarkEnd w:id="4"/>
      <w:bookmarkEnd w:id="5"/>
      <w:r w:rsidR="00E166C9" w:rsidRPr="007145FD">
        <w:rPr>
          <w:rFonts w:ascii="Times New Roman" w:hAnsi="Times New Roman" w:cs="Times New Roman"/>
          <w:bCs/>
          <w:iCs/>
          <w:sz w:val="28"/>
          <w:szCs w:val="28"/>
        </w:rPr>
        <w:t xml:space="preserve">In Mazandaran University, 0.8% of students had low spiritual health (Aramideh et al., 2018). </w:t>
      </w:r>
      <w:r w:rsidR="00013F8C" w:rsidRPr="007145FD">
        <w:rPr>
          <w:rFonts w:ascii="Times New Roman" w:hAnsi="Times New Roman" w:cs="Times New Roman"/>
          <w:bCs/>
          <w:iCs/>
          <w:sz w:val="28"/>
          <w:szCs w:val="28"/>
        </w:rPr>
        <w:t>Students with higher levels of spirituality tend to experience better health outcomes and make healthier decisions, which can mitigate health risks (Bożek et al., 2020).</w:t>
      </w:r>
    </w:p>
    <w:p w14:paraId="36E56994" w14:textId="1AAEF411" w:rsidR="0011279C" w:rsidRPr="007145FD" w:rsidRDefault="0011279C" w:rsidP="00342A1C">
      <w:pPr>
        <w:spacing w:after="0" w:line="240" w:lineRule="auto"/>
        <w:jc w:val="both"/>
        <w:rPr>
          <w:rFonts w:ascii="Times New Roman" w:hAnsi="Times New Roman" w:cs="Times New Roman"/>
          <w:bCs/>
          <w:iCs/>
          <w:sz w:val="28"/>
          <w:szCs w:val="28"/>
        </w:rPr>
      </w:pPr>
      <w:bookmarkStart w:id="6" w:name="_Hlk194538131"/>
      <w:r w:rsidRPr="007145FD">
        <w:rPr>
          <w:rFonts w:ascii="Times New Roman" w:hAnsi="Times New Roman" w:cs="Times New Roman"/>
          <w:b/>
          <w:iCs/>
          <w:sz w:val="28"/>
          <w:szCs w:val="28"/>
        </w:rPr>
        <w:t>Relationship between social exclusion, spirituality and wellbeing of students</w:t>
      </w:r>
    </w:p>
    <w:p w14:paraId="65F4050E" w14:textId="14E6A646" w:rsidR="00876BE4" w:rsidRPr="007145FD" w:rsidRDefault="00E0472F" w:rsidP="00342A1C">
      <w:pPr>
        <w:spacing w:after="0" w:line="240" w:lineRule="auto"/>
        <w:jc w:val="both"/>
        <w:rPr>
          <w:rFonts w:ascii="Times New Roman" w:hAnsi="Times New Roman" w:cs="Times New Roman"/>
          <w:bCs/>
          <w:iCs/>
          <w:sz w:val="28"/>
          <w:szCs w:val="28"/>
        </w:rPr>
      </w:pPr>
      <w:r w:rsidRPr="007145FD">
        <w:rPr>
          <w:rFonts w:ascii="Times New Roman" w:hAnsi="Times New Roman" w:cs="Times New Roman"/>
          <w:bCs/>
          <w:iCs/>
          <w:sz w:val="28"/>
          <w:szCs w:val="28"/>
        </w:rPr>
        <w:t xml:space="preserve">Spirituality is positively associated with psychological wellbeing and life satisfaction. It can act as a moderator, enhancing the positive effects of other factors like actively open-minded thinking on psychological wellbeing </w:t>
      </w:r>
      <w:bookmarkStart w:id="7" w:name="_Hlk194537794"/>
      <w:r w:rsidRPr="007145FD">
        <w:rPr>
          <w:rFonts w:ascii="Times New Roman" w:hAnsi="Times New Roman" w:cs="Times New Roman"/>
          <w:bCs/>
          <w:iCs/>
          <w:sz w:val="28"/>
          <w:szCs w:val="28"/>
        </w:rPr>
        <w:t>(Nonis et al., 2024)</w:t>
      </w:r>
      <w:r w:rsidR="00E662AB" w:rsidRPr="007145FD">
        <w:rPr>
          <w:rFonts w:ascii="Times New Roman" w:hAnsi="Times New Roman" w:cs="Times New Roman"/>
          <w:bCs/>
          <w:iCs/>
          <w:sz w:val="28"/>
          <w:szCs w:val="28"/>
        </w:rPr>
        <w:t xml:space="preserve">. </w:t>
      </w:r>
      <w:bookmarkEnd w:id="7"/>
      <w:r w:rsidR="00876BE4" w:rsidRPr="007145FD">
        <w:rPr>
          <w:rFonts w:ascii="Times New Roman" w:hAnsi="Times New Roman" w:cs="Times New Roman"/>
          <w:bCs/>
          <w:iCs/>
          <w:sz w:val="28"/>
          <w:szCs w:val="28"/>
        </w:rPr>
        <w:t>Spiritual wellbeing is negatively associated with psychological distress, such as depression, anxiety, and stress. The personal and communal domains of spiritual wellbeing are particularly strong predictors of reduced psychological distress among students (Leung &amp; Pong, 2021)</w:t>
      </w:r>
      <w:r w:rsidR="00FC1236" w:rsidRPr="007145FD">
        <w:rPr>
          <w:rFonts w:ascii="Times New Roman" w:hAnsi="Times New Roman" w:cs="Times New Roman"/>
          <w:bCs/>
          <w:iCs/>
          <w:sz w:val="28"/>
          <w:szCs w:val="28"/>
        </w:rPr>
        <w:t>. Spirituality also positively influences psychological mood states, reducing negative moods and enhancing psychological wellbeing</w:t>
      </w:r>
      <w:r w:rsidR="00013F8C" w:rsidRPr="007145FD">
        <w:rPr>
          <w:rFonts w:ascii="Times New Roman" w:hAnsi="Times New Roman" w:cs="Times New Roman"/>
          <w:bCs/>
          <w:iCs/>
          <w:sz w:val="28"/>
          <w:szCs w:val="28"/>
        </w:rPr>
        <w:t xml:space="preserve"> (Nonis et al., 2024). </w:t>
      </w:r>
      <w:r w:rsidR="006A665A" w:rsidRPr="007145FD">
        <w:rPr>
          <w:rFonts w:ascii="Times New Roman" w:hAnsi="Times New Roman" w:cs="Times New Roman"/>
          <w:bCs/>
          <w:iCs/>
          <w:sz w:val="28"/>
          <w:szCs w:val="28"/>
        </w:rPr>
        <w:t>Closeness to spiritual beliefs, such as a connection to God, is associated with greater feelings of belonging and wellbeing, while spiritual struggles can have the opposite effect</w:t>
      </w:r>
      <w:r w:rsidR="006A3950" w:rsidRPr="007145FD">
        <w:rPr>
          <w:rFonts w:ascii="Times New Roman" w:hAnsi="Times New Roman" w:cs="Times New Roman"/>
          <w:bCs/>
          <w:iCs/>
          <w:sz w:val="28"/>
          <w:szCs w:val="28"/>
        </w:rPr>
        <w:t xml:space="preserve"> (Gilbertson et al., 2022)</w:t>
      </w:r>
    </w:p>
    <w:p w14:paraId="31ADA0A0" w14:textId="1E563534" w:rsidR="003724A4" w:rsidRPr="007145FD" w:rsidRDefault="006A665A"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bCs/>
          <w:iCs/>
          <w:sz w:val="28"/>
          <w:szCs w:val="28"/>
        </w:rPr>
        <w:lastRenderedPageBreak/>
        <w:tab/>
      </w:r>
      <w:r w:rsidR="007E616E" w:rsidRPr="007145FD">
        <w:rPr>
          <w:rFonts w:ascii="Times New Roman" w:hAnsi="Times New Roman" w:cs="Times New Roman"/>
          <w:sz w:val="28"/>
          <w:szCs w:val="28"/>
        </w:rPr>
        <w:t xml:space="preserve">Social exclusion has a detrimental effect on students’ mental health and wellbeing. </w:t>
      </w:r>
      <w:r w:rsidR="00E662AB" w:rsidRPr="007145FD">
        <w:rPr>
          <w:rFonts w:ascii="Times New Roman" w:hAnsi="Times New Roman" w:cs="Times New Roman"/>
          <w:sz w:val="28"/>
          <w:szCs w:val="28"/>
        </w:rPr>
        <w:t>However, social support from family, peers, and schools can mediate and moderate this relationship, helping to buffer the negative effects of social exclusion</w:t>
      </w:r>
      <w:r w:rsidR="00A93EF9" w:rsidRPr="007145FD">
        <w:rPr>
          <w:rFonts w:ascii="Times New Roman" w:hAnsi="Times New Roman" w:cs="Times New Roman"/>
          <w:sz w:val="28"/>
          <w:szCs w:val="28"/>
        </w:rPr>
        <w:t xml:space="preserve"> (Arslan, 2018).</w:t>
      </w:r>
      <w:r w:rsidR="00BC3CE0" w:rsidRPr="007145FD">
        <w:rPr>
          <w:rFonts w:ascii="Times New Roman" w:hAnsi="Times New Roman" w:cs="Times New Roman"/>
          <w:sz w:val="28"/>
          <w:szCs w:val="28"/>
        </w:rPr>
        <w:t xml:space="preserve"> Social exclusion is strongly associated with poor mental health outcomes, including increased psychological distress, loneliness, and a negative outlook on life (Filia et al., 2025)</w:t>
      </w:r>
      <w:r w:rsidR="00857AC2" w:rsidRPr="007145FD">
        <w:rPr>
          <w:rFonts w:ascii="Times New Roman" w:hAnsi="Times New Roman" w:cs="Times New Roman"/>
          <w:sz w:val="28"/>
          <w:szCs w:val="28"/>
        </w:rPr>
        <w:t xml:space="preserve">. </w:t>
      </w:r>
      <w:r w:rsidR="007E616E" w:rsidRPr="007145FD">
        <w:rPr>
          <w:rFonts w:ascii="Times New Roman" w:hAnsi="Times New Roman" w:cs="Times New Roman"/>
          <w:sz w:val="28"/>
          <w:szCs w:val="28"/>
        </w:rPr>
        <w:t xml:space="preserve">Youths who perceive themselves as socially excluded at school tend to report lower social support and psychological wellbeing. The impact is generally greater among female students, while school support plays a more significant role for male students </w:t>
      </w:r>
      <w:r w:rsidR="00F32F06" w:rsidRPr="007145FD">
        <w:rPr>
          <w:rFonts w:ascii="Times New Roman" w:hAnsi="Times New Roman" w:cs="Times New Roman"/>
          <w:sz w:val="28"/>
          <w:szCs w:val="28"/>
        </w:rPr>
        <w:t xml:space="preserve">(Arslan, 2018). </w:t>
      </w:r>
    </w:p>
    <w:p w14:paraId="76AAA61A" w14:textId="69271E44" w:rsidR="005C31D0" w:rsidRPr="007145FD" w:rsidRDefault="005C31D0" w:rsidP="00342A1C">
      <w:pPr>
        <w:spacing w:after="0" w:line="240" w:lineRule="auto"/>
        <w:jc w:val="both"/>
        <w:rPr>
          <w:rFonts w:ascii="Times New Roman" w:hAnsi="Times New Roman" w:cs="Times New Roman"/>
          <w:b/>
          <w:iCs/>
          <w:sz w:val="28"/>
          <w:szCs w:val="28"/>
        </w:rPr>
      </w:pPr>
      <w:bookmarkStart w:id="8" w:name="_Hlk194538787"/>
      <w:bookmarkEnd w:id="6"/>
      <w:r w:rsidRPr="007145FD">
        <w:rPr>
          <w:rFonts w:ascii="Times New Roman" w:hAnsi="Times New Roman" w:cs="Times New Roman"/>
          <w:b/>
          <w:iCs/>
          <w:sz w:val="28"/>
          <w:szCs w:val="28"/>
          <w:lang w:val="en-GB"/>
        </w:rPr>
        <w:t>The mediation role of spirituality on the relationship between social exclusion and well-being of students</w:t>
      </w:r>
    </w:p>
    <w:p w14:paraId="75EA8DB4" w14:textId="19B04E20" w:rsidR="005C31D0" w:rsidRPr="007145FD" w:rsidRDefault="005C31D0" w:rsidP="00342A1C">
      <w:p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rPr>
        <w:t>Spirituality can mediate the relationship between social support and wellbeing, suggesting that students with higher spiritual wellbeing may better utili</w:t>
      </w:r>
      <w:r w:rsidR="00230CE6" w:rsidRPr="007145FD">
        <w:rPr>
          <w:rFonts w:ascii="Times New Roman" w:hAnsi="Times New Roman" w:cs="Times New Roman"/>
          <w:sz w:val="28"/>
          <w:szCs w:val="28"/>
        </w:rPr>
        <w:t>s</w:t>
      </w:r>
      <w:r w:rsidRPr="007145FD">
        <w:rPr>
          <w:rFonts w:ascii="Times New Roman" w:hAnsi="Times New Roman" w:cs="Times New Roman"/>
          <w:sz w:val="28"/>
          <w:szCs w:val="28"/>
        </w:rPr>
        <w:t>e social support to improve their mental health (Qi et al., 2021).</w:t>
      </w:r>
      <w:r w:rsidR="00230CE6" w:rsidRPr="007145FD">
        <w:rPr>
          <w:rFonts w:ascii="Times New Roman" w:hAnsi="Times New Roman" w:cs="Times New Roman"/>
          <w:sz w:val="28"/>
          <w:szCs w:val="28"/>
        </w:rPr>
        <w:t xml:space="preserve"> </w:t>
      </w:r>
      <w:r w:rsidR="00E7794B" w:rsidRPr="007145FD">
        <w:rPr>
          <w:rFonts w:ascii="Times New Roman" w:hAnsi="Times New Roman" w:cs="Times New Roman"/>
          <w:sz w:val="28"/>
          <w:szCs w:val="28"/>
        </w:rPr>
        <w:t xml:space="preserve">Most studies have focused on adult and adolescent students, showing that their spirituality is positively associated with well-being </w:t>
      </w:r>
      <w:r w:rsidR="00230CE6" w:rsidRPr="007145FD">
        <w:rPr>
          <w:rFonts w:ascii="Times New Roman" w:hAnsi="Times New Roman" w:cs="Times New Roman"/>
          <w:sz w:val="28"/>
          <w:szCs w:val="28"/>
        </w:rPr>
        <w:t>(Karakus et al., 2021).</w:t>
      </w:r>
      <w:r w:rsidR="002F1273" w:rsidRPr="007145FD">
        <w:rPr>
          <w:rFonts w:ascii="Times New Roman" w:hAnsi="Times New Roman" w:cs="Times New Roman"/>
          <w:sz w:val="28"/>
          <w:szCs w:val="28"/>
        </w:rPr>
        <w:t xml:space="preserve"> </w:t>
      </w:r>
      <w:r w:rsidR="005814D7" w:rsidRPr="007145FD">
        <w:rPr>
          <w:rFonts w:ascii="Times New Roman" w:hAnsi="Times New Roman" w:cs="Times New Roman"/>
          <w:sz w:val="28"/>
          <w:szCs w:val="28"/>
        </w:rPr>
        <w:t>Spirituality improves mood through increased self-esteem, meaning in life, and social support, while negative affect is mediated by social support and negative religious coping</w:t>
      </w:r>
      <w:r w:rsidR="002F1273" w:rsidRPr="007145FD">
        <w:rPr>
          <w:rFonts w:ascii="Times New Roman" w:hAnsi="Times New Roman" w:cs="Times New Roman"/>
          <w:sz w:val="28"/>
          <w:szCs w:val="28"/>
        </w:rPr>
        <w:t xml:space="preserve"> (Craig </w:t>
      </w:r>
      <w:r w:rsidR="002D777B" w:rsidRPr="007145FD">
        <w:rPr>
          <w:rFonts w:ascii="Times New Roman" w:hAnsi="Times New Roman" w:cs="Times New Roman"/>
          <w:sz w:val="28"/>
          <w:szCs w:val="28"/>
        </w:rPr>
        <w:t>et al.</w:t>
      </w:r>
      <w:r w:rsidR="002F1273" w:rsidRPr="007145FD">
        <w:rPr>
          <w:rFonts w:ascii="Times New Roman" w:hAnsi="Times New Roman" w:cs="Times New Roman"/>
          <w:sz w:val="28"/>
          <w:szCs w:val="28"/>
        </w:rPr>
        <w:t>, 2021)</w:t>
      </w:r>
      <w:r w:rsidR="005814D7" w:rsidRPr="007145FD">
        <w:rPr>
          <w:rFonts w:ascii="Times New Roman" w:hAnsi="Times New Roman" w:cs="Times New Roman"/>
          <w:sz w:val="28"/>
          <w:szCs w:val="28"/>
        </w:rPr>
        <w:t>.</w:t>
      </w:r>
    </w:p>
    <w:bookmarkEnd w:id="8"/>
    <w:p w14:paraId="1359C45F" w14:textId="32294FE3" w:rsidR="00C42867" w:rsidRPr="007145FD" w:rsidRDefault="00832A73" w:rsidP="00342A1C">
      <w:pPr>
        <w:spacing w:after="0" w:line="240" w:lineRule="auto"/>
        <w:jc w:val="both"/>
        <w:rPr>
          <w:rFonts w:ascii="Times New Roman" w:hAnsi="Times New Roman" w:cs="Times New Roman"/>
          <w:b/>
          <w:bCs/>
          <w:sz w:val="28"/>
          <w:szCs w:val="28"/>
          <w:lang w:val="en-GB"/>
        </w:rPr>
      </w:pPr>
      <w:r w:rsidRPr="007145FD">
        <w:rPr>
          <w:rFonts w:ascii="Times New Roman" w:hAnsi="Times New Roman" w:cs="Times New Roman"/>
          <w:b/>
          <w:bCs/>
          <w:sz w:val="28"/>
          <w:szCs w:val="28"/>
          <w:lang w:val="en-GB"/>
        </w:rPr>
        <w:t>Methodology</w:t>
      </w:r>
    </w:p>
    <w:p w14:paraId="7604E33D" w14:textId="238918CF" w:rsidR="00AB7BA4" w:rsidRPr="007145FD" w:rsidRDefault="00624823" w:rsidP="00342A1C">
      <w:pPr>
        <w:spacing w:after="0" w:line="240" w:lineRule="auto"/>
        <w:jc w:val="both"/>
        <w:rPr>
          <w:rFonts w:ascii="Times New Roman" w:hAnsi="Times New Roman" w:cs="Times New Roman"/>
          <w:sz w:val="28"/>
          <w:szCs w:val="28"/>
          <w:lang w:val="en-GB"/>
        </w:rPr>
      </w:pPr>
      <w:r w:rsidRPr="007145FD">
        <w:rPr>
          <w:rFonts w:ascii="Times New Roman" w:hAnsi="Times New Roman" w:cs="Times New Roman"/>
          <w:sz w:val="28"/>
          <w:szCs w:val="28"/>
          <w:lang w:val="en-GB"/>
        </w:rPr>
        <w:t xml:space="preserve">The descriptive survey design was used for the study. </w:t>
      </w:r>
      <w:r w:rsidR="00135C53" w:rsidRPr="007145FD">
        <w:rPr>
          <w:rFonts w:ascii="Times New Roman" w:hAnsi="Times New Roman" w:cs="Times New Roman"/>
          <w:sz w:val="28"/>
          <w:szCs w:val="28"/>
          <w:lang w:val="en-GB"/>
        </w:rPr>
        <w:t xml:space="preserve">The design was selected because it </w:t>
      </w:r>
      <w:r w:rsidR="006D2ABE" w:rsidRPr="007145FD">
        <w:rPr>
          <w:rFonts w:ascii="Times New Roman" w:hAnsi="Times New Roman" w:cs="Times New Roman"/>
          <w:sz w:val="28"/>
          <w:szCs w:val="28"/>
          <w:lang w:val="en-GB"/>
        </w:rPr>
        <w:t>enables</w:t>
      </w:r>
      <w:r w:rsidRPr="007145FD">
        <w:rPr>
          <w:rFonts w:ascii="Times New Roman" w:hAnsi="Times New Roman" w:cs="Times New Roman"/>
          <w:sz w:val="28"/>
          <w:szCs w:val="28"/>
          <w:lang w:val="en-GB"/>
        </w:rPr>
        <w:t xml:space="preserve"> the researcher to describe, observe and document aspects of a situation as it naturally occurs rather than explaining it. </w:t>
      </w:r>
      <w:r w:rsidR="001023D0" w:rsidRPr="007145FD">
        <w:rPr>
          <w:rFonts w:ascii="Times New Roman" w:hAnsi="Times New Roman" w:cs="Times New Roman"/>
          <w:sz w:val="28"/>
          <w:szCs w:val="28"/>
          <w:lang w:val="en-GB"/>
        </w:rPr>
        <w:t xml:space="preserve">The target population was regular undergraduate students of University of Cape Coast. With this, the accessible population was University of Cape Coast undergraduate Psychology level 100 – 400 students from different religious backgrounds. </w:t>
      </w:r>
      <w:r w:rsidR="00C60CE2" w:rsidRPr="007145FD">
        <w:rPr>
          <w:rFonts w:ascii="Times New Roman" w:hAnsi="Times New Roman" w:cs="Times New Roman"/>
          <w:sz w:val="28"/>
          <w:szCs w:val="28"/>
          <w:lang w:val="en-GB"/>
        </w:rPr>
        <w:t xml:space="preserve">The sample of the study was specifically Psychology undergraduate regular students who were </w:t>
      </w:r>
      <w:r w:rsidR="00E44B66" w:rsidRPr="007145FD">
        <w:rPr>
          <w:rFonts w:ascii="Times New Roman" w:hAnsi="Times New Roman" w:cs="Times New Roman"/>
          <w:sz w:val="28"/>
          <w:szCs w:val="28"/>
          <w:lang w:val="en-GB"/>
        </w:rPr>
        <w:t>420</w:t>
      </w:r>
      <w:r w:rsidR="00C60CE2" w:rsidRPr="007145FD">
        <w:rPr>
          <w:rFonts w:ascii="Times New Roman" w:hAnsi="Times New Roman" w:cs="Times New Roman"/>
          <w:sz w:val="28"/>
          <w:szCs w:val="28"/>
          <w:lang w:val="en-GB"/>
        </w:rPr>
        <w:t xml:space="preserve"> in total</w:t>
      </w:r>
      <w:r w:rsidR="00A23286" w:rsidRPr="007145FD">
        <w:rPr>
          <w:rFonts w:ascii="Times New Roman" w:hAnsi="Times New Roman" w:cs="Times New Roman"/>
          <w:sz w:val="28"/>
          <w:szCs w:val="28"/>
          <w:lang w:val="en-GB"/>
        </w:rPr>
        <w:t xml:space="preserve"> </w:t>
      </w:r>
      <w:r w:rsidR="00A23286" w:rsidRPr="007145FD">
        <w:rPr>
          <w:rFonts w:ascii="Times New Roman" w:hAnsi="Times New Roman" w:cs="Times New Roman"/>
          <w:sz w:val="28"/>
          <w:szCs w:val="28"/>
        </w:rPr>
        <w:t>(</w:t>
      </w:r>
      <w:bookmarkStart w:id="9" w:name="_Hlk160590970"/>
      <w:r w:rsidR="00A23286" w:rsidRPr="007145FD">
        <w:rPr>
          <w:rFonts w:ascii="Times New Roman" w:hAnsi="Times New Roman" w:cs="Times New Roman"/>
          <w:sz w:val="28"/>
          <w:szCs w:val="28"/>
        </w:rPr>
        <w:t>Directorate of Academic Affairs, 2021)</w:t>
      </w:r>
      <w:bookmarkEnd w:id="9"/>
      <w:r w:rsidR="00C60CE2" w:rsidRPr="007145FD">
        <w:rPr>
          <w:rFonts w:ascii="Times New Roman" w:hAnsi="Times New Roman" w:cs="Times New Roman"/>
          <w:sz w:val="28"/>
          <w:szCs w:val="28"/>
          <w:lang w:val="en-GB"/>
        </w:rPr>
        <w:t xml:space="preserve">. Psychology undergraduate students were used because students have different religious backgrounds and </w:t>
      </w:r>
      <w:r w:rsidR="00E7794B" w:rsidRPr="007145FD">
        <w:rPr>
          <w:rFonts w:ascii="Times New Roman" w:hAnsi="Times New Roman" w:cs="Times New Roman"/>
          <w:i/>
          <w:iCs/>
          <w:sz w:val="28"/>
          <w:szCs w:val="28"/>
        </w:rPr>
        <w:t>and were the most accessible for the researchers</w:t>
      </w:r>
      <w:r w:rsidR="00C60CE2" w:rsidRPr="007145FD">
        <w:rPr>
          <w:rFonts w:ascii="Times New Roman" w:hAnsi="Times New Roman" w:cs="Times New Roman"/>
          <w:sz w:val="28"/>
          <w:szCs w:val="28"/>
          <w:lang w:val="en-GB"/>
        </w:rPr>
        <w:t>. Psychology students were also used as the sample for the study due to geographical proximity, their availability and willingness to participate in the research. With this, a sample size of 2</w:t>
      </w:r>
      <w:r w:rsidR="007E0414" w:rsidRPr="007145FD">
        <w:rPr>
          <w:rFonts w:ascii="Times New Roman" w:hAnsi="Times New Roman" w:cs="Times New Roman"/>
          <w:sz w:val="28"/>
          <w:szCs w:val="28"/>
          <w:lang w:val="en-GB"/>
        </w:rPr>
        <w:t xml:space="preserve">00 </w:t>
      </w:r>
      <w:r w:rsidR="00C60CE2" w:rsidRPr="007145FD">
        <w:rPr>
          <w:rFonts w:ascii="Times New Roman" w:hAnsi="Times New Roman" w:cs="Times New Roman"/>
          <w:sz w:val="28"/>
          <w:szCs w:val="28"/>
          <w:lang w:val="en-GB"/>
        </w:rPr>
        <w:t xml:space="preserve">respondents was employed in line with Krejcie and Morgan’s (1970) table for choosing sample size. </w:t>
      </w:r>
      <w:r w:rsidR="008E3B07" w:rsidRPr="007145FD">
        <w:rPr>
          <w:rFonts w:ascii="Times New Roman" w:hAnsi="Times New Roman" w:cs="Times New Roman"/>
          <w:sz w:val="28"/>
          <w:szCs w:val="28"/>
        </w:rPr>
        <w:t>The purpose of the research was thoroughly explained to the participants. They were provided with clear instructions and assured that their responses would remain confidential and anonymous. Ample time was given to complete the questionnaires, and participants were informed of their right to withdraw from the study at any point without any consequences.</w:t>
      </w:r>
      <w:r w:rsidR="00135C53" w:rsidRPr="007145FD">
        <w:rPr>
          <w:rFonts w:ascii="Times New Roman" w:hAnsi="Times New Roman" w:cs="Times New Roman"/>
          <w:sz w:val="28"/>
          <w:szCs w:val="28"/>
          <w:lang w:val="en-GB"/>
        </w:rPr>
        <w:t xml:space="preserve"> </w:t>
      </w:r>
      <w:r w:rsidR="007539F4" w:rsidRPr="007145FD">
        <w:rPr>
          <w:rFonts w:ascii="Times New Roman" w:hAnsi="Times New Roman" w:cs="Times New Roman"/>
          <w:sz w:val="28"/>
          <w:szCs w:val="28"/>
          <w:lang w:val="en-GB"/>
        </w:rPr>
        <w:t xml:space="preserve">There were more female respondents 123(61.5%) than males 77(38%). The </w:t>
      </w:r>
      <w:r w:rsidR="00560FB5" w:rsidRPr="007145FD">
        <w:rPr>
          <w:rFonts w:ascii="Times New Roman" w:hAnsi="Times New Roman" w:cs="Times New Roman"/>
          <w:sz w:val="28"/>
          <w:szCs w:val="28"/>
          <w:lang w:val="en-GB"/>
        </w:rPr>
        <w:t xml:space="preserve">average age </w:t>
      </w:r>
      <w:r w:rsidR="007539F4" w:rsidRPr="007145FD">
        <w:rPr>
          <w:rFonts w:ascii="Times New Roman" w:hAnsi="Times New Roman" w:cs="Times New Roman"/>
          <w:sz w:val="28"/>
          <w:szCs w:val="28"/>
          <w:lang w:val="en-GB"/>
        </w:rPr>
        <w:t>of students w</w:t>
      </w:r>
      <w:r w:rsidR="00560FB5" w:rsidRPr="007145FD">
        <w:rPr>
          <w:rFonts w:ascii="Times New Roman" w:hAnsi="Times New Roman" w:cs="Times New Roman"/>
          <w:sz w:val="28"/>
          <w:szCs w:val="28"/>
          <w:lang w:val="en-GB"/>
        </w:rPr>
        <w:t xml:space="preserve">as </w:t>
      </w:r>
      <w:r w:rsidR="007539F4" w:rsidRPr="007145FD">
        <w:rPr>
          <w:rFonts w:ascii="Times New Roman" w:hAnsi="Times New Roman" w:cs="Times New Roman"/>
          <w:sz w:val="28"/>
          <w:szCs w:val="28"/>
          <w:lang w:val="en-GB"/>
        </w:rPr>
        <w:t>21 years (63.5%)</w:t>
      </w:r>
      <w:r w:rsidR="00560FB5" w:rsidRPr="007145FD">
        <w:rPr>
          <w:rFonts w:ascii="Times New Roman" w:hAnsi="Times New Roman" w:cs="Times New Roman"/>
          <w:sz w:val="28"/>
          <w:szCs w:val="28"/>
          <w:lang w:val="en-GB"/>
        </w:rPr>
        <w:t xml:space="preserve">. </w:t>
      </w:r>
      <w:r w:rsidR="007539F4" w:rsidRPr="007145FD">
        <w:rPr>
          <w:rFonts w:ascii="Times New Roman" w:hAnsi="Times New Roman" w:cs="Times New Roman"/>
          <w:sz w:val="28"/>
          <w:szCs w:val="28"/>
          <w:lang w:val="en-GB"/>
        </w:rPr>
        <w:t xml:space="preserve">Regarding </w:t>
      </w:r>
      <w:r w:rsidR="007539F4" w:rsidRPr="007145FD">
        <w:rPr>
          <w:rFonts w:ascii="Times New Roman" w:hAnsi="Times New Roman" w:cs="Times New Roman"/>
          <w:sz w:val="28"/>
          <w:szCs w:val="28"/>
          <w:lang w:val="en-GB"/>
        </w:rPr>
        <w:lastRenderedPageBreak/>
        <w:t>religious affiliation, most students identified as Christian 150(75%), with smaller proportions being Muslim 42(21%) and Traditionalist 8 (4%).</w:t>
      </w:r>
    </w:p>
    <w:p w14:paraId="018C2DB9" w14:textId="77D802B6" w:rsidR="00AB7BA4" w:rsidRPr="007145FD" w:rsidRDefault="00AB7BA4" w:rsidP="00342A1C">
      <w:pPr>
        <w:spacing w:after="0" w:line="240" w:lineRule="auto"/>
        <w:jc w:val="both"/>
        <w:rPr>
          <w:rFonts w:ascii="Times New Roman" w:hAnsi="Times New Roman" w:cs="Times New Roman"/>
          <w:b/>
          <w:bCs/>
          <w:sz w:val="28"/>
          <w:szCs w:val="28"/>
          <w:lang w:val="en-GB"/>
        </w:rPr>
      </w:pPr>
      <w:r w:rsidRPr="007145FD">
        <w:rPr>
          <w:rFonts w:ascii="Times New Roman" w:hAnsi="Times New Roman" w:cs="Times New Roman"/>
          <w:b/>
          <w:bCs/>
          <w:sz w:val="28"/>
          <w:szCs w:val="28"/>
          <w:lang w:val="en-GB"/>
        </w:rPr>
        <w:t>Measures</w:t>
      </w:r>
    </w:p>
    <w:p w14:paraId="1599A47A" w14:textId="00E72C84" w:rsidR="007539F4" w:rsidRPr="007145FD" w:rsidRDefault="007E497C" w:rsidP="00342A1C">
      <w:pPr>
        <w:spacing w:after="0" w:line="240" w:lineRule="auto"/>
        <w:jc w:val="both"/>
        <w:rPr>
          <w:rFonts w:ascii="Times New Roman" w:hAnsi="Times New Roman" w:cs="Times New Roman"/>
          <w:b/>
          <w:bCs/>
          <w:i/>
          <w:iCs/>
          <w:sz w:val="28"/>
          <w:szCs w:val="28"/>
        </w:rPr>
      </w:pPr>
      <w:r w:rsidRPr="007145FD">
        <w:rPr>
          <w:rFonts w:ascii="Times New Roman" w:hAnsi="Times New Roman" w:cs="Times New Roman"/>
          <w:b/>
          <w:bCs/>
          <w:i/>
          <w:iCs/>
          <w:sz w:val="28"/>
          <w:szCs w:val="28"/>
        </w:rPr>
        <w:t xml:space="preserve">Social Exclusion Questionnaire </w:t>
      </w:r>
    </w:p>
    <w:p w14:paraId="7B635D10" w14:textId="199F9E4F" w:rsidR="007E497C" w:rsidRPr="007145FD" w:rsidRDefault="00C135C1"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 xml:space="preserve">Social Exclusion Questionnaire developed by Stillman et al. (2009) </w:t>
      </w:r>
      <w:r w:rsidR="002448BA" w:rsidRPr="007145FD">
        <w:rPr>
          <w:rFonts w:ascii="Times New Roman" w:hAnsi="Times New Roman" w:cs="Times New Roman"/>
          <w:sz w:val="28"/>
          <w:szCs w:val="28"/>
        </w:rPr>
        <w:t xml:space="preserve">was adopted for the study. It </w:t>
      </w:r>
      <w:r w:rsidRPr="007145FD">
        <w:rPr>
          <w:rFonts w:ascii="Times New Roman" w:hAnsi="Times New Roman" w:cs="Times New Roman"/>
          <w:sz w:val="28"/>
          <w:szCs w:val="28"/>
        </w:rPr>
        <w:t>is a psychological assessment tool designed to measure individuals' subjective feelings and experiences of social exclusion or ostracism. The questionnaire comprise</w:t>
      </w:r>
      <w:r w:rsidR="00847678" w:rsidRPr="007145FD">
        <w:rPr>
          <w:rFonts w:ascii="Times New Roman" w:hAnsi="Times New Roman" w:cs="Times New Roman"/>
          <w:sz w:val="28"/>
          <w:szCs w:val="28"/>
        </w:rPr>
        <w:t>s</w:t>
      </w:r>
      <w:r w:rsidRPr="007145FD">
        <w:rPr>
          <w:rFonts w:ascii="Times New Roman" w:hAnsi="Times New Roman" w:cs="Times New Roman"/>
          <w:sz w:val="28"/>
          <w:szCs w:val="28"/>
        </w:rPr>
        <w:t xml:space="preserve"> 1</w:t>
      </w:r>
      <w:r w:rsidR="00847678" w:rsidRPr="007145FD">
        <w:rPr>
          <w:rFonts w:ascii="Times New Roman" w:hAnsi="Times New Roman" w:cs="Times New Roman"/>
          <w:sz w:val="28"/>
          <w:szCs w:val="28"/>
        </w:rPr>
        <w:t>5</w:t>
      </w:r>
      <w:r w:rsidRPr="007145FD">
        <w:rPr>
          <w:rFonts w:ascii="Times New Roman" w:hAnsi="Times New Roman" w:cs="Times New Roman"/>
          <w:sz w:val="28"/>
          <w:szCs w:val="28"/>
        </w:rPr>
        <w:t xml:space="preserve"> items, rated on a </w:t>
      </w:r>
      <w:r w:rsidR="00847678" w:rsidRPr="007145FD">
        <w:rPr>
          <w:rFonts w:ascii="Times New Roman" w:hAnsi="Times New Roman" w:cs="Times New Roman"/>
          <w:sz w:val="28"/>
          <w:szCs w:val="28"/>
        </w:rPr>
        <w:t>6</w:t>
      </w:r>
      <w:r w:rsidRPr="007145FD">
        <w:rPr>
          <w:rFonts w:ascii="Times New Roman" w:hAnsi="Times New Roman" w:cs="Times New Roman"/>
          <w:sz w:val="28"/>
          <w:szCs w:val="28"/>
        </w:rPr>
        <w:t>-point Likert scale, wh</w:t>
      </w:r>
      <w:r w:rsidR="00847678" w:rsidRPr="007145FD">
        <w:rPr>
          <w:rFonts w:ascii="Times New Roman" w:hAnsi="Times New Roman" w:cs="Times New Roman"/>
          <w:sz w:val="28"/>
          <w:szCs w:val="28"/>
        </w:rPr>
        <w:t>ich ranges</w:t>
      </w:r>
      <w:r w:rsidRPr="007145FD">
        <w:rPr>
          <w:rFonts w:ascii="Times New Roman" w:hAnsi="Times New Roman" w:cs="Times New Roman"/>
          <w:sz w:val="28"/>
          <w:szCs w:val="28"/>
        </w:rPr>
        <w:t xml:space="preserve"> from 1 (strongly disagree) to </w:t>
      </w:r>
      <w:r w:rsidR="00847678" w:rsidRPr="007145FD">
        <w:rPr>
          <w:rFonts w:ascii="Times New Roman" w:hAnsi="Times New Roman" w:cs="Times New Roman"/>
          <w:sz w:val="28"/>
          <w:szCs w:val="28"/>
        </w:rPr>
        <w:t>6</w:t>
      </w:r>
      <w:r w:rsidRPr="007145FD">
        <w:rPr>
          <w:rFonts w:ascii="Times New Roman" w:hAnsi="Times New Roman" w:cs="Times New Roman"/>
          <w:sz w:val="28"/>
          <w:szCs w:val="28"/>
        </w:rPr>
        <w:t xml:space="preserve"> (strongly agree). Example </w:t>
      </w:r>
      <w:r w:rsidR="00847678" w:rsidRPr="007145FD">
        <w:rPr>
          <w:rFonts w:ascii="Times New Roman" w:hAnsi="Times New Roman" w:cs="Times New Roman"/>
          <w:sz w:val="28"/>
          <w:szCs w:val="28"/>
        </w:rPr>
        <w:t xml:space="preserve">of the </w:t>
      </w:r>
      <w:r w:rsidRPr="007145FD">
        <w:rPr>
          <w:rFonts w:ascii="Times New Roman" w:hAnsi="Times New Roman" w:cs="Times New Roman"/>
          <w:sz w:val="28"/>
          <w:szCs w:val="28"/>
        </w:rPr>
        <w:t xml:space="preserve">item </w:t>
      </w:r>
      <w:r w:rsidR="000869FB" w:rsidRPr="007145FD">
        <w:rPr>
          <w:rFonts w:ascii="Times New Roman" w:hAnsi="Times New Roman" w:cs="Times New Roman"/>
          <w:sz w:val="28"/>
          <w:szCs w:val="28"/>
        </w:rPr>
        <w:t>include “</w:t>
      </w:r>
      <w:r w:rsidR="000869FB" w:rsidRPr="007145FD">
        <w:rPr>
          <w:rFonts w:ascii="Times New Roman" w:hAnsi="Times New Roman" w:cs="Times New Roman"/>
          <w:i/>
          <w:iCs/>
          <w:sz w:val="28"/>
          <w:szCs w:val="28"/>
        </w:rPr>
        <w:t>I feel cut off from other people”</w:t>
      </w:r>
      <w:r w:rsidR="00EA729B" w:rsidRPr="007145FD">
        <w:rPr>
          <w:rFonts w:ascii="Times New Roman" w:hAnsi="Times New Roman" w:cs="Times New Roman"/>
          <w:i/>
          <w:iCs/>
          <w:sz w:val="28"/>
          <w:szCs w:val="28"/>
        </w:rPr>
        <w:t xml:space="preserve">. </w:t>
      </w:r>
      <w:r w:rsidR="00457F29" w:rsidRPr="007145FD">
        <w:rPr>
          <w:rFonts w:ascii="Times New Roman" w:hAnsi="Times New Roman" w:cs="Times New Roman"/>
          <w:sz w:val="28"/>
          <w:szCs w:val="28"/>
        </w:rPr>
        <w:t>The scale has a reliability coefficient of .80.</w:t>
      </w:r>
    </w:p>
    <w:p w14:paraId="127922ED" w14:textId="430026F0" w:rsidR="004F0393" w:rsidRPr="007145FD" w:rsidRDefault="004F0393" w:rsidP="00342A1C">
      <w:pPr>
        <w:spacing w:after="0" w:line="240" w:lineRule="auto"/>
        <w:jc w:val="both"/>
        <w:rPr>
          <w:rFonts w:ascii="Times New Roman" w:hAnsi="Times New Roman" w:cs="Times New Roman"/>
          <w:b/>
          <w:bCs/>
          <w:i/>
          <w:iCs/>
          <w:sz w:val="28"/>
          <w:szCs w:val="28"/>
        </w:rPr>
      </w:pPr>
      <w:r w:rsidRPr="007145FD">
        <w:rPr>
          <w:rFonts w:ascii="Times New Roman" w:hAnsi="Times New Roman" w:cs="Times New Roman"/>
          <w:b/>
          <w:bCs/>
          <w:i/>
          <w:iCs/>
          <w:sz w:val="28"/>
          <w:szCs w:val="28"/>
        </w:rPr>
        <w:t>Spirituality Scale</w:t>
      </w:r>
    </w:p>
    <w:p w14:paraId="0B5EAA2B" w14:textId="14FAC15F" w:rsidR="000D64D1" w:rsidRPr="007145FD" w:rsidRDefault="004F0393"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The Spirituality Scale developed by</w:t>
      </w:r>
      <w:r w:rsidR="00963F7A" w:rsidRPr="007145FD">
        <w:rPr>
          <w:rFonts w:ascii="Times New Roman" w:hAnsi="Times New Roman" w:cs="Times New Roman"/>
          <w:sz w:val="28"/>
          <w:szCs w:val="28"/>
        </w:rPr>
        <w:t xml:space="preserve"> </w:t>
      </w:r>
      <w:r w:rsidRPr="007145FD">
        <w:rPr>
          <w:rFonts w:ascii="Times New Roman" w:hAnsi="Times New Roman" w:cs="Times New Roman"/>
          <w:sz w:val="28"/>
          <w:szCs w:val="28"/>
        </w:rPr>
        <w:t>Delaney (2003) was employed. It aims to capture how individuals perceive and integrate spirituality into their daily lives, with a particular emphasis on meaning, connection, and purpose, rather than religious affiliation alone.</w:t>
      </w:r>
      <w:r w:rsidR="004E4268" w:rsidRPr="007145FD">
        <w:rPr>
          <w:rFonts w:ascii="Times New Roman" w:hAnsi="Times New Roman" w:cs="Times New Roman"/>
          <w:sz w:val="28"/>
          <w:szCs w:val="28"/>
        </w:rPr>
        <w:t xml:space="preserve"> </w:t>
      </w:r>
      <w:r w:rsidRPr="007145FD">
        <w:rPr>
          <w:rFonts w:ascii="Times New Roman" w:hAnsi="Times New Roman" w:cs="Times New Roman"/>
          <w:sz w:val="28"/>
          <w:szCs w:val="28"/>
        </w:rPr>
        <w:t>The scale consists of 2</w:t>
      </w:r>
      <w:r w:rsidR="004E4268" w:rsidRPr="007145FD">
        <w:rPr>
          <w:rFonts w:ascii="Times New Roman" w:hAnsi="Times New Roman" w:cs="Times New Roman"/>
          <w:sz w:val="28"/>
          <w:szCs w:val="28"/>
        </w:rPr>
        <w:t>0</w:t>
      </w:r>
      <w:r w:rsidRPr="007145FD">
        <w:rPr>
          <w:rFonts w:ascii="Times New Roman" w:hAnsi="Times New Roman" w:cs="Times New Roman"/>
          <w:sz w:val="28"/>
          <w:szCs w:val="28"/>
        </w:rPr>
        <w:t xml:space="preserve"> items, rated using a 6-point Likert scale, where responses range from 1 (strongly disagree) to 6 (strongly agree). </w:t>
      </w:r>
      <w:r w:rsidR="004E4268" w:rsidRPr="007145FD">
        <w:rPr>
          <w:rFonts w:ascii="Times New Roman" w:hAnsi="Times New Roman" w:cs="Times New Roman"/>
          <w:sz w:val="28"/>
          <w:szCs w:val="28"/>
        </w:rPr>
        <w:t xml:space="preserve">Examples include, </w:t>
      </w:r>
      <w:r w:rsidR="004E18C4" w:rsidRPr="007145FD">
        <w:rPr>
          <w:rFonts w:ascii="Times New Roman" w:hAnsi="Times New Roman" w:cs="Times New Roman"/>
          <w:i/>
          <w:iCs/>
          <w:sz w:val="28"/>
          <w:szCs w:val="28"/>
        </w:rPr>
        <w:t>“I find meaning in my life experience”</w:t>
      </w:r>
      <w:r w:rsidR="004E18C4" w:rsidRPr="007145FD">
        <w:rPr>
          <w:rFonts w:ascii="Times New Roman" w:hAnsi="Times New Roman" w:cs="Times New Roman"/>
          <w:sz w:val="28"/>
          <w:szCs w:val="28"/>
        </w:rPr>
        <w:t xml:space="preserve">, </w:t>
      </w:r>
      <w:r w:rsidR="00FD0FEA" w:rsidRPr="007145FD">
        <w:rPr>
          <w:rFonts w:ascii="Times New Roman" w:hAnsi="Times New Roman" w:cs="Times New Roman"/>
          <w:sz w:val="28"/>
          <w:szCs w:val="28"/>
        </w:rPr>
        <w:t xml:space="preserve">and </w:t>
      </w:r>
      <w:r w:rsidR="00FD0FEA" w:rsidRPr="007145FD">
        <w:rPr>
          <w:rFonts w:ascii="Times New Roman" w:hAnsi="Times New Roman" w:cs="Times New Roman"/>
          <w:i/>
          <w:iCs/>
          <w:sz w:val="28"/>
          <w:szCs w:val="28"/>
        </w:rPr>
        <w:t>“I have a sense of purpose”.</w:t>
      </w:r>
      <w:r w:rsidR="00FD0FEA" w:rsidRPr="007145FD">
        <w:rPr>
          <w:rFonts w:ascii="Times New Roman" w:hAnsi="Times New Roman" w:cs="Times New Roman"/>
          <w:sz w:val="28"/>
          <w:szCs w:val="28"/>
        </w:rPr>
        <w:t xml:space="preserve"> </w:t>
      </w:r>
      <w:bookmarkStart w:id="10" w:name="_Hlk194476687"/>
      <w:r w:rsidR="00FD0FEA" w:rsidRPr="007145FD">
        <w:rPr>
          <w:rFonts w:ascii="Times New Roman" w:hAnsi="Times New Roman" w:cs="Times New Roman"/>
          <w:sz w:val="28"/>
          <w:szCs w:val="28"/>
        </w:rPr>
        <w:t>It has a reliability coefficient of .9</w:t>
      </w:r>
      <w:r w:rsidR="00A405DE" w:rsidRPr="007145FD">
        <w:rPr>
          <w:rFonts w:ascii="Times New Roman" w:hAnsi="Times New Roman" w:cs="Times New Roman"/>
          <w:sz w:val="28"/>
          <w:szCs w:val="28"/>
        </w:rPr>
        <w:t>2</w:t>
      </w:r>
      <w:r w:rsidR="00FD0FEA" w:rsidRPr="007145FD">
        <w:rPr>
          <w:rFonts w:ascii="Times New Roman" w:hAnsi="Times New Roman" w:cs="Times New Roman"/>
          <w:sz w:val="28"/>
          <w:szCs w:val="28"/>
        </w:rPr>
        <w:t>.</w:t>
      </w:r>
      <w:bookmarkEnd w:id="10"/>
    </w:p>
    <w:p w14:paraId="0F1CB2CC" w14:textId="0655244F" w:rsidR="00305EFC" w:rsidRPr="007145FD" w:rsidRDefault="00305EFC" w:rsidP="00342A1C">
      <w:pPr>
        <w:spacing w:after="0" w:line="240" w:lineRule="auto"/>
        <w:jc w:val="both"/>
        <w:rPr>
          <w:rFonts w:ascii="Times New Roman" w:hAnsi="Times New Roman" w:cs="Times New Roman"/>
          <w:b/>
          <w:bCs/>
          <w:i/>
          <w:iCs/>
          <w:sz w:val="28"/>
          <w:szCs w:val="28"/>
        </w:rPr>
      </w:pPr>
      <w:r w:rsidRPr="007145FD">
        <w:rPr>
          <w:rFonts w:ascii="Times New Roman" w:hAnsi="Times New Roman" w:cs="Times New Roman"/>
          <w:b/>
          <w:bCs/>
          <w:i/>
          <w:iCs/>
          <w:sz w:val="28"/>
          <w:szCs w:val="28"/>
        </w:rPr>
        <w:t>Wellbeing Scale</w:t>
      </w:r>
    </w:p>
    <w:p w14:paraId="3EA4F02F" w14:textId="33B3C53A" w:rsidR="00076C2D" w:rsidRPr="007145FD" w:rsidRDefault="00305EFC" w:rsidP="00342A1C">
      <w:pPr>
        <w:spacing w:after="0" w:line="240" w:lineRule="auto"/>
        <w:jc w:val="both"/>
        <w:rPr>
          <w:rFonts w:ascii="Times New Roman" w:hAnsi="Times New Roman" w:cs="Times New Roman"/>
          <w:sz w:val="28"/>
          <w:szCs w:val="28"/>
        </w:rPr>
      </w:pPr>
      <w:r w:rsidRPr="007145FD">
        <w:rPr>
          <w:rFonts w:ascii="Times New Roman" w:hAnsi="Times New Roman" w:cs="Times New Roman"/>
          <w:sz w:val="28"/>
          <w:szCs w:val="28"/>
        </w:rPr>
        <w:t>The Well-Being Scale developed by Kinderman et al. (2011)</w:t>
      </w:r>
      <w:r w:rsidR="00C5071A" w:rsidRPr="007145FD">
        <w:rPr>
          <w:rFonts w:ascii="Times New Roman" w:hAnsi="Times New Roman" w:cs="Times New Roman"/>
          <w:sz w:val="28"/>
          <w:szCs w:val="28"/>
        </w:rPr>
        <w:t xml:space="preserve"> was used. It</w:t>
      </w:r>
      <w:r w:rsidRPr="007145FD">
        <w:rPr>
          <w:rFonts w:ascii="Times New Roman" w:hAnsi="Times New Roman" w:cs="Times New Roman"/>
          <w:sz w:val="28"/>
          <w:szCs w:val="28"/>
        </w:rPr>
        <w:t xml:space="preserve"> is</w:t>
      </w:r>
      <w:r w:rsidR="00A5524B" w:rsidRPr="007145FD">
        <w:rPr>
          <w:rFonts w:ascii="Times New Roman" w:hAnsi="Times New Roman" w:cs="Times New Roman"/>
          <w:sz w:val="28"/>
          <w:szCs w:val="28"/>
        </w:rPr>
        <w:t xml:space="preserve"> a</w:t>
      </w:r>
      <w:r w:rsidRPr="007145FD">
        <w:rPr>
          <w:rFonts w:ascii="Times New Roman" w:hAnsi="Times New Roman" w:cs="Times New Roman"/>
          <w:sz w:val="28"/>
          <w:szCs w:val="28"/>
        </w:rPr>
        <w:t xml:space="preserve"> reliable self-report instrument designed to assess an individual's psychological and emotional well-being. The scale contains 2</w:t>
      </w:r>
      <w:r w:rsidR="003908FD" w:rsidRPr="007145FD">
        <w:rPr>
          <w:rFonts w:ascii="Times New Roman" w:hAnsi="Times New Roman" w:cs="Times New Roman"/>
          <w:sz w:val="28"/>
          <w:szCs w:val="28"/>
        </w:rPr>
        <w:t>4</w:t>
      </w:r>
      <w:r w:rsidRPr="007145FD">
        <w:rPr>
          <w:rFonts w:ascii="Times New Roman" w:hAnsi="Times New Roman" w:cs="Times New Roman"/>
          <w:sz w:val="28"/>
          <w:szCs w:val="28"/>
        </w:rPr>
        <w:t xml:space="preserve"> items, each rated using a 5-point Likert scale, where responses range from 1 (not at all) to 5 (very much or all of the time). </w:t>
      </w:r>
      <w:r w:rsidR="003908FD" w:rsidRPr="007145FD">
        <w:rPr>
          <w:rFonts w:ascii="Times New Roman" w:hAnsi="Times New Roman" w:cs="Times New Roman"/>
          <w:sz w:val="28"/>
          <w:szCs w:val="28"/>
        </w:rPr>
        <w:t>Examples include</w:t>
      </w:r>
      <w:r w:rsidR="00DE2E4E" w:rsidRPr="007145FD">
        <w:rPr>
          <w:rFonts w:ascii="Times New Roman" w:hAnsi="Times New Roman" w:cs="Times New Roman"/>
          <w:sz w:val="28"/>
          <w:szCs w:val="28"/>
        </w:rPr>
        <w:t xml:space="preserve">; </w:t>
      </w:r>
      <w:r w:rsidR="00DE2E4E" w:rsidRPr="007145FD">
        <w:rPr>
          <w:rFonts w:ascii="Times New Roman" w:hAnsi="Times New Roman" w:cs="Times New Roman"/>
          <w:i/>
          <w:iCs/>
          <w:sz w:val="28"/>
          <w:szCs w:val="28"/>
        </w:rPr>
        <w:t xml:space="preserve">“Are you able to ask someone for help with a problem?” </w:t>
      </w:r>
      <w:r w:rsidR="00DE2E4E" w:rsidRPr="007145FD">
        <w:rPr>
          <w:rFonts w:ascii="Times New Roman" w:hAnsi="Times New Roman" w:cs="Times New Roman"/>
          <w:sz w:val="28"/>
          <w:szCs w:val="28"/>
        </w:rPr>
        <w:t xml:space="preserve">and </w:t>
      </w:r>
      <w:r w:rsidR="00DE12C0" w:rsidRPr="007145FD">
        <w:rPr>
          <w:rFonts w:ascii="Times New Roman" w:hAnsi="Times New Roman" w:cs="Times New Roman"/>
          <w:i/>
          <w:iCs/>
          <w:sz w:val="28"/>
          <w:szCs w:val="28"/>
        </w:rPr>
        <w:t>“</w:t>
      </w:r>
      <w:r w:rsidR="00C23057" w:rsidRPr="007145FD">
        <w:rPr>
          <w:rFonts w:ascii="Times New Roman" w:hAnsi="Times New Roman" w:cs="Times New Roman"/>
          <w:i/>
          <w:iCs/>
          <w:sz w:val="28"/>
          <w:szCs w:val="28"/>
        </w:rPr>
        <w:t xml:space="preserve">Are you comfortable about </w:t>
      </w:r>
      <w:r w:rsidR="00187AD6" w:rsidRPr="007145FD">
        <w:rPr>
          <w:rFonts w:ascii="Times New Roman" w:hAnsi="Times New Roman" w:cs="Times New Roman"/>
          <w:i/>
          <w:iCs/>
          <w:sz w:val="28"/>
          <w:szCs w:val="28"/>
        </w:rPr>
        <w:t xml:space="preserve">the </w:t>
      </w:r>
      <w:r w:rsidR="00C23057" w:rsidRPr="007145FD">
        <w:rPr>
          <w:rFonts w:ascii="Times New Roman" w:hAnsi="Times New Roman" w:cs="Times New Roman"/>
          <w:i/>
          <w:iCs/>
          <w:sz w:val="28"/>
          <w:szCs w:val="28"/>
        </w:rPr>
        <w:t xml:space="preserve">way you relate </w:t>
      </w:r>
      <w:r w:rsidR="00DE12C0" w:rsidRPr="007145FD">
        <w:rPr>
          <w:rFonts w:ascii="Times New Roman" w:hAnsi="Times New Roman" w:cs="Times New Roman"/>
          <w:i/>
          <w:iCs/>
          <w:sz w:val="28"/>
          <w:szCs w:val="28"/>
        </w:rPr>
        <w:t xml:space="preserve">or </w:t>
      </w:r>
      <w:r w:rsidR="00C23057" w:rsidRPr="007145FD">
        <w:rPr>
          <w:rFonts w:ascii="Times New Roman" w:hAnsi="Times New Roman" w:cs="Times New Roman"/>
          <w:i/>
          <w:iCs/>
          <w:sz w:val="28"/>
          <w:szCs w:val="28"/>
        </w:rPr>
        <w:t xml:space="preserve">connect with </w:t>
      </w:r>
      <w:r w:rsidR="00D6426D" w:rsidRPr="007145FD">
        <w:rPr>
          <w:rFonts w:ascii="Times New Roman" w:hAnsi="Times New Roman" w:cs="Times New Roman"/>
          <w:i/>
          <w:iCs/>
          <w:sz w:val="28"/>
          <w:szCs w:val="28"/>
        </w:rPr>
        <w:t>others?</w:t>
      </w:r>
      <w:r w:rsidR="00A405DE" w:rsidRPr="007145FD">
        <w:rPr>
          <w:rFonts w:ascii="Times New Roman" w:hAnsi="Times New Roman" w:cs="Times New Roman"/>
          <w:sz w:val="28"/>
          <w:szCs w:val="28"/>
        </w:rPr>
        <w:t xml:space="preserve"> It has a reliability coefficient of .91.</w:t>
      </w:r>
    </w:p>
    <w:p w14:paraId="6ABCCD86" w14:textId="77777777" w:rsidR="00076C2D" w:rsidRPr="007145FD" w:rsidRDefault="00076C2D" w:rsidP="00342A1C">
      <w:pPr>
        <w:spacing w:after="0" w:line="240" w:lineRule="auto"/>
        <w:ind w:left="360"/>
        <w:jc w:val="both"/>
        <w:rPr>
          <w:rFonts w:ascii="Times New Roman" w:hAnsi="Times New Roman" w:cs="Times New Roman"/>
          <w:sz w:val="28"/>
          <w:szCs w:val="28"/>
        </w:rPr>
      </w:pPr>
    </w:p>
    <w:p w14:paraId="31594519" w14:textId="13DB62F5" w:rsidR="00CF7C07" w:rsidRPr="007145FD" w:rsidRDefault="00801293" w:rsidP="00342A1C">
      <w:pPr>
        <w:spacing w:after="0" w:line="240" w:lineRule="auto"/>
        <w:jc w:val="both"/>
        <w:rPr>
          <w:rFonts w:ascii="Times New Roman" w:hAnsi="Times New Roman" w:cs="Times New Roman"/>
          <w:b/>
          <w:bCs/>
          <w:sz w:val="28"/>
          <w:szCs w:val="28"/>
        </w:rPr>
      </w:pPr>
      <w:r w:rsidRPr="007145FD">
        <w:rPr>
          <w:rFonts w:ascii="Times New Roman" w:hAnsi="Times New Roman" w:cs="Times New Roman"/>
          <w:b/>
          <w:bCs/>
          <w:sz w:val="28"/>
          <w:szCs w:val="28"/>
        </w:rPr>
        <w:t xml:space="preserve">Results </w:t>
      </w:r>
    </w:p>
    <w:p w14:paraId="331E6D76" w14:textId="456A5E05" w:rsidR="004C7EEA" w:rsidRPr="007145FD" w:rsidRDefault="008D52EF" w:rsidP="00342A1C">
      <w:pPr>
        <w:spacing w:line="240" w:lineRule="auto"/>
        <w:jc w:val="both"/>
        <w:rPr>
          <w:rFonts w:ascii="Times New Roman" w:hAnsi="Times New Roman" w:cs="Times New Roman"/>
          <w:b/>
          <w:bCs/>
          <w:sz w:val="28"/>
          <w:szCs w:val="28"/>
        </w:rPr>
      </w:pPr>
      <w:r w:rsidRPr="007145FD">
        <w:rPr>
          <w:rFonts w:ascii="Times New Roman" w:hAnsi="Times New Roman" w:cs="Times New Roman"/>
          <w:b/>
          <w:bCs/>
          <w:sz w:val="28"/>
          <w:szCs w:val="28"/>
        </w:rPr>
        <w:t xml:space="preserve">Research Question </w:t>
      </w:r>
      <w:r w:rsidR="00360480" w:rsidRPr="007145FD">
        <w:rPr>
          <w:rFonts w:ascii="Times New Roman" w:hAnsi="Times New Roman" w:cs="Times New Roman"/>
          <w:b/>
          <w:bCs/>
          <w:sz w:val="28"/>
          <w:szCs w:val="28"/>
        </w:rPr>
        <w:t>O</w:t>
      </w:r>
      <w:r w:rsidRPr="007145FD">
        <w:rPr>
          <w:rFonts w:ascii="Times New Roman" w:hAnsi="Times New Roman" w:cs="Times New Roman"/>
          <w:b/>
          <w:bCs/>
          <w:sz w:val="28"/>
          <w:szCs w:val="28"/>
        </w:rPr>
        <w:t xml:space="preserve">ne: </w:t>
      </w:r>
      <w:r w:rsidR="005051D3" w:rsidRPr="007145FD">
        <w:rPr>
          <w:rFonts w:ascii="Times New Roman" w:hAnsi="Times New Roman" w:cs="Times New Roman"/>
          <w:b/>
          <w:bCs/>
          <w:sz w:val="28"/>
          <w:szCs w:val="28"/>
        </w:rPr>
        <w:t>L</w:t>
      </w:r>
      <w:r w:rsidRPr="007145FD">
        <w:rPr>
          <w:rFonts w:ascii="Times New Roman" w:hAnsi="Times New Roman" w:cs="Times New Roman"/>
          <w:b/>
          <w:bCs/>
          <w:sz w:val="28"/>
          <w:szCs w:val="28"/>
        </w:rPr>
        <w:t>evels of spirituality and social exclusion of students</w:t>
      </w:r>
    </w:p>
    <w:p w14:paraId="62720AEB" w14:textId="59047E3A" w:rsidR="005051D3" w:rsidRPr="007145FD" w:rsidRDefault="005051D3" w:rsidP="00342A1C">
      <w:pPr>
        <w:pStyle w:val="Caption"/>
        <w:keepNext/>
        <w:rPr>
          <w:rFonts w:ascii="Times New Roman" w:hAnsi="Times New Roman" w:cs="Times New Roman"/>
          <w:b/>
          <w:color w:val="auto"/>
          <w:sz w:val="28"/>
          <w:szCs w:val="28"/>
          <w:lang w:val="en-GB"/>
        </w:rPr>
      </w:pPr>
      <w:r w:rsidRPr="007145FD">
        <w:rPr>
          <w:rFonts w:ascii="Times New Roman" w:hAnsi="Times New Roman" w:cs="Times New Roman"/>
          <w:b/>
          <w:bCs/>
          <w:color w:val="auto"/>
          <w:sz w:val="28"/>
          <w:szCs w:val="28"/>
        </w:rPr>
        <w:t xml:space="preserve">Table </w:t>
      </w:r>
      <w:r w:rsidRPr="007145FD">
        <w:rPr>
          <w:rFonts w:ascii="Times New Roman" w:hAnsi="Times New Roman" w:cs="Times New Roman"/>
          <w:b/>
          <w:bCs/>
          <w:color w:val="auto"/>
          <w:sz w:val="28"/>
          <w:szCs w:val="28"/>
        </w:rPr>
        <w:fldChar w:fldCharType="begin"/>
      </w:r>
      <w:r w:rsidRPr="007145FD">
        <w:rPr>
          <w:rFonts w:ascii="Times New Roman" w:hAnsi="Times New Roman" w:cs="Times New Roman"/>
          <w:b/>
          <w:bCs/>
          <w:color w:val="auto"/>
          <w:sz w:val="28"/>
          <w:szCs w:val="28"/>
        </w:rPr>
        <w:instrText xml:space="preserve"> SEQ Table \* ARABIC </w:instrText>
      </w:r>
      <w:r w:rsidRPr="007145FD">
        <w:rPr>
          <w:rFonts w:ascii="Times New Roman" w:hAnsi="Times New Roman" w:cs="Times New Roman"/>
          <w:b/>
          <w:bCs/>
          <w:color w:val="auto"/>
          <w:sz w:val="28"/>
          <w:szCs w:val="28"/>
        </w:rPr>
        <w:fldChar w:fldCharType="separate"/>
      </w:r>
      <w:r w:rsidR="008D73F5" w:rsidRPr="007145FD">
        <w:rPr>
          <w:rFonts w:ascii="Times New Roman" w:hAnsi="Times New Roman" w:cs="Times New Roman"/>
          <w:b/>
          <w:bCs/>
          <w:noProof/>
          <w:color w:val="auto"/>
          <w:sz w:val="28"/>
          <w:szCs w:val="28"/>
        </w:rPr>
        <w:t>1</w:t>
      </w:r>
      <w:r w:rsidRPr="007145FD">
        <w:rPr>
          <w:rFonts w:ascii="Times New Roman" w:hAnsi="Times New Roman" w:cs="Times New Roman"/>
          <w:b/>
          <w:bCs/>
          <w:color w:val="auto"/>
          <w:sz w:val="28"/>
          <w:szCs w:val="28"/>
        </w:rPr>
        <w:fldChar w:fldCharType="end"/>
      </w:r>
      <w:r w:rsidRPr="007145FD">
        <w:rPr>
          <w:rFonts w:ascii="Times New Roman" w:hAnsi="Times New Roman" w:cs="Times New Roman"/>
          <w:b/>
          <w:bCs/>
          <w:color w:val="auto"/>
          <w:sz w:val="28"/>
          <w:szCs w:val="28"/>
        </w:rPr>
        <w:t>:</w:t>
      </w:r>
      <w:r w:rsidRPr="007145FD">
        <w:rPr>
          <w:rFonts w:ascii="Times New Roman" w:hAnsi="Times New Roman" w:cs="Times New Roman"/>
          <w:color w:val="auto"/>
          <w:sz w:val="28"/>
          <w:szCs w:val="28"/>
        </w:rPr>
        <w:t xml:space="preserve"> </w:t>
      </w:r>
      <w:r w:rsidRPr="007145FD">
        <w:rPr>
          <w:rFonts w:ascii="Times New Roman" w:hAnsi="Times New Roman" w:cs="Times New Roman"/>
          <w:b/>
          <w:color w:val="auto"/>
          <w:sz w:val="28"/>
          <w:szCs w:val="28"/>
          <w:lang w:val="en-GB"/>
        </w:rPr>
        <w:t xml:space="preserve">Descriptive Statistics on the </w:t>
      </w:r>
      <w:r w:rsidR="00847D04" w:rsidRPr="007145FD">
        <w:rPr>
          <w:rFonts w:ascii="Times New Roman" w:hAnsi="Times New Roman" w:cs="Times New Roman"/>
          <w:b/>
          <w:color w:val="auto"/>
          <w:sz w:val="28"/>
          <w:szCs w:val="28"/>
          <w:lang w:val="en-GB"/>
        </w:rPr>
        <w:t>L</w:t>
      </w:r>
      <w:r w:rsidRPr="007145FD">
        <w:rPr>
          <w:rFonts w:ascii="Times New Roman" w:hAnsi="Times New Roman" w:cs="Times New Roman"/>
          <w:b/>
          <w:color w:val="auto"/>
          <w:sz w:val="28"/>
          <w:szCs w:val="28"/>
          <w:lang w:val="en-GB"/>
        </w:rPr>
        <w:t xml:space="preserve">evels of </w:t>
      </w:r>
      <w:r w:rsidR="00847D04" w:rsidRPr="007145FD">
        <w:rPr>
          <w:rFonts w:ascii="Times New Roman" w:hAnsi="Times New Roman" w:cs="Times New Roman"/>
          <w:b/>
          <w:color w:val="auto"/>
          <w:sz w:val="28"/>
          <w:szCs w:val="28"/>
          <w:lang w:val="en-GB"/>
        </w:rPr>
        <w:t>Spirituality</w:t>
      </w:r>
    </w:p>
    <w:tbl>
      <w:tblPr>
        <w:tblW w:w="8823" w:type="dxa"/>
        <w:tblBorders>
          <w:bottom w:val="single" w:sz="4" w:space="0" w:color="auto"/>
        </w:tblBorders>
        <w:tblLayout w:type="fixed"/>
        <w:tblCellMar>
          <w:left w:w="0" w:type="dxa"/>
          <w:right w:w="0" w:type="dxa"/>
        </w:tblCellMar>
        <w:tblLook w:val="0000" w:firstRow="0" w:lastRow="0" w:firstColumn="0" w:lastColumn="0" w:noHBand="0" w:noVBand="0"/>
      </w:tblPr>
      <w:tblGrid>
        <w:gridCol w:w="1620"/>
        <w:gridCol w:w="2369"/>
        <w:gridCol w:w="2571"/>
        <w:gridCol w:w="2263"/>
      </w:tblGrid>
      <w:tr w:rsidR="005051D3" w:rsidRPr="007145FD" w14:paraId="509CD58D" w14:textId="77777777" w:rsidTr="005051D3">
        <w:trPr>
          <w:cantSplit/>
          <w:trHeight w:val="506"/>
        </w:trPr>
        <w:tc>
          <w:tcPr>
            <w:tcW w:w="3989" w:type="dxa"/>
            <w:gridSpan w:val="2"/>
            <w:tcBorders>
              <w:top w:val="single" w:sz="4" w:space="0" w:color="auto"/>
              <w:bottom w:val="single" w:sz="4" w:space="0" w:color="auto"/>
            </w:tcBorders>
            <w:shd w:val="clear" w:color="auto" w:fill="FFFFFF"/>
            <w:vAlign w:val="bottom"/>
          </w:tcPr>
          <w:p w14:paraId="4205912C"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 xml:space="preserve">                  Levels</w:t>
            </w:r>
          </w:p>
        </w:tc>
        <w:tc>
          <w:tcPr>
            <w:tcW w:w="2571" w:type="dxa"/>
            <w:tcBorders>
              <w:top w:val="single" w:sz="4" w:space="0" w:color="auto"/>
              <w:bottom w:val="single" w:sz="4" w:space="0" w:color="auto"/>
            </w:tcBorders>
            <w:shd w:val="clear" w:color="auto" w:fill="FFFFFF"/>
            <w:vAlign w:val="bottom"/>
          </w:tcPr>
          <w:p w14:paraId="6A9F111C"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Frequency</w:t>
            </w:r>
          </w:p>
        </w:tc>
        <w:tc>
          <w:tcPr>
            <w:tcW w:w="2263" w:type="dxa"/>
            <w:tcBorders>
              <w:top w:val="single" w:sz="4" w:space="0" w:color="auto"/>
              <w:bottom w:val="single" w:sz="4" w:space="0" w:color="auto"/>
            </w:tcBorders>
            <w:shd w:val="clear" w:color="auto" w:fill="FFFFFF"/>
            <w:vAlign w:val="bottom"/>
          </w:tcPr>
          <w:p w14:paraId="73604DFD"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Percent</w:t>
            </w:r>
          </w:p>
        </w:tc>
      </w:tr>
      <w:tr w:rsidR="005051D3" w:rsidRPr="007145FD" w14:paraId="4D0DEF07" w14:textId="77777777" w:rsidTr="005051D3">
        <w:trPr>
          <w:cantSplit/>
          <w:trHeight w:val="395"/>
        </w:trPr>
        <w:tc>
          <w:tcPr>
            <w:tcW w:w="1620" w:type="dxa"/>
            <w:vMerge w:val="restart"/>
            <w:tcBorders>
              <w:top w:val="single" w:sz="4" w:space="0" w:color="auto"/>
            </w:tcBorders>
            <w:shd w:val="clear" w:color="auto" w:fill="E0E0E0"/>
          </w:tcPr>
          <w:p w14:paraId="2BB958C4"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p>
        </w:tc>
        <w:tc>
          <w:tcPr>
            <w:tcW w:w="2369" w:type="dxa"/>
            <w:tcBorders>
              <w:top w:val="single" w:sz="4" w:space="0" w:color="auto"/>
            </w:tcBorders>
            <w:shd w:val="clear" w:color="auto" w:fill="E0E0E0"/>
          </w:tcPr>
          <w:p w14:paraId="008F292E"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Low</w:t>
            </w:r>
          </w:p>
        </w:tc>
        <w:tc>
          <w:tcPr>
            <w:tcW w:w="2571" w:type="dxa"/>
            <w:tcBorders>
              <w:top w:val="single" w:sz="4" w:space="0" w:color="auto"/>
            </w:tcBorders>
            <w:shd w:val="clear" w:color="auto" w:fill="F9F9FB"/>
          </w:tcPr>
          <w:p w14:paraId="0F2B7240"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2</w:t>
            </w:r>
          </w:p>
        </w:tc>
        <w:tc>
          <w:tcPr>
            <w:tcW w:w="2263" w:type="dxa"/>
            <w:tcBorders>
              <w:top w:val="single" w:sz="4" w:space="0" w:color="auto"/>
            </w:tcBorders>
            <w:shd w:val="clear" w:color="auto" w:fill="F9F9FB"/>
          </w:tcPr>
          <w:p w14:paraId="10CABEFF"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1.0</w:t>
            </w:r>
          </w:p>
        </w:tc>
      </w:tr>
      <w:tr w:rsidR="005051D3" w:rsidRPr="007145FD" w14:paraId="24DD999C" w14:textId="77777777" w:rsidTr="005051D3">
        <w:trPr>
          <w:cantSplit/>
          <w:trHeight w:val="268"/>
        </w:trPr>
        <w:tc>
          <w:tcPr>
            <w:tcW w:w="1620" w:type="dxa"/>
            <w:vMerge/>
            <w:shd w:val="clear" w:color="auto" w:fill="E0E0E0"/>
          </w:tcPr>
          <w:p w14:paraId="2A97AC15"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p>
        </w:tc>
        <w:tc>
          <w:tcPr>
            <w:tcW w:w="2369" w:type="dxa"/>
            <w:shd w:val="clear" w:color="auto" w:fill="E0E0E0"/>
          </w:tcPr>
          <w:p w14:paraId="17B17D32"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Moderate</w:t>
            </w:r>
          </w:p>
        </w:tc>
        <w:tc>
          <w:tcPr>
            <w:tcW w:w="2571" w:type="dxa"/>
            <w:shd w:val="clear" w:color="auto" w:fill="F9F9FB"/>
          </w:tcPr>
          <w:p w14:paraId="0F1C994B"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49</w:t>
            </w:r>
          </w:p>
        </w:tc>
        <w:tc>
          <w:tcPr>
            <w:tcW w:w="2263" w:type="dxa"/>
            <w:shd w:val="clear" w:color="auto" w:fill="F9F9FB"/>
          </w:tcPr>
          <w:p w14:paraId="57319994"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24.5</w:t>
            </w:r>
          </w:p>
        </w:tc>
      </w:tr>
      <w:tr w:rsidR="005051D3" w:rsidRPr="007145FD" w14:paraId="39E7503E" w14:textId="77777777" w:rsidTr="005051D3">
        <w:trPr>
          <w:cantSplit/>
          <w:trHeight w:val="268"/>
        </w:trPr>
        <w:tc>
          <w:tcPr>
            <w:tcW w:w="1620" w:type="dxa"/>
            <w:vMerge/>
            <w:shd w:val="clear" w:color="auto" w:fill="E0E0E0"/>
          </w:tcPr>
          <w:p w14:paraId="645ABD27"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p>
        </w:tc>
        <w:tc>
          <w:tcPr>
            <w:tcW w:w="2369" w:type="dxa"/>
            <w:shd w:val="clear" w:color="auto" w:fill="E0E0E0"/>
          </w:tcPr>
          <w:p w14:paraId="081765F3"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High</w:t>
            </w:r>
          </w:p>
        </w:tc>
        <w:tc>
          <w:tcPr>
            <w:tcW w:w="2571" w:type="dxa"/>
            <w:shd w:val="clear" w:color="auto" w:fill="F9F9FB"/>
          </w:tcPr>
          <w:p w14:paraId="04AEDA85"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149</w:t>
            </w:r>
          </w:p>
        </w:tc>
        <w:tc>
          <w:tcPr>
            <w:tcW w:w="2263" w:type="dxa"/>
            <w:shd w:val="clear" w:color="auto" w:fill="F9F9FB"/>
          </w:tcPr>
          <w:p w14:paraId="4301DF7B"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r w:rsidRPr="007145FD">
              <w:rPr>
                <w:rFonts w:ascii="Times New Roman" w:eastAsia="Calibri" w:hAnsi="Times New Roman" w:cs="Times New Roman"/>
                <w:bCs/>
                <w:color w:val="000000"/>
                <w:kern w:val="0"/>
                <w:sz w:val="28"/>
                <w:szCs w:val="28"/>
                <w14:ligatures w14:val="none"/>
              </w:rPr>
              <w:t>74.5</w:t>
            </w:r>
          </w:p>
        </w:tc>
      </w:tr>
      <w:tr w:rsidR="005051D3" w:rsidRPr="007145FD" w14:paraId="0031BF2C" w14:textId="77777777" w:rsidTr="005051D3">
        <w:trPr>
          <w:cantSplit/>
          <w:trHeight w:val="268"/>
        </w:trPr>
        <w:tc>
          <w:tcPr>
            <w:tcW w:w="1620" w:type="dxa"/>
            <w:vMerge/>
            <w:shd w:val="clear" w:color="auto" w:fill="E0E0E0"/>
          </w:tcPr>
          <w:p w14:paraId="79FE3D33" w14:textId="77777777" w:rsidR="005051D3" w:rsidRPr="007145FD" w:rsidRDefault="005051D3" w:rsidP="00342A1C">
            <w:pPr>
              <w:spacing w:after="0" w:line="240" w:lineRule="auto"/>
              <w:jc w:val="both"/>
              <w:rPr>
                <w:rFonts w:ascii="Times New Roman" w:eastAsia="Calibri" w:hAnsi="Times New Roman" w:cs="Times New Roman"/>
                <w:bCs/>
                <w:color w:val="000000"/>
                <w:kern w:val="0"/>
                <w:sz w:val="28"/>
                <w:szCs w:val="28"/>
                <w14:ligatures w14:val="none"/>
              </w:rPr>
            </w:pPr>
          </w:p>
        </w:tc>
        <w:tc>
          <w:tcPr>
            <w:tcW w:w="2369" w:type="dxa"/>
            <w:shd w:val="clear" w:color="auto" w:fill="E0E0E0"/>
          </w:tcPr>
          <w:p w14:paraId="297ED633"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Total</w:t>
            </w:r>
          </w:p>
        </w:tc>
        <w:tc>
          <w:tcPr>
            <w:tcW w:w="2571" w:type="dxa"/>
            <w:shd w:val="clear" w:color="auto" w:fill="F9F9FB"/>
          </w:tcPr>
          <w:p w14:paraId="01EC21FF"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200</w:t>
            </w:r>
          </w:p>
        </w:tc>
        <w:tc>
          <w:tcPr>
            <w:tcW w:w="2263" w:type="dxa"/>
            <w:shd w:val="clear" w:color="auto" w:fill="F9F9FB"/>
          </w:tcPr>
          <w:p w14:paraId="5AE0E157" w14:textId="77777777" w:rsidR="005051D3" w:rsidRPr="007145FD" w:rsidRDefault="005051D3" w:rsidP="00342A1C">
            <w:pPr>
              <w:spacing w:after="0" w:line="240" w:lineRule="auto"/>
              <w:jc w:val="both"/>
              <w:rPr>
                <w:rFonts w:ascii="Times New Roman" w:eastAsia="Calibri" w:hAnsi="Times New Roman" w:cs="Times New Roman"/>
                <w:b/>
                <w:color w:val="000000"/>
                <w:kern w:val="0"/>
                <w:sz w:val="28"/>
                <w:szCs w:val="28"/>
                <w14:ligatures w14:val="none"/>
              </w:rPr>
            </w:pPr>
            <w:r w:rsidRPr="007145FD">
              <w:rPr>
                <w:rFonts w:ascii="Times New Roman" w:eastAsia="Calibri" w:hAnsi="Times New Roman" w:cs="Times New Roman"/>
                <w:b/>
                <w:color w:val="000000"/>
                <w:kern w:val="0"/>
                <w:sz w:val="28"/>
                <w:szCs w:val="28"/>
                <w14:ligatures w14:val="none"/>
              </w:rPr>
              <w:t>100.0</w:t>
            </w:r>
          </w:p>
        </w:tc>
      </w:tr>
    </w:tbl>
    <w:p w14:paraId="59526EC3" w14:textId="33B4D3A8" w:rsidR="00847D04" w:rsidRPr="007145FD" w:rsidRDefault="005051D3" w:rsidP="00342A1C">
      <w:pPr>
        <w:spacing w:after="0" w:line="240" w:lineRule="auto"/>
        <w:ind w:firstLine="720"/>
        <w:jc w:val="both"/>
        <w:rPr>
          <w:rFonts w:ascii="Times New Roman" w:eastAsia="Calibri" w:hAnsi="Times New Roman" w:cs="Times New Roman"/>
          <w:color w:val="000000"/>
          <w:kern w:val="0"/>
          <w:sz w:val="28"/>
          <w:szCs w:val="28"/>
          <w:lang w:val="en-GB"/>
          <w14:ligatures w14:val="none"/>
        </w:rPr>
      </w:pPr>
      <w:r w:rsidRPr="007145FD">
        <w:rPr>
          <w:rFonts w:ascii="Times New Roman" w:eastAsia="Calibri" w:hAnsi="Times New Roman" w:cs="Times New Roman"/>
          <w:color w:val="000000"/>
          <w:kern w:val="0"/>
          <w:sz w:val="28"/>
          <w:szCs w:val="28"/>
          <w:lang w:val="en-GB"/>
          <w14:ligatures w14:val="none"/>
        </w:rPr>
        <w:t xml:space="preserve"> The results in Table 1 indicate that the majority of the respondents 149 (74.5%) have high level of spirituality.  </w:t>
      </w:r>
    </w:p>
    <w:p w14:paraId="2082A9BE" w14:textId="6B799CD1" w:rsidR="00565018" w:rsidRPr="007145FD" w:rsidRDefault="003B54D7" w:rsidP="00342A1C">
      <w:pPr>
        <w:spacing w:line="240" w:lineRule="auto"/>
        <w:jc w:val="both"/>
        <w:rPr>
          <w:rFonts w:ascii="Times New Roman" w:hAnsi="Times New Roman" w:cs="Times New Roman"/>
          <w:b/>
          <w:bCs/>
          <w:sz w:val="28"/>
          <w:szCs w:val="28"/>
        </w:rPr>
      </w:pPr>
      <w:r w:rsidRPr="007145FD">
        <w:rPr>
          <w:rFonts w:ascii="Times New Roman" w:hAnsi="Times New Roman" w:cs="Times New Roman"/>
          <w:b/>
          <w:bCs/>
          <w:sz w:val="28"/>
          <w:szCs w:val="28"/>
        </w:rPr>
        <w:lastRenderedPageBreak/>
        <w:t>Research Question Two: R</w:t>
      </w:r>
      <w:r w:rsidR="008D52EF" w:rsidRPr="007145FD">
        <w:rPr>
          <w:rFonts w:ascii="Times New Roman" w:hAnsi="Times New Roman" w:cs="Times New Roman"/>
          <w:b/>
          <w:bCs/>
          <w:sz w:val="28"/>
          <w:szCs w:val="28"/>
        </w:rPr>
        <w:t>elationship between social exclusion, spirituality and wellbeing of students</w:t>
      </w:r>
      <w:r w:rsidRPr="007145FD">
        <w:rPr>
          <w:rFonts w:ascii="Times New Roman" w:hAnsi="Times New Roman" w:cs="Times New Roman"/>
          <w:b/>
          <w:bCs/>
          <w:sz w:val="28"/>
          <w:szCs w:val="28"/>
        </w:rPr>
        <w:t>.</w:t>
      </w:r>
    </w:p>
    <w:p w14:paraId="07FCD7F2" w14:textId="77777777" w:rsidR="000C7EED" w:rsidRPr="007145FD" w:rsidRDefault="000C7EED" w:rsidP="00342A1C">
      <w:pPr>
        <w:autoSpaceDE w:val="0"/>
        <w:autoSpaceDN w:val="0"/>
        <w:adjustRightInd w:val="0"/>
        <w:spacing w:after="0" w:line="240" w:lineRule="auto"/>
        <w:rPr>
          <w:rFonts w:ascii="Times New Roman" w:hAnsi="Times New Roman" w:cs="Times New Roman"/>
          <w:kern w:val="0"/>
          <w:sz w:val="28"/>
          <w:szCs w:val="28"/>
        </w:rPr>
      </w:pPr>
    </w:p>
    <w:p w14:paraId="0C3B7A20" w14:textId="4AEBDD26" w:rsidR="008D73F5" w:rsidRPr="007145FD" w:rsidRDefault="008D73F5" w:rsidP="00342A1C">
      <w:pPr>
        <w:pStyle w:val="Caption"/>
        <w:keepNext/>
        <w:rPr>
          <w:rFonts w:ascii="Times New Roman" w:hAnsi="Times New Roman" w:cs="Times New Roman"/>
          <w:sz w:val="28"/>
          <w:szCs w:val="28"/>
        </w:rPr>
      </w:pPr>
      <w:r w:rsidRPr="007145FD">
        <w:rPr>
          <w:rFonts w:ascii="Times New Roman" w:hAnsi="Times New Roman" w:cs="Times New Roman"/>
          <w:b/>
          <w:bCs/>
          <w:i w:val="0"/>
          <w:iCs w:val="0"/>
          <w:color w:val="000000" w:themeColor="text1"/>
          <w:sz w:val="28"/>
          <w:szCs w:val="28"/>
        </w:rPr>
        <w:t xml:space="preserve">Table </w:t>
      </w:r>
      <w:r w:rsidR="000E3803" w:rsidRPr="007145FD">
        <w:rPr>
          <w:rFonts w:ascii="Times New Roman" w:hAnsi="Times New Roman" w:cs="Times New Roman"/>
          <w:b/>
          <w:bCs/>
          <w:i w:val="0"/>
          <w:iCs w:val="0"/>
          <w:color w:val="000000" w:themeColor="text1"/>
          <w:sz w:val="28"/>
          <w:szCs w:val="28"/>
        </w:rPr>
        <w:t>2</w:t>
      </w:r>
      <w:r w:rsidRPr="007145FD">
        <w:rPr>
          <w:rFonts w:ascii="Times New Roman" w:hAnsi="Times New Roman" w:cs="Times New Roman"/>
          <w:b/>
          <w:bCs/>
          <w:i w:val="0"/>
          <w:iCs w:val="0"/>
          <w:color w:val="000000" w:themeColor="text1"/>
          <w:sz w:val="28"/>
          <w:szCs w:val="28"/>
        </w:rPr>
        <w:t xml:space="preserve">: </w:t>
      </w:r>
      <w:r w:rsidR="0038010E" w:rsidRPr="007145FD">
        <w:rPr>
          <w:rFonts w:ascii="Times New Roman" w:hAnsi="Times New Roman" w:cs="Times New Roman"/>
          <w:b/>
          <w:bCs/>
          <w:i w:val="0"/>
          <w:iCs w:val="0"/>
          <w:color w:val="000000" w:themeColor="text1"/>
          <w:sz w:val="28"/>
          <w:szCs w:val="28"/>
        </w:rPr>
        <w:t>Pearson Product Moment</w:t>
      </w:r>
      <w:r w:rsidR="0038010E" w:rsidRPr="007145FD">
        <w:rPr>
          <w:rFonts w:ascii="Times New Roman" w:hAnsi="Times New Roman" w:cs="Times New Roman"/>
          <w:color w:val="000000" w:themeColor="text1"/>
          <w:sz w:val="28"/>
          <w:szCs w:val="28"/>
        </w:rPr>
        <w:t xml:space="preserve"> </w:t>
      </w:r>
      <w:r w:rsidR="00CD45EC" w:rsidRPr="007145FD">
        <w:rPr>
          <w:rFonts w:ascii="Times New Roman" w:eastAsia="Calibri" w:hAnsi="Times New Roman" w:cs="Times New Roman"/>
          <w:b/>
          <w:i w:val="0"/>
          <w:iCs w:val="0"/>
          <w:color w:val="000000"/>
          <w:kern w:val="0"/>
          <w:sz w:val="28"/>
          <w:szCs w:val="28"/>
          <w:lang w:val="en-GB"/>
          <w14:ligatures w14:val="none"/>
        </w:rPr>
        <w:t>Correlation between social exclusion</w:t>
      </w:r>
      <w:r w:rsidR="00C941F1" w:rsidRPr="007145FD">
        <w:rPr>
          <w:rFonts w:ascii="Times New Roman" w:eastAsia="Calibri" w:hAnsi="Times New Roman" w:cs="Times New Roman"/>
          <w:b/>
          <w:i w:val="0"/>
          <w:iCs w:val="0"/>
          <w:color w:val="000000"/>
          <w:kern w:val="0"/>
          <w:sz w:val="28"/>
          <w:szCs w:val="28"/>
          <w:lang w:val="en-GB"/>
          <w14:ligatures w14:val="none"/>
        </w:rPr>
        <w:t>,</w:t>
      </w:r>
      <w:r w:rsidR="00CD45EC" w:rsidRPr="007145FD">
        <w:rPr>
          <w:rFonts w:ascii="Times New Roman" w:eastAsia="Calibri" w:hAnsi="Times New Roman" w:cs="Times New Roman"/>
          <w:b/>
          <w:i w:val="0"/>
          <w:iCs w:val="0"/>
          <w:color w:val="000000"/>
          <w:kern w:val="0"/>
          <w:sz w:val="28"/>
          <w:szCs w:val="28"/>
          <w:lang w:val="en-GB"/>
          <w14:ligatures w14:val="none"/>
        </w:rPr>
        <w:t xml:space="preserve"> spirituality </w:t>
      </w:r>
      <w:r w:rsidR="00C941F1" w:rsidRPr="007145FD">
        <w:rPr>
          <w:rFonts w:ascii="Times New Roman" w:eastAsia="Calibri" w:hAnsi="Times New Roman" w:cs="Times New Roman"/>
          <w:b/>
          <w:i w:val="0"/>
          <w:iCs w:val="0"/>
          <w:color w:val="000000"/>
          <w:kern w:val="0"/>
          <w:sz w:val="28"/>
          <w:szCs w:val="28"/>
          <w:lang w:val="en-GB"/>
          <w14:ligatures w14:val="none"/>
        </w:rPr>
        <w:t xml:space="preserve">and wellbeing </w:t>
      </w:r>
      <w:r w:rsidR="00CD45EC" w:rsidRPr="007145FD">
        <w:rPr>
          <w:rFonts w:ascii="Times New Roman" w:eastAsia="Calibri" w:hAnsi="Times New Roman" w:cs="Times New Roman"/>
          <w:b/>
          <w:i w:val="0"/>
          <w:iCs w:val="0"/>
          <w:color w:val="000000"/>
          <w:kern w:val="0"/>
          <w:sz w:val="28"/>
          <w:szCs w:val="28"/>
          <w:lang w:val="en-GB"/>
          <w14:ligatures w14:val="none"/>
        </w:rPr>
        <w:t>of students</w:t>
      </w:r>
    </w:p>
    <w:tbl>
      <w:tblPr>
        <w:tblW w:w="10048" w:type="dxa"/>
        <w:tblLayout w:type="fixed"/>
        <w:tblCellMar>
          <w:left w:w="0" w:type="dxa"/>
          <w:right w:w="0" w:type="dxa"/>
        </w:tblCellMar>
        <w:tblLook w:val="0000" w:firstRow="0" w:lastRow="0" w:firstColumn="0" w:lastColumn="0" w:noHBand="0" w:noVBand="0"/>
      </w:tblPr>
      <w:tblGrid>
        <w:gridCol w:w="2468"/>
        <w:gridCol w:w="2398"/>
        <w:gridCol w:w="1769"/>
        <w:gridCol w:w="1793"/>
        <w:gridCol w:w="1620"/>
      </w:tblGrid>
      <w:tr w:rsidR="00016B93" w:rsidRPr="007145FD" w14:paraId="72403C60" w14:textId="77777777" w:rsidTr="008B1C91">
        <w:trPr>
          <w:cantSplit/>
          <w:trHeight w:val="675"/>
        </w:trPr>
        <w:tc>
          <w:tcPr>
            <w:tcW w:w="4866" w:type="dxa"/>
            <w:gridSpan w:val="2"/>
            <w:tcBorders>
              <w:top w:val="single" w:sz="4" w:space="0" w:color="auto"/>
              <w:bottom w:val="single" w:sz="4" w:space="0" w:color="auto"/>
            </w:tcBorders>
            <w:shd w:val="clear" w:color="auto" w:fill="FFFFFF"/>
            <w:vAlign w:val="bottom"/>
          </w:tcPr>
          <w:p w14:paraId="5A5A881E" w14:textId="77777777" w:rsidR="000C7EED" w:rsidRPr="007145FD" w:rsidRDefault="000C7EED" w:rsidP="00342A1C">
            <w:pPr>
              <w:autoSpaceDE w:val="0"/>
              <w:autoSpaceDN w:val="0"/>
              <w:adjustRightInd w:val="0"/>
              <w:spacing w:after="0" w:line="240" w:lineRule="auto"/>
              <w:rPr>
                <w:rFonts w:ascii="Times New Roman" w:hAnsi="Times New Roman" w:cs="Times New Roman"/>
                <w:b/>
                <w:bCs/>
                <w:kern w:val="0"/>
                <w:sz w:val="28"/>
                <w:szCs w:val="28"/>
              </w:rPr>
            </w:pPr>
          </w:p>
        </w:tc>
        <w:tc>
          <w:tcPr>
            <w:tcW w:w="1769" w:type="dxa"/>
            <w:tcBorders>
              <w:top w:val="single" w:sz="4" w:space="0" w:color="auto"/>
              <w:bottom w:val="single" w:sz="4" w:space="0" w:color="auto"/>
            </w:tcBorders>
            <w:shd w:val="clear" w:color="auto" w:fill="FFFFFF"/>
            <w:vAlign w:val="bottom"/>
          </w:tcPr>
          <w:p w14:paraId="5E24C887" w14:textId="2B1C54C8" w:rsidR="000C7EED" w:rsidRPr="007145FD"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sz w:val="28"/>
                <w:szCs w:val="28"/>
              </w:rPr>
            </w:pPr>
            <w:r w:rsidRPr="007145FD">
              <w:rPr>
                <w:rFonts w:ascii="Times New Roman" w:hAnsi="Times New Roman" w:cs="Times New Roman"/>
                <w:b/>
                <w:bCs/>
                <w:color w:val="000000" w:themeColor="text1"/>
                <w:kern w:val="0"/>
                <w:sz w:val="28"/>
                <w:szCs w:val="28"/>
              </w:rPr>
              <w:t>Social Exclusion</w:t>
            </w:r>
          </w:p>
        </w:tc>
        <w:tc>
          <w:tcPr>
            <w:tcW w:w="1793" w:type="dxa"/>
            <w:tcBorders>
              <w:top w:val="single" w:sz="4" w:space="0" w:color="auto"/>
              <w:bottom w:val="single" w:sz="4" w:space="0" w:color="auto"/>
            </w:tcBorders>
            <w:shd w:val="clear" w:color="auto" w:fill="FFFFFF"/>
            <w:vAlign w:val="bottom"/>
          </w:tcPr>
          <w:p w14:paraId="442DD6E2" w14:textId="681D5F59" w:rsidR="000C7EED" w:rsidRPr="007145FD"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sz w:val="28"/>
                <w:szCs w:val="28"/>
              </w:rPr>
            </w:pPr>
            <w:r w:rsidRPr="007145FD">
              <w:rPr>
                <w:rFonts w:ascii="Times New Roman" w:hAnsi="Times New Roman" w:cs="Times New Roman"/>
                <w:b/>
                <w:bCs/>
                <w:color w:val="000000" w:themeColor="text1"/>
                <w:kern w:val="0"/>
                <w:sz w:val="28"/>
                <w:szCs w:val="28"/>
              </w:rPr>
              <w:t>Spirituality</w:t>
            </w:r>
          </w:p>
        </w:tc>
        <w:tc>
          <w:tcPr>
            <w:tcW w:w="1620" w:type="dxa"/>
            <w:tcBorders>
              <w:top w:val="single" w:sz="4" w:space="0" w:color="auto"/>
              <w:bottom w:val="single" w:sz="4" w:space="0" w:color="auto"/>
            </w:tcBorders>
            <w:shd w:val="clear" w:color="auto" w:fill="FFFFFF"/>
            <w:vAlign w:val="bottom"/>
          </w:tcPr>
          <w:p w14:paraId="2D996EE6" w14:textId="3FCF2957" w:rsidR="000C7EED" w:rsidRPr="007145FD" w:rsidRDefault="000C7EED" w:rsidP="00342A1C">
            <w:pPr>
              <w:autoSpaceDE w:val="0"/>
              <w:autoSpaceDN w:val="0"/>
              <w:adjustRightInd w:val="0"/>
              <w:spacing w:after="0" w:line="240" w:lineRule="auto"/>
              <w:ind w:left="60" w:right="60"/>
              <w:jc w:val="center"/>
              <w:rPr>
                <w:rFonts w:ascii="Times New Roman" w:hAnsi="Times New Roman" w:cs="Times New Roman"/>
                <w:b/>
                <w:bCs/>
                <w:color w:val="000000" w:themeColor="text1"/>
                <w:kern w:val="0"/>
                <w:sz w:val="28"/>
                <w:szCs w:val="28"/>
              </w:rPr>
            </w:pPr>
            <w:r w:rsidRPr="007145FD">
              <w:rPr>
                <w:rFonts w:ascii="Times New Roman" w:hAnsi="Times New Roman" w:cs="Times New Roman"/>
                <w:b/>
                <w:bCs/>
                <w:color w:val="000000" w:themeColor="text1"/>
                <w:kern w:val="0"/>
                <w:sz w:val="28"/>
                <w:szCs w:val="28"/>
              </w:rPr>
              <w:t>Wellbeing</w:t>
            </w:r>
          </w:p>
        </w:tc>
      </w:tr>
      <w:tr w:rsidR="00016B93" w:rsidRPr="007145FD" w14:paraId="7B4E71B7" w14:textId="77777777" w:rsidTr="008B1C91">
        <w:trPr>
          <w:cantSplit/>
          <w:trHeight w:val="344"/>
        </w:trPr>
        <w:tc>
          <w:tcPr>
            <w:tcW w:w="2468" w:type="dxa"/>
            <w:vMerge w:val="restart"/>
            <w:tcBorders>
              <w:top w:val="single" w:sz="4" w:space="0" w:color="auto"/>
            </w:tcBorders>
            <w:shd w:val="clear" w:color="auto" w:fill="E0E0E0"/>
          </w:tcPr>
          <w:p w14:paraId="25593260" w14:textId="6DE7064A"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Social Exclusion</w:t>
            </w:r>
          </w:p>
        </w:tc>
        <w:tc>
          <w:tcPr>
            <w:tcW w:w="2398" w:type="dxa"/>
            <w:tcBorders>
              <w:top w:val="single" w:sz="4" w:space="0" w:color="auto"/>
            </w:tcBorders>
            <w:shd w:val="clear" w:color="auto" w:fill="E0E0E0"/>
          </w:tcPr>
          <w:p w14:paraId="69EE5E52"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Pearson Correlation</w:t>
            </w:r>
          </w:p>
        </w:tc>
        <w:tc>
          <w:tcPr>
            <w:tcW w:w="1769" w:type="dxa"/>
            <w:tcBorders>
              <w:top w:val="single" w:sz="4" w:space="0" w:color="auto"/>
            </w:tcBorders>
            <w:shd w:val="clear" w:color="auto" w:fill="F9F9FB"/>
          </w:tcPr>
          <w:p w14:paraId="78A55AA2"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1</w:t>
            </w:r>
          </w:p>
        </w:tc>
        <w:tc>
          <w:tcPr>
            <w:tcW w:w="1793" w:type="dxa"/>
            <w:tcBorders>
              <w:top w:val="single" w:sz="4" w:space="0" w:color="auto"/>
            </w:tcBorders>
            <w:shd w:val="clear" w:color="auto" w:fill="F9F9FB"/>
          </w:tcPr>
          <w:p w14:paraId="7A92F9CD"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.168</w:t>
            </w:r>
            <w:r w:rsidRPr="007145FD">
              <w:rPr>
                <w:rFonts w:ascii="Times New Roman" w:hAnsi="Times New Roman" w:cs="Times New Roman"/>
                <w:color w:val="010205"/>
                <w:kern w:val="0"/>
                <w:sz w:val="28"/>
                <w:szCs w:val="28"/>
                <w:vertAlign w:val="superscript"/>
              </w:rPr>
              <w:t>*</w:t>
            </w:r>
          </w:p>
        </w:tc>
        <w:tc>
          <w:tcPr>
            <w:tcW w:w="1620" w:type="dxa"/>
            <w:tcBorders>
              <w:top w:val="single" w:sz="4" w:space="0" w:color="auto"/>
            </w:tcBorders>
            <w:shd w:val="clear" w:color="auto" w:fill="F9F9FB"/>
          </w:tcPr>
          <w:p w14:paraId="73861E89"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-.055</w:t>
            </w:r>
          </w:p>
        </w:tc>
      </w:tr>
      <w:tr w:rsidR="00016B93" w:rsidRPr="007145FD" w14:paraId="58FF83C6" w14:textId="77777777" w:rsidTr="008B1C91">
        <w:trPr>
          <w:cantSplit/>
          <w:trHeight w:val="150"/>
        </w:trPr>
        <w:tc>
          <w:tcPr>
            <w:tcW w:w="2468" w:type="dxa"/>
            <w:vMerge/>
            <w:shd w:val="clear" w:color="auto" w:fill="E0E0E0"/>
          </w:tcPr>
          <w:p w14:paraId="0B6D74BE"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shd w:val="clear" w:color="auto" w:fill="E0E0E0"/>
          </w:tcPr>
          <w:p w14:paraId="012448DC"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Sig. (2-tailed)</w:t>
            </w:r>
          </w:p>
        </w:tc>
        <w:tc>
          <w:tcPr>
            <w:tcW w:w="1769" w:type="dxa"/>
            <w:shd w:val="clear" w:color="auto" w:fill="F9F9FB"/>
            <w:vAlign w:val="center"/>
          </w:tcPr>
          <w:p w14:paraId="680BDD5C" w14:textId="77777777" w:rsidR="000C7EED" w:rsidRPr="007145FD" w:rsidRDefault="000C7EED" w:rsidP="00342A1C">
            <w:pPr>
              <w:autoSpaceDE w:val="0"/>
              <w:autoSpaceDN w:val="0"/>
              <w:adjustRightInd w:val="0"/>
              <w:spacing w:after="0" w:line="240" w:lineRule="auto"/>
              <w:rPr>
                <w:rFonts w:ascii="Times New Roman" w:hAnsi="Times New Roman" w:cs="Times New Roman"/>
                <w:kern w:val="0"/>
                <w:sz w:val="28"/>
                <w:szCs w:val="28"/>
              </w:rPr>
            </w:pPr>
          </w:p>
        </w:tc>
        <w:tc>
          <w:tcPr>
            <w:tcW w:w="1793" w:type="dxa"/>
            <w:shd w:val="clear" w:color="auto" w:fill="F9F9FB"/>
          </w:tcPr>
          <w:p w14:paraId="2A381087"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.017</w:t>
            </w:r>
          </w:p>
        </w:tc>
        <w:tc>
          <w:tcPr>
            <w:tcW w:w="1620" w:type="dxa"/>
            <w:shd w:val="clear" w:color="auto" w:fill="F9F9FB"/>
          </w:tcPr>
          <w:p w14:paraId="43DEE4E2"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.437</w:t>
            </w:r>
          </w:p>
        </w:tc>
      </w:tr>
      <w:tr w:rsidR="00016B93" w:rsidRPr="007145FD" w14:paraId="56E071AF" w14:textId="77777777" w:rsidTr="008B1C91">
        <w:trPr>
          <w:cantSplit/>
          <w:trHeight w:val="150"/>
        </w:trPr>
        <w:tc>
          <w:tcPr>
            <w:tcW w:w="2468" w:type="dxa"/>
            <w:vMerge/>
            <w:shd w:val="clear" w:color="auto" w:fill="E0E0E0"/>
          </w:tcPr>
          <w:p w14:paraId="5D6F1C51"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shd w:val="clear" w:color="auto" w:fill="E0E0E0"/>
          </w:tcPr>
          <w:p w14:paraId="0A9E4405"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N</w:t>
            </w:r>
          </w:p>
        </w:tc>
        <w:tc>
          <w:tcPr>
            <w:tcW w:w="1769" w:type="dxa"/>
            <w:shd w:val="clear" w:color="auto" w:fill="F9F9FB"/>
          </w:tcPr>
          <w:p w14:paraId="74A41934"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793" w:type="dxa"/>
            <w:shd w:val="clear" w:color="auto" w:fill="F9F9FB"/>
          </w:tcPr>
          <w:p w14:paraId="5667D23B"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620" w:type="dxa"/>
            <w:shd w:val="clear" w:color="auto" w:fill="F9F9FB"/>
          </w:tcPr>
          <w:p w14:paraId="67F90277"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r>
      <w:tr w:rsidR="00016B93" w:rsidRPr="007145FD" w14:paraId="378008FB" w14:textId="77777777" w:rsidTr="008B1C91">
        <w:trPr>
          <w:cantSplit/>
          <w:trHeight w:val="344"/>
        </w:trPr>
        <w:tc>
          <w:tcPr>
            <w:tcW w:w="2468" w:type="dxa"/>
            <w:vMerge w:val="restart"/>
            <w:shd w:val="clear" w:color="auto" w:fill="E0E0E0"/>
          </w:tcPr>
          <w:p w14:paraId="7B763A56" w14:textId="5F51FC6A" w:rsidR="000C7EED" w:rsidRPr="007145FD" w:rsidRDefault="008D73F5"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Spirituality</w:t>
            </w:r>
          </w:p>
        </w:tc>
        <w:tc>
          <w:tcPr>
            <w:tcW w:w="2398" w:type="dxa"/>
            <w:shd w:val="clear" w:color="auto" w:fill="E0E0E0"/>
          </w:tcPr>
          <w:p w14:paraId="01A8E770"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Pearson Correlation</w:t>
            </w:r>
          </w:p>
        </w:tc>
        <w:tc>
          <w:tcPr>
            <w:tcW w:w="1769" w:type="dxa"/>
            <w:shd w:val="clear" w:color="auto" w:fill="F9F9FB"/>
          </w:tcPr>
          <w:p w14:paraId="47C36045"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.168</w:t>
            </w:r>
            <w:r w:rsidRPr="007145FD">
              <w:rPr>
                <w:rFonts w:ascii="Times New Roman" w:hAnsi="Times New Roman" w:cs="Times New Roman"/>
                <w:color w:val="010205"/>
                <w:kern w:val="0"/>
                <w:sz w:val="28"/>
                <w:szCs w:val="28"/>
                <w:vertAlign w:val="superscript"/>
              </w:rPr>
              <w:t>*</w:t>
            </w:r>
          </w:p>
        </w:tc>
        <w:tc>
          <w:tcPr>
            <w:tcW w:w="1793" w:type="dxa"/>
            <w:shd w:val="clear" w:color="auto" w:fill="F9F9FB"/>
          </w:tcPr>
          <w:p w14:paraId="2D5113D5"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1</w:t>
            </w:r>
          </w:p>
        </w:tc>
        <w:tc>
          <w:tcPr>
            <w:tcW w:w="1620" w:type="dxa"/>
            <w:shd w:val="clear" w:color="auto" w:fill="F9F9FB"/>
          </w:tcPr>
          <w:p w14:paraId="1A728C60"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.641</w:t>
            </w:r>
            <w:r w:rsidRPr="007145FD">
              <w:rPr>
                <w:rFonts w:ascii="Times New Roman" w:hAnsi="Times New Roman" w:cs="Times New Roman"/>
                <w:color w:val="010205"/>
                <w:kern w:val="0"/>
                <w:sz w:val="28"/>
                <w:szCs w:val="28"/>
                <w:vertAlign w:val="superscript"/>
              </w:rPr>
              <w:t>**</w:t>
            </w:r>
          </w:p>
        </w:tc>
      </w:tr>
      <w:tr w:rsidR="00016B93" w:rsidRPr="007145FD" w14:paraId="5F7781AE" w14:textId="77777777" w:rsidTr="008B1C91">
        <w:trPr>
          <w:cantSplit/>
          <w:trHeight w:val="150"/>
        </w:trPr>
        <w:tc>
          <w:tcPr>
            <w:tcW w:w="2468" w:type="dxa"/>
            <w:vMerge/>
            <w:shd w:val="clear" w:color="auto" w:fill="E0E0E0"/>
          </w:tcPr>
          <w:p w14:paraId="45E55150"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shd w:val="clear" w:color="auto" w:fill="E0E0E0"/>
          </w:tcPr>
          <w:p w14:paraId="096D3286"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Sig. (2-tailed)</w:t>
            </w:r>
          </w:p>
        </w:tc>
        <w:tc>
          <w:tcPr>
            <w:tcW w:w="1769" w:type="dxa"/>
            <w:shd w:val="clear" w:color="auto" w:fill="F9F9FB"/>
          </w:tcPr>
          <w:p w14:paraId="3D37E498"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.017</w:t>
            </w:r>
          </w:p>
        </w:tc>
        <w:tc>
          <w:tcPr>
            <w:tcW w:w="1793" w:type="dxa"/>
            <w:shd w:val="clear" w:color="auto" w:fill="F9F9FB"/>
            <w:vAlign w:val="center"/>
          </w:tcPr>
          <w:p w14:paraId="2449719D" w14:textId="77777777" w:rsidR="000C7EED" w:rsidRPr="007145FD" w:rsidRDefault="000C7EED" w:rsidP="00342A1C">
            <w:pPr>
              <w:autoSpaceDE w:val="0"/>
              <w:autoSpaceDN w:val="0"/>
              <w:adjustRightInd w:val="0"/>
              <w:spacing w:after="0" w:line="240" w:lineRule="auto"/>
              <w:rPr>
                <w:rFonts w:ascii="Times New Roman" w:hAnsi="Times New Roman" w:cs="Times New Roman"/>
                <w:kern w:val="0"/>
                <w:sz w:val="28"/>
                <w:szCs w:val="28"/>
              </w:rPr>
            </w:pPr>
          </w:p>
        </w:tc>
        <w:tc>
          <w:tcPr>
            <w:tcW w:w="1620" w:type="dxa"/>
            <w:shd w:val="clear" w:color="auto" w:fill="F9F9FB"/>
          </w:tcPr>
          <w:p w14:paraId="30985812"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.000</w:t>
            </w:r>
          </w:p>
        </w:tc>
      </w:tr>
      <w:tr w:rsidR="00016B93" w:rsidRPr="007145FD" w14:paraId="5D87C028" w14:textId="77777777" w:rsidTr="008B1C91">
        <w:trPr>
          <w:cantSplit/>
          <w:trHeight w:val="150"/>
        </w:trPr>
        <w:tc>
          <w:tcPr>
            <w:tcW w:w="2468" w:type="dxa"/>
            <w:vMerge/>
            <w:shd w:val="clear" w:color="auto" w:fill="E0E0E0"/>
          </w:tcPr>
          <w:p w14:paraId="06B6D392"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shd w:val="clear" w:color="auto" w:fill="E0E0E0"/>
          </w:tcPr>
          <w:p w14:paraId="2EDF35F9"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N</w:t>
            </w:r>
          </w:p>
        </w:tc>
        <w:tc>
          <w:tcPr>
            <w:tcW w:w="1769" w:type="dxa"/>
            <w:shd w:val="clear" w:color="auto" w:fill="F9F9FB"/>
          </w:tcPr>
          <w:p w14:paraId="44265232"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793" w:type="dxa"/>
            <w:shd w:val="clear" w:color="auto" w:fill="F9F9FB"/>
          </w:tcPr>
          <w:p w14:paraId="0D2C1F9C"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620" w:type="dxa"/>
            <w:shd w:val="clear" w:color="auto" w:fill="F9F9FB"/>
          </w:tcPr>
          <w:p w14:paraId="70C5562C"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r>
      <w:tr w:rsidR="00016B93" w:rsidRPr="007145FD" w14:paraId="219F886E" w14:textId="77777777" w:rsidTr="008B1C91">
        <w:trPr>
          <w:cantSplit/>
          <w:trHeight w:val="344"/>
        </w:trPr>
        <w:tc>
          <w:tcPr>
            <w:tcW w:w="2468" w:type="dxa"/>
            <w:vMerge w:val="restart"/>
            <w:shd w:val="clear" w:color="auto" w:fill="E0E0E0"/>
          </w:tcPr>
          <w:p w14:paraId="3BE3A735" w14:textId="1CC31A26" w:rsidR="000C7EED" w:rsidRPr="007145FD" w:rsidRDefault="008D73F5"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Wellbeing</w:t>
            </w:r>
          </w:p>
        </w:tc>
        <w:tc>
          <w:tcPr>
            <w:tcW w:w="2398" w:type="dxa"/>
            <w:shd w:val="clear" w:color="auto" w:fill="E0E0E0"/>
          </w:tcPr>
          <w:p w14:paraId="27926C94"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Pearson Correlation</w:t>
            </w:r>
          </w:p>
        </w:tc>
        <w:tc>
          <w:tcPr>
            <w:tcW w:w="1769" w:type="dxa"/>
            <w:shd w:val="clear" w:color="auto" w:fill="F9F9FB"/>
          </w:tcPr>
          <w:p w14:paraId="375C38D1"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-.055</w:t>
            </w:r>
          </w:p>
        </w:tc>
        <w:tc>
          <w:tcPr>
            <w:tcW w:w="1793" w:type="dxa"/>
            <w:shd w:val="clear" w:color="auto" w:fill="F9F9FB"/>
          </w:tcPr>
          <w:p w14:paraId="67FC759A"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.641</w:t>
            </w:r>
            <w:r w:rsidRPr="007145FD">
              <w:rPr>
                <w:rFonts w:ascii="Times New Roman" w:hAnsi="Times New Roman" w:cs="Times New Roman"/>
                <w:color w:val="010205"/>
                <w:kern w:val="0"/>
                <w:sz w:val="28"/>
                <w:szCs w:val="28"/>
                <w:vertAlign w:val="superscript"/>
              </w:rPr>
              <w:t>**</w:t>
            </w:r>
          </w:p>
        </w:tc>
        <w:tc>
          <w:tcPr>
            <w:tcW w:w="1620" w:type="dxa"/>
            <w:shd w:val="clear" w:color="auto" w:fill="F9F9FB"/>
          </w:tcPr>
          <w:p w14:paraId="5B388051"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1</w:t>
            </w:r>
          </w:p>
        </w:tc>
      </w:tr>
      <w:tr w:rsidR="00016B93" w:rsidRPr="007145FD" w14:paraId="14AE0FAC" w14:textId="77777777" w:rsidTr="008B1C91">
        <w:trPr>
          <w:cantSplit/>
          <w:trHeight w:val="150"/>
        </w:trPr>
        <w:tc>
          <w:tcPr>
            <w:tcW w:w="2468" w:type="dxa"/>
            <w:vMerge/>
            <w:shd w:val="clear" w:color="auto" w:fill="E0E0E0"/>
          </w:tcPr>
          <w:p w14:paraId="0041B81C"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shd w:val="clear" w:color="auto" w:fill="E0E0E0"/>
          </w:tcPr>
          <w:p w14:paraId="7440BCF8"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Sig. (2-tailed)</w:t>
            </w:r>
          </w:p>
        </w:tc>
        <w:tc>
          <w:tcPr>
            <w:tcW w:w="1769" w:type="dxa"/>
            <w:shd w:val="clear" w:color="auto" w:fill="F9F9FB"/>
          </w:tcPr>
          <w:p w14:paraId="729E7C24"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.437</w:t>
            </w:r>
          </w:p>
        </w:tc>
        <w:tc>
          <w:tcPr>
            <w:tcW w:w="1793" w:type="dxa"/>
            <w:shd w:val="clear" w:color="auto" w:fill="F9F9FB"/>
          </w:tcPr>
          <w:p w14:paraId="450D57A8"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.000</w:t>
            </w:r>
          </w:p>
        </w:tc>
        <w:tc>
          <w:tcPr>
            <w:tcW w:w="1620" w:type="dxa"/>
            <w:shd w:val="clear" w:color="auto" w:fill="F9F9FB"/>
            <w:vAlign w:val="center"/>
          </w:tcPr>
          <w:p w14:paraId="2BE89522" w14:textId="77777777" w:rsidR="000C7EED" w:rsidRPr="007145FD" w:rsidRDefault="000C7EED" w:rsidP="00342A1C">
            <w:pPr>
              <w:autoSpaceDE w:val="0"/>
              <w:autoSpaceDN w:val="0"/>
              <w:adjustRightInd w:val="0"/>
              <w:spacing w:after="0" w:line="240" w:lineRule="auto"/>
              <w:rPr>
                <w:rFonts w:ascii="Times New Roman" w:hAnsi="Times New Roman" w:cs="Times New Roman"/>
                <w:kern w:val="0"/>
                <w:sz w:val="28"/>
                <w:szCs w:val="28"/>
              </w:rPr>
            </w:pPr>
          </w:p>
        </w:tc>
      </w:tr>
      <w:tr w:rsidR="00016B93" w:rsidRPr="007145FD" w14:paraId="12A91141" w14:textId="77777777" w:rsidTr="008B1C91">
        <w:trPr>
          <w:cantSplit/>
          <w:trHeight w:val="150"/>
        </w:trPr>
        <w:tc>
          <w:tcPr>
            <w:tcW w:w="2468" w:type="dxa"/>
            <w:vMerge/>
            <w:tcBorders>
              <w:bottom w:val="single" w:sz="4" w:space="0" w:color="auto"/>
            </w:tcBorders>
            <w:shd w:val="clear" w:color="auto" w:fill="E0E0E0"/>
          </w:tcPr>
          <w:p w14:paraId="749BF68C" w14:textId="77777777" w:rsidR="000C7EED" w:rsidRPr="007145FD" w:rsidRDefault="000C7EED" w:rsidP="00342A1C">
            <w:pPr>
              <w:autoSpaceDE w:val="0"/>
              <w:autoSpaceDN w:val="0"/>
              <w:adjustRightInd w:val="0"/>
              <w:spacing w:after="0" w:line="240" w:lineRule="auto"/>
              <w:rPr>
                <w:rFonts w:ascii="Times New Roman" w:hAnsi="Times New Roman" w:cs="Times New Roman"/>
                <w:color w:val="000000" w:themeColor="text1"/>
                <w:kern w:val="0"/>
                <w:sz w:val="28"/>
                <w:szCs w:val="28"/>
              </w:rPr>
            </w:pPr>
          </w:p>
        </w:tc>
        <w:tc>
          <w:tcPr>
            <w:tcW w:w="2398" w:type="dxa"/>
            <w:tcBorders>
              <w:bottom w:val="single" w:sz="4" w:space="0" w:color="auto"/>
            </w:tcBorders>
            <w:shd w:val="clear" w:color="auto" w:fill="E0E0E0"/>
          </w:tcPr>
          <w:p w14:paraId="1E4E5A7D"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00000" w:themeColor="text1"/>
                <w:kern w:val="0"/>
                <w:sz w:val="28"/>
                <w:szCs w:val="28"/>
              </w:rPr>
            </w:pPr>
            <w:r w:rsidRPr="007145FD">
              <w:rPr>
                <w:rFonts w:ascii="Times New Roman" w:hAnsi="Times New Roman" w:cs="Times New Roman"/>
                <w:color w:val="000000" w:themeColor="text1"/>
                <w:kern w:val="0"/>
                <w:sz w:val="28"/>
                <w:szCs w:val="28"/>
              </w:rPr>
              <w:t>N</w:t>
            </w:r>
          </w:p>
        </w:tc>
        <w:tc>
          <w:tcPr>
            <w:tcW w:w="1769" w:type="dxa"/>
            <w:tcBorders>
              <w:bottom w:val="single" w:sz="4" w:space="0" w:color="auto"/>
            </w:tcBorders>
            <w:shd w:val="clear" w:color="auto" w:fill="F9F9FB"/>
          </w:tcPr>
          <w:p w14:paraId="3EF22A2D"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793" w:type="dxa"/>
            <w:tcBorders>
              <w:bottom w:val="single" w:sz="4" w:space="0" w:color="auto"/>
            </w:tcBorders>
            <w:shd w:val="clear" w:color="auto" w:fill="F9F9FB"/>
          </w:tcPr>
          <w:p w14:paraId="6B48E619"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c>
          <w:tcPr>
            <w:tcW w:w="1620" w:type="dxa"/>
            <w:tcBorders>
              <w:bottom w:val="single" w:sz="4" w:space="0" w:color="auto"/>
            </w:tcBorders>
            <w:shd w:val="clear" w:color="auto" w:fill="F9F9FB"/>
          </w:tcPr>
          <w:p w14:paraId="66B0408B" w14:textId="77777777" w:rsidR="000C7EED" w:rsidRPr="007145FD" w:rsidRDefault="000C7EED" w:rsidP="00342A1C">
            <w:pPr>
              <w:autoSpaceDE w:val="0"/>
              <w:autoSpaceDN w:val="0"/>
              <w:adjustRightInd w:val="0"/>
              <w:spacing w:after="0" w:line="240" w:lineRule="auto"/>
              <w:ind w:left="60" w:right="60"/>
              <w:jc w:val="right"/>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200</w:t>
            </w:r>
          </w:p>
        </w:tc>
      </w:tr>
      <w:tr w:rsidR="000C7EED" w:rsidRPr="007145FD" w14:paraId="70C3ED72" w14:textId="77777777" w:rsidTr="00016B93">
        <w:trPr>
          <w:cantSplit/>
          <w:trHeight w:val="344"/>
        </w:trPr>
        <w:tc>
          <w:tcPr>
            <w:tcW w:w="10048" w:type="dxa"/>
            <w:gridSpan w:val="5"/>
            <w:tcBorders>
              <w:top w:val="single" w:sz="4" w:space="0" w:color="auto"/>
            </w:tcBorders>
            <w:shd w:val="clear" w:color="auto" w:fill="FFFFFF"/>
          </w:tcPr>
          <w:p w14:paraId="7B07AEA5"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 Correlation is significant at the 0.05 level (2-tailed).</w:t>
            </w:r>
          </w:p>
        </w:tc>
      </w:tr>
      <w:tr w:rsidR="000C7EED" w:rsidRPr="007145FD" w14:paraId="6AAE66CE" w14:textId="77777777" w:rsidTr="00016B93">
        <w:trPr>
          <w:cantSplit/>
          <w:trHeight w:val="330"/>
        </w:trPr>
        <w:tc>
          <w:tcPr>
            <w:tcW w:w="10048" w:type="dxa"/>
            <w:gridSpan w:val="5"/>
            <w:shd w:val="clear" w:color="auto" w:fill="FFFFFF"/>
          </w:tcPr>
          <w:p w14:paraId="277911D9" w14:textId="77777777" w:rsidR="000C7EED" w:rsidRPr="007145FD" w:rsidRDefault="000C7EED" w:rsidP="00342A1C">
            <w:pPr>
              <w:autoSpaceDE w:val="0"/>
              <w:autoSpaceDN w:val="0"/>
              <w:adjustRightInd w:val="0"/>
              <w:spacing w:after="0" w:line="240" w:lineRule="auto"/>
              <w:ind w:left="60" w:right="60"/>
              <w:rPr>
                <w:rFonts w:ascii="Times New Roman" w:hAnsi="Times New Roman" w:cs="Times New Roman"/>
                <w:color w:val="010205"/>
                <w:kern w:val="0"/>
                <w:sz w:val="28"/>
                <w:szCs w:val="28"/>
              </w:rPr>
            </w:pPr>
            <w:r w:rsidRPr="007145FD">
              <w:rPr>
                <w:rFonts w:ascii="Times New Roman" w:hAnsi="Times New Roman" w:cs="Times New Roman"/>
                <w:color w:val="010205"/>
                <w:kern w:val="0"/>
                <w:sz w:val="28"/>
                <w:szCs w:val="28"/>
              </w:rPr>
              <w:t>**. Correlation is significant at the 0.01 level (2-tailed).</w:t>
            </w:r>
          </w:p>
        </w:tc>
      </w:tr>
    </w:tbl>
    <w:p w14:paraId="199DD0BD" w14:textId="7A118065" w:rsidR="000C7EED" w:rsidRPr="007145FD" w:rsidRDefault="008B1C91" w:rsidP="00342A1C">
      <w:pPr>
        <w:autoSpaceDE w:val="0"/>
        <w:autoSpaceDN w:val="0"/>
        <w:adjustRightInd w:val="0"/>
        <w:spacing w:after="0" w:line="240" w:lineRule="auto"/>
        <w:jc w:val="both"/>
        <w:rPr>
          <w:rFonts w:ascii="Times New Roman" w:hAnsi="Times New Roman" w:cs="Times New Roman"/>
          <w:kern w:val="0"/>
          <w:sz w:val="28"/>
          <w:szCs w:val="28"/>
        </w:rPr>
      </w:pPr>
      <w:r w:rsidRPr="007145FD">
        <w:rPr>
          <w:rFonts w:ascii="Times New Roman" w:hAnsi="Times New Roman" w:cs="Times New Roman"/>
          <w:kern w:val="0"/>
          <w:sz w:val="28"/>
          <w:szCs w:val="28"/>
          <w:lang w:val="en-GB"/>
        </w:rPr>
        <w:t xml:space="preserve">The results in Table </w:t>
      </w:r>
      <w:r w:rsidR="006B3282" w:rsidRPr="007145FD">
        <w:rPr>
          <w:rFonts w:ascii="Times New Roman" w:hAnsi="Times New Roman" w:cs="Times New Roman"/>
          <w:kern w:val="0"/>
          <w:sz w:val="28"/>
          <w:szCs w:val="28"/>
          <w:lang w:val="en-GB"/>
        </w:rPr>
        <w:t>2</w:t>
      </w:r>
      <w:r w:rsidRPr="007145FD">
        <w:rPr>
          <w:rFonts w:ascii="Times New Roman" w:hAnsi="Times New Roman" w:cs="Times New Roman"/>
          <w:kern w:val="0"/>
          <w:sz w:val="28"/>
          <w:szCs w:val="28"/>
          <w:lang w:val="en-GB"/>
        </w:rPr>
        <w:t xml:space="preserve"> indicate no significant relationship between social exclusion and well-being (r = -0.055, p = 0.437), but a strong positive relationship between spirituality and well-being (r = 0.641, p &lt; 0.001). Furthermore, a weak positive correlation was found between social exclusion and spirituality (r = 0.168, p = 0.017). </w:t>
      </w:r>
    </w:p>
    <w:p w14:paraId="5D41C83E" w14:textId="77777777" w:rsidR="00D73A6B" w:rsidRPr="007145FD" w:rsidRDefault="00D73A6B" w:rsidP="00342A1C">
      <w:pPr>
        <w:spacing w:after="0" w:line="240" w:lineRule="auto"/>
        <w:jc w:val="both"/>
        <w:rPr>
          <w:rFonts w:ascii="Times New Roman" w:hAnsi="Times New Roman" w:cs="Times New Roman"/>
          <w:b/>
          <w:bCs/>
          <w:sz w:val="28"/>
          <w:szCs w:val="28"/>
        </w:rPr>
      </w:pPr>
      <w:r w:rsidRPr="007145FD">
        <w:rPr>
          <w:rFonts w:ascii="Times New Roman" w:hAnsi="Times New Roman" w:cs="Times New Roman"/>
          <w:b/>
          <w:bCs/>
          <w:sz w:val="28"/>
          <w:szCs w:val="28"/>
        </w:rPr>
        <w:t xml:space="preserve">Research Question Three: </w:t>
      </w:r>
      <w:r w:rsidR="008D52EF" w:rsidRPr="007145FD">
        <w:rPr>
          <w:rFonts w:ascii="Times New Roman" w:hAnsi="Times New Roman" w:cs="Times New Roman"/>
          <w:b/>
          <w:bCs/>
          <w:sz w:val="28"/>
          <w:szCs w:val="28"/>
        </w:rPr>
        <w:t>mediation role of spirituality on the relationship between social exclusion and well-being of students</w:t>
      </w:r>
    </w:p>
    <w:p w14:paraId="3EA3E2BC" w14:textId="77777777" w:rsidR="00D73A6B" w:rsidRPr="007145FD" w:rsidRDefault="00D73A6B" w:rsidP="00342A1C">
      <w:pPr>
        <w:spacing w:after="0" w:line="240" w:lineRule="auto"/>
        <w:jc w:val="both"/>
        <w:rPr>
          <w:rFonts w:ascii="Times New Roman" w:eastAsia="Calibri" w:hAnsi="Times New Roman" w:cs="Times New Roman"/>
          <w:color w:val="000000"/>
          <w:kern w:val="0"/>
          <w:sz w:val="28"/>
          <w:szCs w:val="28"/>
          <w:lang w:val="en-GB"/>
          <w14:ligatures w14:val="none"/>
        </w:rPr>
      </w:pPr>
      <w:r w:rsidRPr="007145FD">
        <w:rPr>
          <w:rFonts w:ascii="Times New Roman" w:eastAsia="Calibri" w:hAnsi="Times New Roman" w:cs="Times New Roman"/>
          <w:color w:val="000000"/>
          <w:kern w:val="0"/>
          <w:sz w:val="28"/>
          <w:szCs w:val="28"/>
          <w:lang w:val="en-GB"/>
          <w14:ligatures w14:val="none"/>
        </w:rPr>
        <w:t xml:space="preserve">This study examined whether spirituality mediates the relationship between social exclusion and wellbeing among university students. A mediation analysis was conducted to test this effect. </w:t>
      </w:r>
      <w:r w:rsidRPr="007145FD">
        <w:rPr>
          <w:rFonts w:ascii="Times New Roman" w:eastAsia="DengXian Light" w:hAnsi="Times New Roman" w:cs="Times New Roman"/>
          <w:kern w:val="0"/>
          <w:sz w:val="28"/>
          <w:szCs w:val="28"/>
          <w14:ligatures w14:val="none"/>
        </w:rPr>
        <w:t xml:space="preserve">Hayes’ mediation PROCESS analysis in SPSS was used for analysing the data. </w:t>
      </w:r>
    </w:p>
    <w:p w14:paraId="303E29E1" w14:textId="0B1A56DE" w:rsidR="00D73A6B" w:rsidRPr="007145FD" w:rsidRDefault="000E3803" w:rsidP="00342A1C">
      <w:pPr>
        <w:spacing w:before="100" w:beforeAutospacing="1" w:after="200" w:line="240" w:lineRule="auto"/>
        <w:jc w:val="both"/>
        <w:outlineLvl w:val="2"/>
        <w:rPr>
          <w:rFonts w:ascii="Times New Roman" w:eastAsia="DengXian Light" w:hAnsi="Times New Roman" w:cs="Times New Roman"/>
          <w:b/>
          <w:kern w:val="0"/>
          <w:sz w:val="28"/>
          <w:szCs w:val="28"/>
          <w14:ligatures w14:val="none"/>
        </w:rPr>
      </w:pPr>
      <w:r w:rsidRPr="007145FD">
        <w:rPr>
          <w:rFonts w:ascii="Times New Roman" w:eastAsia="Calibri" w:hAnsi="Times New Roman" w:cs="Times New Roman"/>
          <w:b/>
          <w:iCs/>
          <w:kern w:val="0"/>
          <w:sz w:val="28"/>
          <w:szCs w:val="28"/>
          <w14:ligatures w14:val="none"/>
        </w:rPr>
        <w:t>Chart</w:t>
      </w:r>
      <w:r w:rsidR="00D73A6B" w:rsidRPr="007145FD">
        <w:rPr>
          <w:rFonts w:ascii="Times New Roman" w:eastAsia="Calibri" w:hAnsi="Times New Roman" w:cs="Times New Roman"/>
          <w:b/>
          <w:iCs/>
          <w:kern w:val="0"/>
          <w:sz w:val="28"/>
          <w:szCs w:val="28"/>
          <w14:ligatures w14:val="none"/>
        </w:rPr>
        <w:t xml:space="preserve"> </w:t>
      </w:r>
      <w:r w:rsidR="006079AD" w:rsidRPr="007145FD">
        <w:rPr>
          <w:rFonts w:ascii="Times New Roman" w:eastAsia="Calibri" w:hAnsi="Times New Roman" w:cs="Times New Roman"/>
          <w:b/>
          <w:iCs/>
          <w:kern w:val="0"/>
          <w:sz w:val="28"/>
          <w:szCs w:val="28"/>
          <w14:ligatures w14:val="none"/>
        </w:rPr>
        <w:t>1</w:t>
      </w:r>
    </w:p>
    <w:p w14:paraId="3D346524" w14:textId="4503BD6B" w:rsidR="00D73A6B" w:rsidRPr="007145FD" w:rsidRDefault="00D73A6B" w:rsidP="00342A1C">
      <w:pPr>
        <w:spacing w:before="100" w:beforeAutospacing="1" w:after="0" w:line="240" w:lineRule="auto"/>
        <w:outlineLvl w:val="3"/>
        <w:rPr>
          <w:rFonts w:ascii="Times New Roman" w:eastAsia="Calibri" w:hAnsi="Times New Roman" w:cs="Times New Roman"/>
          <w:bCs/>
          <w:i/>
          <w:kern w:val="0"/>
          <w:sz w:val="28"/>
          <w:szCs w:val="28"/>
          <w14:ligatures w14:val="none"/>
        </w:rPr>
      </w:pPr>
      <w:bookmarkStart w:id="11" w:name="_Toc121262089"/>
      <w:bookmarkEnd w:id="11"/>
      <w:r w:rsidRPr="007145FD">
        <w:rPr>
          <w:rFonts w:ascii="Times New Roman" w:eastAsia="Calibri" w:hAnsi="Times New Roman" w:cs="Times New Roman"/>
          <w:bCs/>
          <w:i/>
          <w:kern w:val="0"/>
          <w:sz w:val="28"/>
          <w:szCs w:val="28"/>
          <w14:ligatures w14:val="none"/>
        </w:rPr>
        <w:t>Effect of Social Exclusion on Wellbeing</w:t>
      </w:r>
      <w:bookmarkStart w:id="12" w:name="_Toc121301076"/>
      <w:bookmarkEnd w:id="12"/>
    </w:p>
    <w:p w14:paraId="1E18EEA5"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3D87FE3E"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Model Summary</w:t>
      </w:r>
    </w:p>
    <w:p w14:paraId="2531633F"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R       R-sq        MSE          F        df1        df2          p</w:t>
      </w:r>
    </w:p>
    <w:p w14:paraId="72B92FBD"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.0552      .0031   252.2303      .6058     1.0000   198.0000      .4373</w:t>
      </w:r>
    </w:p>
    <w:p w14:paraId="45696D48"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7892344D"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lastRenderedPageBreak/>
        <w:t>Model</w:t>
      </w:r>
    </w:p>
    <w:p w14:paraId="1BED6350"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coeff         se          t          p       LLCI       ULCI</w:t>
      </w:r>
    </w:p>
    <w:p w14:paraId="7D07B8EB"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constant    99.5600    12.4044     8.0262      .0000    75.0983   124.0216</w:t>
      </w:r>
    </w:p>
    <w:p w14:paraId="2C4E0CCD"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SE           -.1764      .2266     -.7783      .4373     -.6232      .2705</w:t>
      </w:r>
    </w:p>
    <w:p w14:paraId="494DF102" w14:textId="77777777" w:rsidR="00D73A6B" w:rsidRPr="007145FD" w:rsidRDefault="00D73A6B"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07FBE27C" w14:textId="5DE86E67" w:rsidR="006079AD" w:rsidRPr="007145FD" w:rsidRDefault="000E3803" w:rsidP="00342A1C">
      <w:pPr>
        <w:spacing w:before="100" w:beforeAutospacing="1" w:after="0" w:line="240" w:lineRule="auto"/>
        <w:outlineLvl w:val="3"/>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Chart</w:t>
      </w:r>
      <w:r w:rsidR="006079AD" w:rsidRPr="007145FD">
        <w:rPr>
          <w:rFonts w:ascii="Times New Roman" w:eastAsia="Calibri" w:hAnsi="Times New Roman" w:cs="Times New Roman"/>
          <w:b/>
          <w:bCs/>
          <w:kern w:val="0"/>
          <w:sz w:val="28"/>
          <w:szCs w:val="28"/>
          <w14:ligatures w14:val="none"/>
        </w:rPr>
        <w:t xml:space="preserve"> 2</w:t>
      </w:r>
    </w:p>
    <w:p w14:paraId="652C55A2" w14:textId="77777777" w:rsidR="006079AD" w:rsidRPr="007145FD" w:rsidRDefault="006079AD" w:rsidP="00342A1C">
      <w:pPr>
        <w:spacing w:before="100" w:beforeAutospacing="1" w:after="0" w:line="240" w:lineRule="auto"/>
        <w:outlineLvl w:val="3"/>
        <w:rPr>
          <w:rFonts w:ascii="Times New Roman" w:eastAsia="Calibri" w:hAnsi="Times New Roman" w:cs="Times New Roman"/>
          <w:bCs/>
          <w:i/>
          <w:kern w:val="0"/>
          <w:sz w:val="28"/>
          <w:szCs w:val="28"/>
          <w14:ligatures w14:val="none"/>
        </w:rPr>
      </w:pPr>
      <w:bookmarkStart w:id="13" w:name="_Toc121262091"/>
      <w:bookmarkEnd w:id="13"/>
      <w:r w:rsidRPr="007145FD">
        <w:rPr>
          <w:rFonts w:ascii="Times New Roman" w:eastAsia="Calibri" w:hAnsi="Times New Roman" w:cs="Times New Roman"/>
          <w:bCs/>
          <w:i/>
          <w:kern w:val="0"/>
          <w:sz w:val="28"/>
          <w:szCs w:val="28"/>
          <w14:ligatures w14:val="none"/>
        </w:rPr>
        <w:t>Effect of Social Exclusion on Spirituality</w:t>
      </w:r>
    </w:p>
    <w:p w14:paraId="70DE1698"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OUTCOME VARIABLE:</w:t>
      </w:r>
    </w:p>
    <w:p w14:paraId="1315B0E5"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SP</w:t>
      </w:r>
    </w:p>
    <w:p w14:paraId="422FF56B"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44E6D480"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Model Summary</w:t>
      </w:r>
    </w:p>
    <w:p w14:paraId="6673090A"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R       R-sq        MSE          F        df1        df2          p</w:t>
      </w:r>
    </w:p>
    <w:p w14:paraId="662EBCF7"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.1684      .0284   228.4649     5.7774     1.0000   198.0000      .0172</w:t>
      </w:r>
    </w:p>
    <w:p w14:paraId="2A1444FF"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66A7A860"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Model</w:t>
      </w:r>
    </w:p>
    <w:p w14:paraId="48F35E7D"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coeff         se          t          p       LLCI       ULCI</w:t>
      </w:r>
    </w:p>
    <w:p w14:paraId="3B7CC5AA"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constant    67.4855    11.8055     5.7164      .0000    44.2047    90.7662</w:t>
      </w:r>
    </w:p>
    <w:p w14:paraId="3CB7E5F2"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SE            .5184      .2157     2.4036      .0172      .0931      .9437</w:t>
      </w:r>
    </w:p>
    <w:p w14:paraId="75FD50EC"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1216700A" w14:textId="22D002BA" w:rsidR="006079AD" w:rsidRPr="007145FD" w:rsidRDefault="000E3803" w:rsidP="00342A1C">
      <w:pPr>
        <w:spacing w:before="100" w:beforeAutospacing="1" w:after="200" w:line="240" w:lineRule="auto"/>
        <w:jc w:val="both"/>
        <w:outlineLvl w:val="2"/>
        <w:rPr>
          <w:rFonts w:ascii="Times New Roman" w:eastAsia="Calibri" w:hAnsi="Times New Roman" w:cs="Times New Roman"/>
          <w:b/>
          <w:kern w:val="0"/>
          <w:sz w:val="28"/>
          <w:szCs w:val="28"/>
          <w14:ligatures w14:val="none"/>
        </w:rPr>
      </w:pPr>
      <w:bookmarkStart w:id="14" w:name="_Toc121262092"/>
      <w:bookmarkStart w:id="15" w:name="_Toc121301077"/>
      <w:bookmarkEnd w:id="14"/>
      <w:r w:rsidRPr="007145FD">
        <w:rPr>
          <w:rFonts w:ascii="Times New Roman" w:eastAsia="Calibri" w:hAnsi="Times New Roman" w:cs="Times New Roman"/>
          <w:b/>
          <w:iCs/>
          <w:kern w:val="0"/>
          <w:sz w:val="28"/>
          <w:szCs w:val="28"/>
          <w14:ligatures w14:val="none"/>
        </w:rPr>
        <w:t>Chart</w:t>
      </w:r>
      <w:r w:rsidR="006079AD" w:rsidRPr="007145FD">
        <w:rPr>
          <w:rFonts w:ascii="Times New Roman" w:eastAsia="Calibri" w:hAnsi="Times New Roman" w:cs="Times New Roman"/>
          <w:b/>
          <w:iCs/>
          <w:kern w:val="0"/>
          <w:sz w:val="28"/>
          <w:szCs w:val="28"/>
          <w14:ligatures w14:val="none"/>
        </w:rPr>
        <w:t xml:space="preserve"> </w:t>
      </w:r>
      <w:bookmarkEnd w:id="15"/>
      <w:r w:rsidR="006079AD" w:rsidRPr="007145FD">
        <w:rPr>
          <w:rFonts w:ascii="Times New Roman" w:eastAsia="Calibri" w:hAnsi="Times New Roman" w:cs="Times New Roman"/>
          <w:b/>
          <w:iCs/>
          <w:kern w:val="0"/>
          <w:sz w:val="28"/>
          <w:szCs w:val="28"/>
          <w14:ligatures w14:val="none"/>
        </w:rPr>
        <w:t>3</w:t>
      </w:r>
    </w:p>
    <w:p w14:paraId="01D4DE51" w14:textId="1663AB42" w:rsidR="006079AD" w:rsidRPr="007145FD" w:rsidRDefault="006079AD" w:rsidP="00342A1C">
      <w:pPr>
        <w:spacing w:before="100" w:beforeAutospacing="1" w:after="0" w:line="240" w:lineRule="auto"/>
        <w:outlineLvl w:val="3"/>
        <w:rPr>
          <w:rFonts w:ascii="Times New Roman" w:eastAsia="Calibri" w:hAnsi="Times New Roman" w:cs="Times New Roman"/>
          <w:bCs/>
          <w:i/>
          <w:iCs/>
          <w:kern w:val="0"/>
          <w:sz w:val="28"/>
          <w:szCs w:val="28"/>
          <w14:ligatures w14:val="none"/>
        </w:rPr>
      </w:pPr>
      <w:bookmarkStart w:id="16" w:name="_Toc121262093"/>
      <w:bookmarkEnd w:id="16"/>
      <w:r w:rsidRPr="007145FD">
        <w:rPr>
          <w:rFonts w:ascii="Times New Roman" w:eastAsia="Calibri" w:hAnsi="Times New Roman" w:cs="Times New Roman"/>
          <w:bCs/>
          <w:i/>
          <w:iCs/>
          <w:kern w:val="0"/>
          <w:sz w:val="28"/>
          <w:szCs w:val="28"/>
          <w14:ligatures w14:val="none"/>
        </w:rPr>
        <w:t xml:space="preserve">Effect of Spirituality on the Relationship Between Social </w:t>
      </w:r>
      <w:r w:rsidR="00760955" w:rsidRPr="007145FD">
        <w:rPr>
          <w:rFonts w:ascii="Times New Roman" w:eastAsia="Calibri" w:hAnsi="Times New Roman" w:cs="Times New Roman"/>
          <w:bCs/>
          <w:i/>
          <w:iCs/>
          <w:kern w:val="0"/>
          <w:sz w:val="28"/>
          <w:szCs w:val="28"/>
          <w14:ligatures w14:val="none"/>
        </w:rPr>
        <w:t>E</w:t>
      </w:r>
      <w:r w:rsidRPr="007145FD">
        <w:rPr>
          <w:rFonts w:ascii="Times New Roman" w:eastAsia="Calibri" w:hAnsi="Times New Roman" w:cs="Times New Roman"/>
          <w:bCs/>
          <w:i/>
          <w:iCs/>
          <w:kern w:val="0"/>
          <w:sz w:val="28"/>
          <w:szCs w:val="28"/>
          <w14:ligatures w14:val="none"/>
        </w:rPr>
        <w:t>xclusion and Wellbeing</w:t>
      </w:r>
    </w:p>
    <w:p w14:paraId="5E61831E"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OUTCOME VARIABLE:</w:t>
      </w:r>
    </w:p>
    <w:p w14:paraId="5DF010DB"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WB</w:t>
      </w:r>
    </w:p>
    <w:p w14:paraId="5DC3952C"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333E9D3D"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Model Summary</w:t>
      </w:r>
    </w:p>
    <w:p w14:paraId="0423085A"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R       R-sq        MSE          F        df1        df2          p</w:t>
      </w:r>
    </w:p>
    <w:p w14:paraId="4F041A58"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.6619      .4382   142.8696    76.8151     2.0000   197.0000      .0000</w:t>
      </w:r>
    </w:p>
    <w:p w14:paraId="6B737DE7"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48B20240"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Model</w:t>
      </w:r>
    </w:p>
    <w:p w14:paraId="700D2A7D"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coeff         se          t          p       LLCI       ULCI</w:t>
      </w:r>
    </w:p>
    <w:p w14:paraId="4423E410"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constant    52.7154    10.0766     5.2314      .0000    32.8435    72.5874</w:t>
      </w:r>
    </w:p>
    <w:p w14:paraId="2FF10DF5"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SE           -.5362      .1730    -3.0991      .0022     -.8774     -.1950</w:t>
      </w:r>
    </w:p>
    <w:p w14:paraId="4DB1492B" w14:textId="77777777" w:rsidR="006079AD" w:rsidRPr="007145FD" w:rsidRDefault="006079AD"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SP            .6941      .0562    12.3515      .0000      .5833      .8050</w:t>
      </w:r>
    </w:p>
    <w:p w14:paraId="347C62E5" w14:textId="77777777" w:rsidR="00E025B7" w:rsidRPr="007145FD" w:rsidRDefault="00E025B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238FD5D7" w14:textId="77777777" w:rsidR="00E025B7" w:rsidRPr="007145FD" w:rsidRDefault="00E025B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458F9CCC" w14:textId="70BD576B" w:rsidR="00C34097" w:rsidRPr="007145FD" w:rsidRDefault="000E3803" w:rsidP="00342A1C">
      <w:pPr>
        <w:spacing w:before="100" w:beforeAutospacing="1" w:after="0" w:line="240" w:lineRule="auto"/>
        <w:outlineLvl w:val="3"/>
        <w:rPr>
          <w:rFonts w:ascii="Times New Roman" w:eastAsia="Calibri" w:hAnsi="Times New Roman" w:cs="Times New Roman"/>
          <w:b/>
          <w:bCs/>
          <w:kern w:val="0"/>
          <w:sz w:val="28"/>
          <w:szCs w:val="28"/>
          <w14:ligatures w14:val="none"/>
        </w:rPr>
      </w:pPr>
      <w:bookmarkStart w:id="17" w:name="_Toc121262094"/>
      <w:r w:rsidRPr="007145FD">
        <w:rPr>
          <w:rFonts w:ascii="Times New Roman" w:eastAsia="Calibri" w:hAnsi="Times New Roman" w:cs="Times New Roman"/>
          <w:b/>
          <w:bCs/>
          <w:kern w:val="0"/>
          <w:sz w:val="28"/>
          <w:szCs w:val="28"/>
          <w14:ligatures w14:val="none"/>
        </w:rPr>
        <w:lastRenderedPageBreak/>
        <w:t>Chart</w:t>
      </w:r>
      <w:r w:rsidR="00C34097" w:rsidRPr="007145FD">
        <w:rPr>
          <w:rFonts w:ascii="Times New Roman" w:eastAsia="Calibri" w:hAnsi="Times New Roman" w:cs="Times New Roman"/>
          <w:b/>
          <w:bCs/>
          <w:kern w:val="0"/>
          <w:sz w:val="28"/>
          <w:szCs w:val="28"/>
          <w14:ligatures w14:val="none"/>
        </w:rPr>
        <w:t xml:space="preserve"> </w:t>
      </w:r>
      <w:bookmarkEnd w:id="17"/>
      <w:r w:rsidR="00901E14" w:rsidRPr="007145FD">
        <w:rPr>
          <w:rFonts w:ascii="Times New Roman" w:eastAsia="Calibri" w:hAnsi="Times New Roman" w:cs="Times New Roman"/>
          <w:b/>
          <w:bCs/>
          <w:kern w:val="0"/>
          <w:sz w:val="28"/>
          <w:szCs w:val="28"/>
          <w14:ligatures w14:val="none"/>
        </w:rPr>
        <w:t>4</w:t>
      </w:r>
    </w:p>
    <w:p w14:paraId="317F110E" w14:textId="77777777" w:rsidR="00C34097" w:rsidRPr="007145FD" w:rsidRDefault="00C34097" w:rsidP="00342A1C">
      <w:pPr>
        <w:spacing w:before="100" w:beforeAutospacing="1" w:after="0" w:line="240" w:lineRule="auto"/>
        <w:outlineLvl w:val="3"/>
        <w:rPr>
          <w:rFonts w:ascii="Times New Roman" w:eastAsia="Calibri" w:hAnsi="Times New Roman" w:cs="Times New Roman"/>
          <w:bCs/>
          <w:i/>
          <w:iCs/>
          <w:kern w:val="0"/>
          <w:sz w:val="28"/>
          <w:szCs w:val="28"/>
          <w14:ligatures w14:val="none"/>
        </w:rPr>
      </w:pPr>
      <w:bookmarkStart w:id="18" w:name="_Toc121262095"/>
      <w:bookmarkEnd w:id="18"/>
      <w:r w:rsidRPr="007145FD">
        <w:rPr>
          <w:rFonts w:ascii="Times New Roman" w:eastAsia="Calibri" w:hAnsi="Times New Roman" w:cs="Times New Roman"/>
          <w:bCs/>
          <w:i/>
          <w:iCs/>
          <w:kern w:val="0"/>
          <w:sz w:val="28"/>
          <w:szCs w:val="28"/>
          <w14:ligatures w14:val="none"/>
        </w:rPr>
        <w:t>Direct, Indirect, and the Total Effects of the Independent Variable on the Dependent Variable</w:t>
      </w:r>
    </w:p>
    <w:p w14:paraId="088FC214" w14:textId="77777777" w:rsidR="006B3282" w:rsidRPr="007145FD" w:rsidRDefault="006B3282"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72BE22D8" w14:textId="2BFC492B"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Total effect of X on Y</w:t>
      </w:r>
    </w:p>
    <w:p w14:paraId="034BB3BB"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Effect         se          t          p       LLCI       ULCI</w:t>
      </w:r>
    </w:p>
    <w:p w14:paraId="0A3AB8C5"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-.1764      .2266     -.7783      .4373     -.6232      .2705</w:t>
      </w:r>
    </w:p>
    <w:p w14:paraId="09CF1B03"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694C0A76"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Direct effect of X on Y</w:t>
      </w:r>
    </w:p>
    <w:p w14:paraId="253A2D49"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Effect         se          t          p       LLCI       ULCI</w:t>
      </w:r>
    </w:p>
    <w:p w14:paraId="43E802FD"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-.5362      .1730    -3.0991      .0022     -.8774     -.1950</w:t>
      </w:r>
    </w:p>
    <w:p w14:paraId="36C789F7"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p>
    <w:p w14:paraId="20048B58"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Indirect effect(s) of X on Y:</w:t>
      </w:r>
    </w:p>
    <w:p w14:paraId="696274CD"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Effect     BootSE   BootLLCI   BootULCI</w:t>
      </w:r>
    </w:p>
    <w:p w14:paraId="0127C168"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SP      .3598      .1538      .0713      .6736</w:t>
      </w:r>
    </w:p>
    <w:p w14:paraId="6D335997" w14:textId="77777777" w:rsidR="00C34097" w:rsidRPr="007145FD" w:rsidRDefault="00C34097" w:rsidP="00342A1C">
      <w:pPr>
        <w:autoSpaceDE w:val="0"/>
        <w:autoSpaceDN w:val="0"/>
        <w:adjustRightInd w:val="0"/>
        <w:spacing w:after="0" w:line="240" w:lineRule="auto"/>
        <w:rPr>
          <w:rFonts w:ascii="Times New Roman" w:eastAsia="SimSun" w:hAnsi="Times New Roman" w:cs="Times New Roman"/>
          <w:color w:val="000000"/>
          <w:kern w:val="0"/>
          <w:sz w:val="28"/>
          <w:szCs w:val="28"/>
          <w14:ligatures w14:val="none"/>
        </w:rPr>
      </w:pPr>
      <w:r w:rsidRPr="007145FD">
        <w:rPr>
          <w:rFonts w:ascii="Times New Roman" w:eastAsia="SimSun" w:hAnsi="Times New Roman" w:cs="Times New Roman"/>
          <w:color w:val="000000"/>
          <w:kern w:val="0"/>
          <w:sz w:val="28"/>
          <w:szCs w:val="28"/>
          <w14:ligatures w14:val="none"/>
        </w:rPr>
        <w:t xml:space="preserve">  </w:t>
      </w:r>
    </w:p>
    <w:p w14:paraId="6600F981" w14:textId="77777777" w:rsidR="00C34097" w:rsidRPr="007145FD" w:rsidRDefault="00C34097" w:rsidP="00342A1C">
      <w:pPr>
        <w:spacing w:before="100" w:beforeAutospacing="1" w:after="200" w:line="240" w:lineRule="auto"/>
        <w:jc w:val="both"/>
        <w:outlineLvl w:val="2"/>
        <w:rPr>
          <w:rFonts w:ascii="Times New Roman" w:eastAsia="Calibri" w:hAnsi="Times New Roman" w:cs="Times New Roman"/>
          <w:b/>
          <w:iCs/>
          <w:kern w:val="0"/>
          <w:sz w:val="28"/>
          <w:szCs w:val="28"/>
          <w14:ligatures w14:val="none"/>
        </w:rPr>
      </w:pPr>
      <w:r w:rsidRPr="007145FD">
        <w:rPr>
          <w:rFonts w:ascii="Times New Roman" w:eastAsia="Calibri" w:hAnsi="Times New Roman" w:cs="Times New Roman"/>
          <w:b/>
          <w:iCs/>
          <w:kern w:val="0"/>
          <w:sz w:val="28"/>
          <w:szCs w:val="28"/>
          <w14:ligatures w14:val="none"/>
        </w:rPr>
        <w:t>Direct Effect</w:t>
      </w:r>
    </w:p>
    <w:p w14:paraId="4E70B4C9" w14:textId="46987DA8" w:rsidR="00C34097" w:rsidRPr="007145FD" w:rsidRDefault="00C34097" w:rsidP="00342A1C">
      <w:pPr>
        <w:spacing w:before="100" w:beforeAutospacing="1" w:after="0"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 xml:space="preserve">If the relationship between social exclusion and wellbeing is direct and mediated by spirituality, the term "direct effect" is used. </w:t>
      </w:r>
      <w:r w:rsidR="00E5569D" w:rsidRPr="007145FD">
        <w:rPr>
          <w:rFonts w:ascii="Times New Roman" w:eastAsia="Calibri" w:hAnsi="Times New Roman" w:cs="Times New Roman"/>
          <w:kern w:val="0"/>
          <w:sz w:val="28"/>
          <w:szCs w:val="28"/>
          <w14:ligatures w14:val="none"/>
        </w:rPr>
        <w:t>Chart 4</w:t>
      </w:r>
      <w:r w:rsidRPr="007145FD">
        <w:rPr>
          <w:rFonts w:ascii="Times New Roman" w:eastAsia="Calibri" w:hAnsi="Times New Roman" w:cs="Times New Roman"/>
          <w:kern w:val="0"/>
          <w:sz w:val="28"/>
          <w:szCs w:val="28"/>
          <w14:ligatures w14:val="none"/>
        </w:rPr>
        <w:t xml:space="preserve"> shows that the direct effect was -.5362 (t = -3.089, p =.0022). As a result, there is direct relationship between social exclusion and wellbeing.</w:t>
      </w:r>
    </w:p>
    <w:p w14:paraId="54D46493" w14:textId="77777777" w:rsidR="00C34097" w:rsidRPr="007145FD" w:rsidRDefault="00C34097" w:rsidP="00342A1C">
      <w:pPr>
        <w:spacing w:after="0" w:line="240" w:lineRule="auto"/>
        <w:jc w:val="both"/>
        <w:outlineLvl w:val="3"/>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Indirect Effect</w:t>
      </w:r>
    </w:p>
    <w:p w14:paraId="65406B7F" w14:textId="48C08B31" w:rsidR="008A0F81" w:rsidRPr="007145FD" w:rsidRDefault="00E5569D" w:rsidP="00342A1C">
      <w:pPr>
        <w:spacing w:after="0" w:line="240" w:lineRule="auto"/>
        <w:jc w:val="both"/>
        <w:outlineLvl w:val="3"/>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Chart 4</w:t>
      </w:r>
      <w:r w:rsidR="00901E14" w:rsidRPr="007145FD">
        <w:rPr>
          <w:rFonts w:ascii="Times New Roman" w:eastAsia="Calibri" w:hAnsi="Times New Roman" w:cs="Times New Roman"/>
          <w:kern w:val="0"/>
          <w:sz w:val="28"/>
          <w:szCs w:val="28"/>
          <w14:ligatures w14:val="none"/>
        </w:rPr>
        <w:t xml:space="preserve"> </w:t>
      </w:r>
      <w:r w:rsidR="00C34097" w:rsidRPr="007145FD">
        <w:rPr>
          <w:rFonts w:ascii="Times New Roman" w:eastAsia="Calibri" w:hAnsi="Times New Roman" w:cs="Times New Roman"/>
          <w:kern w:val="0"/>
          <w:sz w:val="28"/>
          <w:szCs w:val="28"/>
          <w14:ligatures w14:val="none"/>
        </w:rPr>
        <w:t xml:space="preserve">indicates that the indirect effect is equal to ".3598," with a 95% bootstrap confidence interval of .0713 (lower limit) to .6736 (upper limit). </w:t>
      </w:r>
    </w:p>
    <w:p w14:paraId="2B987C59" w14:textId="610A5A8B" w:rsidR="00C34097" w:rsidRPr="007145FD" w:rsidRDefault="00C34097" w:rsidP="00342A1C">
      <w:pPr>
        <w:spacing w:after="0" w:line="240" w:lineRule="auto"/>
        <w:jc w:val="both"/>
        <w:outlineLvl w:val="3"/>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Total Effect</w:t>
      </w:r>
    </w:p>
    <w:p w14:paraId="13E730C9" w14:textId="4B9BEC8C" w:rsidR="00C34097" w:rsidRPr="007145FD" w:rsidRDefault="00C34097" w:rsidP="00342A1C">
      <w:pPr>
        <w:spacing w:after="0" w:line="240" w:lineRule="auto"/>
        <w:jc w:val="both"/>
        <w:outlineLvl w:val="3"/>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kern w:val="0"/>
          <w:sz w:val="28"/>
          <w:szCs w:val="28"/>
          <w14:ligatures w14:val="none"/>
        </w:rPr>
        <w:t xml:space="preserve">This is the total effect of the model, including both indirect and direct effects. It is the product of indirect (a*b) and direct (c) effects. The total effect was-.1764 (t =-.7783, p =.4373), according to the results in </w:t>
      </w:r>
      <w:r w:rsidR="00E5569D" w:rsidRPr="007145FD">
        <w:rPr>
          <w:rFonts w:ascii="Times New Roman" w:eastAsia="Calibri" w:hAnsi="Times New Roman" w:cs="Times New Roman"/>
          <w:kern w:val="0"/>
          <w:sz w:val="28"/>
          <w:szCs w:val="28"/>
          <w14:ligatures w14:val="none"/>
        </w:rPr>
        <w:t>Chart 4</w:t>
      </w:r>
      <w:r w:rsidRPr="007145FD">
        <w:rPr>
          <w:rFonts w:ascii="Times New Roman" w:eastAsia="Calibri" w:hAnsi="Times New Roman" w:cs="Times New Roman"/>
          <w:kern w:val="0"/>
          <w:sz w:val="28"/>
          <w:szCs w:val="28"/>
          <w14:ligatures w14:val="none"/>
        </w:rPr>
        <w:t xml:space="preserve">. </w:t>
      </w:r>
    </w:p>
    <w:p w14:paraId="27474951" w14:textId="64CADBB3" w:rsidR="00C34097" w:rsidRPr="007145FD" w:rsidRDefault="000E3803" w:rsidP="00342A1C">
      <w:pPr>
        <w:spacing w:before="100" w:beforeAutospacing="1" w:after="0" w:line="240" w:lineRule="auto"/>
        <w:jc w:val="both"/>
        <w:outlineLvl w:val="2"/>
        <w:rPr>
          <w:rFonts w:ascii="Times New Roman" w:eastAsia="Calibri" w:hAnsi="Times New Roman" w:cs="Times New Roman"/>
          <w:b/>
          <w:i/>
          <w:iCs/>
          <w:kern w:val="0"/>
          <w:sz w:val="28"/>
          <w:szCs w:val="28"/>
          <w14:ligatures w14:val="none"/>
        </w:rPr>
      </w:pPr>
      <w:bookmarkStart w:id="19" w:name="_Toc121303311"/>
      <w:bookmarkStart w:id="20" w:name="_Toc121768822"/>
      <w:bookmarkStart w:id="21" w:name="_Toc121768439"/>
      <w:bookmarkEnd w:id="19"/>
      <w:bookmarkEnd w:id="20"/>
      <w:r w:rsidRPr="007145FD">
        <w:rPr>
          <w:rFonts w:ascii="Times New Roman" w:eastAsia="Calibri" w:hAnsi="Times New Roman" w:cs="Times New Roman"/>
          <w:bCs/>
          <w:i/>
          <w:iCs/>
          <w:kern w:val="0"/>
          <w:sz w:val="28"/>
          <w:szCs w:val="28"/>
          <w14:ligatures w14:val="none"/>
        </w:rPr>
        <w:t xml:space="preserve">TABLE </w:t>
      </w:r>
      <w:r w:rsidR="006B3282" w:rsidRPr="007145FD">
        <w:rPr>
          <w:rFonts w:ascii="Times New Roman" w:eastAsia="Calibri" w:hAnsi="Times New Roman" w:cs="Times New Roman"/>
          <w:bCs/>
          <w:i/>
          <w:iCs/>
          <w:kern w:val="0"/>
          <w:sz w:val="28"/>
          <w:szCs w:val="28"/>
          <w14:ligatures w14:val="none"/>
        </w:rPr>
        <w:t>3.</w:t>
      </w:r>
      <w:r w:rsidRPr="007145FD">
        <w:rPr>
          <w:rFonts w:ascii="Times New Roman" w:eastAsia="Calibri" w:hAnsi="Times New Roman" w:cs="Times New Roman"/>
          <w:bCs/>
          <w:i/>
          <w:iCs/>
          <w:kern w:val="0"/>
          <w:sz w:val="28"/>
          <w:szCs w:val="28"/>
          <w14:ligatures w14:val="none"/>
        </w:rPr>
        <w:t xml:space="preserve"> </w:t>
      </w:r>
      <w:r w:rsidR="00C34097" w:rsidRPr="007145FD">
        <w:rPr>
          <w:rFonts w:ascii="Times New Roman" w:eastAsia="Calibri" w:hAnsi="Times New Roman" w:cs="Times New Roman"/>
          <w:bCs/>
          <w:i/>
          <w:iCs/>
          <w:kern w:val="0"/>
          <w:sz w:val="28"/>
          <w:szCs w:val="28"/>
          <w14:ligatures w14:val="none"/>
        </w:rPr>
        <w:t>Mediation Analysis</w:t>
      </w:r>
      <w:bookmarkEnd w:id="21"/>
      <w:r w:rsidR="00C34097" w:rsidRPr="007145FD">
        <w:rPr>
          <w:rFonts w:ascii="Times New Roman" w:eastAsia="Calibri" w:hAnsi="Times New Roman" w:cs="Times New Roman"/>
          <w:bCs/>
          <w:i/>
          <w:iCs/>
          <w:kern w:val="0"/>
          <w:sz w:val="28"/>
          <w:szCs w:val="28"/>
          <w14:ligatures w14:val="none"/>
        </w:rPr>
        <w:t xml:space="preserve">  </w:t>
      </w:r>
    </w:p>
    <w:tbl>
      <w:tblPr>
        <w:tblW w:w="0" w:type="auto"/>
        <w:tblInd w:w="108" w:type="dxa"/>
        <w:tblCellMar>
          <w:left w:w="0" w:type="dxa"/>
          <w:right w:w="0" w:type="dxa"/>
        </w:tblCellMar>
        <w:tblLook w:val="04A0" w:firstRow="1" w:lastRow="0" w:firstColumn="1" w:lastColumn="0" w:noHBand="0" w:noVBand="1"/>
      </w:tblPr>
      <w:tblGrid>
        <w:gridCol w:w="1879"/>
        <w:gridCol w:w="896"/>
        <w:gridCol w:w="756"/>
        <w:gridCol w:w="964"/>
        <w:gridCol w:w="635"/>
        <w:gridCol w:w="1492"/>
        <w:gridCol w:w="954"/>
      </w:tblGrid>
      <w:tr w:rsidR="00C34097" w:rsidRPr="007145FD" w14:paraId="55604AD3" w14:textId="77777777" w:rsidTr="00DF71BE">
        <w:tc>
          <w:tcPr>
            <w:tcW w:w="1879" w:type="dxa"/>
            <w:tcBorders>
              <w:top w:val="single" w:sz="4" w:space="0" w:color="auto"/>
              <w:left w:val="nil"/>
              <w:bottom w:val="single" w:sz="4" w:space="0" w:color="auto"/>
              <w:right w:val="nil"/>
            </w:tcBorders>
            <w:hideMark/>
          </w:tcPr>
          <w:p w14:paraId="74D46809" w14:textId="77777777" w:rsidR="00C34097" w:rsidRPr="007145FD" w:rsidRDefault="00C34097" w:rsidP="00342A1C">
            <w:pPr>
              <w:spacing w:before="100" w:beforeAutospacing="1" w:line="240" w:lineRule="auto"/>
              <w:jc w:val="both"/>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Variable/effect</w:t>
            </w:r>
          </w:p>
        </w:tc>
        <w:tc>
          <w:tcPr>
            <w:tcW w:w="896" w:type="dxa"/>
            <w:tcBorders>
              <w:top w:val="single" w:sz="4" w:space="0" w:color="auto"/>
              <w:left w:val="nil"/>
              <w:bottom w:val="single" w:sz="4" w:space="0" w:color="auto"/>
              <w:right w:val="nil"/>
            </w:tcBorders>
            <w:hideMark/>
          </w:tcPr>
          <w:p w14:paraId="13A829A4" w14:textId="27369E14" w:rsidR="00C34097" w:rsidRPr="007145FD" w:rsidRDefault="007A7C61"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B</w:t>
            </w:r>
          </w:p>
        </w:tc>
        <w:tc>
          <w:tcPr>
            <w:tcW w:w="756" w:type="dxa"/>
            <w:tcBorders>
              <w:top w:val="single" w:sz="4" w:space="0" w:color="auto"/>
              <w:left w:val="nil"/>
              <w:bottom w:val="single" w:sz="4" w:space="0" w:color="auto"/>
              <w:right w:val="nil"/>
            </w:tcBorders>
            <w:hideMark/>
          </w:tcPr>
          <w:p w14:paraId="35524289"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SE</w:t>
            </w:r>
          </w:p>
        </w:tc>
        <w:tc>
          <w:tcPr>
            <w:tcW w:w="964" w:type="dxa"/>
            <w:tcBorders>
              <w:top w:val="single" w:sz="4" w:space="0" w:color="auto"/>
              <w:left w:val="nil"/>
              <w:bottom w:val="single" w:sz="4" w:space="0" w:color="auto"/>
              <w:right w:val="nil"/>
            </w:tcBorders>
            <w:hideMark/>
          </w:tcPr>
          <w:p w14:paraId="2FCF3FF6"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t</w:t>
            </w:r>
          </w:p>
        </w:tc>
        <w:tc>
          <w:tcPr>
            <w:tcW w:w="635" w:type="dxa"/>
            <w:tcBorders>
              <w:top w:val="single" w:sz="4" w:space="0" w:color="auto"/>
              <w:left w:val="nil"/>
              <w:bottom w:val="single" w:sz="4" w:space="0" w:color="auto"/>
              <w:right w:val="nil"/>
            </w:tcBorders>
            <w:hideMark/>
          </w:tcPr>
          <w:p w14:paraId="3CD59111"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p</w:t>
            </w:r>
          </w:p>
        </w:tc>
        <w:tc>
          <w:tcPr>
            <w:tcW w:w="2446" w:type="dxa"/>
            <w:gridSpan w:val="2"/>
            <w:tcBorders>
              <w:top w:val="single" w:sz="4" w:space="0" w:color="auto"/>
              <w:left w:val="nil"/>
              <w:bottom w:val="single" w:sz="4" w:space="0" w:color="auto"/>
              <w:right w:val="nil"/>
            </w:tcBorders>
            <w:hideMark/>
          </w:tcPr>
          <w:p w14:paraId="682B04B4"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95% Confidence Interval</w:t>
            </w:r>
          </w:p>
        </w:tc>
      </w:tr>
      <w:tr w:rsidR="00C34097" w:rsidRPr="007145FD" w14:paraId="559F6ED3" w14:textId="77777777" w:rsidTr="00DF71BE">
        <w:tc>
          <w:tcPr>
            <w:tcW w:w="1879" w:type="dxa"/>
            <w:tcBorders>
              <w:top w:val="single" w:sz="4" w:space="0" w:color="auto"/>
              <w:left w:val="nil"/>
              <w:bottom w:val="nil"/>
              <w:right w:val="nil"/>
            </w:tcBorders>
            <w:hideMark/>
          </w:tcPr>
          <w:p w14:paraId="6A236DE5"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 xml:space="preserve">SE </w:t>
            </w:r>
            <w:r w:rsidRPr="007145FD">
              <w:rPr>
                <w:rFonts w:ascii="Times New Roman" w:eastAsia="Calibri" w:hAnsi="Times New Roman" w:cs="Times New Roman"/>
                <w:noProof/>
                <w:kern w:val="0"/>
                <w:sz w:val="28"/>
                <w:szCs w:val="28"/>
                <w14:ligatures w14:val="none"/>
              </w:rPr>
              <w:drawing>
                <wp:inline distT="0" distB="0" distL="0" distR="0" wp14:anchorId="38B6B888" wp14:editId="54D210EC">
                  <wp:extent cx="123825" cy="171450"/>
                  <wp:effectExtent l="0" t="0" r="9525"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7145FD">
              <w:rPr>
                <w:rFonts w:ascii="Times New Roman" w:eastAsia="DengXian" w:hAnsi="Times New Roman" w:cs="Times New Roman"/>
                <w:kern w:val="0"/>
                <w:sz w:val="28"/>
                <w:szCs w:val="28"/>
                <w14:ligatures w14:val="none"/>
              </w:rPr>
              <w:t xml:space="preserve"> WB</w:t>
            </w:r>
          </w:p>
        </w:tc>
        <w:tc>
          <w:tcPr>
            <w:tcW w:w="896" w:type="dxa"/>
            <w:tcBorders>
              <w:top w:val="single" w:sz="4" w:space="0" w:color="auto"/>
              <w:left w:val="nil"/>
              <w:bottom w:val="nil"/>
              <w:right w:val="nil"/>
            </w:tcBorders>
            <w:hideMark/>
          </w:tcPr>
          <w:p w14:paraId="6C3BE3F3"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-.1764</w:t>
            </w:r>
          </w:p>
        </w:tc>
        <w:tc>
          <w:tcPr>
            <w:tcW w:w="756" w:type="dxa"/>
            <w:tcBorders>
              <w:top w:val="single" w:sz="4" w:space="0" w:color="auto"/>
              <w:left w:val="nil"/>
              <w:bottom w:val="nil"/>
              <w:right w:val="nil"/>
            </w:tcBorders>
            <w:hideMark/>
          </w:tcPr>
          <w:p w14:paraId="50A4C17C"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.2276</w:t>
            </w:r>
          </w:p>
        </w:tc>
        <w:tc>
          <w:tcPr>
            <w:tcW w:w="964" w:type="dxa"/>
            <w:tcBorders>
              <w:top w:val="single" w:sz="4" w:space="0" w:color="auto"/>
              <w:left w:val="nil"/>
              <w:bottom w:val="nil"/>
              <w:right w:val="nil"/>
            </w:tcBorders>
            <w:hideMark/>
          </w:tcPr>
          <w:p w14:paraId="5B9F9494"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-.7783</w:t>
            </w:r>
          </w:p>
        </w:tc>
        <w:tc>
          <w:tcPr>
            <w:tcW w:w="635" w:type="dxa"/>
            <w:tcBorders>
              <w:top w:val="single" w:sz="4" w:space="0" w:color="auto"/>
              <w:left w:val="nil"/>
              <w:bottom w:val="nil"/>
              <w:right w:val="nil"/>
            </w:tcBorders>
            <w:hideMark/>
          </w:tcPr>
          <w:p w14:paraId="1413C623"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&gt;.05</w:t>
            </w:r>
          </w:p>
        </w:tc>
        <w:tc>
          <w:tcPr>
            <w:tcW w:w="1492" w:type="dxa"/>
            <w:tcBorders>
              <w:top w:val="single" w:sz="4" w:space="0" w:color="auto"/>
              <w:left w:val="nil"/>
              <w:bottom w:val="nil"/>
              <w:right w:val="nil"/>
            </w:tcBorders>
            <w:hideMark/>
          </w:tcPr>
          <w:p w14:paraId="55A4F46C"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-.6232</w:t>
            </w:r>
          </w:p>
        </w:tc>
        <w:tc>
          <w:tcPr>
            <w:tcW w:w="954" w:type="dxa"/>
            <w:tcBorders>
              <w:top w:val="single" w:sz="4" w:space="0" w:color="auto"/>
              <w:left w:val="nil"/>
              <w:bottom w:val="nil"/>
              <w:right w:val="nil"/>
            </w:tcBorders>
            <w:hideMark/>
          </w:tcPr>
          <w:p w14:paraId="3441A68E"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.2705</w:t>
            </w:r>
          </w:p>
        </w:tc>
      </w:tr>
      <w:tr w:rsidR="00C34097" w:rsidRPr="007145FD" w14:paraId="7A51A197" w14:textId="77777777" w:rsidTr="00DF71BE">
        <w:tc>
          <w:tcPr>
            <w:tcW w:w="1879" w:type="dxa"/>
            <w:tcBorders>
              <w:top w:val="nil"/>
              <w:left w:val="nil"/>
              <w:bottom w:val="nil"/>
              <w:right w:val="nil"/>
            </w:tcBorders>
            <w:hideMark/>
          </w:tcPr>
          <w:p w14:paraId="606B7B4D"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 xml:space="preserve">SE </w:t>
            </w:r>
            <w:r w:rsidRPr="007145FD">
              <w:rPr>
                <w:rFonts w:ascii="Times New Roman" w:eastAsia="Calibri" w:hAnsi="Times New Roman" w:cs="Times New Roman"/>
                <w:noProof/>
                <w:kern w:val="0"/>
                <w:sz w:val="28"/>
                <w:szCs w:val="28"/>
                <w14:ligatures w14:val="none"/>
              </w:rPr>
              <w:drawing>
                <wp:inline distT="0" distB="0" distL="0" distR="0" wp14:anchorId="19E00D92" wp14:editId="437559BA">
                  <wp:extent cx="123825" cy="171450"/>
                  <wp:effectExtent l="0" t="0" r="9525"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7145FD">
              <w:rPr>
                <w:rFonts w:ascii="Times New Roman" w:eastAsia="DengXian" w:hAnsi="Times New Roman" w:cs="Times New Roman"/>
                <w:kern w:val="0"/>
                <w:sz w:val="28"/>
                <w:szCs w:val="28"/>
                <w14:ligatures w14:val="none"/>
              </w:rPr>
              <w:t xml:space="preserve"> SP</w:t>
            </w:r>
          </w:p>
        </w:tc>
        <w:tc>
          <w:tcPr>
            <w:tcW w:w="896" w:type="dxa"/>
            <w:tcBorders>
              <w:top w:val="nil"/>
              <w:left w:val="nil"/>
              <w:bottom w:val="nil"/>
              <w:right w:val="nil"/>
            </w:tcBorders>
            <w:hideMark/>
          </w:tcPr>
          <w:p w14:paraId="16663355"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.9437</w:t>
            </w:r>
          </w:p>
        </w:tc>
        <w:tc>
          <w:tcPr>
            <w:tcW w:w="756" w:type="dxa"/>
            <w:tcBorders>
              <w:top w:val="nil"/>
              <w:left w:val="nil"/>
              <w:bottom w:val="nil"/>
              <w:right w:val="nil"/>
            </w:tcBorders>
            <w:hideMark/>
          </w:tcPr>
          <w:p w14:paraId="69CC0F1B"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-.2157</w:t>
            </w:r>
          </w:p>
        </w:tc>
        <w:tc>
          <w:tcPr>
            <w:tcW w:w="964" w:type="dxa"/>
            <w:tcBorders>
              <w:top w:val="nil"/>
              <w:left w:val="nil"/>
              <w:bottom w:val="nil"/>
              <w:right w:val="nil"/>
            </w:tcBorders>
            <w:hideMark/>
          </w:tcPr>
          <w:p w14:paraId="546C66BC"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-2.40</w:t>
            </w:r>
          </w:p>
        </w:tc>
        <w:tc>
          <w:tcPr>
            <w:tcW w:w="635" w:type="dxa"/>
            <w:tcBorders>
              <w:top w:val="nil"/>
              <w:left w:val="nil"/>
              <w:bottom w:val="nil"/>
              <w:right w:val="nil"/>
            </w:tcBorders>
            <w:hideMark/>
          </w:tcPr>
          <w:p w14:paraId="5DAE11A9"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&lt;.05</w:t>
            </w:r>
          </w:p>
        </w:tc>
        <w:tc>
          <w:tcPr>
            <w:tcW w:w="1492" w:type="dxa"/>
            <w:tcBorders>
              <w:top w:val="nil"/>
              <w:left w:val="nil"/>
              <w:bottom w:val="nil"/>
              <w:right w:val="nil"/>
            </w:tcBorders>
            <w:hideMark/>
          </w:tcPr>
          <w:p w14:paraId="79E878A7"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90.76</w:t>
            </w:r>
          </w:p>
        </w:tc>
        <w:tc>
          <w:tcPr>
            <w:tcW w:w="954" w:type="dxa"/>
            <w:tcBorders>
              <w:top w:val="nil"/>
              <w:left w:val="nil"/>
              <w:bottom w:val="nil"/>
              <w:right w:val="nil"/>
            </w:tcBorders>
            <w:hideMark/>
          </w:tcPr>
          <w:p w14:paraId="66698CF6"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44.20</w:t>
            </w:r>
          </w:p>
        </w:tc>
      </w:tr>
      <w:tr w:rsidR="00C34097" w:rsidRPr="007145FD" w14:paraId="03CFEA67" w14:textId="77777777" w:rsidTr="00DF71BE">
        <w:tc>
          <w:tcPr>
            <w:tcW w:w="1879" w:type="dxa"/>
            <w:tcBorders>
              <w:top w:val="nil"/>
              <w:left w:val="nil"/>
              <w:bottom w:val="single" w:sz="4" w:space="0" w:color="auto"/>
              <w:right w:val="nil"/>
            </w:tcBorders>
            <w:hideMark/>
          </w:tcPr>
          <w:p w14:paraId="28B11119"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 xml:space="preserve">SE </w:t>
            </w:r>
            <w:r w:rsidRPr="007145FD">
              <w:rPr>
                <w:rFonts w:ascii="Times New Roman" w:eastAsia="Calibri" w:hAnsi="Times New Roman" w:cs="Times New Roman"/>
                <w:noProof/>
                <w:kern w:val="0"/>
                <w:sz w:val="28"/>
                <w:szCs w:val="28"/>
                <w14:ligatures w14:val="none"/>
              </w:rPr>
              <w:drawing>
                <wp:inline distT="0" distB="0" distL="0" distR="0" wp14:anchorId="08001D8C" wp14:editId="077A49B2">
                  <wp:extent cx="123825" cy="171450"/>
                  <wp:effectExtent l="0" t="0" r="952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7145FD">
              <w:rPr>
                <w:rFonts w:ascii="Times New Roman" w:eastAsia="DengXian" w:hAnsi="Times New Roman" w:cs="Times New Roman"/>
                <w:kern w:val="0"/>
                <w:sz w:val="28"/>
                <w:szCs w:val="28"/>
                <w14:ligatures w14:val="none"/>
              </w:rPr>
              <w:t xml:space="preserve"> SP </w:t>
            </w:r>
            <w:r w:rsidRPr="007145FD">
              <w:rPr>
                <w:rFonts w:ascii="Times New Roman" w:eastAsia="Calibri" w:hAnsi="Times New Roman" w:cs="Times New Roman"/>
                <w:noProof/>
                <w:kern w:val="0"/>
                <w:sz w:val="28"/>
                <w:szCs w:val="28"/>
                <w14:ligatures w14:val="none"/>
              </w:rPr>
              <w:drawing>
                <wp:inline distT="0" distB="0" distL="0" distR="0" wp14:anchorId="7969F03A" wp14:editId="7031D49B">
                  <wp:extent cx="123825" cy="171450"/>
                  <wp:effectExtent l="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7145FD">
              <w:rPr>
                <w:rFonts w:ascii="Times New Roman" w:eastAsia="DengXian" w:hAnsi="Times New Roman" w:cs="Times New Roman"/>
                <w:kern w:val="0"/>
                <w:sz w:val="28"/>
                <w:szCs w:val="28"/>
                <w14:ligatures w14:val="none"/>
              </w:rPr>
              <w:t xml:space="preserve"> WB</w:t>
            </w:r>
          </w:p>
        </w:tc>
        <w:tc>
          <w:tcPr>
            <w:tcW w:w="896" w:type="dxa"/>
            <w:tcBorders>
              <w:top w:val="nil"/>
              <w:left w:val="nil"/>
              <w:bottom w:val="single" w:sz="4" w:space="0" w:color="auto"/>
              <w:right w:val="nil"/>
            </w:tcBorders>
            <w:hideMark/>
          </w:tcPr>
          <w:p w14:paraId="2BE9ADA5"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-.5362</w:t>
            </w:r>
          </w:p>
        </w:tc>
        <w:tc>
          <w:tcPr>
            <w:tcW w:w="756" w:type="dxa"/>
            <w:tcBorders>
              <w:top w:val="nil"/>
              <w:left w:val="nil"/>
              <w:bottom w:val="single" w:sz="4" w:space="0" w:color="auto"/>
              <w:right w:val="nil"/>
            </w:tcBorders>
            <w:hideMark/>
          </w:tcPr>
          <w:p w14:paraId="3EB76A4F"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.1730</w:t>
            </w:r>
          </w:p>
        </w:tc>
        <w:tc>
          <w:tcPr>
            <w:tcW w:w="964" w:type="dxa"/>
            <w:tcBorders>
              <w:top w:val="nil"/>
              <w:left w:val="nil"/>
              <w:bottom w:val="single" w:sz="4" w:space="0" w:color="auto"/>
              <w:right w:val="nil"/>
            </w:tcBorders>
            <w:hideMark/>
          </w:tcPr>
          <w:p w14:paraId="1D762A99"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-3.099</w:t>
            </w:r>
          </w:p>
        </w:tc>
        <w:tc>
          <w:tcPr>
            <w:tcW w:w="635" w:type="dxa"/>
            <w:tcBorders>
              <w:top w:val="nil"/>
              <w:left w:val="nil"/>
              <w:bottom w:val="single" w:sz="4" w:space="0" w:color="auto"/>
              <w:right w:val="nil"/>
            </w:tcBorders>
            <w:hideMark/>
          </w:tcPr>
          <w:p w14:paraId="594CF783"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&lt;.05</w:t>
            </w:r>
          </w:p>
        </w:tc>
        <w:tc>
          <w:tcPr>
            <w:tcW w:w="1492" w:type="dxa"/>
            <w:tcBorders>
              <w:top w:val="nil"/>
              <w:left w:val="nil"/>
              <w:bottom w:val="single" w:sz="4" w:space="0" w:color="auto"/>
              <w:right w:val="nil"/>
            </w:tcBorders>
            <w:hideMark/>
          </w:tcPr>
          <w:p w14:paraId="78C044D0"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-.8774</w:t>
            </w:r>
          </w:p>
        </w:tc>
        <w:tc>
          <w:tcPr>
            <w:tcW w:w="954" w:type="dxa"/>
            <w:tcBorders>
              <w:top w:val="nil"/>
              <w:left w:val="nil"/>
              <w:bottom w:val="single" w:sz="4" w:space="0" w:color="auto"/>
              <w:right w:val="nil"/>
            </w:tcBorders>
            <w:hideMark/>
          </w:tcPr>
          <w:p w14:paraId="031CD2CE"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-.1950</w:t>
            </w:r>
          </w:p>
        </w:tc>
      </w:tr>
      <w:tr w:rsidR="00C34097" w:rsidRPr="007145FD" w14:paraId="310A130A" w14:textId="77777777" w:rsidTr="00DF71BE">
        <w:tc>
          <w:tcPr>
            <w:tcW w:w="1879" w:type="dxa"/>
            <w:tcBorders>
              <w:top w:val="single" w:sz="4" w:space="0" w:color="auto"/>
              <w:left w:val="nil"/>
              <w:bottom w:val="single" w:sz="4" w:space="0" w:color="auto"/>
              <w:right w:val="nil"/>
            </w:tcBorders>
            <w:hideMark/>
          </w:tcPr>
          <w:p w14:paraId="5A60226C" w14:textId="77777777" w:rsidR="00C34097" w:rsidRPr="007145FD" w:rsidRDefault="00C34097" w:rsidP="00342A1C">
            <w:pPr>
              <w:spacing w:before="100" w:beforeAutospacing="1" w:line="240" w:lineRule="auto"/>
              <w:jc w:val="both"/>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lastRenderedPageBreak/>
              <w:t>Effects</w:t>
            </w:r>
          </w:p>
        </w:tc>
        <w:tc>
          <w:tcPr>
            <w:tcW w:w="896" w:type="dxa"/>
            <w:tcBorders>
              <w:top w:val="single" w:sz="4" w:space="0" w:color="auto"/>
              <w:left w:val="nil"/>
              <w:bottom w:val="single" w:sz="4" w:space="0" w:color="auto"/>
              <w:right w:val="nil"/>
            </w:tcBorders>
          </w:tcPr>
          <w:p w14:paraId="35157220"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756" w:type="dxa"/>
            <w:tcBorders>
              <w:top w:val="single" w:sz="4" w:space="0" w:color="auto"/>
              <w:left w:val="nil"/>
              <w:bottom w:val="single" w:sz="4" w:space="0" w:color="auto"/>
              <w:right w:val="nil"/>
            </w:tcBorders>
          </w:tcPr>
          <w:p w14:paraId="12C80B92"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964" w:type="dxa"/>
            <w:tcBorders>
              <w:top w:val="single" w:sz="4" w:space="0" w:color="auto"/>
              <w:left w:val="nil"/>
              <w:bottom w:val="single" w:sz="4" w:space="0" w:color="auto"/>
              <w:right w:val="nil"/>
            </w:tcBorders>
          </w:tcPr>
          <w:p w14:paraId="1F70A0A1"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635" w:type="dxa"/>
            <w:tcBorders>
              <w:top w:val="single" w:sz="4" w:space="0" w:color="auto"/>
              <w:left w:val="nil"/>
              <w:bottom w:val="single" w:sz="4" w:space="0" w:color="auto"/>
              <w:right w:val="nil"/>
            </w:tcBorders>
          </w:tcPr>
          <w:p w14:paraId="3ECF09FE"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1492" w:type="dxa"/>
            <w:tcBorders>
              <w:top w:val="single" w:sz="4" w:space="0" w:color="auto"/>
              <w:left w:val="nil"/>
              <w:bottom w:val="single" w:sz="4" w:space="0" w:color="auto"/>
              <w:right w:val="nil"/>
            </w:tcBorders>
          </w:tcPr>
          <w:p w14:paraId="27BF3662"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954" w:type="dxa"/>
            <w:tcBorders>
              <w:top w:val="single" w:sz="4" w:space="0" w:color="auto"/>
              <w:left w:val="nil"/>
              <w:bottom w:val="single" w:sz="4" w:space="0" w:color="auto"/>
              <w:right w:val="nil"/>
            </w:tcBorders>
          </w:tcPr>
          <w:p w14:paraId="6D9610A9"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r>
      <w:tr w:rsidR="00C34097" w:rsidRPr="007145FD" w14:paraId="4892383F" w14:textId="77777777" w:rsidTr="00DF71BE">
        <w:tc>
          <w:tcPr>
            <w:tcW w:w="1879" w:type="dxa"/>
            <w:tcBorders>
              <w:top w:val="single" w:sz="4" w:space="0" w:color="auto"/>
              <w:left w:val="nil"/>
              <w:bottom w:val="nil"/>
              <w:right w:val="nil"/>
            </w:tcBorders>
            <w:hideMark/>
          </w:tcPr>
          <w:p w14:paraId="6A8932FC"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Direct</w:t>
            </w:r>
          </w:p>
        </w:tc>
        <w:tc>
          <w:tcPr>
            <w:tcW w:w="896" w:type="dxa"/>
            <w:tcBorders>
              <w:top w:val="single" w:sz="4" w:space="0" w:color="auto"/>
              <w:left w:val="nil"/>
              <w:bottom w:val="nil"/>
              <w:right w:val="nil"/>
            </w:tcBorders>
            <w:hideMark/>
          </w:tcPr>
          <w:p w14:paraId="2C75CAE9"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-.5362</w:t>
            </w:r>
          </w:p>
        </w:tc>
        <w:tc>
          <w:tcPr>
            <w:tcW w:w="756" w:type="dxa"/>
            <w:tcBorders>
              <w:top w:val="single" w:sz="4" w:space="0" w:color="auto"/>
              <w:left w:val="nil"/>
              <w:bottom w:val="nil"/>
              <w:right w:val="nil"/>
            </w:tcBorders>
            <w:hideMark/>
          </w:tcPr>
          <w:p w14:paraId="3DF60C8F"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.1730</w:t>
            </w:r>
          </w:p>
        </w:tc>
        <w:tc>
          <w:tcPr>
            <w:tcW w:w="964" w:type="dxa"/>
            <w:tcBorders>
              <w:top w:val="single" w:sz="4" w:space="0" w:color="auto"/>
              <w:left w:val="nil"/>
              <w:bottom w:val="nil"/>
              <w:right w:val="nil"/>
            </w:tcBorders>
            <w:hideMark/>
          </w:tcPr>
          <w:p w14:paraId="234CA178"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-3.099</w:t>
            </w:r>
          </w:p>
        </w:tc>
        <w:tc>
          <w:tcPr>
            <w:tcW w:w="635" w:type="dxa"/>
            <w:tcBorders>
              <w:top w:val="single" w:sz="4" w:space="0" w:color="auto"/>
              <w:left w:val="nil"/>
              <w:bottom w:val="nil"/>
              <w:right w:val="nil"/>
            </w:tcBorders>
            <w:hideMark/>
          </w:tcPr>
          <w:p w14:paraId="4DDB3210"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.0022</w:t>
            </w:r>
          </w:p>
        </w:tc>
        <w:tc>
          <w:tcPr>
            <w:tcW w:w="1492" w:type="dxa"/>
            <w:tcBorders>
              <w:top w:val="single" w:sz="4" w:space="0" w:color="auto"/>
              <w:left w:val="nil"/>
              <w:bottom w:val="nil"/>
              <w:right w:val="nil"/>
            </w:tcBorders>
            <w:hideMark/>
          </w:tcPr>
          <w:p w14:paraId="6D1C75DD"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-.8774</w:t>
            </w:r>
          </w:p>
        </w:tc>
        <w:tc>
          <w:tcPr>
            <w:tcW w:w="954" w:type="dxa"/>
            <w:tcBorders>
              <w:top w:val="single" w:sz="4" w:space="0" w:color="auto"/>
              <w:left w:val="nil"/>
              <w:bottom w:val="nil"/>
              <w:right w:val="nil"/>
            </w:tcBorders>
            <w:hideMark/>
          </w:tcPr>
          <w:p w14:paraId="77E28842"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-.1950</w:t>
            </w:r>
          </w:p>
        </w:tc>
      </w:tr>
      <w:tr w:rsidR="00C34097" w:rsidRPr="007145FD" w14:paraId="14C78BA1" w14:textId="77777777" w:rsidTr="00DF71BE">
        <w:tc>
          <w:tcPr>
            <w:tcW w:w="1879" w:type="dxa"/>
            <w:tcBorders>
              <w:top w:val="nil"/>
              <w:left w:val="nil"/>
              <w:bottom w:val="single" w:sz="4" w:space="0" w:color="auto"/>
              <w:right w:val="nil"/>
            </w:tcBorders>
            <w:hideMark/>
          </w:tcPr>
          <w:p w14:paraId="2C84B4DC" w14:textId="77777777" w:rsidR="00C34097" w:rsidRPr="007145FD" w:rsidRDefault="00C34097" w:rsidP="00342A1C">
            <w:pPr>
              <w:spacing w:before="100" w:beforeAutospacing="1"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Indirect</w:t>
            </w:r>
          </w:p>
        </w:tc>
        <w:tc>
          <w:tcPr>
            <w:tcW w:w="896" w:type="dxa"/>
            <w:tcBorders>
              <w:top w:val="nil"/>
              <w:left w:val="nil"/>
              <w:bottom w:val="single" w:sz="4" w:space="0" w:color="auto"/>
              <w:right w:val="nil"/>
            </w:tcBorders>
            <w:hideMark/>
          </w:tcPr>
          <w:p w14:paraId="7A1B2BF1"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.3598</w:t>
            </w:r>
          </w:p>
        </w:tc>
        <w:tc>
          <w:tcPr>
            <w:tcW w:w="756" w:type="dxa"/>
            <w:tcBorders>
              <w:top w:val="nil"/>
              <w:left w:val="nil"/>
              <w:bottom w:val="single" w:sz="4" w:space="0" w:color="auto"/>
              <w:right w:val="nil"/>
            </w:tcBorders>
            <w:hideMark/>
          </w:tcPr>
          <w:p w14:paraId="7F71BC73"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.1538</w:t>
            </w:r>
          </w:p>
        </w:tc>
        <w:tc>
          <w:tcPr>
            <w:tcW w:w="964" w:type="dxa"/>
            <w:tcBorders>
              <w:top w:val="nil"/>
              <w:left w:val="nil"/>
              <w:bottom w:val="single" w:sz="4" w:space="0" w:color="auto"/>
              <w:right w:val="nil"/>
            </w:tcBorders>
          </w:tcPr>
          <w:p w14:paraId="49578A61"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635" w:type="dxa"/>
            <w:tcBorders>
              <w:top w:val="nil"/>
              <w:left w:val="nil"/>
              <w:bottom w:val="single" w:sz="4" w:space="0" w:color="auto"/>
              <w:right w:val="nil"/>
            </w:tcBorders>
          </w:tcPr>
          <w:p w14:paraId="3E6475CB"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p>
        </w:tc>
        <w:tc>
          <w:tcPr>
            <w:tcW w:w="1492" w:type="dxa"/>
            <w:tcBorders>
              <w:top w:val="nil"/>
              <w:left w:val="nil"/>
              <w:bottom w:val="single" w:sz="4" w:space="0" w:color="auto"/>
              <w:right w:val="nil"/>
            </w:tcBorders>
            <w:hideMark/>
          </w:tcPr>
          <w:p w14:paraId="2F07BC52"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.0713</w:t>
            </w:r>
          </w:p>
        </w:tc>
        <w:tc>
          <w:tcPr>
            <w:tcW w:w="954" w:type="dxa"/>
            <w:tcBorders>
              <w:top w:val="nil"/>
              <w:left w:val="nil"/>
              <w:bottom w:val="single" w:sz="4" w:space="0" w:color="auto"/>
              <w:right w:val="nil"/>
            </w:tcBorders>
            <w:hideMark/>
          </w:tcPr>
          <w:p w14:paraId="56D06BE1" w14:textId="77777777" w:rsidR="00C34097" w:rsidRPr="007145FD" w:rsidRDefault="00C34097" w:rsidP="00342A1C">
            <w:pPr>
              <w:spacing w:before="100" w:beforeAutospacing="1" w:line="240" w:lineRule="auto"/>
              <w:jc w:val="center"/>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-.6736</w:t>
            </w:r>
          </w:p>
        </w:tc>
      </w:tr>
      <w:tr w:rsidR="00C34097" w:rsidRPr="007145FD" w14:paraId="30E97E85" w14:textId="77777777" w:rsidTr="00DF71BE">
        <w:tc>
          <w:tcPr>
            <w:tcW w:w="1879" w:type="dxa"/>
            <w:tcBorders>
              <w:top w:val="single" w:sz="4" w:space="0" w:color="auto"/>
              <w:left w:val="nil"/>
              <w:bottom w:val="single" w:sz="4" w:space="0" w:color="auto"/>
              <w:right w:val="nil"/>
            </w:tcBorders>
            <w:hideMark/>
          </w:tcPr>
          <w:p w14:paraId="464460C0" w14:textId="77777777" w:rsidR="00C34097" w:rsidRPr="007145FD" w:rsidRDefault="00C34097" w:rsidP="00342A1C">
            <w:pPr>
              <w:spacing w:before="100" w:beforeAutospacing="1" w:line="240" w:lineRule="auto"/>
              <w:jc w:val="both"/>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Total</w:t>
            </w:r>
          </w:p>
        </w:tc>
        <w:tc>
          <w:tcPr>
            <w:tcW w:w="896" w:type="dxa"/>
            <w:tcBorders>
              <w:top w:val="single" w:sz="4" w:space="0" w:color="auto"/>
              <w:left w:val="nil"/>
              <w:bottom w:val="single" w:sz="4" w:space="0" w:color="auto"/>
              <w:right w:val="nil"/>
            </w:tcBorders>
            <w:hideMark/>
          </w:tcPr>
          <w:p w14:paraId="4840879B"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-.1764</w:t>
            </w:r>
          </w:p>
        </w:tc>
        <w:tc>
          <w:tcPr>
            <w:tcW w:w="756" w:type="dxa"/>
            <w:tcBorders>
              <w:top w:val="single" w:sz="4" w:space="0" w:color="auto"/>
              <w:left w:val="nil"/>
              <w:bottom w:val="single" w:sz="4" w:space="0" w:color="auto"/>
              <w:right w:val="nil"/>
            </w:tcBorders>
            <w:hideMark/>
          </w:tcPr>
          <w:p w14:paraId="6E9F27B0"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.2266</w:t>
            </w:r>
          </w:p>
        </w:tc>
        <w:tc>
          <w:tcPr>
            <w:tcW w:w="964" w:type="dxa"/>
            <w:tcBorders>
              <w:top w:val="single" w:sz="4" w:space="0" w:color="auto"/>
              <w:left w:val="nil"/>
              <w:bottom w:val="single" w:sz="4" w:space="0" w:color="auto"/>
              <w:right w:val="nil"/>
            </w:tcBorders>
            <w:hideMark/>
          </w:tcPr>
          <w:p w14:paraId="6AC277BB"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-.7783</w:t>
            </w:r>
          </w:p>
        </w:tc>
        <w:tc>
          <w:tcPr>
            <w:tcW w:w="635" w:type="dxa"/>
            <w:tcBorders>
              <w:top w:val="single" w:sz="4" w:space="0" w:color="auto"/>
              <w:left w:val="nil"/>
              <w:bottom w:val="single" w:sz="4" w:space="0" w:color="auto"/>
              <w:right w:val="nil"/>
            </w:tcBorders>
            <w:hideMark/>
          </w:tcPr>
          <w:p w14:paraId="4178373F"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.4373</w:t>
            </w:r>
          </w:p>
        </w:tc>
        <w:tc>
          <w:tcPr>
            <w:tcW w:w="1492" w:type="dxa"/>
            <w:tcBorders>
              <w:top w:val="single" w:sz="4" w:space="0" w:color="auto"/>
              <w:left w:val="nil"/>
              <w:bottom w:val="single" w:sz="4" w:space="0" w:color="auto"/>
              <w:right w:val="nil"/>
            </w:tcBorders>
            <w:hideMark/>
          </w:tcPr>
          <w:p w14:paraId="3BEC3E75"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-.6232</w:t>
            </w:r>
          </w:p>
        </w:tc>
        <w:tc>
          <w:tcPr>
            <w:tcW w:w="954" w:type="dxa"/>
            <w:tcBorders>
              <w:top w:val="single" w:sz="4" w:space="0" w:color="auto"/>
              <w:left w:val="nil"/>
              <w:bottom w:val="single" w:sz="4" w:space="0" w:color="auto"/>
              <w:right w:val="nil"/>
            </w:tcBorders>
            <w:hideMark/>
          </w:tcPr>
          <w:p w14:paraId="7124EEC9" w14:textId="77777777" w:rsidR="00C34097" w:rsidRPr="007145FD" w:rsidRDefault="00C34097" w:rsidP="00342A1C">
            <w:pPr>
              <w:spacing w:before="100" w:beforeAutospacing="1" w:line="240" w:lineRule="auto"/>
              <w:jc w:val="center"/>
              <w:rPr>
                <w:rFonts w:ascii="Times New Roman" w:eastAsia="Calibri" w:hAnsi="Times New Roman" w:cs="Times New Roman"/>
                <w:b/>
                <w:bCs/>
                <w:kern w:val="0"/>
                <w:sz w:val="28"/>
                <w:szCs w:val="28"/>
                <w14:ligatures w14:val="none"/>
              </w:rPr>
            </w:pPr>
            <w:r w:rsidRPr="007145FD">
              <w:rPr>
                <w:rFonts w:ascii="Times New Roman" w:eastAsia="Calibri" w:hAnsi="Times New Roman" w:cs="Times New Roman"/>
                <w:b/>
                <w:bCs/>
                <w:kern w:val="0"/>
                <w:sz w:val="28"/>
                <w:szCs w:val="28"/>
                <w14:ligatures w14:val="none"/>
              </w:rPr>
              <w:t>.2705</w:t>
            </w:r>
          </w:p>
        </w:tc>
      </w:tr>
    </w:tbl>
    <w:p w14:paraId="1D9576C2" w14:textId="77777777" w:rsidR="00C34097" w:rsidRPr="007145FD" w:rsidRDefault="00C34097" w:rsidP="00342A1C">
      <w:pPr>
        <w:spacing w:before="100" w:beforeAutospacing="1" w:after="0" w:line="240" w:lineRule="auto"/>
        <w:jc w:val="both"/>
        <w:rPr>
          <w:rFonts w:ascii="Times New Roman" w:eastAsia="Calibri" w:hAnsi="Times New Roman" w:cs="Times New Roman"/>
          <w:kern w:val="0"/>
          <w:sz w:val="28"/>
          <w:szCs w:val="28"/>
          <w14:ligatures w14:val="none"/>
        </w:rPr>
      </w:pPr>
      <w:r w:rsidRPr="007145FD">
        <w:rPr>
          <w:rFonts w:ascii="Times New Roman" w:eastAsia="Calibri" w:hAnsi="Times New Roman" w:cs="Times New Roman"/>
          <w:kern w:val="0"/>
          <w:sz w:val="28"/>
          <w:szCs w:val="28"/>
          <w14:ligatures w14:val="none"/>
        </w:rPr>
        <w:t>Table 1 shows the results of the Hayes Process Model. The independent variable (social exclusion) was not a significant predictor of well-being, according to regression analysis (b =-.1764, t =-.7783, p &gt;.05). Based on 5000 bootstrap samples, there is a significant direct positive relationship between social exclusion and well-being, which is mediated by spirituality (a*b = .0022), with a Bootstrap confidence interval ranging from -.8774 to -.1950).</w:t>
      </w:r>
    </w:p>
    <w:p w14:paraId="044EBD99" w14:textId="77777777" w:rsidR="005E59BC" w:rsidRPr="007145FD" w:rsidRDefault="005E59BC" w:rsidP="00342A1C">
      <w:pPr>
        <w:spacing w:after="0" w:line="240" w:lineRule="auto"/>
        <w:jc w:val="both"/>
        <w:rPr>
          <w:rFonts w:ascii="Times New Roman" w:eastAsia="Calibri" w:hAnsi="Times New Roman" w:cs="Times New Roman"/>
          <w:b/>
          <w:color w:val="000000"/>
          <w:kern w:val="0"/>
          <w:sz w:val="28"/>
          <w:szCs w:val="28"/>
          <w:lang w:val="en-GB"/>
          <w14:ligatures w14:val="none"/>
        </w:rPr>
      </w:pPr>
    </w:p>
    <w:p w14:paraId="568EA1F5" w14:textId="1F791CB3" w:rsidR="002C444B" w:rsidRPr="007145FD" w:rsidRDefault="002C444B" w:rsidP="00342A1C">
      <w:pPr>
        <w:spacing w:after="0" w:line="240" w:lineRule="auto"/>
        <w:jc w:val="both"/>
        <w:rPr>
          <w:rFonts w:ascii="Times New Roman" w:eastAsia="Calibri" w:hAnsi="Times New Roman" w:cs="Times New Roman"/>
          <w:b/>
          <w:color w:val="000000"/>
          <w:kern w:val="0"/>
          <w:sz w:val="28"/>
          <w:szCs w:val="28"/>
          <w:lang w:val="en-GB"/>
          <w14:ligatures w14:val="none"/>
        </w:rPr>
      </w:pPr>
      <w:r w:rsidRPr="007145FD">
        <w:rPr>
          <w:rFonts w:ascii="Times New Roman" w:eastAsia="Calibri" w:hAnsi="Times New Roman" w:cs="Times New Roman"/>
          <w:b/>
          <w:color w:val="000000"/>
          <w:kern w:val="0"/>
          <w:sz w:val="28"/>
          <w:szCs w:val="28"/>
          <w:lang w:val="en-GB"/>
          <w14:ligatures w14:val="none"/>
        </w:rPr>
        <w:t>Discussion</w:t>
      </w:r>
    </w:p>
    <w:p w14:paraId="31CEA1AC" w14:textId="77777777" w:rsidR="006F3126" w:rsidRPr="007145FD" w:rsidRDefault="006F3126" w:rsidP="00342A1C">
      <w:pPr>
        <w:spacing w:after="0" w:line="240" w:lineRule="auto"/>
        <w:jc w:val="both"/>
        <w:rPr>
          <w:rFonts w:ascii="Times New Roman" w:eastAsia="Calibri" w:hAnsi="Times New Roman" w:cs="Times New Roman"/>
          <w:b/>
          <w:iCs/>
          <w:color w:val="000000"/>
          <w:kern w:val="0"/>
          <w:sz w:val="28"/>
          <w:szCs w:val="28"/>
          <w:lang w:val="en-GB"/>
          <w14:ligatures w14:val="none"/>
        </w:rPr>
      </w:pPr>
      <w:bookmarkStart w:id="22" w:name="_Hlk194534180"/>
      <w:r w:rsidRPr="007145FD">
        <w:rPr>
          <w:rFonts w:ascii="Times New Roman" w:eastAsia="Calibri" w:hAnsi="Times New Roman" w:cs="Times New Roman"/>
          <w:b/>
          <w:iCs/>
          <w:color w:val="000000"/>
          <w:kern w:val="0"/>
          <w:sz w:val="28"/>
          <w:szCs w:val="28"/>
          <w:lang w:val="en-GB"/>
          <w14:ligatures w14:val="none"/>
        </w:rPr>
        <w:t>Levels of spirituality of students</w:t>
      </w:r>
    </w:p>
    <w:bookmarkEnd w:id="22"/>
    <w:p w14:paraId="4F2936C5" w14:textId="75EFAA50" w:rsidR="00D6701F" w:rsidRPr="007145FD" w:rsidRDefault="00D6701F"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The findings reveal</w:t>
      </w:r>
      <w:r w:rsidR="00DC766F" w:rsidRPr="007145FD">
        <w:rPr>
          <w:rFonts w:ascii="Times New Roman" w:eastAsia="Calibri" w:hAnsi="Times New Roman" w:cs="Times New Roman"/>
          <w:bCs/>
          <w:iCs/>
          <w:color w:val="000000"/>
          <w:kern w:val="0"/>
          <w:sz w:val="28"/>
          <w:szCs w:val="28"/>
          <w14:ligatures w14:val="none"/>
        </w:rPr>
        <w:t xml:space="preserve">ed that </w:t>
      </w:r>
      <w:r w:rsidRPr="007145FD">
        <w:rPr>
          <w:rFonts w:ascii="Times New Roman" w:eastAsia="Calibri" w:hAnsi="Times New Roman" w:cs="Times New Roman"/>
          <w:bCs/>
          <w:iCs/>
          <w:color w:val="000000"/>
          <w:kern w:val="0"/>
          <w:sz w:val="28"/>
          <w:szCs w:val="28"/>
          <w14:ligatures w14:val="none"/>
        </w:rPr>
        <w:t>74.5%</w:t>
      </w:r>
      <w:r w:rsidR="00DC766F" w:rsidRPr="007145FD">
        <w:rPr>
          <w:rFonts w:ascii="Times New Roman" w:eastAsia="Calibri" w:hAnsi="Times New Roman" w:cs="Times New Roman"/>
          <w:bCs/>
          <w:iCs/>
          <w:color w:val="000000"/>
          <w:kern w:val="0"/>
          <w:sz w:val="28"/>
          <w:szCs w:val="28"/>
          <w14:ligatures w14:val="none"/>
        </w:rPr>
        <w:t xml:space="preserve"> of the respondents had </w:t>
      </w:r>
      <w:r w:rsidRPr="007145FD">
        <w:rPr>
          <w:rFonts w:ascii="Times New Roman" w:eastAsia="Calibri" w:hAnsi="Times New Roman" w:cs="Times New Roman"/>
          <w:bCs/>
          <w:iCs/>
          <w:color w:val="000000"/>
          <w:kern w:val="0"/>
          <w:sz w:val="28"/>
          <w:szCs w:val="28"/>
          <w14:ligatures w14:val="none"/>
        </w:rPr>
        <w:t>high levels of spirituality, while 24.5</w:t>
      </w:r>
      <w:r w:rsidR="00DC766F" w:rsidRPr="007145FD">
        <w:rPr>
          <w:rFonts w:ascii="Times New Roman" w:eastAsia="Calibri" w:hAnsi="Times New Roman" w:cs="Times New Roman"/>
          <w:bCs/>
          <w:iCs/>
          <w:color w:val="000000"/>
          <w:kern w:val="0"/>
          <w:sz w:val="28"/>
          <w:szCs w:val="28"/>
          <w14:ligatures w14:val="none"/>
        </w:rPr>
        <w:t xml:space="preserve">% </w:t>
      </w:r>
      <w:r w:rsidRPr="007145FD">
        <w:rPr>
          <w:rFonts w:ascii="Times New Roman" w:eastAsia="Calibri" w:hAnsi="Times New Roman" w:cs="Times New Roman"/>
          <w:bCs/>
          <w:iCs/>
          <w:color w:val="000000"/>
          <w:kern w:val="0"/>
          <w:sz w:val="28"/>
          <w:szCs w:val="28"/>
          <w14:ligatures w14:val="none"/>
        </w:rPr>
        <w:t>had a moderate level, and only 1% were categori</w:t>
      </w:r>
      <w:r w:rsidR="00DC766F" w:rsidRPr="007145FD">
        <w:rPr>
          <w:rFonts w:ascii="Times New Roman" w:eastAsia="Calibri" w:hAnsi="Times New Roman" w:cs="Times New Roman"/>
          <w:bCs/>
          <w:iCs/>
          <w:color w:val="000000"/>
          <w:kern w:val="0"/>
          <w:sz w:val="28"/>
          <w:szCs w:val="28"/>
          <w14:ligatures w14:val="none"/>
        </w:rPr>
        <w:t>s</w:t>
      </w:r>
      <w:r w:rsidRPr="007145FD">
        <w:rPr>
          <w:rFonts w:ascii="Times New Roman" w:eastAsia="Calibri" w:hAnsi="Times New Roman" w:cs="Times New Roman"/>
          <w:bCs/>
          <w:iCs/>
          <w:color w:val="000000"/>
          <w:kern w:val="0"/>
          <w:sz w:val="28"/>
          <w:szCs w:val="28"/>
          <w14:ligatures w14:val="none"/>
        </w:rPr>
        <w:t>ed as having low spirituality. This data indicates a strong inclination toward high spiritual awareness among the respondents</w:t>
      </w:r>
      <w:r w:rsidR="00DC766F" w:rsidRPr="007145FD">
        <w:rPr>
          <w:rFonts w:ascii="Times New Roman" w:eastAsia="Calibri" w:hAnsi="Times New Roman" w:cs="Times New Roman"/>
          <w:bCs/>
          <w:iCs/>
          <w:color w:val="000000"/>
          <w:kern w:val="0"/>
          <w:sz w:val="28"/>
          <w:szCs w:val="28"/>
          <w14:ligatures w14:val="none"/>
        </w:rPr>
        <w:t xml:space="preserve">. </w:t>
      </w:r>
    </w:p>
    <w:p w14:paraId="7B2705DE" w14:textId="347A60C7" w:rsidR="00D6701F" w:rsidRPr="007145FD" w:rsidRDefault="00DC766F"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r>
      <w:r w:rsidR="00D6701F" w:rsidRPr="007145FD">
        <w:rPr>
          <w:rFonts w:ascii="Times New Roman" w:eastAsia="Calibri" w:hAnsi="Times New Roman" w:cs="Times New Roman"/>
          <w:bCs/>
          <w:iCs/>
          <w:color w:val="000000"/>
          <w:kern w:val="0"/>
          <w:sz w:val="28"/>
          <w:szCs w:val="28"/>
          <w14:ligatures w14:val="none"/>
        </w:rPr>
        <w:t xml:space="preserve">In contrast, Maazallahi et al. (2021) reported that in a study of medical and nonmedical students in Kerman, moderate spiritual well-being was far more common. Specifically, 84% of medical students and 67.7% of nonmedical students reported moderate spirituality, while only 15.7% and 31.3%, respectively, demonstrated high spiritual well-being. This marks a clear contrast to </w:t>
      </w:r>
      <w:r w:rsidRPr="007145FD">
        <w:rPr>
          <w:rFonts w:ascii="Times New Roman" w:eastAsia="Calibri" w:hAnsi="Times New Roman" w:cs="Times New Roman"/>
          <w:bCs/>
          <w:iCs/>
          <w:color w:val="000000"/>
          <w:kern w:val="0"/>
          <w:sz w:val="28"/>
          <w:szCs w:val="28"/>
          <w14:ligatures w14:val="none"/>
        </w:rPr>
        <w:t xml:space="preserve">the </w:t>
      </w:r>
      <w:r w:rsidR="00D6701F" w:rsidRPr="007145FD">
        <w:rPr>
          <w:rFonts w:ascii="Times New Roman" w:eastAsia="Calibri" w:hAnsi="Times New Roman" w:cs="Times New Roman"/>
          <w:bCs/>
          <w:iCs/>
          <w:color w:val="000000"/>
          <w:kern w:val="0"/>
          <w:sz w:val="28"/>
          <w:szCs w:val="28"/>
          <w14:ligatures w14:val="none"/>
        </w:rPr>
        <w:t>findings, where high spirituality is the dominant category. The sharp difference may reflect contextual and cultural variations, as well as differences in educational or religious frameworks that shape students’ spiritual orientation.</w:t>
      </w:r>
    </w:p>
    <w:p w14:paraId="231921D7" w14:textId="77777777" w:rsidR="00D6701F" w:rsidRPr="007145FD" w:rsidRDefault="00D6701F"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 similar pattern is seen in the research by Hilmi et al. (2020) at Muhammadiyah Islamic Boarding School, where 42% of students exhibited a moderate level of spirituality, again suggesting that moderate spirituality is often the normative pattern in student populations. Moreover, in a cross-sectional study conducted in the Philippines, Aramideh et al. (2018) also found that senior high school students generally had moderate spiritual well-being, reinforcing the pattern of moderate spirituality being predominant in student groups across diverse regions.</w:t>
      </w:r>
    </w:p>
    <w:p w14:paraId="16340941" w14:textId="6388D75B" w:rsidR="00D6701F" w:rsidRPr="007145FD" w:rsidRDefault="002753B0"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r>
      <w:r w:rsidR="00D6701F" w:rsidRPr="007145FD">
        <w:rPr>
          <w:rFonts w:ascii="Times New Roman" w:eastAsia="Calibri" w:hAnsi="Times New Roman" w:cs="Times New Roman"/>
          <w:bCs/>
          <w:iCs/>
          <w:color w:val="000000"/>
          <w:kern w:val="0"/>
          <w:sz w:val="28"/>
          <w:szCs w:val="28"/>
          <w14:ligatures w14:val="none"/>
        </w:rPr>
        <w:t xml:space="preserve">Furthermore, in terms of low spirituality, </w:t>
      </w:r>
      <w:r w:rsidRPr="007145FD">
        <w:rPr>
          <w:rFonts w:ascii="Times New Roman" w:eastAsia="Calibri" w:hAnsi="Times New Roman" w:cs="Times New Roman"/>
          <w:bCs/>
          <w:iCs/>
          <w:color w:val="000000"/>
          <w:kern w:val="0"/>
          <w:sz w:val="28"/>
          <w:szCs w:val="28"/>
          <w14:ligatures w14:val="none"/>
        </w:rPr>
        <w:t>the</w:t>
      </w:r>
      <w:r w:rsidR="00D6701F" w:rsidRPr="007145FD">
        <w:rPr>
          <w:rFonts w:ascii="Times New Roman" w:eastAsia="Calibri" w:hAnsi="Times New Roman" w:cs="Times New Roman"/>
          <w:bCs/>
          <w:iCs/>
          <w:color w:val="000000"/>
          <w:kern w:val="0"/>
          <w:sz w:val="28"/>
          <w:szCs w:val="28"/>
          <w14:ligatures w14:val="none"/>
        </w:rPr>
        <w:t xml:space="preserve"> results align with previous literature in showing that this group is consistently the smallest across studies. </w:t>
      </w:r>
      <w:r w:rsidRPr="007145FD">
        <w:rPr>
          <w:rFonts w:ascii="Times New Roman" w:eastAsia="Calibri" w:hAnsi="Times New Roman" w:cs="Times New Roman"/>
          <w:bCs/>
          <w:iCs/>
          <w:color w:val="000000"/>
          <w:kern w:val="0"/>
          <w:sz w:val="28"/>
          <w:szCs w:val="28"/>
          <w14:ligatures w14:val="none"/>
        </w:rPr>
        <w:t xml:space="preserve">The </w:t>
      </w:r>
      <w:r w:rsidR="00D6701F" w:rsidRPr="007145FD">
        <w:rPr>
          <w:rFonts w:ascii="Times New Roman" w:eastAsia="Calibri" w:hAnsi="Times New Roman" w:cs="Times New Roman"/>
          <w:bCs/>
          <w:iCs/>
          <w:color w:val="000000"/>
          <w:kern w:val="0"/>
          <w:sz w:val="28"/>
          <w:szCs w:val="28"/>
          <w14:ligatures w14:val="none"/>
        </w:rPr>
        <w:t xml:space="preserve">study found 1% (2 students) with low spirituality, which is comparable to the 0.8% reported at Mazandaran University (Aramideh et al., 2018). This suggests that while </w:t>
      </w:r>
      <w:r w:rsidR="00D6701F" w:rsidRPr="007145FD">
        <w:rPr>
          <w:rFonts w:ascii="Times New Roman" w:eastAsia="Calibri" w:hAnsi="Times New Roman" w:cs="Times New Roman"/>
          <w:bCs/>
          <w:iCs/>
          <w:color w:val="000000"/>
          <w:kern w:val="0"/>
          <w:sz w:val="28"/>
          <w:szCs w:val="28"/>
          <w14:ligatures w14:val="none"/>
        </w:rPr>
        <w:lastRenderedPageBreak/>
        <w:t>low spirituality exists among students, it is relatively rare, regardless of geography or discipline.</w:t>
      </w:r>
    </w:p>
    <w:p w14:paraId="694D0333" w14:textId="35D5581B" w:rsidR="00186D35" w:rsidRPr="007145FD" w:rsidRDefault="002753B0"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r>
      <w:r w:rsidR="00D6701F" w:rsidRPr="007145FD">
        <w:rPr>
          <w:rFonts w:ascii="Times New Roman" w:eastAsia="Calibri" w:hAnsi="Times New Roman" w:cs="Times New Roman"/>
          <w:bCs/>
          <w:iCs/>
          <w:color w:val="000000"/>
          <w:kern w:val="0"/>
          <w:sz w:val="28"/>
          <w:szCs w:val="28"/>
          <w14:ligatures w14:val="none"/>
        </w:rPr>
        <w:t>In synthesi</w:t>
      </w:r>
      <w:r w:rsidRPr="007145FD">
        <w:rPr>
          <w:rFonts w:ascii="Times New Roman" w:eastAsia="Calibri" w:hAnsi="Times New Roman" w:cs="Times New Roman"/>
          <w:bCs/>
          <w:iCs/>
          <w:color w:val="000000"/>
          <w:kern w:val="0"/>
          <w:sz w:val="28"/>
          <w:szCs w:val="28"/>
          <w14:ligatures w14:val="none"/>
        </w:rPr>
        <w:t>s</w:t>
      </w:r>
      <w:r w:rsidR="00D6701F" w:rsidRPr="007145FD">
        <w:rPr>
          <w:rFonts w:ascii="Times New Roman" w:eastAsia="Calibri" w:hAnsi="Times New Roman" w:cs="Times New Roman"/>
          <w:bCs/>
          <w:iCs/>
          <w:color w:val="000000"/>
          <w:kern w:val="0"/>
          <w:sz w:val="28"/>
          <w:szCs w:val="28"/>
          <w14:ligatures w14:val="none"/>
        </w:rPr>
        <w:t xml:space="preserve">ing these comparisons, it becomes evident that </w:t>
      </w:r>
      <w:r w:rsidR="008B19EB" w:rsidRPr="007145FD">
        <w:rPr>
          <w:rFonts w:ascii="Times New Roman" w:eastAsia="Calibri" w:hAnsi="Times New Roman" w:cs="Times New Roman"/>
          <w:bCs/>
          <w:iCs/>
          <w:color w:val="000000"/>
          <w:kern w:val="0"/>
          <w:sz w:val="28"/>
          <w:szCs w:val="28"/>
          <w14:ligatures w14:val="none"/>
        </w:rPr>
        <w:t xml:space="preserve">the current </w:t>
      </w:r>
      <w:r w:rsidR="00D6701F" w:rsidRPr="007145FD">
        <w:rPr>
          <w:rFonts w:ascii="Times New Roman" w:eastAsia="Calibri" w:hAnsi="Times New Roman" w:cs="Times New Roman"/>
          <w:bCs/>
          <w:iCs/>
          <w:color w:val="000000"/>
          <w:kern w:val="0"/>
          <w:sz w:val="28"/>
          <w:szCs w:val="28"/>
          <w14:ligatures w14:val="none"/>
        </w:rPr>
        <w:t>study stands out for its high proportion of students reporting high levels of spirituality, which may be indicative of specific cultural, institutional, or religious influences present in your population. These influences may cultivate and reinforce a strong spiritual identity among students. Contrastingly, most other studies have found moderate spirituality to be more prevalent, potentially reflecting environments where spirituality is present but less emphasised or formally integrated into students’ education and daily lives.</w:t>
      </w:r>
    </w:p>
    <w:p w14:paraId="5701FC65" w14:textId="202C9496" w:rsidR="00186D35" w:rsidRPr="007145FD" w:rsidRDefault="00186D35" w:rsidP="00342A1C">
      <w:pPr>
        <w:spacing w:after="0" w:line="240" w:lineRule="auto"/>
        <w:jc w:val="both"/>
        <w:rPr>
          <w:rFonts w:ascii="Times New Roman" w:eastAsia="Calibri" w:hAnsi="Times New Roman" w:cs="Times New Roman"/>
          <w:b/>
          <w:iCs/>
          <w:color w:val="000000"/>
          <w:kern w:val="0"/>
          <w:sz w:val="28"/>
          <w:szCs w:val="28"/>
          <w14:ligatures w14:val="none"/>
        </w:rPr>
      </w:pPr>
      <w:r w:rsidRPr="007145FD">
        <w:rPr>
          <w:rFonts w:ascii="Times New Roman" w:eastAsia="Calibri" w:hAnsi="Times New Roman" w:cs="Times New Roman"/>
          <w:b/>
          <w:iCs/>
          <w:color w:val="000000"/>
          <w:kern w:val="0"/>
          <w:sz w:val="28"/>
          <w:szCs w:val="28"/>
          <w14:ligatures w14:val="none"/>
        </w:rPr>
        <w:t>Relationship between social exclusion, spirituality and wellbeing of students</w:t>
      </w:r>
    </w:p>
    <w:p w14:paraId="573E0E63" w14:textId="36E02A7A" w:rsidR="00434F41" w:rsidRPr="007145FD" w:rsidRDefault="00434F41"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The results showed a non-significant negative correlation between social exclusion and well-being. This suggests that, social exclusion does not have a direct, significant impact on students' well-being. The weak negative relationship</w:t>
      </w:r>
      <w:r w:rsidR="00253E59" w:rsidRPr="007145FD">
        <w:rPr>
          <w:rFonts w:ascii="Times New Roman" w:eastAsia="Calibri" w:hAnsi="Times New Roman" w:cs="Times New Roman"/>
          <w:bCs/>
          <w:iCs/>
          <w:color w:val="000000"/>
          <w:kern w:val="0"/>
          <w:sz w:val="28"/>
          <w:szCs w:val="28"/>
          <w14:ligatures w14:val="none"/>
        </w:rPr>
        <w:t xml:space="preserve"> </w:t>
      </w:r>
      <w:r w:rsidRPr="007145FD">
        <w:rPr>
          <w:rFonts w:ascii="Times New Roman" w:eastAsia="Calibri" w:hAnsi="Times New Roman" w:cs="Times New Roman"/>
          <w:bCs/>
          <w:iCs/>
          <w:color w:val="000000"/>
          <w:kern w:val="0"/>
          <w:sz w:val="28"/>
          <w:szCs w:val="28"/>
          <w14:ligatures w14:val="none"/>
        </w:rPr>
        <w:t xml:space="preserve">indicates that there is no substantial evidence supporting the idea that social exclusion directly undermines well-being </w:t>
      </w:r>
      <w:r w:rsidR="00253E59" w:rsidRPr="007145FD">
        <w:rPr>
          <w:rFonts w:ascii="Times New Roman" w:eastAsia="Calibri" w:hAnsi="Times New Roman" w:cs="Times New Roman"/>
          <w:bCs/>
          <w:iCs/>
          <w:color w:val="000000"/>
          <w:kern w:val="0"/>
          <w:sz w:val="28"/>
          <w:szCs w:val="28"/>
          <w14:ligatures w14:val="none"/>
        </w:rPr>
        <w:t xml:space="preserve">among respondents. </w:t>
      </w:r>
      <w:r w:rsidRPr="007145FD">
        <w:rPr>
          <w:rFonts w:ascii="Times New Roman" w:eastAsia="Calibri" w:hAnsi="Times New Roman" w:cs="Times New Roman"/>
          <w:bCs/>
          <w:iCs/>
          <w:color w:val="000000"/>
          <w:kern w:val="0"/>
          <w:sz w:val="28"/>
          <w:szCs w:val="28"/>
          <w14:ligatures w14:val="none"/>
        </w:rPr>
        <w:t>However, existing literature suggests otherwise. Arslan (2018) highlights that social exclusion tends to negatively impact mental health and well-being. According to his research, social exclusion is associated with higher levels of psychological distress, loneliness, and negative emotional outcomes, particularly among students who perceive themselves as socially marginali</w:t>
      </w:r>
      <w:r w:rsidR="00537BBE" w:rsidRPr="007145FD">
        <w:rPr>
          <w:rFonts w:ascii="Times New Roman" w:eastAsia="Calibri" w:hAnsi="Times New Roman" w:cs="Times New Roman"/>
          <w:bCs/>
          <w:iCs/>
          <w:color w:val="000000"/>
          <w:kern w:val="0"/>
          <w:sz w:val="28"/>
          <w:szCs w:val="28"/>
          <w14:ligatures w14:val="none"/>
        </w:rPr>
        <w:t>s</w:t>
      </w:r>
      <w:r w:rsidRPr="007145FD">
        <w:rPr>
          <w:rFonts w:ascii="Times New Roman" w:eastAsia="Calibri" w:hAnsi="Times New Roman" w:cs="Times New Roman"/>
          <w:bCs/>
          <w:iCs/>
          <w:color w:val="000000"/>
          <w:kern w:val="0"/>
          <w:sz w:val="28"/>
          <w:szCs w:val="28"/>
          <w14:ligatures w14:val="none"/>
        </w:rPr>
        <w:t xml:space="preserve">ed. Furthermore, Filia et al. (2025) find that youths who feel socially excluded experience poor mental health outcomes, which could manifest as depression, anxiety, or lower life satisfaction. The apparent discrepancy between </w:t>
      </w:r>
      <w:r w:rsidR="00537BBE" w:rsidRPr="007145FD">
        <w:rPr>
          <w:rFonts w:ascii="Times New Roman" w:eastAsia="Calibri" w:hAnsi="Times New Roman" w:cs="Times New Roman"/>
          <w:bCs/>
          <w:iCs/>
          <w:color w:val="000000"/>
          <w:kern w:val="0"/>
          <w:sz w:val="28"/>
          <w:szCs w:val="28"/>
          <w14:ligatures w14:val="none"/>
        </w:rPr>
        <w:t>the</w:t>
      </w:r>
      <w:r w:rsidRPr="007145FD">
        <w:rPr>
          <w:rFonts w:ascii="Times New Roman" w:eastAsia="Calibri" w:hAnsi="Times New Roman" w:cs="Times New Roman"/>
          <w:bCs/>
          <w:iCs/>
          <w:color w:val="000000"/>
          <w:kern w:val="0"/>
          <w:sz w:val="28"/>
          <w:szCs w:val="28"/>
          <w14:ligatures w14:val="none"/>
        </w:rPr>
        <w:t xml:space="preserve"> findings and these prior studies may be due to moderating variables such as social support, which could buffer the effects of social exclusion. This idea is supported by Arslan's (2018) suggestion that family, peer, and school support can reduce the negative effects of exclusion, and this may explain why </w:t>
      </w:r>
      <w:r w:rsidR="00537BBE" w:rsidRPr="007145FD">
        <w:rPr>
          <w:rFonts w:ascii="Times New Roman" w:eastAsia="Calibri" w:hAnsi="Times New Roman" w:cs="Times New Roman"/>
          <w:bCs/>
          <w:iCs/>
          <w:color w:val="000000"/>
          <w:kern w:val="0"/>
          <w:sz w:val="28"/>
          <w:szCs w:val="28"/>
          <w14:ligatures w14:val="none"/>
        </w:rPr>
        <w:t xml:space="preserve">the current </w:t>
      </w:r>
      <w:r w:rsidRPr="007145FD">
        <w:rPr>
          <w:rFonts w:ascii="Times New Roman" w:eastAsia="Calibri" w:hAnsi="Times New Roman" w:cs="Times New Roman"/>
          <w:bCs/>
          <w:iCs/>
          <w:color w:val="000000"/>
          <w:kern w:val="0"/>
          <w:sz w:val="28"/>
          <w:szCs w:val="28"/>
          <w14:ligatures w14:val="none"/>
        </w:rPr>
        <w:t>study did not observe a stronger link between social exclusion and well-being.</w:t>
      </w:r>
    </w:p>
    <w:p w14:paraId="54DB43A2" w14:textId="3E150136" w:rsidR="00434F41" w:rsidRPr="007145FD" w:rsidRDefault="00537BBE"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t>T</w:t>
      </w:r>
      <w:r w:rsidR="00434F41" w:rsidRPr="007145FD">
        <w:rPr>
          <w:rFonts w:ascii="Times New Roman" w:eastAsia="Calibri" w:hAnsi="Times New Roman" w:cs="Times New Roman"/>
          <w:bCs/>
          <w:iCs/>
          <w:color w:val="000000"/>
          <w:kern w:val="0"/>
          <w:sz w:val="28"/>
          <w:szCs w:val="28"/>
          <w14:ligatures w14:val="none"/>
        </w:rPr>
        <w:t>here</w:t>
      </w:r>
      <w:r w:rsidRPr="007145FD">
        <w:rPr>
          <w:rFonts w:ascii="Times New Roman" w:eastAsia="Calibri" w:hAnsi="Times New Roman" w:cs="Times New Roman"/>
          <w:bCs/>
          <w:iCs/>
          <w:color w:val="000000"/>
          <w:kern w:val="0"/>
          <w:sz w:val="28"/>
          <w:szCs w:val="28"/>
          <w14:ligatures w14:val="none"/>
        </w:rPr>
        <w:t xml:space="preserve"> wa</w:t>
      </w:r>
      <w:r w:rsidR="00434F41" w:rsidRPr="007145FD">
        <w:rPr>
          <w:rFonts w:ascii="Times New Roman" w:eastAsia="Calibri" w:hAnsi="Times New Roman" w:cs="Times New Roman"/>
          <w:bCs/>
          <w:iCs/>
          <w:color w:val="000000"/>
          <w:kern w:val="0"/>
          <w:sz w:val="28"/>
          <w:szCs w:val="28"/>
          <w14:ligatures w14:val="none"/>
        </w:rPr>
        <w:t>s a strong positive correlation</w:t>
      </w:r>
      <w:r w:rsidRPr="007145FD">
        <w:rPr>
          <w:rFonts w:ascii="Times New Roman" w:eastAsia="Calibri" w:hAnsi="Times New Roman" w:cs="Times New Roman"/>
          <w:bCs/>
          <w:iCs/>
          <w:color w:val="000000"/>
          <w:kern w:val="0"/>
          <w:sz w:val="28"/>
          <w:szCs w:val="28"/>
          <w14:ligatures w14:val="none"/>
        </w:rPr>
        <w:t xml:space="preserve">. </w:t>
      </w:r>
      <w:r w:rsidR="00434F41" w:rsidRPr="007145FD">
        <w:rPr>
          <w:rFonts w:ascii="Times New Roman" w:eastAsia="Calibri" w:hAnsi="Times New Roman" w:cs="Times New Roman"/>
          <w:bCs/>
          <w:iCs/>
          <w:color w:val="000000"/>
          <w:kern w:val="0"/>
          <w:sz w:val="28"/>
          <w:szCs w:val="28"/>
          <w14:ligatures w14:val="none"/>
        </w:rPr>
        <w:t>This result aligns well with a substantial body of research that supports a positive relationship between spiritual well-being and psychological well-being. For instance, Nonis et al. (2024)</w:t>
      </w:r>
      <w:r w:rsidR="0038249B" w:rsidRPr="007145FD">
        <w:rPr>
          <w:rFonts w:ascii="Times New Roman" w:eastAsia="Calibri" w:hAnsi="Times New Roman" w:cs="Times New Roman"/>
          <w:bCs/>
          <w:iCs/>
          <w:color w:val="000000"/>
          <w:kern w:val="0"/>
          <w:sz w:val="28"/>
          <w:szCs w:val="28"/>
          <w14:ligatures w14:val="none"/>
        </w:rPr>
        <w:t xml:space="preserve"> and </w:t>
      </w:r>
      <w:r w:rsidR="0038249B" w:rsidRPr="007145FD">
        <w:rPr>
          <w:rFonts w:ascii="Times New Roman" w:hAnsi="Times New Roman" w:cs="Times New Roman"/>
          <w:sz w:val="28"/>
          <w:szCs w:val="28"/>
          <w:shd w:val="clear" w:color="auto" w:fill="FFFFFF"/>
        </w:rPr>
        <w:t>Tetteh et al (2024)</w:t>
      </w:r>
      <w:r w:rsidR="00434F41" w:rsidRPr="007145FD">
        <w:rPr>
          <w:rFonts w:ascii="Times New Roman" w:eastAsia="Calibri" w:hAnsi="Times New Roman" w:cs="Times New Roman"/>
          <w:bCs/>
          <w:iCs/>
          <w:color w:val="000000"/>
          <w:kern w:val="0"/>
          <w:sz w:val="28"/>
          <w:szCs w:val="28"/>
          <w14:ligatures w14:val="none"/>
        </w:rPr>
        <w:t xml:space="preserve"> argue that spirituality is positively associated with psychological well-being and life satisfaction, providing a stabili</w:t>
      </w:r>
      <w:r w:rsidR="004960D9" w:rsidRPr="007145FD">
        <w:rPr>
          <w:rFonts w:ascii="Times New Roman" w:eastAsia="Calibri" w:hAnsi="Times New Roman" w:cs="Times New Roman"/>
          <w:bCs/>
          <w:iCs/>
          <w:color w:val="000000"/>
          <w:kern w:val="0"/>
          <w:sz w:val="28"/>
          <w:szCs w:val="28"/>
          <w14:ligatures w14:val="none"/>
        </w:rPr>
        <w:t>s</w:t>
      </w:r>
      <w:r w:rsidR="00434F41" w:rsidRPr="007145FD">
        <w:rPr>
          <w:rFonts w:ascii="Times New Roman" w:eastAsia="Calibri" w:hAnsi="Times New Roman" w:cs="Times New Roman"/>
          <w:bCs/>
          <w:iCs/>
          <w:color w:val="000000"/>
          <w:kern w:val="0"/>
          <w:sz w:val="28"/>
          <w:szCs w:val="28"/>
          <w14:ligatures w14:val="none"/>
        </w:rPr>
        <w:t>ing effect against emotional challenges. Moreover, spirituality can enhance the positive effects of other psychological factors, such as open-minded thinking, thereby fostering greater mental well-being.</w:t>
      </w:r>
    </w:p>
    <w:p w14:paraId="7ABE7E5C" w14:textId="05F8A1D1" w:rsidR="00434F41" w:rsidRPr="007145FD" w:rsidRDefault="00434F41"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Additionally, Leung and Pong (2021) emphasi</w:t>
      </w:r>
      <w:r w:rsidR="004960D9" w:rsidRPr="007145FD">
        <w:rPr>
          <w:rFonts w:ascii="Times New Roman" w:eastAsia="Calibri" w:hAnsi="Times New Roman" w:cs="Times New Roman"/>
          <w:bCs/>
          <w:iCs/>
          <w:color w:val="000000"/>
          <w:kern w:val="0"/>
          <w:sz w:val="28"/>
          <w:szCs w:val="28"/>
          <w14:ligatures w14:val="none"/>
        </w:rPr>
        <w:t>s</w:t>
      </w:r>
      <w:r w:rsidRPr="007145FD">
        <w:rPr>
          <w:rFonts w:ascii="Times New Roman" w:eastAsia="Calibri" w:hAnsi="Times New Roman" w:cs="Times New Roman"/>
          <w:bCs/>
          <w:iCs/>
          <w:color w:val="000000"/>
          <w:kern w:val="0"/>
          <w:sz w:val="28"/>
          <w:szCs w:val="28"/>
          <w14:ligatures w14:val="none"/>
        </w:rPr>
        <w:t>e that spiritual well-being, particularly in its personal and communal domains, can act as a protective factor against psychological distress, reducing symptoms of anxiety, depression, and stress. The strong correlation in</w:t>
      </w:r>
      <w:r w:rsidR="004960D9" w:rsidRPr="007145FD">
        <w:rPr>
          <w:rFonts w:ascii="Times New Roman" w:eastAsia="Calibri" w:hAnsi="Times New Roman" w:cs="Times New Roman"/>
          <w:bCs/>
          <w:iCs/>
          <w:color w:val="000000"/>
          <w:kern w:val="0"/>
          <w:sz w:val="28"/>
          <w:szCs w:val="28"/>
          <w14:ligatures w14:val="none"/>
        </w:rPr>
        <w:t xml:space="preserve"> the</w:t>
      </w:r>
      <w:r w:rsidRPr="007145FD">
        <w:rPr>
          <w:rFonts w:ascii="Times New Roman" w:eastAsia="Calibri" w:hAnsi="Times New Roman" w:cs="Times New Roman"/>
          <w:bCs/>
          <w:iCs/>
          <w:color w:val="000000"/>
          <w:kern w:val="0"/>
          <w:sz w:val="28"/>
          <w:szCs w:val="28"/>
          <w14:ligatures w14:val="none"/>
        </w:rPr>
        <w:t xml:space="preserve"> study between spirituality and well-being supports </w:t>
      </w:r>
      <w:r w:rsidRPr="007145FD">
        <w:rPr>
          <w:rFonts w:ascii="Times New Roman" w:eastAsia="Calibri" w:hAnsi="Times New Roman" w:cs="Times New Roman"/>
          <w:bCs/>
          <w:iCs/>
          <w:color w:val="000000"/>
          <w:kern w:val="0"/>
          <w:sz w:val="28"/>
          <w:szCs w:val="28"/>
          <w14:ligatures w14:val="none"/>
        </w:rPr>
        <w:lastRenderedPageBreak/>
        <w:t xml:space="preserve">these findings, indicating that students with higher spiritual well-being experience significantly better psychological outcomes. This relationship is further </w:t>
      </w:r>
      <w:r w:rsidR="004960D9" w:rsidRPr="007145FD">
        <w:rPr>
          <w:rFonts w:ascii="Times New Roman" w:eastAsia="Calibri" w:hAnsi="Times New Roman" w:cs="Times New Roman"/>
          <w:bCs/>
          <w:iCs/>
          <w:color w:val="000000"/>
          <w:kern w:val="0"/>
          <w:sz w:val="28"/>
          <w:szCs w:val="28"/>
          <w14:ligatures w14:val="none"/>
        </w:rPr>
        <w:t>supported</w:t>
      </w:r>
      <w:r w:rsidRPr="007145FD">
        <w:rPr>
          <w:rFonts w:ascii="Times New Roman" w:eastAsia="Calibri" w:hAnsi="Times New Roman" w:cs="Times New Roman"/>
          <w:bCs/>
          <w:iCs/>
          <w:color w:val="000000"/>
          <w:kern w:val="0"/>
          <w:sz w:val="28"/>
          <w:szCs w:val="28"/>
          <w14:ligatures w14:val="none"/>
        </w:rPr>
        <w:t xml:space="preserve"> by the work of Gilbertson et al. (2022), who found that closeness to spiritual beliefs, such as a connection to God, is associated with greater feelings of belonging and well-being, while spiritual struggles have the opposite effect. This suggests that the strength and nature of a student’s spiritual beliefs may enhance or undermine their overall well-being, reinforcing the importance of positive spiritual engagement.</w:t>
      </w:r>
    </w:p>
    <w:p w14:paraId="6049785A" w14:textId="1F2EC7D2" w:rsidR="00434F41" w:rsidRPr="007145FD" w:rsidRDefault="004960D9"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t xml:space="preserve">The results indicated a </w:t>
      </w:r>
      <w:r w:rsidR="00434F41" w:rsidRPr="007145FD">
        <w:rPr>
          <w:rFonts w:ascii="Times New Roman" w:eastAsia="Calibri" w:hAnsi="Times New Roman" w:cs="Times New Roman"/>
          <w:bCs/>
          <w:iCs/>
          <w:color w:val="000000"/>
          <w:kern w:val="0"/>
          <w:sz w:val="28"/>
          <w:szCs w:val="28"/>
          <w14:ligatures w14:val="none"/>
        </w:rPr>
        <w:t>weak positive correlation between social exclusion and spirituality</w:t>
      </w:r>
      <w:r w:rsidRPr="007145FD">
        <w:rPr>
          <w:rFonts w:ascii="Times New Roman" w:eastAsia="Calibri" w:hAnsi="Times New Roman" w:cs="Times New Roman"/>
          <w:bCs/>
          <w:iCs/>
          <w:color w:val="000000"/>
          <w:kern w:val="0"/>
          <w:sz w:val="28"/>
          <w:szCs w:val="28"/>
          <w14:ligatures w14:val="none"/>
        </w:rPr>
        <w:t xml:space="preserve">. </w:t>
      </w:r>
      <w:r w:rsidR="00434F41" w:rsidRPr="007145FD">
        <w:rPr>
          <w:rFonts w:ascii="Times New Roman" w:eastAsia="Calibri" w:hAnsi="Times New Roman" w:cs="Times New Roman"/>
          <w:bCs/>
          <w:iCs/>
          <w:color w:val="000000"/>
          <w:kern w:val="0"/>
          <w:sz w:val="28"/>
          <w:szCs w:val="28"/>
          <w14:ligatures w14:val="none"/>
        </w:rPr>
        <w:t>While the relationship is weak, it is statistically significant, suggesting that, students who experience social exclusion tend to report slightly higher levels of spirituality. This result contrasts with the common narrative in existing literature, which tends to focus on how spirituality can mitigate the negative effects of social exclusion rather than be correlated with exclusion itself.</w:t>
      </w:r>
      <w:r w:rsidR="00C4343E" w:rsidRPr="007145FD">
        <w:rPr>
          <w:rFonts w:ascii="Times New Roman" w:eastAsia="Calibri" w:hAnsi="Times New Roman" w:cs="Times New Roman"/>
          <w:bCs/>
          <w:iCs/>
          <w:color w:val="000000"/>
          <w:kern w:val="0"/>
          <w:sz w:val="28"/>
          <w:szCs w:val="28"/>
          <w14:ligatures w14:val="none"/>
        </w:rPr>
        <w:t xml:space="preserve"> </w:t>
      </w:r>
      <w:r w:rsidR="00434F41" w:rsidRPr="007145FD">
        <w:rPr>
          <w:rFonts w:ascii="Times New Roman" w:eastAsia="Calibri" w:hAnsi="Times New Roman" w:cs="Times New Roman"/>
          <w:bCs/>
          <w:iCs/>
          <w:color w:val="000000"/>
          <w:kern w:val="0"/>
          <w:sz w:val="28"/>
          <w:szCs w:val="28"/>
          <w14:ligatures w14:val="none"/>
        </w:rPr>
        <w:t>However, this finding may be interpreted through a coping framework, where students who face social exclusion may turn to spirituality as a coping mechanism to deal with feelings of alienation or loneliness. The idea that spirituality can serve as a source of comfort and resilience during times of distress is widely discussed in psychological research. According to Arslan (2018), individuals who perceive themselves as excluded may rely on spiritual or religious practices to foster a sense of belonging and emotional stability. This coping mechanism might explain why a weak positive correlation exists between social exclusion and spirituality in your study.</w:t>
      </w:r>
    </w:p>
    <w:p w14:paraId="404EFB89" w14:textId="7CB814C0" w:rsidR="00434F41" w:rsidRPr="007145FD" w:rsidRDefault="00AC335F"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ab/>
      </w:r>
      <w:r w:rsidR="00434F41" w:rsidRPr="007145FD">
        <w:rPr>
          <w:rFonts w:ascii="Times New Roman" w:eastAsia="Calibri" w:hAnsi="Times New Roman" w:cs="Times New Roman"/>
          <w:bCs/>
          <w:iCs/>
          <w:color w:val="000000"/>
          <w:kern w:val="0"/>
          <w:sz w:val="28"/>
          <w:szCs w:val="28"/>
          <w14:ligatures w14:val="none"/>
        </w:rPr>
        <w:t xml:space="preserve">Moreover, spirituality can provide a sense of purpose and connection, which may be particularly important for those experiencing social exclusion. The communal and personal domains of spirituality mentioned by Leung and Pong (2021) </w:t>
      </w:r>
      <w:r w:rsidR="0038249B" w:rsidRPr="007145FD">
        <w:rPr>
          <w:rFonts w:ascii="Times New Roman" w:hAnsi="Times New Roman" w:cs="Times New Roman"/>
          <w:sz w:val="28"/>
          <w:szCs w:val="28"/>
          <w:shd w:val="clear" w:color="auto" w:fill="FFFFFF"/>
        </w:rPr>
        <w:t>Asamoah-Gyawu</w:t>
      </w:r>
      <w:r w:rsidR="0038249B" w:rsidRPr="007145FD">
        <w:rPr>
          <w:rFonts w:ascii="Times New Roman" w:eastAsia="Calibri" w:hAnsi="Times New Roman" w:cs="Times New Roman"/>
          <w:bCs/>
          <w:iCs/>
          <w:color w:val="000000"/>
          <w:kern w:val="0"/>
          <w:sz w:val="28"/>
          <w:szCs w:val="28"/>
          <w14:ligatures w14:val="none"/>
        </w:rPr>
        <w:t xml:space="preserve"> et al (2023) </w:t>
      </w:r>
      <w:r w:rsidR="00434F41" w:rsidRPr="007145FD">
        <w:rPr>
          <w:rFonts w:ascii="Times New Roman" w:eastAsia="Calibri" w:hAnsi="Times New Roman" w:cs="Times New Roman"/>
          <w:bCs/>
          <w:iCs/>
          <w:color w:val="000000"/>
          <w:kern w:val="0"/>
          <w:sz w:val="28"/>
          <w:szCs w:val="28"/>
          <w14:ligatures w14:val="none"/>
        </w:rPr>
        <w:t>could help foster a sense of inclusion within a broader spiritual community, offering an emotional and psychological buffer against the isolating effects of exclusion.</w:t>
      </w:r>
      <w:r w:rsidR="00725B18" w:rsidRPr="007145FD">
        <w:rPr>
          <w:rFonts w:ascii="Times New Roman" w:eastAsia="Calibri" w:hAnsi="Times New Roman" w:cs="Times New Roman"/>
          <w:bCs/>
          <w:iCs/>
          <w:color w:val="000000"/>
          <w:kern w:val="0"/>
          <w:sz w:val="28"/>
          <w:szCs w:val="28"/>
          <w14:ligatures w14:val="none"/>
        </w:rPr>
        <w:t xml:space="preserve"> The </w:t>
      </w:r>
      <w:r w:rsidR="00434F41" w:rsidRPr="007145FD">
        <w:rPr>
          <w:rFonts w:ascii="Times New Roman" w:eastAsia="Calibri" w:hAnsi="Times New Roman" w:cs="Times New Roman"/>
          <w:bCs/>
          <w:iCs/>
          <w:color w:val="000000"/>
          <w:kern w:val="0"/>
          <w:sz w:val="28"/>
          <w:szCs w:val="28"/>
          <w14:ligatures w14:val="none"/>
        </w:rPr>
        <w:t>findings suggest that spirituality plays a significant role in enhancing well-being, consistent with prior research, while the effects of social exclusion on well-being appear to be less pronounced, likely due to the buffering effects of social support. The weak positive correlation between social exclusion and spirituality in</w:t>
      </w:r>
      <w:r w:rsidR="00725B18" w:rsidRPr="007145FD">
        <w:rPr>
          <w:rFonts w:ascii="Times New Roman" w:eastAsia="Calibri" w:hAnsi="Times New Roman" w:cs="Times New Roman"/>
          <w:bCs/>
          <w:iCs/>
          <w:color w:val="000000"/>
          <w:kern w:val="0"/>
          <w:sz w:val="28"/>
          <w:szCs w:val="28"/>
          <w14:ligatures w14:val="none"/>
        </w:rPr>
        <w:t xml:space="preserve"> the</w:t>
      </w:r>
      <w:r w:rsidR="00434F41" w:rsidRPr="007145FD">
        <w:rPr>
          <w:rFonts w:ascii="Times New Roman" w:eastAsia="Calibri" w:hAnsi="Times New Roman" w:cs="Times New Roman"/>
          <w:bCs/>
          <w:iCs/>
          <w:color w:val="000000"/>
          <w:kern w:val="0"/>
          <w:sz w:val="28"/>
          <w:szCs w:val="28"/>
          <w14:ligatures w14:val="none"/>
        </w:rPr>
        <w:t xml:space="preserve"> study could indicate that spirituality serves as a coping mechanism for students who feel socially excluded. This aligns with existing theories suggesting that spirituality can foster resilience and well-being, even in the face of social challenges.</w:t>
      </w:r>
    </w:p>
    <w:p w14:paraId="612AB8FF" w14:textId="35C38C94" w:rsidR="00D73600" w:rsidRPr="007145FD" w:rsidRDefault="00434F41" w:rsidP="00342A1C">
      <w:pPr>
        <w:spacing w:after="0" w:line="240" w:lineRule="auto"/>
        <w:jc w:val="both"/>
        <w:rPr>
          <w:rFonts w:ascii="Times New Roman" w:eastAsia="Calibri" w:hAnsi="Times New Roman" w:cs="Times New Roman"/>
          <w:bCs/>
          <w:iCs/>
          <w:color w:val="000000"/>
          <w:kern w:val="0"/>
          <w:sz w:val="28"/>
          <w:szCs w:val="28"/>
          <w14:ligatures w14:val="none"/>
        </w:rPr>
      </w:pPr>
      <w:r w:rsidRPr="007145FD">
        <w:rPr>
          <w:rFonts w:ascii="Times New Roman" w:eastAsia="Calibri" w:hAnsi="Times New Roman" w:cs="Times New Roman"/>
          <w:bCs/>
          <w:iCs/>
          <w:color w:val="000000"/>
          <w:kern w:val="0"/>
          <w:sz w:val="28"/>
          <w:szCs w:val="28"/>
          <w14:ligatures w14:val="none"/>
        </w:rPr>
        <w:t>These findings underscore the importance of fostering spiritual well-being as a way to improve students' mental health and overall life satisfaction, while also highlighting the potential role of social support in mitigating the negative effects of exclusion. Further research could explore the interaction between social support and spirituality, particularly in educational settings where students face varying levels of exclusion and marginali</w:t>
      </w:r>
      <w:r w:rsidR="00620DCF" w:rsidRPr="007145FD">
        <w:rPr>
          <w:rFonts w:ascii="Times New Roman" w:eastAsia="Calibri" w:hAnsi="Times New Roman" w:cs="Times New Roman"/>
          <w:bCs/>
          <w:iCs/>
          <w:color w:val="000000"/>
          <w:kern w:val="0"/>
          <w:sz w:val="28"/>
          <w:szCs w:val="28"/>
          <w14:ligatures w14:val="none"/>
        </w:rPr>
        <w:t>s</w:t>
      </w:r>
      <w:r w:rsidRPr="007145FD">
        <w:rPr>
          <w:rFonts w:ascii="Times New Roman" w:eastAsia="Calibri" w:hAnsi="Times New Roman" w:cs="Times New Roman"/>
          <w:bCs/>
          <w:iCs/>
          <w:color w:val="000000"/>
          <w:kern w:val="0"/>
          <w:sz w:val="28"/>
          <w:szCs w:val="28"/>
          <w14:ligatures w14:val="none"/>
        </w:rPr>
        <w:t>ation.</w:t>
      </w:r>
    </w:p>
    <w:p w14:paraId="59FFAE9D" w14:textId="5119ADBB" w:rsidR="00D73600" w:rsidRPr="007145FD" w:rsidRDefault="00D73600" w:rsidP="00342A1C">
      <w:pPr>
        <w:spacing w:after="0" w:line="240" w:lineRule="auto"/>
        <w:jc w:val="both"/>
        <w:rPr>
          <w:rFonts w:ascii="Times New Roman" w:eastAsia="Calibri" w:hAnsi="Times New Roman" w:cs="Times New Roman"/>
          <w:b/>
          <w:iCs/>
          <w:color w:val="000000"/>
          <w:kern w:val="0"/>
          <w:sz w:val="28"/>
          <w:szCs w:val="28"/>
          <w14:ligatures w14:val="none"/>
        </w:rPr>
      </w:pPr>
      <w:r w:rsidRPr="007145FD">
        <w:rPr>
          <w:rFonts w:ascii="Times New Roman" w:eastAsia="Calibri" w:hAnsi="Times New Roman" w:cs="Times New Roman"/>
          <w:b/>
          <w:iCs/>
          <w:color w:val="000000"/>
          <w:kern w:val="0"/>
          <w:sz w:val="28"/>
          <w:szCs w:val="28"/>
          <w:lang w:val="en-GB"/>
          <w14:ligatures w14:val="none"/>
        </w:rPr>
        <w:lastRenderedPageBreak/>
        <w:t>The mediation role of spirituality on the relationship between social exclusion and well-being of students</w:t>
      </w:r>
    </w:p>
    <w:p w14:paraId="550617F9" w14:textId="2EAF054A" w:rsidR="00E31CFB" w:rsidRPr="007145FD" w:rsidRDefault="00B52662"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 xml:space="preserve">The findings revealed that </w:t>
      </w:r>
      <w:r w:rsidR="00E31CFB" w:rsidRPr="007145FD">
        <w:rPr>
          <w:rFonts w:ascii="Times New Roman" w:eastAsia="Calibri" w:hAnsi="Times New Roman" w:cs="Times New Roman"/>
          <w:color w:val="000000"/>
          <w:kern w:val="0"/>
          <w:sz w:val="28"/>
          <w:szCs w:val="28"/>
          <w14:ligatures w14:val="none"/>
        </w:rPr>
        <w:t>the direct effect of social exclusion on well-being</w:t>
      </w:r>
      <w:r w:rsidRPr="007145FD">
        <w:rPr>
          <w:rFonts w:ascii="Times New Roman" w:eastAsia="Calibri" w:hAnsi="Times New Roman" w:cs="Times New Roman"/>
          <w:color w:val="000000"/>
          <w:kern w:val="0"/>
          <w:sz w:val="28"/>
          <w:szCs w:val="28"/>
          <w14:ligatures w14:val="none"/>
        </w:rPr>
        <w:t xml:space="preserve"> </w:t>
      </w:r>
      <w:r w:rsidR="00E7794B" w:rsidRPr="007145FD">
        <w:rPr>
          <w:rFonts w:ascii="Times New Roman" w:hAnsi="Times New Roman" w:cs="Times New Roman"/>
          <w:sz w:val="28"/>
          <w:szCs w:val="28"/>
        </w:rPr>
        <w:t xml:space="preserve">shows a non-significant negative relationship, </w:t>
      </w:r>
      <w:r w:rsidR="00E7794B" w:rsidRPr="007145FD">
        <w:rPr>
          <w:rFonts w:ascii="Times New Roman" w:hAnsi="Times New Roman" w:cs="Times New Roman"/>
          <w:i/>
          <w:iCs/>
          <w:sz w:val="28"/>
          <w:szCs w:val="28"/>
        </w:rPr>
        <w:t>suggesting</w:t>
      </w:r>
      <w:r w:rsidR="00E7794B" w:rsidRPr="007145FD">
        <w:rPr>
          <w:rFonts w:ascii="Times New Roman" w:hAnsi="Times New Roman" w:cs="Times New Roman"/>
          <w:sz w:val="28"/>
          <w:szCs w:val="28"/>
        </w:rPr>
        <w:t xml:space="preserve"> that social exclusion may not have a </w:t>
      </w:r>
      <w:r w:rsidR="00E7794B" w:rsidRPr="007145FD">
        <w:rPr>
          <w:rFonts w:ascii="Times New Roman" w:hAnsi="Times New Roman" w:cs="Times New Roman"/>
          <w:i/>
          <w:iCs/>
          <w:sz w:val="28"/>
          <w:szCs w:val="28"/>
        </w:rPr>
        <w:t>direct</w:t>
      </w:r>
      <w:r w:rsidR="00E7794B" w:rsidRPr="007145FD">
        <w:rPr>
          <w:rFonts w:ascii="Times New Roman" w:hAnsi="Times New Roman" w:cs="Times New Roman"/>
          <w:sz w:val="28"/>
          <w:szCs w:val="28"/>
        </w:rPr>
        <w:t xml:space="preserve"> impact on students' well-being</w:t>
      </w:r>
      <w:r w:rsidR="00E7794B"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 xml:space="preserve">This finding is consistent with previous research suggesting that while social exclusion is generally harmful to mental health, its impact may be buffered by other variables, such as social support or personal coping mechanisms. As Arslan (2018) notes, social support from family, peers, and schools can mediate the relationship between exclusion and mental well-being. </w:t>
      </w:r>
      <w:r w:rsidR="00E7794B" w:rsidRPr="007145FD">
        <w:rPr>
          <w:rFonts w:ascii="Times New Roman" w:hAnsi="Times New Roman" w:cs="Times New Roman"/>
          <w:sz w:val="28"/>
          <w:szCs w:val="28"/>
        </w:rPr>
        <w:t>The lack of significance may be due to the presence of moderating factors, such as social support, which could buffer the impact of social exclusion.</w:t>
      </w:r>
    </w:p>
    <w:p w14:paraId="5B6142F9" w14:textId="27E35409" w:rsidR="00E31CFB" w:rsidRPr="007145FD" w:rsidRDefault="007831A0"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b/>
          <w:bCs/>
          <w:iCs/>
          <w:color w:val="000000"/>
          <w:kern w:val="0"/>
          <w:sz w:val="28"/>
          <w:szCs w:val="28"/>
          <w14:ligatures w14:val="none"/>
        </w:rPr>
        <w:tab/>
      </w:r>
      <w:r w:rsidRPr="007145FD">
        <w:rPr>
          <w:rFonts w:ascii="Times New Roman" w:eastAsia="Calibri" w:hAnsi="Times New Roman" w:cs="Times New Roman"/>
          <w:color w:val="000000"/>
          <w:kern w:val="0"/>
          <w:sz w:val="28"/>
          <w:szCs w:val="28"/>
          <w14:ligatures w14:val="none"/>
        </w:rPr>
        <w:t>The study further</w:t>
      </w:r>
      <w:r w:rsidR="00E31CFB" w:rsidRPr="007145FD">
        <w:rPr>
          <w:rFonts w:ascii="Times New Roman" w:eastAsia="Calibri" w:hAnsi="Times New Roman" w:cs="Times New Roman"/>
          <w:color w:val="000000"/>
          <w:kern w:val="0"/>
          <w:sz w:val="28"/>
          <w:szCs w:val="28"/>
          <w14:ligatures w14:val="none"/>
        </w:rPr>
        <w:t xml:space="preserve"> show</w:t>
      </w:r>
      <w:r w:rsidRPr="007145FD">
        <w:rPr>
          <w:rFonts w:ascii="Times New Roman" w:eastAsia="Calibri" w:hAnsi="Times New Roman" w:cs="Times New Roman"/>
          <w:color w:val="000000"/>
          <w:kern w:val="0"/>
          <w:sz w:val="28"/>
          <w:szCs w:val="28"/>
          <w14:ligatures w14:val="none"/>
        </w:rPr>
        <w:t>ed</w:t>
      </w:r>
      <w:r w:rsidR="00E31CFB" w:rsidRPr="007145FD">
        <w:rPr>
          <w:rFonts w:ascii="Times New Roman" w:eastAsia="Calibri" w:hAnsi="Times New Roman" w:cs="Times New Roman"/>
          <w:color w:val="000000"/>
          <w:kern w:val="0"/>
          <w:sz w:val="28"/>
          <w:szCs w:val="28"/>
          <w14:ligatures w14:val="none"/>
        </w:rPr>
        <w:t xml:space="preserve"> a significant positive relationship between social exclusion and spirituality</w:t>
      </w:r>
      <w:r w:rsidRPr="007145FD">
        <w:rPr>
          <w:rFonts w:ascii="Times New Roman" w:eastAsia="Calibri" w:hAnsi="Times New Roman" w:cs="Times New Roman"/>
          <w:color w:val="000000"/>
          <w:kern w:val="0"/>
          <w:sz w:val="28"/>
          <w:szCs w:val="28"/>
          <w14:ligatures w14:val="none"/>
        </w:rPr>
        <w:t xml:space="preserve">. </w:t>
      </w:r>
      <w:r w:rsidR="00E7794B" w:rsidRPr="007145FD">
        <w:rPr>
          <w:rFonts w:ascii="Times New Roman" w:hAnsi="Times New Roman" w:cs="Times New Roman"/>
          <w:sz w:val="28"/>
          <w:szCs w:val="28"/>
        </w:rPr>
        <w:t xml:space="preserve">This suggests that students experiencing social exclusion might </w:t>
      </w:r>
      <w:r w:rsidR="00E7794B" w:rsidRPr="007145FD">
        <w:rPr>
          <w:rFonts w:ascii="Times New Roman" w:hAnsi="Times New Roman" w:cs="Times New Roman"/>
          <w:i/>
          <w:iCs/>
          <w:sz w:val="28"/>
          <w:szCs w:val="28"/>
        </w:rPr>
        <w:t>increasingly rely on</w:t>
      </w:r>
      <w:r w:rsidR="00E7794B" w:rsidRPr="007145FD">
        <w:rPr>
          <w:rFonts w:ascii="Times New Roman" w:hAnsi="Times New Roman" w:cs="Times New Roman"/>
          <w:sz w:val="28"/>
          <w:szCs w:val="28"/>
        </w:rPr>
        <w:t xml:space="preserve"> spirituality as a coping mechanism</w:t>
      </w:r>
      <w:r w:rsidR="00E31CFB" w:rsidRPr="007145FD">
        <w:rPr>
          <w:rFonts w:ascii="Times New Roman" w:eastAsia="Calibri" w:hAnsi="Times New Roman" w:cs="Times New Roman"/>
          <w:color w:val="000000"/>
          <w:kern w:val="0"/>
          <w:sz w:val="28"/>
          <w:szCs w:val="28"/>
          <w14:ligatures w14:val="none"/>
        </w:rPr>
        <w:t>. This finding is in line with previous studies, such as Qi et al. (2021), who argue that spirituality mediates the relationship between social support and well-being, with students who have higher levels of spiritual well-being being better able to utili</w:t>
      </w:r>
      <w:r w:rsidR="001A482A" w:rsidRPr="007145FD">
        <w:rPr>
          <w:rFonts w:ascii="Times New Roman" w:eastAsia="Calibri" w:hAnsi="Times New Roman" w:cs="Times New Roman"/>
          <w:color w:val="000000"/>
          <w:kern w:val="0"/>
          <w:sz w:val="28"/>
          <w:szCs w:val="28"/>
          <w14:ligatures w14:val="none"/>
        </w:rPr>
        <w:t>s</w:t>
      </w:r>
      <w:r w:rsidR="00E31CFB" w:rsidRPr="007145FD">
        <w:rPr>
          <w:rFonts w:ascii="Times New Roman" w:eastAsia="Calibri" w:hAnsi="Times New Roman" w:cs="Times New Roman"/>
          <w:color w:val="000000"/>
          <w:kern w:val="0"/>
          <w:sz w:val="28"/>
          <w:szCs w:val="28"/>
          <w14:ligatures w14:val="none"/>
        </w:rPr>
        <w:t xml:space="preserve">e social support to improve their mental health. </w:t>
      </w:r>
      <w:r w:rsidR="00E7794B" w:rsidRPr="007145FD">
        <w:rPr>
          <w:rFonts w:ascii="Times New Roman" w:hAnsi="Times New Roman" w:cs="Times New Roman"/>
          <w:sz w:val="28"/>
          <w:szCs w:val="28"/>
        </w:rPr>
        <w:t xml:space="preserve">Students who face exclusion may find spiritual practices </w:t>
      </w:r>
      <w:r w:rsidR="00E7794B" w:rsidRPr="007145FD">
        <w:rPr>
          <w:rFonts w:ascii="Times New Roman" w:hAnsi="Times New Roman" w:cs="Times New Roman"/>
          <w:i/>
          <w:iCs/>
          <w:sz w:val="28"/>
          <w:szCs w:val="28"/>
        </w:rPr>
        <w:t>a way</w:t>
      </w:r>
      <w:r w:rsidR="00E7794B" w:rsidRPr="007145FD">
        <w:rPr>
          <w:rFonts w:ascii="Times New Roman" w:hAnsi="Times New Roman" w:cs="Times New Roman"/>
          <w:sz w:val="28"/>
          <w:szCs w:val="28"/>
        </w:rPr>
        <w:t xml:space="preserve"> to foster belonging and emotional resilience</w:t>
      </w:r>
      <w:r w:rsidR="00E7794B"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helping them cope with feelings of alienation.</w:t>
      </w:r>
    </w:p>
    <w:p w14:paraId="3D72BD71" w14:textId="220480E9" w:rsidR="00E31CFB" w:rsidRPr="007145FD" w:rsidRDefault="001A482A"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iCs/>
          <w:color w:val="000000"/>
          <w:kern w:val="0"/>
          <w:sz w:val="28"/>
          <w:szCs w:val="28"/>
          <w14:ligatures w14:val="none"/>
        </w:rPr>
        <w:tab/>
      </w:r>
      <w:r w:rsidR="00E7794B" w:rsidRPr="007145FD">
        <w:rPr>
          <w:rFonts w:ascii="Times New Roman" w:hAnsi="Times New Roman" w:cs="Times New Roman"/>
          <w:sz w:val="28"/>
          <w:szCs w:val="28"/>
        </w:rPr>
        <w:t>The mediation analysis revealed that spirituality significantly mediates the relationship</w:t>
      </w:r>
      <w:r w:rsidR="00E7794B"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 xml:space="preserve">between social exclusion and well-being. The </w:t>
      </w:r>
      <w:r w:rsidR="00330AFE" w:rsidRPr="007145FD">
        <w:rPr>
          <w:rFonts w:ascii="Times New Roman" w:eastAsia="Calibri" w:hAnsi="Times New Roman" w:cs="Times New Roman"/>
          <w:color w:val="000000"/>
          <w:kern w:val="0"/>
          <w:sz w:val="28"/>
          <w:szCs w:val="28"/>
          <w14:ligatures w14:val="none"/>
        </w:rPr>
        <w:t>results indicated</w:t>
      </w:r>
      <w:r w:rsidR="00E31CFB" w:rsidRPr="007145FD">
        <w:rPr>
          <w:rFonts w:ascii="Times New Roman" w:eastAsia="Calibri" w:hAnsi="Times New Roman" w:cs="Times New Roman"/>
          <w:color w:val="000000"/>
          <w:kern w:val="0"/>
          <w:sz w:val="28"/>
          <w:szCs w:val="28"/>
          <w14:ligatures w14:val="none"/>
        </w:rPr>
        <w:t xml:space="preserve"> that spirituality significantly influences the relationship between social exclusion and well-being. </w:t>
      </w:r>
      <w:r w:rsidR="00964118" w:rsidRPr="007145FD">
        <w:rPr>
          <w:rFonts w:ascii="Times New Roman" w:hAnsi="Times New Roman" w:cs="Times New Roman"/>
          <w:sz w:val="28"/>
          <w:szCs w:val="28"/>
        </w:rPr>
        <w:t>Specifically, spirituality enhances the well-being of students who experience social exclusion</w:t>
      </w:r>
      <w:r w:rsidR="009614C2"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This result aligns with Craig et al. (2021), who note that spirituality improves mood through increased self-esteem, meaning in life, and social support, and reduces negative affect by buffering distress through positive spiritual coping mechanisms.</w:t>
      </w:r>
    </w:p>
    <w:p w14:paraId="75DA617A" w14:textId="1D5B6C3A" w:rsidR="00E31CFB" w:rsidRPr="007145FD" w:rsidRDefault="00964118"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hAnsi="Times New Roman" w:cs="Times New Roman"/>
          <w:sz w:val="28"/>
          <w:szCs w:val="28"/>
        </w:rPr>
        <w:t>Additionally, the study examined the direct, indirect, and total effects of social exclusion on well-being</w:t>
      </w:r>
      <w:r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 xml:space="preserve">of social exclusion on well-being. </w:t>
      </w:r>
      <w:r w:rsidRPr="007145FD">
        <w:rPr>
          <w:rFonts w:ascii="Times New Roman" w:hAnsi="Times New Roman" w:cs="Times New Roman"/>
          <w:sz w:val="28"/>
          <w:szCs w:val="28"/>
        </w:rPr>
        <w:t>The direct effect remained non-significant, consistent with earlier findings</w:t>
      </w:r>
      <w:r w:rsidR="00E31CFB" w:rsidRPr="007145FD">
        <w:rPr>
          <w:rFonts w:ascii="Times New Roman" w:eastAsia="Calibri" w:hAnsi="Times New Roman" w:cs="Times New Roman"/>
          <w:color w:val="000000"/>
          <w:kern w:val="0"/>
          <w:sz w:val="28"/>
          <w:szCs w:val="28"/>
          <w14:ligatures w14:val="none"/>
        </w:rPr>
        <w:t xml:space="preserve">. However, the indirect effect through spirituality </w:t>
      </w:r>
      <w:r w:rsidR="00A04F4B" w:rsidRPr="007145FD">
        <w:rPr>
          <w:rFonts w:ascii="Times New Roman" w:eastAsia="Calibri" w:hAnsi="Times New Roman" w:cs="Times New Roman"/>
          <w:color w:val="000000"/>
          <w:kern w:val="0"/>
          <w:sz w:val="28"/>
          <w:szCs w:val="28"/>
          <w14:ligatures w14:val="none"/>
        </w:rPr>
        <w:t>was</w:t>
      </w:r>
      <w:r w:rsidR="00E31CFB" w:rsidRPr="007145FD">
        <w:rPr>
          <w:rFonts w:ascii="Times New Roman" w:eastAsia="Calibri" w:hAnsi="Times New Roman" w:cs="Times New Roman"/>
          <w:color w:val="000000"/>
          <w:kern w:val="0"/>
          <w:sz w:val="28"/>
          <w:szCs w:val="28"/>
          <w14:ligatures w14:val="none"/>
        </w:rPr>
        <w:t xml:space="preserve"> also significant, indicating that the negative impact of social exclusion on well-being is partially mediated by spirituality. </w:t>
      </w:r>
      <w:r w:rsidRPr="007145FD">
        <w:rPr>
          <w:rFonts w:ascii="Times New Roman" w:hAnsi="Times New Roman" w:cs="Times New Roman"/>
          <w:sz w:val="28"/>
          <w:szCs w:val="28"/>
        </w:rPr>
        <w:t>The total effect was not significant, suggesting that the mitigating role of spirituality reduces the overall negative impact of exclusion</w:t>
      </w:r>
      <w:r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suggesting that the direct and indirect effects cancel each other out to some extent, and that spirituality plays a</w:t>
      </w:r>
      <w:r w:rsidR="003D280D" w:rsidRPr="007145FD">
        <w:rPr>
          <w:rFonts w:ascii="Times New Roman" w:eastAsia="Calibri" w:hAnsi="Times New Roman" w:cs="Times New Roman"/>
          <w:color w:val="000000"/>
          <w:kern w:val="0"/>
          <w:sz w:val="28"/>
          <w:szCs w:val="28"/>
          <w14:ligatures w14:val="none"/>
        </w:rPr>
        <w:t>n important</w:t>
      </w:r>
      <w:r w:rsidR="00E31CFB" w:rsidRPr="007145FD">
        <w:rPr>
          <w:rFonts w:ascii="Times New Roman" w:eastAsia="Calibri" w:hAnsi="Times New Roman" w:cs="Times New Roman"/>
          <w:color w:val="000000"/>
          <w:kern w:val="0"/>
          <w:sz w:val="28"/>
          <w:szCs w:val="28"/>
          <w14:ligatures w14:val="none"/>
        </w:rPr>
        <w:t xml:space="preserve"> role in mitigating the potential harm of social exclusion.</w:t>
      </w:r>
    </w:p>
    <w:p w14:paraId="3B4CB6E9" w14:textId="76935C7E" w:rsidR="00E31CFB" w:rsidRPr="007145FD" w:rsidRDefault="00653E48"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iCs/>
          <w:color w:val="000000"/>
          <w:kern w:val="0"/>
          <w:sz w:val="28"/>
          <w:szCs w:val="28"/>
          <w14:ligatures w14:val="none"/>
        </w:rPr>
        <w:tab/>
      </w:r>
      <w:r w:rsidR="00E31CFB" w:rsidRPr="007145FD">
        <w:rPr>
          <w:rFonts w:ascii="Times New Roman" w:eastAsia="Calibri" w:hAnsi="Times New Roman" w:cs="Times New Roman"/>
          <w:color w:val="000000"/>
          <w:kern w:val="0"/>
          <w:sz w:val="28"/>
          <w:szCs w:val="28"/>
          <w14:ligatures w14:val="none"/>
        </w:rPr>
        <w:t xml:space="preserve">The findings from this study echo the conclusions of Karakus et al. (2021), who found a positive association between spirituality and well-being, particularly among adolescents and adults. The mediation of spirituality as a coping resource is </w:t>
      </w:r>
      <w:r w:rsidR="00E31CFB" w:rsidRPr="007145FD">
        <w:rPr>
          <w:rFonts w:ascii="Times New Roman" w:eastAsia="Calibri" w:hAnsi="Times New Roman" w:cs="Times New Roman"/>
          <w:color w:val="000000"/>
          <w:kern w:val="0"/>
          <w:sz w:val="28"/>
          <w:szCs w:val="28"/>
          <w14:ligatures w14:val="none"/>
        </w:rPr>
        <w:lastRenderedPageBreak/>
        <w:t>further supported by Craig et al. (2021), who highlight</w:t>
      </w:r>
      <w:r w:rsidRPr="007145FD">
        <w:rPr>
          <w:rFonts w:ascii="Times New Roman" w:eastAsia="Calibri" w:hAnsi="Times New Roman" w:cs="Times New Roman"/>
          <w:color w:val="000000"/>
          <w:kern w:val="0"/>
          <w:sz w:val="28"/>
          <w:szCs w:val="28"/>
          <w14:ligatures w14:val="none"/>
        </w:rPr>
        <w:t>ed</w:t>
      </w:r>
      <w:r w:rsidR="00E31CFB" w:rsidRPr="007145FD">
        <w:rPr>
          <w:rFonts w:ascii="Times New Roman" w:eastAsia="Calibri" w:hAnsi="Times New Roman" w:cs="Times New Roman"/>
          <w:color w:val="000000"/>
          <w:kern w:val="0"/>
          <w:sz w:val="28"/>
          <w:szCs w:val="28"/>
          <w14:ligatures w14:val="none"/>
        </w:rPr>
        <w:t xml:space="preserve"> that spirituality can improve mood states and enhance psychological well-being by providing a sense of purpose and support. </w:t>
      </w:r>
      <w:r w:rsidR="00964118" w:rsidRPr="007145FD">
        <w:rPr>
          <w:rFonts w:ascii="Times New Roman" w:hAnsi="Times New Roman" w:cs="Times New Roman"/>
          <w:sz w:val="28"/>
          <w:szCs w:val="28"/>
        </w:rPr>
        <w:t>Thus, spirituality acts as a buffer, reducing the emotional toll of social exclusion</w:t>
      </w:r>
      <w:r w:rsidR="00964118"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and promoting greater well-being.</w:t>
      </w:r>
    </w:p>
    <w:p w14:paraId="0911D886" w14:textId="0B35121C" w:rsidR="00E31CFB" w:rsidRPr="007145FD" w:rsidRDefault="00365CB2"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iCs/>
          <w:color w:val="000000"/>
          <w:kern w:val="0"/>
          <w:sz w:val="28"/>
          <w:szCs w:val="28"/>
          <w14:ligatures w14:val="none"/>
        </w:rPr>
        <w:tab/>
      </w:r>
      <w:r w:rsidR="00E31CFB" w:rsidRPr="007145FD">
        <w:rPr>
          <w:rFonts w:ascii="Times New Roman" w:eastAsia="Calibri" w:hAnsi="Times New Roman" w:cs="Times New Roman"/>
          <w:color w:val="000000"/>
          <w:kern w:val="0"/>
          <w:sz w:val="28"/>
          <w:szCs w:val="28"/>
          <w14:ligatures w14:val="none"/>
        </w:rPr>
        <w:t xml:space="preserve">However, the direct negative effect of social exclusion on well-being observed in </w:t>
      </w:r>
      <w:r w:rsidR="007B738E" w:rsidRPr="007145FD">
        <w:rPr>
          <w:rFonts w:ascii="Times New Roman" w:eastAsia="Calibri" w:hAnsi="Times New Roman" w:cs="Times New Roman"/>
          <w:color w:val="000000"/>
          <w:kern w:val="0"/>
          <w:sz w:val="28"/>
          <w:szCs w:val="28"/>
          <w14:ligatures w14:val="none"/>
        </w:rPr>
        <w:t xml:space="preserve">the </w:t>
      </w:r>
      <w:r w:rsidR="00E31CFB" w:rsidRPr="007145FD">
        <w:rPr>
          <w:rFonts w:ascii="Times New Roman" w:eastAsia="Calibri" w:hAnsi="Times New Roman" w:cs="Times New Roman"/>
          <w:color w:val="000000"/>
          <w:kern w:val="0"/>
          <w:sz w:val="28"/>
          <w:szCs w:val="28"/>
          <w14:ligatures w14:val="none"/>
        </w:rPr>
        <w:t>results contrasts with findings in other studies, such as Filia et al. (2025), which emphasi</w:t>
      </w:r>
      <w:r w:rsidR="007B738E" w:rsidRPr="007145FD">
        <w:rPr>
          <w:rFonts w:ascii="Times New Roman" w:eastAsia="Calibri" w:hAnsi="Times New Roman" w:cs="Times New Roman"/>
          <w:color w:val="000000"/>
          <w:kern w:val="0"/>
          <w:sz w:val="28"/>
          <w:szCs w:val="28"/>
          <w14:ligatures w14:val="none"/>
        </w:rPr>
        <w:t>s</w:t>
      </w:r>
      <w:r w:rsidR="00E31CFB" w:rsidRPr="007145FD">
        <w:rPr>
          <w:rFonts w:ascii="Times New Roman" w:eastAsia="Calibri" w:hAnsi="Times New Roman" w:cs="Times New Roman"/>
          <w:color w:val="000000"/>
          <w:kern w:val="0"/>
          <w:sz w:val="28"/>
          <w:szCs w:val="28"/>
          <w14:ligatures w14:val="none"/>
        </w:rPr>
        <w:t xml:space="preserve">e a stronger negative relationship between exclusion and mental health. </w:t>
      </w:r>
      <w:r w:rsidR="00964118" w:rsidRPr="007145FD">
        <w:rPr>
          <w:rFonts w:ascii="Times New Roman" w:hAnsi="Times New Roman" w:cs="Times New Roman"/>
          <w:sz w:val="28"/>
          <w:szCs w:val="28"/>
        </w:rPr>
        <w:t>This discrepancy may result from unique cultural or environmental factors influencing the students</w:t>
      </w:r>
      <w:r w:rsidR="00964118" w:rsidRPr="007145FD">
        <w:rPr>
          <w:rFonts w:ascii="Times New Roman" w:eastAsia="Calibri" w:hAnsi="Times New Roman" w:cs="Times New Roman"/>
          <w:color w:val="000000"/>
          <w:kern w:val="0"/>
          <w:sz w:val="28"/>
          <w:szCs w:val="28"/>
          <w14:ligatures w14:val="none"/>
        </w:rPr>
        <w:t xml:space="preserve"> </w:t>
      </w:r>
      <w:r w:rsidR="00E31CFB" w:rsidRPr="007145FD">
        <w:rPr>
          <w:rFonts w:ascii="Times New Roman" w:eastAsia="Calibri" w:hAnsi="Times New Roman" w:cs="Times New Roman"/>
          <w:color w:val="000000"/>
          <w:kern w:val="0"/>
          <w:sz w:val="28"/>
          <w:szCs w:val="28"/>
          <w14:ligatures w14:val="none"/>
        </w:rPr>
        <w:t>which may mitigate or alter the psychological impact of exclusion.</w:t>
      </w:r>
    </w:p>
    <w:p w14:paraId="0CAC31EC" w14:textId="72E5D130" w:rsidR="00E31CFB" w:rsidRPr="007145FD" w:rsidRDefault="00E31CFB" w:rsidP="00342A1C">
      <w:pPr>
        <w:spacing w:after="0" w:line="240" w:lineRule="auto"/>
        <w:jc w:val="both"/>
        <w:rPr>
          <w:rFonts w:ascii="Times New Roman" w:eastAsia="Calibri" w:hAnsi="Times New Roman" w:cs="Times New Roman"/>
          <w:iCs/>
          <w:color w:val="000000"/>
          <w:kern w:val="0"/>
          <w:sz w:val="28"/>
          <w:szCs w:val="28"/>
          <w14:ligatures w14:val="none"/>
        </w:rPr>
      </w:pPr>
      <w:r w:rsidRPr="007145FD">
        <w:rPr>
          <w:rFonts w:ascii="Times New Roman" w:eastAsia="Calibri" w:hAnsi="Times New Roman" w:cs="Times New Roman"/>
          <w:iCs/>
          <w:color w:val="000000"/>
          <w:kern w:val="0"/>
          <w:sz w:val="28"/>
          <w:szCs w:val="28"/>
          <w14:ligatures w14:val="none"/>
        </w:rPr>
        <w:t>The finding that spirituality mediates the relationship between social exclusion and well-being adds to the growing body of literature suggesting that spirituality can act as a protective factor for students facing social exclusion. This aligns with the work of Qi et al. (2021), who suggest that higher spiritual well-being may help students better utili</w:t>
      </w:r>
      <w:r w:rsidR="00753C29" w:rsidRPr="007145FD">
        <w:rPr>
          <w:rFonts w:ascii="Times New Roman" w:eastAsia="Calibri" w:hAnsi="Times New Roman" w:cs="Times New Roman"/>
          <w:iCs/>
          <w:color w:val="000000"/>
          <w:kern w:val="0"/>
          <w:sz w:val="28"/>
          <w:szCs w:val="28"/>
          <w14:ligatures w14:val="none"/>
        </w:rPr>
        <w:t>s</w:t>
      </w:r>
      <w:r w:rsidRPr="007145FD">
        <w:rPr>
          <w:rFonts w:ascii="Times New Roman" w:eastAsia="Calibri" w:hAnsi="Times New Roman" w:cs="Times New Roman"/>
          <w:iCs/>
          <w:color w:val="000000"/>
          <w:kern w:val="0"/>
          <w:sz w:val="28"/>
          <w:szCs w:val="28"/>
          <w14:ligatures w14:val="none"/>
        </w:rPr>
        <w:t>e social support, further enhancing their mental health.</w:t>
      </w:r>
    </w:p>
    <w:p w14:paraId="1325BDAC" w14:textId="105C0559" w:rsidR="009C1527" w:rsidRPr="007145FD" w:rsidRDefault="00753C29"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iCs/>
          <w:color w:val="000000"/>
          <w:kern w:val="0"/>
          <w:sz w:val="28"/>
          <w:szCs w:val="28"/>
          <w14:ligatures w14:val="none"/>
        </w:rPr>
        <w:tab/>
      </w:r>
      <w:r w:rsidRPr="007145FD">
        <w:rPr>
          <w:rFonts w:ascii="Times New Roman" w:eastAsia="Calibri" w:hAnsi="Times New Roman" w:cs="Times New Roman"/>
          <w:color w:val="000000"/>
          <w:kern w:val="0"/>
          <w:sz w:val="28"/>
          <w:szCs w:val="28"/>
          <w14:ligatures w14:val="none"/>
        </w:rPr>
        <w:t xml:space="preserve">The </w:t>
      </w:r>
      <w:r w:rsidR="00E31CFB" w:rsidRPr="007145FD">
        <w:rPr>
          <w:rFonts w:ascii="Times New Roman" w:eastAsia="Calibri" w:hAnsi="Times New Roman" w:cs="Times New Roman"/>
          <w:color w:val="000000"/>
          <w:kern w:val="0"/>
          <w:sz w:val="28"/>
          <w:szCs w:val="28"/>
          <w14:ligatures w14:val="none"/>
        </w:rPr>
        <w:t xml:space="preserve">findings highlight the complex relationship between social exclusion, spirituality, and well-being. While social exclusion has a weak direct negative effect on well-being, its impact is significantly mediated by spirituality, which enhances well-being and helps students cope with the negative emotional consequences of exclusion. These results underscore the importance of spirituality in fostering resilience and well-being in the face of social adversity, aligning with existing research that highlights the protective role of spirituality in students' mental health. </w:t>
      </w:r>
      <w:r w:rsidR="003B63DF" w:rsidRPr="007145FD">
        <w:rPr>
          <w:rFonts w:ascii="Times New Roman" w:hAnsi="Times New Roman" w:cs="Times New Roman"/>
          <w:sz w:val="28"/>
          <w:szCs w:val="28"/>
        </w:rPr>
        <w:t>Future studies could investigate other mediating factors, such as social support, and their interaction with spirituality</w:t>
      </w:r>
      <w:r w:rsidR="00E31CFB" w:rsidRPr="007145FD">
        <w:rPr>
          <w:rFonts w:ascii="Times New Roman" w:eastAsia="Calibri" w:hAnsi="Times New Roman" w:cs="Times New Roman"/>
          <w:color w:val="000000"/>
          <w:kern w:val="0"/>
          <w:sz w:val="28"/>
          <w:szCs w:val="28"/>
          <w14:ligatures w14:val="none"/>
        </w:rPr>
        <w:t xml:space="preserve"> to further reduce the adverse effects of social exclusion on student well-being.</w:t>
      </w:r>
    </w:p>
    <w:p w14:paraId="455C28FA" w14:textId="1E4A1989" w:rsidR="005E59BC" w:rsidRPr="007145FD" w:rsidRDefault="005E59BC" w:rsidP="00342A1C">
      <w:pPr>
        <w:spacing w:after="0" w:line="240" w:lineRule="auto"/>
        <w:jc w:val="both"/>
        <w:rPr>
          <w:rFonts w:ascii="Times New Roman" w:eastAsia="Calibri" w:hAnsi="Times New Roman" w:cs="Times New Roman"/>
          <w:b/>
          <w:color w:val="000000"/>
          <w:kern w:val="0"/>
          <w:sz w:val="28"/>
          <w:szCs w:val="28"/>
          <w:lang w:val="en-GB"/>
          <w14:ligatures w14:val="none"/>
        </w:rPr>
      </w:pPr>
      <w:r w:rsidRPr="007145FD">
        <w:rPr>
          <w:rFonts w:ascii="Times New Roman" w:eastAsia="Calibri" w:hAnsi="Times New Roman" w:cs="Times New Roman"/>
          <w:b/>
          <w:color w:val="000000"/>
          <w:kern w:val="0"/>
          <w:sz w:val="28"/>
          <w:szCs w:val="28"/>
          <w:lang w:val="en-GB"/>
          <w14:ligatures w14:val="none"/>
        </w:rPr>
        <w:t>Conclusion</w:t>
      </w:r>
    </w:p>
    <w:p w14:paraId="7AF9834A" w14:textId="394D0C87" w:rsidR="00803AF9" w:rsidRPr="007145FD" w:rsidRDefault="00D838EA"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T</w:t>
      </w:r>
      <w:r w:rsidR="00803AF9" w:rsidRPr="007145FD">
        <w:rPr>
          <w:rFonts w:ascii="Times New Roman" w:eastAsia="Calibri" w:hAnsi="Times New Roman" w:cs="Times New Roman"/>
          <w:color w:val="000000"/>
          <w:kern w:val="0"/>
          <w:sz w:val="28"/>
          <w:szCs w:val="28"/>
          <w14:ligatures w14:val="none"/>
        </w:rPr>
        <w:t xml:space="preserve">he findings from this study highlight the complex relationship between social exclusion, spirituality, and well-being among students. </w:t>
      </w:r>
      <w:r w:rsidR="003B63DF" w:rsidRPr="007145FD">
        <w:rPr>
          <w:rFonts w:ascii="Times New Roman" w:hAnsi="Times New Roman" w:cs="Times New Roman"/>
          <w:sz w:val="28"/>
          <w:szCs w:val="28"/>
        </w:rPr>
        <w:t>The results suggest that social exclusion may not have a statistically significant direct impact on well-being</w:t>
      </w:r>
      <w:r w:rsidR="00803AF9" w:rsidRPr="007145FD">
        <w:rPr>
          <w:rFonts w:ascii="Times New Roman" w:eastAsia="Calibri" w:hAnsi="Times New Roman" w:cs="Times New Roman"/>
          <w:color w:val="000000"/>
          <w:kern w:val="0"/>
          <w:sz w:val="28"/>
          <w:szCs w:val="28"/>
          <w14:ligatures w14:val="none"/>
        </w:rPr>
        <w:t>, which contrasts with existing literature that typically associates exclusion with negative psychological outcomes. However, the study reveals that spirituality plays a</w:t>
      </w:r>
      <w:r w:rsidR="00A3408C" w:rsidRPr="007145FD">
        <w:rPr>
          <w:rFonts w:ascii="Times New Roman" w:eastAsia="Calibri" w:hAnsi="Times New Roman" w:cs="Times New Roman"/>
          <w:color w:val="000000"/>
          <w:kern w:val="0"/>
          <w:sz w:val="28"/>
          <w:szCs w:val="28"/>
          <w14:ligatures w14:val="none"/>
        </w:rPr>
        <w:t>n important</w:t>
      </w:r>
      <w:r w:rsidR="00803AF9" w:rsidRPr="007145FD">
        <w:rPr>
          <w:rFonts w:ascii="Times New Roman" w:eastAsia="Calibri" w:hAnsi="Times New Roman" w:cs="Times New Roman"/>
          <w:color w:val="000000"/>
          <w:kern w:val="0"/>
          <w:sz w:val="28"/>
          <w:szCs w:val="28"/>
          <w14:ligatures w14:val="none"/>
        </w:rPr>
        <w:t xml:space="preserve"> role as a mediator, significantly enhancing well-being, especially for students who experience social exclusion. </w:t>
      </w:r>
      <w:r w:rsidR="003B63DF" w:rsidRPr="007145FD">
        <w:rPr>
          <w:rFonts w:ascii="Times New Roman" w:hAnsi="Times New Roman" w:cs="Times New Roman"/>
          <w:sz w:val="28"/>
          <w:szCs w:val="28"/>
        </w:rPr>
        <w:t xml:space="preserve">This finding aligns with prior research that </w:t>
      </w:r>
      <w:r w:rsidR="003B63DF" w:rsidRPr="007145FD">
        <w:rPr>
          <w:rFonts w:ascii="Times New Roman" w:hAnsi="Times New Roman" w:cs="Times New Roman"/>
          <w:i/>
          <w:iCs/>
          <w:sz w:val="28"/>
          <w:szCs w:val="28"/>
        </w:rPr>
        <w:t>emphasizes</w:t>
      </w:r>
      <w:r w:rsidR="003B63DF" w:rsidRPr="007145FD">
        <w:rPr>
          <w:rFonts w:ascii="Times New Roman" w:hAnsi="Times New Roman" w:cs="Times New Roman"/>
          <w:sz w:val="28"/>
          <w:szCs w:val="28"/>
        </w:rPr>
        <w:t xml:space="preserve"> the positive impact of spiritual well-being on mental health</w:t>
      </w:r>
      <w:r w:rsidR="00803AF9" w:rsidRPr="007145FD">
        <w:rPr>
          <w:rFonts w:ascii="Times New Roman" w:eastAsia="Calibri" w:hAnsi="Times New Roman" w:cs="Times New Roman"/>
          <w:color w:val="000000"/>
          <w:kern w:val="0"/>
          <w:sz w:val="28"/>
          <w:szCs w:val="28"/>
          <w14:ligatures w14:val="none"/>
        </w:rPr>
        <w:t xml:space="preserve">, </w:t>
      </w:r>
      <w:r w:rsidR="003B63DF" w:rsidRPr="007145FD">
        <w:rPr>
          <w:rFonts w:ascii="Times New Roman" w:hAnsi="Times New Roman" w:cs="Times New Roman"/>
          <w:sz w:val="28"/>
          <w:szCs w:val="28"/>
        </w:rPr>
        <w:t>suggesting that spirituality may serve as a protective factor by helping students manage feelings of alienation and distress</w:t>
      </w:r>
      <w:r w:rsidR="00803AF9" w:rsidRPr="007145FD">
        <w:rPr>
          <w:rFonts w:ascii="Times New Roman" w:eastAsia="Calibri" w:hAnsi="Times New Roman" w:cs="Times New Roman"/>
          <w:color w:val="000000"/>
          <w:kern w:val="0"/>
          <w:sz w:val="28"/>
          <w:szCs w:val="28"/>
          <w14:ligatures w14:val="none"/>
        </w:rPr>
        <w:t>.</w:t>
      </w:r>
    </w:p>
    <w:p w14:paraId="512E96A2" w14:textId="209D5950" w:rsidR="00803AF9" w:rsidRPr="007145FD" w:rsidRDefault="00803AF9"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 xml:space="preserve">The weak positive correlation between social exclusion and spirituality in the study suggests that students who feel excluded may turn to spirituality as a coping mechanism, </w:t>
      </w:r>
      <w:r w:rsidR="00632D52" w:rsidRPr="007145FD">
        <w:rPr>
          <w:rFonts w:ascii="Times New Roman" w:hAnsi="Times New Roman" w:cs="Times New Roman"/>
          <w:sz w:val="28"/>
          <w:szCs w:val="28"/>
        </w:rPr>
        <w:t>offering emotional support and fostering a sense of belonging</w:t>
      </w:r>
      <w:r w:rsidRPr="007145FD">
        <w:rPr>
          <w:rFonts w:ascii="Times New Roman" w:eastAsia="Calibri" w:hAnsi="Times New Roman" w:cs="Times New Roman"/>
          <w:color w:val="000000"/>
          <w:kern w:val="0"/>
          <w:sz w:val="28"/>
          <w:szCs w:val="28"/>
          <w14:ligatures w14:val="none"/>
        </w:rPr>
        <w:t xml:space="preserve">. </w:t>
      </w:r>
      <w:r w:rsidR="00632D52" w:rsidRPr="007145FD">
        <w:rPr>
          <w:rFonts w:ascii="Times New Roman" w:hAnsi="Times New Roman" w:cs="Times New Roman"/>
          <w:sz w:val="28"/>
          <w:szCs w:val="28"/>
        </w:rPr>
        <w:t xml:space="preserve">This </w:t>
      </w:r>
      <w:r w:rsidR="00632D52" w:rsidRPr="007145FD">
        <w:rPr>
          <w:rFonts w:ascii="Times New Roman" w:hAnsi="Times New Roman" w:cs="Times New Roman"/>
          <w:sz w:val="28"/>
          <w:szCs w:val="28"/>
        </w:rPr>
        <w:lastRenderedPageBreak/>
        <w:t>relationship highlights how spirituality buffers against the psychological consequences of social exclusion</w:t>
      </w:r>
      <w:r w:rsidRPr="007145FD">
        <w:rPr>
          <w:rFonts w:ascii="Times New Roman" w:eastAsia="Calibri" w:hAnsi="Times New Roman" w:cs="Times New Roman"/>
          <w:color w:val="000000"/>
          <w:kern w:val="0"/>
          <w:sz w:val="28"/>
          <w:szCs w:val="28"/>
          <w14:ligatures w14:val="none"/>
        </w:rPr>
        <w:t>.</w:t>
      </w:r>
    </w:p>
    <w:p w14:paraId="03559C4C" w14:textId="14262670" w:rsidR="00803AF9" w:rsidRPr="007145FD" w:rsidRDefault="00803AF9"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 xml:space="preserve">Moreover, the mediation analysis demonstrates that spirituality significantly influences the relationship between social exclusion and well-being, </w:t>
      </w:r>
      <w:r w:rsidR="00632D52" w:rsidRPr="007145FD">
        <w:rPr>
          <w:rFonts w:ascii="Times New Roman" w:hAnsi="Times New Roman" w:cs="Times New Roman"/>
          <w:sz w:val="28"/>
          <w:szCs w:val="28"/>
        </w:rPr>
        <w:t>indicating that its positive influence may partially offset the negative impact of exclusion</w:t>
      </w:r>
      <w:r w:rsidRPr="007145FD">
        <w:rPr>
          <w:rFonts w:ascii="Times New Roman" w:eastAsia="Calibri" w:hAnsi="Times New Roman" w:cs="Times New Roman"/>
          <w:color w:val="000000"/>
          <w:kern w:val="0"/>
          <w:sz w:val="28"/>
          <w:szCs w:val="28"/>
          <w14:ligatures w14:val="none"/>
        </w:rPr>
        <w:t xml:space="preserve">. </w:t>
      </w:r>
      <w:r w:rsidR="00632D52" w:rsidRPr="007145FD">
        <w:rPr>
          <w:rFonts w:ascii="Times New Roman" w:hAnsi="Times New Roman" w:cs="Times New Roman"/>
          <w:sz w:val="28"/>
          <w:szCs w:val="28"/>
        </w:rPr>
        <w:t>This underscores the value of promoting spiritual well-being within educational environments</w:t>
      </w:r>
      <w:r w:rsidR="00632D52" w:rsidRPr="007145FD">
        <w:rPr>
          <w:rFonts w:ascii="Times New Roman" w:eastAsia="Calibri" w:hAnsi="Times New Roman" w:cs="Times New Roman"/>
          <w:color w:val="000000"/>
          <w:kern w:val="0"/>
          <w:sz w:val="28"/>
          <w:szCs w:val="28"/>
          <w14:ligatures w14:val="none"/>
        </w:rPr>
        <w:t xml:space="preserve"> </w:t>
      </w:r>
      <w:r w:rsidRPr="007145FD">
        <w:rPr>
          <w:rFonts w:ascii="Times New Roman" w:eastAsia="Calibri" w:hAnsi="Times New Roman" w:cs="Times New Roman"/>
          <w:color w:val="000000"/>
          <w:kern w:val="0"/>
          <w:sz w:val="28"/>
          <w:szCs w:val="28"/>
          <w14:ligatures w14:val="none"/>
        </w:rPr>
        <w:t>as a way to improve students' mental health, life satisfaction, and resilience in the face of social challenges.</w:t>
      </w:r>
    </w:p>
    <w:p w14:paraId="231E6A36" w14:textId="30B0B580" w:rsidR="00803AF9" w:rsidRPr="007145FD" w:rsidRDefault="00A3408C"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T</w:t>
      </w:r>
      <w:r w:rsidR="00803AF9" w:rsidRPr="007145FD">
        <w:rPr>
          <w:rFonts w:ascii="Times New Roman" w:eastAsia="Calibri" w:hAnsi="Times New Roman" w:cs="Times New Roman"/>
          <w:color w:val="000000"/>
          <w:kern w:val="0"/>
          <w:sz w:val="28"/>
          <w:szCs w:val="28"/>
          <w14:ligatures w14:val="none"/>
        </w:rPr>
        <w:t xml:space="preserve">hese findings contribute to the growing body of literature suggesting that spirituality can act as a protective factor for students, </w:t>
      </w:r>
      <w:r w:rsidR="00632D52" w:rsidRPr="007145FD">
        <w:rPr>
          <w:rFonts w:ascii="Times New Roman" w:hAnsi="Times New Roman" w:cs="Times New Roman"/>
          <w:sz w:val="28"/>
          <w:szCs w:val="28"/>
        </w:rPr>
        <w:t>supporting their ability to navigate social exclusion and improving overall well-being</w:t>
      </w:r>
      <w:r w:rsidR="00803AF9" w:rsidRPr="007145FD">
        <w:rPr>
          <w:rFonts w:ascii="Times New Roman" w:eastAsia="Calibri" w:hAnsi="Times New Roman" w:cs="Times New Roman"/>
          <w:color w:val="000000"/>
          <w:kern w:val="0"/>
          <w:sz w:val="28"/>
          <w:szCs w:val="28"/>
          <w14:ligatures w14:val="none"/>
        </w:rPr>
        <w:t>. Future research could further explore the interaction between social support, spirituality, and other potential mediators to better understand how they collectively influence students' mental health outcomes.</w:t>
      </w:r>
    </w:p>
    <w:p w14:paraId="67096840" w14:textId="6B90CC55" w:rsidR="00791B4A" w:rsidRPr="007145FD" w:rsidRDefault="005E59BC" w:rsidP="00342A1C">
      <w:pPr>
        <w:spacing w:after="0" w:line="240" w:lineRule="auto"/>
        <w:jc w:val="both"/>
        <w:rPr>
          <w:rFonts w:ascii="Times New Roman" w:eastAsia="Calibri" w:hAnsi="Times New Roman" w:cs="Times New Roman"/>
          <w:b/>
          <w:color w:val="000000"/>
          <w:kern w:val="0"/>
          <w:sz w:val="28"/>
          <w:szCs w:val="28"/>
          <w:lang w:val="en-GB"/>
          <w14:ligatures w14:val="none"/>
        </w:rPr>
      </w:pPr>
      <w:r w:rsidRPr="007145FD">
        <w:rPr>
          <w:rFonts w:ascii="Times New Roman" w:eastAsia="Calibri" w:hAnsi="Times New Roman" w:cs="Times New Roman"/>
          <w:b/>
          <w:color w:val="000000"/>
          <w:kern w:val="0"/>
          <w:sz w:val="28"/>
          <w:szCs w:val="28"/>
          <w:lang w:val="en-GB"/>
          <w14:ligatures w14:val="none"/>
        </w:rPr>
        <w:t>Recommendation</w:t>
      </w:r>
      <w:r w:rsidR="00791B4A" w:rsidRPr="007145FD">
        <w:rPr>
          <w:rFonts w:ascii="Times New Roman" w:eastAsia="Calibri" w:hAnsi="Times New Roman" w:cs="Times New Roman"/>
          <w:b/>
          <w:color w:val="000000"/>
          <w:kern w:val="0"/>
          <w:sz w:val="28"/>
          <w:szCs w:val="28"/>
          <w:lang w:val="en-GB"/>
          <w14:ligatures w14:val="none"/>
        </w:rPr>
        <w:t>s</w:t>
      </w:r>
    </w:p>
    <w:p w14:paraId="0845ECC3" w14:textId="10ACCE70" w:rsidR="00811CEF" w:rsidRPr="007145FD" w:rsidRDefault="00811CEF"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 xml:space="preserve">Given the positive role of spirituality in enhancing well-being, schools and universities should consider integrating </w:t>
      </w:r>
      <w:r w:rsidR="00632D52" w:rsidRPr="007145FD">
        <w:rPr>
          <w:rFonts w:ascii="Times New Roman" w:hAnsi="Times New Roman" w:cs="Times New Roman"/>
          <w:sz w:val="28"/>
          <w:szCs w:val="28"/>
        </w:rPr>
        <w:t>spiritual development initiatives that promote students' sense of purpose, meaning, and connection within a supportive community</w:t>
      </w:r>
      <w:r w:rsidRPr="007145FD">
        <w:rPr>
          <w:rFonts w:ascii="Times New Roman" w:eastAsia="Calibri" w:hAnsi="Times New Roman" w:cs="Times New Roman"/>
          <w:color w:val="000000"/>
          <w:kern w:val="0"/>
          <w:sz w:val="28"/>
          <w:szCs w:val="28"/>
          <w14:ligatures w14:val="none"/>
        </w:rPr>
        <w:t xml:space="preserve">. These programs could include mindfulness activities, spiritual counseling, or opportunities for reflection, </w:t>
      </w:r>
      <w:r w:rsidR="00632D52" w:rsidRPr="007145FD">
        <w:rPr>
          <w:rFonts w:ascii="Times New Roman" w:hAnsi="Times New Roman" w:cs="Times New Roman"/>
          <w:sz w:val="28"/>
          <w:szCs w:val="28"/>
        </w:rPr>
        <w:t>helping students cope with feelings of exclusion and</w:t>
      </w:r>
      <w:r w:rsidR="00632D52" w:rsidRPr="00543FE0">
        <w:rPr>
          <w:rFonts w:ascii="Times New Roman" w:hAnsi="Times New Roman" w:cs="Times New Roman"/>
          <w:sz w:val="28"/>
          <w:szCs w:val="28"/>
        </w:rPr>
        <w:t xml:space="preserve"> </w:t>
      </w:r>
      <w:r w:rsidR="00632D52" w:rsidRPr="00543FE0">
        <w:rPr>
          <w:rFonts w:ascii="Times New Roman" w:hAnsi="Times New Roman" w:cs="Times New Roman"/>
          <w:sz w:val="28"/>
          <w:szCs w:val="28"/>
          <w:highlight w:val="yellow"/>
        </w:rPr>
        <w:t>build</w:t>
      </w:r>
      <w:r w:rsidR="00632D52" w:rsidRPr="007145FD">
        <w:rPr>
          <w:rFonts w:ascii="Times New Roman" w:hAnsi="Times New Roman" w:cs="Times New Roman"/>
          <w:sz w:val="28"/>
          <w:szCs w:val="28"/>
        </w:rPr>
        <w:t xml:space="preserve"> emotional resilience</w:t>
      </w:r>
      <w:r w:rsidRPr="007145FD">
        <w:rPr>
          <w:rFonts w:ascii="Times New Roman" w:eastAsia="Calibri" w:hAnsi="Times New Roman" w:cs="Times New Roman"/>
          <w:color w:val="000000"/>
          <w:kern w:val="0"/>
          <w:sz w:val="28"/>
          <w:szCs w:val="28"/>
          <w14:ligatures w14:val="none"/>
        </w:rPr>
        <w:t>.</w:t>
      </w:r>
      <w:r w:rsidR="006C4810" w:rsidRPr="007145FD">
        <w:rPr>
          <w:rFonts w:ascii="Times New Roman" w:eastAsia="Calibri" w:hAnsi="Times New Roman" w:cs="Times New Roman"/>
          <w:color w:val="000000"/>
          <w:kern w:val="0"/>
          <w:sz w:val="28"/>
          <w:szCs w:val="28"/>
          <w14:ligatures w14:val="none"/>
        </w:rPr>
        <w:t xml:space="preserve"> </w:t>
      </w:r>
      <w:r w:rsidRPr="007145FD">
        <w:rPr>
          <w:rFonts w:ascii="Times New Roman" w:eastAsia="Calibri" w:hAnsi="Times New Roman" w:cs="Times New Roman"/>
          <w:color w:val="000000"/>
          <w:kern w:val="0"/>
          <w:sz w:val="28"/>
          <w:szCs w:val="28"/>
          <w14:ligatures w14:val="none"/>
        </w:rPr>
        <w:t xml:space="preserve">As spirituality was found to mediate the effects of social exclusion, </w:t>
      </w:r>
      <w:r w:rsidR="00632D52" w:rsidRPr="007145FD">
        <w:rPr>
          <w:rFonts w:ascii="Times New Roman" w:hAnsi="Times New Roman" w:cs="Times New Roman"/>
          <w:sz w:val="28"/>
          <w:szCs w:val="28"/>
        </w:rPr>
        <w:t>it is important to create a supportive social environment where students can access emotional care and develop meaningful connections</w:t>
      </w:r>
      <w:r w:rsidR="00632D52" w:rsidRPr="007145FD">
        <w:rPr>
          <w:rFonts w:ascii="Times New Roman" w:eastAsia="Calibri" w:hAnsi="Times New Roman" w:cs="Times New Roman"/>
          <w:color w:val="000000"/>
          <w:kern w:val="0"/>
          <w:sz w:val="28"/>
          <w:szCs w:val="28"/>
          <w14:ligatures w14:val="none"/>
        </w:rPr>
        <w:t xml:space="preserve">. </w:t>
      </w:r>
      <w:r w:rsidRPr="007145FD">
        <w:rPr>
          <w:rFonts w:ascii="Times New Roman" w:eastAsia="Calibri" w:hAnsi="Times New Roman" w:cs="Times New Roman"/>
          <w:color w:val="000000"/>
          <w:kern w:val="0"/>
          <w:sz w:val="28"/>
          <w:szCs w:val="28"/>
          <w14:ligatures w14:val="none"/>
        </w:rPr>
        <w:t xml:space="preserve">This can be achieved through peer support networks, mentorship programs, and accessible </w:t>
      </w:r>
      <w:r w:rsidR="00632D52" w:rsidRPr="007145FD">
        <w:rPr>
          <w:rFonts w:ascii="Times New Roman" w:hAnsi="Times New Roman" w:cs="Times New Roman"/>
          <w:sz w:val="28"/>
          <w:szCs w:val="28"/>
        </w:rPr>
        <w:t>counselling services that guide students facing social exclusion, thereby enhancing the protective role of spirituality</w:t>
      </w:r>
      <w:r w:rsidRPr="007145FD">
        <w:rPr>
          <w:rFonts w:ascii="Times New Roman" w:eastAsia="Calibri" w:hAnsi="Times New Roman" w:cs="Times New Roman"/>
          <w:color w:val="000000"/>
          <w:kern w:val="0"/>
          <w:sz w:val="28"/>
          <w:szCs w:val="28"/>
          <w14:ligatures w14:val="none"/>
        </w:rPr>
        <w:t>.</w:t>
      </w:r>
      <w:r w:rsidR="008E6A52" w:rsidRPr="007145FD">
        <w:rPr>
          <w:rFonts w:ascii="Times New Roman" w:eastAsia="Calibri" w:hAnsi="Times New Roman" w:cs="Times New Roman"/>
          <w:color w:val="000000"/>
          <w:kern w:val="0"/>
          <w:sz w:val="28"/>
          <w:szCs w:val="28"/>
          <w14:ligatures w14:val="none"/>
        </w:rPr>
        <w:t xml:space="preserve"> </w:t>
      </w:r>
      <w:r w:rsidRPr="007145FD">
        <w:rPr>
          <w:rFonts w:ascii="Times New Roman" w:eastAsia="Calibri" w:hAnsi="Times New Roman" w:cs="Times New Roman"/>
          <w:color w:val="000000"/>
          <w:kern w:val="0"/>
          <w:sz w:val="28"/>
          <w:szCs w:val="28"/>
          <w14:ligatures w14:val="none"/>
        </w:rPr>
        <w:t xml:space="preserve">Institutions should continue to develop inclusive practices that reduce social exclusion. </w:t>
      </w:r>
      <w:r w:rsidR="00131423" w:rsidRPr="007145FD">
        <w:rPr>
          <w:rFonts w:ascii="Times New Roman" w:hAnsi="Times New Roman" w:cs="Times New Roman"/>
          <w:sz w:val="28"/>
          <w:szCs w:val="28"/>
        </w:rPr>
        <w:t xml:space="preserve">Providing resources that </w:t>
      </w:r>
      <w:r w:rsidR="00131423" w:rsidRPr="00543FE0">
        <w:rPr>
          <w:rFonts w:ascii="Times New Roman" w:hAnsi="Times New Roman" w:cs="Times New Roman"/>
          <w:sz w:val="28"/>
          <w:szCs w:val="28"/>
          <w:highlight w:val="yellow"/>
        </w:rPr>
        <w:t>support</w:t>
      </w:r>
      <w:r w:rsidR="00131423" w:rsidRPr="00543FE0">
        <w:rPr>
          <w:rFonts w:ascii="Times New Roman" w:hAnsi="Times New Roman" w:cs="Times New Roman"/>
          <w:sz w:val="28"/>
          <w:szCs w:val="28"/>
        </w:rPr>
        <w:t xml:space="preserve"> </w:t>
      </w:r>
      <w:r w:rsidR="00131423" w:rsidRPr="007145FD">
        <w:rPr>
          <w:rFonts w:ascii="Times New Roman" w:hAnsi="Times New Roman" w:cs="Times New Roman"/>
          <w:sz w:val="28"/>
          <w:szCs w:val="28"/>
        </w:rPr>
        <w:t>cultural, social, and religious inclusion can help students feel more connected and valued</w:t>
      </w:r>
      <w:r w:rsidRPr="007145FD">
        <w:rPr>
          <w:rFonts w:ascii="Times New Roman" w:eastAsia="Calibri" w:hAnsi="Times New Roman" w:cs="Times New Roman"/>
          <w:color w:val="000000"/>
          <w:kern w:val="0"/>
          <w:sz w:val="28"/>
          <w:szCs w:val="28"/>
          <w14:ligatures w14:val="none"/>
        </w:rPr>
        <w:t xml:space="preserve">, </w:t>
      </w:r>
      <w:r w:rsidR="00131423" w:rsidRPr="007145FD">
        <w:rPr>
          <w:rFonts w:ascii="Times New Roman" w:hAnsi="Times New Roman" w:cs="Times New Roman"/>
          <w:sz w:val="28"/>
          <w:szCs w:val="28"/>
        </w:rPr>
        <w:t>thereby reducing the perceived isolation associated with social exclusion</w:t>
      </w:r>
      <w:r w:rsidRPr="007145FD">
        <w:rPr>
          <w:rFonts w:ascii="Times New Roman" w:eastAsia="Calibri" w:hAnsi="Times New Roman" w:cs="Times New Roman"/>
          <w:color w:val="000000"/>
          <w:kern w:val="0"/>
          <w:sz w:val="28"/>
          <w:szCs w:val="28"/>
          <w14:ligatures w14:val="none"/>
        </w:rPr>
        <w:t xml:space="preserve">. </w:t>
      </w:r>
      <w:r w:rsidR="00131423" w:rsidRPr="007145FD">
        <w:rPr>
          <w:rFonts w:ascii="Times New Roman" w:hAnsi="Times New Roman" w:cs="Times New Roman"/>
          <w:sz w:val="28"/>
          <w:szCs w:val="28"/>
        </w:rPr>
        <w:t>Diversity training for staff and students could also foster greater cultural awareness and acceptance within the student body.</w:t>
      </w:r>
    </w:p>
    <w:p w14:paraId="433FDA5A" w14:textId="3B21FCBB" w:rsidR="00D01CF8" w:rsidRPr="007145FD" w:rsidRDefault="00811CEF" w:rsidP="00342A1C">
      <w:pPr>
        <w:spacing w:after="0" w:line="240" w:lineRule="auto"/>
        <w:jc w:val="both"/>
        <w:rPr>
          <w:rFonts w:ascii="Times New Roman" w:eastAsia="Calibri" w:hAnsi="Times New Roman" w:cs="Times New Roman"/>
          <w:color w:val="000000"/>
          <w:kern w:val="0"/>
          <w:sz w:val="28"/>
          <w:szCs w:val="28"/>
          <w14:ligatures w14:val="none"/>
        </w:rPr>
      </w:pPr>
      <w:r w:rsidRPr="007145FD">
        <w:rPr>
          <w:rFonts w:ascii="Times New Roman" w:eastAsia="Calibri" w:hAnsi="Times New Roman" w:cs="Times New Roman"/>
          <w:color w:val="000000"/>
          <w:kern w:val="0"/>
          <w:sz w:val="28"/>
          <w:szCs w:val="28"/>
          <w14:ligatures w14:val="none"/>
        </w:rPr>
        <w:t xml:space="preserve">Future research should explore the interaction between spirituality, social support, and other potential mediators to better understand their combined effect on mental health outcomes. Specifically, examining </w:t>
      </w:r>
      <w:r w:rsidR="00131423" w:rsidRPr="007145FD">
        <w:rPr>
          <w:rFonts w:ascii="Times New Roman" w:hAnsi="Times New Roman" w:cs="Times New Roman"/>
          <w:sz w:val="28"/>
          <w:szCs w:val="28"/>
        </w:rPr>
        <w:t>how different dimensions of spirituality (e.g., personal compared to communal spirituality) affect students’ resilience</w:t>
      </w:r>
      <w:r w:rsidR="00131423" w:rsidRPr="007145FD">
        <w:rPr>
          <w:rFonts w:ascii="Times New Roman" w:eastAsia="Calibri" w:hAnsi="Times New Roman" w:cs="Times New Roman"/>
          <w:color w:val="000000"/>
          <w:kern w:val="0"/>
          <w:sz w:val="28"/>
          <w:szCs w:val="28"/>
          <w14:ligatures w14:val="none"/>
        </w:rPr>
        <w:t xml:space="preserve"> </w:t>
      </w:r>
      <w:r w:rsidRPr="007145FD">
        <w:rPr>
          <w:rFonts w:ascii="Times New Roman" w:eastAsia="Calibri" w:hAnsi="Times New Roman" w:cs="Times New Roman"/>
          <w:color w:val="000000"/>
          <w:kern w:val="0"/>
          <w:sz w:val="28"/>
          <w:szCs w:val="28"/>
          <w14:ligatures w14:val="none"/>
        </w:rPr>
        <w:t>in the face of social exclusion could offer deeper insights into how best to support these students.</w:t>
      </w:r>
    </w:p>
    <w:p w14:paraId="276595D1" w14:textId="77777777" w:rsidR="00097D73" w:rsidRPr="007145FD" w:rsidRDefault="00097D73" w:rsidP="001467BE">
      <w:pPr>
        <w:tabs>
          <w:tab w:val="center" w:pos="4680"/>
        </w:tabs>
        <w:spacing w:line="240" w:lineRule="auto"/>
        <w:jc w:val="both"/>
        <w:rPr>
          <w:rFonts w:ascii="Times New Roman" w:hAnsi="Times New Roman" w:cs="Times New Roman"/>
          <w:b/>
          <w:sz w:val="28"/>
          <w:szCs w:val="28"/>
        </w:rPr>
      </w:pPr>
    </w:p>
    <w:p w14:paraId="5DB2F08C" w14:textId="6F799C14" w:rsidR="001467BE" w:rsidRPr="007145FD" w:rsidRDefault="001467BE" w:rsidP="001467BE">
      <w:pPr>
        <w:tabs>
          <w:tab w:val="center" w:pos="4680"/>
        </w:tabs>
        <w:spacing w:line="240" w:lineRule="auto"/>
        <w:jc w:val="both"/>
        <w:rPr>
          <w:rFonts w:ascii="Times New Roman" w:hAnsi="Times New Roman" w:cs="Times New Roman"/>
          <w:b/>
          <w:sz w:val="28"/>
          <w:szCs w:val="28"/>
        </w:rPr>
      </w:pPr>
      <w:r w:rsidRPr="007145FD">
        <w:rPr>
          <w:rFonts w:ascii="Times New Roman" w:hAnsi="Times New Roman" w:cs="Times New Roman"/>
          <w:b/>
          <w:sz w:val="28"/>
          <w:szCs w:val="28"/>
        </w:rPr>
        <w:t>Originality Statement</w:t>
      </w:r>
    </w:p>
    <w:p w14:paraId="34C30D2B" w14:textId="77777777" w:rsidR="001467BE" w:rsidRPr="007145FD" w:rsidRDefault="001467BE" w:rsidP="001467BE">
      <w:pPr>
        <w:tabs>
          <w:tab w:val="center" w:pos="4680"/>
        </w:tabs>
        <w:spacing w:line="240" w:lineRule="auto"/>
        <w:jc w:val="both"/>
        <w:rPr>
          <w:rFonts w:ascii="Times New Roman" w:hAnsi="Times New Roman" w:cs="Times New Roman"/>
          <w:sz w:val="28"/>
          <w:szCs w:val="28"/>
        </w:rPr>
      </w:pPr>
      <w:r w:rsidRPr="007145FD">
        <w:rPr>
          <w:rFonts w:ascii="Times New Roman" w:hAnsi="Times New Roman" w:cs="Times New Roman"/>
          <w:sz w:val="28"/>
          <w:szCs w:val="28"/>
        </w:rPr>
        <w:lastRenderedPageBreak/>
        <w:t>This work is original and that this paper has not been submitted to any other journal for consideration or so ever.</w:t>
      </w:r>
    </w:p>
    <w:p w14:paraId="39DCEA16" w14:textId="77777777" w:rsidR="001467BE" w:rsidRPr="007145FD" w:rsidRDefault="001467BE" w:rsidP="001467BE">
      <w:pPr>
        <w:tabs>
          <w:tab w:val="center" w:pos="4680"/>
        </w:tabs>
        <w:spacing w:line="240" w:lineRule="auto"/>
        <w:jc w:val="both"/>
        <w:rPr>
          <w:rFonts w:ascii="Times New Roman" w:hAnsi="Times New Roman" w:cs="Times New Roman"/>
          <w:b/>
          <w:iCs/>
          <w:sz w:val="28"/>
          <w:szCs w:val="28"/>
        </w:rPr>
      </w:pPr>
      <w:r w:rsidRPr="007145FD">
        <w:rPr>
          <w:rFonts w:ascii="Times New Roman" w:hAnsi="Times New Roman" w:cs="Times New Roman"/>
          <w:b/>
          <w:iCs/>
          <w:sz w:val="28"/>
          <w:szCs w:val="28"/>
        </w:rPr>
        <w:t xml:space="preserve">Disclosure </w:t>
      </w:r>
    </w:p>
    <w:p w14:paraId="71E09202" w14:textId="56AC60DD" w:rsidR="001467BE" w:rsidRPr="007145FD" w:rsidRDefault="001467BE" w:rsidP="001467BE">
      <w:pPr>
        <w:tabs>
          <w:tab w:val="center" w:pos="4680"/>
        </w:tabs>
        <w:spacing w:line="240" w:lineRule="auto"/>
        <w:jc w:val="both"/>
        <w:rPr>
          <w:rFonts w:ascii="Times New Roman" w:hAnsi="Times New Roman" w:cs="Times New Roman"/>
          <w:bCs/>
          <w:iCs/>
          <w:sz w:val="28"/>
          <w:szCs w:val="28"/>
        </w:rPr>
      </w:pPr>
      <w:r w:rsidRPr="007145FD">
        <w:rPr>
          <w:rFonts w:ascii="Times New Roman" w:hAnsi="Times New Roman" w:cs="Times New Roman"/>
          <w:bCs/>
          <w:iCs/>
          <w:sz w:val="28"/>
          <w:szCs w:val="28"/>
        </w:rPr>
        <w:t>The authors have no interest to declare in as much as idea conceptualisation and conducting this study is concerned.</w:t>
      </w:r>
    </w:p>
    <w:p w14:paraId="48C6034E" w14:textId="77777777" w:rsidR="00097D73" w:rsidRPr="007145FD" w:rsidRDefault="00097D73" w:rsidP="001467BE">
      <w:pPr>
        <w:pStyle w:val="Heading2"/>
        <w:shd w:val="clear" w:color="auto" w:fill="FFFFFF"/>
        <w:spacing w:before="300"/>
        <w:jc w:val="both"/>
        <w:rPr>
          <w:rFonts w:ascii="Times New Roman" w:eastAsia="Times New Roman" w:hAnsi="Times New Roman" w:cs="Times New Roman"/>
          <w:b/>
          <w:bCs/>
          <w:color w:val="auto"/>
          <w:sz w:val="28"/>
          <w:szCs w:val="28"/>
          <w:lang w:eastAsia="en-GB"/>
        </w:rPr>
      </w:pPr>
    </w:p>
    <w:p w14:paraId="42D157BA" w14:textId="7CFB1E4A" w:rsidR="001467BE" w:rsidRPr="007145FD" w:rsidRDefault="001467BE" w:rsidP="001467BE">
      <w:pPr>
        <w:pStyle w:val="Heading2"/>
        <w:shd w:val="clear" w:color="auto" w:fill="FFFFFF"/>
        <w:spacing w:before="300"/>
        <w:jc w:val="both"/>
        <w:rPr>
          <w:rFonts w:ascii="Times New Roman" w:eastAsia="Times New Roman" w:hAnsi="Times New Roman" w:cs="Times New Roman"/>
          <w:color w:val="auto"/>
          <w:sz w:val="28"/>
          <w:szCs w:val="28"/>
        </w:rPr>
      </w:pPr>
      <w:r w:rsidRPr="007145FD">
        <w:rPr>
          <w:rFonts w:ascii="Times New Roman" w:eastAsia="Times New Roman" w:hAnsi="Times New Roman" w:cs="Times New Roman"/>
          <w:b/>
          <w:bCs/>
          <w:color w:val="auto"/>
          <w:sz w:val="28"/>
          <w:szCs w:val="28"/>
          <w:lang w:eastAsia="en-GB"/>
        </w:rPr>
        <w:t xml:space="preserve">Ethics </w:t>
      </w:r>
      <w:r w:rsidRPr="007145FD">
        <w:rPr>
          <w:rFonts w:ascii="Times New Roman" w:hAnsi="Times New Roman" w:cs="Times New Roman"/>
          <w:b/>
          <w:bCs/>
          <w:color w:val="auto"/>
          <w:sz w:val="28"/>
          <w:szCs w:val="28"/>
        </w:rPr>
        <w:t>statement</w:t>
      </w:r>
    </w:p>
    <w:p w14:paraId="4D01EB76" w14:textId="5DBA478B" w:rsidR="001467BE" w:rsidRPr="007145FD" w:rsidRDefault="001467BE" w:rsidP="001467BE">
      <w:pPr>
        <w:jc w:val="both"/>
        <w:rPr>
          <w:rFonts w:ascii="Times New Roman" w:eastAsia="Times New Roman" w:hAnsi="Times New Roman" w:cs="Times New Roman"/>
          <w:sz w:val="28"/>
          <w:szCs w:val="28"/>
          <w:lang w:eastAsia="en-GB"/>
        </w:rPr>
      </w:pPr>
      <w:r w:rsidRPr="007145FD">
        <w:rPr>
          <w:rFonts w:ascii="Times New Roman" w:eastAsia="Times New Roman" w:hAnsi="Times New Roman" w:cs="Times New Roman"/>
          <w:sz w:val="28"/>
          <w:szCs w:val="28"/>
          <w:lang w:eastAsia="en-GB"/>
        </w:rPr>
        <w:t>All the rules announced by COPE (Committee on Publication Ethics) have been complied with in the whole process, from planning to implementation of this research, from data collection to analysis. In the writing process of the study, scientific ethics and quotation rules were followed;</w:t>
      </w:r>
      <w:r w:rsidRPr="007145FD">
        <w:rPr>
          <w:rFonts w:ascii="Times New Roman" w:eastAsia="Times New Roman" w:hAnsi="Times New Roman" w:cs="Times New Roman"/>
          <w:sz w:val="28"/>
          <w:szCs w:val="28"/>
          <w:lang w:eastAsia="en-GB"/>
        </w:rPr>
        <w:br/>
        <w:t>No falsification has been made on the collected data, and this study has not been sent to any other academic publication environment for evaluation.</w:t>
      </w:r>
    </w:p>
    <w:p w14:paraId="27BEC7A5" w14:textId="77777777" w:rsidR="000E3803" w:rsidRPr="007145FD" w:rsidRDefault="000E3803" w:rsidP="0015443A">
      <w:pPr>
        <w:rPr>
          <w:rFonts w:ascii="Times New Roman" w:hAnsi="Times New Roman" w:cs="Times New Roman"/>
          <w:sz w:val="28"/>
          <w:szCs w:val="28"/>
        </w:rPr>
      </w:pPr>
    </w:p>
    <w:p w14:paraId="78D1105B" w14:textId="77777777" w:rsidR="000E3803" w:rsidRPr="007145FD" w:rsidRDefault="000E3803" w:rsidP="000E3803">
      <w:pPr>
        <w:rPr>
          <w:rFonts w:ascii="Times New Roman" w:hAnsi="Times New Roman" w:cs="Times New Roman"/>
          <w:sz w:val="28"/>
          <w:szCs w:val="28"/>
        </w:rPr>
      </w:pPr>
      <w:r w:rsidRPr="007145FD">
        <w:rPr>
          <w:rFonts w:ascii="Times New Roman" w:hAnsi="Times New Roman" w:cs="Times New Roman"/>
          <w:sz w:val="28"/>
          <w:szCs w:val="28"/>
        </w:rPr>
        <w:t>COMPETING INTERESTS DISCLAIMER:</w:t>
      </w:r>
    </w:p>
    <w:p w14:paraId="076D59F0" w14:textId="77777777" w:rsidR="000E3803" w:rsidRPr="007145FD" w:rsidRDefault="000E3803" w:rsidP="000E3803">
      <w:pPr>
        <w:rPr>
          <w:rFonts w:ascii="Times New Roman" w:hAnsi="Times New Roman" w:cs="Times New Roman"/>
          <w:sz w:val="28"/>
          <w:szCs w:val="28"/>
        </w:rPr>
      </w:pPr>
      <w:r w:rsidRPr="007145FD">
        <w:rPr>
          <w:rFonts w:ascii="Times New Roman" w:hAnsi="Times New Roman" w:cs="Times New Roman"/>
          <w:sz w:val="28"/>
          <w:szCs w:val="28"/>
        </w:rPr>
        <w:t>Authors have declared that they have no known competing financial interests OR non-financial interests OR personal relationships that could have appeared to influence the work reported in this paper.</w:t>
      </w:r>
    </w:p>
    <w:p w14:paraId="04EE22FF" w14:textId="77777777" w:rsidR="004C0329" w:rsidRPr="007145FD" w:rsidRDefault="004C0329" w:rsidP="004C0329">
      <w:pPr>
        <w:rPr>
          <w:rFonts w:ascii="Calibri" w:eastAsia="Calibri" w:hAnsi="Calibri" w:cs="Times New Roman"/>
          <w:sz w:val="28"/>
          <w:szCs w:val="28"/>
          <w:highlight w:val="yellow"/>
        </w:rPr>
      </w:pPr>
      <w:bookmarkStart w:id="23" w:name="_Hlk201835975"/>
      <w:bookmarkStart w:id="24" w:name="_Hlk193540946"/>
      <w:bookmarkStart w:id="25" w:name="_Hlk180402183"/>
      <w:bookmarkStart w:id="26" w:name="_Hlk183680988"/>
      <w:bookmarkStart w:id="27" w:name="_Hlk197173371"/>
      <w:r w:rsidRPr="007145FD">
        <w:rPr>
          <w:rFonts w:ascii="Calibri" w:eastAsia="Calibri" w:hAnsi="Calibri" w:cs="Times New Roman"/>
          <w:sz w:val="28"/>
          <w:szCs w:val="28"/>
          <w:highlight w:val="yellow"/>
        </w:rPr>
        <w:t>Disclaimer (Artificial intelligence)</w:t>
      </w:r>
    </w:p>
    <w:p w14:paraId="3EC1447D"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 xml:space="preserve">Option 1: </w:t>
      </w:r>
    </w:p>
    <w:p w14:paraId="176D3D90"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 xml:space="preserve">Author(s) hereby declare that NO generative AI technologies such as Large Language Models (ChatGPT, manuscript. </w:t>
      </w:r>
    </w:p>
    <w:p w14:paraId="54DF8219"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 xml:space="preserve">Option 2: </w:t>
      </w:r>
    </w:p>
    <w:p w14:paraId="1D8EC92F"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C8CA39"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lastRenderedPageBreak/>
        <w:t>Details of the AI usage are given below:</w:t>
      </w:r>
    </w:p>
    <w:p w14:paraId="77029E62"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1.</w:t>
      </w:r>
    </w:p>
    <w:p w14:paraId="3A82FFDA" w14:textId="77777777" w:rsidR="004C0329" w:rsidRPr="007145FD" w:rsidRDefault="004C0329" w:rsidP="004C0329">
      <w:pPr>
        <w:rPr>
          <w:rFonts w:ascii="Calibri" w:eastAsia="Calibri" w:hAnsi="Calibri" w:cs="Times New Roman"/>
          <w:sz w:val="28"/>
          <w:szCs w:val="28"/>
          <w:highlight w:val="yellow"/>
        </w:rPr>
      </w:pPr>
      <w:r w:rsidRPr="007145FD">
        <w:rPr>
          <w:rFonts w:ascii="Calibri" w:eastAsia="Calibri" w:hAnsi="Calibri" w:cs="Times New Roman"/>
          <w:sz w:val="28"/>
          <w:szCs w:val="28"/>
          <w:highlight w:val="yellow"/>
        </w:rPr>
        <w:t>2.</w:t>
      </w:r>
      <w:bookmarkEnd w:id="23"/>
    </w:p>
    <w:p w14:paraId="4E9E178D" w14:textId="77777777" w:rsidR="004C0329" w:rsidRPr="007145FD" w:rsidRDefault="004C0329" w:rsidP="004C0329">
      <w:pPr>
        <w:rPr>
          <w:rFonts w:ascii="Calibri" w:eastAsia="Calibri" w:hAnsi="Calibri" w:cs="Times New Roman"/>
          <w:sz w:val="28"/>
          <w:szCs w:val="28"/>
        </w:rPr>
      </w:pPr>
      <w:r w:rsidRPr="007145FD">
        <w:rPr>
          <w:rFonts w:ascii="Calibri" w:eastAsia="Calibri" w:hAnsi="Calibri" w:cs="Times New Roman"/>
          <w:sz w:val="28"/>
          <w:szCs w:val="28"/>
          <w:highlight w:val="yellow"/>
        </w:rPr>
        <w:t>3.</w:t>
      </w:r>
      <w:bookmarkEnd w:id="24"/>
    </w:p>
    <w:bookmarkEnd w:id="25"/>
    <w:bookmarkEnd w:id="26"/>
    <w:bookmarkEnd w:id="27"/>
    <w:p w14:paraId="0DB545BE" w14:textId="77777777" w:rsidR="000E3803" w:rsidRPr="007145FD" w:rsidRDefault="000E3803" w:rsidP="0015443A">
      <w:pPr>
        <w:rPr>
          <w:rFonts w:ascii="Times New Roman" w:hAnsi="Times New Roman" w:cs="Times New Roman"/>
          <w:sz w:val="28"/>
          <w:szCs w:val="28"/>
        </w:rPr>
      </w:pPr>
    </w:p>
    <w:p w14:paraId="2EEE1436" w14:textId="77777777" w:rsidR="00811CEF" w:rsidRPr="007145FD" w:rsidRDefault="00811CEF" w:rsidP="00342A1C">
      <w:pPr>
        <w:spacing w:after="0" w:line="240" w:lineRule="auto"/>
        <w:jc w:val="both"/>
        <w:rPr>
          <w:rFonts w:ascii="Times New Roman" w:eastAsia="Calibri" w:hAnsi="Times New Roman" w:cs="Times New Roman"/>
          <w:b/>
          <w:color w:val="000000"/>
          <w:kern w:val="0"/>
          <w:sz w:val="28"/>
          <w:szCs w:val="28"/>
          <w:lang w:val="en-GB"/>
          <w14:ligatures w14:val="none"/>
        </w:rPr>
      </w:pPr>
    </w:p>
    <w:p w14:paraId="4C4A67F6" w14:textId="29226544" w:rsidR="00AE1314" w:rsidRPr="007145FD" w:rsidRDefault="00791B4A" w:rsidP="00342A1C">
      <w:pPr>
        <w:spacing w:after="0" w:line="240" w:lineRule="auto"/>
        <w:jc w:val="center"/>
        <w:rPr>
          <w:rFonts w:ascii="Times New Roman" w:eastAsia="Calibri" w:hAnsi="Times New Roman" w:cs="Times New Roman"/>
          <w:b/>
          <w:color w:val="000000"/>
          <w:kern w:val="0"/>
          <w:sz w:val="28"/>
          <w:szCs w:val="28"/>
          <w:lang w:val="en-GB"/>
          <w14:ligatures w14:val="none"/>
        </w:rPr>
      </w:pPr>
      <w:r w:rsidRPr="007145FD">
        <w:rPr>
          <w:rFonts w:ascii="Times New Roman" w:eastAsia="Calibri" w:hAnsi="Times New Roman" w:cs="Times New Roman"/>
          <w:b/>
          <w:color w:val="000000"/>
          <w:kern w:val="0"/>
          <w:sz w:val="28"/>
          <w:szCs w:val="28"/>
          <w:lang w:val="en-GB"/>
          <w14:ligatures w14:val="none"/>
        </w:rPr>
        <w:t>References</w:t>
      </w:r>
    </w:p>
    <w:p w14:paraId="5D8320B5"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Abdel-Khalek, A. M. (2012). Associations between religiosity, mental health, and subjective well-being among Arabic samples from Egypt and Kuwait. </w:t>
      </w:r>
      <w:r w:rsidRPr="007145FD">
        <w:rPr>
          <w:rFonts w:ascii="Times New Roman" w:hAnsi="Times New Roman" w:cs="Times New Roman"/>
          <w:i/>
          <w:iCs/>
          <w:sz w:val="28"/>
          <w:szCs w:val="28"/>
        </w:rPr>
        <w:t>Mental Health, Religion &amp; Culture</w:t>
      </w:r>
      <w:r w:rsidRPr="007145FD">
        <w:rPr>
          <w:rFonts w:ascii="Times New Roman" w:hAnsi="Times New Roman" w:cs="Times New Roman"/>
          <w:sz w:val="28"/>
          <w:szCs w:val="28"/>
        </w:rPr>
        <w:t>, </w:t>
      </w:r>
      <w:r w:rsidRPr="007145FD">
        <w:rPr>
          <w:rFonts w:ascii="Times New Roman" w:hAnsi="Times New Roman" w:cs="Times New Roman"/>
          <w:i/>
          <w:iCs/>
          <w:sz w:val="28"/>
          <w:szCs w:val="28"/>
        </w:rPr>
        <w:t>15</w:t>
      </w:r>
      <w:r w:rsidRPr="007145FD">
        <w:rPr>
          <w:rFonts w:ascii="Times New Roman" w:hAnsi="Times New Roman" w:cs="Times New Roman"/>
          <w:sz w:val="28"/>
          <w:szCs w:val="28"/>
        </w:rPr>
        <w:t>(8), 741-758.</w:t>
      </w:r>
    </w:p>
    <w:p w14:paraId="0A8A9F84"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Alorani, O. I., &amp; Alradaydeh, M. T. F. (2018). Spiritual well-being, perceived social support, and life satisfaction among university students. </w:t>
      </w:r>
      <w:r w:rsidRPr="007145FD">
        <w:rPr>
          <w:rFonts w:ascii="Times New Roman" w:hAnsi="Times New Roman" w:cs="Times New Roman"/>
          <w:i/>
          <w:iCs/>
          <w:sz w:val="28"/>
          <w:szCs w:val="28"/>
        </w:rPr>
        <w:t>International Journal of Adolescence and Youth</w:t>
      </w:r>
      <w:r w:rsidRPr="007145FD">
        <w:rPr>
          <w:rFonts w:ascii="Times New Roman" w:hAnsi="Times New Roman" w:cs="Times New Roman"/>
          <w:sz w:val="28"/>
          <w:szCs w:val="28"/>
        </w:rPr>
        <w:t>, </w:t>
      </w:r>
      <w:r w:rsidRPr="007145FD">
        <w:rPr>
          <w:rFonts w:ascii="Times New Roman" w:hAnsi="Times New Roman" w:cs="Times New Roman"/>
          <w:i/>
          <w:iCs/>
          <w:sz w:val="28"/>
          <w:szCs w:val="28"/>
        </w:rPr>
        <w:t>23</w:t>
      </w:r>
      <w:r w:rsidRPr="007145FD">
        <w:rPr>
          <w:rFonts w:ascii="Times New Roman" w:hAnsi="Times New Roman" w:cs="Times New Roman"/>
          <w:sz w:val="28"/>
          <w:szCs w:val="28"/>
        </w:rPr>
        <w:t xml:space="preserve">(3), 291-298. </w:t>
      </w:r>
    </w:p>
    <w:p w14:paraId="031643AE"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Aramideh, A., Darabinia, M., Afkahaminia, F., Pahnabi, A., &amp; Siamian, H. (2018). Relationship between Spiritual Health and Achievement Motivation among Students of Mazandaran University of Medical Sciences. </w:t>
      </w:r>
      <w:r w:rsidRPr="007145FD">
        <w:rPr>
          <w:rFonts w:ascii="Times New Roman" w:eastAsia="Times New Roman" w:hAnsi="Times New Roman" w:cs="Times New Roman"/>
          <w:i/>
          <w:iCs/>
          <w:kern w:val="0"/>
          <w:sz w:val="28"/>
          <w:szCs w:val="28"/>
          <w14:ligatures w14:val="none"/>
        </w:rPr>
        <w:t>Journal of Religion &amp; Health</w:t>
      </w:r>
      <w:r w:rsidRPr="007145FD">
        <w:rPr>
          <w:rFonts w:ascii="Times New Roman" w:eastAsia="Times New Roman" w:hAnsi="Times New Roman" w:cs="Times New Roman"/>
          <w:kern w:val="0"/>
          <w:sz w:val="28"/>
          <w:szCs w:val="28"/>
          <w14:ligatures w14:val="none"/>
        </w:rPr>
        <w:t>, 5 (2), 50-57.</w:t>
      </w:r>
    </w:p>
    <w:p w14:paraId="082F0A95"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kern w:val="0"/>
          <w:sz w:val="28"/>
          <w:szCs w:val="28"/>
          <w14:ligatures w14:val="none"/>
        </w:rPr>
        <w:t>Arslan, G. (2018). Social Exclusion, Social Support and Psychological Wellbeing at School: A Study of Mediation and Moderation Effect. </w:t>
      </w:r>
      <w:r w:rsidRPr="007145FD">
        <w:rPr>
          <w:rFonts w:ascii="Times New Roman" w:eastAsia="Times New Roman" w:hAnsi="Times New Roman" w:cs="Times New Roman"/>
          <w:i/>
          <w:iCs/>
          <w:kern w:val="0"/>
          <w:sz w:val="28"/>
          <w:szCs w:val="28"/>
          <w14:ligatures w14:val="none"/>
        </w:rPr>
        <w:t>Child Indicators Research</w:t>
      </w:r>
      <w:r w:rsidRPr="007145FD">
        <w:rPr>
          <w:rFonts w:ascii="Times New Roman" w:eastAsia="Times New Roman" w:hAnsi="Times New Roman" w:cs="Times New Roman"/>
          <w:kern w:val="0"/>
          <w:sz w:val="28"/>
          <w:szCs w:val="28"/>
          <w14:ligatures w14:val="none"/>
        </w:rPr>
        <w:t xml:space="preserve">, 11, 897-918. </w:t>
      </w:r>
      <w:hyperlink r:id="rId8"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https://doi.org/10.1007/S12187-017-9451-1</w:t>
        </w:r>
      </w:hyperlink>
      <w:r w:rsidRPr="007145FD">
        <w:rPr>
          <w:rFonts w:ascii="Times New Roman" w:eastAsia="Times New Roman" w:hAnsi="Times New Roman" w:cs="Times New Roman"/>
          <w:color w:val="000000" w:themeColor="text1"/>
          <w:kern w:val="0"/>
          <w:sz w:val="28"/>
          <w:szCs w:val="28"/>
          <w14:ligatures w14:val="none"/>
        </w:rPr>
        <w:t>.</w:t>
      </w:r>
    </w:p>
    <w:p w14:paraId="0FB5BB98" w14:textId="45F7806F" w:rsidR="00AE1314" w:rsidRPr="007145FD" w:rsidRDefault="00AE1314" w:rsidP="00342A1C">
      <w:pPr>
        <w:pBdr>
          <w:top w:val="nil"/>
          <w:left w:val="nil"/>
          <w:bottom w:val="nil"/>
          <w:right w:val="nil"/>
          <w:between w:val="nil"/>
        </w:pBdr>
        <w:spacing w:after="0" w:line="240" w:lineRule="auto"/>
        <w:ind w:left="720" w:hanging="720"/>
        <w:jc w:val="both"/>
        <w:rPr>
          <w:rFonts w:ascii="Times New Roman" w:hAnsi="Times New Roman" w:cs="Times New Roman"/>
          <w:sz w:val="28"/>
          <w:szCs w:val="28"/>
          <w:shd w:val="clear" w:color="auto" w:fill="FFFFFF"/>
        </w:rPr>
      </w:pPr>
      <w:r w:rsidRPr="007145FD">
        <w:rPr>
          <w:rFonts w:ascii="Times New Roman" w:hAnsi="Times New Roman" w:cs="Times New Roman"/>
          <w:sz w:val="28"/>
          <w:szCs w:val="28"/>
          <w:shd w:val="clear" w:color="auto" w:fill="FFFFFF"/>
        </w:rPr>
        <w:t xml:space="preserve">Asamoah-Gyawu, J., Amoako, M., Yeboah, G., Ntoaduro, A., Dadebo, A. A., &amp; </w:t>
      </w:r>
      <w:r w:rsidRPr="007145FD">
        <w:rPr>
          <w:rFonts w:ascii="Times New Roman" w:hAnsi="Times New Roman" w:cs="Times New Roman"/>
          <w:b/>
          <w:sz w:val="28"/>
          <w:szCs w:val="28"/>
          <w:shd w:val="clear" w:color="auto" w:fill="FFFFFF"/>
        </w:rPr>
        <w:t>Attila, F. L.</w:t>
      </w:r>
      <w:r w:rsidRPr="007145FD">
        <w:rPr>
          <w:rFonts w:ascii="Times New Roman" w:hAnsi="Times New Roman" w:cs="Times New Roman"/>
          <w:sz w:val="28"/>
          <w:szCs w:val="28"/>
          <w:shd w:val="clear" w:color="auto" w:fill="FFFFFF"/>
        </w:rPr>
        <w:t xml:space="preserve"> (2023). </w:t>
      </w:r>
      <w:r w:rsidRPr="007145FD">
        <w:rPr>
          <w:rFonts w:ascii="Times New Roman" w:hAnsi="Times New Roman" w:cs="Times New Roman"/>
          <w:i/>
          <w:sz w:val="28"/>
          <w:szCs w:val="28"/>
          <w:shd w:val="clear" w:color="auto" w:fill="FFFFFF"/>
        </w:rPr>
        <w:t>Attitude of University Students towards Web-based Counselling.</w:t>
      </w:r>
      <w:r w:rsidRPr="007145FD">
        <w:rPr>
          <w:rFonts w:ascii="Times New Roman" w:hAnsi="Times New Roman" w:cs="Times New Roman"/>
          <w:sz w:val="28"/>
          <w:szCs w:val="28"/>
          <w:shd w:val="clear" w:color="auto" w:fill="FFFFFF"/>
        </w:rPr>
        <w:t xml:space="preserve"> In A, Yildirim, (Ed,), </w:t>
      </w:r>
      <w:r w:rsidRPr="007145FD">
        <w:rPr>
          <w:rFonts w:ascii="Times New Roman" w:hAnsi="Times New Roman" w:cs="Times New Roman"/>
          <w:i/>
          <w:iCs/>
          <w:sz w:val="28"/>
          <w:szCs w:val="28"/>
          <w:shd w:val="clear" w:color="auto" w:fill="FFFFFF"/>
        </w:rPr>
        <w:t>Research Aspects in Arts and Social Studies. 8</w:t>
      </w:r>
      <w:r w:rsidRPr="007145FD">
        <w:rPr>
          <w:rFonts w:ascii="Times New Roman" w:hAnsi="Times New Roman" w:cs="Times New Roman"/>
          <w:sz w:val="28"/>
          <w:szCs w:val="28"/>
          <w:shd w:val="clear" w:color="auto" w:fill="FFFFFF"/>
        </w:rPr>
        <w:t xml:space="preserve">, 20–34. </w:t>
      </w:r>
    </w:p>
    <w:p w14:paraId="49EA68F0"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 xml:space="preserve">Baumeister, R. F., &amp; Leary, M. R. (1995). The need to belong: desire for interpersonal attachments as a fundamental human motivation. </w:t>
      </w:r>
      <w:r w:rsidRPr="007145FD">
        <w:rPr>
          <w:rFonts w:ascii="Times New Roman" w:eastAsia="Times New Roman" w:hAnsi="Times New Roman" w:cs="Times New Roman"/>
          <w:i/>
          <w:color w:val="000000"/>
          <w:kern w:val="0"/>
          <w:sz w:val="28"/>
          <w:szCs w:val="28"/>
          <w14:ligatures w14:val="none"/>
        </w:rPr>
        <w:t>Psychological Bulletin, 117</w:t>
      </w:r>
      <w:r w:rsidRPr="007145FD">
        <w:rPr>
          <w:rFonts w:ascii="Times New Roman" w:eastAsia="Times New Roman" w:hAnsi="Times New Roman" w:cs="Times New Roman"/>
          <w:color w:val="000000"/>
          <w:kern w:val="0"/>
          <w:sz w:val="28"/>
          <w:szCs w:val="28"/>
          <w14:ligatures w14:val="none"/>
        </w:rPr>
        <w:t xml:space="preserve">(3), 497-529. </w:t>
      </w:r>
      <w:hyperlink r:id="rId9" w:history="1">
        <w:r w:rsidRPr="007145FD">
          <w:rPr>
            <w:rFonts w:ascii="Times New Roman" w:eastAsia="Times New Roman" w:hAnsi="Times New Roman" w:cs="Times New Roman"/>
            <w:color w:val="000000"/>
            <w:kern w:val="0"/>
            <w:sz w:val="28"/>
            <w:szCs w:val="28"/>
            <w14:ligatures w14:val="none"/>
          </w:rPr>
          <w:t>https://doi.org/10.1037/0033-2909.117.3.497</w:t>
        </w:r>
      </w:hyperlink>
    </w:p>
    <w:p w14:paraId="40C888A8" w14:textId="6BC19CC8"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 xml:space="preserve">Bowlby, J. (1969). </w:t>
      </w:r>
      <w:r w:rsidRPr="007145FD">
        <w:rPr>
          <w:rFonts w:ascii="Times New Roman" w:eastAsia="Times New Roman" w:hAnsi="Times New Roman" w:cs="Times New Roman"/>
          <w:i/>
          <w:color w:val="000000"/>
          <w:kern w:val="0"/>
          <w:sz w:val="28"/>
          <w:szCs w:val="28"/>
          <w14:ligatures w14:val="none"/>
        </w:rPr>
        <w:t>Attachment and loss</w:t>
      </w:r>
      <w:r w:rsidR="00FD33E4" w:rsidRPr="007145FD">
        <w:rPr>
          <w:rFonts w:ascii="Times New Roman" w:eastAsia="Times New Roman" w:hAnsi="Times New Roman" w:cs="Times New Roman"/>
          <w:color w:val="000000"/>
          <w:kern w:val="0"/>
          <w:sz w:val="28"/>
          <w:szCs w:val="28"/>
          <w14:ligatures w14:val="none"/>
        </w:rPr>
        <w:t>.</w:t>
      </w:r>
      <w:r w:rsidRPr="007145FD">
        <w:rPr>
          <w:rFonts w:ascii="Times New Roman" w:eastAsia="Times New Roman" w:hAnsi="Times New Roman" w:cs="Times New Roman"/>
          <w:color w:val="000000"/>
          <w:kern w:val="0"/>
          <w:sz w:val="28"/>
          <w:szCs w:val="28"/>
          <w14:ligatures w14:val="none"/>
        </w:rPr>
        <w:t xml:space="preserve"> Random House. </w:t>
      </w:r>
    </w:p>
    <w:p w14:paraId="682F5F82"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bookmarkStart w:id="28" w:name="_Hlk194537915"/>
      <w:r w:rsidRPr="007145FD">
        <w:rPr>
          <w:rFonts w:ascii="Times New Roman" w:eastAsia="Times New Roman" w:hAnsi="Times New Roman" w:cs="Times New Roman"/>
          <w:kern w:val="0"/>
          <w:sz w:val="28"/>
          <w:szCs w:val="28"/>
          <w14:ligatures w14:val="none"/>
        </w:rPr>
        <w:t>Bożek</w:t>
      </w:r>
      <w:bookmarkEnd w:id="28"/>
      <w:r w:rsidRPr="007145FD">
        <w:rPr>
          <w:rFonts w:ascii="Times New Roman" w:eastAsia="Times New Roman" w:hAnsi="Times New Roman" w:cs="Times New Roman"/>
          <w:kern w:val="0"/>
          <w:sz w:val="28"/>
          <w:szCs w:val="28"/>
          <w14:ligatures w14:val="none"/>
        </w:rPr>
        <w:t>, A., Nowak, P., &amp; Blukacz, M. (2020). The Relationship Between Spirituality, Health-Related Behavior, and Psychological Well-Being. </w:t>
      </w:r>
      <w:r w:rsidRPr="007145FD">
        <w:rPr>
          <w:rFonts w:ascii="Times New Roman" w:eastAsia="Times New Roman" w:hAnsi="Times New Roman" w:cs="Times New Roman"/>
          <w:i/>
          <w:iCs/>
          <w:kern w:val="0"/>
          <w:sz w:val="28"/>
          <w:szCs w:val="28"/>
          <w14:ligatures w14:val="none"/>
        </w:rPr>
        <w:t>Frontiers in Psychology</w:t>
      </w:r>
      <w:r w:rsidRPr="007145FD">
        <w:rPr>
          <w:rFonts w:ascii="Times New Roman" w:eastAsia="Times New Roman" w:hAnsi="Times New Roman" w:cs="Times New Roman"/>
          <w:kern w:val="0"/>
          <w:sz w:val="28"/>
          <w:szCs w:val="28"/>
          <w14:ligatures w14:val="none"/>
        </w:rPr>
        <w:t xml:space="preserve">, 11. </w:t>
      </w:r>
      <w:hyperlink r:id="rId10"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https://doi.org/10.3389/fpsyg.2020.01997</w:t>
        </w:r>
      </w:hyperlink>
      <w:r w:rsidRPr="007145FD">
        <w:rPr>
          <w:rFonts w:ascii="Times New Roman" w:eastAsia="Times New Roman" w:hAnsi="Times New Roman" w:cs="Times New Roman"/>
          <w:color w:val="000000" w:themeColor="text1"/>
          <w:kern w:val="0"/>
          <w:sz w:val="28"/>
          <w:szCs w:val="28"/>
          <w14:ligatures w14:val="none"/>
        </w:rPr>
        <w:t>.</w:t>
      </w:r>
    </w:p>
    <w:p w14:paraId="7C6FED31"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color w:val="000000"/>
          <w:kern w:val="0"/>
          <w:sz w:val="28"/>
          <w:szCs w:val="28"/>
          <w14:ligatures w14:val="none"/>
        </w:rPr>
        <w:t xml:space="preserve">Bruffaerts, R., Mortier, P., Kiekens, G., Auerbach, R. P., Cuijpers, P., Demyttenaere, K., &amp; Kessler, R. C. (2018). Mental health problems in college freshmen: Prevalence and academic functioning. </w:t>
      </w:r>
      <w:r w:rsidRPr="007145FD">
        <w:rPr>
          <w:rFonts w:ascii="Times New Roman" w:eastAsia="Times New Roman" w:hAnsi="Times New Roman" w:cs="Times New Roman"/>
          <w:i/>
          <w:color w:val="000000"/>
          <w:kern w:val="0"/>
          <w:sz w:val="28"/>
          <w:szCs w:val="28"/>
          <w14:ligatures w14:val="none"/>
        </w:rPr>
        <w:t>Journal of Affective Disorders, 225,</w:t>
      </w:r>
      <w:r w:rsidRPr="007145FD">
        <w:rPr>
          <w:rFonts w:ascii="Times New Roman" w:eastAsia="Times New Roman" w:hAnsi="Times New Roman" w:cs="Times New Roman"/>
          <w:color w:val="000000"/>
          <w:kern w:val="0"/>
          <w:sz w:val="28"/>
          <w:szCs w:val="28"/>
          <w14:ligatures w14:val="none"/>
        </w:rPr>
        <w:t xml:space="preserve"> 97-103. </w:t>
      </w:r>
      <w:hyperlink r:id="rId11" w:history="1">
        <w:r w:rsidRPr="007145FD">
          <w:rPr>
            <w:rStyle w:val="Hyperlink"/>
            <w:rFonts w:ascii="Times New Roman" w:eastAsia="Times New Roman" w:hAnsi="Times New Roman" w:cs="Times New Roman"/>
            <w:color w:val="auto"/>
            <w:kern w:val="0"/>
            <w:sz w:val="28"/>
            <w:szCs w:val="28"/>
            <w:u w:val="none"/>
            <w14:ligatures w14:val="none"/>
          </w:rPr>
          <w:t>https://doi.org/10.1016/j.jad.2017.07.044</w:t>
        </w:r>
      </w:hyperlink>
    </w:p>
    <w:p w14:paraId="6CEB7160"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lastRenderedPageBreak/>
        <w:t>Costello, M., Ballin, A., Diamond, M. R., &amp; Gao, L. (2018). First generation college students and non-first-generation college students: Perceptions of belonging. </w:t>
      </w:r>
      <w:r w:rsidRPr="007145FD">
        <w:rPr>
          <w:rFonts w:ascii="Times New Roman" w:hAnsi="Times New Roman" w:cs="Times New Roman"/>
          <w:i/>
          <w:iCs/>
          <w:sz w:val="28"/>
          <w:szCs w:val="28"/>
        </w:rPr>
        <w:t>Journal of Nursing Education and Practice</w:t>
      </w:r>
      <w:r w:rsidRPr="007145FD">
        <w:rPr>
          <w:rFonts w:ascii="Times New Roman" w:hAnsi="Times New Roman" w:cs="Times New Roman"/>
          <w:sz w:val="28"/>
          <w:szCs w:val="28"/>
        </w:rPr>
        <w:t>, </w:t>
      </w:r>
      <w:r w:rsidRPr="007145FD">
        <w:rPr>
          <w:rFonts w:ascii="Times New Roman" w:hAnsi="Times New Roman" w:cs="Times New Roman"/>
          <w:i/>
          <w:iCs/>
          <w:sz w:val="28"/>
          <w:szCs w:val="28"/>
        </w:rPr>
        <w:t>8</w:t>
      </w:r>
      <w:r w:rsidRPr="007145FD">
        <w:rPr>
          <w:rFonts w:ascii="Times New Roman" w:hAnsi="Times New Roman" w:cs="Times New Roman"/>
          <w:sz w:val="28"/>
          <w:szCs w:val="28"/>
        </w:rPr>
        <w:t>(12), 58-65.</w:t>
      </w:r>
    </w:p>
    <w:p w14:paraId="1F696464"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Counted, V., Neff, M. A., Captari, L. E., &amp; Cowden, R. G. (2020). Transcending place attachment disruptions during a public health crisis: Spiritual struggles, resilience, and transformation. </w:t>
      </w:r>
      <w:r w:rsidRPr="007145FD">
        <w:rPr>
          <w:rFonts w:ascii="Times New Roman" w:eastAsia="Times New Roman" w:hAnsi="Times New Roman" w:cs="Times New Roman"/>
          <w:i/>
          <w:iCs/>
          <w:kern w:val="0"/>
          <w:sz w:val="28"/>
          <w:szCs w:val="28"/>
          <w14:ligatures w14:val="none"/>
        </w:rPr>
        <w:t>Journal of Psychology and Christianity</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39</w:t>
      </w:r>
      <w:r w:rsidRPr="007145FD">
        <w:rPr>
          <w:rFonts w:ascii="Times New Roman" w:eastAsia="Times New Roman" w:hAnsi="Times New Roman" w:cs="Times New Roman"/>
          <w:kern w:val="0"/>
          <w:sz w:val="28"/>
          <w:szCs w:val="28"/>
          <w14:ligatures w14:val="none"/>
        </w:rPr>
        <w:t>(4), 276-287.</w:t>
      </w:r>
    </w:p>
    <w:p w14:paraId="293D1530"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Craig, D., Fardouly, J., &amp; Rapee, R. (2021). The Effect of Spirituality on Mood: Mediation by Self-Esteem, Social Support, and Meaning in Life. </w:t>
      </w:r>
      <w:r w:rsidRPr="007145FD">
        <w:rPr>
          <w:rFonts w:ascii="Times New Roman" w:eastAsia="Times New Roman" w:hAnsi="Times New Roman" w:cs="Times New Roman"/>
          <w:i/>
          <w:iCs/>
          <w:color w:val="000000"/>
          <w:kern w:val="0"/>
          <w:sz w:val="28"/>
          <w:szCs w:val="28"/>
          <w14:ligatures w14:val="none"/>
        </w:rPr>
        <w:t>Journal of Religion and Health</w:t>
      </w:r>
      <w:r w:rsidRPr="007145FD">
        <w:rPr>
          <w:rFonts w:ascii="Times New Roman" w:eastAsia="Times New Roman" w:hAnsi="Times New Roman" w:cs="Times New Roman"/>
          <w:color w:val="000000"/>
          <w:kern w:val="0"/>
          <w:sz w:val="28"/>
          <w:szCs w:val="28"/>
          <w14:ligatures w14:val="none"/>
        </w:rPr>
        <w:t>. </w:t>
      </w:r>
      <w:hyperlink r:id="rId12"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https://doi.org/10.1007/s10943-021-01342-2</w:t>
        </w:r>
      </w:hyperlink>
      <w:r w:rsidRPr="007145FD">
        <w:rPr>
          <w:rFonts w:ascii="Times New Roman" w:eastAsia="Times New Roman" w:hAnsi="Times New Roman" w:cs="Times New Roman"/>
          <w:color w:val="000000" w:themeColor="text1"/>
          <w:kern w:val="0"/>
          <w:sz w:val="28"/>
          <w:szCs w:val="28"/>
          <w14:ligatures w14:val="none"/>
        </w:rPr>
        <w:t>.</w:t>
      </w:r>
    </w:p>
    <w:p w14:paraId="2762A982"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Delaney, C. (2003). </w:t>
      </w:r>
      <w:r w:rsidRPr="007145FD">
        <w:rPr>
          <w:rFonts w:ascii="Times New Roman" w:hAnsi="Times New Roman" w:cs="Times New Roman"/>
          <w:i/>
          <w:iCs/>
          <w:sz w:val="28"/>
          <w:szCs w:val="28"/>
        </w:rPr>
        <w:t>The spirituality scale: Development, refinement and psychometric testing of an instrument to assess the human spiritual dimension</w:t>
      </w:r>
      <w:r w:rsidRPr="007145FD">
        <w:rPr>
          <w:rFonts w:ascii="Times New Roman" w:hAnsi="Times New Roman" w:cs="Times New Roman"/>
          <w:sz w:val="28"/>
          <w:szCs w:val="28"/>
        </w:rPr>
        <w:t>. University of Connecticut.</w:t>
      </w:r>
    </w:p>
    <w:p w14:paraId="0F0D9641"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kern w:val="0"/>
          <w:sz w:val="28"/>
          <w:szCs w:val="28"/>
          <w14:ligatures w14:val="none"/>
        </w:rPr>
        <w:t>Filia, K., Teo, S., Brennan, N., Freeburn, T., Baker, D., Browne, V., Watson, A., Menssink, J., Prasad, A., Killackey, E., McGorry, P., Cotton, S., &amp; Gao, C. (2025). Interrelationships between social exclusion, mental health and wellbeing in adolescents: insights from a national Youth Survey. </w:t>
      </w:r>
      <w:r w:rsidRPr="007145FD">
        <w:rPr>
          <w:rFonts w:ascii="Times New Roman" w:eastAsia="Times New Roman" w:hAnsi="Times New Roman" w:cs="Times New Roman"/>
          <w:i/>
          <w:iCs/>
          <w:kern w:val="0"/>
          <w:sz w:val="28"/>
          <w:szCs w:val="28"/>
          <w14:ligatures w14:val="none"/>
        </w:rPr>
        <w:t>Epidemiology and Psychiatric Sciences</w:t>
      </w:r>
      <w:r w:rsidRPr="007145FD">
        <w:rPr>
          <w:rFonts w:ascii="Times New Roman" w:eastAsia="Times New Roman" w:hAnsi="Times New Roman" w:cs="Times New Roman"/>
          <w:kern w:val="0"/>
          <w:sz w:val="28"/>
          <w:szCs w:val="28"/>
          <w14:ligatures w14:val="none"/>
        </w:rPr>
        <w:t>, 34. </w:t>
      </w:r>
      <w:hyperlink r:id="rId13"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https://doi.org/10.1017/S2045796024000878</w:t>
        </w:r>
      </w:hyperlink>
      <w:r w:rsidRPr="007145FD">
        <w:rPr>
          <w:rFonts w:ascii="Times New Roman" w:eastAsia="Times New Roman" w:hAnsi="Times New Roman" w:cs="Times New Roman"/>
          <w:color w:val="000000" w:themeColor="text1"/>
          <w:kern w:val="0"/>
          <w:sz w:val="28"/>
          <w:szCs w:val="28"/>
          <w14:ligatures w14:val="none"/>
        </w:rPr>
        <w:t>.</w:t>
      </w:r>
    </w:p>
    <w:p w14:paraId="1749EDAB"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kern w:val="0"/>
          <w:sz w:val="28"/>
          <w:szCs w:val="28"/>
          <w14:ligatures w14:val="none"/>
        </w:rPr>
        <w:t>Gilbertson, M., Brady, S., Ablorh, T., Logel, C., &amp; Schnitker, S. (2022). Closeness to God, Spiritual Struggles, and Wellbeing in the First Year of College. </w:t>
      </w:r>
      <w:r w:rsidRPr="007145FD">
        <w:rPr>
          <w:rFonts w:ascii="Times New Roman" w:eastAsia="Times New Roman" w:hAnsi="Times New Roman" w:cs="Times New Roman"/>
          <w:i/>
          <w:iCs/>
          <w:kern w:val="0"/>
          <w:sz w:val="28"/>
          <w:szCs w:val="28"/>
          <w14:ligatures w14:val="none"/>
        </w:rPr>
        <w:t>Frontiers in Psychology</w:t>
      </w:r>
      <w:r w:rsidRPr="007145FD">
        <w:rPr>
          <w:rFonts w:ascii="Times New Roman" w:eastAsia="Times New Roman" w:hAnsi="Times New Roman" w:cs="Times New Roman"/>
          <w:kern w:val="0"/>
          <w:sz w:val="28"/>
          <w:szCs w:val="28"/>
          <w14:ligatures w14:val="none"/>
        </w:rPr>
        <w:t>, 13. </w:t>
      </w:r>
      <w:hyperlink r:id="rId14"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https://doi.org/10.3389/fpsyg.2022.742265</w:t>
        </w:r>
      </w:hyperlink>
      <w:r w:rsidRPr="007145FD">
        <w:rPr>
          <w:rFonts w:ascii="Times New Roman" w:eastAsia="Times New Roman" w:hAnsi="Times New Roman" w:cs="Times New Roman"/>
          <w:color w:val="000000" w:themeColor="text1"/>
          <w:kern w:val="0"/>
          <w:sz w:val="28"/>
          <w:szCs w:val="28"/>
          <w14:ligatures w14:val="none"/>
        </w:rPr>
        <w:t>.</w:t>
      </w:r>
    </w:p>
    <w:p w14:paraId="0A2F797D"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Hales, A. H., McIntyre, M. M., Rudert, S. C., Williams, K. D., &amp; Thomas, H. (2021). Ostracized and observed: The presence of an audience affects the experience of being excluded. </w:t>
      </w:r>
      <w:r w:rsidRPr="007145FD">
        <w:rPr>
          <w:rFonts w:ascii="Times New Roman" w:eastAsia="Times New Roman" w:hAnsi="Times New Roman" w:cs="Times New Roman"/>
          <w:i/>
          <w:iCs/>
          <w:color w:val="000000"/>
          <w:kern w:val="0"/>
          <w:sz w:val="28"/>
          <w:szCs w:val="28"/>
          <w14:ligatures w14:val="none"/>
        </w:rPr>
        <w:t>Self and Identity</w:t>
      </w:r>
      <w:r w:rsidRPr="007145FD">
        <w:rPr>
          <w:rFonts w:ascii="Times New Roman" w:eastAsia="Times New Roman" w:hAnsi="Times New Roman" w:cs="Times New Roman"/>
          <w:color w:val="000000"/>
          <w:kern w:val="0"/>
          <w:sz w:val="28"/>
          <w:szCs w:val="28"/>
          <w14:ligatures w14:val="none"/>
        </w:rPr>
        <w:t>, </w:t>
      </w:r>
      <w:r w:rsidRPr="007145FD">
        <w:rPr>
          <w:rFonts w:ascii="Times New Roman" w:eastAsia="Times New Roman" w:hAnsi="Times New Roman" w:cs="Times New Roman"/>
          <w:i/>
          <w:iCs/>
          <w:color w:val="000000"/>
          <w:kern w:val="0"/>
          <w:sz w:val="28"/>
          <w:szCs w:val="28"/>
          <w14:ligatures w14:val="none"/>
        </w:rPr>
        <w:t>20</w:t>
      </w:r>
      <w:r w:rsidRPr="007145FD">
        <w:rPr>
          <w:rFonts w:ascii="Times New Roman" w:eastAsia="Times New Roman" w:hAnsi="Times New Roman" w:cs="Times New Roman"/>
          <w:color w:val="000000"/>
          <w:kern w:val="0"/>
          <w:sz w:val="28"/>
          <w:szCs w:val="28"/>
          <w14:ligatures w14:val="none"/>
        </w:rPr>
        <w:t>(1), 94-115.</w:t>
      </w:r>
    </w:p>
    <w:p w14:paraId="5A546502"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Hashemi, N., Marzban, M., Sebar, B., &amp; Harris, N. (2020). Religious identity and psychological well-being among middle-eastern migrants in Australia: The mediating role of perceived social support, social connectedness, and perceived discrimination. </w:t>
      </w:r>
      <w:r w:rsidRPr="007145FD">
        <w:rPr>
          <w:rFonts w:ascii="Times New Roman" w:eastAsia="Times New Roman" w:hAnsi="Times New Roman" w:cs="Times New Roman"/>
          <w:i/>
          <w:iCs/>
          <w:kern w:val="0"/>
          <w:sz w:val="28"/>
          <w:szCs w:val="28"/>
          <w14:ligatures w14:val="none"/>
        </w:rPr>
        <w:t>Psychology of Religion and Spirituality</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12</w:t>
      </w:r>
      <w:r w:rsidRPr="007145FD">
        <w:rPr>
          <w:rFonts w:ascii="Times New Roman" w:eastAsia="Times New Roman" w:hAnsi="Times New Roman" w:cs="Times New Roman"/>
          <w:kern w:val="0"/>
          <w:sz w:val="28"/>
          <w:szCs w:val="28"/>
          <w14:ligatures w14:val="none"/>
        </w:rPr>
        <w:t>(4), 4-75.</w:t>
      </w:r>
    </w:p>
    <w:p w14:paraId="7B52C576" w14:textId="56ADCB15" w:rsidR="00AE1314" w:rsidRPr="007145FD" w:rsidRDefault="00AE1314" w:rsidP="00342A1C">
      <w:pPr>
        <w:spacing w:after="0" w:line="240" w:lineRule="auto"/>
        <w:ind w:left="720" w:hanging="720"/>
        <w:jc w:val="both"/>
        <w:rPr>
          <w:rStyle w:val="Hyperlink"/>
          <w:rFonts w:ascii="Times New Roman" w:eastAsia="Times New Roman" w:hAnsi="Times New Roman" w:cs="Times New Roman"/>
          <w:color w:val="auto"/>
          <w:kern w:val="0"/>
          <w:sz w:val="28"/>
          <w:szCs w:val="28"/>
          <w:u w:val="none"/>
          <w14:ligatures w14:val="none"/>
        </w:rPr>
      </w:pPr>
      <w:r w:rsidRPr="007145FD">
        <w:rPr>
          <w:rFonts w:ascii="Times New Roman" w:eastAsia="Times New Roman" w:hAnsi="Times New Roman" w:cs="Times New Roman"/>
          <w:kern w:val="0"/>
          <w:sz w:val="28"/>
          <w:szCs w:val="28"/>
          <w14:ligatures w14:val="none"/>
        </w:rPr>
        <w:t>Hilmi, I., Nugraha, A., Imaddudin, A., Kartadinata, S., LN, S. Y., &amp; Muqodas, I. (2020). Spiritual well-being among student in Muhammadiyah Islamic Boarding School in Tasikmalaya. In </w:t>
      </w:r>
      <w:r w:rsidRPr="007145FD">
        <w:rPr>
          <w:rFonts w:ascii="Times New Roman" w:eastAsia="Times New Roman" w:hAnsi="Times New Roman" w:cs="Times New Roman"/>
          <w:i/>
          <w:iCs/>
          <w:kern w:val="0"/>
          <w:sz w:val="28"/>
          <w:szCs w:val="28"/>
          <w14:ligatures w14:val="none"/>
        </w:rPr>
        <w:t>Proceedings of the 4th International Conference on Learning Innovation and Quality Education</w:t>
      </w:r>
      <w:r w:rsidRPr="007145FD">
        <w:rPr>
          <w:rFonts w:ascii="Times New Roman" w:eastAsia="Times New Roman" w:hAnsi="Times New Roman" w:cs="Times New Roman"/>
          <w:kern w:val="0"/>
          <w:sz w:val="28"/>
          <w:szCs w:val="28"/>
          <w14:ligatures w14:val="none"/>
        </w:rPr>
        <w:t> (pp. 1-5).</w:t>
      </w:r>
      <w:r w:rsidR="0020221A" w:rsidRPr="007145FD">
        <w:rPr>
          <w:rFonts w:ascii="Times New Roman" w:eastAsia="Times New Roman" w:hAnsi="Times New Roman" w:cs="Times New Roman"/>
          <w:kern w:val="0"/>
          <w:sz w:val="28"/>
          <w:szCs w:val="28"/>
          <w14:ligatures w14:val="none"/>
        </w:rPr>
        <w:t xml:space="preserve"> </w:t>
      </w:r>
      <w:hyperlink r:id="rId15" w:history="1">
        <w:r w:rsidR="0020221A" w:rsidRPr="007145FD">
          <w:rPr>
            <w:rStyle w:val="Hyperlink"/>
            <w:rFonts w:ascii="Times New Roman" w:hAnsi="Times New Roman" w:cs="Times New Roman"/>
            <w:sz w:val="28"/>
            <w:szCs w:val="28"/>
            <w:shd w:val="clear" w:color="auto" w:fill="FFFFFF"/>
          </w:rPr>
          <w:t>https://doi.org/10.9734/bpi/raass/v8/4467C</w:t>
        </w:r>
      </w:hyperlink>
    </w:p>
    <w:p w14:paraId="316E3A14"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 xml:space="preserve">Ibrahim, A. K., Kelly, S. J., Adams, C. E., &amp; Glazebrook, C. (2013). A systematic review of studies of depression prevalence in university students. </w:t>
      </w:r>
      <w:r w:rsidRPr="007145FD">
        <w:rPr>
          <w:rFonts w:ascii="Times New Roman" w:eastAsia="Times New Roman" w:hAnsi="Times New Roman" w:cs="Times New Roman"/>
          <w:i/>
          <w:kern w:val="0"/>
          <w:sz w:val="28"/>
          <w:szCs w:val="28"/>
          <w14:ligatures w14:val="none"/>
        </w:rPr>
        <w:t>Journal of Psychiatric Research, 47</w:t>
      </w:r>
      <w:r w:rsidRPr="007145FD">
        <w:rPr>
          <w:rFonts w:ascii="Times New Roman" w:eastAsia="Times New Roman" w:hAnsi="Times New Roman" w:cs="Times New Roman"/>
          <w:kern w:val="0"/>
          <w:sz w:val="28"/>
          <w:szCs w:val="28"/>
          <w14:ligatures w14:val="none"/>
        </w:rPr>
        <w:t xml:space="preserve">(3), 391-400. </w:t>
      </w:r>
      <w:hyperlink r:id="rId16" w:history="1">
        <w:r w:rsidRPr="007145FD">
          <w:rPr>
            <w:rStyle w:val="Hyperlink"/>
            <w:rFonts w:ascii="Times New Roman" w:eastAsia="Times New Roman" w:hAnsi="Times New Roman" w:cs="Times New Roman"/>
            <w:color w:val="auto"/>
            <w:kern w:val="0"/>
            <w:sz w:val="28"/>
            <w:szCs w:val="28"/>
            <w:u w:val="none"/>
            <w14:ligatures w14:val="none"/>
          </w:rPr>
          <w:t>https://doi.org/10.1016/j.jpsychires.2012.11.015</w:t>
        </w:r>
      </w:hyperlink>
    </w:p>
    <w:p w14:paraId="6CB6CEA1"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color w:val="000000" w:themeColor="text1"/>
          <w:kern w:val="0"/>
          <w:sz w:val="28"/>
          <w:szCs w:val="28"/>
          <w14:ligatures w14:val="none"/>
        </w:rPr>
        <w:lastRenderedPageBreak/>
        <w:t>Karakus, M., Ersozlu, A., Usak, M., &amp; Yucel, S. (2021). Spirituality and Well-Being of Children, Adolescent, and Adult Students: A Scientific Mapping of the Literature. </w:t>
      </w:r>
      <w:r w:rsidRPr="007145FD">
        <w:rPr>
          <w:rFonts w:ascii="Times New Roman" w:eastAsia="Times New Roman" w:hAnsi="Times New Roman" w:cs="Times New Roman"/>
          <w:i/>
          <w:iCs/>
          <w:color w:val="000000" w:themeColor="text1"/>
          <w:kern w:val="0"/>
          <w:sz w:val="28"/>
          <w:szCs w:val="28"/>
          <w14:ligatures w14:val="none"/>
        </w:rPr>
        <w:t>Journal of Religion and Health</w:t>
      </w:r>
      <w:r w:rsidRPr="007145FD">
        <w:rPr>
          <w:rFonts w:ascii="Times New Roman" w:eastAsia="Times New Roman" w:hAnsi="Times New Roman" w:cs="Times New Roman"/>
          <w:color w:val="000000" w:themeColor="text1"/>
          <w:kern w:val="0"/>
          <w:sz w:val="28"/>
          <w:szCs w:val="28"/>
          <w14:ligatures w14:val="none"/>
        </w:rPr>
        <w:t>, 60, 4296 - 4315. </w:t>
      </w:r>
      <w:hyperlink r:id="rId17"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https://doi.org/10.1007/s10943-021-01435-y</w:t>
        </w:r>
      </w:hyperlink>
      <w:r w:rsidRPr="007145FD">
        <w:rPr>
          <w:rFonts w:ascii="Times New Roman" w:eastAsia="Times New Roman" w:hAnsi="Times New Roman" w:cs="Times New Roman"/>
          <w:color w:val="000000" w:themeColor="text1"/>
          <w:kern w:val="0"/>
          <w:sz w:val="28"/>
          <w:szCs w:val="28"/>
          <w14:ligatures w14:val="none"/>
        </w:rPr>
        <w:t>.</w:t>
      </w:r>
    </w:p>
    <w:p w14:paraId="3C21EDA0" w14:textId="3312127E"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Kaur, J., Sharma, R., Sharma, S., &amp; Roy, S. (2025). Assessing the effect of mindful consumption towards residents’ well-being with the mediation of brand loyalty and self-brand connection in tourism. </w:t>
      </w:r>
      <w:r w:rsidRPr="007145FD">
        <w:rPr>
          <w:rFonts w:ascii="Times New Roman" w:hAnsi="Times New Roman" w:cs="Times New Roman"/>
          <w:i/>
          <w:iCs/>
          <w:sz w:val="28"/>
          <w:szCs w:val="28"/>
        </w:rPr>
        <w:t xml:space="preserve">Tourism Recreation </w:t>
      </w:r>
      <w:r w:rsidR="00FD33E4" w:rsidRPr="007145FD">
        <w:rPr>
          <w:rFonts w:ascii="Times New Roman" w:hAnsi="Times New Roman" w:cs="Times New Roman"/>
          <w:i/>
          <w:iCs/>
          <w:sz w:val="28"/>
          <w:szCs w:val="28"/>
        </w:rPr>
        <w:t>Research</w:t>
      </w:r>
      <w:r w:rsidRPr="007145FD">
        <w:rPr>
          <w:rFonts w:ascii="Times New Roman" w:hAnsi="Times New Roman" w:cs="Times New Roman"/>
          <w:i/>
          <w:iCs/>
          <w:sz w:val="28"/>
          <w:szCs w:val="28"/>
        </w:rPr>
        <w:t>,</w:t>
      </w:r>
      <w:r w:rsidR="00FD33E4" w:rsidRPr="007145FD">
        <w:rPr>
          <w:rFonts w:ascii="Times New Roman" w:hAnsi="Times New Roman" w:cs="Times New Roman"/>
          <w:i/>
          <w:iCs/>
          <w:sz w:val="28"/>
          <w:szCs w:val="28"/>
        </w:rPr>
        <w:t>6,</w:t>
      </w:r>
      <w:r w:rsidRPr="007145FD">
        <w:rPr>
          <w:rFonts w:ascii="Times New Roman" w:hAnsi="Times New Roman" w:cs="Times New Roman"/>
          <w:sz w:val="28"/>
          <w:szCs w:val="28"/>
        </w:rPr>
        <w:t xml:space="preserve"> 1-21.</w:t>
      </w:r>
    </w:p>
    <w:p w14:paraId="7CA5E5C4"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Kinderman, P., Schwannauer, M., Pontin, E., &amp; Tai, S. (2011). The development and validation of a general measure of well-being: the BBC well-being scale. </w:t>
      </w:r>
      <w:r w:rsidRPr="007145FD">
        <w:rPr>
          <w:rFonts w:ascii="Times New Roman" w:hAnsi="Times New Roman" w:cs="Times New Roman"/>
          <w:i/>
          <w:iCs/>
          <w:sz w:val="28"/>
          <w:szCs w:val="28"/>
        </w:rPr>
        <w:t>Quality of Life Research</w:t>
      </w:r>
      <w:r w:rsidRPr="007145FD">
        <w:rPr>
          <w:rFonts w:ascii="Times New Roman" w:hAnsi="Times New Roman" w:cs="Times New Roman"/>
          <w:sz w:val="28"/>
          <w:szCs w:val="28"/>
        </w:rPr>
        <w:t>, </w:t>
      </w:r>
      <w:r w:rsidRPr="007145FD">
        <w:rPr>
          <w:rFonts w:ascii="Times New Roman" w:hAnsi="Times New Roman" w:cs="Times New Roman"/>
          <w:i/>
          <w:iCs/>
          <w:sz w:val="28"/>
          <w:szCs w:val="28"/>
        </w:rPr>
        <w:t>20</w:t>
      </w:r>
      <w:r w:rsidRPr="007145FD">
        <w:rPr>
          <w:rFonts w:ascii="Times New Roman" w:hAnsi="Times New Roman" w:cs="Times New Roman"/>
          <w:sz w:val="28"/>
          <w:szCs w:val="28"/>
        </w:rPr>
        <w:t>, 1035-1042.</w:t>
      </w:r>
    </w:p>
    <w:p w14:paraId="036C9DD2" w14:textId="77777777" w:rsidR="00AE1314" w:rsidRPr="007145FD" w:rsidRDefault="00AE1314" w:rsidP="00342A1C">
      <w:pPr>
        <w:spacing w:after="0" w:line="240" w:lineRule="auto"/>
        <w:ind w:left="720" w:hanging="720"/>
        <w:jc w:val="both"/>
        <w:rPr>
          <w:rFonts w:ascii="Times New Roman" w:hAnsi="Times New Roman" w:cs="Times New Roman"/>
          <w:sz w:val="28"/>
          <w:szCs w:val="28"/>
        </w:rPr>
      </w:pPr>
      <w:r w:rsidRPr="007145FD">
        <w:rPr>
          <w:rFonts w:ascii="Times New Roman" w:hAnsi="Times New Roman" w:cs="Times New Roman"/>
          <w:sz w:val="28"/>
          <w:szCs w:val="28"/>
        </w:rPr>
        <w:t>Krejcie, R. V., &amp; Morgan, D. W. (1970). Determining sample size for research activities. </w:t>
      </w:r>
      <w:r w:rsidRPr="007145FD">
        <w:rPr>
          <w:rFonts w:ascii="Times New Roman" w:hAnsi="Times New Roman" w:cs="Times New Roman"/>
          <w:i/>
          <w:iCs/>
          <w:sz w:val="28"/>
          <w:szCs w:val="28"/>
        </w:rPr>
        <w:t>Educational and psychological measurement</w:t>
      </w:r>
      <w:r w:rsidRPr="007145FD">
        <w:rPr>
          <w:rFonts w:ascii="Times New Roman" w:hAnsi="Times New Roman" w:cs="Times New Roman"/>
          <w:sz w:val="28"/>
          <w:szCs w:val="28"/>
        </w:rPr>
        <w:t>, </w:t>
      </w:r>
      <w:r w:rsidRPr="007145FD">
        <w:rPr>
          <w:rFonts w:ascii="Times New Roman" w:hAnsi="Times New Roman" w:cs="Times New Roman"/>
          <w:i/>
          <w:iCs/>
          <w:sz w:val="28"/>
          <w:szCs w:val="28"/>
        </w:rPr>
        <w:t>30</w:t>
      </w:r>
      <w:r w:rsidRPr="007145FD">
        <w:rPr>
          <w:rFonts w:ascii="Times New Roman" w:hAnsi="Times New Roman" w:cs="Times New Roman"/>
          <w:sz w:val="28"/>
          <w:szCs w:val="28"/>
        </w:rPr>
        <w:t>(3), 607-610.</w:t>
      </w:r>
    </w:p>
    <w:p w14:paraId="78EF4073"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Leung, C. H., &amp; Pong, H. K. (2021). Cross-sectional study of the relationship between the spiritual wellbeing and psychological health among university students. </w:t>
      </w:r>
      <w:r w:rsidRPr="007145FD">
        <w:rPr>
          <w:rFonts w:ascii="Times New Roman" w:eastAsia="Times New Roman" w:hAnsi="Times New Roman" w:cs="Times New Roman"/>
          <w:i/>
          <w:iCs/>
          <w:kern w:val="0"/>
          <w:sz w:val="28"/>
          <w:szCs w:val="28"/>
          <w14:ligatures w14:val="none"/>
        </w:rPr>
        <w:t>PloS one</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16</w:t>
      </w:r>
      <w:r w:rsidRPr="007145FD">
        <w:rPr>
          <w:rFonts w:ascii="Times New Roman" w:eastAsia="Times New Roman" w:hAnsi="Times New Roman" w:cs="Times New Roman"/>
          <w:kern w:val="0"/>
          <w:sz w:val="28"/>
          <w:szCs w:val="28"/>
          <w14:ligatures w14:val="none"/>
        </w:rPr>
        <w:t>(4), e0249702.</w:t>
      </w:r>
    </w:p>
    <w:p w14:paraId="0D8880B4"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Lucchetti, G., Góes, L. G., Amaral, S. G., Ganadjian, G. T., Andrade, I., Almeida, P. O. D. A.,  &amp; Manso, M. E. G. (2021). Spirituality, religiosity and the mental health consequences of social isolation during Covid-19 pandemic. </w:t>
      </w:r>
      <w:r w:rsidRPr="007145FD">
        <w:rPr>
          <w:rFonts w:ascii="Times New Roman" w:eastAsia="Times New Roman" w:hAnsi="Times New Roman" w:cs="Times New Roman"/>
          <w:i/>
          <w:iCs/>
          <w:kern w:val="0"/>
          <w:sz w:val="28"/>
          <w:szCs w:val="28"/>
          <w14:ligatures w14:val="none"/>
        </w:rPr>
        <w:t>International Journal of Social Psychiatry</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67</w:t>
      </w:r>
      <w:r w:rsidRPr="007145FD">
        <w:rPr>
          <w:rFonts w:ascii="Times New Roman" w:eastAsia="Times New Roman" w:hAnsi="Times New Roman" w:cs="Times New Roman"/>
          <w:kern w:val="0"/>
          <w:sz w:val="28"/>
          <w:szCs w:val="28"/>
          <w14:ligatures w14:val="none"/>
        </w:rPr>
        <w:t>(6), 672-679.</w:t>
      </w:r>
    </w:p>
    <w:p w14:paraId="4DD0D7F5" w14:textId="77777777" w:rsidR="008A2EAE" w:rsidRPr="007145FD" w:rsidRDefault="008A2EAE"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Maazallahi, M., Ghonchepour, A., Sohrabi, M., Golestani, Z., Parandeh Afshar, P., Malakoutikhah, A., &amp; Dehghan, M. (2021). Spiritual Well‐Being among Medical and Nonmedical Science Students. </w:t>
      </w:r>
      <w:r w:rsidRPr="007145FD">
        <w:rPr>
          <w:rFonts w:ascii="Times New Roman" w:eastAsia="Times New Roman" w:hAnsi="Times New Roman" w:cs="Times New Roman"/>
          <w:i/>
          <w:iCs/>
          <w:kern w:val="0"/>
          <w:sz w:val="28"/>
          <w:szCs w:val="28"/>
          <w14:ligatures w14:val="none"/>
        </w:rPr>
        <w:t>Scientifica</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2021</w:t>
      </w:r>
      <w:r w:rsidRPr="007145FD">
        <w:rPr>
          <w:rFonts w:ascii="Times New Roman" w:eastAsia="Times New Roman" w:hAnsi="Times New Roman" w:cs="Times New Roman"/>
          <w:kern w:val="0"/>
          <w:sz w:val="28"/>
          <w:szCs w:val="28"/>
          <w14:ligatures w14:val="none"/>
        </w:rPr>
        <w:t>(1), 6614961.</w:t>
      </w:r>
    </w:p>
    <w:p w14:paraId="442502CD" w14:textId="21D04417"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Martinot, D., Sicard, A., Gul, B., Yakimova, S., Taillandier-Schmitt, A., &amp; Maintenant, C. (2022). Peers and teachers as the best source of social support for school engagement for both advantaged and priority education area students. </w:t>
      </w:r>
      <w:r w:rsidRPr="007145FD">
        <w:rPr>
          <w:rFonts w:ascii="Times New Roman" w:eastAsia="Times New Roman" w:hAnsi="Times New Roman" w:cs="Times New Roman"/>
          <w:i/>
          <w:iCs/>
          <w:color w:val="000000"/>
          <w:kern w:val="0"/>
          <w:sz w:val="28"/>
          <w:szCs w:val="28"/>
          <w14:ligatures w14:val="none"/>
        </w:rPr>
        <w:t>Frontiers in Psychology</w:t>
      </w:r>
      <w:r w:rsidRPr="007145FD">
        <w:rPr>
          <w:rFonts w:ascii="Times New Roman" w:eastAsia="Times New Roman" w:hAnsi="Times New Roman" w:cs="Times New Roman"/>
          <w:color w:val="000000"/>
          <w:kern w:val="0"/>
          <w:sz w:val="28"/>
          <w:szCs w:val="28"/>
          <w14:ligatures w14:val="none"/>
        </w:rPr>
        <w:t>, </w:t>
      </w:r>
      <w:r w:rsidRPr="007145FD">
        <w:rPr>
          <w:rFonts w:ascii="Times New Roman" w:eastAsia="Times New Roman" w:hAnsi="Times New Roman" w:cs="Times New Roman"/>
          <w:i/>
          <w:iCs/>
          <w:color w:val="000000"/>
          <w:kern w:val="0"/>
          <w:sz w:val="28"/>
          <w:szCs w:val="28"/>
          <w14:ligatures w14:val="none"/>
        </w:rPr>
        <w:t>13</w:t>
      </w:r>
      <w:r w:rsidRPr="007145FD">
        <w:rPr>
          <w:rFonts w:ascii="Times New Roman" w:eastAsia="Times New Roman" w:hAnsi="Times New Roman" w:cs="Times New Roman"/>
          <w:color w:val="000000"/>
          <w:kern w:val="0"/>
          <w:sz w:val="28"/>
          <w:szCs w:val="28"/>
          <w14:ligatures w14:val="none"/>
        </w:rPr>
        <w:t>, 958286.</w:t>
      </w:r>
    </w:p>
    <w:p w14:paraId="5AE9500F" w14:textId="77777777" w:rsidR="00AE1314" w:rsidRPr="007145FD" w:rsidRDefault="00AE1314" w:rsidP="00342A1C">
      <w:pPr>
        <w:spacing w:after="0" w:line="240" w:lineRule="auto"/>
        <w:ind w:left="720" w:hanging="720"/>
        <w:jc w:val="both"/>
        <w:rPr>
          <w:rFonts w:ascii="Times New Roman" w:eastAsia="Calibri" w:hAnsi="Times New Roman" w:cs="Times New Roman"/>
          <w:bCs/>
          <w:kern w:val="0"/>
          <w:sz w:val="28"/>
          <w:szCs w:val="28"/>
          <w14:ligatures w14:val="none"/>
        </w:rPr>
      </w:pPr>
      <w:r w:rsidRPr="007145FD">
        <w:rPr>
          <w:rFonts w:ascii="Times New Roman" w:eastAsia="Calibri" w:hAnsi="Times New Roman" w:cs="Times New Roman"/>
          <w:bCs/>
          <w:color w:val="000000"/>
          <w:kern w:val="0"/>
          <w:sz w:val="28"/>
          <w:szCs w:val="28"/>
          <w14:ligatures w14:val="none"/>
        </w:rPr>
        <w:t xml:space="preserve">Mortier, P., Cuijpers, P., Kiekens, G., Auerbach, R. P., Demyttenaere, K., Green, J. G., &amp; Bruffaerts, R. (2018). The prevalence of suicidal thoughts and behaviours among college students: A meta-analysis. </w:t>
      </w:r>
      <w:r w:rsidRPr="007145FD">
        <w:rPr>
          <w:rFonts w:ascii="Times New Roman" w:eastAsia="Calibri" w:hAnsi="Times New Roman" w:cs="Times New Roman"/>
          <w:bCs/>
          <w:i/>
          <w:color w:val="000000"/>
          <w:kern w:val="0"/>
          <w:sz w:val="28"/>
          <w:szCs w:val="28"/>
          <w14:ligatures w14:val="none"/>
        </w:rPr>
        <w:t>Psychological Medicine, 48</w:t>
      </w:r>
      <w:r w:rsidRPr="007145FD">
        <w:rPr>
          <w:rFonts w:ascii="Times New Roman" w:eastAsia="Calibri" w:hAnsi="Times New Roman" w:cs="Times New Roman"/>
          <w:bCs/>
          <w:color w:val="000000"/>
          <w:kern w:val="0"/>
          <w:sz w:val="28"/>
          <w:szCs w:val="28"/>
          <w14:ligatures w14:val="none"/>
        </w:rPr>
        <w:t xml:space="preserve">(4), 554-565. </w:t>
      </w:r>
      <w:hyperlink r:id="rId18" w:history="1">
        <w:r w:rsidRPr="007145FD">
          <w:rPr>
            <w:rStyle w:val="Hyperlink"/>
            <w:rFonts w:ascii="Times New Roman" w:eastAsia="Calibri" w:hAnsi="Times New Roman" w:cs="Times New Roman"/>
            <w:bCs/>
            <w:color w:val="auto"/>
            <w:kern w:val="0"/>
            <w:sz w:val="28"/>
            <w:szCs w:val="28"/>
            <w:u w:val="none"/>
            <w14:ligatures w14:val="none"/>
          </w:rPr>
          <w:t>https://doi.org/10.1017/S0033291717002215</w:t>
        </w:r>
      </w:hyperlink>
    </w:p>
    <w:p w14:paraId="43B12445"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kern w:val="0"/>
          <w:sz w:val="28"/>
          <w:szCs w:val="28"/>
          <w14:ligatures w14:val="none"/>
        </w:rPr>
        <w:t>Nonis, S., Hudson, G., &amp; Hunt, S. (2024). Mental health among college students: Relationships with Actively Open-Minded Thinking, Spirituality, and Psychological Wellbeing. </w:t>
      </w:r>
      <w:r w:rsidRPr="007145FD">
        <w:rPr>
          <w:rFonts w:ascii="Times New Roman" w:eastAsia="Times New Roman" w:hAnsi="Times New Roman" w:cs="Times New Roman"/>
          <w:i/>
          <w:iCs/>
          <w:kern w:val="0"/>
          <w:sz w:val="28"/>
          <w:szCs w:val="28"/>
          <w14:ligatures w14:val="none"/>
        </w:rPr>
        <w:t>Journal of Education for Business</w:t>
      </w:r>
      <w:r w:rsidRPr="007145FD">
        <w:rPr>
          <w:rFonts w:ascii="Times New Roman" w:eastAsia="Times New Roman" w:hAnsi="Times New Roman" w:cs="Times New Roman"/>
          <w:kern w:val="0"/>
          <w:sz w:val="28"/>
          <w:szCs w:val="28"/>
          <w14:ligatures w14:val="none"/>
        </w:rPr>
        <w:t>, 99, 223 - 236. </w:t>
      </w:r>
      <w:hyperlink r:id="rId19"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https://doi.org/10.1080/08832323.2023.2299434</w:t>
        </w:r>
      </w:hyperlink>
      <w:r w:rsidRPr="007145FD">
        <w:rPr>
          <w:rFonts w:ascii="Times New Roman" w:eastAsia="Times New Roman" w:hAnsi="Times New Roman" w:cs="Times New Roman"/>
          <w:color w:val="000000" w:themeColor="text1"/>
          <w:kern w:val="0"/>
          <w:sz w:val="28"/>
          <w:szCs w:val="28"/>
          <w14:ligatures w14:val="none"/>
        </w:rPr>
        <w:t>.</w:t>
      </w:r>
    </w:p>
    <w:p w14:paraId="7DC93637"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Pearce, Michelle J., Kenneth I. Pargament, Serena, W., Hannah, H., Sarah, S., Grant, M., Derek K. (2024). "Enhancing training in spiritual and religious competencies in mental health graduate education: Evaluation of an integrated curricular approach." </w:t>
      </w:r>
      <w:r w:rsidRPr="007145FD">
        <w:rPr>
          <w:rFonts w:ascii="Times New Roman" w:eastAsia="Times New Roman" w:hAnsi="Times New Roman" w:cs="Times New Roman"/>
          <w:i/>
          <w:iCs/>
          <w:kern w:val="0"/>
          <w:sz w:val="28"/>
          <w:szCs w:val="28"/>
          <w14:ligatures w14:val="none"/>
        </w:rPr>
        <w:t>PloS One</w:t>
      </w:r>
      <w:r w:rsidRPr="007145FD">
        <w:rPr>
          <w:rFonts w:ascii="Times New Roman" w:eastAsia="Times New Roman" w:hAnsi="Times New Roman" w:cs="Times New Roman"/>
          <w:kern w:val="0"/>
          <w:sz w:val="28"/>
          <w:szCs w:val="28"/>
          <w14:ligatures w14:val="none"/>
        </w:rPr>
        <w:t> 19, no. 9 e0306114.</w:t>
      </w:r>
    </w:p>
    <w:p w14:paraId="2B31E34D"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themeColor="text1"/>
          <w:kern w:val="0"/>
          <w:sz w:val="28"/>
          <w:szCs w:val="28"/>
          <w14:ligatures w14:val="none"/>
        </w:rPr>
      </w:pPr>
      <w:r w:rsidRPr="007145FD">
        <w:rPr>
          <w:rFonts w:ascii="Times New Roman" w:eastAsia="Times New Roman" w:hAnsi="Times New Roman" w:cs="Times New Roman"/>
          <w:kern w:val="0"/>
          <w:sz w:val="28"/>
          <w:szCs w:val="28"/>
          <w14:ligatures w14:val="none"/>
        </w:rPr>
        <w:lastRenderedPageBreak/>
        <w:t>Qi, L., Roslan, S., &amp; Zaremohzzabieh, Z. (2021). Perceived Social Support and Psychological Well-Being of International Students: The Mediating Effects of Resiliency and Spirituality. </w:t>
      </w:r>
      <w:r w:rsidRPr="007145FD">
        <w:rPr>
          <w:rFonts w:ascii="Times New Roman" w:eastAsia="Times New Roman" w:hAnsi="Times New Roman" w:cs="Times New Roman"/>
          <w:i/>
          <w:iCs/>
          <w:kern w:val="0"/>
          <w:sz w:val="28"/>
          <w:szCs w:val="28"/>
          <w14:ligatures w14:val="none"/>
        </w:rPr>
        <w:t>Asian Journal of University Education</w:t>
      </w:r>
      <w:r w:rsidRPr="007145FD">
        <w:rPr>
          <w:rFonts w:ascii="Times New Roman" w:eastAsia="Times New Roman" w:hAnsi="Times New Roman" w:cs="Times New Roman"/>
          <w:kern w:val="0"/>
          <w:sz w:val="28"/>
          <w:szCs w:val="28"/>
          <w14:ligatures w14:val="none"/>
        </w:rPr>
        <w:t>. </w:t>
      </w:r>
      <w:hyperlink r:id="rId20" w:tgtFrame="_blank" w:history="1">
        <w:r w:rsidRPr="007145FD">
          <w:rPr>
            <w:rStyle w:val="Hyperlink"/>
            <w:rFonts w:ascii="Times New Roman" w:eastAsia="Times New Roman" w:hAnsi="Times New Roman" w:cs="Times New Roman"/>
            <w:color w:val="000000" w:themeColor="text1"/>
            <w:kern w:val="0"/>
            <w:sz w:val="28"/>
            <w:szCs w:val="28"/>
            <w:u w:val="none"/>
            <w14:ligatures w14:val="none"/>
          </w:rPr>
          <w:t>https://doi.org/10.24191/ajue.v17i3.14502</w:t>
        </w:r>
      </w:hyperlink>
      <w:r w:rsidRPr="007145FD">
        <w:rPr>
          <w:rFonts w:ascii="Times New Roman" w:eastAsia="Times New Roman" w:hAnsi="Times New Roman" w:cs="Times New Roman"/>
          <w:color w:val="000000" w:themeColor="text1"/>
          <w:kern w:val="0"/>
          <w:sz w:val="28"/>
          <w:szCs w:val="28"/>
          <w14:ligatures w14:val="none"/>
        </w:rPr>
        <w:t>.</w:t>
      </w:r>
    </w:p>
    <w:p w14:paraId="33E9DC9C"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Riggs, S. A. (2019). Childhood emotional abuse and the attachment system across the life cycle: What theory and research tell us. In </w:t>
      </w:r>
      <w:r w:rsidRPr="007145FD">
        <w:rPr>
          <w:rFonts w:ascii="Times New Roman" w:eastAsia="Times New Roman" w:hAnsi="Times New Roman" w:cs="Times New Roman"/>
          <w:i/>
          <w:iCs/>
          <w:kern w:val="0"/>
          <w:sz w:val="28"/>
          <w:szCs w:val="28"/>
          <w14:ligatures w14:val="none"/>
        </w:rPr>
        <w:t>The effect of childhood emotional maltreatment on later intimate relationships</w:t>
      </w:r>
      <w:r w:rsidRPr="007145FD">
        <w:rPr>
          <w:rFonts w:ascii="Times New Roman" w:eastAsia="Times New Roman" w:hAnsi="Times New Roman" w:cs="Times New Roman"/>
          <w:kern w:val="0"/>
          <w:sz w:val="28"/>
          <w:szCs w:val="28"/>
          <w14:ligatures w14:val="none"/>
        </w:rPr>
        <w:t> (pp. 5-51). Routledge.</w:t>
      </w:r>
    </w:p>
    <w:p w14:paraId="2DC12C22"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lang w:val="en-GB"/>
          <w14:ligatures w14:val="none"/>
        </w:rPr>
      </w:pPr>
      <w:r w:rsidRPr="007145FD">
        <w:rPr>
          <w:rFonts w:ascii="Times New Roman" w:eastAsia="Times New Roman" w:hAnsi="Times New Roman" w:cs="Times New Roman"/>
          <w:color w:val="000000"/>
          <w:kern w:val="0"/>
          <w:sz w:val="28"/>
          <w:szCs w:val="28"/>
          <w14:ligatures w14:val="none"/>
        </w:rPr>
        <w:t xml:space="preserve">Said, D., Kypri, K., &amp; Bowman, J. (2013). Risk factors for mental disorder among university students in Australia: Findings from a web-based cross-sectional survey. </w:t>
      </w:r>
      <w:r w:rsidRPr="007145FD">
        <w:rPr>
          <w:rFonts w:ascii="Times New Roman" w:eastAsia="Times New Roman" w:hAnsi="Times New Roman" w:cs="Times New Roman"/>
          <w:i/>
          <w:color w:val="000000"/>
          <w:kern w:val="0"/>
          <w:sz w:val="28"/>
          <w:szCs w:val="28"/>
          <w14:ligatures w14:val="none"/>
        </w:rPr>
        <w:t>Social Psychiatry and Psychiatric Epidemiology, 48</w:t>
      </w:r>
      <w:r w:rsidRPr="007145FD">
        <w:rPr>
          <w:rFonts w:ascii="Times New Roman" w:eastAsia="Times New Roman" w:hAnsi="Times New Roman" w:cs="Times New Roman"/>
          <w:color w:val="000000"/>
          <w:kern w:val="0"/>
          <w:sz w:val="28"/>
          <w:szCs w:val="28"/>
          <w14:ligatures w14:val="none"/>
        </w:rPr>
        <w:t xml:space="preserve">(6), 935-944. </w:t>
      </w:r>
      <w:hyperlink r:id="rId21" w:history="1">
        <w:r w:rsidRPr="007145FD">
          <w:rPr>
            <w:rFonts w:ascii="Times New Roman" w:eastAsia="Times New Roman" w:hAnsi="Times New Roman" w:cs="Times New Roman"/>
            <w:color w:val="000000"/>
            <w:kern w:val="0"/>
            <w:sz w:val="28"/>
            <w:szCs w:val="28"/>
            <w14:ligatures w14:val="none"/>
          </w:rPr>
          <w:t>https://doi.org/10.1007/s00127-012-0574-x</w:t>
        </w:r>
      </w:hyperlink>
    </w:p>
    <w:p w14:paraId="66C6D78F"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Sandage, S. J., &amp; Jankowski, P. J. (2013). Spirituality, social justice, and intercultural competence: Mediator effects for differentiation of self. </w:t>
      </w:r>
      <w:r w:rsidRPr="007145FD">
        <w:rPr>
          <w:rFonts w:ascii="Times New Roman" w:hAnsi="Times New Roman" w:cs="Times New Roman"/>
          <w:i/>
          <w:iCs/>
          <w:sz w:val="28"/>
          <w:szCs w:val="28"/>
        </w:rPr>
        <w:t>International Journal of Intercultural Relations</w:t>
      </w:r>
      <w:r w:rsidRPr="007145FD">
        <w:rPr>
          <w:rFonts w:ascii="Times New Roman" w:hAnsi="Times New Roman" w:cs="Times New Roman"/>
          <w:sz w:val="28"/>
          <w:szCs w:val="28"/>
        </w:rPr>
        <w:t>, </w:t>
      </w:r>
      <w:r w:rsidRPr="007145FD">
        <w:rPr>
          <w:rFonts w:ascii="Times New Roman" w:hAnsi="Times New Roman" w:cs="Times New Roman"/>
          <w:i/>
          <w:iCs/>
          <w:sz w:val="28"/>
          <w:szCs w:val="28"/>
        </w:rPr>
        <w:t>37</w:t>
      </w:r>
      <w:r w:rsidRPr="007145FD">
        <w:rPr>
          <w:rFonts w:ascii="Times New Roman" w:hAnsi="Times New Roman" w:cs="Times New Roman"/>
          <w:sz w:val="28"/>
          <w:szCs w:val="28"/>
        </w:rPr>
        <w:t>(3), 366-374.</w:t>
      </w:r>
    </w:p>
    <w:p w14:paraId="75488687" w14:textId="77777777" w:rsidR="00AE1314" w:rsidRPr="007145FD" w:rsidRDefault="00AE1314" w:rsidP="00342A1C">
      <w:pPr>
        <w:spacing w:after="0" w:line="240" w:lineRule="auto"/>
        <w:ind w:left="720" w:hanging="720"/>
        <w:jc w:val="both"/>
        <w:rPr>
          <w:rFonts w:ascii="Times New Roman" w:eastAsia="Times New Roman" w:hAnsi="Times New Roman" w:cs="Times New Roman"/>
          <w:kern w:val="0"/>
          <w:sz w:val="28"/>
          <w:szCs w:val="28"/>
          <w14:ligatures w14:val="none"/>
        </w:rPr>
      </w:pPr>
      <w:r w:rsidRPr="007145FD">
        <w:rPr>
          <w:rFonts w:ascii="Times New Roman" w:eastAsia="Times New Roman" w:hAnsi="Times New Roman" w:cs="Times New Roman"/>
          <w:kern w:val="0"/>
          <w:sz w:val="28"/>
          <w:szCs w:val="28"/>
          <w14:ligatures w14:val="none"/>
        </w:rPr>
        <w:t>Smith, R. A., Brown, M. G., Schiltz, J. J., Sowl, S., Schulz, J. M., &amp; Grady, K. A. (2023). The value of interpersonal network continuity for college students in disruptive times. </w:t>
      </w:r>
      <w:r w:rsidRPr="007145FD">
        <w:rPr>
          <w:rFonts w:ascii="Times New Roman" w:eastAsia="Times New Roman" w:hAnsi="Times New Roman" w:cs="Times New Roman"/>
          <w:i/>
          <w:iCs/>
          <w:kern w:val="0"/>
          <w:sz w:val="28"/>
          <w:szCs w:val="28"/>
          <w14:ligatures w14:val="none"/>
        </w:rPr>
        <w:t>Innovative Higher Education</w:t>
      </w:r>
      <w:r w:rsidRPr="007145FD">
        <w:rPr>
          <w:rFonts w:ascii="Times New Roman" w:eastAsia="Times New Roman" w:hAnsi="Times New Roman" w:cs="Times New Roman"/>
          <w:kern w:val="0"/>
          <w:sz w:val="28"/>
          <w:szCs w:val="28"/>
          <w14:ligatures w14:val="none"/>
        </w:rPr>
        <w:t>, </w:t>
      </w:r>
      <w:r w:rsidRPr="007145FD">
        <w:rPr>
          <w:rFonts w:ascii="Times New Roman" w:eastAsia="Times New Roman" w:hAnsi="Times New Roman" w:cs="Times New Roman"/>
          <w:i/>
          <w:iCs/>
          <w:kern w:val="0"/>
          <w:sz w:val="28"/>
          <w:szCs w:val="28"/>
          <w14:ligatures w14:val="none"/>
        </w:rPr>
        <w:t>48</w:t>
      </w:r>
      <w:r w:rsidRPr="007145FD">
        <w:rPr>
          <w:rFonts w:ascii="Times New Roman" w:eastAsia="Times New Roman" w:hAnsi="Times New Roman" w:cs="Times New Roman"/>
          <w:kern w:val="0"/>
          <w:sz w:val="28"/>
          <w:szCs w:val="28"/>
          <w14:ligatures w14:val="none"/>
        </w:rPr>
        <w:t>(4), 719-738.</w:t>
      </w:r>
    </w:p>
    <w:p w14:paraId="7A5DD35D" w14:textId="77777777" w:rsidR="00AE1314"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 xml:space="preserve">Stillman, T. F., Baumeister, R. F., Lambert, N. M., Crescioni, A. W., DeWall, C. N., &amp; Fincham, F. D. (2009). Alone and without purpose: Life loses meaning following social exclusion. </w:t>
      </w:r>
      <w:r w:rsidRPr="007145FD">
        <w:rPr>
          <w:rFonts w:ascii="Times New Roman" w:eastAsia="Times New Roman" w:hAnsi="Times New Roman" w:cs="Times New Roman"/>
          <w:i/>
          <w:color w:val="000000"/>
          <w:kern w:val="0"/>
          <w:sz w:val="28"/>
          <w:szCs w:val="28"/>
          <w14:ligatures w14:val="none"/>
        </w:rPr>
        <w:t>Journal of Experimental Social Psychology, 45</w:t>
      </w:r>
      <w:r w:rsidRPr="007145FD">
        <w:rPr>
          <w:rFonts w:ascii="Times New Roman" w:eastAsia="Times New Roman" w:hAnsi="Times New Roman" w:cs="Times New Roman"/>
          <w:color w:val="000000"/>
          <w:kern w:val="0"/>
          <w:sz w:val="28"/>
          <w:szCs w:val="28"/>
          <w14:ligatures w14:val="none"/>
        </w:rPr>
        <w:t xml:space="preserve">(4), 686-694. </w:t>
      </w:r>
      <w:hyperlink r:id="rId22" w:history="1">
        <w:r w:rsidRPr="007145FD">
          <w:rPr>
            <w:rStyle w:val="Hyperlink"/>
            <w:rFonts w:ascii="Times New Roman" w:eastAsia="Times New Roman" w:hAnsi="Times New Roman" w:cs="Times New Roman"/>
            <w:color w:val="auto"/>
            <w:kern w:val="0"/>
            <w:sz w:val="28"/>
            <w:szCs w:val="28"/>
            <w:u w:val="none"/>
            <w14:ligatures w14:val="none"/>
          </w:rPr>
          <w:t>https://doi.org/10.1016/j.jesp.2009.03.007</w:t>
        </w:r>
      </w:hyperlink>
    </w:p>
    <w:p w14:paraId="7C828D65" w14:textId="73955B81" w:rsidR="00AE1314" w:rsidRPr="007145FD" w:rsidRDefault="00AE1314" w:rsidP="00342A1C">
      <w:pPr>
        <w:shd w:val="clear" w:color="auto" w:fill="FFFFFF"/>
        <w:spacing w:line="240" w:lineRule="auto"/>
        <w:ind w:left="720" w:hanging="720"/>
        <w:jc w:val="both"/>
        <w:rPr>
          <w:rStyle w:val="Hyperlink"/>
          <w:rFonts w:ascii="Times New Roman" w:hAnsi="Times New Roman" w:cs="Times New Roman"/>
          <w:b/>
          <w:bCs/>
          <w:sz w:val="28"/>
          <w:szCs w:val="28"/>
        </w:rPr>
      </w:pPr>
      <w:r w:rsidRPr="007145FD">
        <w:rPr>
          <w:rFonts w:ascii="Times New Roman" w:hAnsi="Times New Roman" w:cs="Times New Roman"/>
          <w:sz w:val="28"/>
          <w:szCs w:val="28"/>
          <w:shd w:val="clear" w:color="auto" w:fill="FFFFFF"/>
        </w:rPr>
        <w:t xml:space="preserve">Tetteh, J. K., Aboagye, R. G., Adu‐Gyamfi, A. B., Appiah, S. C. Y., Seidu, A. A., Attila, F. L., &amp; Ahinkorah, B. O. (2024). Self‐reported sexually transmitted infections among men and women in Papua New Guinea: A cross‐sectional </w:t>
      </w:r>
      <w:r w:rsidR="00CB7949" w:rsidRPr="007145FD">
        <w:rPr>
          <w:rFonts w:ascii="Times New Roman" w:hAnsi="Times New Roman" w:cs="Times New Roman"/>
          <w:sz w:val="28"/>
          <w:szCs w:val="28"/>
          <w:shd w:val="clear" w:color="auto" w:fill="FFFFFF"/>
        </w:rPr>
        <w:t>study Health</w:t>
      </w:r>
      <w:r w:rsidRPr="007145FD">
        <w:rPr>
          <w:rFonts w:ascii="Times New Roman" w:hAnsi="Times New Roman" w:cs="Times New Roman"/>
          <w:i/>
          <w:iCs/>
          <w:sz w:val="28"/>
          <w:szCs w:val="28"/>
          <w:shd w:val="clear" w:color="auto" w:fill="FFFFFF"/>
        </w:rPr>
        <w:t xml:space="preserve"> Science Reports</w:t>
      </w:r>
      <w:r w:rsidRPr="007145FD">
        <w:rPr>
          <w:rFonts w:ascii="Times New Roman" w:hAnsi="Times New Roman" w:cs="Times New Roman"/>
          <w:sz w:val="28"/>
          <w:szCs w:val="28"/>
          <w:shd w:val="clear" w:color="auto" w:fill="FFFFFF"/>
        </w:rPr>
        <w:t>, </w:t>
      </w:r>
      <w:r w:rsidRPr="007145FD">
        <w:rPr>
          <w:rFonts w:ascii="Times New Roman" w:hAnsi="Times New Roman" w:cs="Times New Roman"/>
          <w:i/>
          <w:iCs/>
          <w:sz w:val="28"/>
          <w:szCs w:val="28"/>
          <w:shd w:val="clear" w:color="auto" w:fill="FFFFFF"/>
        </w:rPr>
        <w:t>7</w:t>
      </w:r>
      <w:r w:rsidRPr="007145FD">
        <w:rPr>
          <w:rFonts w:ascii="Times New Roman" w:hAnsi="Times New Roman" w:cs="Times New Roman"/>
          <w:sz w:val="28"/>
          <w:szCs w:val="28"/>
          <w:shd w:val="clear" w:color="auto" w:fill="FFFFFF"/>
        </w:rPr>
        <w:t xml:space="preserve">(3), e1970. </w:t>
      </w:r>
      <w:hyperlink r:id="rId23" w:history="1">
        <w:r w:rsidRPr="007145FD">
          <w:rPr>
            <w:rStyle w:val="Hyperlink"/>
            <w:rFonts w:ascii="Times New Roman" w:hAnsi="Times New Roman" w:cs="Times New Roman"/>
            <w:b/>
            <w:bCs/>
            <w:sz w:val="28"/>
            <w:szCs w:val="28"/>
          </w:rPr>
          <w:t>https://doi.org/10.1002/hsr2.1970</w:t>
        </w:r>
      </w:hyperlink>
    </w:p>
    <w:p w14:paraId="37774A36" w14:textId="77777777" w:rsidR="00AE1314" w:rsidRPr="007145FD" w:rsidRDefault="00AE1314" w:rsidP="00342A1C">
      <w:pPr>
        <w:spacing w:after="0" w:line="240" w:lineRule="auto"/>
        <w:ind w:left="720" w:hanging="720"/>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 xml:space="preserve">Turner-Musa, J., &amp; Lipscomb, L. (2007). Spirituality and social support on health behaviors of African American undergraduates. </w:t>
      </w:r>
      <w:r w:rsidRPr="007145FD">
        <w:rPr>
          <w:rFonts w:ascii="Times New Roman" w:eastAsia="Times New Roman" w:hAnsi="Times New Roman" w:cs="Times New Roman"/>
          <w:i/>
          <w:color w:val="000000"/>
          <w:kern w:val="0"/>
          <w:sz w:val="28"/>
          <w:szCs w:val="28"/>
          <w14:ligatures w14:val="none"/>
        </w:rPr>
        <w:t>American Journal of Health Behavior, 31</w:t>
      </w:r>
      <w:r w:rsidRPr="007145FD">
        <w:rPr>
          <w:rFonts w:ascii="Times New Roman" w:eastAsia="Times New Roman" w:hAnsi="Times New Roman" w:cs="Times New Roman"/>
          <w:color w:val="000000"/>
          <w:kern w:val="0"/>
          <w:sz w:val="28"/>
          <w:szCs w:val="28"/>
          <w14:ligatures w14:val="none"/>
        </w:rPr>
        <w:t xml:space="preserve">(5), 495-501. </w:t>
      </w:r>
      <w:hyperlink r:id="rId24" w:history="1">
        <w:r w:rsidRPr="007145FD">
          <w:rPr>
            <w:rFonts w:ascii="Times New Roman" w:eastAsia="Times New Roman" w:hAnsi="Times New Roman" w:cs="Times New Roman"/>
            <w:color w:val="000000"/>
            <w:kern w:val="0"/>
            <w:sz w:val="28"/>
            <w:szCs w:val="28"/>
            <w14:ligatures w14:val="none"/>
          </w:rPr>
          <w:t>https://doi.org/10.5555/ajhb.2007.31.5.495</w:t>
        </w:r>
      </w:hyperlink>
    </w:p>
    <w:p w14:paraId="7666D075" w14:textId="77777777" w:rsidR="00AE1314" w:rsidRPr="007145FD" w:rsidRDefault="00AE1314" w:rsidP="00342A1C">
      <w:pPr>
        <w:spacing w:after="0" w:line="240" w:lineRule="auto"/>
        <w:ind w:left="720" w:hanging="720"/>
        <w:rPr>
          <w:rFonts w:ascii="Times New Roman" w:hAnsi="Times New Roman" w:cs="Times New Roman"/>
          <w:sz w:val="28"/>
          <w:szCs w:val="28"/>
        </w:rPr>
      </w:pPr>
      <w:r w:rsidRPr="007145FD">
        <w:rPr>
          <w:rFonts w:ascii="Times New Roman" w:hAnsi="Times New Roman" w:cs="Times New Roman"/>
          <w:sz w:val="28"/>
          <w:szCs w:val="28"/>
        </w:rPr>
        <w:t>Twenge, J. M. (2017). </w:t>
      </w:r>
      <w:r w:rsidRPr="007145FD">
        <w:rPr>
          <w:rFonts w:ascii="Times New Roman" w:hAnsi="Times New Roman" w:cs="Times New Roman"/>
          <w:i/>
          <w:iCs/>
          <w:sz w:val="28"/>
          <w:szCs w:val="28"/>
        </w:rPr>
        <w:t>iGen: Why today's super-connected kids are growing up less rebellious, more tolerant, less happy--and completely unprepared for adulthood--and what that means for the rest of us</w:t>
      </w:r>
      <w:r w:rsidRPr="007145FD">
        <w:rPr>
          <w:rFonts w:ascii="Times New Roman" w:hAnsi="Times New Roman" w:cs="Times New Roman"/>
          <w:sz w:val="28"/>
          <w:szCs w:val="28"/>
        </w:rPr>
        <w:t>. Simon and Schuster.</w:t>
      </w:r>
    </w:p>
    <w:p w14:paraId="2CDF385C" w14:textId="2083B9B0" w:rsidR="008D52EF" w:rsidRPr="007145FD" w:rsidRDefault="00AE1314" w:rsidP="00342A1C">
      <w:pPr>
        <w:spacing w:after="0" w:line="240" w:lineRule="auto"/>
        <w:ind w:left="720" w:hanging="720"/>
        <w:jc w:val="both"/>
        <w:rPr>
          <w:rFonts w:ascii="Times New Roman" w:eastAsia="Times New Roman" w:hAnsi="Times New Roman" w:cs="Times New Roman"/>
          <w:color w:val="000000"/>
          <w:kern w:val="0"/>
          <w:sz w:val="28"/>
          <w:szCs w:val="28"/>
          <w14:ligatures w14:val="none"/>
        </w:rPr>
      </w:pPr>
      <w:r w:rsidRPr="007145FD">
        <w:rPr>
          <w:rFonts w:ascii="Times New Roman" w:eastAsia="Times New Roman" w:hAnsi="Times New Roman" w:cs="Times New Roman"/>
          <w:color w:val="000000"/>
          <w:kern w:val="0"/>
          <w:sz w:val="28"/>
          <w:szCs w:val="28"/>
          <w14:ligatures w14:val="none"/>
        </w:rPr>
        <w:t>Wesselmann, E. D., Michels, C., &amp; Slaughter, A. (2019). Understanding common and diverse forms of social exclusion. </w:t>
      </w:r>
      <w:r w:rsidRPr="007145FD">
        <w:rPr>
          <w:rFonts w:ascii="Times New Roman" w:eastAsia="Times New Roman" w:hAnsi="Times New Roman" w:cs="Times New Roman"/>
          <w:i/>
          <w:iCs/>
          <w:color w:val="000000"/>
          <w:kern w:val="0"/>
          <w:sz w:val="28"/>
          <w:szCs w:val="28"/>
          <w14:ligatures w14:val="none"/>
        </w:rPr>
        <w:t>Current Directions in Ostracism, Social Exclusion and Rejection Research</w:t>
      </w:r>
      <w:r w:rsidRPr="007145FD">
        <w:rPr>
          <w:rFonts w:ascii="Times New Roman" w:eastAsia="Times New Roman" w:hAnsi="Times New Roman" w:cs="Times New Roman"/>
          <w:color w:val="000000"/>
          <w:kern w:val="0"/>
          <w:sz w:val="28"/>
          <w:szCs w:val="28"/>
          <w14:ligatures w14:val="none"/>
        </w:rPr>
        <w:t>, 1-1</w:t>
      </w:r>
      <w:r w:rsidR="0070636F" w:rsidRPr="007145FD">
        <w:rPr>
          <w:rFonts w:ascii="Times New Roman" w:eastAsia="Times New Roman" w:hAnsi="Times New Roman" w:cs="Times New Roman"/>
          <w:color w:val="000000"/>
          <w:kern w:val="0"/>
          <w:sz w:val="28"/>
          <w:szCs w:val="28"/>
          <w14:ligatures w14:val="none"/>
        </w:rPr>
        <w:t>8</w:t>
      </w:r>
      <w:r w:rsidRPr="007145FD">
        <w:rPr>
          <w:rFonts w:ascii="Times New Roman" w:eastAsia="Times New Roman" w:hAnsi="Times New Roman" w:cs="Times New Roman"/>
          <w:color w:val="000000"/>
          <w:kern w:val="0"/>
          <w:sz w:val="28"/>
          <w:szCs w:val="28"/>
          <w14:ligatures w14:val="none"/>
        </w:rPr>
        <w:t>.</w:t>
      </w:r>
    </w:p>
    <w:sectPr w:rsidR="008D52EF" w:rsidRPr="007145F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ED2C" w14:textId="77777777" w:rsidR="007E36F6" w:rsidRDefault="007E36F6" w:rsidP="001E2D4D">
      <w:pPr>
        <w:spacing w:after="0" w:line="240" w:lineRule="auto"/>
      </w:pPr>
      <w:r>
        <w:separator/>
      </w:r>
    </w:p>
  </w:endnote>
  <w:endnote w:type="continuationSeparator" w:id="0">
    <w:p w14:paraId="153345B6" w14:textId="77777777" w:rsidR="007E36F6" w:rsidRDefault="007E36F6" w:rsidP="001E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6F28" w14:textId="77777777" w:rsidR="00097D73" w:rsidRDefault="0009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54894"/>
      <w:docPartObj>
        <w:docPartGallery w:val="Page Numbers (Bottom of Page)"/>
        <w:docPartUnique/>
      </w:docPartObj>
    </w:sdtPr>
    <w:sdtEndPr>
      <w:rPr>
        <w:noProof/>
      </w:rPr>
    </w:sdtEndPr>
    <w:sdtContent>
      <w:p w14:paraId="6CB848D2" w14:textId="583C6E6E" w:rsidR="001E2D4D" w:rsidRDefault="001E2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13A2E" w14:textId="77777777" w:rsidR="001E2D4D" w:rsidRDefault="001E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AF7D" w14:textId="77777777" w:rsidR="00097D73" w:rsidRDefault="0009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0D35" w14:textId="77777777" w:rsidR="007E36F6" w:rsidRDefault="007E36F6" w:rsidP="001E2D4D">
      <w:pPr>
        <w:spacing w:after="0" w:line="240" w:lineRule="auto"/>
      </w:pPr>
      <w:r>
        <w:separator/>
      </w:r>
    </w:p>
  </w:footnote>
  <w:footnote w:type="continuationSeparator" w:id="0">
    <w:p w14:paraId="0C25DEDB" w14:textId="77777777" w:rsidR="007E36F6" w:rsidRDefault="007E36F6" w:rsidP="001E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87BF" w14:textId="5D024846" w:rsidR="00097D73" w:rsidRDefault="00000000">
    <w:pPr>
      <w:pStyle w:val="Header"/>
    </w:pPr>
    <w:r>
      <w:rPr>
        <w:noProof/>
      </w:rPr>
      <w:pict w14:anchorId="438EE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0B1B" w14:textId="5291F899" w:rsidR="00097D73" w:rsidRDefault="00000000">
    <w:pPr>
      <w:pStyle w:val="Header"/>
    </w:pPr>
    <w:r>
      <w:rPr>
        <w:noProof/>
      </w:rPr>
      <w:pict w14:anchorId="08C04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2FFD" w14:textId="7C25FC0A" w:rsidR="00097D73" w:rsidRDefault="00000000">
    <w:pPr>
      <w:pStyle w:val="Header"/>
    </w:pPr>
    <w:r>
      <w:rPr>
        <w:noProof/>
      </w:rPr>
      <w:pict w14:anchorId="2891C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346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8.75pt;height:20.25pt;visibility:visible;mso-wrap-style:square" o:bullet="t">
        <v:imagedata r:id="rId1" o:title=""/>
      </v:shape>
    </w:pict>
  </w:numPicBullet>
  <w:numPicBullet w:numPicBulletId="1">
    <w:pict>
      <v:shape id="_x0000_i1085" type="#_x0000_t75" style="width:20.25pt;height:21pt;visibility:visible;mso-wrap-style:square" o:bullet="t">
        <v:imagedata r:id="rId2" o:title=""/>
      </v:shape>
    </w:pict>
  </w:numPicBullet>
  <w:abstractNum w:abstractNumId="0" w15:restartNumberingAfterBreak="0">
    <w:nsid w:val="211135B9"/>
    <w:multiLevelType w:val="multilevel"/>
    <w:tmpl w:val="6E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2799D"/>
    <w:multiLevelType w:val="hybridMultilevel"/>
    <w:tmpl w:val="27D69868"/>
    <w:lvl w:ilvl="0" w:tplc="6508476A">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8084A"/>
    <w:multiLevelType w:val="multilevel"/>
    <w:tmpl w:val="524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317F5"/>
    <w:multiLevelType w:val="hybridMultilevel"/>
    <w:tmpl w:val="81586DEE"/>
    <w:lvl w:ilvl="0" w:tplc="A5B0C52A">
      <w:start w:val="1"/>
      <w:numFmt w:val="bullet"/>
      <w:lvlText w:val=""/>
      <w:lvlPicBulletId w:val="0"/>
      <w:lvlJc w:val="left"/>
      <w:pPr>
        <w:tabs>
          <w:tab w:val="num" w:pos="720"/>
        </w:tabs>
        <w:ind w:left="720" w:hanging="360"/>
      </w:pPr>
      <w:rPr>
        <w:rFonts w:ascii="Symbol" w:hAnsi="Symbol" w:hint="default"/>
      </w:rPr>
    </w:lvl>
    <w:lvl w:ilvl="1" w:tplc="7F32149E" w:tentative="1">
      <w:start w:val="1"/>
      <w:numFmt w:val="bullet"/>
      <w:lvlText w:val=""/>
      <w:lvlJc w:val="left"/>
      <w:pPr>
        <w:tabs>
          <w:tab w:val="num" w:pos="1440"/>
        </w:tabs>
        <w:ind w:left="1440" w:hanging="360"/>
      </w:pPr>
      <w:rPr>
        <w:rFonts w:ascii="Symbol" w:hAnsi="Symbol" w:hint="default"/>
      </w:rPr>
    </w:lvl>
    <w:lvl w:ilvl="2" w:tplc="6256DD62" w:tentative="1">
      <w:start w:val="1"/>
      <w:numFmt w:val="bullet"/>
      <w:lvlText w:val=""/>
      <w:lvlJc w:val="left"/>
      <w:pPr>
        <w:tabs>
          <w:tab w:val="num" w:pos="2160"/>
        </w:tabs>
        <w:ind w:left="2160" w:hanging="360"/>
      </w:pPr>
      <w:rPr>
        <w:rFonts w:ascii="Symbol" w:hAnsi="Symbol" w:hint="default"/>
      </w:rPr>
    </w:lvl>
    <w:lvl w:ilvl="3" w:tplc="9412F97A" w:tentative="1">
      <w:start w:val="1"/>
      <w:numFmt w:val="bullet"/>
      <w:lvlText w:val=""/>
      <w:lvlJc w:val="left"/>
      <w:pPr>
        <w:tabs>
          <w:tab w:val="num" w:pos="2880"/>
        </w:tabs>
        <w:ind w:left="2880" w:hanging="360"/>
      </w:pPr>
      <w:rPr>
        <w:rFonts w:ascii="Symbol" w:hAnsi="Symbol" w:hint="default"/>
      </w:rPr>
    </w:lvl>
    <w:lvl w:ilvl="4" w:tplc="8A8EF02A" w:tentative="1">
      <w:start w:val="1"/>
      <w:numFmt w:val="bullet"/>
      <w:lvlText w:val=""/>
      <w:lvlJc w:val="left"/>
      <w:pPr>
        <w:tabs>
          <w:tab w:val="num" w:pos="3600"/>
        </w:tabs>
        <w:ind w:left="3600" w:hanging="360"/>
      </w:pPr>
      <w:rPr>
        <w:rFonts w:ascii="Symbol" w:hAnsi="Symbol" w:hint="default"/>
      </w:rPr>
    </w:lvl>
    <w:lvl w:ilvl="5" w:tplc="01CEB142" w:tentative="1">
      <w:start w:val="1"/>
      <w:numFmt w:val="bullet"/>
      <w:lvlText w:val=""/>
      <w:lvlJc w:val="left"/>
      <w:pPr>
        <w:tabs>
          <w:tab w:val="num" w:pos="4320"/>
        </w:tabs>
        <w:ind w:left="4320" w:hanging="360"/>
      </w:pPr>
      <w:rPr>
        <w:rFonts w:ascii="Symbol" w:hAnsi="Symbol" w:hint="default"/>
      </w:rPr>
    </w:lvl>
    <w:lvl w:ilvl="6" w:tplc="9FDC48BE" w:tentative="1">
      <w:start w:val="1"/>
      <w:numFmt w:val="bullet"/>
      <w:lvlText w:val=""/>
      <w:lvlJc w:val="left"/>
      <w:pPr>
        <w:tabs>
          <w:tab w:val="num" w:pos="5040"/>
        </w:tabs>
        <w:ind w:left="5040" w:hanging="360"/>
      </w:pPr>
      <w:rPr>
        <w:rFonts w:ascii="Symbol" w:hAnsi="Symbol" w:hint="default"/>
      </w:rPr>
    </w:lvl>
    <w:lvl w:ilvl="7" w:tplc="129C4152" w:tentative="1">
      <w:start w:val="1"/>
      <w:numFmt w:val="bullet"/>
      <w:lvlText w:val=""/>
      <w:lvlJc w:val="left"/>
      <w:pPr>
        <w:tabs>
          <w:tab w:val="num" w:pos="5760"/>
        </w:tabs>
        <w:ind w:left="5760" w:hanging="360"/>
      </w:pPr>
      <w:rPr>
        <w:rFonts w:ascii="Symbol" w:hAnsi="Symbol" w:hint="default"/>
      </w:rPr>
    </w:lvl>
    <w:lvl w:ilvl="8" w:tplc="621C49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12069A"/>
    <w:multiLevelType w:val="hybridMultilevel"/>
    <w:tmpl w:val="F5D6BE88"/>
    <w:lvl w:ilvl="0" w:tplc="FACE6348">
      <w:start w:val="1"/>
      <w:numFmt w:val="bullet"/>
      <w:lvlText w:val=""/>
      <w:lvlPicBulletId w:val="1"/>
      <w:lvlJc w:val="left"/>
      <w:pPr>
        <w:tabs>
          <w:tab w:val="num" w:pos="720"/>
        </w:tabs>
        <w:ind w:left="720" w:hanging="360"/>
      </w:pPr>
      <w:rPr>
        <w:rFonts w:ascii="Symbol" w:hAnsi="Symbol" w:hint="default"/>
      </w:rPr>
    </w:lvl>
    <w:lvl w:ilvl="1" w:tplc="4268F466" w:tentative="1">
      <w:start w:val="1"/>
      <w:numFmt w:val="bullet"/>
      <w:lvlText w:val=""/>
      <w:lvlJc w:val="left"/>
      <w:pPr>
        <w:tabs>
          <w:tab w:val="num" w:pos="1440"/>
        </w:tabs>
        <w:ind w:left="1440" w:hanging="360"/>
      </w:pPr>
      <w:rPr>
        <w:rFonts w:ascii="Symbol" w:hAnsi="Symbol" w:hint="default"/>
      </w:rPr>
    </w:lvl>
    <w:lvl w:ilvl="2" w:tplc="A6E8A446" w:tentative="1">
      <w:start w:val="1"/>
      <w:numFmt w:val="bullet"/>
      <w:lvlText w:val=""/>
      <w:lvlJc w:val="left"/>
      <w:pPr>
        <w:tabs>
          <w:tab w:val="num" w:pos="2160"/>
        </w:tabs>
        <w:ind w:left="2160" w:hanging="360"/>
      </w:pPr>
      <w:rPr>
        <w:rFonts w:ascii="Symbol" w:hAnsi="Symbol" w:hint="default"/>
      </w:rPr>
    </w:lvl>
    <w:lvl w:ilvl="3" w:tplc="C31CACAA" w:tentative="1">
      <w:start w:val="1"/>
      <w:numFmt w:val="bullet"/>
      <w:lvlText w:val=""/>
      <w:lvlJc w:val="left"/>
      <w:pPr>
        <w:tabs>
          <w:tab w:val="num" w:pos="2880"/>
        </w:tabs>
        <w:ind w:left="2880" w:hanging="360"/>
      </w:pPr>
      <w:rPr>
        <w:rFonts w:ascii="Symbol" w:hAnsi="Symbol" w:hint="default"/>
      </w:rPr>
    </w:lvl>
    <w:lvl w:ilvl="4" w:tplc="641A92EC" w:tentative="1">
      <w:start w:val="1"/>
      <w:numFmt w:val="bullet"/>
      <w:lvlText w:val=""/>
      <w:lvlJc w:val="left"/>
      <w:pPr>
        <w:tabs>
          <w:tab w:val="num" w:pos="3600"/>
        </w:tabs>
        <w:ind w:left="3600" w:hanging="360"/>
      </w:pPr>
      <w:rPr>
        <w:rFonts w:ascii="Symbol" w:hAnsi="Symbol" w:hint="default"/>
      </w:rPr>
    </w:lvl>
    <w:lvl w:ilvl="5" w:tplc="110A2CBA" w:tentative="1">
      <w:start w:val="1"/>
      <w:numFmt w:val="bullet"/>
      <w:lvlText w:val=""/>
      <w:lvlJc w:val="left"/>
      <w:pPr>
        <w:tabs>
          <w:tab w:val="num" w:pos="4320"/>
        </w:tabs>
        <w:ind w:left="4320" w:hanging="360"/>
      </w:pPr>
      <w:rPr>
        <w:rFonts w:ascii="Symbol" w:hAnsi="Symbol" w:hint="default"/>
      </w:rPr>
    </w:lvl>
    <w:lvl w:ilvl="6" w:tplc="286AAFEA" w:tentative="1">
      <w:start w:val="1"/>
      <w:numFmt w:val="bullet"/>
      <w:lvlText w:val=""/>
      <w:lvlJc w:val="left"/>
      <w:pPr>
        <w:tabs>
          <w:tab w:val="num" w:pos="5040"/>
        </w:tabs>
        <w:ind w:left="5040" w:hanging="360"/>
      </w:pPr>
      <w:rPr>
        <w:rFonts w:ascii="Symbol" w:hAnsi="Symbol" w:hint="default"/>
      </w:rPr>
    </w:lvl>
    <w:lvl w:ilvl="7" w:tplc="4ECE9248" w:tentative="1">
      <w:start w:val="1"/>
      <w:numFmt w:val="bullet"/>
      <w:lvlText w:val=""/>
      <w:lvlJc w:val="left"/>
      <w:pPr>
        <w:tabs>
          <w:tab w:val="num" w:pos="5760"/>
        </w:tabs>
        <w:ind w:left="5760" w:hanging="360"/>
      </w:pPr>
      <w:rPr>
        <w:rFonts w:ascii="Symbol" w:hAnsi="Symbol" w:hint="default"/>
      </w:rPr>
    </w:lvl>
    <w:lvl w:ilvl="8" w:tplc="5020329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4F4635D"/>
    <w:multiLevelType w:val="hybridMultilevel"/>
    <w:tmpl w:val="63DA36E6"/>
    <w:lvl w:ilvl="0" w:tplc="7C16FD06">
      <w:start w:val="1"/>
      <w:numFmt w:val="bullet"/>
      <w:lvlText w:val=""/>
      <w:lvlPicBulletId w:val="0"/>
      <w:lvlJc w:val="left"/>
      <w:pPr>
        <w:tabs>
          <w:tab w:val="num" w:pos="810"/>
        </w:tabs>
        <w:ind w:left="81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406A0A"/>
    <w:multiLevelType w:val="hybridMultilevel"/>
    <w:tmpl w:val="793A17EA"/>
    <w:lvl w:ilvl="0" w:tplc="BD96979E">
      <w:start w:val="1"/>
      <w:numFmt w:val="bullet"/>
      <w:lvlText w:val=""/>
      <w:lvlPicBulletId w:val="1"/>
      <w:lvlJc w:val="left"/>
      <w:pPr>
        <w:tabs>
          <w:tab w:val="num" w:pos="720"/>
        </w:tabs>
        <w:ind w:left="720" w:hanging="360"/>
      </w:pPr>
      <w:rPr>
        <w:rFonts w:ascii="Symbol" w:hAnsi="Symbol" w:hint="default"/>
      </w:rPr>
    </w:lvl>
    <w:lvl w:ilvl="1" w:tplc="0C86C7D4" w:tentative="1">
      <w:start w:val="1"/>
      <w:numFmt w:val="bullet"/>
      <w:lvlText w:val=""/>
      <w:lvlJc w:val="left"/>
      <w:pPr>
        <w:tabs>
          <w:tab w:val="num" w:pos="1440"/>
        </w:tabs>
        <w:ind w:left="1440" w:hanging="360"/>
      </w:pPr>
      <w:rPr>
        <w:rFonts w:ascii="Symbol" w:hAnsi="Symbol" w:hint="default"/>
      </w:rPr>
    </w:lvl>
    <w:lvl w:ilvl="2" w:tplc="A468D55E" w:tentative="1">
      <w:start w:val="1"/>
      <w:numFmt w:val="bullet"/>
      <w:lvlText w:val=""/>
      <w:lvlJc w:val="left"/>
      <w:pPr>
        <w:tabs>
          <w:tab w:val="num" w:pos="2160"/>
        </w:tabs>
        <w:ind w:left="2160" w:hanging="360"/>
      </w:pPr>
      <w:rPr>
        <w:rFonts w:ascii="Symbol" w:hAnsi="Symbol" w:hint="default"/>
      </w:rPr>
    </w:lvl>
    <w:lvl w:ilvl="3" w:tplc="24BC8278" w:tentative="1">
      <w:start w:val="1"/>
      <w:numFmt w:val="bullet"/>
      <w:lvlText w:val=""/>
      <w:lvlJc w:val="left"/>
      <w:pPr>
        <w:tabs>
          <w:tab w:val="num" w:pos="2880"/>
        </w:tabs>
        <w:ind w:left="2880" w:hanging="360"/>
      </w:pPr>
      <w:rPr>
        <w:rFonts w:ascii="Symbol" w:hAnsi="Symbol" w:hint="default"/>
      </w:rPr>
    </w:lvl>
    <w:lvl w:ilvl="4" w:tplc="D2CA1C3E" w:tentative="1">
      <w:start w:val="1"/>
      <w:numFmt w:val="bullet"/>
      <w:lvlText w:val=""/>
      <w:lvlJc w:val="left"/>
      <w:pPr>
        <w:tabs>
          <w:tab w:val="num" w:pos="3600"/>
        </w:tabs>
        <w:ind w:left="3600" w:hanging="360"/>
      </w:pPr>
      <w:rPr>
        <w:rFonts w:ascii="Symbol" w:hAnsi="Symbol" w:hint="default"/>
      </w:rPr>
    </w:lvl>
    <w:lvl w:ilvl="5" w:tplc="D6F6565E" w:tentative="1">
      <w:start w:val="1"/>
      <w:numFmt w:val="bullet"/>
      <w:lvlText w:val=""/>
      <w:lvlJc w:val="left"/>
      <w:pPr>
        <w:tabs>
          <w:tab w:val="num" w:pos="4320"/>
        </w:tabs>
        <w:ind w:left="4320" w:hanging="360"/>
      </w:pPr>
      <w:rPr>
        <w:rFonts w:ascii="Symbol" w:hAnsi="Symbol" w:hint="default"/>
      </w:rPr>
    </w:lvl>
    <w:lvl w:ilvl="6" w:tplc="F03E1CFA" w:tentative="1">
      <w:start w:val="1"/>
      <w:numFmt w:val="bullet"/>
      <w:lvlText w:val=""/>
      <w:lvlJc w:val="left"/>
      <w:pPr>
        <w:tabs>
          <w:tab w:val="num" w:pos="5040"/>
        </w:tabs>
        <w:ind w:left="5040" w:hanging="360"/>
      </w:pPr>
      <w:rPr>
        <w:rFonts w:ascii="Symbol" w:hAnsi="Symbol" w:hint="default"/>
      </w:rPr>
    </w:lvl>
    <w:lvl w:ilvl="7" w:tplc="16CCEDE6" w:tentative="1">
      <w:start w:val="1"/>
      <w:numFmt w:val="bullet"/>
      <w:lvlText w:val=""/>
      <w:lvlJc w:val="left"/>
      <w:pPr>
        <w:tabs>
          <w:tab w:val="num" w:pos="5760"/>
        </w:tabs>
        <w:ind w:left="5760" w:hanging="360"/>
      </w:pPr>
      <w:rPr>
        <w:rFonts w:ascii="Symbol" w:hAnsi="Symbol" w:hint="default"/>
      </w:rPr>
    </w:lvl>
    <w:lvl w:ilvl="8" w:tplc="5396252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CC52BA"/>
    <w:multiLevelType w:val="hybridMultilevel"/>
    <w:tmpl w:val="D9842DB6"/>
    <w:lvl w:ilvl="0" w:tplc="02FCF774">
      <w:start w:val="1"/>
      <w:numFmt w:val="bullet"/>
      <w:lvlText w:val=""/>
      <w:lvlPicBulletId w:val="0"/>
      <w:lvlJc w:val="left"/>
      <w:pPr>
        <w:tabs>
          <w:tab w:val="num" w:pos="720"/>
        </w:tabs>
        <w:ind w:left="720" w:hanging="360"/>
      </w:pPr>
      <w:rPr>
        <w:rFonts w:ascii="Symbol" w:hAnsi="Symbol" w:hint="default"/>
      </w:rPr>
    </w:lvl>
    <w:lvl w:ilvl="1" w:tplc="C302AB2A" w:tentative="1">
      <w:start w:val="1"/>
      <w:numFmt w:val="bullet"/>
      <w:lvlText w:val=""/>
      <w:lvlJc w:val="left"/>
      <w:pPr>
        <w:tabs>
          <w:tab w:val="num" w:pos="1440"/>
        </w:tabs>
        <w:ind w:left="1440" w:hanging="360"/>
      </w:pPr>
      <w:rPr>
        <w:rFonts w:ascii="Symbol" w:hAnsi="Symbol" w:hint="default"/>
      </w:rPr>
    </w:lvl>
    <w:lvl w:ilvl="2" w:tplc="D916B6F2" w:tentative="1">
      <w:start w:val="1"/>
      <w:numFmt w:val="bullet"/>
      <w:lvlText w:val=""/>
      <w:lvlJc w:val="left"/>
      <w:pPr>
        <w:tabs>
          <w:tab w:val="num" w:pos="2160"/>
        </w:tabs>
        <w:ind w:left="2160" w:hanging="360"/>
      </w:pPr>
      <w:rPr>
        <w:rFonts w:ascii="Symbol" w:hAnsi="Symbol" w:hint="default"/>
      </w:rPr>
    </w:lvl>
    <w:lvl w:ilvl="3" w:tplc="DB7EE8BE" w:tentative="1">
      <w:start w:val="1"/>
      <w:numFmt w:val="bullet"/>
      <w:lvlText w:val=""/>
      <w:lvlJc w:val="left"/>
      <w:pPr>
        <w:tabs>
          <w:tab w:val="num" w:pos="2880"/>
        </w:tabs>
        <w:ind w:left="2880" w:hanging="360"/>
      </w:pPr>
      <w:rPr>
        <w:rFonts w:ascii="Symbol" w:hAnsi="Symbol" w:hint="default"/>
      </w:rPr>
    </w:lvl>
    <w:lvl w:ilvl="4" w:tplc="53EAAA4A" w:tentative="1">
      <w:start w:val="1"/>
      <w:numFmt w:val="bullet"/>
      <w:lvlText w:val=""/>
      <w:lvlJc w:val="left"/>
      <w:pPr>
        <w:tabs>
          <w:tab w:val="num" w:pos="3600"/>
        </w:tabs>
        <w:ind w:left="3600" w:hanging="360"/>
      </w:pPr>
      <w:rPr>
        <w:rFonts w:ascii="Symbol" w:hAnsi="Symbol" w:hint="default"/>
      </w:rPr>
    </w:lvl>
    <w:lvl w:ilvl="5" w:tplc="8AB836B2" w:tentative="1">
      <w:start w:val="1"/>
      <w:numFmt w:val="bullet"/>
      <w:lvlText w:val=""/>
      <w:lvlJc w:val="left"/>
      <w:pPr>
        <w:tabs>
          <w:tab w:val="num" w:pos="4320"/>
        </w:tabs>
        <w:ind w:left="4320" w:hanging="360"/>
      </w:pPr>
      <w:rPr>
        <w:rFonts w:ascii="Symbol" w:hAnsi="Symbol" w:hint="default"/>
      </w:rPr>
    </w:lvl>
    <w:lvl w:ilvl="6" w:tplc="B7FE2A76" w:tentative="1">
      <w:start w:val="1"/>
      <w:numFmt w:val="bullet"/>
      <w:lvlText w:val=""/>
      <w:lvlJc w:val="left"/>
      <w:pPr>
        <w:tabs>
          <w:tab w:val="num" w:pos="5040"/>
        </w:tabs>
        <w:ind w:left="5040" w:hanging="360"/>
      </w:pPr>
      <w:rPr>
        <w:rFonts w:ascii="Symbol" w:hAnsi="Symbol" w:hint="default"/>
      </w:rPr>
    </w:lvl>
    <w:lvl w:ilvl="7" w:tplc="7882B5EA" w:tentative="1">
      <w:start w:val="1"/>
      <w:numFmt w:val="bullet"/>
      <w:lvlText w:val=""/>
      <w:lvlJc w:val="left"/>
      <w:pPr>
        <w:tabs>
          <w:tab w:val="num" w:pos="5760"/>
        </w:tabs>
        <w:ind w:left="5760" w:hanging="360"/>
      </w:pPr>
      <w:rPr>
        <w:rFonts w:ascii="Symbol" w:hAnsi="Symbol" w:hint="default"/>
      </w:rPr>
    </w:lvl>
    <w:lvl w:ilvl="8" w:tplc="81785D3E" w:tentative="1">
      <w:start w:val="1"/>
      <w:numFmt w:val="bullet"/>
      <w:lvlText w:val=""/>
      <w:lvlJc w:val="left"/>
      <w:pPr>
        <w:tabs>
          <w:tab w:val="num" w:pos="6480"/>
        </w:tabs>
        <w:ind w:left="6480" w:hanging="360"/>
      </w:pPr>
      <w:rPr>
        <w:rFonts w:ascii="Symbol" w:hAnsi="Symbol" w:hint="default"/>
      </w:rPr>
    </w:lvl>
  </w:abstractNum>
  <w:num w:numId="1" w16cid:durableId="1085759049">
    <w:abstractNumId w:val="1"/>
  </w:num>
  <w:num w:numId="2" w16cid:durableId="2028477874">
    <w:abstractNumId w:val="0"/>
  </w:num>
  <w:num w:numId="3" w16cid:durableId="1856114111">
    <w:abstractNumId w:val="3"/>
  </w:num>
  <w:num w:numId="4" w16cid:durableId="1329138614">
    <w:abstractNumId w:val="7"/>
  </w:num>
  <w:num w:numId="5" w16cid:durableId="361247039">
    <w:abstractNumId w:val="5"/>
  </w:num>
  <w:num w:numId="6" w16cid:durableId="13773407">
    <w:abstractNumId w:val="2"/>
  </w:num>
  <w:num w:numId="7" w16cid:durableId="211382660">
    <w:abstractNumId w:val="6"/>
  </w:num>
  <w:num w:numId="8" w16cid:durableId="2030598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51"/>
    <w:rsid w:val="00000F36"/>
    <w:rsid w:val="00005E89"/>
    <w:rsid w:val="00007C02"/>
    <w:rsid w:val="00013F8C"/>
    <w:rsid w:val="00016B93"/>
    <w:rsid w:val="00023AC5"/>
    <w:rsid w:val="00074C2B"/>
    <w:rsid w:val="00076C2D"/>
    <w:rsid w:val="000869FB"/>
    <w:rsid w:val="00091815"/>
    <w:rsid w:val="00097D73"/>
    <w:rsid w:val="000A02BD"/>
    <w:rsid w:val="000B0822"/>
    <w:rsid w:val="000C7EED"/>
    <w:rsid w:val="000D21DF"/>
    <w:rsid w:val="000D5282"/>
    <w:rsid w:val="000D64D1"/>
    <w:rsid w:val="000E3803"/>
    <w:rsid w:val="000F6AEA"/>
    <w:rsid w:val="000F6B39"/>
    <w:rsid w:val="001023D0"/>
    <w:rsid w:val="0011279C"/>
    <w:rsid w:val="00113CF4"/>
    <w:rsid w:val="0011420F"/>
    <w:rsid w:val="00131423"/>
    <w:rsid w:val="00135184"/>
    <w:rsid w:val="00135C53"/>
    <w:rsid w:val="00140646"/>
    <w:rsid w:val="001467BE"/>
    <w:rsid w:val="00147576"/>
    <w:rsid w:val="001543DC"/>
    <w:rsid w:val="0015443A"/>
    <w:rsid w:val="001665D3"/>
    <w:rsid w:val="0017346E"/>
    <w:rsid w:val="00173886"/>
    <w:rsid w:val="00186D35"/>
    <w:rsid w:val="00186FBC"/>
    <w:rsid w:val="00187AD6"/>
    <w:rsid w:val="00196928"/>
    <w:rsid w:val="001A482A"/>
    <w:rsid w:val="001C1A3C"/>
    <w:rsid w:val="001D6443"/>
    <w:rsid w:val="001E1AFE"/>
    <w:rsid w:val="001E2D4D"/>
    <w:rsid w:val="001E613E"/>
    <w:rsid w:val="001F2623"/>
    <w:rsid w:val="001F4BC6"/>
    <w:rsid w:val="001F5EAA"/>
    <w:rsid w:val="00200DC5"/>
    <w:rsid w:val="0020221A"/>
    <w:rsid w:val="00212F23"/>
    <w:rsid w:val="00230CE6"/>
    <w:rsid w:val="002329B5"/>
    <w:rsid w:val="002345D5"/>
    <w:rsid w:val="002448BA"/>
    <w:rsid w:val="00253E59"/>
    <w:rsid w:val="00271FB4"/>
    <w:rsid w:val="002753B0"/>
    <w:rsid w:val="00296D85"/>
    <w:rsid w:val="002A7E74"/>
    <w:rsid w:val="002C444B"/>
    <w:rsid w:val="002D777B"/>
    <w:rsid w:val="002E4B6B"/>
    <w:rsid w:val="002F1273"/>
    <w:rsid w:val="002F4F63"/>
    <w:rsid w:val="00303D6C"/>
    <w:rsid w:val="00305EFC"/>
    <w:rsid w:val="00330AFE"/>
    <w:rsid w:val="00331E43"/>
    <w:rsid w:val="00337715"/>
    <w:rsid w:val="00340943"/>
    <w:rsid w:val="003409C2"/>
    <w:rsid w:val="00342A1C"/>
    <w:rsid w:val="003456EA"/>
    <w:rsid w:val="00350B9C"/>
    <w:rsid w:val="00355762"/>
    <w:rsid w:val="00360480"/>
    <w:rsid w:val="003604CD"/>
    <w:rsid w:val="00365CB2"/>
    <w:rsid w:val="0036618D"/>
    <w:rsid w:val="00370793"/>
    <w:rsid w:val="003724A4"/>
    <w:rsid w:val="0038010E"/>
    <w:rsid w:val="00381D4E"/>
    <w:rsid w:val="0038249B"/>
    <w:rsid w:val="0038591B"/>
    <w:rsid w:val="003908FD"/>
    <w:rsid w:val="00397BA7"/>
    <w:rsid w:val="003A112E"/>
    <w:rsid w:val="003A76E2"/>
    <w:rsid w:val="003B54D7"/>
    <w:rsid w:val="003B5E22"/>
    <w:rsid w:val="003B63DF"/>
    <w:rsid w:val="003C25D6"/>
    <w:rsid w:val="003D280D"/>
    <w:rsid w:val="003D6CA9"/>
    <w:rsid w:val="004005D7"/>
    <w:rsid w:val="004045C0"/>
    <w:rsid w:val="00405149"/>
    <w:rsid w:val="00434F41"/>
    <w:rsid w:val="004364DD"/>
    <w:rsid w:val="00441681"/>
    <w:rsid w:val="00454350"/>
    <w:rsid w:val="00455411"/>
    <w:rsid w:val="00457F29"/>
    <w:rsid w:val="0047635F"/>
    <w:rsid w:val="00494360"/>
    <w:rsid w:val="004960D9"/>
    <w:rsid w:val="004A1B20"/>
    <w:rsid w:val="004C0329"/>
    <w:rsid w:val="004C7EEA"/>
    <w:rsid w:val="004D58C6"/>
    <w:rsid w:val="004D615B"/>
    <w:rsid w:val="004E18C4"/>
    <w:rsid w:val="004E4268"/>
    <w:rsid w:val="004E4F19"/>
    <w:rsid w:val="004F0393"/>
    <w:rsid w:val="004F5EE5"/>
    <w:rsid w:val="005051D3"/>
    <w:rsid w:val="00526FDA"/>
    <w:rsid w:val="00536EE4"/>
    <w:rsid w:val="00537BBE"/>
    <w:rsid w:val="00542882"/>
    <w:rsid w:val="00543FE0"/>
    <w:rsid w:val="00554A39"/>
    <w:rsid w:val="00560FB5"/>
    <w:rsid w:val="00565018"/>
    <w:rsid w:val="00576623"/>
    <w:rsid w:val="005814D7"/>
    <w:rsid w:val="005C006A"/>
    <w:rsid w:val="005C31D0"/>
    <w:rsid w:val="005C55DA"/>
    <w:rsid w:val="005D0DE2"/>
    <w:rsid w:val="005D3C86"/>
    <w:rsid w:val="005E348A"/>
    <w:rsid w:val="005E59BC"/>
    <w:rsid w:val="006079AD"/>
    <w:rsid w:val="00616701"/>
    <w:rsid w:val="00617AFB"/>
    <w:rsid w:val="00620DCF"/>
    <w:rsid w:val="0062352E"/>
    <w:rsid w:val="00624499"/>
    <w:rsid w:val="00624823"/>
    <w:rsid w:val="00632D52"/>
    <w:rsid w:val="0064353B"/>
    <w:rsid w:val="00643608"/>
    <w:rsid w:val="00645942"/>
    <w:rsid w:val="00651839"/>
    <w:rsid w:val="00653E48"/>
    <w:rsid w:val="00675BF4"/>
    <w:rsid w:val="006A3950"/>
    <w:rsid w:val="006A665A"/>
    <w:rsid w:val="006A68DE"/>
    <w:rsid w:val="006A6A6D"/>
    <w:rsid w:val="006B18B1"/>
    <w:rsid w:val="006B3282"/>
    <w:rsid w:val="006C020A"/>
    <w:rsid w:val="006C0999"/>
    <w:rsid w:val="006C4810"/>
    <w:rsid w:val="006D2ABE"/>
    <w:rsid w:val="006D77FB"/>
    <w:rsid w:val="006F3126"/>
    <w:rsid w:val="0070636F"/>
    <w:rsid w:val="007145FD"/>
    <w:rsid w:val="007151FE"/>
    <w:rsid w:val="00721C0B"/>
    <w:rsid w:val="00721E0D"/>
    <w:rsid w:val="00725B18"/>
    <w:rsid w:val="007456DC"/>
    <w:rsid w:val="007510FE"/>
    <w:rsid w:val="007539F4"/>
    <w:rsid w:val="00753C29"/>
    <w:rsid w:val="00760955"/>
    <w:rsid w:val="007831A0"/>
    <w:rsid w:val="00786D1E"/>
    <w:rsid w:val="0078750E"/>
    <w:rsid w:val="00791909"/>
    <w:rsid w:val="00791B4A"/>
    <w:rsid w:val="00792C4F"/>
    <w:rsid w:val="007A0C55"/>
    <w:rsid w:val="007A7C61"/>
    <w:rsid w:val="007B738E"/>
    <w:rsid w:val="007C523B"/>
    <w:rsid w:val="007D60CE"/>
    <w:rsid w:val="007E0414"/>
    <w:rsid w:val="007E36F6"/>
    <w:rsid w:val="007E497C"/>
    <w:rsid w:val="007E616E"/>
    <w:rsid w:val="00801293"/>
    <w:rsid w:val="00803AF9"/>
    <w:rsid w:val="008078D8"/>
    <w:rsid w:val="00811CEF"/>
    <w:rsid w:val="0081781C"/>
    <w:rsid w:val="00832A73"/>
    <w:rsid w:val="00842B1D"/>
    <w:rsid w:val="00845937"/>
    <w:rsid w:val="00847678"/>
    <w:rsid w:val="00847D04"/>
    <w:rsid w:val="00857AC2"/>
    <w:rsid w:val="00876BE4"/>
    <w:rsid w:val="0088599B"/>
    <w:rsid w:val="00886327"/>
    <w:rsid w:val="008865C0"/>
    <w:rsid w:val="0089223B"/>
    <w:rsid w:val="008A0F81"/>
    <w:rsid w:val="008A2EAE"/>
    <w:rsid w:val="008B19EB"/>
    <w:rsid w:val="008B1C91"/>
    <w:rsid w:val="008B5BE6"/>
    <w:rsid w:val="008C0321"/>
    <w:rsid w:val="008C7E35"/>
    <w:rsid w:val="008C7EC7"/>
    <w:rsid w:val="008D30B3"/>
    <w:rsid w:val="008D52EF"/>
    <w:rsid w:val="008D73F5"/>
    <w:rsid w:val="008E1C59"/>
    <w:rsid w:val="008E3B07"/>
    <w:rsid w:val="008E6A52"/>
    <w:rsid w:val="008F0EF2"/>
    <w:rsid w:val="008F23E7"/>
    <w:rsid w:val="00901E14"/>
    <w:rsid w:val="00904FA5"/>
    <w:rsid w:val="00912FA1"/>
    <w:rsid w:val="00930A56"/>
    <w:rsid w:val="009368EB"/>
    <w:rsid w:val="0095569F"/>
    <w:rsid w:val="009614C2"/>
    <w:rsid w:val="00963F7A"/>
    <w:rsid w:val="00964118"/>
    <w:rsid w:val="00966CF7"/>
    <w:rsid w:val="00971F23"/>
    <w:rsid w:val="0098391D"/>
    <w:rsid w:val="009B59A2"/>
    <w:rsid w:val="009C1527"/>
    <w:rsid w:val="009F2DF0"/>
    <w:rsid w:val="00A0131B"/>
    <w:rsid w:val="00A03DB2"/>
    <w:rsid w:val="00A04F4B"/>
    <w:rsid w:val="00A14EDE"/>
    <w:rsid w:val="00A23286"/>
    <w:rsid w:val="00A3408C"/>
    <w:rsid w:val="00A37143"/>
    <w:rsid w:val="00A37FFB"/>
    <w:rsid w:val="00A405DE"/>
    <w:rsid w:val="00A53720"/>
    <w:rsid w:val="00A5524B"/>
    <w:rsid w:val="00A600C1"/>
    <w:rsid w:val="00A66558"/>
    <w:rsid w:val="00A74E57"/>
    <w:rsid w:val="00A75182"/>
    <w:rsid w:val="00A8215E"/>
    <w:rsid w:val="00A8668C"/>
    <w:rsid w:val="00A93EF9"/>
    <w:rsid w:val="00A96045"/>
    <w:rsid w:val="00A96285"/>
    <w:rsid w:val="00A9697C"/>
    <w:rsid w:val="00AA55F0"/>
    <w:rsid w:val="00AB50DC"/>
    <w:rsid w:val="00AB64BD"/>
    <w:rsid w:val="00AB7BA4"/>
    <w:rsid w:val="00AC335F"/>
    <w:rsid w:val="00AE1314"/>
    <w:rsid w:val="00AE3FF6"/>
    <w:rsid w:val="00AE42F4"/>
    <w:rsid w:val="00AE45F9"/>
    <w:rsid w:val="00AF27F7"/>
    <w:rsid w:val="00AF7CAA"/>
    <w:rsid w:val="00B11451"/>
    <w:rsid w:val="00B133A7"/>
    <w:rsid w:val="00B43FED"/>
    <w:rsid w:val="00B519C4"/>
    <w:rsid w:val="00B51CED"/>
    <w:rsid w:val="00B52402"/>
    <w:rsid w:val="00B52662"/>
    <w:rsid w:val="00B6481A"/>
    <w:rsid w:val="00B655FB"/>
    <w:rsid w:val="00B72B84"/>
    <w:rsid w:val="00B749D8"/>
    <w:rsid w:val="00B954A7"/>
    <w:rsid w:val="00B9739F"/>
    <w:rsid w:val="00BA279E"/>
    <w:rsid w:val="00BC3CE0"/>
    <w:rsid w:val="00BC5425"/>
    <w:rsid w:val="00BE6F5B"/>
    <w:rsid w:val="00BE7787"/>
    <w:rsid w:val="00BF13F6"/>
    <w:rsid w:val="00BF623B"/>
    <w:rsid w:val="00BF70CA"/>
    <w:rsid w:val="00C021EF"/>
    <w:rsid w:val="00C135C1"/>
    <w:rsid w:val="00C1681A"/>
    <w:rsid w:val="00C21B65"/>
    <w:rsid w:val="00C23057"/>
    <w:rsid w:val="00C34097"/>
    <w:rsid w:val="00C42867"/>
    <w:rsid w:val="00C4343E"/>
    <w:rsid w:val="00C5071A"/>
    <w:rsid w:val="00C60CE2"/>
    <w:rsid w:val="00C6774F"/>
    <w:rsid w:val="00C7107A"/>
    <w:rsid w:val="00C941F1"/>
    <w:rsid w:val="00C9697A"/>
    <w:rsid w:val="00CB418E"/>
    <w:rsid w:val="00CB425B"/>
    <w:rsid w:val="00CB7949"/>
    <w:rsid w:val="00CC2CDC"/>
    <w:rsid w:val="00CD45EC"/>
    <w:rsid w:val="00CF7C07"/>
    <w:rsid w:val="00D01CF8"/>
    <w:rsid w:val="00D0411A"/>
    <w:rsid w:val="00D0555F"/>
    <w:rsid w:val="00D115E1"/>
    <w:rsid w:val="00D14F13"/>
    <w:rsid w:val="00D232F5"/>
    <w:rsid w:val="00D24965"/>
    <w:rsid w:val="00D2566A"/>
    <w:rsid w:val="00D367BB"/>
    <w:rsid w:val="00D455A6"/>
    <w:rsid w:val="00D46BCE"/>
    <w:rsid w:val="00D50789"/>
    <w:rsid w:val="00D56C73"/>
    <w:rsid w:val="00D6426D"/>
    <w:rsid w:val="00D6701F"/>
    <w:rsid w:val="00D73600"/>
    <w:rsid w:val="00D73A6B"/>
    <w:rsid w:val="00D838EA"/>
    <w:rsid w:val="00DA3E5B"/>
    <w:rsid w:val="00DA5396"/>
    <w:rsid w:val="00DC766F"/>
    <w:rsid w:val="00DD6E0C"/>
    <w:rsid w:val="00DE12C0"/>
    <w:rsid w:val="00DE12D8"/>
    <w:rsid w:val="00DE2E4E"/>
    <w:rsid w:val="00DE7D71"/>
    <w:rsid w:val="00DF1078"/>
    <w:rsid w:val="00DF5343"/>
    <w:rsid w:val="00E025B7"/>
    <w:rsid w:val="00E0472F"/>
    <w:rsid w:val="00E07756"/>
    <w:rsid w:val="00E077C0"/>
    <w:rsid w:val="00E15A82"/>
    <w:rsid w:val="00E166C9"/>
    <w:rsid w:val="00E31CFB"/>
    <w:rsid w:val="00E3602D"/>
    <w:rsid w:val="00E36C7E"/>
    <w:rsid w:val="00E44B66"/>
    <w:rsid w:val="00E5569D"/>
    <w:rsid w:val="00E60E5B"/>
    <w:rsid w:val="00E642B1"/>
    <w:rsid w:val="00E662AB"/>
    <w:rsid w:val="00E6712F"/>
    <w:rsid w:val="00E7794B"/>
    <w:rsid w:val="00E86125"/>
    <w:rsid w:val="00EA0290"/>
    <w:rsid w:val="00EA0305"/>
    <w:rsid w:val="00EA729B"/>
    <w:rsid w:val="00EB2EED"/>
    <w:rsid w:val="00EB57F4"/>
    <w:rsid w:val="00EC7136"/>
    <w:rsid w:val="00EC72B7"/>
    <w:rsid w:val="00EF12EF"/>
    <w:rsid w:val="00EF5B9A"/>
    <w:rsid w:val="00F103BE"/>
    <w:rsid w:val="00F12DD0"/>
    <w:rsid w:val="00F32F06"/>
    <w:rsid w:val="00F40C74"/>
    <w:rsid w:val="00F4164B"/>
    <w:rsid w:val="00F507B6"/>
    <w:rsid w:val="00F66870"/>
    <w:rsid w:val="00F72438"/>
    <w:rsid w:val="00F74867"/>
    <w:rsid w:val="00F81DBF"/>
    <w:rsid w:val="00F95DAC"/>
    <w:rsid w:val="00FC1236"/>
    <w:rsid w:val="00FC3342"/>
    <w:rsid w:val="00FC4DCC"/>
    <w:rsid w:val="00FC6DB8"/>
    <w:rsid w:val="00FD0FEA"/>
    <w:rsid w:val="00FD2A10"/>
    <w:rsid w:val="00FD33E4"/>
    <w:rsid w:val="00FE1A94"/>
    <w:rsid w:val="00FE5E34"/>
    <w:rsid w:val="00FE6264"/>
    <w:rsid w:val="036E73B5"/>
    <w:rsid w:val="03BF5515"/>
    <w:rsid w:val="055A77C7"/>
    <w:rsid w:val="0B469917"/>
    <w:rsid w:val="0BF67B1F"/>
    <w:rsid w:val="0DCE8725"/>
    <w:rsid w:val="0E32E593"/>
    <w:rsid w:val="0EBE3925"/>
    <w:rsid w:val="1140B7AE"/>
    <w:rsid w:val="13F6E2B2"/>
    <w:rsid w:val="1E6DAE2D"/>
    <w:rsid w:val="20C12708"/>
    <w:rsid w:val="22EE87F9"/>
    <w:rsid w:val="2397C397"/>
    <w:rsid w:val="23F8E7AE"/>
    <w:rsid w:val="260712F8"/>
    <w:rsid w:val="292FF5E4"/>
    <w:rsid w:val="29754520"/>
    <w:rsid w:val="2BAE8F4C"/>
    <w:rsid w:val="2C7F81A8"/>
    <w:rsid w:val="2DBBD22F"/>
    <w:rsid w:val="31559F48"/>
    <w:rsid w:val="32352F19"/>
    <w:rsid w:val="33C56D3C"/>
    <w:rsid w:val="37118C37"/>
    <w:rsid w:val="37B8588B"/>
    <w:rsid w:val="38F5F300"/>
    <w:rsid w:val="3C96EB13"/>
    <w:rsid w:val="43838C55"/>
    <w:rsid w:val="43E4897E"/>
    <w:rsid w:val="4ADDEA36"/>
    <w:rsid w:val="4C81DCCA"/>
    <w:rsid w:val="4EBF99F8"/>
    <w:rsid w:val="4F5A258D"/>
    <w:rsid w:val="501C700E"/>
    <w:rsid w:val="5076F4EE"/>
    <w:rsid w:val="54A41717"/>
    <w:rsid w:val="563A806F"/>
    <w:rsid w:val="5826ECAC"/>
    <w:rsid w:val="58E8A2DA"/>
    <w:rsid w:val="5C6F27FD"/>
    <w:rsid w:val="5E51EDF0"/>
    <w:rsid w:val="5F35FF68"/>
    <w:rsid w:val="606C3330"/>
    <w:rsid w:val="66AB9A38"/>
    <w:rsid w:val="681E6F15"/>
    <w:rsid w:val="6B56C777"/>
    <w:rsid w:val="6FB127CF"/>
    <w:rsid w:val="7343BD64"/>
    <w:rsid w:val="74A3FA30"/>
    <w:rsid w:val="74AD00EF"/>
    <w:rsid w:val="75A59888"/>
    <w:rsid w:val="7BCA6275"/>
    <w:rsid w:val="7C24F17C"/>
    <w:rsid w:val="7E22A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73917"/>
  <w15:chartTrackingRefBased/>
  <w15:docId w15:val="{6AF7A018-2E29-46C8-88DA-9903E173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451"/>
    <w:rPr>
      <w:rFonts w:eastAsiaTheme="majorEastAsia" w:cstheme="majorBidi"/>
      <w:color w:val="272727" w:themeColor="text1" w:themeTint="D8"/>
    </w:rPr>
  </w:style>
  <w:style w:type="paragraph" w:styleId="Title">
    <w:name w:val="Title"/>
    <w:basedOn w:val="Normal"/>
    <w:next w:val="Normal"/>
    <w:link w:val="TitleChar"/>
    <w:uiPriority w:val="10"/>
    <w:qFormat/>
    <w:rsid w:val="00B1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451"/>
    <w:pPr>
      <w:spacing w:before="160"/>
      <w:jc w:val="center"/>
    </w:pPr>
    <w:rPr>
      <w:i/>
      <w:iCs/>
      <w:color w:val="404040" w:themeColor="text1" w:themeTint="BF"/>
    </w:rPr>
  </w:style>
  <w:style w:type="character" w:customStyle="1" w:styleId="QuoteChar">
    <w:name w:val="Quote Char"/>
    <w:basedOn w:val="DefaultParagraphFont"/>
    <w:link w:val="Quote"/>
    <w:uiPriority w:val="29"/>
    <w:rsid w:val="00B11451"/>
    <w:rPr>
      <w:i/>
      <w:iCs/>
      <w:color w:val="404040" w:themeColor="text1" w:themeTint="BF"/>
    </w:rPr>
  </w:style>
  <w:style w:type="paragraph" w:styleId="ListParagraph">
    <w:name w:val="List Paragraph"/>
    <w:basedOn w:val="Normal"/>
    <w:uiPriority w:val="34"/>
    <w:qFormat/>
    <w:rsid w:val="00B11451"/>
    <w:pPr>
      <w:ind w:left="720"/>
      <w:contextualSpacing/>
    </w:pPr>
  </w:style>
  <w:style w:type="character" w:styleId="IntenseEmphasis">
    <w:name w:val="Intense Emphasis"/>
    <w:basedOn w:val="DefaultParagraphFont"/>
    <w:uiPriority w:val="21"/>
    <w:qFormat/>
    <w:rsid w:val="00B11451"/>
    <w:rPr>
      <w:i/>
      <w:iCs/>
      <w:color w:val="2F5496" w:themeColor="accent1" w:themeShade="BF"/>
    </w:rPr>
  </w:style>
  <w:style w:type="paragraph" w:styleId="IntenseQuote">
    <w:name w:val="Intense Quote"/>
    <w:basedOn w:val="Normal"/>
    <w:next w:val="Normal"/>
    <w:link w:val="IntenseQuoteChar"/>
    <w:uiPriority w:val="30"/>
    <w:qFormat/>
    <w:rsid w:val="00B11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451"/>
    <w:rPr>
      <w:i/>
      <w:iCs/>
      <w:color w:val="2F5496" w:themeColor="accent1" w:themeShade="BF"/>
    </w:rPr>
  </w:style>
  <w:style w:type="character" w:styleId="IntenseReference">
    <w:name w:val="Intense Reference"/>
    <w:basedOn w:val="DefaultParagraphFont"/>
    <w:uiPriority w:val="32"/>
    <w:qFormat/>
    <w:rsid w:val="00B11451"/>
    <w:rPr>
      <w:b/>
      <w:bCs/>
      <w:smallCaps/>
      <w:color w:val="2F5496" w:themeColor="accent1" w:themeShade="BF"/>
      <w:spacing w:val="5"/>
    </w:rPr>
  </w:style>
  <w:style w:type="paragraph" w:styleId="Caption">
    <w:name w:val="caption"/>
    <w:basedOn w:val="Normal"/>
    <w:next w:val="Normal"/>
    <w:uiPriority w:val="35"/>
    <w:unhideWhenUsed/>
    <w:qFormat/>
    <w:rsid w:val="005051D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E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4D"/>
  </w:style>
  <w:style w:type="paragraph" w:styleId="Footer">
    <w:name w:val="footer"/>
    <w:basedOn w:val="Normal"/>
    <w:link w:val="FooterChar"/>
    <w:uiPriority w:val="99"/>
    <w:unhideWhenUsed/>
    <w:rsid w:val="001E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4D"/>
  </w:style>
  <w:style w:type="character" w:styleId="Hyperlink">
    <w:name w:val="Hyperlink"/>
    <w:basedOn w:val="DefaultParagraphFont"/>
    <w:uiPriority w:val="99"/>
    <w:unhideWhenUsed/>
    <w:rsid w:val="00D46BCE"/>
    <w:rPr>
      <w:color w:val="0563C1" w:themeColor="hyperlink"/>
      <w:u w:val="single"/>
    </w:rPr>
  </w:style>
  <w:style w:type="character" w:styleId="UnresolvedMention">
    <w:name w:val="Unresolved Mention"/>
    <w:basedOn w:val="DefaultParagraphFont"/>
    <w:uiPriority w:val="99"/>
    <w:semiHidden/>
    <w:unhideWhenUsed/>
    <w:rsid w:val="00D46BC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yrbpuc">
    <w:name w:val="yrbpuc"/>
    <w:basedOn w:val="DefaultParagraphFont"/>
    <w:rsid w:val="00E07756"/>
  </w:style>
  <w:style w:type="character" w:customStyle="1" w:styleId="whyltd">
    <w:name w:val="whyltd"/>
    <w:basedOn w:val="DefaultParagraphFont"/>
    <w:rsid w:val="00E07756"/>
  </w:style>
  <w:style w:type="paragraph" w:styleId="NormalWeb">
    <w:name w:val="Normal (Web)"/>
    <w:basedOn w:val="Normal"/>
    <w:uiPriority w:val="99"/>
    <w:unhideWhenUsed/>
    <w:rsid w:val="00EC713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EC7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04">
      <w:bodyDiv w:val="1"/>
      <w:marLeft w:val="0"/>
      <w:marRight w:val="0"/>
      <w:marTop w:val="0"/>
      <w:marBottom w:val="0"/>
      <w:divBdr>
        <w:top w:val="none" w:sz="0" w:space="0" w:color="auto"/>
        <w:left w:val="none" w:sz="0" w:space="0" w:color="auto"/>
        <w:bottom w:val="none" w:sz="0" w:space="0" w:color="auto"/>
        <w:right w:val="none" w:sz="0" w:space="0" w:color="auto"/>
      </w:divBdr>
    </w:div>
    <w:div w:id="4482738">
      <w:bodyDiv w:val="1"/>
      <w:marLeft w:val="0"/>
      <w:marRight w:val="0"/>
      <w:marTop w:val="0"/>
      <w:marBottom w:val="0"/>
      <w:divBdr>
        <w:top w:val="none" w:sz="0" w:space="0" w:color="auto"/>
        <w:left w:val="none" w:sz="0" w:space="0" w:color="auto"/>
        <w:bottom w:val="none" w:sz="0" w:space="0" w:color="auto"/>
        <w:right w:val="none" w:sz="0" w:space="0" w:color="auto"/>
      </w:divBdr>
    </w:div>
    <w:div w:id="185608162">
      <w:bodyDiv w:val="1"/>
      <w:marLeft w:val="0"/>
      <w:marRight w:val="0"/>
      <w:marTop w:val="0"/>
      <w:marBottom w:val="0"/>
      <w:divBdr>
        <w:top w:val="none" w:sz="0" w:space="0" w:color="auto"/>
        <w:left w:val="none" w:sz="0" w:space="0" w:color="auto"/>
        <w:bottom w:val="none" w:sz="0" w:space="0" w:color="auto"/>
        <w:right w:val="none" w:sz="0" w:space="0" w:color="auto"/>
      </w:divBdr>
    </w:div>
    <w:div w:id="291837151">
      <w:bodyDiv w:val="1"/>
      <w:marLeft w:val="0"/>
      <w:marRight w:val="0"/>
      <w:marTop w:val="0"/>
      <w:marBottom w:val="0"/>
      <w:divBdr>
        <w:top w:val="none" w:sz="0" w:space="0" w:color="auto"/>
        <w:left w:val="none" w:sz="0" w:space="0" w:color="auto"/>
        <w:bottom w:val="none" w:sz="0" w:space="0" w:color="auto"/>
        <w:right w:val="none" w:sz="0" w:space="0" w:color="auto"/>
      </w:divBdr>
    </w:div>
    <w:div w:id="484904868">
      <w:bodyDiv w:val="1"/>
      <w:marLeft w:val="0"/>
      <w:marRight w:val="0"/>
      <w:marTop w:val="0"/>
      <w:marBottom w:val="0"/>
      <w:divBdr>
        <w:top w:val="none" w:sz="0" w:space="0" w:color="auto"/>
        <w:left w:val="none" w:sz="0" w:space="0" w:color="auto"/>
        <w:bottom w:val="none" w:sz="0" w:space="0" w:color="auto"/>
        <w:right w:val="none" w:sz="0" w:space="0" w:color="auto"/>
      </w:divBdr>
      <w:divsChild>
        <w:div w:id="1885673941">
          <w:marLeft w:val="0"/>
          <w:marRight w:val="0"/>
          <w:marTop w:val="0"/>
          <w:marBottom w:val="0"/>
          <w:divBdr>
            <w:top w:val="none" w:sz="0" w:space="0" w:color="auto"/>
            <w:left w:val="none" w:sz="0" w:space="0" w:color="auto"/>
            <w:bottom w:val="none" w:sz="0" w:space="0" w:color="auto"/>
            <w:right w:val="none" w:sz="0" w:space="0" w:color="auto"/>
          </w:divBdr>
          <w:divsChild>
            <w:div w:id="324407407">
              <w:marLeft w:val="0"/>
              <w:marRight w:val="0"/>
              <w:marTop w:val="0"/>
              <w:marBottom w:val="0"/>
              <w:divBdr>
                <w:top w:val="none" w:sz="0" w:space="0" w:color="auto"/>
                <w:left w:val="none" w:sz="0" w:space="0" w:color="auto"/>
                <w:bottom w:val="none" w:sz="0" w:space="0" w:color="auto"/>
                <w:right w:val="none" w:sz="0" w:space="0" w:color="auto"/>
              </w:divBdr>
              <w:divsChild>
                <w:div w:id="1232545885">
                  <w:marLeft w:val="0"/>
                  <w:marRight w:val="0"/>
                  <w:marTop w:val="0"/>
                  <w:marBottom w:val="0"/>
                  <w:divBdr>
                    <w:top w:val="none" w:sz="0" w:space="0" w:color="auto"/>
                    <w:left w:val="none" w:sz="0" w:space="0" w:color="auto"/>
                    <w:bottom w:val="none" w:sz="0" w:space="0" w:color="auto"/>
                    <w:right w:val="none" w:sz="0" w:space="0" w:color="auto"/>
                  </w:divBdr>
                  <w:divsChild>
                    <w:div w:id="1504391146">
                      <w:marLeft w:val="0"/>
                      <w:marRight w:val="0"/>
                      <w:marTop w:val="0"/>
                      <w:marBottom w:val="0"/>
                      <w:divBdr>
                        <w:top w:val="none" w:sz="0" w:space="0" w:color="auto"/>
                        <w:left w:val="none" w:sz="0" w:space="0" w:color="auto"/>
                        <w:bottom w:val="none" w:sz="0" w:space="0" w:color="auto"/>
                        <w:right w:val="none" w:sz="0" w:space="0" w:color="auto"/>
                      </w:divBdr>
                      <w:divsChild>
                        <w:div w:id="1900360540">
                          <w:marLeft w:val="0"/>
                          <w:marRight w:val="0"/>
                          <w:marTop w:val="0"/>
                          <w:marBottom w:val="0"/>
                          <w:divBdr>
                            <w:top w:val="none" w:sz="0" w:space="0" w:color="auto"/>
                            <w:left w:val="none" w:sz="0" w:space="0" w:color="auto"/>
                            <w:bottom w:val="none" w:sz="0" w:space="0" w:color="auto"/>
                            <w:right w:val="none" w:sz="0" w:space="0" w:color="auto"/>
                          </w:divBdr>
                          <w:divsChild>
                            <w:div w:id="631061728">
                              <w:marLeft w:val="0"/>
                              <w:marRight w:val="0"/>
                              <w:marTop w:val="0"/>
                              <w:marBottom w:val="0"/>
                              <w:divBdr>
                                <w:top w:val="none" w:sz="0" w:space="0" w:color="auto"/>
                                <w:left w:val="none" w:sz="0" w:space="0" w:color="auto"/>
                                <w:bottom w:val="none" w:sz="0" w:space="0" w:color="auto"/>
                                <w:right w:val="none" w:sz="0" w:space="0" w:color="auto"/>
                              </w:divBdr>
                              <w:divsChild>
                                <w:div w:id="1477258771">
                                  <w:marLeft w:val="0"/>
                                  <w:marRight w:val="0"/>
                                  <w:marTop w:val="0"/>
                                  <w:marBottom w:val="0"/>
                                  <w:divBdr>
                                    <w:top w:val="none" w:sz="0" w:space="0" w:color="auto"/>
                                    <w:left w:val="none" w:sz="0" w:space="0" w:color="auto"/>
                                    <w:bottom w:val="none" w:sz="0" w:space="0" w:color="auto"/>
                                    <w:right w:val="none" w:sz="0" w:space="0" w:color="auto"/>
                                  </w:divBdr>
                                  <w:divsChild>
                                    <w:div w:id="10286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59925">
      <w:bodyDiv w:val="1"/>
      <w:marLeft w:val="0"/>
      <w:marRight w:val="0"/>
      <w:marTop w:val="0"/>
      <w:marBottom w:val="0"/>
      <w:divBdr>
        <w:top w:val="none" w:sz="0" w:space="0" w:color="auto"/>
        <w:left w:val="none" w:sz="0" w:space="0" w:color="auto"/>
        <w:bottom w:val="none" w:sz="0" w:space="0" w:color="auto"/>
        <w:right w:val="none" w:sz="0" w:space="0" w:color="auto"/>
      </w:divBdr>
    </w:div>
    <w:div w:id="537594611">
      <w:bodyDiv w:val="1"/>
      <w:marLeft w:val="0"/>
      <w:marRight w:val="0"/>
      <w:marTop w:val="0"/>
      <w:marBottom w:val="0"/>
      <w:divBdr>
        <w:top w:val="none" w:sz="0" w:space="0" w:color="auto"/>
        <w:left w:val="none" w:sz="0" w:space="0" w:color="auto"/>
        <w:bottom w:val="none" w:sz="0" w:space="0" w:color="auto"/>
        <w:right w:val="none" w:sz="0" w:space="0" w:color="auto"/>
      </w:divBdr>
    </w:div>
    <w:div w:id="710763746">
      <w:bodyDiv w:val="1"/>
      <w:marLeft w:val="0"/>
      <w:marRight w:val="0"/>
      <w:marTop w:val="0"/>
      <w:marBottom w:val="0"/>
      <w:divBdr>
        <w:top w:val="none" w:sz="0" w:space="0" w:color="auto"/>
        <w:left w:val="none" w:sz="0" w:space="0" w:color="auto"/>
        <w:bottom w:val="none" w:sz="0" w:space="0" w:color="auto"/>
        <w:right w:val="none" w:sz="0" w:space="0" w:color="auto"/>
      </w:divBdr>
    </w:div>
    <w:div w:id="726732059">
      <w:bodyDiv w:val="1"/>
      <w:marLeft w:val="0"/>
      <w:marRight w:val="0"/>
      <w:marTop w:val="0"/>
      <w:marBottom w:val="0"/>
      <w:divBdr>
        <w:top w:val="none" w:sz="0" w:space="0" w:color="auto"/>
        <w:left w:val="none" w:sz="0" w:space="0" w:color="auto"/>
        <w:bottom w:val="none" w:sz="0" w:space="0" w:color="auto"/>
        <w:right w:val="none" w:sz="0" w:space="0" w:color="auto"/>
      </w:divBdr>
      <w:divsChild>
        <w:div w:id="1620716902">
          <w:marLeft w:val="0"/>
          <w:marRight w:val="0"/>
          <w:marTop w:val="0"/>
          <w:marBottom w:val="0"/>
          <w:divBdr>
            <w:top w:val="none" w:sz="0" w:space="0" w:color="auto"/>
            <w:left w:val="none" w:sz="0" w:space="0" w:color="auto"/>
            <w:bottom w:val="none" w:sz="0" w:space="0" w:color="auto"/>
            <w:right w:val="none" w:sz="0" w:space="0" w:color="auto"/>
          </w:divBdr>
          <w:divsChild>
            <w:div w:id="416244802">
              <w:marLeft w:val="0"/>
              <w:marRight w:val="0"/>
              <w:marTop w:val="0"/>
              <w:marBottom w:val="0"/>
              <w:divBdr>
                <w:top w:val="none" w:sz="0" w:space="0" w:color="auto"/>
                <w:left w:val="none" w:sz="0" w:space="0" w:color="auto"/>
                <w:bottom w:val="none" w:sz="0" w:space="0" w:color="auto"/>
                <w:right w:val="none" w:sz="0" w:space="0" w:color="auto"/>
              </w:divBdr>
              <w:divsChild>
                <w:div w:id="1792241449">
                  <w:marLeft w:val="0"/>
                  <w:marRight w:val="0"/>
                  <w:marTop w:val="0"/>
                  <w:marBottom w:val="0"/>
                  <w:divBdr>
                    <w:top w:val="none" w:sz="0" w:space="0" w:color="auto"/>
                    <w:left w:val="none" w:sz="0" w:space="0" w:color="auto"/>
                    <w:bottom w:val="none" w:sz="0" w:space="0" w:color="auto"/>
                    <w:right w:val="none" w:sz="0" w:space="0" w:color="auto"/>
                  </w:divBdr>
                  <w:divsChild>
                    <w:div w:id="219243576">
                      <w:marLeft w:val="0"/>
                      <w:marRight w:val="0"/>
                      <w:marTop w:val="0"/>
                      <w:marBottom w:val="0"/>
                      <w:divBdr>
                        <w:top w:val="none" w:sz="0" w:space="0" w:color="auto"/>
                        <w:left w:val="none" w:sz="0" w:space="0" w:color="auto"/>
                        <w:bottom w:val="none" w:sz="0" w:space="0" w:color="auto"/>
                        <w:right w:val="none" w:sz="0" w:space="0" w:color="auto"/>
                      </w:divBdr>
                      <w:divsChild>
                        <w:div w:id="2108651025">
                          <w:marLeft w:val="0"/>
                          <w:marRight w:val="0"/>
                          <w:marTop w:val="0"/>
                          <w:marBottom w:val="0"/>
                          <w:divBdr>
                            <w:top w:val="none" w:sz="0" w:space="0" w:color="auto"/>
                            <w:left w:val="none" w:sz="0" w:space="0" w:color="auto"/>
                            <w:bottom w:val="none" w:sz="0" w:space="0" w:color="auto"/>
                            <w:right w:val="none" w:sz="0" w:space="0" w:color="auto"/>
                          </w:divBdr>
                          <w:divsChild>
                            <w:div w:id="1240016198">
                              <w:marLeft w:val="0"/>
                              <w:marRight w:val="0"/>
                              <w:marTop w:val="0"/>
                              <w:marBottom w:val="0"/>
                              <w:divBdr>
                                <w:top w:val="none" w:sz="0" w:space="0" w:color="auto"/>
                                <w:left w:val="none" w:sz="0" w:space="0" w:color="auto"/>
                                <w:bottom w:val="none" w:sz="0" w:space="0" w:color="auto"/>
                                <w:right w:val="none" w:sz="0" w:space="0" w:color="auto"/>
                              </w:divBdr>
                              <w:divsChild>
                                <w:div w:id="1984462432">
                                  <w:marLeft w:val="0"/>
                                  <w:marRight w:val="0"/>
                                  <w:marTop w:val="0"/>
                                  <w:marBottom w:val="0"/>
                                  <w:divBdr>
                                    <w:top w:val="none" w:sz="0" w:space="0" w:color="auto"/>
                                    <w:left w:val="none" w:sz="0" w:space="0" w:color="auto"/>
                                    <w:bottom w:val="none" w:sz="0" w:space="0" w:color="auto"/>
                                    <w:right w:val="none" w:sz="0" w:space="0" w:color="auto"/>
                                  </w:divBdr>
                                  <w:divsChild>
                                    <w:div w:id="13888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585273">
      <w:bodyDiv w:val="1"/>
      <w:marLeft w:val="0"/>
      <w:marRight w:val="0"/>
      <w:marTop w:val="0"/>
      <w:marBottom w:val="0"/>
      <w:divBdr>
        <w:top w:val="none" w:sz="0" w:space="0" w:color="auto"/>
        <w:left w:val="none" w:sz="0" w:space="0" w:color="auto"/>
        <w:bottom w:val="none" w:sz="0" w:space="0" w:color="auto"/>
        <w:right w:val="none" w:sz="0" w:space="0" w:color="auto"/>
      </w:divBdr>
    </w:div>
    <w:div w:id="1090394221">
      <w:bodyDiv w:val="1"/>
      <w:marLeft w:val="0"/>
      <w:marRight w:val="0"/>
      <w:marTop w:val="0"/>
      <w:marBottom w:val="0"/>
      <w:divBdr>
        <w:top w:val="none" w:sz="0" w:space="0" w:color="auto"/>
        <w:left w:val="none" w:sz="0" w:space="0" w:color="auto"/>
        <w:bottom w:val="none" w:sz="0" w:space="0" w:color="auto"/>
        <w:right w:val="none" w:sz="0" w:space="0" w:color="auto"/>
      </w:divBdr>
    </w:div>
    <w:div w:id="1213880388">
      <w:bodyDiv w:val="1"/>
      <w:marLeft w:val="0"/>
      <w:marRight w:val="0"/>
      <w:marTop w:val="0"/>
      <w:marBottom w:val="0"/>
      <w:divBdr>
        <w:top w:val="none" w:sz="0" w:space="0" w:color="auto"/>
        <w:left w:val="none" w:sz="0" w:space="0" w:color="auto"/>
        <w:bottom w:val="none" w:sz="0" w:space="0" w:color="auto"/>
        <w:right w:val="none" w:sz="0" w:space="0" w:color="auto"/>
      </w:divBdr>
    </w:div>
    <w:div w:id="1562907157">
      <w:bodyDiv w:val="1"/>
      <w:marLeft w:val="0"/>
      <w:marRight w:val="0"/>
      <w:marTop w:val="0"/>
      <w:marBottom w:val="0"/>
      <w:divBdr>
        <w:top w:val="none" w:sz="0" w:space="0" w:color="auto"/>
        <w:left w:val="none" w:sz="0" w:space="0" w:color="auto"/>
        <w:bottom w:val="none" w:sz="0" w:space="0" w:color="auto"/>
        <w:right w:val="none" w:sz="0" w:space="0" w:color="auto"/>
      </w:divBdr>
    </w:div>
    <w:div w:id="1686059396">
      <w:bodyDiv w:val="1"/>
      <w:marLeft w:val="0"/>
      <w:marRight w:val="0"/>
      <w:marTop w:val="0"/>
      <w:marBottom w:val="0"/>
      <w:divBdr>
        <w:top w:val="none" w:sz="0" w:space="0" w:color="auto"/>
        <w:left w:val="none" w:sz="0" w:space="0" w:color="auto"/>
        <w:bottom w:val="none" w:sz="0" w:space="0" w:color="auto"/>
        <w:right w:val="none" w:sz="0" w:space="0" w:color="auto"/>
      </w:divBdr>
    </w:div>
    <w:div w:id="1742755305">
      <w:bodyDiv w:val="1"/>
      <w:marLeft w:val="0"/>
      <w:marRight w:val="0"/>
      <w:marTop w:val="0"/>
      <w:marBottom w:val="0"/>
      <w:divBdr>
        <w:top w:val="none" w:sz="0" w:space="0" w:color="auto"/>
        <w:left w:val="none" w:sz="0" w:space="0" w:color="auto"/>
        <w:bottom w:val="none" w:sz="0" w:space="0" w:color="auto"/>
        <w:right w:val="none" w:sz="0" w:space="0" w:color="auto"/>
      </w:divBdr>
    </w:div>
    <w:div w:id="1836989676">
      <w:bodyDiv w:val="1"/>
      <w:marLeft w:val="0"/>
      <w:marRight w:val="0"/>
      <w:marTop w:val="0"/>
      <w:marBottom w:val="0"/>
      <w:divBdr>
        <w:top w:val="none" w:sz="0" w:space="0" w:color="auto"/>
        <w:left w:val="none" w:sz="0" w:space="0" w:color="auto"/>
        <w:bottom w:val="none" w:sz="0" w:space="0" w:color="auto"/>
        <w:right w:val="none" w:sz="0" w:space="0" w:color="auto"/>
      </w:divBdr>
    </w:div>
    <w:div w:id="2033653194">
      <w:bodyDiv w:val="1"/>
      <w:marLeft w:val="0"/>
      <w:marRight w:val="0"/>
      <w:marTop w:val="0"/>
      <w:marBottom w:val="0"/>
      <w:divBdr>
        <w:top w:val="none" w:sz="0" w:space="0" w:color="auto"/>
        <w:left w:val="none" w:sz="0" w:space="0" w:color="auto"/>
        <w:bottom w:val="none" w:sz="0" w:space="0" w:color="auto"/>
        <w:right w:val="none" w:sz="0" w:space="0" w:color="auto"/>
      </w:divBdr>
    </w:div>
    <w:div w:id="207037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187-017-9451-1" TargetMode="External"/><Relationship Id="rId13" Type="http://schemas.openxmlformats.org/officeDocument/2006/relationships/hyperlink" Target="https://doi.org/10.1017/S2045796024000878" TargetMode="External"/><Relationship Id="rId18" Type="http://schemas.openxmlformats.org/officeDocument/2006/relationships/hyperlink" Target="https://doi.org/10.1017/S0033291717002215"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07/s00127-012-0574-x" TargetMode="External"/><Relationship Id="rId7" Type="http://schemas.openxmlformats.org/officeDocument/2006/relationships/image" Target="media/image3.jpeg"/><Relationship Id="rId12" Type="http://schemas.openxmlformats.org/officeDocument/2006/relationships/hyperlink" Target="https://doi.org/10.1007/s10943-021-01342-2" TargetMode="External"/><Relationship Id="rId17" Type="http://schemas.openxmlformats.org/officeDocument/2006/relationships/hyperlink" Target="https://doi.org/10.1007/s10943-021-01435-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jpsychires.2012.11.015" TargetMode="External"/><Relationship Id="rId20" Type="http://schemas.openxmlformats.org/officeDocument/2006/relationships/hyperlink" Target="https://doi.org/10.24191/ajue.v17i3.1450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2017.07.044" TargetMode="External"/><Relationship Id="rId24" Type="http://schemas.openxmlformats.org/officeDocument/2006/relationships/hyperlink" Target="https://doi.org/10.5555/ajhb.2007.31.5.49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bpi/raass/v8/4467C" TargetMode="External"/><Relationship Id="rId23" Type="http://schemas.openxmlformats.org/officeDocument/2006/relationships/hyperlink" Target="https://doi.org/10.1002/hsr2.1970" TargetMode="External"/><Relationship Id="rId28" Type="http://schemas.openxmlformats.org/officeDocument/2006/relationships/footer" Target="footer2.xml"/><Relationship Id="rId10" Type="http://schemas.openxmlformats.org/officeDocument/2006/relationships/hyperlink" Target="https://doi.org/10.3389/fpsyg.2020.01997" TargetMode="External"/><Relationship Id="rId19" Type="http://schemas.openxmlformats.org/officeDocument/2006/relationships/hyperlink" Target="https://doi.org/10.1080/08832323.2023.229943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7/0033-2909.117.3.497" TargetMode="External"/><Relationship Id="rId14" Type="http://schemas.openxmlformats.org/officeDocument/2006/relationships/hyperlink" Target="https://doi.org/10.3389/fpsyg.2022.742265" TargetMode="External"/><Relationship Id="rId22" Type="http://schemas.openxmlformats.org/officeDocument/2006/relationships/hyperlink" Target="https://doi.org/10.1016/j.jesp.2009.03.007"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21</Pages>
  <Words>7937</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xxxxxxx</cp:lastModifiedBy>
  <cp:revision>51</cp:revision>
  <dcterms:created xsi:type="dcterms:W3CDTF">2025-07-11T11:51:00Z</dcterms:created>
  <dcterms:modified xsi:type="dcterms:W3CDTF">2025-08-22T09:45:00Z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67073dfb-54eb-4ff2-a9da-e0b22f3680c1</vt:lpwstr>
  </property>
</Properties>
</file>