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787FC" w14:textId="77777777" w:rsidR="00DF0D03" w:rsidRPr="00DF0D03" w:rsidRDefault="00DF0D03" w:rsidP="00DF0D03">
      <w:pPr>
        <w:spacing w:line="240" w:lineRule="auto"/>
        <w:jc w:val="center"/>
        <w:rPr>
          <w:rFonts w:ascii="Times New Roman" w:hAnsi="Times New Roman" w:cs="Times New Roman"/>
          <w:b/>
          <w:bCs/>
          <w:i/>
          <w:iCs/>
          <w:sz w:val="24"/>
          <w:szCs w:val="24"/>
          <w:u w:val="single"/>
          <w:lang w:val="en-US"/>
        </w:rPr>
      </w:pPr>
      <w:r w:rsidRPr="00DF0D03">
        <w:rPr>
          <w:rFonts w:ascii="Times New Roman" w:hAnsi="Times New Roman" w:cs="Times New Roman"/>
          <w:b/>
          <w:bCs/>
          <w:i/>
          <w:iCs/>
          <w:sz w:val="24"/>
          <w:szCs w:val="24"/>
          <w:u w:val="single"/>
          <w:lang w:val="en-US"/>
        </w:rPr>
        <w:t>Review Article</w:t>
      </w:r>
    </w:p>
    <w:p w14:paraId="08965536" w14:textId="77777777" w:rsidR="00473B89" w:rsidRPr="00452941"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 xml:space="preserve">Advanced molecular typing strategies for surveillance of </w:t>
      </w:r>
      <w:r w:rsidRPr="00D33287">
        <w:rPr>
          <w:rFonts w:ascii="Times New Roman" w:hAnsi="Times New Roman" w:cs="Times New Roman"/>
          <w:b/>
          <w:bCs/>
          <w:i/>
          <w:iCs/>
          <w:sz w:val="24"/>
          <w:szCs w:val="24"/>
        </w:rPr>
        <w:t xml:space="preserve">Staphylococcus </w:t>
      </w:r>
      <w:proofErr w:type="spellStart"/>
      <w:r w:rsidRPr="00452941">
        <w:rPr>
          <w:rFonts w:ascii="Times New Roman" w:hAnsi="Times New Roman" w:cs="Times New Roman"/>
          <w:b/>
          <w:bCs/>
          <w:sz w:val="24"/>
          <w:szCs w:val="24"/>
        </w:rPr>
        <w:t>spp</w:t>
      </w:r>
      <w:proofErr w:type="spellEnd"/>
    </w:p>
    <w:p w14:paraId="1E609B30" w14:textId="77777777" w:rsidR="00CA0280" w:rsidRDefault="00473B89" w:rsidP="00CA0280">
      <w:pPr>
        <w:tabs>
          <w:tab w:val="center" w:pos="4513"/>
          <w:tab w:val="left" w:pos="7260"/>
        </w:tabs>
        <w:spacing w:line="240" w:lineRule="auto"/>
        <w:rPr>
          <w:rFonts w:ascii="Times New Roman" w:hAnsi="Times New Roman" w:cs="Times New Roman"/>
          <w:sz w:val="24"/>
          <w:szCs w:val="24"/>
        </w:rPr>
      </w:pPr>
      <w:r w:rsidRPr="00D33287">
        <w:rPr>
          <w:rFonts w:ascii="Times New Roman" w:hAnsi="Times New Roman" w:cs="Times New Roman"/>
          <w:sz w:val="24"/>
          <w:szCs w:val="24"/>
        </w:rPr>
        <w:tab/>
      </w:r>
      <w:bookmarkStart w:id="0" w:name="_Hlk207314024"/>
    </w:p>
    <w:p w14:paraId="228EC87C" w14:textId="63DC882A" w:rsidR="00DF0D03" w:rsidRPr="000709C0" w:rsidRDefault="00DF0D03" w:rsidP="00CA0280">
      <w:pPr>
        <w:tabs>
          <w:tab w:val="center" w:pos="4513"/>
          <w:tab w:val="left" w:pos="7260"/>
        </w:tabs>
        <w:spacing w:line="240" w:lineRule="auto"/>
      </w:pPr>
      <w:r>
        <w:t xml:space="preserve"> </w:t>
      </w:r>
    </w:p>
    <w:p w14:paraId="76186A53" w14:textId="77777777" w:rsidR="00DF0D03" w:rsidRPr="00D33287" w:rsidRDefault="00DF0D03" w:rsidP="00473B89">
      <w:pPr>
        <w:pStyle w:val="NormalWeb"/>
        <w:spacing w:before="0" w:beforeAutospacing="0" w:after="0" w:afterAutospacing="0"/>
        <w:jc w:val="both"/>
      </w:pPr>
    </w:p>
    <w:bookmarkEnd w:id="0"/>
    <w:p w14:paraId="31F9A6B0" w14:textId="77777777" w:rsidR="00473B89" w:rsidRPr="00D33287"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Abstract</w:t>
      </w:r>
    </w:p>
    <w:p w14:paraId="517C7F02" w14:textId="77777777" w:rsidR="00473B89" w:rsidRPr="00D33287" w:rsidRDefault="00473B89" w:rsidP="00473B89">
      <w:pPr>
        <w:spacing w:line="240" w:lineRule="auto"/>
        <w:jc w:val="both"/>
        <w:rPr>
          <w:rFonts w:ascii="Times New Roman" w:hAnsi="Times New Roman" w:cs="Times New Roman"/>
          <w:i/>
          <w:iCs/>
          <w:sz w:val="24"/>
          <w:szCs w:val="24"/>
        </w:rPr>
      </w:pPr>
      <w:commentRangeStart w:id="1"/>
      <w:r w:rsidRPr="00D33287">
        <w:rPr>
          <w:rFonts w:ascii="Times New Roman" w:hAnsi="Times New Roman" w:cs="Times New Roman"/>
          <w:sz w:val="24"/>
          <w:szCs w:val="24"/>
        </w:rPr>
        <w:t xml:space="preserve">This present review outlines the use and importance of molecular typing of </w:t>
      </w:r>
      <w:r w:rsidRPr="00D33287">
        <w:rPr>
          <w:rFonts w:ascii="Times New Roman" w:hAnsi="Times New Roman" w:cs="Times New Roman"/>
          <w:i/>
          <w:iCs/>
          <w:sz w:val="24"/>
          <w:szCs w:val="24"/>
        </w:rPr>
        <w:t>Staphylococcus spp</w:t>
      </w:r>
      <w:r w:rsidRPr="00D33287">
        <w:rPr>
          <w:rFonts w:ascii="Times New Roman" w:hAnsi="Times New Roman" w:cs="Times New Roman"/>
          <w:iCs/>
          <w:sz w:val="24"/>
          <w:szCs w:val="24"/>
        </w:rPr>
        <w:t xml:space="preserve">.  These molecular methods are important to study the prevalence </w:t>
      </w:r>
      <w:r w:rsidRPr="00D33287">
        <w:rPr>
          <w:rFonts w:ascii="Times New Roman" w:hAnsi="Times New Roman" w:cs="Times New Roman"/>
          <w:sz w:val="24"/>
          <w:szCs w:val="24"/>
        </w:rPr>
        <w:t xml:space="preserve">of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452941">
        <w:rPr>
          <w:rFonts w:ascii="Times New Roman" w:hAnsi="Times New Roman" w:cs="Times New Roman"/>
          <w:sz w:val="24"/>
          <w:szCs w:val="24"/>
        </w:rPr>
        <w:t xml:space="preserve"> </w:t>
      </w:r>
      <w:r w:rsidRPr="00D33287">
        <w:rPr>
          <w:rFonts w:ascii="Times New Roman" w:hAnsi="Times New Roman" w:cs="Times New Roman"/>
          <w:sz w:val="24"/>
          <w:szCs w:val="24"/>
        </w:rPr>
        <w:t xml:space="preserve">and also pattern of spreading of antibiotic resistance in species of </w:t>
      </w:r>
      <w:r w:rsidRPr="00D33287">
        <w:rPr>
          <w:rFonts w:ascii="Times New Roman" w:hAnsi="Times New Roman" w:cs="Times New Roman"/>
          <w:i/>
          <w:iCs/>
          <w:sz w:val="24"/>
          <w:szCs w:val="24"/>
        </w:rPr>
        <w:t>Staphylococcus</w:t>
      </w:r>
      <w:r w:rsidRPr="00D33287">
        <w:rPr>
          <w:rFonts w:ascii="Times New Roman" w:hAnsi="Times New Roman" w:cs="Times New Roman"/>
          <w:iCs/>
          <w:sz w:val="24"/>
          <w:szCs w:val="24"/>
        </w:rPr>
        <w:t xml:space="preserve">. The various tools of </w:t>
      </w:r>
      <w:r w:rsidRPr="00D33287">
        <w:rPr>
          <w:rFonts w:ascii="Times New Roman" w:hAnsi="Times New Roman" w:cs="Times New Roman"/>
          <w:sz w:val="24"/>
          <w:szCs w:val="24"/>
        </w:rPr>
        <w:t>molecular typing techniques viz. Multi-Locus Sequence Typing (MLST); Pulsed-Field Gel Electrophoresis (PFGE), MALDI-TOF mass spectrometry; Repetitive Element Palindromic PCR</w:t>
      </w:r>
      <w:r w:rsidRPr="00D33287">
        <w:rPr>
          <w:rFonts w:ascii="Times New Roman" w:hAnsi="Times New Roman" w:cs="Times New Roman"/>
          <w:b/>
          <w:bCs/>
          <w:sz w:val="24"/>
          <w:szCs w:val="24"/>
        </w:rPr>
        <w:t xml:space="preserve"> (</w:t>
      </w:r>
      <w:r w:rsidRPr="00D33287">
        <w:rPr>
          <w:rFonts w:ascii="Times New Roman" w:hAnsi="Times New Roman" w:cs="Times New Roman"/>
          <w:sz w:val="24"/>
          <w:szCs w:val="24"/>
        </w:rPr>
        <w:t xml:space="preserve">rep-PCR); Random Amplified Polymorphic DNA (RAPD), and Restriction Fragment Length </w:t>
      </w:r>
      <w:proofErr w:type="spellStart"/>
      <w:r w:rsidRPr="00D33287">
        <w:rPr>
          <w:rFonts w:ascii="Times New Roman" w:hAnsi="Times New Roman" w:cs="Times New Roman"/>
          <w:sz w:val="24"/>
          <w:szCs w:val="24"/>
        </w:rPr>
        <w:t>Polymorphisma</w:t>
      </w:r>
      <w:proofErr w:type="spellEnd"/>
      <w:r w:rsidRPr="00D33287">
        <w:rPr>
          <w:rFonts w:ascii="Times New Roman" w:hAnsi="Times New Roman" w:cs="Times New Roman"/>
          <w:sz w:val="24"/>
          <w:szCs w:val="24"/>
        </w:rPr>
        <w:t xml:space="preserve"> (RFLP) highlighting the features and how these techniques has helped in studying the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D33287">
        <w:rPr>
          <w:rFonts w:ascii="Times New Roman" w:hAnsi="Times New Roman" w:cs="Times New Roman"/>
          <w:iCs/>
          <w:sz w:val="24"/>
          <w:szCs w:val="24"/>
        </w:rPr>
        <w:t xml:space="preserve"> at molecular level. In conclusion, it may be summarised that few techniques have more features and additional advantages which gives better idea of understanding the prevalence and antibiotic-resistant pattern </w:t>
      </w:r>
      <w:r w:rsidRPr="00D33287">
        <w:rPr>
          <w:rFonts w:ascii="Times New Roman" w:hAnsi="Times New Roman" w:cs="Times New Roman"/>
          <w:sz w:val="24"/>
          <w:szCs w:val="24"/>
        </w:rPr>
        <w:t xml:space="preserve">of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commentRangeEnd w:id="1"/>
      <w:proofErr w:type="spellEnd"/>
      <w:r w:rsidR="00E66C5F">
        <w:rPr>
          <w:rStyle w:val="CommentReference"/>
        </w:rPr>
        <w:commentReference w:id="1"/>
      </w:r>
    </w:p>
    <w:p w14:paraId="30215E19" w14:textId="77777777" w:rsidR="00473B89" w:rsidRPr="00D33287" w:rsidRDefault="00473B89" w:rsidP="00473B89">
      <w:pPr>
        <w:spacing w:line="240" w:lineRule="auto"/>
        <w:jc w:val="both"/>
        <w:rPr>
          <w:rFonts w:ascii="Times New Roman" w:hAnsi="Times New Roman" w:cs="Times New Roman"/>
          <w:i/>
          <w:iCs/>
          <w:sz w:val="24"/>
          <w:szCs w:val="24"/>
        </w:rPr>
      </w:pPr>
      <w:commentRangeStart w:id="2"/>
      <w:r w:rsidRPr="00D33287">
        <w:rPr>
          <w:rFonts w:ascii="Times New Roman" w:hAnsi="Times New Roman" w:cs="Times New Roman"/>
          <w:i/>
          <w:iCs/>
          <w:sz w:val="24"/>
          <w:szCs w:val="24"/>
        </w:rPr>
        <w:t>Keywords:</w:t>
      </w:r>
      <w:r w:rsidRPr="00D33287">
        <w:rPr>
          <w:sz w:val="24"/>
          <w:szCs w:val="24"/>
        </w:rPr>
        <w:t xml:space="preserve">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D33287">
        <w:rPr>
          <w:rFonts w:ascii="Times New Roman" w:hAnsi="Times New Roman" w:cs="Times New Roman"/>
          <w:i/>
          <w:iCs/>
          <w:sz w:val="24"/>
          <w:szCs w:val="24"/>
        </w:rPr>
        <w:t xml:space="preserve">; </w:t>
      </w:r>
      <w:r w:rsidRPr="00D33287">
        <w:rPr>
          <w:rFonts w:ascii="Times New Roman" w:hAnsi="Times New Roman" w:cs="Times New Roman"/>
          <w:sz w:val="24"/>
          <w:szCs w:val="24"/>
        </w:rPr>
        <w:t>Multi-Locus Sequence Typing (MLST); Pulsed-Field Gel Electrophoresis (PFGE), MALDI-TOF mass spectrometry; Repetitive Element Palindromic PCR</w:t>
      </w:r>
      <w:r w:rsidRPr="00D33287">
        <w:rPr>
          <w:rFonts w:ascii="Times New Roman" w:hAnsi="Times New Roman" w:cs="Times New Roman"/>
          <w:b/>
          <w:bCs/>
          <w:sz w:val="24"/>
          <w:szCs w:val="24"/>
        </w:rPr>
        <w:t xml:space="preserve"> (</w:t>
      </w:r>
      <w:r w:rsidRPr="00D33287">
        <w:rPr>
          <w:rFonts w:ascii="Times New Roman" w:hAnsi="Times New Roman" w:cs="Times New Roman"/>
          <w:sz w:val="24"/>
          <w:szCs w:val="24"/>
        </w:rPr>
        <w:t xml:space="preserve">rep-PCR); Random Amplified Polymorphic DNA (RAPD), Restriction Fragment Length </w:t>
      </w:r>
      <w:proofErr w:type="spellStart"/>
      <w:r w:rsidRPr="00D33287">
        <w:rPr>
          <w:rFonts w:ascii="Times New Roman" w:hAnsi="Times New Roman" w:cs="Times New Roman"/>
          <w:sz w:val="24"/>
          <w:szCs w:val="24"/>
        </w:rPr>
        <w:t>Polymorphisma</w:t>
      </w:r>
      <w:proofErr w:type="spellEnd"/>
      <w:r w:rsidRPr="00D33287">
        <w:rPr>
          <w:rFonts w:ascii="Times New Roman" w:hAnsi="Times New Roman" w:cs="Times New Roman"/>
          <w:sz w:val="24"/>
          <w:szCs w:val="24"/>
        </w:rPr>
        <w:t xml:space="preserve"> (RFLP)</w:t>
      </w:r>
      <w:commentRangeEnd w:id="2"/>
      <w:r w:rsidR="00E66C5F">
        <w:rPr>
          <w:rStyle w:val="CommentReference"/>
        </w:rPr>
        <w:commentReference w:id="2"/>
      </w:r>
    </w:p>
    <w:p w14:paraId="0B23ADEA" w14:textId="77777777" w:rsidR="00473B89" w:rsidRPr="00D33287" w:rsidRDefault="00473B89" w:rsidP="00473B89">
      <w:pPr>
        <w:pStyle w:val="NormalWeb"/>
        <w:spacing w:before="0" w:beforeAutospacing="0" w:after="0" w:afterAutospacing="0"/>
        <w:jc w:val="both"/>
      </w:pPr>
    </w:p>
    <w:p w14:paraId="72D3B2C3" w14:textId="77777777" w:rsidR="00473B89" w:rsidRPr="00D33287" w:rsidRDefault="00473B89" w:rsidP="00473B89">
      <w:pPr>
        <w:spacing w:line="240" w:lineRule="auto"/>
        <w:jc w:val="both"/>
        <w:rPr>
          <w:rFonts w:ascii="Times New Roman" w:hAnsi="Times New Roman" w:cs="Times New Roman"/>
          <w:i/>
          <w:iCs/>
          <w:sz w:val="24"/>
          <w:szCs w:val="24"/>
        </w:rPr>
      </w:pPr>
    </w:p>
    <w:p w14:paraId="3E7DCAFE" w14:textId="77777777" w:rsidR="00473B89" w:rsidRPr="00D33287" w:rsidRDefault="00473B89" w:rsidP="00473B89">
      <w:pPr>
        <w:spacing w:line="240" w:lineRule="auto"/>
        <w:jc w:val="both"/>
        <w:rPr>
          <w:rFonts w:ascii="Times New Roman" w:hAnsi="Times New Roman" w:cs="Times New Roman"/>
          <w:iCs/>
          <w:sz w:val="24"/>
          <w:szCs w:val="24"/>
        </w:rPr>
      </w:pPr>
    </w:p>
    <w:p w14:paraId="7AE1385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Introduction</w:t>
      </w:r>
    </w:p>
    <w:p w14:paraId="2D3AE85A"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Bacteria typing classifies bacterial strains and provide insight for outbreak surveillance and </w:t>
      </w:r>
      <w:commentRangeStart w:id="3"/>
      <w:r w:rsidRPr="00D33287">
        <w:rPr>
          <w:rFonts w:ascii="Times New Roman" w:hAnsi="Times New Roman" w:cs="Times New Roman"/>
          <w:sz w:val="24"/>
          <w:szCs w:val="24"/>
        </w:rPr>
        <w:t>phylogenetic analyses. Early typing assessments were carried out employing biochemical experiments, antibiotic susceptivity test, phage typing and serotyping based on the tested bacterial phenotype. With the breakthrough of molecular biology, DNA based strategies retained the limelight, considering the outcomes to be typically reproducible, expedient and less time consuming; due to the inherent reliability of DNA.</w:t>
      </w:r>
      <w:r>
        <w:rPr>
          <w:rFonts w:ascii="Times New Roman" w:hAnsi="Times New Roman" w:cs="Times New Roman"/>
          <w:sz w:val="24"/>
          <w:szCs w:val="24"/>
        </w:rPr>
        <w:t xml:space="preserve"> </w:t>
      </w:r>
      <w:r w:rsidRPr="00D33287">
        <w:rPr>
          <w:rFonts w:ascii="Times New Roman" w:hAnsi="Times New Roman" w:cs="Times New Roman"/>
          <w:sz w:val="24"/>
          <w:szCs w:val="24"/>
        </w:rPr>
        <w:t xml:space="preserve">The scientific base for the detection and subgrouping of microbes has evolved to genetic approaches in the genome-wide chronological age. Due to its high closure, genotyping—the mechanism for distinguishing microbial strains on the basis of its genetic makeup—has achieved popularity as a means of bacterial strain typing in recent decades. A strain's genetic traits, formed via a specific genotyping methodology, can be just as distinctive as a fingerprint. As a result, DNA fingerprinting is an alternative acronym for genotyping </w:t>
      </w:r>
      <w:r w:rsidR="00757E09">
        <w:rPr>
          <w:rFonts w:ascii="Times New Roman" w:hAnsi="Times New Roman" w:cs="Times New Roman"/>
          <w:sz w:val="24"/>
          <w:szCs w:val="24"/>
        </w:rPr>
        <w:t>[1,2]</w:t>
      </w:r>
      <w:r w:rsidRPr="00D33287">
        <w:rPr>
          <w:rFonts w:ascii="Times New Roman" w:hAnsi="Times New Roman" w:cs="Times New Roman"/>
          <w:sz w:val="24"/>
          <w:szCs w:val="24"/>
        </w:rPr>
        <w:t xml:space="preserve">. A typing approach employed in an epidemic survey ought to be competent to clearly distinguish among all isolates which are epidemiologically irrelevant. A methodology akin to this ought to aim to be able to distinguish between isolates that have commonalities with the goal to identify person-to-person strain exchange which is crucial for developing countermeasures </w:t>
      </w:r>
      <w:r w:rsidR="00757E09">
        <w:rPr>
          <w:rFonts w:ascii="Times New Roman" w:hAnsi="Times New Roman" w:cs="Times New Roman"/>
          <w:sz w:val="24"/>
          <w:szCs w:val="24"/>
        </w:rPr>
        <w:t>[3,4]</w:t>
      </w:r>
      <w:r w:rsidRPr="00D33287">
        <w:rPr>
          <w:rFonts w:ascii="Times New Roman" w:hAnsi="Times New Roman" w:cs="Times New Roman"/>
          <w:sz w:val="24"/>
          <w:szCs w:val="24"/>
        </w:rPr>
        <w:t xml:space="preserve">. </w:t>
      </w:r>
    </w:p>
    <w:p w14:paraId="47F085A8"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epidemiologic research of pathogenicity, molecular typing is a fundamental approach in detecting infection's origin, cross-transmissions, and identical or closely associated variants.  The research and understanding of polymorphism at the DNA </w:t>
      </w:r>
      <w:commentRangeEnd w:id="3"/>
      <w:r w:rsidR="00E66C5F">
        <w:rPr>
          <w:rStyle w:val="CommentReference"/>
        </w:rPr>
        <w:commentReference w:id="3"/>
      </w:r>
      <w:r w:rsidRPr="00D33287">
        <w:rPr>
          <w:rFonts w:ascii="Times New Roman" w:hAnsi="Times New Roman" w:cs="Times New Roman"/>
          <w:sz w:val="24"/>
          <w:szCs w:val="24"/>
        </w:rPr>
        <w:t xml:space="preserve">level is made feasible by </w:t>
      </w:r>
      <w:proofErr w:type="gramStart"/>
      <w:r w:rsidRPr="00D33287">
        <w:rPr>
          <w:rFonts w:ascii="Times New Roman" w:hAnsi="Times New Roman" w:cs="Times New Roman"/>
          <w:sz w:val="24"/>
          <w:szCs w:val="24"/>
        </w:rPr>
        <w:lastRenderedPageBreak/>
        <w:t>molecular</w:t>
      </w:r>
      <w:proofErr w:type="gramEnd"/>
      <w:r w:rsidRPr="00D33287">
        <w:rPr>
          <w:rFonts w:ascii="Times New Roman" w:hAnsi="Times New Roman" w:cs="Times New Roman"/>
          <w:sz w:val="24"/>
          <w:szCs w:val="24"/>
        </w:rPr>
        <w:t xml:space="preserve"> typing methods. Because of the ubiquitous and indispensable use of molecular typing strategies rooted in the in-depth study of genetic polymorphisms, our knowledge of demographic dynamics, lineage evolution, and sequences of bacterial dissemination has significantly increased. In contradiction to genotypic methods, conventional phenotypic methods are usually easier to implement, less costly however molecular typing accesses more high discriminatory power and epidemiologic concordance, adaptability, ease of use and interpretation, cost- and time-effectiveness, and reproducibility and stability </w:t>
      </w:r>
      <w:r w:rsidR="00757E09">
        <w:rPr>
          <w:rFonts w:ascii="Times New Roman" w:hAnsi="Times New Roman" w:cs="Times New Roman"/>
          <w:sz w:val="24"/>
          <w:szCs w:val="24"/>
        </w:rPr>
        <w:t>[5,6,7].</w:t>
      </w:r>
    </w:p>
    <w:p w14:paraId="71446A60"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The family </w:t>
      </w:r>
      <w:proofErr w:type="spellStart"/>
      <w:r w:rsidRPr="00D33287">
        <w:rPr>
          <w:rFonts w:ascii="Times New Roman" w:hAnsi="Times New Roman" w:cs="Times New Roman"/>
          <w:sz w:val="24"/>
          <w:szCs w:val="24"/>
        </w:rPr>
        <w:t>Staphylococceae</w:t>
      </w:r>
      <w:proofErr w:type="spellEnd"/>
      <w:r w:rsidRPr="00D33287">
        <w:rPr>
          <w:rFonts w:ascii="Times New Roman" w:hAnsi="Times New Roman" w:cs="Times New Roman"/>
          <w:sz w:val="24"/>
          <w:szCs w:val="24"/>
        </w:rPr>
        <w:t xml:space="preserve"> was proposed in 1940 with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as the genus type which was later confirmed in 1980 </w:t>
      </w:r>
      <w:r w:rsidR="00757E09">
        <w:rPr>
          <w:rFonts w:ascii="Times New Roman" w:hAnsi="Times New Roman" w:cs="Times New Roman"/>
          <w:sz w:val="24"/>
          <w:szCs w:val="24"/>
        </w:rPr>
        <w:t>[8,9]</w:t>
      </w:r>
      <w:r w:rsidRPr="00D33287">
        <w:rPr>
          <w:rFonts w:ascii="Times New Roman" w:hAnsi="Times New Roman" w:cs="Times New Roman"/>
          <w:sz w:val="24"/>
          <w:szCs w:val="24"/>
        </w:rPr>
        <w:t xml:space="preserve">. Species of 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appears in a Gram-positive cocci form (0.5–1.5 µm diameter), non- non-sporulated, unencapsulated, nonmotile, structured into distinctive cells, pairs, tetrads, brief chains, or irregular grape-like bunches. The genus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offers significant threats to the fields of healthcare and veterinary sectors.  The bacteria’s belonging to the genus of </w:t>
      </w:r>
      <w:r w:rsidRPr="00D33287">
        <w:rPr>
          <w:rFonts w:ascii="Times New Roman" w:hAnsi="Times New Roman" w:cs="Times New Roman"/>
          <w:i/>
          <w:iCs/>
          <w:sz w:val="24"/>
          <w:szCs w:val="24"/>
        </w:rPr>
        <w:t>Staphylococcus spp.</w:t>
      </w:r>
      <w:r w:rsidRPr="00D33287">
        <w:rPr>
          <w:rFonts w:ascii="Times New Roman" w:hAnsi="Times New Roman" w:cs="Times New Roman"/>
          <w:sz w:val="24"/>
          <w:szCs w:val="24"/>
        </w:rPr>
        <w:t xml:space="preserve">, represents a key constituent of the mankind normal microbiota in addition to animals. The key pathogen in the niche is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xml:space="preserve">, which triggers an extensive array of healthcare-related infections in humans, significantly contributing to endocarditis, </w:t>
      </w:r>
      <w:proofErr w:type="spellStart"/>
      <w:r w:rsidRPr="00D33287">
        <w:rPr>
          <w:rFonts w:ascii="Times New Roman" w:hAnsi="Times New Roman" w:cs="Times New Roman"/>
          <w:sz w:val="24"/>
          <w:szCs w:val="24"/>
        </w:rPr>
        <w:t>bacteremia</w:t>
      </w:r>
      <w:proofErr w:type="spellEnd"/>
      <w:r w:rsidRPr="00D33287">
        <w:rPr>
          <w:rFonts w:ascii="Times New Roman" w:hAnsi="Times New Roman" w:cs="Times New Roman"/>
          <w:sz w:val="24"/>
          <w:szCs w:val="24"/>
        </w:rPr>
        <w:t>, and various infections associated with implanted medical equipment. Coagulase negative Staphylococci (</w:t>
      </w:r>
      <w:proofErr w:type="spellStart"/>
      <w:r w:rsidRPr="00D33287">
        <w:rPr>
          <w:rFonts w:ascii="Times New Roman" w:hAnsi="Times New Roman" w:cs="Times New Roman"/>
          <w:sz w:val="24"/>
          <w:szCs w:val="24"/>
        </w:rPr>
        <w:t>CoNS</w:t>
      </w:r>
      <w:proofErr w:type="spellEnd"/>
      <w:r w:rsidRPr="00D33287">
        <w:rPr>
          <w:rFonts w:ascii="Times New Roman" w:hAnsi="Times New Roman" w:cs="Times New Roman"/>
          <w:sz w:val="24"/>
          <w:szCs w:val="24"/>
        </w:rPr>
        <w:t xml:space="preserve">), notably </w:t>
      </w:r>
      <w:r w:rsidRPr="00D33287">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and </w:t>
      </w:r>
      <w:r w:rsidRPr="00D33287">
        <w:rPr>
          <w:rFonts w:ascii="Times New Roman" w:hAnsi="Times New Roman" w:cs="Times New Roman"/>
          <w:i/>
          <w:iCs/>
          <w:sz w:val="24"/>
          <w:szCs w:val="24"/>
        </w:rPr>
        <w:t xml:space="preserve">S. </w:t>
      </w:r>
      <w:proofErr w:type="spellStart"/>
      <w:r w:rsidRPr="00D33287">
        <w:rPr>
          <w:rFonts w:ascii="Times New Roman" w:hAnsi="Times New Roman" w:cs="Times New Roman"/>
          <w:i/>
          <w:iCs/>
          <w:sz w:val="24"/>
          <w:szCs w:val="24"/>
        </w:rPr>
        <w:t>haemolyticus</w:t>
      </w:r>
      <w:proofErr w:type="spellEnd"/>
      <w:r w:rsidRPr="00D33287">
        <w:rPr>
          <w:rFonts w:ascii="Times New Roman" w:hAnsi="Times New Roman" w:cs="Times New Roman"/>
          <w:sz w:val="24"/>
          <w:szCs w:val="24"/>
        </w:rPr>
        <w:t xml:space="preserve">, have been known to be perennial drivers of nosocomial infections. It has been deemed that the main origin of multi-drug-resistant </w:t>
      </w:r>
      <w:r w:rsidRPr="00D33287">
        <w:rPr>
          <w:rFonts w:ascii="Times New Roman" w:hAnsi="Times New Roman" w:cs="Times New Roman"/>
          <w:i/>
          <w:iCs/>
          <w:sz w:val="24"/>
          <w:szCs w:val="24"/>
        </w:rPr>
        <w:t>Staphylococcus</w:t>
      </w:r>
      <w:r>
        <w:rPr>
          <w:rFonts w:ascii="Times New Roman" w:hAnsi="Times New Roman" w:cs="Times New Roman"/>
          <w:i/>
          <w:iCs/>
          <w:sz w:val="24"/>
          <w:szCs w:val="24"/>
        </w:rPr>
        <w:t xml:space="preserve"> </w:t>
      </w:r>
      <w:proofErr w:type="spellStart"/>
      <w:r w:rsidRPr="00504C9B">
        <w:rPr>
          <w:rFonts w:ascii="Times New Roman" w:hAnsi="Times New Roman" w:cs="Times New Roman"/>
          <w:sz w:val="24"/>
          <w:szCs w:val="24"/>
        </w:rPr>
        <w:t>spp</w:t>
      </w:r>
      <w:proofErr w:type="spellEnd"/>
      <w:r w:rsidRPr="00504C9B">
        <w:rPr>
          <w:rFonts w:ascii="Times New Roman" w:hAnsi="Times New Roman" w:cs="Times New Roman"/>
          <w:sz w:val="24"/>
          <w:szCs w:val="24"/>
        </w:rPr>
        <w:t xml:space="preserve"> </w:t>
      </w:r>
      <w:r w:rsidRPr="00D33287">
        <w:rPr>
          <w:rFonts w:ascii="Times New Roman" w:hAnsi="Times New Roman" w:cs="Times New Roman"/>
          <w:sz w:val="24"/>
          <w:szCs w:val="24"/>
        </w:rPr>
        <w:t xml:space="preserve">is the livestock </w:t>
      </w:r>
      <w:r w:rsidR="00757E09">
        <w:rPr>
          <w:rFonts w:ascii="Times New Roman" w:hAnsi="Times New Roman" w:cs="Times New Roman"/>
          <w:sz w:val="24"/>
          <w:szCs w:val="24"/>
        </w:rPr>
        <w:t xml:space="preserve">[10,11,12]. </w:t>
      </w:r>
      <w:r w:rsidRPr="00D33287">
        <w:rPr>
          <w:rFonts w:ascii="Times New Roman" w:hAnsi="Times New Roman" w:cs="Times New Roman"/>
          <w:sz w:val="24"/>
          <w:szCs w:val="24"/>
        </w:rPr>
        <w:t xml:space="preserve">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is well-known for its divine pathogenic traits concerning human and animal health</w:t>
      </w:r>
      <w:r w:rsidR="00757E09">
        <w:rPr>
          <w:rFonts w:ascii="Times New Roman" w:hAnsi="Times New Roman" w:cs="Times New Roman"/>
          <w:sz w:val="24"/>
          <w:szCs w:val="24"/>
        </w:rPr>
        <w:t xml:space="preserve"> [13,14,15,16]</w:t>
      </w:r>
      <w:r w:rsidRPr="00D33287">
        <w:rPr>
          <w:rFonts w:ascii="Times New Roman" w:hAnsi="Times New Roman" w:cs="Times New Roman"/>
          <w:sz w:val="24"/>
          <w:szCs w:val="24"/>
        </w:rPr>
        <w:t xml:space="preserv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are naturally adaptable to a broad spectrum of environmental sources likewise soil, water, air, plant surfaces, livestock and dairy products. Staphylococci naturally inhabit the skin and mucous membranes of both humans and animals </w:t>
      </w:r>
      <w:r w:rsidR="00757E09">
        <w:rPr>
          <w:rFonts w:ascii="Times New Roman" w:hAnsi="Times New Roman" w:cs="Times New Roman"/>
          <w:sz w:val="24"/>
          <w:szCs w:val="24"/>
        </w:rPr>
        <w:t>[11,16,17,18]</w:t>
      </w:r>
      <w:r w:rsidRPr="00D33287">
        <w:rPr>
          <w:rFonts w:ascii="Times New Roman" w:hAnsi="Times New Roman" w:cs="Times New Roman"/>
          <w:sz w:val="24"/>
          <w:szCs w:val="24"/>
        </w:rPr>
        <w:t xml:space="preserve">. Staphylococci has the potential to trigger illness ranging from </w:t>
      </w:r>
      <w:proofErr w:type="spellStart"/>
      <w:r w:rsidRPr="00D33287">
        <w:rPr>
          <w:rFonts w:ascii="Times New Roman" w:hAnsi="Times New Roman" w:cs="Times New Roman"/>
          <w:sz w:val="24"/>
          <w:szCs w:val="24"/>
        </w:rPr>
        <w:t>insignifant</w:t>
      </w:r>
      <w:proofErr w:type="spellEnd"/>
      <w:r w:rsidRPr="00D33287">
        <w:rPr>
          <w:rFonts w:ascii="Times New Roman" w:hAnsi="Times New Roman" w:cs="Times New Roman"/>
          <w:sz w:val="24"/>
          <w:szCs w:val="24"/>
        </w:rPr>
        <w:t xml:space="preserve"> to fatal including food-borne infections. Member of this genus has the ability to generate an extensive variety of heat-stable enterotoxins.</w:t>
      </w:r>
    </w:p>
    <w:p w14:paraId="68B1D7BD"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2021, Giorgia Cocca and colleagues reported the prevalence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that are resistant to </w:t>
      </w:r>
      <w:proofErr w:type="spellStart"/>
      <w:r w:rsidRPr="00D33287">
        <w:rPr>
          <w:rFonts w:ascii="Times New Roman" w:hAnsi="Times New Roman" w:cs="Times New Roman"/>
          <w:sz w:val="24"/>
          <w:szCs w:val="24"/>
        </w:rPr>
        <w:t>to</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oxacillin</w:t>
      </w:r>
      <w:proofErr w:type="spellEnd"/>
      <w:r w:rsidRPr="00D33287">
        <w:rPr>
          <w:rFonts w:ascii="Times New Roman" w:hAnsi="Times New Roman" w:cs="Times New Roman"/>
          <w:sz w:val="24"/>
          <w:szCs w:val="24"/>
        </w:rPr>
        <w:t xml:space="preserve"> with the presence of </w:t>
      </w:r>
      <w:proofErr w:type="spellStart"/>
      <w:r w:rsidRPr="00504C9B">
        <w:rPr>
          <w:rFonts w:ascii="Times New Roman" w:hAnsi="Times New Roman" w:cs="Times New Roman"/>
          <w:i/>
          <w:iCs/>
          <w:sz w:val="24"/>
          <w:szCs w:val="24"/>
        </w:rPr>
        <w:t>mec</w:t>
      </w:r>
      <w:r w:rsidRPr="00D33287">
        <w:rPr>
          <w:rFonts w:ascii="Times New Roman" w:hAnsi="Times New Roman" w:cs="Times New Roman"/>
          <w:sz w:val="24"/>
          <w:szCs w:val="24"/>
        </w:rPr>
        <w:t>A</w:t>
      </w:r>
      <w:proofErr w:type="spellEnd"/>
      <w:r w:rsidRPr="00D33287">
        <w:rPr>
          <w:rFonts w:ascii="Times New Roman" w:hAnsi="Times New Roman" w:cs="Times New Roman"/>
          <w:sz w:val="24"/>
          <w:szCs w:val="24"/>
        </w:rPr>
        <w:t xml:space="preserve"> gene </w:t>
      </w:r>
      <w:r w:rsidR="00757E09">
        <w:rPr>
          <w:rFonts w:ascii="Times New Roman" w:hAnsi="Times New Roman" w:cs="Times New Roman"/>
          <w:sz w:val="24"/>
          <w:szCs w:val="24"/>
        </w:rPr>
        <w:t>[19]</w:t>
      </w:r>
      <w:r w:rsidRPr="00D33287">
        <w:rPr>
          <w:rFonts w:ascii="Times New Roman" w:hAnsi="Times New Roman" w:cs="Times New Roman"/>
          <w:sz w:val="24"/>
          <w:szCs w:val="24"/>
        </w:rPr>
        <w:t xml:space="preserve"> that were isolated from patients and the immediate vicinity of a veterinary university hospital. G. </w:t>
      </w:r>
      <w:proofErr w:type="spellStart"/>
      <w:r w:rsidRPr="00D33287">
        <w:rPr>
          <w:rFonts w:ascii="Times New Roman" w:hAnsi="Times New Roman" w:cs="Times New Roman"/>
          <w:sz w:val="24"/>
          <w:szCs w:val="24"/>
        </w:rPr>
        <w:t>Benjelloun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Touimi</w:t>
      </w:r>
      <w:proofErr w:type="spellEnd"/>
      <w:r w:rsidRPr="00D33287">
        <w:rPr>
          <w:rFonts w:ascii="Times New Roman" w:hAnsi="Times New Roman" w:cs="Times New Roman"/>
          <w:sz w:val="24"/>
          <w:szCs w:val="24"/>
        </w:rPr>
        <w:t xml:space="preserve"> et al.'s 2020 study sought to ascertain the incidence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and patterns of antibiotic resistance in a variety of hospital food samples, work surfaces, and food handlers showing 100% antibiotic resistance to oxacillin and Penicillin G. </w:t>
      </w:r>
      <w:r w:rsidR="0052374A">
        <w:rPr>
          <w:rFonts w:ascii="Times New Roman" w:hAnsi="Times New Roman" w:cs="Times New Roman"/>
          <w:sz w:val="24"/>
          <w:szCs w:val="24"/>
        </w:rPr>
        <w:t>[20]</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Modestas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et al.</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2016 attempted to identify and describe multi-resistant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in raw chicken liver that was meant for human consumption. It was found that 116 out of 120 raw liver samples had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Macrolides/</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ciprofloxacin, and tetracycline were the most often seen combinations of multi-resistance. Sulfamethoxazole-trimethoprim, </w:t>
      </w:r>
      <w:proofErr w:type="spellStart"/>
      <w:r w:rsidRPr="00D33287">
        <w:rPr>
          <w:rFonts w:ascii="Times New Roman" w:hAnsi="Times New Roman" w:cs="Times New Roman"/>
          <w:sz w:val="24"/>
          <w:szCs w:val="24"/>
        </w:rPr>
        <w:t>vancomycin</w:t>
      </w:r>
      <w:proofErr w:type="spellEnd"/>
      <w:r w:rsidRPr="00D33287">
        <w:rPr>
          <w:rFonts w:ascii="Times New Roman" w:hAnsi="Times New Roman" w:cs="Times New Roman"/>
          <w:sz w:val="24"/>
          <w:szCs w:val="24"/>
        </w:rPr>
        <w:t xml:space="preserve">, linezolid, </w:t>
      </w:r>
      <w:proofErr w:type="spellStart"/>
      <w:r w:rsidRPr="00D33287">
        <w:rPr>
          <w:rFonts w:ascii="Times New Roman" w:hAnsi="Times New Roman" w:cs="Times New Roman"/>
          <w:sz w:val="24"/>
          <w:szCs w:val="24"/>
        </w:rPr>
        <w:t>daptomycin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rifampin</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streptogramins</w:t>
      </w:r>
      <w:proofErr w:type="spellEnd"/>
      <w:r w:rsidRPr="00D33287">
        <w:rPr>
          <w:rFonts w:ascii="Times New Roman" w:hAnsi="Times New Roman" w:cs="Times New Roman"/>
          <w:sz w:val="24"/>
          <w:szCs w:val="24"/>
        </w:rPr>
        <w:t xml:space="preserve"> retain to be effective against all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isolates from poultry liver. </w:t>
      </w:r>
      <w:proofErr w:type="spellStart"/>
      <w:r w:rsidRPr="00D33287">
        <w:rPr>
          <w:rFonts w:ascii="Times New Roman" w:hAnsi="Times New Roman" w:cs="Times New Roman"/>
          <w:i/>
          <w:sz w:val="24"/>
          <w:szCs w:val="24"/>
        </w:rPr>
        <w:t>blaZ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sz w:val="24"/>
          <w:szCs w:val="24"/>
        </w:rPr>
        <w:t>mecA</w:t>
      </w:r>
      <w:proofErr w:type="spellEnd"/>
      <w:r w:rsidRPr="00D33287">
        <w:rPr>
          <w:rFonts w:ascii="Times New Roman" w:hAnsi="Times New Roman" w:cs="Times New Roman"/>
          <w:sz w:val="24"/>
          <w:szCs w:val="24"/>
        </w:rPr>
        <w:t xml:space="preserve"> (beta-lactams), </w:t>
      </w:r>
      <w:proofErr w:type="spellStart"/>
      <w:r w:rsidRPr="00D33287">
        <w:rPr>
          <w:rFonts w:ascii="Times New Roman" w:hAnsi="Times New Roman" w:cs="Times New Roman"/>
          <w:i/>
          <w:sz w:val="24"/>
          <w:szCs w:val="24"/>
        </w:rPr>
        <w:t>ermB</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ermC</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msrA</w:t>
      </w:r>
      <w:proofErr w:type="spellEnd"/>
      <w:r w:rsidRPr="00D33287">
        <w:rPr>
          <w:rFonts w:ascii="Times New Roman" w:hAnsi="Times New Roman" w:cs="Times New Roman"/>
          <w:sz w:val="24"/>
          <w:szCs w:val="24"/>
        </w:rPr>
        <w:t xml:space="preserve"> (macrolides and </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tetK</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tetM</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tetracyclines</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aac</w:t>
      </w:r>
      <w:proofErr w:type="spellEnd"/>
      <w:r w:rsidRPr="00D33287">
        <w:rPr>
          <w:rFonts w:ascii="Times New Roman" w:hAnsi="Times New Roman" w:cs="Times New Roman"/>
          <w:sz w:val="24"/>
          <w:szCs w:val="24"/>
        </w:rPr>
        <w:t>(6′)-</w:t>
      </w:r>
      <w:proofErr w:type="spellStart"/>
      <w:r w:rsidRPr="00D33287">
        <w:rPr>
          <w:rFonts w:ascii="Times New Roman" w:hAnsi="Times New Roman" w:cs="Times New Roman"/>
          <w:sz w:val="24"/>
          <w:szCs w:val="24"/>
        </w:rPr>
        <w:t>Ie-aph</w:t>
      </w:r>
      <w:proofErr w:type="spellEnd"/>
      <w:r w:rsidRPr="00D33287">
        <w:rPr>
          <w:rFonts w:ascii="Times New Roman" w:hAnsi="Times New Roman" w:cs="Times New Roman"/>
          <w:sz w:val="24"/>
          <w:szCs w:val="24"/>
        </w:rPr>
        <w:t>(2″)-</w:t>
      </w:r>
      <w:proofErr w:type="spellStart"/>
      <w:r w:rsidRPr="00D33287">
        <w:rPr>
          <w:rFonts w:ascii="Times New Roman" w:hAnsi="Times New Roman" w:cs="Times New Roman"/>
          <w:sz w:val="24"/>
          <w:szCs w:val="24"/>
        </w:rPr>
        <w:t>Ia</w:t>
      </w:r>
      <w:proofErr w:type="spellEnd"/>
      <w:r w:rsidRPr="00D33287">
        <w:rPr>
          <w:rFonts w:ascii="Times New Roman" w:hAnsi="Times New Roman" w:cs="Times New Roman"/>
          <w:sz w:val="24"/>
          <w:szCs w:val="24"/>
        </w:rPr>
        <w:t xml:space="preserve"> (aminoglycosides) were the most common genes encoding resistance </w:t>
      </w:r>
      <w:r w:rsidR="0052374A">
        <w:rPr>
          <w:rFonts w:ascii="Times New Roman" w:hAnsi="Times New Roman" w:cs="Times New Roman"/>
          <w:sz w:val="24"/>
          <w:szCs w:val="24"/>
        </w:rPr>
        <w:t>[21]</w:t>
      </w:r>
      <w:r w:rsidRPr="00D33287">
        <w:rPr>
          <w:rFonts w:ascii="Times New Roman" w:hAnsi="Times New Roman" w:cs="Times New Roman"/>
          <w:sz w:val="24"/>
          <w:szCs w:val="24"/>
        </w:rPr>
        <w:t xml:space="preserve">. 193 samples of milk, meat, equipment, and people employed at dairy farms and abattoirs (dairy farms = 72 and slaughterhouse sources = 121) were obtained for Takele Beyene et al.'s 2017 cross-sectional study. At the species level,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was isolated and identified. Of the 193 samples, 92 (47.7%) included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organisms, with 50% originating from dairy farms and 46.3% from the slaughterhouse. Coagulase-negative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 xml:space="preserve">(CNS), </w:t>
      </w:r>
      <w:r w:rsidRPr="00D33287">
        <w:rPr>
          <w:rFonts w:ascii="Times New Roman" w:hAnsi="Times New Roman" w:cs="Times New Roman"/>
          <w:i/>
          <w:sz w:val="24"/>
          <w:szCs w:val="24"/>
        </w:rPr>
        <w:t>S. aureus</w:t>
      </w:r>
      <w:r w:rsidRPr="00D33287">
        <w:rPr>
          <w:rFonts w:ascii="Times New Roman" w:hAnsi="Times New Roman" w:cs="Times New Roman"/>
          <w:sz w:val="24"/>
          <w:szCs w:val="24"/>
        </w:rPr>
        <w:t xml:space="preserve">, </w:t>
      </w:r>
      <w:r w:rsidRPr="00D33287">
        <w:rPr>
          <w:rFonts w:ascii="Times New Roman" w:hAnsi="Times New Roman" w:cs="Times New Roman"/>
          <w:i/>
          <w:sz w:val="24"/>
          <w:szCs w:val="24"/>
        </w:rPr>
        <w:t>S. intermedius</w:t>
      </w:r>
      <w:r w:rsidRPr="00D33287">
        <w:rPr>
          <w:rFonts w:ascii="Times New Roman" w:hAnsi="Times New Roman" w:cs="Times New Roman"/>
          <w:sz w:val="24"/>
          <w:szCs w:val="24"/>
        </w:rPr>
        <w:t xml:space="preserve">, and </w:t>
      </w:r>
      <w:r w:rsidRPr="00D33287">
        <w:rPr>
          <w:rFonts w:ascii="Times New Roman" w:hAnsi="Times New Roman" w:cs="Times New Roman"/>
          <w:i/>
          <w:sz w:val="24"/>
          <w:szCs w:val="24"/>
        </w:rPr>
        <w:t xml:space="preserve">S. </w:t>
      </w:r>
      <w:proofErr w:type="spellStart"/>
      <w:r w:rsidRPr="00D33287">
        <w:rPr>
          <w:rFonts w:ascii="Times New Roman" w:hAnsi="Times New Roman" w:cs="Times New Roman"/>
          <w:i/>
          <w:sz w:val="24"/>
          <w:szCs w:val="24"/>
        </w:rPr>
        <w:t>hyicus</w:t>
      </w:r>
      <w:proofErr w:type="spellEnd"/>
      <w:r w:rsidRPr="00D33287">
        <w:rPr>
          <w:rFonts w:ascii="Times New Roman" w:hAnsi="Times New Roman" w:cs="Times New Roman"/>
          <w:sz w:val="24"/>
          <w:szCs w:val="24"/>
        </w:rPr>
        <w:t xml:space="preserve"> were the isolated species. Most of the isolates exhibited resistance to cefoxitin, cloxacillin, vancomycin, nalidixic acid, and penicillin-G </w:t>
      </w:r>
      <w:r w:rsidR="0052374A">
        <w:rPr>
          <w:rFonts w:ascii="Times New Roman" w:hAnsi="Times New Roman" w:cs="Times New Roman"/>
          <w:sz w:val="24"/>
          <w:szCs w:val="24"/>
        </w:rPr>
        <w:t>[22]</w:t>
      </w:r>
      <w:r w:rsidRPr="00D33287">
        <w:rPr>
          <w:rFonts w:ascii="Times New Roman" w:hAnsi="Times New Roman" w:cs="Times New Roman"/>
          <w:sz w:val="24"/>
          <w:szCs w:val="24"/>
        </w:rPr>
        <w:t xml:space="preserve">. In 2022, Ehssan H. </w:t>
      </w: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xml:space="preserve"> et al. conduct research to identify the resistant pattern for various clinical isolates in </w:t>
      </w:r>
      <w:r w:rsidRPr="00D33287">
        <w:rPr>
          <w:rFonts w:ascii="Times New Roman" w:hAnsi="Times New Roman" w:cs="Times New Roman"/>
          <w:sz w:val="24"/>
          <w:szCs w:val="24"/>
        </w:rPr>
        <w:lastRenderedPageBreak/>
        <w:t xml:space="preserve">order to manage the resistance phenomenon. In Khartoum State, the purpose of this study was to determine the resistance pattern of isolated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from a variety of clinical samples. The findings showed that 52 (82.5%) of the 63 Gram-positive isolated bacteria were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with a significant prevalence of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37 (71.2%). 38 (73.1%) of the total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were Methicillin-resistant (MR). MDR was more common in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(89.2%) than in </w:t>
      </w:r>
      <w:r w:rsidRPr="00504C9B">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(75%). </w:t>
      </w:r>
      <w:proofErr w:type="spellStart"/>
      <w:r w:rsidRPr="00D33287">
        <w:rPr>
          <w:rFonts w:ascii="Times New Roman" w:hAnsi="Times New Roman" w:cs="Times New Roman"/>
          <w:sz w:val="24"/>
          <w:szCs w:val="24"/>
        </w:rPr>
        <w:t>Daptomycin</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fosfomycin</w:t>
      </w:r>
      <w:proofErr w:type="spellEnd"/>
      <w:r w:rsidRPr="00D33287">
        <w:rPr>
          <w:rFonts w:ascii="Times New Roman" w:hAnsi="Times New Roman" w:cs="Times New Roman"/>
          <w:sz w:val="24"/>
          <w:szCs w:val="24"/>
        </w:rPr>
        <w:t xml:space="preserve"> were susceptible to all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species, although ampicillin and penicillin were resistant to all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 xml:space="preserve">species </w:t>
      </w:r>
      <w:r w:rsidR="0052374A">
        <w:rPr>
          <w:rFonts w:ascii="Times New Roman" w:hAnsi="Times New Roman" w:cs="Times New Roman"/>
          <w:sz w:val="24"/>
          <w:szCs w:val="24"/>
        </w:rPr>
        <w:t>[23].</w:t>
      </w:r>
    </w:p>
    <w:p w14:paraId="09AE5909" w14:textId="77777777" w:rsidR="00473B89" w:rsidRPr="00D33287" w:rsidRDefault="00473B89" w:rsidP="00473B89">
      <w:pPr>
        <w:tabs>
          <w:tab w:val="left" w:pos="2127"/>
        </w:tabs>
        <w:spacing w:line="240" w:lineRule="auto"/>
        <w:jc w:val="both"/>
        <w:rPr>
          <w:rFonts w:ascii="Times New Roman" w:hAnsi="Times New Roman" w:cs="Times New Roman"/>
          <w:i/>
          <w:iCs/>
          <w:sz w:val="24"/>
          <w:szCs w:val="24"/>
        </w:rPr>
      </w:pPr>
      <w:r w:rsidRPr="00D33287">
        <w:rPr>
          <w:rFonts w:ascii="Times New Roman" w:hAnsi="Times New Roman" w:cs="Times New Roman"/>
          <w:sz w:val="24"/>
          <w:szCs w:val="24"/>
        </w:rPr>
        <w:t xml:space="preserve">Hence understanding the scenario of antibiotic resistance with respect to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it is</w:t>
      </w:r>
      <w:r w:rsidRPr="00D33287">
        <w:rPr>
          <w:rFonts w:ascii="Times New Roman" w:hAnsi="Times New Roman" w:cs="Times New Roman"/>
          <w:i/>
          <w:sz w:val="24"/>
          <w:szCs w:val="24"/>
        </w:rPr>
        <w:t xml:space="preserve"> </w:t>
      </w:r>
      <w:r w:rsidRPr="00D33287">
        <w:rPr>
          <w:rFonts w:ascii="Times New Roman" w:hAnsi="Times New Roman" w:cs="Times New Roman"/>
          <w:sz w:val="24"/>
          <w:szCs w:val="24"/>
        </w:rPr>
        <w:t xml:space="preserve">necessary to use advanced techniques to investigate of prevalence of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r w:rsidRPr="00D33287">
        <w:rPr>
          <w:rFonts w:ascii="Times New Roman" w:hAnsi="Times New Roman" w:cs="Times New Roman"/>
          <w:sz w:val="24"/>
          <w:szCs w:val="24"/>
        </w:rPr>
        <w:t xml:space="preserve"> and monitor the antibiotic resistance status. The present review paper attempts to summarise the advanced molecular approaches used in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p>
    <w:p w14:paraId="009A6CEA"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p>
    <w:p w14:paraId="3F50FACA"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Multi Locus Sequence Typing</w:t>
      </w:r>
    </w:p>
    <w:p w14:paraId="20B1F08D"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Multi-Locus Sequence Typing (MLST) is a molecular typing method for characterising microbial isolates by means of sequencing internal fragments of 5-7 housekeeping genes for every strain of a specific species. MLST mainly employs allele fragments close to 400 to 600 bp in length. Each fragment's sequence is correlated to formerly identified alleles at the locus, leading to allele numbers earmarked to each of the seven loci. The allelic history of a strain is characterized by its combination of seven allele numbers. Each allelic profile is assigned a sequence type (ST) that highlights the strain The MLST technique bestows distinct numbers to alleles in the hierarchy of discovery, refrain from drawing assumptions about relatedness based on sequence similarity. MLST executes a standard nomenclature scheme to record and decode nucleotide sequence data. Each locus's allele fragments are assigned a unique number regardless of their chronology. The first MLST approach originated for </w:t>
      </w:r>
      <w:r w:rsidRPr="00D33287">
        <w:rPr>
          <w:rFonts w:ascii="Times New Roman" w:hAnsi="Times New Roman" w:cs="Times New Roman"/>
          <w:i/>
          <w:sz w:val="24"/>
          <w:szCs w:val="24"/>
        </w:rPr>
        <w:t>Neisseria meningitidis</w:t>
      </w:r>
      <w:r w:rsidRPr="00D33287">
        <w:rPr>
          <w:rFonts w:ascii="Times New Roman" w:hAnsi="Times New Roman" w:cs="Times New Roman"/>
          <w:sz w:val="24"/>
          <w:szCs w:val="24"/>
        </w:rPr>
        <w:t>, a human pathogen that played an imperative part in advancing understanding of bacterial population structure</w:t>
      </w:r>
      <w:r w:rsidR="0052374A">
        <w:rPr>
          <w:rFonts w:ascii="Times New Roman" w:hAnsi="Times New Roman" w:cs="Times New Roman"/>
          <w:sz w:val="24"/>
          <w:szCs w:val="24"/>
        </w:rPr>
        <w:t xml:space="preserve"> [24,25,26,27]</w:t>
      </w:r>
      <w:r w:rsidRPr="00D33287">
        <w:rPr>
          <w:rFonts w:ascii="Times New Roman" w:hAnsi="Times New Roman" w:cs="Times New Roman"/>
          <w:sz w:val="24"/>
          <w:szCs w:val="24"/>
        </w:rPr>
        <w:t xml:space="preserve">. MLST entails with PCR amplification using particular primers for the loci, followed by Sanger sequencing directly from clinical specimens, crafting both diagnosis and epidemiology statistics. MLST allele sequences and ST profile records are upheld in refined databases housed at different websites across the globe. The </w:t>
      </w:r>
      <w:proofErr w:type="spellStart"/>
      <w:r w:rsidRPr="00D33287">
        <w:rPr>
          <w:rFonts w:ascii="Times New Roman" w:hAnsi="Times New Roman" w:cs="Times New Roman"/>
          <w:sz w:val="24"/>
          <w:szCs w:val="24"/>
        </w:rPr>
        <w:t>PubMLST</w:t>
      </w:r>
      <w:proofErr w:type="spellEnd"/>
      <w:r w:rsidRPr="00D33287">
        <w:rPr>
          <w:rFonts w:ascii="Times New Roman" w:hAnsi="Times New Roman" w:cs="Times New Roman"/>
          <w:sz w:val="24"/>
          <w:szCs w:val="24"/>
        </w:rPr>
        <w:t xml:space="preserve"> site compiles data from numerous repositories and </w:t>
      </w:r>
      <w:proofErr w:type="spellStart"/>
      <w:r w:rsidRPr="00D33287">
        <w:rPr>
          <w:rFonts w:ascii="Times New Roman" w:hAnsi="Times New Roman" w:cs="Times New Roman"/>
          <w:sz w:val="24"/>
          <w:szCs w:val="24"/>
        </w:rPr>
        <w:t>softwares</w:t>
      </w:r>
      <w:proofErr w:type="spellEnd"/>
      <w:r w:rsidRPr="00D33287">
        <w:rPr>
          <w:rFonts w:ascii="Times New Roman" w:hAnsi="Times New Roman" w:cs="Times New Roman"/>
          <w:sz w:val="24"/>
          <w:szCs w:val="24"/>
        </w:rPr>
        <w:t xml:space="preserve"> (http://pubmlst.org), rendering it easily accessible. MLST highlights clonal complexes attributed to hyperinvasive lineages, which disseminate worldwide </w:t>
      </w:r>
      <w:r w:rsidR="0052374A">
        <w:rPr>
          <w:rFonts w:ascii="Times New Roman" w:hAnsi="Times New Roman" w:cs="Times New Roman"/>
          <w:sz w:val="24"/>
          <w:szCs w:val="24"/>
        </w:rPr>
        <w:t>[27,28,29,30,31]</w:t>
      </w:r>
      <w:r w:rsidRPr="00D33287">
        <w:rPr>
          <w:rFonts w:ascii="Times New Roman" w:hAnsi="Times New Roman" w:cs="Times New Roman"/>
          <w:sz w:val="24"/>
          <w:szCs w:val="24"/>
        </w:rPr>
        <w:t xml:space="preserve">. MLST, considered as viable approach for demographic and evolutionary analysis in large-scale research in epidemiology. Monitoring MLST data periodically may assisted with tracking epidemics. Such data can be used for pre- and post-vaccine oversight, along with design vaccine policies </w:t>
      </w:r>
      <w:r w:rsidR="0052374A">
        <w:rPr>
          <w:rFonts w:ascii="Times New Roman" w:hAnsi="Times New Roman" w:cs="Times New Roman"/>
          <w:sz w:val="24"/>
          <w:szCs w:val="24"/>
        </w:rPr>
        <w:t>[24,28,32].</w:t>
      </w:r>
    </w:p>
    <w:p w14:paraId="65661601" w14:textId="77777777" w:rsidR="00473B89" w:rsidRPr="00D33287" w:rsidRDefault="00473B89" w:rsidP="00473B89">
      <w:pPr>
        <w:spacing w:line="240" w:lineRule="auto"/>
        <w:jc w:val="both"/>
        <w:rPr>
          <w:rFonts w:ascii="Times New Roman" w:hAnsi="Times New Roman" w:cs="Times New Roman"/>
          <w:sz w:val="24"/>
          <w:szCs w:val="24"/>
        </w:rPr>
      </w:pPr>
    </w:p>
    <w:p w14:paraId="18671AD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Pulse field gel electrophoresis</w:t>
      </w:r>
    </w:p>
    <w:p w14:paraId="467CF12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Over time, pulse field gel electrophoresis (PFGE) has been deemed as the pinnacle in genotyping bacterial strains in epidemiologic research and outbreak surveillance in healthcare sectors. Schwartz and Cantor invented the PFGE concept in 1984 </w:t>
      </w:r>
      <w:r w:rsidR="0052374A">
        <w:rPr>
          <w:rFonts w:ascii="Times New Roman" w:hAnsi="Times New Roman" w:cs="Times New Roman"/>
          <w:sz w:val="24"/>
          <w:szCs w:val="24"/>
        </w:rPr>
        <w:t>[33]</w:t>
      </w:r>
      <w:r w:rsidRPr="00D33287">
        <w:rPr>
          <w:rFonts w:ascii="Times New Roman" w:hAnsi="Times New Roman" w:cs="Times New Roman"/>
          <w:sz w:val="24"/>
          <w:szCs w:val="24"/>
        </w:rPr>
        <w:t xml:space="preserve">. PFGE functions by inevitably pulsing an electric field in varied directions to reorient DNA molecules, notably Mb-size fragments (as large as 10 </w:t>
      </w:r>
      <w:proofErr w:type="spellStart"/>
      <w:r w:rsidRPr="00D33287">
        <w:rPr>
          <w:rFonts w:ascii="Times New Roman" w:hAnsi="Times New Roman" w:cs="Times New Roman"/>
          <w:sz w:val="24"/>
          <w:szCs w:val="24"/>
        </w:rPr>
        <w:t>Mbp</w:t>
      </w:r>
      <w:proofErr w:type="spellEnd"/>
      <w:r w:rsidRPr="00D33287">
        <w:rPr>
          <w:rFonts w:ascii="Times New Roman" w:hAnsi="Times New Roman" w:cs="Times New Roman"/>
          <w:sz w:val="24"/>
          <w:szCs w:val="24"/>
        </w:rPr>
        <w:t xml:space="preserve">), progressively </w:t>
      </w:r>
      <w:r w:rsidR="0052374A">
        <w:rPr>
          <w:rFonts w:ascii="Times New Roman" w:hAnsi="Times New Roman" w:cs="Times New Roman"/>
          <w:sz w:val="24"/>
          <w:szCs w:val="24"/>
        </w:rPr>
        <w:t>[34,35]</w:t>
      </w:r>
      <w:r w:rsidRPr="00D33287">
        <w:rPr>
          <w:rFonts w:ascii="Times New Roman" w:hAnsi="Times New Roman" w:cs="Times New Roman"/>
          <w:sz w:val="24"/>
          <w:szCs w:val="24"/>
        </w:rPr>
        <w:t xml:space="preserve">. The electric field alters direction, prompting DNA molecules to reorient themselves within the agarose gel at a constant rate. Larger DNAs embark awhile to align their charge with an alteration in direction, while smaller DNAs migrate faster, triggering greater separation. PFGE's ability to separate DNA molecules </w:t>
      </w:r>
      <w:r w:rsidRPr="00D33287">
        <w:rPr>
          <w:rFonts w:ascii="Times New Roman" w:hAnsi="Times New Roman" w:cs="Times New Roman"/>
          <w:sz w:val="24"/>
          <w:szCs w:val="24"/>
        </w:rPr>
        <w:lastRenderedPageBreak/>
        <w:t>depends on the estimated duration for every single direction</w:t>
      </w:r>
      <w:r w:rsidR="0052374A">
        <w:rPr>
          <w:rFonts w:ascii="Times New Roman" w:hAnsi="Times New Roman" w:cs="Times New Roman"/>
          <w:sz w:val="24"/>
          <w:szCs w:val="24"/>
        </w:rPr>
        <w:t xml:space="preserve"> [34,36]</w:t>
      </w:r>
      <w:r w:rsidRPr="00D33287">
        <w:rPr>
          <w:rFonts w:ascii="Times New Roman" w:hAnsi="Times New Roman" w:cs="Times New Roman"/>
          <w:sz w:val="24"/>
          <w:szCs w:val="24"/>
        </w:rPr>
        <w:t xml:space="preserve">. DNA sample preparation for PFGE analysis include isolating intact DNA. The approach involves immobilizing cells in agarose plugs, lysing and deproteinizing the DNA in situ. Protocols based on enzymatic or non-enzymatic strategies have been proposed to attain the DNA sample preparation process via PFGE. Restriction enzymes impact the PFGE banding patterns of analysed bacteria </w:t>
      </w:r>
      <w:r w:rsidR="0052374A">
        <w:rPr>
          <w:rFonts w:ascii="Times New Roman" w:hAnsi="Times New Roman" w:cs="Times New Roman"/>
          <w:sz w:val="24"/>
          <w:szCs w:val="24"/>
        </w:rPr>
        <w:t>[35,37]</w:t>
      </w:r>
      <w:r w:rsidRPr="00D33287">
        <w:rPr>
          <w:rFonts w:ascii="Times New Roman" w:hAnsi="Times New Roman" w:cs="Times New Roman"/>
          <w:sz w:val="24"/>
          <w:szCs w:val="24"/>
        </w:rPr>
        <w:t xml:space="preserve">. This approach can accurately represent the complete bacterial genome, yielding precise and profoundly resolved DNA fragments. The multiple DNA bands on the agarose gel are dubbed as the "DNA fingerprint". The number and layout of restriction sites in the genome determine clonal connections between strains </w:t>
      </w:r>
      <w:r w:rsidR="0052374A">
        <w:rPr>
          <w:rFonts w:ascii="Times New Roman" w:hAnsi="Times New Roman" w:cs="Times New Roman"/>
          <w:sz w:val="24"/>
          <w:szCs w:val="24"/>
        </w:rPr>
        <w:t>[33,36,38]</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Multicenter</w:t>
      </w:r>
      <w:proofErr w:type="spellEnd"/>
      <w:r w:rsidRPr="00D33287">
        <w:rPr>
          <w:rFonts w:ascii="Times New Roman" w:hAnsi="Times New Roman" w:cs="Times New Roman"/>
          <w:sz w:val="24"/>
          <w:szCs w:val="24"/>
        </w:rPr>
        <w:t xml:space="preserve"> validation studies and standardized bacterial subtyping strategies have advanced the reliability of PFGE results. This facilitated the setup of bacterial subtype databases, which promote cross-lab analyses. Growth in computer-assisted data analysis of PFGE, such as band pattern normalization, information transfer, similarity index comparison, and similarity tree building, have reduced bias in subtyping analysis and interpretation.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and Harmony were two key projects implemented in the PFGE sector. The </w:t>
      </w:r>
      <w:proofErr w:type="spellStart"/>
      <w:r w:rsidRPr="00D33287">
        <w:rPr>
          <w:rFonts w:ascii="Times New Roman" w:hAnsi="Times New Roman" w:cs="Times New Roman"/>
          <w:sz w:val="24"/>
          <w:szCs w:val="24"/>
        </w:rPr>
        <w:t>Centers</w:t>
      </w:r>
      <w:proofErr w:type="spellEnd"/>
      <w:r w:rsidRPr="00D33287">
        <w:rPr>
          <w:rFonts w:ascii="Times New Roman" w:hAnsi="Times New Roman" w:cs="Times New Roman"/>
          <w:sz w:val="24"/>
          <w:szCs w:val="24"/>
        </w:rPr>
        <w:t xml:space="preserve"> for Disease Control and Prevention (CDC) governs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 global organization of laboratories that implement established norms for subtyping foodborne pathogens. It facilitates direct comparison of PFGE data across networked laboratories. The European Union led the HARMONY project, which used PFGE to subtype Staphylococcus aureus bacteria either as methicillin-resistant or methicillin-sensitive (MRSA and MSSA) </w:t>
      </w:r>
      <w:r w:rsidR="0052374A">
        <w:rPr>
          <w:rFonts w:ascii="Times New Roman" w:hAnsi="Times New Roman" w:cs="Times New Roman"/>
          <w:sz w:val="24"/>
          <w:szCs w:val="24"/>
        </w:rPr>
        <w:t>[</w:t>
      </w:r>
      <w:r w:rsidR="00ED4237">
        <w:rPr>
          <w:rFonts w:ascii="Times New Roman" w:hAnsi="Times New Roman" w:cs="Times New Roman"/>
          <w:sz w:val="24"/>
          <w:szCs w:val="24"/>
        </w:rPr>
        <w:t>27,39,40,41,42]</w:t>
      </w:r>
      <w:r w:rsidRPr="00D33287">
        <w:rPr>
          <w:rFonts w:ascii="Times New Roman" w:hAnsi="Times New Roman" w:cs="Times New Roman"/>
          <w:sz w:val="24"/>
          <w:szCs w:val="24"/>
        </w:rPr>
        <w:t xml:space="preserve">. The project's results helped several countries practice national policies to limit MRSA strains. PFGE succeeds in identifying isolates of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aureus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Entererococcus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vancomycin</w:t>
      </w:r>
      <w:proofErr w:type="spellEnd"/>
      <w:r w:rsidRPr="00D33287">
        <w:rPr>
          <w:rFonts w:ascii="Times New Roman" w:hAnsi="Times New Roman" w:cs="Times New Roman"/>
          <w:sz w:val="24"/>
          <w:szCs w:val="24"/>
        </w:rPr>
        <w:t xml:space="preserve">-resistant, </w:t>
      </w:r>
      <w:r w:rsidRPr="00D33287">
        <w:rPr>
          <w:rFonts w:ascii="Times New Roman" w:hAnsi="Times New Roman" w:cs="Times New Roman"/>
          <w:i/>
          <w:iCs/>
          <w:sz w:val="24"/>
          <w:szCs w:val="24"/>
        </w:rPr>
        <w:t xml:space="preserve">Streptococcus </w:t>
      </w:r>
      <w:proofErr w:type="spellStart"/>
      <w:r w:rsidRPr="00D33287">
        <w:rPr>
          <w:rFonts w:ascii="Times New Roman" w:hAnsi="Times New Roman" w:cs="Times New Roman"/>
          <w:i/>
          <w:iCs/>
          <w:sz w:val="24"/>
          <w:szCs w:val="24"/>
        </w:rPr>
        <w:t>pyogenes</w:t>
      </w:r>
      <w:proofErr w:type="spellEnd"/>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Acinetobacter baumannii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 xml:space="preserve">Pseudomonas </w:t>
      </w:r>
      <w:proofErr w:type="spellStart"/>
      <w:r w:rsidRPr="00D33287">
        <w:rPr>
          <w:rFonts w:ascii="Times New Roman" w:hAnsi="Times New Roman" w:cs="Times New Roman"/>
          <w:i/>
          <w:iCs/>
          <w:sz w:val="24"/>
          <w:szCs w:val="24"/>
        </w:rPr>
        <w:t>aeruginosa</w:t>
      </w:r>
      <w:proofErr w:type="spellEnd"/>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 xml:space="preserve">Salmonella </w:t>
      </w:r>
      <w:r w:rsidRPr="00D33287">
        <w:rPr>
          <w:rFonts w:ascii="Times New Roman" w:hAnsi="Times New Roman" w:cs="Times New Roman"/>
          <w:sz w:val="24"/>
          <w:szCs w:val="24"/>
        </w:rPr>
        <w:t>non-</w:t>
      </w:r>
      <w:proofErr w:type="spellStart"/>
      <w:r w:rsidRPr="00D33287">
        <w:rPr>
          <w:rFonts w:ascii="Times New Roman" w:hAnsi="Times New Roman" w:cs="Times New Roman"/>
          <w:sz w:val="24"/>
          <w:szCs w:val="24"/>
        </w:rPr>
        <w:t>typhoidea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Shigellaspp</w:t>
      </w:r>
      <w:proofErr w:type="spellEnd"/>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Mycobacterium avium</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Vibrio cholerae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Listeria monocytogenes</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Klebsiella pneumoniae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Escherichia coli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 xml:space="preserve">Neisseria </w:t>
      </w:r>
      <w:proofErr w:type="spellStart"/>
      <w:r w:rsidRPr="00D33287">
        <w:rPr>
          <w:rFonts w:ascii="Times New Roman" w:hAnsi="Times New Roman" w:cs="Times New Roman"/>
          <w:i/>
          <w:iCs/>
          <w:sz w:val="24"/>
          <w:szCs w:val="24"/>
        </w:rPr>
        <w:t>gonorrhoeae</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i/>
          <w:iCs/>
          <w:sz w:val="24"/>
          <w:szCs w:val="24"/>
        </w:rPr>
        <w:t>Chronobacterspp</w:t>
      </w:r>
      <w:proofErr w:type="spellEnd"/>
      <w:r w:rsidRPr="00D33287">
        <w:rPr>
          <w:rFonts w:ascii="Times New Roman" w:hAnsi="Times New Roman" w:cs="Times New Roman"/>
          <w:sz w:val="24"/>
          <w:szCs w:val="24"/>
        </w:rPr>
        <w:t xml:space="preserve">. A beneficial subtyping approach demands five vital characteristics: typeability, repeatability, discriminatory power, ease of realization, and interpretation. PFGE approach addresses all of these traits. In a single experiment, PFGE can pinpoint macro-restriction DNA fragments from over 90% of the bacterial genome, disclosing each specimen's DNA fingerprint. PFGE analysis of bacterial genomes yields clear results, which facilitates subtyping of each strain. PFGE analysis has been routinely used for decades, with applications notably phylogenetic diversity, clonal proximity, outbreak identification, and surveillance. Genetic diversity research has revealed insights into strain clonality, epidemic context, and infectious origin </w:t>
      </w:r>
      <w:r w:rsidR="00ED4237">
        <w:rPr>
          <w:rFonts w:ascii="Times New Roman" w:hAnsi="Times New Roman" w:cs="Times New Roman"/>
          <w:sz w:val="24"/>
          <w:szCs w:val="24"/>
        </w:rPr>
        <w:t>[3,43,44,45,46,47].</w:t>
      </w:r>
    </w:p>
    <w:p w14:paraId="423C89EF" w14:textId="77777777" w:rsidR="00473B89" w:rsidRPr="00D33287" w:rsidRDefault="00473B89" w:rsidP="00473B89">
      <w:pPr>
        <w:spacing w:line="240" w:lineRule="auto"/>
        <w:jc w:val="both"/>
        <w:rPr>
          <w:rFonts w:ascii="Times New Roman" w:hAnsi="Times New Roman" w:cs="Times New Roman"/>
          <w:sz w:val="24"/>
          <w:szCs w:val="24"/>
        </w:rPr>
      </w:pPr>
    </w:p>
    <w:p w14:paraId="27848013"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MALDI-TOF mass spectrometry</w:t>
      </w:r>
    </w:p>
    <w:p w14:paraId="2132221C"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MALDI-TOF mass spectrometry is a cutting-edge analytical technology that analyses the cellular proteome, including gene products and metabolic products from organisms. MALDI-TOF MS distinguish bacteria, Mycobacteria, filamentous fungi, yeast, and protozoan parasites relying exclusively on their distinct protein and peptide patterns in cells. This strategy, inclusive of software and reference databases, has become a standard tool for identifying microorganisms in laboratory settings, leading to a paradigm shift in clinical microbiology research </w:t>
      </w:r>
      <w:r w:rsidR="00ED4237">
        <w:rPr>
          <w:rFonts w:ascii="Times New Roman" w:hAnsi="Times New Roman" w:cs="Times New Roman"/>
          <w:sz w:val="24"/>
          <w:szCs w:val="24"/>
        </w:rPr>
        <w:t>[48,49,50,51,52]</w:t>
      </w:r>
      <w:r w:rsidRPr="00D33287">
        <w:rPr>
          <w:rFonts w:ascii="Times New Roman" w:hAnsi="Times New Roman" w:cs="Times New Roman"/>
          <w:sz w:val="24"/>
          <w:szCs w:val="24"/>
        </w:rPr>
        <w:t xml:space="preserve">. In MALDI-TOF analysis, the samples are initially co-crystallized with a matrix. The matrix includes the minuscule acidic molecules with significant optical absorption. To yield ions, the matrix embedded sample is subjected to a laser beam, following desorption and ionization. The matrix absorbs laser light energy and triggers vaporization of the analyte, contributing to single charged ions. In the mass </w:t>
      </w:r>
      <w:proofErr w:type="spellStart"/>
      <w:r w:rsidRPr="00D33287">
        <w:rPr>
          <w:rFonts w:ascii="Times New Roman" w:hAnsi="Times New Roman" w:cs="Times New Roman"/>
          <w:sz w:val="24"/>
          <w:szCs w:val="24"/>
        </w:rPr>
        <w:t>analyzer</w:t>
      </w:r>
      <w:proofErr w:type="spellEnd"/>
      <w:r w:rsidRPr="00D33287">
        <w:rPr>
          <w:rFonts w:ascii="Times New Roman" w:hAnsi="Times New Roman" w:cs="Times New Roman"/>
          <w:sz w:val="24"/>
          <w:szCs w:val="24"/>
        </w:rPr>
        <w:t xml:space="preserve">, singly charged ions get propelled at a specific voltage and sorted via their mass to charge ratio (m/z) </w:t>
      </w:r>
      <w:r w:rsidR="00ED4237">
        <w:rPr>
          <w:rFonts w:ascii="Times New Roman" w:hAnsi="Times New Roman" w:cs="Times New Roman"/>
          <w:sz w:val="24"/>
          <w:szCs w:val="24"/>
        </w:rPr>
        <w:t>[52,53,54,55]</w:t>
      </w:r>
      <w:r w:rsidRPr="00D33287">
        <w:rPr>
          <w:rFonts w:ascii="Times New Roman" w:hAnsi="Times New Roman" w:cs="Times New Roman"/>
          <w:sz w:val="24"/>
          <w:szCs w:val="24"/>
        </w:rPr>
        <w:t xml:space="preserve">. The sensors detect and measure charged analytes. In 1975, the first publication addressed the adoption of </w:t>
      </w:r>
      <w:r w:rsidRPr="00D33287">
        <w:rPr>
          <w:rFonts w:ascii="Times New Roman" w:hAnsi="Times New Roman" w:cs="Times New Roman"/>
          <w:sz w:val="24"/>
          <w:szCs w:val="24"/>
        </w:rPr>
        <w:lastRenderedPageBreak/>
        <w:t xml:space="preserve">MALDI mass spectrometry approach for bacterial biomarkers </w:t>
      </w:r>
      <w:r w:rsidR="00ED4237">
        <w:rPr>
          <w:rFonts w:ascii="Times New Roman" w:hAnsi="Times New Roman" w:cs="Times New Roman"/>
          <w:sz w:val="24"/>
          <w:szCs w:val="24"/>
        </w:rPr>
        <w:t>[54,56]</w:t>
      </w:r>
      <w:r w:rsidRPr="00D33287">
        <w:rPr>
          <w:rFonts w:ascii="Times New Roman" w:hAnsi="Times New Roman" w:cs="Times New Roman"/>
          <w:sz w:val="24"/>
          <w:szCs w:val="24"/>
        </w:rPr>
        <w:t xml:space="preserve">. MADLI-TOF identifies microorganisms employing four industrial devices and databases, including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the Spectral </w:t>
      </w:r>
      <w:proofErr w:type="spellStart"/>
      <w:r w:rsidRPr="00D33287">
        <w:rPr>
          <w:rFonts w:ascii="Times New Roman" w:hAnsi="Times New Roman" w:cs="Times New Roman"/>
          <w:sz w:val="24"/>
          <w:szCs w:val="24"/>
        </w:rPr>
        <w:t>ARchive</w:t>
      </w:r>
      <w:proofErr w:type="spellEnd"/>
      <w:r w:rsidRPr="00D33287">
        <w:rPr>
          <w:rFonts w:ascii="Times New Roman" w:hAnsi="Times New Roman" w:cs="Times New Roman"/>
          <w:sz w:val="24"/>
          <w:szCs w:val="24"/>
        </w:rPr>
        <w:t xml:space="preserve"> and Microbial Identification System (SARAMIS™), the </w:t>
      </w:r>
      <w:proofErr w:type="spellStart"/>
      <w:r w:rsidRPr="00D33287">
        <w:rPr>
          <w:rFonts w:ascii="Times New Roman" w:hAnsi="Times New Roman" w:cs="Times New Roman"/>
          <w:sz w:val="24"/>
          <w:szCs w:val="24"/>
        </w:rPr>
        <w:t>Andromas</w:t>
      </w:r>
      <w:proofErr w:type="spellEnd"/>
      <w:r w:rsidRPr="00D33287">
        <w:rPr>
          <w:rFonts w:ascii="Times New Roman" w:hAnsi="Times New Roman" w:cs="Times New Roman"/>
          <w:sz w:val="24"/>
          <w:szCs w:val="24"/>
        </w:rPr>
        <w:t xml:space="preserve">, and the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The MALDI-TOF </w:t>
      </w:r>
      <w:proofErr w:type="spellStart"/>
      <w:r w:rsidRPr="00D33287">
        <w:rPr>
          <w:rFonts w:ascii="Times New Roman" w:hAnsi="Times New Roman" w:cs="Times New Roman"/>
          <w:sz w:val="24"/>
          <w:szCs w:val="24"/>
        </w:rPr>
        <w:t>analyzers</w:t>
      </w:r>
      <w:proofErr w:type="spellEnd"/>
      <w:r w:rsidRPr="00D33287">
        <w:rPr>
          <w:rFonts w:ascii="Times New Roman" w:hAnsi="Times New Roman" w:cs="Times New Roman"/>
          <w:sz w:val="24"/>
          <w:szCs w:val="24"/>
        </w:rPr>
        <w:t xml:space="preserve"> from </w:t>
      </w:r>
      <w:proofErr w:type="spellStart"/>
      <w:r w:rsidRPr="00D33287">
        <w:rPr>
          <w:rFonts w:ascii="Times New Roman" w:hAnsi="Times New Roman" w:cs="Times New Roman"/>
          <w:sz w:val="24"/>
          <w:szCs w:val="24"/>
        </w:rPr>
        <w:t>Bruker</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Daltonics</w:t>
      </w:r>
      <w:proofErr w:type="spellEnd"/>
      <w:r w:rsidRPr="00D33287">
        <w:rPr>
          <w:rFonts w:ascii="Times New Roman" w:hAnsi="Times New Roman" w:cs="Times New Roman"/>
          <w:sz w:val="24"/>
          <w:szCs w:val="24"/>
        </w:rPr>
        <w:t xml:space="preserve"> or Shimadzu, FDA-cleared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pinpoint the most widely used in standard laboratories </w:t>
      </w:r>
      <w:r w:rsidR="00ED4237">
        <w:rPr>
          <w:rFonts w:ascii="Times New Roman" w:hAnsi="Times New Roman" w:cs="Times New Roman"/>
          <w:sz w:val="24"/>
          <w:szCs w:val="24"/>
        </w:rPr>
        <w:t>[</w:t>
      </w:r>
      <w:r w:rsidR="00CB65CD">
        <w:rPr>
          <w:rFonts w:ascii="Times New Roman" w:hAnsi="Times New Roman" w:cs="Times New Roman"/>
          <w:sz w:val="24"/>
          <w:szCs w:val="24"/>
        </w:rPr>
        <w:t>50,</w:t>
      </w:r>
      <w:r w:rsidR="00ED4237">
        <w:rPr>
          <w:rFonts w:ascii="Times New Roman" w:hAnsi="Times New Roman" w:cs="Times New Roman"/>
          <w:sz w:val="24"/>
          <w:szCs w:val="24"/>
        </w:rPr>
        <w:t>54,57]</w:t>
      </w:r>
      <w:r w:rsidRPr="00D33287">
        <w:rPr>
          <w:rFonts w:ascii="Times New Roman" w:hAnsi="Times New Roman" w:cs="Times New Roman"/>
          <w:sz w:val="24"/>
          <w:szCs w:val="24"/>
        </w:rPr>
        <w:t>. MALDI-TOF MS approaches to characterized microbes, by comparing mass spectra to fingerprint repositories and correlating biomarker masses to proteome databases. The identification reliability by MALDI depends on the databases; the specificity of confirmation up to the species category is over 90%</w:t>
      </w:r>
      <w:r w:rsidR="00ED4237">
        <w:rPr>
          <w:rFonts w:ascii="Times New Roman" w:hAnsi="Times New Roman" w:cs="Times New Roman"/>
          <w:sz w:val="24"/>
          <w:szCs w:val="24"/>
        </w:rPr>
        <w:t xml:space="preserve"> [55,58,59]</w:t>
      </w:r>
      <w:r w:rsidRPr="00D33287">
        <w:rPr>
          <w:rFonts w:ascii="Times New Roman" w:hAnsi="Times New Roman" w:cs="Times New Roman"/>
          <w:sz w:val="24"/>
          <w:szCs w:val="24"/>
        </w:rPr>
        <w:t xml:space="preserve">. MALDI-TOF is currently overtaking the conventional laboratory biochemical and molecular identification systems for identifying microbes </w:t>
      </w:r>
      <w:r w:rsidR="00ED4237">
        <w:rPr>
          <w:rFonts w:ascii="Times New Roman" w:hAnsi="Times New Roman" w:cs="Times New Roman"/>
          <w:sz w:val="24"/>
          <w:szCs w:val="24"/>
        </w:rPr>
        <w:t>[60]</w:t>
      </w:r>
      <w:r w:rsidRPr="00D33287">
        <w:rPr>
          <w:rFonts w:ascii="Times New Roman" w:hAnsi="Times New Roman" w:cs="Times New Roman"/>
          <w:sz w:val="24"/>
          <w:szCs w:val="24"/>
        </w:rPr>
        <w:t xml:space="preserve">. MALDI-TOF's endurance to rapidly identify microbes renders it adequate for different fields across clinical diagnosis, biological </w:t>
      </w:r>
      <w:proofErr w:type="spellStart"/>
      <w:r w:rsidRPr="00D33287">
        <w:rPr>
          <w:rFonts w:ascii="Times New Roman" w:hAnsi="Times New Roman" w:cs="Times New Roman"/>
          <w:sz w:val="24"/>
          <w:szCs w:val="24"/>
        </w:rPr>
        <w:t>defense</w:t>
      </w:r>
      <w:proofErr w:type="spellEnd"/>
      <w:r w:rsidRPr="00D33287">
        <w:rPr>
          <w:rFonts w:ascii="Times New Roman" w:hAnsi="Times New Roman" w:cs="Times New Roman"/>
          <w:sz w:val="24"/>
          <w:szCs w:val="24"/>
        </w:rPr>
        <w:t xml:space="preserve">, ecological surveillance, and food security. MALDI-TOF MS may detect pathogens across several samples, including blood cultures, urinary tract infections, cerebrospinal fluids, respiratory tract infections, and </w:t>
      </w:r>
      <w:proofErr w:type="spellStart"/>
      <w:r w:rsidRPr="00D33287">
        <w:rPr>
          <w:rFonts w:ascii="Times New Roman" w:hAnsi="Times New Roman" w:cs="Times New Roman"/>
          <w:sz w:val="24"/>
          <w:szCs w:val="24"/>
        </w:rPr>
        <w:t>feces</w:t>
      </w:r>
      <w:proofErr w:type="spellEnd"/>
      <w:r w:rsidRPr="00D33287">
        <w:rPr>
          <w:rFonts w:ascii="Times New Roman" w:hAnsi="Times New Roman" w:cs="Times New Roman"/>
          <w:sz w:val="24"/>
          <w:szCs w:val="24"/>
        </w:rPr>
        <w:t xml:space="preserve"> </w:t>
      </w:r>
      <w:r w:rsidR="00CB65CD">
        <w:rPr>
          <w:rFonts w:ascii="Times New Roman" w:hAnsi="Times New Roman" w:cs="Times New Roman"/>
          <w:sz w:val="24"/>
          <w:szCs w:val="24"/>
        </w:rPr>
        <w:t>[49,52,55,61]</w:t>
      </w:r>
      <w:r w:rsidRPr="00D33287">
        <w:rPr>
          <w:rFonts w:ascii="Times New Roman" w:hAnsi="Times New Roman" w:cs="Times New Roman"/>
          <w:sz w:val="24"/>
          <w:szCs w:val="24"/>
        </w:rPr>
        <w:t>. MALDI-TOF is beneficial for diagnosing clinical and veterinary challenges, environmental circumstances, and the food trade. Omitting breeding stages of pure cultures from samples minimizes analyses time considerably approximately 24 hours.</w:t>
      </w:r>
    </w:p>
    <w:p w14:paraId="1B535168" w14:textId="77777777" w:rsidR="00473B89" w:rsidRPr="00D33287" w:rsidRDefault="00473B89" w:rsidP="00473B89">
      <w:pPr>
        <w:spacing w:line="240" w:lineRule="auto"/>
        <w:jc w:val="both"/>
        <w:rPr>
          <w:rFonts w:ascii="Times New Roman" w:hAnsi="Times New Roman" w:cs="Times New Roman"/>
          <w:sz w:val="24"/>
          <w:szCs w:val="24"/>
        </w:rPr>
      </w:pPr>
    </w:p>
    <w:p w14:paraId="6666D653"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 xml:space="preserve">Repetitive Element Palindromic PCR </w:t>
      </w:r>
      <w:r w:rsidRPr="00D33287">
        <w:rPr>
          <w:rFonts w:ascii="Times New Roman" w:hAnsi="Times New Roman" w:cs="Times New Roman"/>
          <w:sz w:val="24"/>
          <w:szCs w:val="24"/>
        </w:rPr>
        <w:t>(</w:t>
      </w:r>
      <w:r w:rsidRPr="00D33287">
        <w:rPr>
          <w:rFonts w:ascii="Times New Roman" w:hAnsi="Times New Roman" w:cs="Times New Roman"/>
          <w:sz w:val="24"/>
          <w:szCs w:val="24"/>
          <w:lang w:val="en-US"/>
        </w:rPr>
        <w:t>REC-PCR)</w:t>
      </w:r>
    </w:p>
    <w:p w14:paraId="12391C4D"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Molecular-based methodology REP-PCR is a fingerprinting method incorporates primers that complement short repetitive DNA sequence elements in the microbial genome that yield DNA fingerprints allowing strain genotyping. Repetitive elements include the repetitive extragenic palindromic elements, the enterobacterial repetitive intergenic consensus sequences, and BOX sequences. The REP elements usually range around 33 and 40 bp in size and possesses 500 to 1,000 copies per genome </w:t>
      </w:r>
      <w:r w:rsidR="00CB65CD">
        <w:rPr>
          <w:rFonts w:ascii="Times New Roman" w:hAnsi="Times New Roman" w:cs="Times New Roman"/>
          <w:sz w:val="24"/>
          <w:szCs w:val="24"/>
        </w:rPr>
        <w:t>[62,63,64,65,66,67,68]</w:t>
      </w:r>
      <w:r w:rsidRPr="00D33287">
        <w:rPr>
          <w:rFonts w:ascii="Times New Roman" w:hAnsi="Times New Roman" w:cs="Times New Roman"/>
          <w:sz w:val="24"/>
          <w:szCs w:val="24"/>
        </w:rPr>
        <w:t xml:space="preserve">. The </w:t>
      </w:r>
      <w:proofErr w:type="spellStart"/>
      <w:r w:rsidRPr="00D33287">
        <w:rPr>
          <w:rFonts w:ascii="Times New Roman" w:hAnsi="Times New Roman" w:cs="Times New Roman"/>
          <w:sz w:val="24"/>
          <w:szCs w:val="24"/>
        </w:rPr>
        <w:t>DiversiLab</w:t>
      </w:r>
      <w:proofErr w:type="spellEnd"/>
      <w:r w:rsidRPr="00D33287">
        <w:rPr>
          <w:rFonts w:ascii="Times New Roman" w:hAnsi="Times New Roman" w:cs="Times New Roman"/>
          <w:sz w:val="24"/>
          <w:szCs w:val="24"/>
        </w:rPr>
        <w:t xml:space="preserve">™ device and The </w:t>
      </w:r>
      <w:proofErr w:type="spellStart"/>
      <w:r w:rsidRPr="00D33287">
        <w:rPr>
          <w:rFonts w:ascii="Times New Roman" w:hAnsi="Times New Roman" w:cs="Times New Roman"/>
          <w:sz w:val="24"/>
          <w:szCs w:val="24"/>
        </w:rPr>
        <w:t>LabChip</w:t>
      </w:r>
      <w:proofErr w:type="spellEnd"/>
      <w:r w:rsidRPr="00D33287">
        <w:rPr>
          <w:rFonts w:ascii="Times New Roman" w:hAnsi="Times New Roman" w:cs="Times New Roman"/>
          <w:sz w:val="24"/>
          <w:szCs w:val="24"/>
        </w:rPr>
        <w:t xml:space="preserve">®, a commercially accessible semiautomated rep-PCR instrument, improves homogeneity and reliability when compared to manual gel-based methodologies. The technique facilitates fingerprint pattern retention using the internet-based software. Identified variant databases can be adopted as sources of reference for </w:t>
      </w:r>
      <w:proofErr w:type="spellStart"/>
      <w:r w:rsidRPr="00D33287">
        <w:rPr>
          <w:rFonts w:ascii="Times New Roman" w:hAnsi="Times New Roman" w:cs="Times New Roman"/>
          <w:sz w:val="24"/>
          <w:szCs w:val="24"/>
        </w:rPr>
        <w:t>analyzing</w:t>
      </w:r>
      <w:proofErr w:type="spellEnd"/>
      <w:r w:rsidRPr="00D33287">
        <w:rPr>
          <w:rFonts w:ascii="Times New Roman" w:hAnsi="Times New Roman" w:cs="Times New Roman"/>
          <w:sz w:val="24"/>
          <w:szCs w:val="24"/>
        </w:rPr>
        <w:t xml:space="preserve"> unidentified samples </w:t>
      </w:r>
      <w:r w:rsidR="00CB65CD">
        <w:rPr>
          <w:rFonts w:ascii="Times New Roman" w:hAnsi="Times New Roman" w:cs="Times New Roman"/>
          <w:sz w:val="24"/>
          <w:szCs w:val="24"/>
        </w:rPr>
        <w:t>[63,69,70]</w:t>
      </w:r>
      <w:r w:rsidRPr="00D33287">
        <w:rPr>
          <w:rFonts w:ascii="Times New Roman" w:hAnsi="Times New Roman" w:cs="Times New Roman"/>
          <w:sz w:val="24"/>
          <w:szCs w:val="24"/>
        </w:rPr>
        <w:t xml:space="preserve">. The rep-PCR technique has been employed to characterize microorganisms to distinguish species, strains, and serotypes. The rep-PCR genomic fingerprinting method has the perk of obtaining identifiable fingerprints from multiple sources, such as crude lysates, whole cells from broth medium or colonies on plates, in addition to infested plant tissues likely root nodules or lesions. Over the past century, the rep-PCR approach has been broadly used for genetic epidemiology and characterization for plenty of microbes, for instance human, animals and plant borne pathogens, plant symbionts, and soil-borne microbes. This strategy likewise proves beneficial for identifying microorganism origin and dissemination amid epidemics </w:t>
      </w:r>
      <w:r w:rsidR="00605747">
        <w:rPr>
          <w:rFonts w:ascii="Times New Roman" w:hAnsi="Times New Roman" w:cs="Times New Roman"/>
          <w:sz w:val="24"/>
          <w:szCs w:val="24"/>
        </w:rPr>
        <w:t>[65,71,72,73,74].</w:t>
      </w:r>
    </w:p>
    <w:p w14:paraId="33FF69E6" w14:textId="77777777" w:rsidR="00473B89" w:rsidRPr="00D33287" w:rsidRDefault="00473B89" w:rsidP="00473B89">
      <w:pPr>
        <w:spacing w:line="240" w:lineRule="auto"/>
        <w:jc w:val="both"/>
        <w:rPr>
          <w:rFonts w:ascii="Times New Roman" w:hAnsi="Times New Roman" w:cs="Times New Roman"/>
          <w:sz w:val="24"/>
          <w:szCs w:val="24"/>
        </w:rPr>
      </w:pPr>
    </w:p>
    <w:p w14:paraId="688E71AC"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Random amplified polymorphic DNA </w:t>
      </w:r>
    </w:p>
    <w:p w14:paraId="3BABBA83"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Random amplified polymorphic DNA (</w:t>
      </w:r>
      <w:r w:rsidRPr="00D33287">
        <w:rPr>
          <w:rFonts w:ascii="Times New Roman" w:hAnsi="Times New Roman" w:cs="Times New Roman"/>
          <w:sz w:val="24"/>
          <w:szCs w:val="24"/>
          <w:lang w:val="en-US"/>
        </w:rPr>
        <w:t>RADP)</w:t>
      </w:r>
      <w:r w:rsidRPr="00D33287">
        <w:rPr>
          <w:rFonts w:ascii="Times New Roman" w:hAnsi="Times New Roman" w:cs="Times New Roman"/>
          <w:sz w:val="24"/>
          <w:szCs w:val="24"/>
        </w:rPr>
        <w:t xml:space="preserve"> is a PCR-based methodology that induces polymorphisms via annealing short primers to a number of arbitrary targeted sequences, followed by amplification and visualisation of amplified DNA. The typical RAPD method employs short synthetic oligonucleotides (10 bases length) of random sequences as primers that amplify nanogram quantities of an entire genomic DNA via PCR at low annealing </w:t>
      </w:r>
      <w:r w:rsidRPr="00D33287">
        <w:rPr>
          <w:rFonts w:ascii="Times New Roman" w:hAnsi="Times New Roman" w:cs="Times New Roman"/>
          <w:sz w:val="24"/>
          <w:szCs w:val="24"/>
        </w:rPr>
        <w:lastRenderedPageBreak/>
        <w:t xml:space="preserve">conditions </w:t>
      </w:r>
      <w:r w:rsidR="00605747">
        <w:rPr>
          <w:rFonts w:ascii="Times New Roman" w:hAnsi="Times New Roman" w:cs="Times New Roman"/>
          <w:sz w:val="24"/>
          <w:szCs w:val="24"/>
        </w:rPr>
        <w:t>[75,76,77,78,79]</w:t>
      </w:r>
      <w:r w:rsidRPr="00D33287">
        <w:rPr>
          <w:rFonts w:ascii="Times New Roman" w:hAnsi="Times New Roman" w:cs="Times New Roman"/>
          <w:sz w:val="24"/>
          <w:szCs w:val="24"/>
        </w:rPr>
        <w:t xml:space="preserve">. It is a simple, fast and cost-effective method employed for epidemiological analysis of microbes, constructing genetic maps, sex markers </w:t>
      </w:r>
      <w:r w:rsidR="00605747">
        <w:rPr>
          <w:rFonts w:ascii="Times New Roman" w:hAnsi="Times New Roman" w:cs="Times New Roman"/>
          <w:sz w:val="24"/>
          <w:szCs w:val="24"/>
        </w:rPr>
        <w:t>[79,80,81,82]</w:t>
      </w:r>
      <w:r w:rsidRPr="00D33287">
        <w:rPr>
          <w:rFonts w:ascii="Times New Roman" w:hAnsi="Times New Roman" w:cs="Times New Roman"/>
          <w:sz w:val="24"/>
          <w:szCs w:val="24"/>
        </w:rPr>
        <w:t>.</w:t>
      </w:r>
    </w:p>
    <w:p w14:paraId="461F0410" w14:textId="77777777" w:rsidR="00473B89" w:rsidRPr="00D33287" w:rsidRDefault="00473B89" w:rsidP="00473B89">
      <w:pPr>
        <w:spacing w:line="240" w:lineRule="auto"/>
        <w:jc w:val="both"/>
        <w:rPr>
          <w:rFonts w:ascii="Times New Roman" w:hAnsi="Times New Roman" w:cs="Times New Roman"/>
          <w:sz w:val="24"/>
          <w:szCs w:val="24"/>
        </w:rPr>
      </w:pPr>
    </w:p>
    <w:p w14:paraId="2EEBB6CD" w14:textId="77777777" w:rsidR="00473B89" w:rsidRPr="00D33287" w:rsidRDefault="00473B89" w:rsidP="00473B89">
      <w:pPr>
        <w:spacing w:line="240" w:lineRule="auto"/>
        <w:jc w:val="both"/>
        <w:rPr>
          <w:rFonts w:ascii="Times New Roman" w:hAnsi="Times New Roman" w:cs="Times New Roman"/>
          <w:b/>
          <w:bCs/>
          <w:sz w:val="24"/>
          <w:szCs w:val="24"/>
          <w:lang w:val="en-US"/>
        </w:rPr>
      </w:pPr>
      <w:r w:rsidRPr="00D33287">
        <w:rPr>
          <w:rFonts w:ascii="Times New Roman" w:hAnsi="Times New Roman" w:cs="Times New Roman"/>
          <w:b/>
          <w:bCs/>
          <w:sz w:val="24"/>
          <w:szCs w:val="24"/>
          <w:lang w:val="en-US"/>
        </w:rPr>
        <w:t>PCR-</w:t>
      </w:r>
      <w:r w:rsidRPr="00D33287">
        <w:rPr>
          <w:rFonts w:ascii="Times New Roman" w:hAnsi="Times New Roman" w:cs="Times New Roman"/>
          <w:b/>
          <w:bCs/>
          <w:sz w:val="24"/>
          <w:szCs w:val="24"/>
        </w:rPr>
        <w:t>Restriction fragment length polymorphism</w:t>
      </w:r>
    </w:p>
    <w:p w14:paraId="23D099E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 biology approaches incorporating polymerase chain reaction (PCR) with restriction fragment length polymorphism (RFLP) also known as cleaved amplified polymorphic sequence is based on the methodology where specific restriction enzyme (RE) slices a PCR amplicon at a distinct restriction site, known as the e polymorphic site, resulting in many DNA fragments of varying sizes. The digested </w:t>
      </w:r>
      <w:proofErr w:type="spellStart"/>
      <w:r w:rsidRPr="00D33287">
        <w:rPr>
          <w:rFonts w:ascii="Times New Roman" w:hAnsi="Times New Roman" w:cs="Times New Roman"/>
          <w:sz w:val="24"/>
          <w:szCs w:val="24"/>
        </w:rPr>
        <w:t>pcr</w:t>
      </w:r>
      <w:proofErr w:type="spellEnd"/>
      <w:r w:rsidRPr="00D33287">
        <w:rPr>
          <w:rFonts w:ascii="Times New Roman" w:hAnsi="Times New Roman" w:cs="Times New Roman"/>
          <w:sz w:val="24"/>
          <w:szCs w:val="24"/>
        </w:rPr>
        <w:t xml:space="preserve"> product incorporating the polymorphism along with an ideal restriction enzyme exhibits distinctive electrophoretic patterns by polymorphic genotype. The PCR-RFLP strategy </w:t>
      </w:r>
      <w:proofErr w:type="spellStart"/>
      <w:r w:rsidRPr="00D33287">
        <w:rPr>
          <w:rFonts w:ascii="Times New Roman" w:hAnsi="Times New Roman" w:cs="Times New Roman"/>
          <w:sz w:val="24"/>
          <w:szCs w:val="24"/>
        </w:rPr>
        <w:t>analyzes</w:t>
      </w:r>
      <w:proofErr w:type="spellEnd"/>
      <w:r w:rsidRPr="00D33287">
        <w:rPr>
          <w:rFonts w:ascii="Times New Roman" w:hAnsi="Times New Roman" w:cs="Times New Roman"/>
          <w:sz w:val="24"/>
          <w:szCs w:val="24"/>
        </w:rPr>
        <w:t xml:space="preserve"> PCR-based multiplication loci. PCR-RFLP tracks the presence or absence of a specific recognition site in a target sequence of no more than eight nucleotides in length </w:t>
      </w:r>
      <w:r w:rsidR="00605747">
        <w:rPr>
          <w:rFonts w:ascii="Times New Roman" w:hAnsi="Times New Roman" w:cs="Times New Roman"/>
          <w:sz w:val="24"/>
          <w:szCs w:val="24"/>
        </w:rPr>
        <w:t>[83,84,85,86,87]</w:t>
      </w:r>
      <w:r w:rsidRPr="00D33287">
        <w:rPr>
          <w:rFonts w:ascii="Times New Roman" w:hAnsi="Times New Roman" w:cs="Times New Roman"/>
          <w:sz w:val="24"/>
          <w:szCs w:val="24"/>
        </w:rPr>
        <w:t xml:space="preserve">. RFLPs are a cost-effective method for aggregating isolates without Involving expensive apparatus or trials </w:t>
      </w:r>
      <w:r w:rsidR="00605747">
        <w:rPr>
          <w:rFonts w:ascii="Times New Roman" w:hAnsi="Times New Roman" w:cs="Times New Roman"/>
          <w:sz w:val="24"/>
          <w:szCs w:val="24"/>
        </w:rPr>
        <w:t>[88]</w:t>
      </w:r>
      <w:r w:rsidRPr="00D33287">
        <w:rPr>
          <w:rFonts w:ascii="Times New Roman" w:hAnsi="Times New Roman" w:cs="Times New Roman"/>
          <w:sz w:val="24"/>
          <w:szCs w:val="24"/>
        </w:rPr>
        <w:t xml:space="preserve">. The PCR- RFLP is the simple, cost effective and convenient method that can identify an array of species and distinguish between closed species </w:t>
      </w:r>
      <w:r w:rsidR="00605747">
        <w:rPr>
          <w:rFonts w:ascii="Times New Roman" w:hAnsi="Times New Roman" w:cs="Times New Roman"/>
          <w:sz w:val="24"/>
          <w:szCs w:val="24"/>
        </w:rPr>
        <w:t>[89,90,91]</w:t>
      </w:r>
      <w:r w:rsidRPr="00D33287">
        <w:rPr>
          <w:rFonts w:ascii="Times New Roman" w:hAnsi="Times New Roman" w:cs="Times New Roman"/>
          <w:sz w:val="24"/>
          <w:szCs w:val="24"/>
        </w:rPr>
        <w:t>.</w:t>
      </w:r>
    </w:p>
    <w:p w14:paraId="14AD4568" w14:textId="77777777" w:rsidR="00473B89" w:rsidRPr="00D33287" w:rsidRDefault="00473B89" w:rsidP="00473B89">
      <w:pPr>
        <w:spacing w:line="240" w:lineRule="auto"/>
        <w:jc w:val="both"/>
        <w:rPr>
          <w:rFonts w:ascii="Times New Roman" w:hAnsi="Times New Roman" w:cs="Times New Roman"/>
          <w:b/>
          <w:bCs/>
          <w:sz w:val="24"/>
          <w:szCs w:val="24"/>
        </w:rPr>
      </w:pPr>
    </w:p>
    <w:p w14:paraId="564C5E61"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Multiplex polymerase chain reaction </w:t>
      </w:r>
    </w:p>
    <w:p w14:paraId="4ACD808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Multiplex polymerase chain reaction is the convenient and standard molecular approach method to amplify more than one target sequences by entailing more than one pair of primers in the same reaction by performing under similar PCR conditions. This tactic is effective for typing DNA, for instance gene deletion, mutation and polymorphism analysis, quantitative profiling, and reverse-transcription (RT)-PCR</w:t>
      </w:r>
      <w:r w:rsidR="00605747">
        <w:rPr>
          <w:rFonts w:ascii="Times New Roman" w:hAnsi="Times New Roman" w:cs="Times New Roman"/>
          <w:sz w:val="24"/>
          <w:szCs w:val="24"/>
        </w:rPr>
        <w:t xml:space="preserve"> [92,93]</w:t>
      </w:r>
      <w:r w:rsidRPr="00D33287">
        <w:rPr>
          <w:rFonts w:ascii="Times New Roman" w:hAnsi="Times New Roman" w:cs="Times New Roman"/>
          <w:sz w:val="24"/>
          <w:szCs w:val="24"/>
        </w:rPr>
        <w:t xml:space="preserve">. </w:t>
      </w:r>
    </w:p>
    <w:p w14:paraId="48C8E4AE" w14:textId="77777777" w:rsidR="00473B89" w:rsidRPr="00D33287" w:rsidRDefault="00473B89" w:rsidP="00473B89">
      <w:pPr>
        <w:spacing w:line="240" w:lineRule="auto"/>
        <w:jc w:val="both"/>
        <w:rPr>
          <w:rFonts w:ascii="Times New Roman" w:hAnsi="Times New Roman" w:cs="Times New Roman"/>
          <w:sz w:val="24"/>
          <w:szCs w:val="24"/>
        </w:rPr>
      </w:pPr>
    </w:p>
    <w:p w14:paraId="5DF9CA0A"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Table1: </w:t>
      </w:r>
      <w:commentRangeStart w:id="4"/>
      <w:r w:rsidRPr="00D33287">
        <w:rPr>
          <w:rFonts w:ascii="Times New Roman" w:hAnsi="Times New Roman" w:cs="Times New Roman"/>
          <w:b/>
          <w:bCs/>
          <w:sz w:val="24"/>
          <w:szCs w:val="24"/>
        </w:rPr>
        <w:t xml:space="preserve">Advanced molecular Typing techniques used worldwide in different studies to detect   </w:t>
      </w:r>
      <w:r w:rsidRPr="00D33287">
        <w:rPr>
          <w:rFonts w:ascii="Times New Roman" w:hAnsi="Times New Roman" w:cs="Times New Roman"/>
          <w:b/>
          <w:bCs/>
          <w:i/>
          <w:iCs/>
          <w:sz w:val="24"/>
          <w:szCs w:val="24"/>
        </w:rPr>
        <w:t xml:space="preserve">Staphylococcus </w:t>
      </w:r>
      <w:r w:rsidRPr="00D33287">
        <w:rPr>
          <w:rFonts w:ascii="Times New Roman" w:hAnsi="Times New Roman" w:cs="Times New Roman"/>
          <w:b/>
          <w:bCs/>
          <w:sz w:val="24"/>
          <w:szCs w:val="24"/>
        </w:rPr>
        <w:t>spp</w:t>
      </w:r>
      <w:r w:rsidRPr="00D33287">
        <w:rPr>
          <w:rFonts w:ascii="Times New Roman" w:hAnsi="Times New Roman" w:cs="Times New Roman"/>
          <w:b/>
          <w:bCs/>
          <w:i/>
          <w:iCs/>
          <w:sz w:val="24"/>
          <w:szCs w:val="24"/>
        </w:rPr>
        <w:t>.</w:t>
      </w:r>
      <w:r w:rsidRPr="00D33287">
        <w:rPr>
          <w:rFonts w:ascii="Times New Roman" w:hAnsi="Times New Roman" w:cs="Times New Roman"/>
          <w:b/>
          <w:bCs/>
          <w:sz w:val="24"/>
          <w:szCs w:val="24"/>
        </w:rPr>
        <w:t xml:space="preserve"> from 2021-2024</w:t>
      </w:r>
      <w:commentRangeEnd w:id="4"/>
      <w:r w:rsidR="00E66C5F">
        <w:rPr>
          <w:rStyle w:val="CommentReference"/>
        </w:rPr>
        <w:commentReference w:id="4"/>
      </w:r>
    </w:p>
    <w:tbl>
      <w:tblPr>
        <w:tblStyle w:val="TableGrid"/>
        <w:tblpPr w:leftFromText="180" w:rightFromText="180" w:vertAnchor="text" w:horzAnchor="margin" w:tblpY="144"/>
        <w:tblW w:w="0" w:type="auto"/>
        <w:tblLook w:val="04A0" w:firstRow="1" w:lastRow="0" w:firstColumn="1" w:lastColumn="0" w:noHBand="0" w:noVBand="1"/>
      </w:tblPr>
      <w:tblGrid>
        <w:gridCol w:w="1096"/>
        <w:gridCol w:w="3722"/>
        <w:gridCol w:w="1709"/>
        <w:gridCol w:w="2489"/>
      </w:tblGrid>
      <w:tr w:rsidR="00473B89" w:rsidRPr="00D33287" w14:paraId="3B1E96D0" w14:textId="77777777" w:rsidTr="00042032">
        <w:tc>
          <w:tcPr>
            <w:tcW w:w="1242" w:type="dxa"/>
          </w:tcPr>
          <w:p w14:paraId="52C8D1E0"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Sl. No.</w:t>
            </w:r>
          </w:p>
        </w:tc>
        <w:tc>
          <w:tcPr>
            <w:tcW w:w="3642" w:type="dxa"/>
          </w:tcPr>
          <w:p w14:paraId="7D285BF5"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 xml:space="preserve">Experiment performed </w:t>
            </w:r>
          </w:p>
        </w:tc>
        <w:tc>
          <w:tcPr>
            <w:tcW w:w="1522" w:type="dxa"/>
          </w:tcPr>
          <w:p w14:paraId="105CC130"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Techniques Employed</w:t>
            </w:r>
          </w:p>
        </w:tc>
        <w:tc>
          <w:tcPr>
            <w:tcW w:w="2836" w:type="dxa"/>
          </w:tcPr>
          <w:p w14:paraId="516C1997"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Reference</w:t>
            </w:r>
          </w:p>
        </w:tc>
      </w:tr>
      <w:tr w:rsidR="00473B89" w:rsidRPr="00D33287" w14:paraId="451F68C7" w14:textId="77777777" w:rsidTr="00042032">
        <w:tc>
          <w:tcPr>
            <w:tcW w:w="1242" w:type="dxa"/>
          </w:tcPr>
          <w:p w14:paraId="1F8C850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CD9153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Isolates and Their Antimicrobial Resistance Pro</w:t>
            </w:r>
            <w:bookmarkStart w:id="5" w:name="_GoBack"/>
            <w:bookmarkEnd w:id="5"/>
            <w:r w:rsidRPr="00D33287">
              <w:rPr>
                <w:rFonts w:ascii="Times New Roman" w:hAnsi="Times New Roman" w:cs="Times New Roman"/>
                <w:color w:val="000000" w:themeColor="text1"/>
                <w:sz w:val="24"/>
                <w:szCs w:val="24"/>
              </w:rPr>
              <w:t>files and Virulence Genes from Subclinical Mastitis Cattle Milk Using MALDI-TOF MS, PCR and Sequencing in Free State Province, South Africa</w:t>
            </w:r>
          </w:p>
        </w:tc>
        <w:tc>
          <w:tcPr>
            <w:tcW w:w="1522" w:type="dxa"/>
          </w:tcPr>
          <w:p w14:paraId="5F10DD57"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5082926"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473B89" w:rsidRPr="00D33287" w14:paraId="3564F8BC" w14:textId="77777777" w:rsidTr="00042032">
        <w:tc>
          <w:tcPr>
            <w:tcW w:w="1242" w:type="dxa"/>
          </w:tcPr>
          <w:p w14:paraId="61036931"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AE760E7"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Evaluation of raw milk samples and vendor‐derived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aureus</w:t>
            </w:r>
            <w:proofErr w:type="spellEnd"/>
            <w:r w:rsidRPr="00D33287">
              <w:rPr>
                <w:rFonts w:ascii="Times New Roman" w:hAnsi="Times New Roman" w:cs="Times New Roman"/>
                <w:color w:val="000000" w:themeColor="text1"/>
                <w:sz w:val="24"/>
                <w:szCs w:val="24"/>
              </w:rPr>
              <w:t> and </w:t>
            </w:r>
            <w:proofErr w:type="spellStart"/>
            <w:r w:rsidRPr="00D33287">
              <w:rPr>
                <w:rFonts w:ascii="Times New Roman" w:hAnsi="Times New Roman" w:cs="Times New Roman"/>
                <w:i/>
                <w:iCs/>
                <w:color w:val="000000" w:themeColor="text1"/>
                <w:sz w:val="24"/>
                <w:szCs w:val="24"/>
              </w:rPr>
              <w:t>Coxiella</w:t>
            </w:r>
            <w:proofErr w:type="spellEnd"/>
            <w:r w:rsidRPr="00D33287">
              <w:rPr>
                <w:rFonts w:ascii="Times New Roman" w:hAnsi="Times New Roman" w:cs="Times New Roman"/>
                <w:i/>
                <w:iCs/>
                <w:color w:val="000000" w:themeColor="text1"/>
                <w:sz w:val="24"/>
                <w:szCs w:val="24"/>
              </w:rPr>
              <w:t xml:space="preserve"> </w:t>
            </w:r>
            <w:proofErr w:type="spellStart"/>
            <w:r w:rsidRPr="00D33287">
              <w:rPr>
                <w:rFonts w:ascii="Times New Roman" w:hAnsi="Times New Roman" w:cs="Times New Roman"/>
                <w:i/>
                <w:iCs/>
                <w:color w:val="000000" w:themeColor="text1"/>
                <w:sz w:val="24"/>
                <w:szCs w:val="24"/>
              </w:rPr>
              <w:t>burnetii</w:t>
            </w:r>
            <w:proofErr w:type="spellEnd"/>
            <w:r w:rsidRPr="00D33287">
              <w:rPr>
                <w:rFonts w:ascii="Times New Roman" w:hAnsi="Times New Roman" w:cs="Times New Roman"/>
                <w:color w:val="000000" w:themeColor="text1"/>
                <w:sz w:val="24"/>
                <w:szCs w:val="24"/>
              </w:rPr>
              <w:t> prevalence in dairy delicatessens in eastern Turkey</w:t>
            </w:r>
          </w:p>
        </w:tc>
        <w:tc>
          <w:tcPr>
            <w:tcW w:w="1522" w:type="dxa"/>
          </w:tcPr>
          <w:p w14:paraId="797D7187"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Repetitive Element Palindromic PCR</w:t>
            </w:r>
          </w:p>
        </w:tc>
        <w:tc>
          <w:tcPr>
            <w:tcW w:w="2836" w:type="dxa"/>
          </w:tcPr>
          <w:p w14:paraId="5C7952A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r w:rsidR="00473B89" w:rsidRPr="00D33287" w14:paraId="4EA74066" w14:textId="77777777" w:rsidTr="00042032">
        <w:tc>
          <w:tcPr>
            <w:tcW w:w="1242" w:type="dxa"/>
          </w:tcPr>
          <w:p w14:paraId="7DA707E1"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BE63CC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Staphylococcus capitis</w:t>
            </w:r>
            <w:r w:rsidRPr="00D33287">
              <w:rPr>
                <w:rFonts w:ascii="Times New Roman" w:hAnsi="Times New Roman" w:cs="Times New Roman"/>
                <w:color w:val="000000" w:themeColor="text1"/>
                <w:sz w:val="24"/>
                <w:szCs w:val="24"/>
              </w:rPr>
              <w:t> Bloodstream Isolates: Investigation of Clonal Relationship, Resistance Profile, Virulence and Biofilm Formation</w:t>
            </w:r>
          </w:p>
        </w:tc>
        <w:tc>
          <w:tcPr>
            <w:tcW w:w="1522" w:type="dxa"/>
          </w:tcPr>
          <w:p w14:paraId="1AB733E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014EFDF0"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E708B92"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r w:rsidR="00473B89" w:rsidRPr="00D33287" w14:paraId="073676D0" w14:textId="77777777" w:rsidTr="00042032">
        <w:tc>
          <w:tcPr>
            <w:tcW w:w="1242" w:type="dxa"/>
          </w:tcPr>
          <w:p w14:paraId="015E5EA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C60E43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Pathogenic Potential of Coagulase-Positive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Strains Isolated from Aviary Capercaillies and Free-Living Birds in Southeastern Poland</w:t>
            </w:r>
          </w:p>
        </w:tc>
        <w:tc>
          <w:tcPr>
            <w:tcW w:w="1522" w:type="dxa"/>
          </w:tcPr>
          <w:p w14:paraId="4C20AFE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1D09420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r>
      <w:tr w:rsidR="00473B89" w:rsidRPr="00D33287" w14:paraId="3432F830" w14:textId="77777777" w:rsidTr="00042032">
        <w:tc>
          <w:tcPr>
            <w:tcW w:w="1242" w:type="dxa"/>
          </w:tcPr>
          <w:p w14:paraId="4F78B77E"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52443D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Screening of antibiogram, virulence factors, and biofilm production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and the bio-control role of some probiotics as alternative antibiotics</w:t>
            </w:r>
          </w:p>
        </w:tc>
        <w:tc>
          <w:tcPr>
            <w:tcW w:w="1522" w:type="dxa"/>
          </w:tcPr>
          <w:p w14:paraId="3B4CBFD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0A678DCB"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1B7688E" w14:textId="77777777" w:rsidR="00473B89" w:rsidRPr="00D33287" w:rsidRDefault="00452941"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r>
      <w:tr w:rsidR="00473B89" w:rsidRPr="00D33287" w14:paraId="1FB1977C" w14:textId="77777777" w:rsidTr="00042032">
        <w:tc>
          <w:tcPr>
            <w:tcW w:w="1242" w:type="dxa"/>
          </w:tcPr>
          <w:p w14:paraId="226812C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DA5C8E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Non-</w:t>
            </w:r>
            <w:proofErr w:type="spellStart"/>
            <w:r w:rsidRPr="00D33287">
              <w:rPr>
                <w:rFonts w:ascii="Times New Roman" w:hAnsi="Times New Roman" w:cs="Times New Roman"/>
                <w:i/>
                <w:iCs/>
                <w:color w:val="000000" w:themeColor="text1"/>
                <w:sz w:val="24"/>
                <w:szCs w:val="24"/>
              </w:rPr>
              <w:t>aureus</w:t>
            </w:r>
            <w:proofErr w:type="spellEnd"/>
            <w:r w:rsidRPr="00D33287">
              <w:rPr>
                <w:rFonts w:ascii="Times New Roman" w:hAnsi="Times New Roman" w:cs="Times New Roman"/>
                <w:color w:val="000000" w:themeColor="text1"/>
                <w:sz w:val="24"/>
                <w:szCs w:val="24"/>
              </w:rPr>
              <w:t xml:space="preserve"> staphylococci and </w:t>
            </w:r>
            <w:proofErr w:type="spellStart"/>
            <w:r w:rsidRPr="00D33287">
              <w:rPr>
                <w:rFonts w:ascii="Times New Roman" w:hAnsi="Times New Roman" w:cs="Times New Roman"/>
                <w:color w:val="000000" w:themeColor="text1"/>
                <w:sz w:val="24"/>
                <w:szCs w:val="24"/>
              </w:rPr>
              <w:t>mammaliicocci</w:t>
            </w:r>
            <w:proofErr w:type="spellEnd"/>
            <w:r w:rsidRPr="00D33287">
              <w:rPr>
                <w:rFonts w:ascii="Times New Roman" w:hAnsi="Times New Roman" w:cs="Times New Roman"/>
                <w:color w:val="000000" w:themeColor="text1"/>
                <w:sz w:val="24"/>
                <w:szCs w:val="24"/>
              </w:rPr>
              <w:t xml:space="preserve"> isolated from bovine milk in Italian dairy farms: a retrospective investigation</w:t>
            </w:r>
          </w:p>
        </w:tc>
        <w:tc>
          <w:tcPr>
            <w:tcW w:w="1522" w:type="dxa"/>
          </w:tcPr>
          <w:p w14:paraId="2C19AAA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6FB57760"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473B89" w:rsidRPr="00D33287" w14:paraId="2A80A8E8" w14:textId="77777777" w:rsidTr="00042032">
        <w:tc>
          <w:tcPr>
            <w:tcW w:w="1242" w:type="dxa"/>
          </w:tcPr>
          <w:p w14:paraId="7B0D42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6B8E812"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Evaluation of raw milk samples and vendor‐derived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aureus</w:t>
            </w:r>
            <w:proofErr w:type="spellEnd"/>
            <w:r w:rsidRPr="00D33287">
              <w:rPr>
                <w:rFonts w:ascii="Times New Roman" w:hAnsi="Times New Roman" w:cs="Times New Roman"/>
                <w:color w:val="000000" w:themeColor="text1"/>
                <w:sz w:val="24"/>
                <w:szCs w:val="24"/>
              </w:rPr>
              <w:t> and </w:t>
            </w:r>
            <w:proofErr w:type="spellStart"/>
            <w:r w:rsidRPr="00D33287">
              <w:rPr>
                <w:rFonts w:ascii="Times New Roman" w:hAnsi="Times New Roman" w:cs="Times New Roman"/>
                <w:i/>
                <w:iCs/>
                <w:color w:val="000000" w:themeColor="text1"/>
                <w:sz w:val="24"/>
                <w:szCs w:val="24"/>
              </w:rPr>
              <w:t>Coxiella</w:t>
            </w:r>
            <w:proofErr w:type="spellEnd"/>
            <w:r w:rsidRPr="00D33287">
              <w:rPr>
                <w:rFonts w:ascii="Times New Roman" w:hAnsi="Times New Roman" w:cs="Times New Roman"/>
                <w:i/>
                <w:iCs/>
                <w:color w:val="000000" w:themeColor="text1"/>
                <w:sz w:val="24"/>
                <w:szCs w:val="24"/>
              </w:rPr>
              <w:t xml:space="preserve"> </w:t>
            </w:r>
            <w:proofErr w:type="spellStart"/>
            <w:r w:rsidRPr="00D33287">
              <w:rPr>
                <w:rFonts w:ascii="Times New Roman" w:hAnsi="Times New Roman" w:cs="Times New Roman"/>
                <w:i/>
                <w:iCs/>
                <w:color w:val="000000" w:themeColor="text1"/>
                <w:sz w:val="24"/>
                <w:szCs w:val="24"/>
              </w:rPr>
              <w:t>burnetii</w:t>
            </w:r>
            <w:proofErr w:type="spellEnd"/>
            <w:r w:rsidRPr="00D33287">
              <w:rPr>
                <w:rFonts w:ascii="Times New Roman" w:hAnsi="Times New Roman" w:cs="Times New Roman"/>
                <w:color w:val="000000" w:themeColor="text1"/>
                <w:sz w:val="24"/>
                <w:szCs w:val="24"/>
              </w:rPr>
              <w:t> prevalence in dairy delicatessens in eastern Turkey</w:t>
            </w:r>
          </w:p>
        </w:tc>
        <w:tc>
          <w:tcPr>
            <w:tcW w:w="1522" w:type="dxa"/>
          </w:tcPr>
          <w:p w14:paraId="3EABCA3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5F78707F"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[95]</w:t>
            </w:r>
          </w:p>
        </w:tc>
      </w:tr>
      <w:tr w:rsidR="00473B89" w:rsidRPr="00D33287" w14:paraId="5DBEAAD2" w14:textId="77777777" w:rsidTr="00042032">
        <w:tc>
          <w:tcPr>
            <w:tcW w:w="1242" w:type="dxa"/>
          </w:tcPr>
          <w:p w14:paraId="24DC8DE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C3D4EB5"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Technological and Safety Characterization of Coagulase-Negative Staphylococci Isolated from Sardinian Fermented Sausage Made by Ovine Meat</w:t>
            </w:r>
          </w:p>
        </w:tc>
        <w:tc>
          <w:tcPr>
            <w:tcW w:w="1522" w:type="dxa"/>
          </w:tcPr>
          <w:p w14:paraId="1701438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268880B7"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[99]</w:t>
            </w:r>
          </w:p>
        </w:tc>
      </w:tr>
      <w:tr w:rsidR="00473B89" w:rsidRPr="00D33287" w14:paraId="704CB009" w14:textId="77777777" w:rsidTr="00042032">
        <w:trPr>
          <w:trHeight w:val="622"/>
        </w:trPr>
        <w:tc>
          <w:tcPr>
            <w:tcW w:w="1242" w:type="dxa"/>
          </w:tcPr>
          <w:p w14:paraId="76AC18E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344FF6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Genetic and Phenotypic Characterization of Subclinical 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490630F0"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D9034F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28553910" w14:textId="77777777" w:rsidTr="00042032">
        <w:trPr>
          <w:trHeight w:val="915"/>
        </w:trPr>
        <w:tc>
          <w:tcPr>
            <w:tcW w:w="1242" w:type="dxa"/>
          </w:tcPr>
          <w:p w14:paraId="490A2DF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692881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and characterization of antimicrobial-resistant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haemolyticus</w:t>
            </w:r>
            <w:proofErr w:type="spellEnd"/>
            <w:r w:rsidRPr="00D33287">
              <w:rPr>
                <w:rFonts w:ascii="Times New Roman" w:hAnsi="Times New Roman" w:cs="Times New Roman"/>
                <w:color w:val="000000" w:themeColor="text1"/>
                <w:sz w:val="24"/>
                <w:szCs w:val="24"/>
              </w:rPr>
              <w:t> strains isolated from dairy cattle milk in Northwest, China</w:t>
            </w:r>
          </w:p>
        </w:tc>
        <w:tc>
          <w:tcPr>
            <w:tcW w:w="1522" w:type="dxa"/>
          </w:tcPr>
          <w:p w14:paraId="5E7BC401"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4D1B388C"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r>
      <w:tr w:rsidR="00473B89" w:rsidRPr="00D33287" w14:paraId="01D4AF37" w14:textId="77777777" w:rsidTr="00042032">
        <w:trPr>
          <w:trHeight w:val="915"/>
        </w:trPr>
        <w:tc>
          <w:tcPr>
            <w:tcW w:w="1242" w:type="dxa"/>
          </w:tcPr>
          <w:p w14:paraId="687AEB5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EA40C60"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brunensis</w:t>
            </w:r>
            <w:proofErr w:type="spellEnd"/>
            <w:r w:rsidRPr="00D33287">
              <w:rPr>
                <w:rFonts w:ascii="Times New Roman" w:hAnsi="Times New Roman" w:cs="Times New Roman"/>
                <w:color w:val="000000" w:themeColor="text1"/>
                <w:sz w:val="24"/>
                <w:szCs w:val="24"/>
              </w:rPr>
              <w:t xml:space="preserve"> sp. </w:t>
            </w:r>
            <w:proofErr w:type="spellStart"/>
            <w:r w:rsidRPr="00D33287">
              <w:rPr>
                <w:rFonts w:ascii="Times New Roman" w:hAnsi="Times New Roman" w:cs="Times New Roman"/>
                <w:color w:val="000000" w:themeColor="text1"/>
                <w:sz w:val="24"/>
                <w:szCs w:val="24"/>
              </w:rPr>
              <w:t>nov.</w:t>
            </w:r>
            <w:proofErr w:type="spellEnd"/>
            <w:r w:rsidRPr="00D33287">
              <w:rPr>
                <w:rFonts w:ascii="Times New Roman" w:hAnsi="Times New Roman" w:cs="Times New Roman"/>
                <w:color w:val="000000" w:themeColor="text1"/>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color w:val="000000" w:themeColor="text1"/>
                <w:sz w:val="24"/>
                <w:szCs w:val="24"/>
              </w:rPr>
              <w:t>rlmH</w:t>
            </w:r>
            <w:proofErr w:type="spellEnd"/>
            <w:r w:rsidRPr="00D33287">
              <w:rPr>
                <w:rFonts w:ascii="Times New Roman" w:hAnsi="Times New Roman" w:cs="Times New Roman"/>
                <w:color w:val="000000" w:themeColor="text1"/>
                <w:sz w:val="24"/>
                <w:szCs w:val="24"/>
              </w:rPr>
              <w:t> gene bearing the </w:t>
            </w:r>
            <w:proofErr w:type="spellStart"/>
            <w:r w:rsidRPr="00D33287">
              <w:rPr>
                <w:rFonts w:ascii="Times New Roman" w:hAnsi="Times New Roman" w:cs="Times New Roman"/>
                <w:i/>
                <w:iCs/>
                <w:color w:val="000000" w:themeColor="text1"/>
                <w:sz w:val="24"/>
                <w:szCs w:val="24"/>
              </w:rPr>
              <w:t>ccrDE</w:t>
            </w:r>
            <w:proofErr w:type="spellEnd"/>
            <w:r w:rsidRPr="00D33287">
              <w:rPr>
                <w:rFonts w:ascii="Times New Roman" w:hAnsi="Times New Roman" w:cs="Times New Roman"/>
                <w:color w:val="000000" w:themeColor="text1"/>
                <w:sz w:val="24"/>
                <w:szCs w:val="24"/>
              </w:rPr>
              <w:t> </w:t>
            </w:r>
            <w:proofErr w:type="spellStart"/>
            <w:r w:rsidRPr="00D33287">
              <w:rPr>
                <w:rFonts w:ascii="Times New Roman" w:hAnsi="Times New Roman" w:cs="Times New Roman"/>
                <w:color w:val="000000" w:themeColor="text1"/>
                <w:sz w:val="24"/>
                <w:szCs w:val="24"/>
              </w:rPr>
              <w:t>recombinase</w:t>
            </w:r>
            <w:proofErr w:type="spellEnd"/>
            <w:r w:rsidRPr="00D33287">
              <w:rPr>
                <w:rFonts w:ascii="Times New Roman" w:hAnsi="Times New Roman" w:cs="Times New Roman"/>
                <w:color w:val="000000" w:themeColor="text1"/>
                <w:sz w:val="24"/>
                <w:szCs w:val="24"/>
              </w:rPr>
              <w:t xml:space="preserve"> gene complex</w:t>
            </w:r>
          </w:p>
          <w:p w14:paraId="067BA48E" w14:textId="77777777" w:rsidR="00473B89" w:rsidRPr="00D33287" w:rsidRDefault="00473B89" w:rsidP="00042032">
            <w:pPr>
              <w:jc w:val="both"/>
              <w:rPr>
                <w:rFonts w:ascii="Times New Roman" w:hAnsi="Times New Roman" w:cs="Times New Roman"/>
                <w:color w:val="000000" w:themeColor="text1"/>
                <w:sz w:val="24"/>
                <w:szCs w:val="24"/>
                <w:lang w:val="en-US"/>
              </w:rPr>
            </w:pPr>
          </w:p>
        </w:tc>
        <w:tc>
          <w:tcPr>
            <w:tcW w:w="1522" w:type="dxa"/>
          </w:tcPr>
          <w:p w14:paraId="5064A1B8"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Repetitive Element Palindromic PCR</w:t>
            </w:r>
          </w:p>
        </w:tc>
        <w:tc>
          <w:tcPr>
            <w:tcW w:w="2836" w:type="dxa"/>
          </w:tcPr>
          <w:p w14:paraId="3F9CEA48"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r>
      <w:tr w:rsidR="00473B89" w:rsidRPr="00D33287" w14:paraId="7985D825" w14:textId="77777777" w:rsidTr="00042032">
        <w:trPr>
          <w:trHeight w:val="915"/>
        </w:trPr>
        <w:tc>
          <w:tcPr>
            <w:tcW w:w="1242" w:type="dxa"/>
          </w:tcPr>
          <w:p w14:paraId="5752896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46E05A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identification, antimicrobial resistance and virulence gene profiling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associated with bovine sub-clinical mastitis in Bangladesh</w:t>
            </w:r>
          </w:p>
          <w:p w14:paraId="5BDB5186" w14:textId="77777777" w:rsidR="00473B89" w:rsidRPr="00D33287" w:rsidRDefault="00473B89" w:rsidP="00042032">
            <w:pPr>
              <w:rPr>
                <w:rFonts w:ascii="Times New Roman" w:hAnsi="Times New Roman" w:cs="Times New Roman"/>
                <w:color w:val="000000" w:themeColor="text1"/>
                <w:sz w:val="24"/>
                <w:szCs w:val="24"/>
              </w:rPr>
            </w:pPr>
          </w:p>
        </w:tc>
        <w:tc>
          <w:tcPr>
            <w:tcW w:w="1522" w:type="dxa"/>
          </w:tcPr>
          <w:p w14:paraId="07D35F9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53060801"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296DEF66" w14:textId="77777777" w:rsidR="00473B89" w:rsidRPr="00D33287" w:rsidRDefault="00605747"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r>
      <w:tr w:rsidR="00473B89" w:rsidRPr="00D33287" w14:paraId="29661CA1" w14:textId="77777777" w:rsidTr="00042032">
        <w:trPr>
          <w:trHeight w:val="915"/>
        </w:trPr>
        <w:tc>
          <w:tcPr>
            <w:tcW w:w="1242" w:type="dxa"/>
          </w:tcPr>
          <w:p w14:paraId="1EC1F73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235782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Antibiotic Resistance Profiling of Pathogenic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from Urinary Tract Infection Patients in Benin</w:t>
            </w:r>
          </w:p>
          <w:p w14:paraId="284F7072" w14:textId="77777777" w:rsidR="00473B89" w:rsidRPr="00D33287" w:rsidRDefault="00473B89" w:rsidP="00042032">
            <w:pPr>
              <w:rPr>
                <w:rFonts w:ascii="Times New Roman" w:hAnsi="Times New Roman" w:cs="Times New Roman"/>
                <w:color w:val="000000" w:themeColor="text1"/>
                <w:sz w:val="24"/>
                <w:szCs w:val="24"/>
              </w:rPr>
            </w:pPr>
          </w:p>
        </w:tc>
        <w:tc>
          <w:tcPr>
            <w:tcW w:w="1522" w:type="dxa"/>
          </w:tcPr>
          <w:p w14:paraId="0A999E0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4251545B"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51DF5A9" w14:textId="77777777" w:rsidR="00473B89" w:rsidRPr="00D33287" w:rsidRDefault="00605747"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r>
      <w:tr w:rsidR="00473B89" w:rsidRPr="00D33287" w14:paraId="6DD16789" w14:textId="77777777" w:rsidTr="00042032">
        <w:tc>
          <w:tcPr>
            <w:tcW w:w="1242" w:type="dxa"/>
          </w:tcPr>
          <w:p w14:paraId="4D6503D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751F1A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and Phenotypic Characterization of Ocular Methicillin-Resistant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Isolates in Taiwan</w:t>
            </w:r>
          </w:p>
        </w:tc>
        <w:tc>
          <w:tcPr>
            <w:tcW w:w="1522" w:type="dxa"/>
          </w:tcPr>
          <w:p w14:paraId="5DB1631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79347DF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r w:rsidR="00473B89" w:rsidRPr="00D33287" w14:paraId="3AD9A893" w14:textId="77777777" w:rsidTr="00042032">
        <w:tc>
          <w:tcPr>
            <w:tcW w:w="1242" w:type="dxa"/>
          </w:tcPr>
          <w:p w14:paraId="157DE7E3"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A359F5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Characterisation of a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 Carrying Phage-Borne Enterotoxin E from a European Badger (</w:t>
            </w:r>
            <w:r w:rsidRPr="00D33287">
              <w:rPr>
                <w:rFonts w:ascii="Times New Roman" w:hAnsi="Times New Roman" w:cs="Times New Roman"/>
                <w:i/>
                <w:iCs/>
                <w:color w:val="000000" w:themeColor="text1"/>
                <w:sz w:val="24"/>
                <w:szCs w:val="24"/>
              </w:rPr>
              <w:t>Meles meles</w:t>
            </w:r>
            <w:r w:rsidRPr="00D33287">
              <w:rPr>
                <w:rFonts w:ascii="Times New Roman" w:hAnsi="Times New Roman" w:cs="Times New Roman"/>
                <w:color w:val="000000" w:themeColor="text1"/>
                <w:sz w:val="24"/>
                <w:szCs w:val="24"/>
              </w:rPr>
              <w:t>)</w:t>
            </w:r>
          </w:p>
        </w:tc>
        <w:tc>
          <w:tcPr>
            <w:tcW w:w="1522" w:type="dxa"/>
          </w:tcPr>
          <w:p w14:paraId="162ECF6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1CD88E5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r>
      <w:tr w:rsidR="00473B89" w:rsidRPr="00D33287" w14:paraId="6E9F7FB1" w14:textId="77777777" w:rsidTr="00042032">
        <w:tc>
          <w:tcPr>
            <w:tcW w:w="1242" w:type="dxa"/>
          </w:tcPr>
          <w:p w14:paraId="4B24EAB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24E3E9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molecular epidemiology and antimicrobial resistance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pseudintermedius</w:t>
            </w:r>
            <w:proofErr w:type="spellEnd"/>
            <w:r w:rsidRPr="00D33287">
              <w:rPr>
                <w:rFonts w:ascii="Times New Roman" w:hAnsi="Times New Roman" w:cs="Times New Roman"/>
                <w:color w:val="000000" w:themeColor="text1"/>
                <w:sz w:val="24"/>
                <w:szCs w:val="24"/>
              </w:rPr>
              <w:t> canine clinical isolates submitted to a veterinary diagnostic laboratory in South Africa</w:t>
            </w:r>
          </w:p>
        </w:tc>
        <w:tc>
          <w:tcPr>
            <w:tcW w:w="1522" w:type="dxa"/>
          </w:tcPr>
          <w:p w14:paraId="6EC4BA5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C2E7DDF"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r>
      <w:tr w:rsidR="00473B89" w:rsidRPr="00D33287" w14:paraId="4DD60BC1" w14:textId="77777777" w:rsidTr="00042032">
        <w:tc>
          <w:tcPr>
            <w:tcW w:w="1242" w:type="dxa"/>
          </w:tcPr>
          <w:p w14:paraId="77F2A58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2C5328A"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and characterization of antimicrobial-resistant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haemolyticus</w:t>
            </w:r>
            <w:proofErr w:type="spellEnd"/>
            <w:r w:rsidRPr="00D33287">
              <w:rPr>
                <w:rFonts w:ascii="Times New Roman" w:hAnsi="Times New Roman" w:cs="Times New Roman"/>
                <w:color w:val="000000" w:themeColor="text1"/>
                <w:sz w:val="24"/>
                <w:szCs w:val="24"/>
              </w:rPr>
              <w:t> strains isolated from dairy cattle milk in Northwest, China</w:t>
            </w:r>
          </w:p>
        </w:tc>
        <w:tc>
          <w:tcPr>
            <w:tcW w:w="1522" w:type="dxa"/>
          </w:tcPr>
          <w:p w14:paraId="5230B3C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316D6C0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r>
      <w:tr w:rsidR="00473B89" w:rsidRPr="00D33287" w14:paraId="05D2D3FD" w14:textId="77777777" w:rsidTr="00042032">
        <w:tc>
          <w:tcPr>
            <w:tcW w:w="1242" w:type="dxa"/>
          </w:tcPr>
          <w:p w14:paraId="278DC25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464FAD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Genetic and Phenotypic Characterization of Subclinical 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30F7DA4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2F7DBD4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45B76B2D" w14:textId="77777777" w:rsidTr="00042032">
        <w:tc>
          <w:tcPr>
            <w:tcW w:w="1242" w:type="dxa"/>
          </w:tcPr>
          <w:p w14:paraId="041B552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9F3EA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Using Protein Fingerprinting for Identifying and Discriminating Methicillin 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Isolates from Inpatient and Outpatient Clinics</w:t>
            </w:r>
          </w:p>
        </w:tc>
        <w:tc>
          <w:tcPr>
            <w:tcW w:w="1522" w:type="dxa"/>
          </w:tcPr>
          <w:p w14:paraId="2333FD1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C8216F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r>
      <w:tr w:rsidR="00473B89" w:rsidRPr="00D33287" w14:paraId="05DD6B83" w14:textId="77777777" w:rsidTr="00042032">
        <w:tc>
          <w:tcPr>
            <w:tcW w:w="1242" w:type="dxa"/>
          </w:tcPr>
          <w:p w14:paraId="289783B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7A4488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among Patients Diagnosed with Surgical Site Infection at Four Hospitals in Ethiopia</w:t>
            </w:r>
          </w:p>
        </w:tc>
        <w:tc>
          <w:tcPr>
            <w:tcW w:w="1522" w:type="dxa"/>
          </w:tcPr>
          <w:p w14:paraId="547EA54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998616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p>
        </w:tc>
      </w:tr>
      <w:tr w:rsidR="00473B89" w:rsidRPr="00D33287" w14:paraId="064A6A83" w14:textId="77777777" w:rsidTr="00042032">
        <w:tc>
          <w:tcPr>
            <w:tcW w:w="1242" w:type="dxa"/>
          </w:tcPr>
          <w:p w14:paraId="1A7231D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EE05B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Rapid detection of antimicrobial resistance in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using MALDI-TOF mass spectrometry</w:t>
            </w:r>
          </w:p>
        </w:tc>
        <w:tc>
          <w:tcPr>
            <w:tcW w:w="1522" w:type="dxa"/>
          </w:tcPr>
          <w:p w14:paraId="2B5E928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662721D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r>
      <w:tr w:rsidR="00473B89" w:rsidRPr="00D33287" w14:paraId="33CB4C9B" w14:textId="77777777" w:rsidTr="00042032">
        <w:tc>
          <w:tcPr>
            <w:tcW w:w="1242" w:type="dxa"/>
          </w:tcPr>
          <w:p w14:paraId="6FE4CD8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7AE6946"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 xml:space="preserve">Genetic and Phenotypic Characterization of Subclinical </w:t>
            </w:r>
            <w:r w:rsidRPr="00D33287">
              <w:rPr>
                <w:rFonts w:ascii="Times New Roman" w:hAnsi="Times New Roman" w:cs="Times New Roman"/>
                <w:color w:val="000000" w:themeColor="text1"/>
                <w:sz w:val="24"/>
                <w:szCs w:val="24"/>
              </w:rPr>
              <w:lastRenderedPageBreak/>
              <w:t>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39096E2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MALDI-TOF MS</w:t>
            </w:r>
          </w:p>
        </w:tc>
        <w:tc>
          <w:tcPr>
            <w:tcW w:w="2836" w:type="dxa"/>
          </w:tcPr>
          <w:p w14:paraId="39D4CD0D"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050DAC9A" w14:textId="77777777" w:rsidTr="00042032">
        <w:tc>
          <w:tcPr>
            <w:tcW w:w="1242" w:type="dxa"/>
          </w:tcPr>
          <w:p w14:paraId="1946AAD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7145CA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brunensis</w:t>
            </w:r>
            <w:proofErr w:type="spellEnd"/>
            <w:r w:rsidRPr="00D33287">
              <w:rPr>
                <w:rFonts w:ascii="Times New Roman" w:hAnsi="Times New Roman" w:cs="Times New Roman"/>
                <w:color w:val="000000" w:themeColor="text1"/>
                <w:sz w:val="24"/>
                <w:szCs w:val="24"/>
              </w:rPr>
              <w:t xml:space="preserve"> sp. </w:t>
            </w:r>
            <w:proofErr w:type="spellStart"/>
            <w:r w:rsidRPr="00D33287">
              <w:rPr>
                <w:rFonts w:ascii="Times New Roman" w:hAnsi="Times New Roman" w:cs="Times New Roman"/>
                <w:color w:val="000000" w:themeColor="text1"/>
                <w:sz w:val="24"/>
                <w:szCs w:val="24"/>
              </w:rPr>
              <w:t>nov.</w:t>
            </w:r>
            <w:proofErr w:type="spellEnd"/>
            <w:r w:rsidRPr="00D33287">
              <w:rPr>
                <w:rFonts w:ascii="Times New Roman" w:hAnsi="Times New Roman" w:cs="Times New Roman"/>
                <w:color w:val="000000" w:themeColor="text1"/>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color w:val="000000" w:themeColor="text1"/>
                <w:sz w:val="24"/>
                <w:szCs w:val="24"/>
              </w:rPr>
              <w:t>rlmH</w:t>
            </w:r>
            <w:proofErr w:type="spellEnd"/>
            <w:r w:rsidRPr="00D33287">
              <w:rPr>
                <w:rFonts w:ascii="Times New Roman" w:hAnsi="Times New Roman" w:cs="Times New Roman"/>
                <w:color w:val="000000" w:themeColor="text1"/>
                <w:sz w:val="24"/>
                <w:szCs w:val="24"/>
              </w:rPr>
              <w:t> gene bearing the </w:t>
            </w:r>
            <w:proofErr w:type="spellStart"/>
            <w:r w:rsidRPr="00D33287">
              <w:rPr>
                <w:rFonts w:ascii="Times New Roman" w:hAnsi="Times New Roman" w:cs="Times New Roman"/>
                <w:i/>
                <w:iCs/>
                <w:color w:val="000000" w:themeColor="text1"/>
                <w:sz w:val="24"/>
                <w:szCs w:val="24"/>
              </w:rPr>
              <w:t>ccrDE</w:t>
            </w:r>
            <w:proofErr w:type="spellEnd"/>
            <w:r w:rsidRPr="00D33287">
              <w:rPr>
                <w:rFonts w:ascii="Times New Roman" w:hAnsi="Times New Roman" w:cs="Times New Roman"/>
                <w:color w:val="000000" w:themeColor="text1"/>
                <w:sz w:val="24"/>
                <w:szCs w:val="24"/>
              </w:rPr>
              <w:t> </w:t>
            </w:r>
            <w:proofErr w:type="spellStart"/>
            <w:r w:rsidRPr="00D33287">
              <w:rPr>
                <w:rFonts w:ascii="Times New Roman" w:hAnsi="Times New Roman" w:cs="Times New Roman"/>
                <w:color w:val="000000" w:themeColor="text1"/>
                <w:sz w:val="24"/>
                <w:szCs w:val="24"/>
              </w:rPr>
              <w:t>recombinase</w:t>
            </w:r>
            <w:proofErr w:type="spellEnd"/>
            <w:r w:rsidRPr="00D33287">
              <w:rPr>
                <w:rFonts w:ascii="Times New Roman" w:hAnsi="Times New Roman" w:cs="Times New Roman"/>
                <w:color w:val="000000" w:themeColor="text1"/>
                <w:sz w:val="24"/>
                <w:szCs w:val="24"/>
              </w:rPr>
              <w:t xml:space="preserve"> gene complex</w:t>
            </w:r>
          </w:p>
        </w:tc>
        <w:tc>
          <w:tcPr>
            <w:tcW w:w="1522" w:type="dxa"/>
          </w:tcPr>
          <w:p w14:paraId="73338A7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1B541DF3"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[102]</w:t>
            </w:r>
          </w:p>
        </w:tc>
      </w:tr>
      <w:tr w:rsidR="00473B89" w:rsidRPr="00D33287" w14:paraId="6711DE45" w14:textId="77777777" w:rsidTr="00042032">
        <w:tc>
          <w:tcPr>
            <w:tcW w:w="1242" w:type="dxa"/>
          </w:tcPr>
          <w:p w14:paraId="78A341B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A1C3AE2"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Induced Wound Infections Which Antimicrobial Resistance, Methicillin- and Vancomycin-Resistant: Assessment of Emergence and Cross Sectional Study</w:t>
            </w:r>
          </w:p>
        </w:tc>
        <w:tc>
          <w:tcPr>
            <w:tcW w:w="1522" w:type="dxa"/>
          </w:tcPr>
          <w:p w14:paraId="180BB543"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143597EB"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[111]</w:t>
            </w:r>
          </w:p>
        </w:tc>
      </w:tr>
      <w:tr w:rsidR="00473B89" w:rsidRPr="00D33287" w14:paraId="1AD2AE67" w14:textId="77777777" w:rsidTr="00042032">
        <w:tc>
          <w:tcPr>
            <w:tcW w:w="1242" w:type="dxa"/>
          </w:tcPr>
          <w:p w14:paraId="3388FD5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6BF19C"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Role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agnetis</w:t>
            </w:r>
            <w:proofErr w:type="spellEnd"/>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hyicus</w:t>
            </w:r>
            <w:proofErr w:type="spellEnd"/>
            <w:r w:rsidRPr="00D33287">
              <w:rPr>
                <w:rFonts w:ascii="Times New Roman" w:hAnsi="Times New Roman" w:cs="Times New Roman"/>
                <w:color w:val="000000" w:themeColor="text1"/>
                <w:sz w:val="24"/>
                <w:szCs w:val="24"/>
              </w:rPr>
              <w:t> in the Pathogenesis of Buffalo Fly Skin Lesions in Cattle</w:t>
            </w:r>
          </w:p>
        </w:tc>
        <w:tc>
          <w:tcPr>
            <w:tcW w:w="1522" w:type="dxa"/>
          </w:tcPr>
          <w:p w14:paraId="2D20C2F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5CE36626"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[112]</w:t>
            </w:r>
          </w:p>
        </w:tc>
      </w:tr>
      <w:tr w:rsidR="00473B89" w:rsidRPr="00D33287" w14:paraId="04F5C3D9" w14:textId="77777777" w:rsidTr="00042032">
        <w:tc>
          <w:tcPr>
            <w:tcW w:w="1242" w:type="dxa"/>
          </w:tcPr>
          <w:p w14:paraId="1F795CC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DE9942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Typing, Antibiotic Resistance and Enterotoxin Gene Profiles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Humans in South Korea</w:t>
            </w:r>
          </w:p>
        </w:tc>
        <w:tc>
          <w:tcPr>
            <w:tcW w:w="1522" w:type="dxa"/>
          </w:tcPr>
          <w:p w14:paraId="54E4EBF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6D3E2A9D"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473B89" w:rsidRPr="00D33287" w14:paraId="63042B95" w14:textId="77777777" w:rsidTr="00042032">
        <w:tc>
          <w:tcPr>
            <w:tcW w:w="1242" w:type="dxa"/>
          </w:tcPr>
          <w:p w14:paraId="6367043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219AE8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Role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agnetis</w:t>
            </w:r>
            <w:proofErr w:type="spellEnd"/>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hyicus</w:t>
            </w:r>
            <w:proofErr w:type="spellEnd"/>
            <w:r w:rsidRPr="00D33287">
              <w:rPr>
                <w:rFonts w:ascii="Times New Roman" w:hAnsi="Times New Roman" w:cs="Times New Roman"/>
                <w:color w:val="000000" w:themeColor="text1"/>
                <w:sz w:val="24"/>
                <w:szCs w:val="24"/>
              </w:rPr>
              <w:t> in the Pathogenesis of Buffalo Fly Skin Lesions in Cattle</w:t>
            </w:r>
          </w:p>
        </w:tc>
        <w:tc>
          <w:tcPr>
            <w:tcW w:w="1522" w:type="dxa"/>
          </w:tcPr>
          <w:p w14:paraId="2E48AD16"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3524E223"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r>
      <w:tr w:rsidR="00473B89" w:rsidRPr="00D33287" w14:paraId="758B89BF" w14:textId="77777777" w:rsidTr="00042032">
        <w:tc>
          <w:tcPr>
            <w:tcW w:w="1242" w:type="dxa"/>
          </w:tcPr>
          <w:p w14:paraId="3208EF4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BD09C8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multiplex PCR assay detection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sciuri</w:t>
            </w:r>
            <w:proofErr w:type="spellEnd"/>
            <w:r w:rsidRPr="00D33287">
              <w:rPr>
                <w:rFonts w:ascii="Times New Roman" w:hAnsi="Times New Roman" w:cs="Times New Roman"/>
                <w:color w:val="000000" w:themeColor="text1"/>
                <w:sz w:val="24"/>
                <w:szCs w:val="24"/>
              </w:rPr>
              <w:t> antibiotic resistance, </w:t>
            </w:r>
            <w:proofErr w:type="spellStart"/>
            <w:r w:rsidRPr="00D33287">
              <w:rPr>
                <w:rFonts w:ascii="Times New Roman" w:hAnsi="Times New Roman" w:cs="Times New Roman"/>
                <w:i/>
                <w:iCs/>
                <w:color w:val="000000" w:themeColor="text1"/>
                <w:sz w:val="24"/>
                <w:szCs w:val="24"/>
              </w:rPr>
              <w:t>mecA</w:t>
            </w:r>
            <w:proofErr w:type="spellEnd"/>
            <w:r w:rsidRPr="00D33287">
              <w:rPr>
                <w:rFonts w:ascii="Times New Roman" w:hAnsi="Times New Roman" w:cs="Times New Roman"/>
                <w:color w:val="000000" w:themeColor="text1"/>
                <w:sz w:val="24"/>
                <w:szCs w:val="24"/>
              </w:rPr>
              <w:t> gene, and the inhibitory effect of root exudate of </w:t>
            </w:r>
            <w:r w:rsidRPr="00D33287">
              <w:rPr>
                <w:rFonts w:ascii="Times New Roman" w:hAnsi="Times New Roman" w:cs="Times New Roman"/>
                <w:i/>
                <w:iCs/>
                <w:color w:val="000000" w:themeColor="text1"/>
                <w:sz w:val="24"/>
                <w:szCs w:val="24"/>
              </w:rPr>
              <w:t>Nigella sativa</w:t>
            </w:r>
            <w:r w:rsidRPr="00D33287">
              <w:rPr>
                <w:rFonts w:ascii="Times New Roman" w:hAnsi="Times New Roman" w:cs="Times New Roman"/>
                <w:color w:val="000000" w:themeColor="text1"/>
                <w:sz w:val="24"/>
                <w:szCs w:val="24"/>
              </w:rPr>
              <w:t> (black seeds) treated with magnetized water</w:t>
            </w:r>
          </w:p>
        </w:tc>
        <w:tc>
          <w:tcPr>
            <w:tcW w:w="1522" w:type="dxa"/>
          </w:tcPr>
          <w:p w14:paraId="2D12058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276A7950"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3ABCBC2B"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r>
      <w:tr w:rsidR="00473B89" w:rsidRPr="00D33287" w14:paraId="5D385192" w14:textId="77777777" w:rsidTr="00042032">
        <w:tc>
          <w:tcPr>
            <w:tcW w:w="1242" w:type="dxa"/>
          </w:tcPr>
          <w:p w14:paraId="0530533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F4E49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Isolation and Identification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Obtained from Healthy Companion Animals and Humans</w:t>
            </w:r>
          </w:p>
        </w:tc>
        <w:tc>
          <w:tcPr>
            <w:tcW w:w="1522" w:type="dxa"/>
          </w:tcPr>
          <w:p w14:paraId="32F2EBAC"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C47E566"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r>
      <w:tr w:rsidR="00473B89" w:rsidRPr="00D33287" w14:paraId="34F304E6" w14:textId="77777777" w:rsidTr="00042032">
        <w:tc>
          <w:tcPr>
            <w:tcW w:w="1242" w:type="dxa"/>
          </w:tcPr>
          <w:p w14:paraId="549E2DDF"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352AA1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in Clinical and Subclinical Mastitis in Ruminants and Studying the Effect of Novel Green Synthetized Nanoparticles as One of the Alternative Treatments</w:t>
            </w:r>
          </w:p>
        </w:tc>
        <w:tc>
          <w:tcPr>
            <w:tcW w:w="1522" w:type="dxa"/>
          </w:tcPr>
          <w:p w14:paraId="255310CA"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7EB7DB36"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6E61B1E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r>
      <w:tr w:rsidR="00473B89" w:rsidRPr="00D33287" w14:paraId="450A03C2" w14:textId="77777777" w:rsidTr="00042032">
        <w:tc>
          <w:tcPr>
            <w:tcW w:w="1242" w:type="dxa"/>
          </w:tcPr>
          <w:p w14:paraId="6A0FA98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5E7357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Species identification by MALDI-TOF MS and </w:t>
            </w:r>
            <w:r w:rsidRPr="00D33287">
              <w:rPr>
                <w:rFonts w:ascii="Times New Roman" w:hAnsi="Times New Roman" w:cs="Times New Roman"/>
                <w:i/>
                <w:iCs/>
                <w:color w:val="000000" w:themeColor="text1"/>
                <w:sz w:val="24"/>
                <w:szCs w:val="24"/>
              </w:rPr>
              <w:t>gap</w:t>
            </w:r>
            <w:r w:rsidRPr="00D33287">
              <w:rPr>
                <w:rFonts w:ascii="Times New Roman" w:hAnsi="Times New Roman" w:cs="Times New Roman"/>
                <w:color w:val="000000" w:themeColor="text1"/>
                <w:sz w:val="24"/>
                <w:szCs w:val="24"/>
              </w:rPr>
              <w:t> PCR–RFLP of non-</w:t>
            </w:r>
            <w:proofErr w:type="spellStart"/>
            <w:r w:rsidRPr="00D33287">
              <w:rPr>
                <w:rFonts w:ascii="Times New Roman" w:hAnsi="Times New Roman" w:cs="Times New Roman"/>
                <w:i/>
                <w:iCs/>
                <w:color w:val="000000" w:themeColor="text1"/>
                <w:sz w:val="24"/>
                <w:szCs w:val="24"/>
              </w:rPr>
              <w:t>aureus</w:t>
            </w:r>
            <w:proofErr w:type="spellEnd"/>
            <w:r w:rsidRPr="00D33287">
              <w:rPr>
                <w:rFonts w:ascii="Times New Roman" w:hAnsi="Times New Roman" w:cs="Times New Roman"/>
                <w:i/>
                <w:iCs/>
                <w:color w:val="000000" w:themeColor="text1"/>
                <w:sz w:val="24"/>
                <w:szCs w:val="24"/>
              </w:rPr>
              <w:t xml:space="preserve"> Staphylococcus</w:t>
            </w:r>
            <w:r w:rsidRPr="00D33287">
              <w:rPr>
                <w:rFonts w:ascii="Times New Roman" w:hAnsi="Times New Roman" w:cs="Times New Roman"/>
                <w:color w:val="000000" w:themeColor="text1"/>
                <w:sz w:val="24"/>
                <w:szCs w:val="24"/>
              </w:rPr>
              <w:t>, </w:t>
            </w:r>
            <w:proofErr w:type="spellStart"/>
            <w:r w:rsidRPr="00D33287">
              <w:rPr>
                <w:rFonts w:ascii="Times New Roman" w:hAnsi="Times New Roman" w:cs="Times New Roman"/>
                <w:i/>
                <w:iCs/>
                <w:color w:val="000000" w:themeColor="text1"/>
                <w:sz w:val="24"/>
                <w:szCs w:val="24"/>
              </w:rPr>
              <w:t>Mammaliicoccus</w:t>
            </w:r>
            <w:proofErr w:type="spellEnd"/>
            <w:r w:rsidRPr="00D33287">
              <w:rPr>
                <w:rFonts w:ascii="Times New Roman" w:hAnsi="Times New Roman" w:cs="Times New Roman"/>
                <w:color w:val="000000" w:themeColor="text1"/>
                <w:sz w:val="24"/>
                <w:szCs w:val="24"/>
              </w:rPr>
              <w:t xml:space="preserve">, </w:t>
            </w:r>
            <w:r w:rsidRPr="00D33287">
              <w:rPr>
                <w:rFonts w:ascii="Times New Roman" w:hAnsi="Times New Roman" w:cs="Times New Roman"/>
                <w:color w:val="000000" w:themeColor="text1"/>
                <w:sz w:val="24"/>
                <w:szCs w:val="24"/>
              </w:rPr>
              <w:lastRenderedPageBreak/>
              <w:t>and </w:t>
            </w:r>
            <w:r w:rsidRPr="00D33287">
              <w:rPr>
                <w:rFonts w:ascii="Times New Roman" w:hAnsi="Times New Roman" w:cs="Times New Roman"/>
                <w:i/>
                <w:iCs/>
                <w:color w:val="000000" w:themeColor="text1"/>
                <w:sz w:val="24"/>
                <w:szCs w:val="24"/>
              </w:rPr>
              <w:t>Streptococcus</w:t>
            </w:r>
            <w:r w:rsidRPr="00D33287">
              <w:rPr>
                <w:rFonts w:ascii="Times New Roman" w:hAnsi="Times New Roman" w:cs="Times New Roman"/>
                <w:color w:val="000000" w:themeColor="text1"/>
                <w:sz w:val="24"/>
                <w:szCs w:val="24"/>
              </w:rPr>
              <w:t> spp. associated with sheep and goat mastitis</w:t>
            </w:r>
          </w:p>
        </w:tc>
        <w:tc>
          <w:tcPr>
            <w:tcW w:w="1522" w:type="dxa"/>
          </w:tcPr>
          <w:p w14:paraId="41FB3AD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lastRenderedPageBreak/>
              <w:t>PCR-</w:t>
            </w:r>
            <w:r w:rsidRPr="00D33287">
              <w:rPr>
                <w:rFonts w:ascii="Times New Roman" w:hAnsi="Times New Roman" w:cs="Times New Roman"/>
                <w:color w:val="000000" w:themeColor="text1"/>
                <w:sz w:val="24"/>
                <w:szCs w:val="24"/>
              </w:rPr>
              <w:t xml:space="preserve">Restriction fragment </w:t>
            </w:r>
            <w:r w:rsidRPr="00D33287">
              <w:rPr>
                <w:rFonts w:ascii="Times New Roman" w:hAnsi="Times New Roman" w:cs="Times New Roman"/>
                <w:color w:val="000000" w:themeColor="text1"/>
                <w:sz w:val="24"/>
                <w:szCs w:val="24"/>
              </w:rPr>
              <w:lastRenderedPageBreak/>
              <w:t>length polymorphism</w:t>
            </w:r>
          </w:p>
        </w:tc>
        <w:tc>
          <w:tcPr>
            <w:tcW w:w="2836" w:type="dxa"/>
          </w:tcPr>
          <w:p w14:paraId="5E0D733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[117]</w:t>
            </w:r>
          </w:p>
        </w:tc>
      </w:tr>
      <w:tr w:rsidR="00473B89" w:rsidRPr="00D33287" w14:paraId="38CC4E4B" w14:textId="77777777" w:rsidTr="00042032">
        <w:tc>
          <w:tcPr>
            <w:tcW w:w="1242" w:type="dxa"/>
          </w:tcPr>
          <w:p w14:paraId="2C3F103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A5D75D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Identification, Superantigen Toxin Gene Profile and Antimicrobial Resistance of Staphylococci Isolated from Polish Primitive Sheep Breeds</w:t>
            </w:r>
          </w:p>
        </w:tc>
        <w:tc>
          <w:tcPr>
            <w:tcW w:w="1522" w:type="dxa"/>
          </w:tcPr>
          <w:p w14:paraId="3E7F19AA"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2D08770F"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w:t>
            </w:r>
          </w:p>
        </w:tc>
      </w:tr>
      <w:tr w:rsidR="00473B89" w:rsidRPr="00D33287" w14:paraId="74C36D12" w14:textId="77777777" w:rsidTr="00042032">
        <w:tc>
          <w:tcPr>
            <w:tcW w:w="1242" w:type="dxa"/>
          </w:tcPr>
          <w:p w14:paraId="10E476E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B245B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prevalence and antibiotic susceptibility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on ocular surfaces of fighting bulls (</w:t>
            </w:r>
            <w:r w:rsidRPr="00D33287">
              <w:rPr>
                <w:rFonts w:ascii="Times New Roman" w:hAnsi="Times New Roman" w:cs="Times New Roman"/>
                <w:i/>
                <w:iCs/>
                <w:color w:val="000000" w:themeColor="text1"/>
                <w:sz w:val="24"/>
                <w:szCs w:val="24"/>
              </w:rPr>
              <w:t>Bos indicus</w:t>
            </w:r>
            <w:r w:rsidRPr="00D33287">
              <w:rPr>
                <w:rFonts w:ascii="Times New Roman" w:hAnsi="Times New Roman" w:cs="Times New Roman"/>
                <w:color w:val="000000" w:themeColor="text1"/>
                <w:sz w:val="24"/>
                <w:szCs w:val="24"/>
              </w:rPr>
              <w:t>) in Thailand</w:t>
            </w:r>
          </w:p>
        </w:tc>
        <w:tc>
          <w:tcPr>
            <w:tcW w:w="1522" w:type="dxa"/>
          </w:tcPr>
          <w:p w14:paraId="7D29A0D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410B979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w:t>
            </w:r>
          </w:p>
        </w:tc>
      </w:tr>
      <w:tr w:rsidR="00473B89" w:rsidRPr="00D33287" w14:paraId="1D572E03" w14:textId="77777777" w:rsidTr="00042032">
        <w:tc>
          <w:tcPr>
            <w:tcW w:w="1242" w:type="dxa"/>
          </w:tcPr>
          <w:p w14:paraId="083C36F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9164DA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Mec</w:t>
            </w:r>
            <w:r w:rsidRPr="00D33287">
              <w:rPr>
                <w:rFonts w:ascii="Times New Roman" w:hAnsi="Times New Roman" w:cs="Times New Roman"/>
                <w:color w:val="000000" w:themeColor="text1"/>
                <w:sz w:val="24"/>
                <w:szCs w:val="24"/>
              </w:rPr>
              <w:t>-Positive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Healthcare-Associated Infections Presenting High Transmission Risks for Antimicrobial-Resistant Strains in an Equine Hospital</w:t>
            </w:r>
          </w:p>
        </w:tc>
        <w:tc>
          <w:tcPr>
            <w:tcW w:w="1522" w:type="dxa"/>
          </w:tcPr>
          <w:p w14:paraId="37AE771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3B1B31ED"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473B89" w:rsidRPr="00D33287" w14:paraId="4217AC5B" w14:textId="77777777" w:rsidTr="00042032">
        <w:tc>
          <w:tcPr>
            <w:tcW w:w="1242" w:type="dxa"/>
          </w:tcPr>
          <w:p w14:paraId="348CE58F"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C4F68D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Persistence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in milk from cows undergoing homeopathy to control subclinical mastitis</w:t>
            </w:r>
          </w:p>
        </w:tc>
        <w:tc>
          <w:tcPr>
            <w:tcW w:w="1522" w:type="dxa"/>
          </w:tcPr>
          <w:p w14:paraId="2D756A9A"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C876AC5"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r>
      <w:tr w:rsidR="00473B89" w:rsidRPr="00D33287" w14:paraId="78DEF886" w14:textId="77777777" w:rsidTr="00042032">
        <w:tc>
          <w:tcPr>
            <w:tcW w:w="1242" w:type="dxa"/>
          </w:tcPr>
          <w:p w14:paraId="213C000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5D974F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Occurrence and characterization of methicillin-resistant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in diseased dogs in Brazil</w:t>
            </w:r>
          </w:p>
        </w:tc>
        <w:tc>
          <w:tcPr>
            <w:tcW w:w="1522" w:type="dxa"/>
          </w:tcPr>
          <w:p w14:paraId="5268131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7DB08B5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73B89" w:rsidRPr="00D33287">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w:t>
            </w:r>
          </w:p>
        </w:tc>
      </w:tr>
      <w:tr w:rsidR="00473B89" w:rsidRPr="00D33287" w14:paraId="77B04D15" w14:textId="77777777" w:rsidTr="00042032">
        <w:tc>
          <w:tcPr>
            <w:tcW w:w="1242" w:type="dxa"/>
          </w:tcPr>
          <w:p w14:paraId="1CF11E33"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920453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Species identification and cow risks of non-aureus staphylococci from South African dairy herds</w:t>
            </w:r>
          </w:p>
        </w:tc>
        <w:tc>
          <w:tcPr>
            <w:tcW w:w="1522" w:type="dxa"/>
          </w:tcPr>
          <w:p w14:paraId="160B719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5012AE2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r>
      <w:tr w:rsidR="00473B89" w:rsidRPr="00D33287" w14:paraId="131E17DA" w14:textId="77777777" w:rsidTr="00042032">
        <w:tc>
          <w:tcPr>
            <w:tcW w:w="1242" w:type="dxa"/>
          </w:tcPr>
          <w:p w14:paraId="418A17F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9C52F0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Comparative Genotypic Analysis of RAPD and RFLP Markers for Molecular Variation Detection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Clinical Isolates</w:t>
            </w:r>
          </w:p>
        </w:tc>
        <w:tc>
          <w:tcPr>
            <w:tcW w:w="1522" w:type="dxa"/>
          </w:tcPr>
          <w:p w14:paraId="4CA9D50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2A5ED500"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r>
      <w:tr w:rsidR="00473B89" w:rsidRPr="00D33287" w14:paraId="462444BD" w14:textId="77777777" w:rsidTr="00042032">
        <w:tc>
          <w:tcPr>
            <w:tcW w:w="1242" w:type="dxa"/>
          </w:tcPr>
          <w:p w14:paraId="0485B82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8F74FB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Typing, Antibiotic Resistance and Enterotoxin Gene Profiles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Humans in South Korea</w:t>
            </w:r>
          </w:p>
        </w:tc>
        <w:tc>
          <w:tcPr>
            <w:tcW w:w="1522" w:type="dxa"/>
          </w:tcPr>
          <w:p w14:paraId="62BB0B1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3CA5F7E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473B89" w:rsidRPr="00D33287" w14:paraId="72268E0B" w14:textId="77777777" w:rsidTr="00042032">
        <w:tc>
          <w:tcPr>
            <w:tcW w:w="1242" w:type="dxa"/>
          </w:tcPr>
          <w:p w14:paraId="786DEF1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C7AE6F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In vitro</w:t>
            </w:r>
            <w:r w:rsidRPr="00D33287">
              <w:rPr>
                <w:rFonts w:ascii="Times New Roman" w:hAnsi="Times New Roman" w:cs="Times New Roman"/>
                <w:color w:val="000000" w:themeColor="text1"/>
                <w:sz w:val="24"/>
                <w:szCs w:val="24"/>
              </w:rPr>
              <w:t xml:space="preserve"> antimicrobial activity and resistance mechanisms of the new generation tetracycline agents, </w:t>
            </w:r>
            <w:proofErr w:type="spellStart"/>
            <w:r w:rsidRPr="00D33287">
              <w:rPr>
                <w:rFonts w:ascii="Times New Roman" w:hAnsi="Times New Roman" w:cs="Times New Roman"/>
                <w:color w:val="000000" w:themeColor="text1"/>
                <w:sz w:val="24"/>
                <w:szCs w:val="24"/>
              </w:rPr>
              <w:t>eravacycline</w:t>
            </w:r>
            <w:proofErr w:type="spellEnd"/>
            <w:r w:rsidRPr="00D33287">
              <w:rPr>
                <w:rFonts w:ascii="Times New Roman" w:hAnsi="Times New Roman" w:cs="Times New Roman"/>
                <w:color w:val="000000" w:themeColor="text1"/>
                <w:sz w:val="24"/>
                <w:szCs w:val="24"/>
              </w:rPr>
              <w:t xml:space="preserve">, </w:t>
            </w:r>
            <w:proofErr w:type="spellStart"/>
            <w:r w:rsidRPr="00D33287">
              <w:rPr>
                <w:rFonts w:ascii="Times New Roman" w:hAnsi="Times New Roman" w:cs="Times New Roman"/>
                <w:color w:val="000000" w:themeColor="text1"/>
                <w:sz w:val="24"/>
                <w:szCs w:val="24"/>
              </w:rPr>
              <w:t>omadacycline</w:t>
            </w:r>
            <w:proofErr w:type="spellEnd"/>
            <w:r w:rsidRPr="00D33287">
              <w:rPr>
                <w:rFonts w:ascii="Times New Roman" w:hAnsi="Times New Roman" w:cs="Times New Roman"/>
                <w:color w:val="000000" w:themeColor="text1"/>
                <w:sz w:val="24"/>
                <w:szCs w:val="24"/>
              </w:rPr>
              <w:t xml:space="preserve">, and </w:t>
            </w:r>
            <w:proofErr w:type="spellStart"/>
            <w:r w:rsidRPr="00D33287">
              <w:rPr>
                <w:rFonts w:ascii="Times New Roman" w:hAnsi="Times New Roman" w:cs="Times New Roman"/>
                <w:color w:val="000000" w:themeColor="text1"/>
                <w:sz w:val="24"/>
                <w:szCs w:val="24"/>
              </w:rPr>
              <w:t>tigecycline</w:t>
            </w:r>
            <w:proofErr w:type="spellEnd"/>
            <w:r w:rsidRPr="00D33287">
              <w:rPr>
                <w:rFonts w:ascii="Times New Roman" w:hAnsi="Times New Roman" w:cs="Times New Roman"/>
                <w:color w:val="000000" w:themeColor="text1"/>
                <w:sz w:val="24"/>
                <w:szCs w:val="24"/>
              </w:rPr>
              <w:t xml:space="preserve"> against clinical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isolates</w:t>
            </w:r>
          </w:p>
        </w:tc>
        <w:tc>
          <w:tcPr>
            <w:tcW w:w="1522" w:type="dxa"/>
          </w:tcPr>
          <w:p w14:paraId="01FAFA2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145A9583"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r>
      <w:tr w:rsidR="00473B89" w:rsidRPr="00D33287" w14:paraId="278AA4FB" w14:textId="77777777" w:rsidTr="00042032">
        <w:tc>
          <w:tcPr>
            <w:tcW w:w="1242" w:type="dxa"/>
          </w:tcPr>
          <w:p w14:paraId="4C24297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257A29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Characterization of genetic diversity and population structure within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lastRenderedPageBreak/>
              <w:t>chromogenes</w:t>
            </w:r>
            <w:proofErr w:type="spellEnd"/>
            <w:r w:rsidRPr="00D33287">
              <w:rPr>
                <w:rFonts w:ascii="Times New Roman" w:hAnsi="Times New Roman" w:cs="Times New Roman"/>
                <w:color w:val="000000" w:themeColor="text1"/>
                <w:sz w:val="24"/>
                <w:szCs w:val="24"/>
              </w:rPr>
              <w:t xml:space="preserve"> by </w:t>
            </w:r>
            <w:proofErr w:type="spellStart"/>
            <w:r w:rsidRPr="00D33287">
              <w:rPr>
                <w:rFonts w:ascii="Times New Roman" w:hAnsi="Times New Roman" w:cs="Times New Roman"/>
                <w:color w:val="000000" w:themeColor="text1"/>
                <w:sz w:val="24"/>
                <w:szCs w:val="24"/>
              </w:rPr>
              <w:t>multilocus</w:t>
            </w:r>
            <w:proofErr w:type="spellEnd"/>
            <w:r w:rsidRPr="00D33287">
              <w:rPr>
                <w:rFonts w:ascii="Times New Roman" w:hAnsi="Times New Roman" w:cs="Times New Roman"/>
                <w:color w:val="000000" w:themeColor="text1"/>
                <w:sz w:val="24"/>
                <w:szCs w:val="24"/>
              </w:rPr>
              <w:t xml:space="preserve"> sequence typing</w:t>
            </w:r>
          </w:p>
          <w:p w14:paraId="1705EF20"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59B357C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Multi Locus Sequence Typing</w:t>
            </w:r>
          </w:p>
        </w:tc>
        <w:tc>
          <w:tcPr>
            <w:tcW w:w="2836" w:type="dxa"/>
          </w:tcPr>
          <w:p w14:paraId="503BF74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r>
      <w:tr w:rsidR="00473B89" w:rsidRPr="00D33287" w14:paraId="11B86F49" w14:textId="77777777" w:rsidTr="00042032">
        <w:tc>
          <w:tcPr>
            <w:tcW w:w="1242" w:type="dxa"/>
          </w:tcPr>
          <w:p w14:paraId="0CE7F58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9C2BBF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First Report of Antimicrobial Susceptibility and Virulence Gene Characterization Associated with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Carriage in Healthy Camels from Tunisia</w:t>
            </w:r>
          </w:p>
          <w:p w14:paraId="7EB1EBF6"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0AB63887"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BA345C6"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p>
        </w:tc>
      </w:tr>
      <w:tr w:rsidR="00473B89" w:rsidRPr="00D33287" w14:paraId="5893E07D" w14:textId="77777777" w:rsidTr="00042032">
        <w:tc>
          <w:tcPr>
            <w:tcW w:w="1242" w:type="dxa"/>
          </w:tcPr>
          <w:p w14:paraId="6B91F9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A19622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 xml:space="preserve">Mass Spectrometry </w:t>
            </w:r>
            <w:proofErr w:type="spellStart"/>
            <w:r w:rsidRPr="00D33287">
              <w:rPr>
                <w:rFonts w:ascii="Times New Roman" w:hAnsi="Times New Roman" w:cs="Times New Roman"/>
                <w:color w:val="000000" w:themeColor="text1"/>
                <w:sz w:val="24"/>
                <w:szCs w:val="24"/>
              </w:rPr>
              <w:t>Proteotyping</w:t>
            </w:r>
            <w:proofErr w:type="spellEnd"/>
            <w:r w:rsidRPr="00D33287">
              <w:rPr>
                <w:rFonts w:ascii="Times New Roman" w:hAnsi="Times New Roman" w:cs="Times New Roman"/>
                <w:color w:val="000000" w:themeColor="text1"/>
                <w:sz w:val="24"/>
                <w:szCs w:val="24"/>
              </w:rPr>
              <w:t>-Based Detection and Identification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w:t>
            </w:r>
            <w:r w:rsidRPr="00D33287">
              <w:rPr>
                <w:rFonts w:ascii="Times New Roman" w:hAnsi="Times New Roman" w:cs="Times New Roman"/>
                <w:i/>
                <w:iCs/>
                <w:color w:val="000000" w:themeColor="text1"/>
                <w:sz w:val="24"/>
                <w:szCs w:val="24"/>
              </w:rPr>
              <w:t>Escherichia coli</w:t>
            </w:r>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Candida albicans</w:t>
            </w:r>
            <w:r w:rsidRPr="00D33287">
              <w:rPr>
                <w:rFonts w:ascii="Times New Roman" w:hAnsi="Times New Roman" w:cs="Times New Roman"/>
                <w:color w:val="000000" w:themeColor="text1"/>
                <w:sz w:val="24"/>
                <w:szCs w:val="24"/>
              </w:rPr>
              <w:t> in Blood</w:t>
            </w:r>
          </w:p>
          <w:p w14:paraId="1AD7FABE"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6ABB0CC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4E74D7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r>
      <w:tr w:rsidR="00473B89" w:rsidRPr="00D33287" w14:paraId="10829DC3" w14:textId="77777777" w:rsidTr="00042032">
        <w:tc>
          <w:tcPr>
            <w:tcW w:w="1242" w:type="dxa"/>
          </w:tcPr>
          <w:p w14:paraId="3C180AD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16444A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Distribution and antibiotic-resistance of different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identified by matrix assisted laser desorption ionization-time of flight mass spectrometry (MALDI-TOF MS) isolated from the oral cavity</w:t>
            </w:r>
          </w:p>
        </w:tc>
        <w:tc>
          <w:tcPr>
            <w:tcW w:w="1522" w:type="dxa"/>
          </w:tcPr>
          <w:p w14:paraId="7EAB7CA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3D94040"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r>
      <w:tr w:rsidR="00473B89" w:rsidRPr="00D33287" w14:paraId="4C3FC77A" w14:textId="77777777" w:rsidTr="00042032">
        <w:tc>
          <w:tcPr>
            <w:tcW w:w="1242" w:type="dxa"/>
          </w:tcPr>
          <w:p w14:paraId="7DEAF2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961DB2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MLST-Based Analysis and Antimicrobial Resistance of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from Cases of Sheep Mastitis in Greece</w:t>
            </w:r>
          </w:p>
        </w:tc>
        <w:tc>
          <w:tcPr>
            <w:tcW w:w="1522" w:type="dxa"/>
          </w:tcPr>
          <w:p w14:paraId="7A20D4C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5890F625"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473B89" w:rsidRPr="00D33287" w14:paraId="2F62DF0A" w14:textId="77777777" w:rsidTr="00042032">
        <w:tc>
          <w:tcPr>
            <w:tcW w:w="1242" w:type="dxa"/>
          </w:tcPr>
          <w:p w14:paraId="45D46B9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130324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Genomic epidemiology of methicillin-resistant and -susceptible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from bloodstream infections</w:t>
            </w:r>
          </w:p>
          <w:p w14:paraId="3105D75D"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4823D12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211B4CED"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w:t>
            </w:r>
          </w:p>
        </w:tc>
      </w:tr>
      <w:tr w:rsidR="00473B89" w:rsidRPr="00D33287" w14:paraId="11CE9890" w14:textId="77777777" w:rsidTr="00042032">
        <w:tc>
          <w:tcPr>
            <w:tcW w:w="1242" w:type="dxa"/>
          </w:tcPr>
          <w:p w14:paraId="7F134C4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2627B91"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Determination of the frequency, species distribution and antimicrobial resistance of staphylococci isolated from dogs and their owners in Trinidad</w:t>
            </w:r>
          </w:p>
        </w:tc>
        <w:tc>
          <w:tcPr>
            <w:tcW w:w="1522" w:type="dxa"/>
          </w:tcPr>
          <w:p w14:paraId="372B24A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0D29A5E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r>
      <w:tr w:rsidR="00473B89" w:rsidRPr="00D33287" w14:paraId="3D269984" w14:textId="77777777" w:rsidTr="00042032">
        <w:tc>
          <w:tcPr>
            <w:tcW w:w="1242" w:type="dxa"/>
          </w:tcPr>
          <w:p w14:paraId="3DBF99A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A75ED6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Evaluation of Biofilm Formation and Prevalence of Multidrug-Resistant Strains of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Isolated from Neonates with Sepsis in Southern Poland</w:t>
            </w:r>
          </w:p>
        </w:tc>
        <w:tc>
          <w:tcPr>
            <w:tcW w:w="1522" w:type="dxa"/>
          </w:tcPr>
          <w:p w14:paraId="1922B8C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6416A0A6"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531DE6A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r>
      <w:tr w:rsidR="00473B89" w:rsidRPr="00D33287" w14:paraId="26C37F65" w14:textId="77777777" w:rsidTr="00042032">
        <w:tc>
          <w:tcPr>
            <w:tcW w:w="1242" w:type="dxa"/>
          </w:tcPr>
          <w:p w14:paraId="0CDC38A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776B82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Antimicrobial Resistance of Bacteria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chromogenes</w:t>
            </w:r>
            <w:proofErr w:type="spellEnd"/>
            <w:r w:rsidRPr="00D33287">
              <w:rPr>
                <w:rFonts w:ascii="Times New Roman" w:hAnsi="Times New Roman" w:cs="Times New Roman"/>
                <w:color w:val="000000" w:themeColor="text1"/>
                <w:sz w:val="24"/>
                <w:szCs w:val="24"/>
              </w:rPr>
              <w:t> Isolated from Sheep’s Milk and Cheese</w:t>
            </w:r>
          </w:p>
        </w:tc>
        <w:tc>
          <w:tcPr>
            <w:tcW w:w="1522" w:type="dxa"/>
          </w:tcPr>
          <w:p w14:paraId="2084C88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10DBAC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473B89" w:rsidRPr="00D33287" w14:paraId="3AA38019" w14:textId="77777777" w:rsidTr="00042032">
        <w:tc>
          <w:tcPr>
            <w:tcW w:w="1242" w:type="dxa"/>
          </w:tcPr>
          <w:p w14:paraId="34FB1F6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0EFB657"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Characterization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xml:space="preserve"> Obtained from Blood Cultures of Paediatric </w:t>
            </w:r>
            <w:r w:rsidRPr="00D33287">
              <w:rPr>
                <w:rFonts w:ascii="Times New Roman" w:hAnsi="Times New Roman" w:cs="Times New Roman"/>
                <w:color w:val="000000" w:themeColor="text1"/>
                <w:sz w:val="24"/>
                <w:szCs w:val="24"/>
              </w:rPr>
              <w:lastRenderedPageBreak/>
              <w:t>Patients Treated in a Tertiary Care Hospital in Mexico</w:t>
            </w:r>
          </w:p>
        </w:tc>
        <w:tc>
          <w:tcPr>
            <w:tcW w:w="1522" w:type="dxa"/>
          </w:tcPr>
          <w:p w14:paraId="2732E2E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Multiplex PCR</w:t>
            </w:r>
          </w:p>
          <w:p w14:paraId="663678D9"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52C715FE" w14:textId="77777777" w:rsidR="00473B89" w:rsidRPr="00D33287" w:rsidRDefault="00452941"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r>
      <w:tr w:rsidR="00473B89" w:rsidRPr="00D33287" w14:paraId="7BF9D75E" w14:textId="77777777" w:rsidTr="00042032">
        <w:tc>
          <w:tcPr>
            <w:tcW w:w="1242" w:type="dxa"/>
          </w:tcPr>
          <w:p w14:paraId="2D761C3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2561B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Characterization of Rifampicin-Resistant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Isolates from Retail Foods in China</w:t>
            </w:r>
          </w:p>
        </w:tc>
        <w:tc>
          <w:tcPr>
            <w:tcW w:w="1522" w:type="dxa"/>
          </w:tcPr>
          <w:p w14:paraId="60228D5C"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2895E122"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18EA9F9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r>
      <w:tr w:rsidR="00473B89" w:rsidRPr="00D33287" w14:paraId="5BFB241B" w14:textId="77777777" w:rsidTr="00042032">
        <w:tc>
          <w:tcPr>
            <w:tcW w:w="1242" w:type="dxa"/>
          </w:tcPr>
          <w:p w14:paraId="3AC83E1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F02C57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 xml:space="preserve">Prevalence and distribution of </w:t>
            </w:r>
            <w:proofErr w:type="spellStart"/>
            <w:r w:rsidRPr="00D33287">
              <w:rPr>
                <w:rFonts w:ascii="Times New Roman" w:hAnsi="Times New Roman" w:cs="Times New Roman"/>
                <w:color w:val="000000" w:themeColor="text1"/>
                <w:sz w:val="24"/>
                <w:szCs w:val="24"/>
              </w:rPr>
              <w:t>multilocus</w:t>
            </w:r>
            <w:proofErr w:type="spellEnd"/>
            <w:r w:rsidRPr="00D33287">
              <w:rPr>
                <w:rFonts w:ascii="Times New Roman" w:hAnsi="Times New Roman" w:cs="Times New Roman"/>
                <w:color w:val="000000" w:themeColor="text1"/>
                <w:sz w:val="24"/>
                <w:szCs w:val="24"/>
              </w:rPr>
              <w:t xml:space="preserve"> sequence types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bulk tank milk and cows with mastitis in Pennsylvania</w:t>
            </w:r>
          </w:p>
        </w:tc>
        <w:tc>
          <w:tcPr>
            <w:tcW w:w="1522" w:type="dxa"/>
          </w:tcPr>
          <w:p w14:paraId="185DEFD3"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66C62EB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w:t>
            </w:r>
          </w:p>
        </w:tc>
      </w:tr>
      <w:tr w:rsidR="00473B89" w:rsidRPr="00D33287" w14:paraId="3D434829" w14:textId="77777777" w:rsidTr="00042032">
        <w:tc>
          <w:tcPr>
            <w:tcW w:w="1242" w:type="dxa"/>
          </w:tcPr>
          <w:p w14:paraId="4CA502CA"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168D73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Randomly amplified polymorphic DNA analysis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chromogenes</w:t>
            </w:r>
            <w:proofErr w:type="spellEnd"/>
            <w:r w:rsidRPr="00D33287">
              <w:rPr>
                <w:rFonts w:ascii="Times New Roman" w:hAnsi="Times New Roman" w:cs="Times New Roman"/>
                <w:color w:val="000000" w:themeColor="text1"/>
                <w:sz w:val="24"/>
                <w:szCs w:val="24"/>
              </w:rPr>
              <w:t> isolated from bovine and bubaline mastitis in Karnataka</w:t>
            </w:r>
          </w:p>
        </w:tc>
        <w:tc>
          <w:tcPr>
            <w:tcW w:w="1522" w:type="dxa"/>
          </w:tcPr>
          <w:p w14:paraId="5E1494D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p w14:paraId="56A004A7" w14:textId="77777777" w:rsidR="00473B89" w:rsidRPr="00D33287" w:rsidRDefault="00473B89" w:rsidP="00042032">
            <w:pPr>
              <w:jc w:val="both"/>
              <w:rPr>
                <w:rFonts w:ascii="Times New Roman" w:hAnsi="Times New Roman" w:cs="Times New Roman"/>
                <w:color w:val="000000" w:themeColor="text1"/>
                <w:sz w:val="24"/>
                <w:szCs w:val="24"/>
              </w:rPr>
            </w:pPr>
          </w:p>
        </w:tc>
        <w:tc>
          <w:tcPr>
            <w:tcW w:w="2836" w:type="dxa"/>
          </w:tcPr>
          <w:p w14:paraId="53DF6C1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r>
      <w:tr w:rsidR="00473B89" w:rsidRPr="00D33287" w14:paraId="364D5C80" w14:textId="77777777" w:rsidTr="00042032">
        <w:tc>
          <w:tcPr>
            <w:tcW w:w="1242" w:type="dxa"/>
          </w:tcPr>
          <w:p w14:paraId="59342C8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19C220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in Intensive Pig Production in South Africa: Antibiotic Resistance, Virulence Determinants, and Clonality</w:t>
            </w:r>
          </w:p>
          <w:p w14:paraId="1DD19C11"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0D5CFCE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 (</w:t>
            </w:r>
            <w:r w:rsidRPr="00D33287">
              <w:rPr>
                <w:rFonts w:ascii="Times New Roman" w:hAnsi="Times New Roman" w:cs="Times New Roman"/>
                <w:color w:val="000000" w:themeColor="text1"/>
                <w:sz w:val="24"/>
                <w:szCs w:val="24"/>
                <w:lang w:val="en-US"/>
              </w:rPr>
              <w:t>REC-PCR)</w:t>
            </w:r>
          </w:p>
          <w:p w14:paraId="435E5998" w14:textId="77777777" w:rsidR="00473B89" w:rsidRPr="00D33287" w:rsidRDefault="00473B89" w:rsidP="00042032">
            <w:pPr>
              <w:jc w:val="both"/>
              <w:rPr>
                <w:rFonts w:ascii="Times New Roman" w:hAnsi="Times New Roman" w:cs="Times New Roman"/>
                <w:color w:val="000000" w:themeColor="text1"/>
                <w:sz w:val="24"/>
                <w:szCs w:val="24"/>
                <w:lang w:val="en-US"/>
              </w:rPr>
            </w:pPr>
          </w:p>
        </w:tc>
        <w:tc>
          <w:tcPr>
            <w:tcW w:w="2836" w:type="dxa"/>
          </w:tcPr>
          <w:p w14:paraId="15A000D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w:t>
            </w:r>
          </w:p>
        </w:tc>
      </w:tr>
      <w:tr w:rsidR="00473B89" w:rsidRPr="00D33287" w14:paraId="45D555F4" w14:textId="77777777" w:rsidTr="00042032">
        <w:tc>
          <w:tcPr>
            <w:tcW w:w="1242" w:type="dxa"/>
          </w:tcPr>
          <w:p w14:paraId="50E261E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7D2DF1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Comparative characterisation of human and ovine non-</w:t>
            </w:r>
            <w:r w:rsidRPr="00D33287">
              <w:rPr>
                <w:rFonts w:ascii="Times New Roman" w:hAnsi="Times New Roman" w:cs="Times New Roman"/>
                <w:i/>
                <w:iCs/>
                <w:color w:val="000000" w:themeColor="text1"/>
                <w:sz w:val="24"/>
                <w:szCs w:val="24"/>
              </w:rPr>
              <w:t>aureus</w:t>
            </w:r>
            <w:r w:rsidRPr="00D33287">
              <w:rPr>
                <w:rFonts w:ascii="Times New Roman" w:hAnsi="Times New Roman" w:cs="Times New Roman"/>
                <w:color w:val="000000" w:themeColor="text1"/>
                <w:sz w:val="24"/>
                <w:szCs w:val="24"/>
              </w:rPr>
              <w:t> staphylococci isolated in Sardinia (Italy) for antimicrobial susceptibility profiles and resistance genes</w:t>
            </w:r>
          </w:p>
        </w:tc>
        <w:tc>
          <w:tcPr>
            <w:tcW w:w="1522" w:type="dxa"/>
          </w:tcPr>
          <w:p w14:paraId="0FC55F1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21DD676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r>
    </w:tbl>
    <w:p w14:paraId="244F4291" w14:textId="77777777" w:rsidR="00473B89" w:rsidRPr="00D33287" w:rsidRDefault="00473B89" w:rsidP="00473B89">
      <w:pPr>
        <w:spacing w:line="240" w:lineRule="auto"/>
        <w:jc w:val="both"/>
        <w:rPr>
          <w:rFonts w:ascii="Times New Roman" w:hAnsi="Times New Roman" w:cs="Times New Roman"/>
          <w:sz w:val="24"/>
          <w:szCs w:val="24"/>
        </w:rPr>
      </w:pPr>
    </w:p>
    <w:p w14:paraId="0FB96EC0" w14:textId="77777777" w:rsidR="00473B89" w:rsidRPr="00D33287" w:rsidRDefault="00473B89" w:rsidP="00473B89">
      <w:pPr>
        <w:spacing w:line="240" w:lineRule="auto"/>
        <w:jc w:val="both"/>
        <w:rPr>
          <w:rFonts w:ascii="Times New Roman" w:hAnsi="Times New Roman" w:cs="Times New Roman"/>
          <w:sz w:val="24"/>
          <w:szCs w:val="24"/>
        </w:rPr>
      </w:pPr>
    </w:p>
    <w:p w14:paraId="57DA6675"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Conclusion</w:t>
      </w:r>
    </w:p>
    <w:p w14:paraId="709984DF" w14:textId="77777777" w:rsidR="00473B89" w:rsidRPr="00D33287" w:rsidRDefault="00473B89" w:rsidP="00473B89">
      <w:pPr>
        <w:spacing w:line="240" w:lineRule="auto"/>
        <w:jc w:val="both"/>
        <w:rPr>
          <w:rFonts w:ascii="Times New Roman" w:hAnsi="Times New Roman" w:cs="Times New Roman"/>
          <w:sz w:val="24"/>
          <w:szCs w:val="24"/>
        </w:rPr>
      </w:pPr>
      <w:commentRangeStart w:id="6"/>
      <w:r w:rsidRPr="00D33287">
        <w:rPr>
          <w:rFonts w:ascii="Times New Roman" w:hAnsi="Times New Roman" w:cs="Times New Roman"/>
          <w:sz w:val="24"/>
          <w:szCs w:val="24"/>
        </w:rPr>
        <w:t xml:space="preserve">On comparing the various techniques of MLST data helps in molecular epidemiology and also allows tracking of their distribution and spread. The population structure of bacterial populations at various levels (such as temporal stratification or geographic distribution) may also be examined using MLST data, For the majority of clinically significant pathogens, PFGE persists as the most widely used method of evaluating epidemiological networks. For the average bacterial PFGE pattern, the sum of the visible fragment sizes reflects more than 90% of the whole genome, regardless of not every genetic mutation and macro-restriction fragments are identified. Most importantly, PFGE offers a very evident image of worldwide chromosomal surveillance. The identification of proteins or enzymes generated by bacteria for their particular environmental function, such as pollution degradation, biomineralization, biosurfactant generation, and others, may be done using MALDI-TOF MS. The approach may be utilized to explain the role of bacterial proteins underlying the environmental function, consequently identifying the relevant proteins/genes utilizing bioinformatics tools and additional technological advancements. Bacterial strains can be distinguished owing to the DNA fingerprints produced by Rep-PCR. The generic technique known as "rep-PCR" uses oligonucleotide primers based on small repeating sequence motifs scattered across the bacterial genome. RAPD and RFLP might yield unreliable and inaccurate results. </w:t>
      </w:r>
    </w:p>
    <w:p w14:paraId="4C8B4E34" w14:textId="77777777" w:rsidR="00473B89"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Hence </w:t>
      </w:r>
      <w:r>
        <w:rPr>
          <w:rFonts w:ascii="Times New Roman" w:hAnsi="Times New Roman" w:cs="Times New Roman"/>
          <w:sz w:val="24"/>
          <w:szCs w:val="24"/>
        </w:rPr>
        <w:t>i</w:t>
      </w:r>
      <w:r w:rsidRPr="00D33287">
        <w:rPr>
          <w:rFonts w:ascii="Times New Roman" w:hAnsi="Times New Roman" w:cs="Times New Roman"/>
          <w:sz w:val="24"/>
          <w:szCs w:val="24"/>
        </w:rPr>
        <w:t xml:space="preserve">t might be concluded that every typing of methods has its </w:t>
      </w:r>
      <w:commentRangeEnd w:id="6"/>
      <w:r w:rsidR="00E66C5F">
        <w:rPr>
          <w:rStyle w:val="CommentReference"/>
        </w:rPr>
        <w:commentReference w:id="6"/>
      </w:r>
      <w:r w:rsidRPr="00D33287">
        <w:rPr>
          <w:rFonts w:ascii="Times New Roman" w:hAnsi="Times New Roman" w:cs="Times New Roman"/>
          <w:sz w:val="24"/>
          <w:szCs w:val="24"/>
        </w:rPr>
        <w:t xml:space="preserve">own advantages and disadvantages. Convenient genotyping method needs to be selected for studying the diversity and prevalence of antibiotic-resistant isolates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spp.</w:t>
      </w:r>
    </w:p>
    <w:p w14:paraId="0989D67C" w14:textId="77777777" w:rsidR="00B731F7" w:rsidRDefault="00B731F7" w:rsidP="00473B89">
      <w:pPr>
        <w:spacing w:line="240" w:lineRule="auto"/>
        <w:jc w:val="both"/>
        <w:rPr>
          <w:rFonts w:ascii="Times New Roman" w:hAnsi="Times New Roman" w:cs="Times New Roman"/>
          <w:sz w:val="24"/>
          <w:szCs w:val="24"/>
        </w:rPr>
      </w:pPr>
    </w:p>
    <w:p w14:paraId="17441003" w14:textId="77777777" w:rsidR="00473B89" w:rsidRPr="00D33287" w:rsidRDefault="00473B89" w:rsidP="00473B89">
      <w:pPr>
        <w:spacing w:line="240" w:lineRule="auto"/>
        <w:jc w:val="both"/>
        <w:rPr>
          <w:rFonts w:ascii="Times New Roman" w:hAnsi="Times New Roman" w:cs="Times New Roman"/>
          <w:b/>
          <w:bCs/>
          <w:sz w:val="24"/>
          <w:szCs w:val="24"/>
        </w:rPr>
      </w:pPr>
    </w:p>
    <w:p w14:paraId="292704E1"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References</w:t>
      </w:r>
    </w:p>
    <w:p w14:paraId="58F2F1A5"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commentRangeStart w:id="7"/>
      <w:r w:rsidRPr="00D33287">
        <w:rPr>
          <w:rFonts w:ascii="Times New Roman" w:hAnsi="Times New Roman" w:cs="Times New Roman"/>
          <w:sz w:val="24"/>
          <w:szCs w:val="24"/>
        </w:rPr>
        <w:t>Li, W., Raoult, D., &amp; Fournier, P. E. (2009). Bacterial strain typing in the genomic era. </w:t>
      </w:r>
      <w:r w:rsidRPr="00D33287">
        <w:rPr>
          <w:rFonts w:ascii="Times New Roman" w:hAnsi="Times New Roman" w:cs="Times New Roman"/>
          <w:i/>
          <w:iCs/>
          <w:sz w:val="24"/>
          <w:szCs w:val="24"/>
        </w:rPr>
        <w:t>FEMS microbiology reviews</w:t>
      </w:r>
      <w:r w:rsidRPr="00D33287">
        <w:rPr>
          <w:rFonts w:ascii="Times New Roman" w:hAnsi="Times New Roman" w:cs="Times New Roman"/>
          <w:sz w:val="24"/>
          <w:szCs w:val="24"/>
        </w:rPr>
        <w:t>, </w:t>
      </w:r>
      <w:r w:rsidRPr="00D33287">
        <w:rPr>
          <w:rFonts w:ascii="Times New Roman" w:hAnsi="Times New Roman" w:cs="Times New Roman"/>
          <w:i/>
          <w:iCs/>
          <w:sz w:val="24"/>
          <w:szCs w:val="24"/>
        </w:rPr>
        <w:t>33</w:t>
      </w:r>
      <w:r w:rsidRPr="00D33287">
        <w:rPr>
          <w:rFonts w:ascii="Times New Roman" w:hAnsi="Times New Roman" w:cs="Times New Roman"/>
          <w:sz w:val="24"/>
          <w:szCs w:val="24"/>
        </w:rPr>
        <w:t>(5), 892-916.</w:t>
      </w:r>
    </w:p>
    <w:p w14:paraId="7B2D32D6" w14:textId="77777777" w:rsidR="00452941" w:rsidRPr="00912DC4"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Uelze, L., </w:t>
      </w:r>
      <w:proofErr w:type="spellStart"/>
      <w:r w:rsidRPr="00D33287">
        <w:rPr>
          <w:rFonts w:ascii="Times New Roman" w:hAnsi="Times New Roman" w:cs="Times New Roman"/>
          <w:sz w:val="24"/>
          <w:szCs w:val="24"/>
        </w:rPr>
        <w:t>Grützke</w:t>
      </w:r>
      <w:proofErr w:type="spellEnd"/>
      <w:r w:rsidRPr="00D33287">
        <w:rPr>
          <w:rFonts w:ascii="Times New Roman" w:hAnsi="Times New Roman" w:cs="Times New Roman"/>
          <w:sz w:val="24"/>
          <w:szCs w:val="24"/>
        </w:rPr>
        <w:t xml:space="preserve">, J., Borowiak, M., Hammerl, J. A., </w:t>
      </w:r>
      <w:proofErr w:type="spellStart"/>
      <w:r w:rsidRPr="00D33287">
        <w:rPr>
          <w:rFonts w:ascii="Times New Roman" w:hAnsi="Times New Roman" w:cs="Times New Roman"/>
          <w:sz w:val="24"/>
          <w:szCs w:val="24"/>
        </w:rPr>
        <w:t>Juraschek</w:t>
      </w:r>
      <w:proofErr w:type="spellEnd"/>
      <w:r w:rsidRPr="00D33287">
        <w:rPr>
          <w:rFonts w:ascii="Times New Roman" w:hAnsi="Times New Roman" w:cs="Times New Roman"/>
          <w:sz w:val="24"/>
          <w:szCs w:val="24"/>
        </w:rPr>
        <w:t>, K., Deneke, C., Tausch, S. H., &amp;</w:t>
      </w:r>
      <w:proofErr w:type="spellStart"/>
      <w:r w:rsidRPr="00D33287">
        <w:rPr>
          <w:rFonts w:ascii="Times New Roman" w:hAnsi="Times New Roman" w:cs="Times New Roman"/>
          <w:sz w:val="24"/>
          <w:szCs w:val="24"/>
        </w:rPr>
        <w:t>Malorny</w:t>
      </w:r>
      <w:proofErr w:type="spellEnd"/>
      <w:r w:rsidRPr="00D33287">
        <w:rPr>
          <w:rFonts w:ascii="Times New Roman" w:hAnsi="Times New Roman" w:cs="Times New Roman"/>
          <w:sz w:val="24"/>
          <w:szCs w:val="24"/>
        </w:rPr>
        <w:t>, B. (2020). Typing methods based on whole genome sequencing data. </w:t>
      </w:r>
      <w:r w:rsidRPr="00D33287">
        <w:rPr>
          <w:rFonts w:ascii="Times New Roman" w:hAnsi="Times New Roman" w:cs="Times New Roman"/>
          <w:i/>
          <w:iCs/>
          <w:sz w:val="24"/>
          <w:szCs w:val="24"/>
        </w:rPr>
        <w:t>One health outlook</w:t>
      </w:r>
      <w:r w:rsidRPr="00D33287">
        <w:rPr>
          <w:rFonts w:ascii="Times New Roman" w:hAnsi="Times New Roman" w:cs="Times New Roman"/>
          <w:sz w:val="24"/>
          <w:szCs w:val="24"/>
        </w:rPr>
        <w:t>, </w:t>
      </w:r>
      <w:r w:rsidRPr="00D33287">
        <w:rPr>
          <w:rFonts w:ascii="Times New Roman" w:hAnsi="Times New Roman" w:cs="Times New Roman"/>
          <w:i/>
          <w:iCs/>
          <w:sz w:val="24"/>
          <w:szCs w:val="24"/>
        </w:rPr>
        <w:t>2</w:t>
      </w:r>
      <w:r w:rsidRPr="00D33287">
        <w:rPr>
          <w:rFonts w:ascii="Times New Roman" w:hAnsi="Times New Roman" w:cs="Times New Roman"/>
          <w:sz w:val="24"/>
          <w:szCs w:val="24"/>
        </w:rPr>
        <w:t xml:space="preserve">, 3. </w:t>
      </w:r>
      <w:hyperlink r:id="rId9" w:history="1">
        <w:r w:rsidRPr="00D33287">
          <w:rPr>
            <w:rStyle w:val="Hyperlink"/>
            <w:rFonts w:ascii="Times New Roman" w:hAnsi="Times New Roman" w:cs="Times New Roman"/>
            <w:color w:val="auto"/>
            <w:sz w:val="24"/>
            <w:szCs w:val="24"/>
          </w:rPr>
          <w:t>https://doi.org/10.1186/s42522-020-0010-1</w:t>
        </w:r>
      </w:hyperlink>
      <w:commentRangeEnd w:id="7"/>
      <w:r w:rsidR="00E66C5F">
        <w:rPr>
          <w:rStyle w:val="CommentReference"/>
        </w:rPr>
        <w:commentReference w:id="7"/>
      </w:r>
    </w:p>
    <w:p w14:paraId="10042B2A"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van </w:t>
      </w:r>
      <w:proofErr w:type="spellStart"/>
      <w:r w:rsidRPr="00D33287">
        <w:rPr>
          <w:rFonts w:ascii="Times New Roman" w:hAnsi="Times New Roman" w:cs="Times New Roman"/>
          <w:sz w:val="24"/>
          <w:szCs w:val="24"/>
        </w:rPr>
        <w:t>Belkum</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Tassios</w:t>
      </w:r>
      <w:proofErr w:type="spellEnd"/>
      <w:r w:rsidRPr="00D33287">
        <w:rPr>
          <w:rFonts w:ascii="Times New Roman" w:hAnsi="Times New Roman" w:cs="Times New Roman"/>
          <w:sz w:val="24"/>
          <w:szCs w:val="24"/>
        </w:rPr>
        <w:t xml:space="preserve">, P., </w:t>
      </w:r>
      <w:proofErr w:type="spellStart"/>
      <w:r w:rsidRPr="00D33287">
        <w:rPr>
          <w:rFonts w:ascii="Times New Roman" w:hAnsi="Times New Roman" w:cs="Times New Roman"/>
          <w:sz w:val="24"/>
          <w:szCs w:val="24"/>
        </w:rPr>
        <w:t>Dijkshoorn</w:t>
      </w:r>
      <w:proofErr w:type="spellEnd"/>
      <w:r w:rsidRPr="00D33287">
        <w:rPr>
          <w:rFonts w:ascii="Times New Roman" w:hAnsi="Times New Roman" w:cs="Times New Roman"/>
          <w:sz w:val="24"/>
          <w:szCs w:val="24"/>
        </w:rPr>
        <w:t xml:space="preserve">, L., </w:t>
      </w:r>
      <w:proofErr w:type="spellStart"/>
      <w:r w:rsidRPr="00D33287">
        <w:rPr>
          <w:rFonts w:ascii="Times New Roman" w:hAnsi="Times New Roman" w:cs="Times New Roman"/>
          <w:sz w:val="24"/>
          <w:szCs w:val="24"/>
        </w:rPr>
        <w:t>Haeggman</w:t>
      </w:r>
      <w:proofErr w:type="spellEnd"/>
      <w:r w:rsidRPr="00D33287">
        <w:rPr>
          <w:rFonts w:ascii="Times New Roman" w:hAnsi="Times New Roman" w:cs="Times New Roman"/>
          <w:sz w:val="24"/>
          <w:szCs w:val="24"/>
        </w:rPr>
        <w:t xml:space="preserve">, S., Cookson, B., &amp; Fry, N. et al. (2007). Guidelines for the validation and application of typing methods for use in bacterial epidemiology. Clinical Microbiology and Infection, 13, 1-46.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10.1111/j.1469- 0691.2007.01786.x.</w:t>
      </w:r>
    </w:p>
    <w:p w14:paraId="0AF8A1A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Sabat, A. J., Budimir, A., Nashev, D., Sá-Leão, R., van </w:t>
      </w:r>
      <w:proofErr w:type="spellStart"/>
      <w:r w:rsidRPr="00D33287">
        <w:rPr>
          <w:rFonts w:ascii="Times New Roman" w:hAnsi="Times New Roman" w:cs="Times New Roman"/>
          <w:sz w:val="24"/>
          <w:szCs w:val="24"/>
        </w:rPr>
        <w:t>Dijl</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J.m</w:t>
      </w:r>
      <w:proofErr w:type="spellEnd"/>
      <w:r w:rsidRPr="00D33287">
        <w:rPr>
          <w:rFonts w:ascii="Times New Roman" w:hAnsi="Times New Roman" w:cs="Times New Roman"/>
          <w:sz w:val="24"/>
          <w:szCs w:val="24"/>
        </w:rPr>
        <w:t>, Laurent, F., Grundmann, H., Friedrich, A. W., &amp; ESCMID Study Group of Epidemiological Markers (ESGEM) (2013). Overview of molecular typing methods for outbreak detection and epidemiological surveillance. </w:t>
      </w:r>
      <w:r w:rsidRPr="00D33287">
        <w:rPr>
          <w:rFonts w:ascii="Times New Roman" w:hAnsi="Times New Roman" w:cs="Times New Roman"/>
          <w:i/>
          <w:iCs/>
          <w:sz w:val="24"/>
          <w:szCs w:val="24"/>
        </w:rPr>
        <w:t xml:space="preserve">Euro </w:t>
      </w:r>
      <w:proofErr w:type="gramStart"/>
      <w:r w:rsidRPr="00D33287">
        <w:rPr>
          <w:rFonts w:ascii="Times New Roman" w:hAnsi="Times New Roman" w:cs="Times New Roman"/>
          <w:i/>
          <w:iCs/>
          <w:sz w:val="24"/>
          <w:szCs w:val="24"/>
        </w:rPr>
        <w:t>surveillance :</w:t>
      </w:r>
      <w:proofErr w:type="spellStart"/>
      <w:r w:rsidRPr="00D33287">
        <w:rPr>
          <w:rFonts w:ascii="Times New Roman" w:hAnsi="Times New Roman" w:cs="Times New Roman"/>
          <w:i/>
          <w:iCs/>
          <w:sz w:val="24"/>
          <w:szCs w:val="24"/>
        </w:rPr>
        <w:t>bulletinEuropeen</w:t>
      </w:r>
      <w:proofErr w:type="spellEnd"/>
      <w:proofErr w:type="gramEnd"/>
      <w:r w:rsidRPr="00D33287">
        <w:rPr>
          <w:rFonts w:ascii="Times New Roman" w:hAnsi="Times New Roman" w:cs="Times New Roman"/>
          <w:i/>
          <w:iCs/>
          <w:sz w:val="24"/>
          <w:szCs w:val="24"/>
        </w:rPr>
        <w:t xml:space="preserve"> </w:t>
      </w:r>
      <w:proofErr w:type="spellStart"/>
      <w:r w:rsidRPr="00D33287">
        <w:rPr>
          <w:rFonts w:ascii="Times New Roman" w:hAnsi="Times New Roman" w:cs="Times New Roman"/>
          <w:i/>
          <w:iCs/>
          <w:sz w:val="24"/>
          <w:szCs w:val="24"/>
        </w:rPr>
        <w:t>sur</w:t>
      </w:r>
      <w:proofErr w:type="spellEnd"/>
      <w:r w:rsidRPr="00D33287">
        <w:rPr>
          <w:rFonts w:ascii="Times New Roman" w:hAnsi="Times New Roman" w:cs="Times New Roman"/>
          <w:i/>
          <w:iCs/>
          <w:sz w:val="24"/>
          <w:szCs w:val="24"/>
        </w:rPr>
        <w:t xml:space="preserve"> les maladies </w:t>
      </w:r>
      <w:proofErr w:type="spellStart"/>
      <w:r w:rsidRPr="00D33287">
        <w:rPr>
          <w:rFonts w:ascii="Times New Roman" w:hAnsi="Times New Roman" w:cs="Times New Roman"/>
          <w:i/>
          <w:iCs/>
          <w:sz w:val="24"/>
          <w:szCs w:val="24"/>
        </w:rPr>
        <w:t>transmissibles</w:t>
      </w:r>
      <w:proofErr w:type="spellEnd"/>
      <w:r w:rsidRPr="00D33287">
        <w:rPr>
          <w:rFonts w:ascii="Times New Roman" w:hAnsi="Times New Roman" w:cs="Times New Roman"/>
          <w:i/>
          <w:iCs/>
          <w:sz w:val="24"/>
          <w:szCs w:val="24"/>
        </w:rPr>
        <w:t xml:space="preserve"> = European communicable disease bulletin</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(4), 20380. https://doi.org/10.2807/ese.18.04.20380-en</w:t>
      </w:r>
    </w:p>
    <w:p w14:paraId="7F5D803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Ballarini, A., Scalet, G., Kos, M., Cramer, N., </w:t>
      </w:r>
      <w:proofErr w:type="spellStart"/>
      <w:r w:rsidRPr="00D33287">
        <w:rPr>
          <w:rFonts w:ascii="Times New Roman" w:hAnsi="Times New Roman" w:cs="Times New Roman"/>
          <w:sz w:val="24"/>
          <w:szCs w:val="24"/>
        </w:rPr>
        <w:t>Wiehlmann</w:t>
      </w:r>
      <w:proofErr w:type="spellEnd"/>
      <w:r w:rsidRPr="00D33287">
        <w:rPr>
          <w:rFonts w:ascii="Times New Roman" w:hAnsi="Times New Roman" w:cs="Times New Roman"/>
          <w:sz w:val="24"/>
          <w:szCs w:val="24"/>
        </w:rPr>
        <w:t>, L., &amp;</w:t>
      </w:r>
      <w:proofErr w:type="spellStart"/>
      <w:r w:rsidRPr="00D33287">
        <w:rPr>
          <w:rFonts w:ascii="Times New Roman" w:hAnsi="Times New Roman" w:cs="Times New Roman"/>
          <w:sz w:val="24"/>
          <w:szCs w:val="24"/>
        </w:rPr>
        <w:t>Jousson</w:t>
      </w:r>
      <w:proofErr w:type="spellEnd"/>
      <w:r w:rsidRPr="00D33287">
        <w:rPr>
          <w:rFonts w:ascii="Times New Roman" w:hAnsi="Times New Roman" w:cs="Times New Roman"/>
          <w:sz w:val="24"/>
          <w:szCs w:val="24"/>
        </w:rPr>
        <w:t>, O. (2012). Molecular typing and epidemiological investigation of clinical populations of Pseudomonas aeruginosa using an oligonucleotide-microarray. </w:t>
      </w:r>
      <w:r w:rsidRPr="00D33287">
        <w:rPr>
          <w:rFonts w:ascii="Times New Roman" w:hAnsi="Times New Roman" w:cs="Times New Roman"/>
          <w:i/>
          <w:iCs/>
          <w:sz w:val="24"/>
          <w:szCs w:val="24"/>
        </w:rPr>
        <w:t>BMC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1-12.</w:t>
      </w:r>
    </w:p>
    <w:p w14:paraId="410DB3C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Ei, P. W., Aung, W. W., Lee, J. S., Choi, G. E., &amp; Chang, C. L. (2016). Molecular strain typing of Mycobacterium tuberculosis: a review of frequently used methods. </w:t>
      </w:r>
      <w:r w:rsidRPr="00D33287">
        <w:rPr>
          <w:rFonts w:ascii="Times New Roman" w:hAnsi="Times New Roman" w:cs="Times New Roman"/>
          <w:i/>
          <w:iCs/>
          <w:sz w:val="24"/>
          <w:szCs w:val="24"/>
        </w:rPr>
        <w:t>Journal of Korean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31</w:t>
      </w:r>
      <w:r w:rsidRPr="00D33287">
        <w:rPr>
          <w:rFonts w:ascii="Times New Roman" w:hAnsi="Times New Roman" w:cs="Times New Roman"/>
          <w:sz w:val="24"/>
          <w:szCs w:val="24"/>
        </w:rPr>
        <w:t>(11), 1673-1683.</w:t>
      </w:r>
    </w:p>
    <w:p w14:paraId="45B77AE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Chadi, Z. D., Dib, L., Zeroual, F., &amp;</w:t>
      </w:r>
      <w:proofErr w:type="spellStart"/>
      <w:r w:rsidRPr="00D33287">
        <w:rPr>
          <w:rFonts w:ascii="Times New Roman" w:hAnsi="Times New Roman" w:cs="Times New Roman"/>
          <w:sz w:val="24"/>
          <w:szCs w:val="24"/>
        </w:rPr>
        <w:t>Benakhla</w:t>
      </w:r>
      <w:proofErr w:type="spellEnd"/>
      <w:r w:rsidRPr="00D33287">
        <w:rPr>
          <w:rFonts w:ascii="Times New Roman" w:hAnsi="Times New Roman" w:cs="Times New Roman"/>
          <w:sz w:val="24"/>
          <w:szCs w:val="24"/>
        </w:rPr>
        <w:t>, A. (2022). Usefulness of molecular typing methods for epidemiological and evolutionary studies of Staphylococcus aureus isolated from bovine intramammary infections.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(8), 103338.</w:t>
      </w:r>
    </w:p>
    <w:p w14:paraId="2AF258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Vbd</w:t>
      </w:r>
      <w:proofErr w:type="spellEnd"/>
      <w:r w:rsidRPr="00D33287">
        <w:rPr>
          <w:rFonts w:ascii="Times New Roman" w:hAnsi="Times New Roman" w:cs="Times New Roman"/>
          <w:sz w:val="24"/>
          <w:szCs w:val="24"/>
        </w:rPr>
        <w:t>, S. (1980). Approved lists of bacterial names. </w:t>
      </w:r>
      <w:proofErr w:type="spellStart"/>
      <w:r w:rsidRPr="00D33287">
        <w:rPr>
          <w:rFonts w:ascii="Times New Roman" w:hAnsi="Times New Roman" w:cs="Times New Roman"/>
          <w:i/>
          <w:iCs/>
          <w:sz w:val="24"/>
          <w:szCs w:val="24"/>
        </w:rPr>
        <w:t>Int</w:t>
      </w:r>
      <w:proofErr w:type="spellEnd"/>
      <w:r w:rsidRPr="00D33287">
        <w:rPr>
          <w:rFonts w:ascii="Times New Roman" w:hAnsi="Times New Roman" w:cs="Times New Roman"/>
          <w:i/>
          <w:iCs/>
          <w:sz w:val="24"/>
          <w:szCs w:val="24"/>
        </w:rPr>
        <w:t xml:space="preserve"> J </w:t>
      </w:r>
      <w:proofErr w:type="spellStart"/>
      <w:r w:rsidRPr="00D33287">
        <w:rPr>
          <w:rFonts w:ascii="Times New Roman" w:hAnsi="Times New Roman" w:cs="Times New Roman"/>
          <w:i/>
          <w:iCs/>
          <w:sz w:val="24"/>
          <w:szCs w:val="24"/>
        </w:rPr>
        <w:t>SystBacteriol</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30</w:t>
      </w:r>
      <w:r w:rsidRPr="00D33287">
        <w:rPr>
          <w:rFonts w:ascii="Times New Roman" w:hAnsi="Times New Roman" w:cs="Times New Roman"/>
          <w:sz w:val="24"/>
          <w:szCs w:val="24"/>
        </w:rPr>
        <w:t>, 225-420.</w:t>
      </w:r>
    </w:p>
    <w:p w14:paraId="2E300D1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Madhaiyan</w:t>
      </w:r>
      <w:proofErr w:type="spellEnd"/>
      <w:r w:rsidRPr="00D33287">
        <w:rPr>
          <w:rFonts w:ascii="Times New Roman" w:hAnsi="Times New Roman" w:cs="Times New Roman"/>
          <w:sz w:val="24"/>
          <w:szCs w:val="24"/>
        </w:rPr>
        <w:t xml:space="preserve">, M., Wirth, J. S., &amp; Saravanan, V. S. (2020). Phylogenomic analyses of the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xml:space="preserve"> family suggest the reclassification of five species within the genus Staphylococcus as heterotypic synonyms, the promotion of five subspecies to novel species, the taxonomic reassignment of five Staphylococcus species to </w:t>
      </w:r>
      <w:proofErr w:type="spellStart"/>
      <w:r w:rsidRPr="00D33287">
        <w:rPr>
          <w:rFonts w:ascii="Times New Roman" w:hAnsi="Times New Roman" w:cs="Times New Roman"/>
          <w:sz w:val="24"/>
          <w:szCs w:val="24"/>
        </w:rPr>
        <w:t>Mammaliicoccus</w:t>
      </w:r>
      <w:proofErr w:type="spellEnd"/>
      <w:r w:rsidRPr="00D33287">
        <w:rPr>
          <w:rFonts w:ascii="Times New Roman" w:hAnsi="Times New Roman" w:cs="Times New Roman"/>
          <w:sz w:val="24"/>
          <w:szCs w:val="24"/>
        </w:rPr>
        <w:t xml:space="preserve"> gen. </w:t>
      </w:r>
      <w:proofErr w:type="spellStart"/>
      <w:r w:rsidRPr="00D33287">
        <w:rPr>
          <w:rFonts w:ascii="Times New Roman" w:hAnsi="Times New Roman" w:cs="Times New Roman"/>
          <w:sz w:val="24"/>
          <w:szCs w:val="24"/>
        </w:rPr>
        <w:t>nov.</w:t>
      </w:r>
      <w:proofErr w:type="spellEnd"/>
      <w:r w:rsidRPr="00D33287">
        <w:rPr>
          <w:rFonts w:ascii="Times New Roman" w:hAnsi="Times New Roman" w:cs="Times New Roman"/>
          <w:sz w:val="24"/>
          <w:szCs w:val="24"/>
        </w:rPr>
        <w:t xml:space="preserve">, and the formal assignment of </w:t>
      </w:r>
      <w:proofErr w:type="spellStart"/>
      <w:r w:rsidRPr="00D33287">
        <w:rPr>
          <w:rFonts w:ascii="Times New Roman" w:hAnsi="Times New Roman" w:cs="Times New Roman"/>
          <w:sz w:val="24"/>
          <w:szCs w:val="24"/>
        </w:rPr>
        <w:t>Nosocomiicoccus</w:t>
      </w:r>
      <w:proofErr w:type="spellEnd"/>
      <w:r w:rsidRPr="00D33287">
        <w:rPr>
          <w:rFonts w:ascii="Times New Roman" w:hAnsi="Times New Roman" w:cs="Times New Roman"/>
          <w:sz w:val="24"/>
          <w:szCs w:val="24"/>
        </w:rPr>
        <w:t xml:space="preserve"> to the family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International journal of systematic and evolutionary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(11), 5926-5936.</w:t>
      </w:r>
    </w:p>
    <w:p w14:paraId="047287D8"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Oliveira, W. F., Silva, P. M. S., Silva, R. C. S., Silva, G. M. M., Machado, G., Coelho, L. C. B. B., &amp; Correia, M. T. S. (2018). Staphylococcus aureus and Staphylococcus epidermidis infections on implants. </w:t>
      </w:r>
      <w:r w:rsidRPr="00D33287">
        <w:rPr>
          <w:rFonts w:ascii="Times New Roman" w:hAnsi="Times New Roman" w:cs="Times New Roman"/>
          <w:i/>
          <w:iCs/>
          <w:sz w:val="24"/>
          <w:szCs w:val="24"/>
        </w:rPr>
        <w:t>Journal of hospital infection</w:t>
      </w:r>
      <w:r w:rsidRPr="00D33287">
        <w:rPr>
          <w:rFonts w:ascii="Times New Roman" w:hAnsi="Times New Roman" w:cs="Times New Roman"/>
          <w:sz w:val="24"/>
          <w:szCs w:val="24"/>
        </w:rPr>
        <w:t>, </w:t>
      </w:r>
      <w:r w:rsidRPr="00D33287">
        <w:rPr>
          <w:rFonts w:ascii="Times New Roman" w:hAnsi="Times New Roman" w:cs="Times New Roman"/>
          <w:i/>
          <w:iCs/>
          <w:sz w:val="24"/>
          <w:szCs w:val="24"/>
        </w:rPr>
        <w:t>98</w:t>
      </w:r>
      <w:r w:rsidRPr="00D33287">
        <w:rPr>
          <w:rFonts w:ascii="Times New Roman" w:hAnsi="Times New Roman" w:cs="Times New Roman"/>
          <w:sz w:val="24"/>
          <w:szCs w:val="24"/>
        </w:rPr>
        <w:t>(2), 111-117.</w:t>
      </w:r>
    </w:p>
    <w:p w14:paraId="38D2193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Rossi, C. C., Pereira, M. F., &amp;</w:t>
      </w:r>
      <w:proofErr w:type="spellStart"/>
      <w:r w:rsidRPr="00D33287">
        <w:rPr>
          <w:rFonts w:ascii="Times New Roman" w:hAnsi="Times New Roman" w:cs="Times New Roman"/>
          <w:sz w:val="24"/>
          <w:szCs w:val="24"/>
        </w:rPr>
        <w:t>Giambiagi-deMarval</w:t>
      </w:r>
      <w:proofErr w:type="spellEnd"/>
      <w:r w:rsidRPr="00D33287">
        <w:rPr>
          <w:rFonts w:ascii="Times New Roman" w:hAnsi="Times New Roman" w:cs="Times New Roman"/>
          <w:sz w:val="24"/>
          <w:szCs w:val="24"/>
        </w:rPr>
        <w:t>, M. (2020). Underrated Staphylococcus species and their role in antimicrobial resistance spreading. </w:t>
      </w:r>
      <w:r w:rsidRPr="00D33287">
        <w:rPr>
          <w:rFonts w:ascii="Times New Roman" w:hAnsi="Times New Roman" w:cs="Times New Roman"/>
          <w:i/>
          <w:iCs/>
          <w:sz w:val="24"/>
          <w:szCs w:val="24"/>
        </w:rPr>
        <w:t>Genetics and molecular 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43</w:t>
      </w:r>
      <w:r w:rsidRPr="00D33287">
        <w:rPr>
          <w:rFonts w:ascii="Times New Roman" w:hAnsi="Times New Roman" w:cs="Times New Roman"/>
          <w:sz w:val="24"/>
          <w:szCs w:val="24"/>
        </w:rPr>
        <w:t>, e20190065.</w:t>
      </w:r>
    </w:p>
    <w:p w14:paraId="6F1D880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Urban-Chmiel, R., Marek, A., </w:t>
      </w:r>
      <w:proofErr w:type="spellStart"/>
      <w:r w:rsidRPr="00D33287">
        <w:rPr>
          <w:rFonts w:ascii="Times New Roman" w:hAnsi="Times New Roman" w:cs="Times New Roman"/>
          <w:sz w:val="24"/>
          <w:szCs w:val="24"/>
        </w:rPr>
        <w:t>Stępień-Pyśniak</w:t>
      </w:r>
      <w:proofErr w:type="spellEnd"/>
      <w:r w:rsidRPr="00D33287">
        <w:rPr>
          <w:rFonts w:ascii="Times New Roman" w:hAnsi="Times New Roman" w:cs="Times New Roman"/>
          <w:sz w:val="24"/>
          <w:szCs w:val="24"/>
        </w:rPr>
        <w:t>, D., Wieczorek, K., Dec, M., Nowaczek, A., &amp;Osek, J. (2022). Antibiotic resistance in bacteria—A review. </w:t>
      </w:r>
      <w:r w:rsidRPr="00D33287">
        <w:rPr>
          <w:rFonts w:ascii="Times New Roman" w:hAnsi="Times New Roman" w:cs="Times New Roman"/>
          <w:i/>
          <w:iCs/>
          <w:sz w:val="24"/>
          <w:szCs w:val="24"/>
        </w:rPr>
        <w:t>Antibiotics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(8), 1079.</w:t>
      </w:r>
    </w:p>
    <w:p w14:paraId="5AF9425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Nagase, N., Sasaki, A., Yamashita, K., Shimizu, A., Wakita, Y., Kitai, S., &amp; Kawano, J. (2002). Isolation and species distribution of staphylococci from animal and human skin. </w:t>
      </w:r>
      <w:r w:rsidRPr="00D33287">
        <w:rPr>
          <w:rFonts w:ascii="Times New Roman" w:hAnsi="Times New Roman" w:cs="Times New Roman"/>
          <w:i/>
          <w:iCs/>
          <w:sz w:val="24"/>
          <w:szCs w:val="24"/>
        </w:rPr>
        <w:t>Journal of Veterinary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64</w:t>
      </w:r>
      <w:r w:rsidRPr="00D33287">
        <w:rPr>
          <w:rFonts w:ascii="Times New Roman" w:hAnsi="Times New Roman" w:cs="Times New Roman"/>
          <w:sz w:val="24"/>
          <w:szCs w:val="24"/>
        </w:rPr>
        <w:t>(3), 245-250</w:t>
      </w:r>
    </w:p>
    <w:p w14:paraId="2773324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Wertheim, H. F., Melles, D. C., Vos, M. C., Van Leeuwen, W., Van Belkum, A., </w:t>
      </w:r>
      <w:proofErr w:type="spellStart"/>
      <w:r w:rsidRPr="00D33287">
        <w:rPr>
          <w:rFonts w:ascii="Times New Roman" w:hAnsi="Times New Roman" w:cs="Times New Roman"/>
          <w:sz w:val="24"/>
          <w:szCs w:val="24"/>
        </w:rPr>
        <w:t>Verbrugh</w:t>
      </w:r>
      <w:proofErr w:type="spellEnd"/>
      <w:r w:rsidRPr="00D33287">
        <w:rPr>
          <w:rFonts w:ascii="Times New Roman" w:hAnsi="Times New Roman" w:cs="Times New Roman"/>
          <w:sz w:val="24"/>
          <w:szCs w:val="24"/>
        </w:rPr>
        <w:t>, H. A., &amp; Nouwen, J. L. (2005). The role of nasal carriage in Staphylococcus aureus infections. </w:t>
      </w:r>
      <w:r w:rsidRPr="00D33287">
        <w:rPr>
          <w:rFonts w:ascii="Times New Roman" w:hAnsi="Times New Roman" w:cs="Times New Roman"/>
          <w:i/>
          <w:iCs/>
          <w:sz w:val="24"/>
          <w:szCs w:val="24"/>
        </w:rPr>
        <w:t>The Lancet infectious diseases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(12), 751-762.</w:t>
      </w:r>
    </w:p>
    <w:p w14:paraId="095C1DB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De Jesús Cortés Sánchez, A., Ramirez, M. D., Barrientos, R. G., &amp; Sharma, A. (2017). The genus Staphylococcus: Harmful and Beneficial Microorganisms in the Environment. </w:t>
      </w:r>
      <w:r w:rsidRPr="00D33287">
        <w:rPr>
          <w:rFonts w:ascii="Times New Roman" w:hAnsi="Times New Roman" w:cs="Times New Roman"/>
          <w:i/>
          <w:iCs/>
          <w:sz w:val="24"/>
          <w:szCs w:val="24"/>
        </w:rPr>
        <w:t>Pakistan Journal of Life &amp; Social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(2).</w:t>
      </w:r>
    </w:p>
    <w:p w14:paraId="2DEBD19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Bierowiec</w:t>
      </w:r>
      <w:proofErr w:type="spellEnd"/>
      <w:r w:rsidRPr="00D33287">
        <w:rPr>
          <w:rFonts w:ascii="Times New Roman" w:hAnsi="Times New Roman" w:cs="Times New Roman"/>
          <w:sz w:val="24"/>
          <w:szCs w:val="24"/>
        </w:rPr>
        <w:t xml:space="preserve">, K., Korzeniowska-Kowal, A., Wzorek, A., </w:t>
      </w:r>
      <w:proofErr w:type="spellStart"/>
      <w:r w:rsidRPr="00D33287">
        <w:rPr>
          <w:rFonts w:ascii="Times New Roman" w:hAnsi="Times New Roman" w:cs="Times New Roman"/>
          <w:sz w:val="24"/>
          <w:szCs w:val="24"/>
        </w:rPr>
        <w:t>Rypuła</w:t>
      </w:r>
      <w:proofErr w:type="spellEnd"/>
      <w:r w:rsidRPr="00D33287">
        <w:rPr>
          <w:rFonts w:ascii="Times New Roman" w:hAnsi="Times New Roman" w:cs="Times New Roman"/>
          <w:sz w:val="24"/>
          <w:szCs w:val="24"/>
        </w:rPr>
        <w:t>, K., &amp;</w:t>
      </w:r>
      <w:proofErr w:type="spellStart"/>
      <w:r w:rsidRPr="00D33287">
        <w:rPr>
          <w:rFonts w:ascii="Times New Roman" w:hAnsi="Times New Roman" w:cs="Times New Roman"/>
          <w:sz w:val="24"/>
          <w:szCs w:val="24"/>
        </w:rPr>
        <w:t>Gamian</w:t>
      </w:r>
      <w:proofErr w:type="spellEnd"/>
      <w:r w:rsidRPr="00D33287">
        <w:rPr>
          <w:rFonts w:ascii="Times New Roman" w:hAnsi="Times New Roman" w:cs="Times New Roman"/>
          <w:sz w:val="24"/>
          <w:szCs w:val="24"/>
        </w:rPr>
        <w:t>, A. (2019). Prevalence of Staphylococcus species colonization in healthy and sick cats. </w:t>
      </w:r>
      <w:r w:rsidRPr="00D33287">
        <w:rPr>
          <w:rFonts w:ascii="Times New Roman" w:hAnsi="Times New Roman" w:cs="Times New Roman"/>
          <w:i/>
          <w:iCs/>
          <w:sz w:val="24"/>
          <w:szCs w:val="24"/>
        </w:rPr>
        <w:t>BioMed research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2019</w:t>
      </w:r>
      <w:r w:rsidRPr="00D33287">
        <w:rPr>
          <w:rFonts w:ascii="Times New Roman" w:hAnsi="Times New Roman" w:cs="Times New Roman"/>
          <w:sz w:val="24"/>
          <w:szCs w:val="24"/>
        </w:rPr>
        <w:t>(1), 4360525.</w:t>
      </w:r>
    </w:p>
    <w:p w14:paraId="4AD5445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RohinishreeYadahalli</w:t>
      </w:r>
      <w:proofErr w:type="spellEnd"/>
      <w:r w:rsidRPr="00D33287">
        <w:rPr>
          <w:rFonts w:ascii="Times New Roman" w:hAnsi="Times New Roman" w:cs="Times New Roman"/>
          <w:sz w:val="24"/>
          <w:szCs w:val="24"/>
        </w:rPr>
        <w:t>, S., &amp; Pradeep Singh, N. (2011). Detection, identification and characterization of staphylococci in street vend foods—characterization of staphylococcus isolates. </w:t>
      </w:r>
      <w:r w:rsidRPr="00D33287">
        <w:rPr>
          <w:rFonts w:ascii="Times New Roman" w:hAnsi="Times New Roman" w:cs="Times New Roman"/>
          <w:i/>
          <w:iCs/>
          <w:sz w:val="24"/>
          <w:szCs w:val="24"/>
        </w:rPr>
        <w:t>Food and Nutrition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2011</w:t>
      </w:r>
      <w:r w:rsidRPr="00D33287">
        <w:rPr>
          <w:rFonts w:ascii="Times New Roman" w:hAnsi="Times New Roman" w:cs="Times New Roman"/>
          <w:sz w:val="24"/>
          <w:szCs w:val="24"/>
        </w:rPr>
        <w:t>.</w:t>
      </w:r>
    </w:p>
    <w:p w14:paraId="72AC4C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Bertelloni</w:t>
      </w:r>
      <w:proofErr w:type="spellEnd"/>
      <w:r w:rsidRPr="00D33287">
        <w:rPr>
          <w:rFonts w:ascii="Times New Roman" w:hAnsi="Times New Roman" w:cs="Times New Roman"/>
          <w:sz w:val="24"/>
          <w:szCs w:val="24"/>
        </w:rPr>
        <w:t xml:space="preserve">, F., </w:t>
      </w:r>
      <w:proofErr w:type="spellStart"/>
      <w:r w:rsidRPr="00D33287">
        <w:rPr>
          <w:rFonts w:ascii="Times New Roman" w:hAnsi="Times New Roman" w:cs="Times New Roman"/>
          <w:sz w:val="24"/>
          <w:szCs w:val="24"/>
        </w:rPr>
        <w:t>Cagnoli</w:t>
      </w:r>
      <w:proofErr w:type="spellEnd"/>
      <w:r w:rsidRPr="00D33287">
        <w:rPr>
          <w:rFonts w:ascii="Times New Roman" w:hAnsi="Times New Roman" w:cs="Times New Roman"/>
          <w:sz w:val="24"/>
          <w:szCs w:val="24"/>
        </w:rPr>
        <w:t>, G., &amp; Ebani, V. V. (2021). Virulence and antimicrobial resistance in canine Staphylococcus spp. isolates.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(3), 515.</w:t>
      </w:r>
    </w:p>
    <w:p w14:paraId="56FE89A2"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Cocca, G., Piva, S., Magno, S. D., </w:t>
      </w:r>
      <w:proofErr w:type="spellStart"/>
      <w:r w:rsidRPr="00D33287">
        <w:rPr>
          <w:rFonts w:ascii="Times New Roman" w:hAnsi="Times New Roman" w:cs="Times New Roman"/>
          <w:sz w:val="24"/>
          <w:szCs w:val="24"/>
        </w:rPr>
        <w:t>Scarpellini</w:t>
      </w:r>
      <w:proofErr w:type="spellEnd"/>
      <w:r w:rsidRPr="00D33287">
        <w:rPr>
          <w:rFonts w:ascii="Times New Roman" w:hAnsi="Times New Roman" w:cs="Times New Roman"/>
          <w:sz w:val="24"/>
          <w:szCs w:val="24"/>
        </w:rPr>
        <w:t>, R., Giacometti, F., Serraino, A., &amp;</w:t>
      </w:r>
      <w:proofErr w:type="spellStart"/>
      <w:r w:rsidRPr="00D33287">
        <w:rPr>
          <w:rFonts w:ascii="Times New Roman" w:hAnsi="Times New Roman" w:cs="Times New Roman"/>
          <w:sz w:val="24"/>
          <w:szCs w:val="24"/>
        </w:rPr>
        <w:t>Giunti</w:t>
      </w:r>
      <w:proofErr w:type="spellEnd"/>
      <w:r w:rsidRPr="00D33287">
        <w:rPr>
          <w:rFonts w:ascii="Times New Roman" w:hAnsi="Times New Roman" w:cs="Times New Roman"/>
          <w:sz w:val="24"/>
          <w:szCs w:val="24"/>
        </w:rPr>
        <w:t>, M. (2021). Prevalence and patterns of antimicrobial resistance among Escherichia coli and Staphylococcus spp. in a veterinary university hospital. </w:t>
      </w:r>
      <w:r w:rsidRPr="00D33287">
        <w:rPr>
          <w:rFonts w:ascii="Times New Roman" w:hAnsi="Times New Roman" w:cs="Times New Roman"/>
          <w:i/>
          <w:iCs/>
          <w:sz w:val="24"/>
          <w:szCs w:val="24"/>
        </w:rPr>
        <w:t>Veterinary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8</w:t>
      </w:r>
      <w:r w:rsidRPr="00D33287">
        <w:rPr>
          <w:rFonts w:ascii="Times New Roman" w:hAnsi="Times New Roman" w:cs="Times New Roman"/>
          <w:sz w:val="24"/>
          <w:szCs w:val="24"/>
        </w:rPr>
        <w:t>(12), 308.</w:t>
      </w:r>
    </w:p>
    <w:p w14:paraId="7DF2F75F"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Benjelloun Touimi, G., Bennani, L., Berrada, S., Moussa, B., &amp; Bennani, B. (2020). Prevalence and antibiotic resistance profiles of Staphylococcus sp. isolated from food, food contact surfaces and food handlers in a Moroccan hospital kitchen. </w:t>
      </w:r>
      <w:r w:rsidRPr="00D33287">
        <w:rPr>
          <w:rFonts w:ascii="Times New Roman" w:hAnsi="Times New Roman" w:cs="Times New Roman"/>
          <w:i/>
          <w:iCs/>
          <w:sz w:val="24"/>
          <w:szCs w:val="24"/>
        </w:rPr>
        <w:t>Letters in applied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(4), 241-251.</w:t>
      </w:r>
    </w:p>
    <w:p w14:paraId="6D08EA73"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M., </w:t>
      </w:r>
      <w:proofErr w:type="spellStart"/>
      <w:r w:rsidRPr="00D33287">
        <w:rPr>
          <w:rFonts w:ascii="Times New Roman" w:hAnsi="Times New Roman" w:cs="Times New Roman"/>
          <w:sz w:val="24"/>
          <w:szCs w:val="24"/>
        </w:rPr>
        <w:t>Siugzdiniene</w:t>
      </w:r>
      <w:proofErr w:type="spellEnd"/>
      <w:r w:rsidRPr="00D33287">
        <w:rPr>
          <w:rFonts w:ascii="Times New Roman" w:hAnsi="Times New Roman" w:cs="Times New Roman"/>
          <w:sz w:val="24"/>
          <w:szCs w:val="24"/>
        </w:rPr>
        <w:t xml:space="preserve">, R., </w:t>
      </w:r>
      <w:proofErr w:type="spellStart"/>
      <w:r w:rsidRPr="00D33287">
        <w:rPr>
          <w:rFonts w:ascii="Times New Roman" w:hAnsi="Times New Roman" w:cs="Times New Roman"/>
          <w:sz w:val="24"/>
          <w:szCs w:val="24"/>
        </w:rPr>
        <w:t>Butrimaite‐Ambrozeviciene</w:t>
      </w:r>
      <w:proofErr w:type="spellEnd"/>
      <w:r w:rsidRPr="00D33287">
        <w:rPr>
          <w:rFonts w:ascii="Times New Roman" w:hAnsi="Times New Roman" w:cs="Times New Roman"/>
          <w:sz w:val="24"/>
          <w:szCs w:val="24"/>
        </w:rPr>
        <w:t xml:space="preserve">, C., </w:t>
      </w:r>
      <w:proofErr w:type="spellStart"/>
      <w:r w:rsidRPr="00D33287">
        <w:rPr>
          <w:rFonts w:ascii="Times New Roman" w:hAnsi="Times New Roman" w:cs="Times New Roman"/>
          <w:sz w:val="24"/>
          <w:szCs w:val="24"/>
        </w:rPr>
        <w:t>Zymantiene</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KlimienE</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Vaskeviciute</w:t>
      </w:r>
      <w:proofErr w:type="spellEnd"/>
      <w:r w:rsidRPr="00D33287">
        <w:rPr>
          <w:rFonts w:ascii="Times New Roman" w:hAnsi="Times New Roman" w:cs="Times New Roman"/>
          <w:sz w:val="24"/>
          <w:szCs w:val="24"/>
        </w:rPr>
        <w:t>, L., ... &amp;</w:t>
      </w:r>
      <w:proofErr w:type="spellStart"/>
      <w:r w:rsidRPr="00D33287">
        <w:rPr>
          <w:rFonts w:ascii="Times New Roman" w:hAnsi="Times New Roman" w:cs="Times New Roman"/>
          <w:sz w:val="24"/>
          <w:szCs w:val="24"/>
        </w:rPr>
        <w:t>Virgailis</w:t>
      </w:r>
      <w:proofErr w:type="spellEnd"/>
      <w:r w:rsidRPr="00D33287">
        <w:rPr>
          <w:rFonts w:ascii="Times New Roman" w:hAnsi="Times New Roman" w:cs="Times New Roman"/>
          <w:sz w:val="24"/>
          <w:szCs w:val="24"/>
        </w:rPr>
        <w:t>, M. (2016). Prevalence and Characterization of Multi‐Resistant Staphylococcus SPP. Isolated from Poultry Liver. </w:t>
      </w:r>
      <w:r w:rsidRPr="00D33287">
        <w:rPr>
          <w:rFonts w:ascii="Times New Roman" w:hAnsi="Times New Roman" w:cs="Times New Roman"/>
          <w:i/>
          <w:iCs/>
          <w:sz w:val="24"/>
          <w:szCs w:val="24"/>
        </w:rPr>
        <w:t>Journal of Food Safety</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(4), 508-514.</w:t>
      </w:r>
    </w:p>
    <w:p w14:paraId="0A173032"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Beyene, T., </w:t>
      </w:r>
      <w:proofErr w:type="spellStart"/>
      <w:r w:rsidRPr="00D33287">
        <w:rPr>
          <w:rFonts w:ascii="Times New Roman" w:hAnsi="Times New Roman" w:cs="Times New Roman"/>
          <w:sz w:val="24"/>
          <w:szCs w:val="24"/>
        </w:rPr>
        <w:t>Hayishe</w:t>
      </w:r>
      <w:proofErr w:type="spellEnd"/>
      <w:r w:rsidRPr="00D33287">
        <w:rPr>
          <w:rFonts w:ascii="Times New Roman" w:hAnsi="Times New Roman" w:cs="Times New Roman"/>
          <w:sz w:val="24"/>
          <w:szCs w:val="24"/>
        </w:rPr>
        <w:t>, H., Gizaw, F., Beyi, A. F., Abunna, F., Mammo, B., ... &amp; Abdi, R. D. (2017). Prevalence and antimicrobial resistance profile of Staphylococcus in dairy farms, abattoir and humans in Addis Ababa, Ethiopia. </w:t>
      </w:r>
      <w:r w:rsidRPr="00D33287">
        <w:rPr>
          <w:rFonts w:ascii="Times New Roman" w:hAnsi="Times New Roman" w:cs="Times New Roman"/>
          <w:i/>
          <w:iCs/>
          <w:sz w:val="24"/>
          <w:szCs w:val="24"/>
        </w:rPr>
        <w:t>BMC research notes</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xml:space="preserve">, 1-9. </w:t>
      </w:r>
    </w:p>
    <w:p w14:paraId="36A0AFBA"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E. H., &amp;</w:t>
      </w:r>
      <w:proofErr w:type="spellStart"/>
      <w:r w:rsidRPr="00D33287">
        <w:rPr>
          <w:rFonts w:ascii="Times New Roman" w:hAnsi="Times New Roman" w:cs="Times New Roman"/>
          <w:sz w:val="24"/>
          <w:szCs w:val="24"/>
        </w:rPr>
        <w:t>Altayb</w:t>
      </w:r>
      <w:proofErr w:type="spellEnd"/>
      <w:r w:rsidRPr="00D33287">
        <w:rPr>
          <w:rFonts w:ascii="Times New Roman" w:hAnsi="Times New Roman" w:cs="Times New Roman"/>
          <w:sz w:val="24"/>
          <w:szCs w:val="24"/>
        </w:rPr>
        <w:t>, H. N. (2022). Antibiogram, prevalence of methicillin-resistant and multi-drug resistant Staphylococcus spp. in different clinical samples.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(12), 103432.</w:t>
      </w:r>
    </w:p>
    <w:p w14:paraId="4D8249F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Sullivan, C. B., Diggle, M. A., &amp; Clarke, S. C. (2005).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data analysis in clinical microbiology and public health. </w:t>
      </w:r>
      <w:r w:rsidRPr="00D33287">
        <w:rPr>
          <w:rFonts w:ascii="Times New Roman" w:hAnsi="Times New Roman" w:cs="Times New Roman"/>
          <w:i/>
          <w:iCs/>
          <w:sz w:val="24"/>
          <w:szCs w:val="24"/>
        </w:rPr>
        <w:t>Molecular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 245-254</w:t>
      </w:r>
    </w:p>
    <w:p w14:paraId="1A5B4E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Maiden, M. C. (2006).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bacteria. </w:t>
      </w:r>
      <w:r w:rsidRPr="00D33287">
        <w:rPr>
          <w:rFonts w:ascii="Times New Roman" w:hAnsi="Times New Roman" w:cs="Times New Roman"/>
          <w:i/>
          <w:iCs/>
          <w:sz w:val="24"/>
          <w:szCs w:val="24"/>
        </w:rPr>
        <w:t xml:space="preserve">Annu. Rev. </w:t>
      </w:r>
      <w:proofErr w:type="spellStart"/>
      <w:r w:rsidRPr="00D33287">
        <w:rPr>
          <w:rFonts w:ascii="Times New Roman" w:hAnsi="Times New Roman" w:cs="Times New Roman"/>
          <w:i/>
          <w:iCs/>
          <w:sz w:val="24"/>
          <w:szCs w:val="24"/>
        </w:rPr>
        <w:t>Microbiol</w:t>
      </w:r>
      <w:proofErr w:type="spellEnd"/>
      <w:r w:rsidRPr="00D33287">
        <w:rPr>
          <w:rFonts w:ascii="Times New Roman" w:hAnsi="Times New Roman" w:cs="Times New Roman"/>
          <w:i/>
          <w:iCs/>
          <w:sz w:val="24"/>
          <w:szCs w:val="24"/>
        </w:rPr>
        <w:t>.</w:t>
      </w:r>
      <w:r w:rsidRPr="00D33287">
        <w:rPr>
          <w:rFonts w:ascii="Times New Roman" w:hAnsi="Times New Roman" w:cs="Times New Roman"/>
          <w:sz w:val="24"/>
          <w:szCs w:val="24"/>
        </w:rPr>
        <w:t>, </w:t>
      </w:r>
      <w:r w:rsidRPr="00D33287">
        <w:rPr>
          <w:rFonts w:ascii="Times New Roman" w:hAnsi="Times New Roman" w:cs="Times New Roman"/>
          <w:i/>
          <w:iCs/>
          <w:sz w:val="24"/>
          <w:szCs w:val="24"/>
        </w:rPr>
        <w:t>60</w:t>
      </w:r>
      <w:r w:rsidRPr="00D33287">
        <w:rPr>
          <w:rFonts w:ascii="Times New Roman" w:hAnsi="Times New Roman" w:cs="Times New Roman"/>
          <w:sz w:val="24"/>
          <w:szCs w:val="24"/>
        </w:rPr>
        <w:t xml:space="preserve">(1), 561-588. </w:t>
      </w:r>
    </w:p>
    <w:p w14:paraId="3BCF69E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Ibarz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Pavon</w:t>
      </w:r>
      <w:proofErr w:type="spellEnd"/>
      <w:r w:rsidRPr="00D33287">
        <w:rPr>
          <w:rFonts w:ascii="Times New Roman" w:hAnsi="Times New Roman" w:cs="Times New Roman"/>
          <w:sz w:val="24"/>
          <w:szCs w:val="24"/>
        </w:rPr>
        <w:t xml:space="preserve">, A. B., &amp; Maiden, M. C. (2009).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129-140.</w:t>
      </w:r>
    </w:p>
    <w:p w14:paraId="1F1F6AF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Larsen, M. V., Cosentino, S., Rasmussen, S., Friis, C., Hasman, H., Marvig, R. L., ... &amp; Lund, O. (2012).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total-genome-sequenced bacteria. </w:t>
      </w:r>
      <w:r w:rsidRPr="00D33287">
        <w:rPr>
          <w:rFonts w:ascii="Times New Roman" w:hAnsi="Times New Roman" w:cs="Times New Roman"/>
          <w:i/>
          <w:iCs/>
          <w:sz w:val="24"/>
          <w:szCs w:val="24"/>
        </w:rPr>
        <w:t>Journal of clinical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50</w:t>
      </w:r>
      <w:r w:rsidRPr="00D33287">
        <w:rPr>
          <w:rFonts w:ascii="Times New Roman" w:hAnsi="Times New Roman" w:cs="Times New Roman"/>
          <w:sz w:val="24"/>
          <w:szCs w:val="24"/>
        </w:rPr>
        <w:t>(4), 1355-1361.</w:t>
      </w:r>
    </w:p>
    <w:p w14:paraId="13572C3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Urwin R, Maiden MCJ. 2003. Multi-locus sequence typing: a tool for global epidemiology. Trends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11:479–8</w:t>
      </w:r>
    </w:p>
    <w:p w14:paraId="12492E4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Jolley, K. A., Chan, M. S., &amp; Maiden, M. C. (2004). </w:t>
      </w:r>
      <w:proofErr w:type="spellStart"/>
      <w:r w:rsidRPr="00D33287">
        <w:rPr>
          <w:rFonts w:ascii="Times New Roman" w:hAnsi="Times New Roman" w:cs="Times New Roman"/>
          <w:sz w:val="24"/>
          <w:szCs w:val="24"/>
        </w:rPr>
        <w:t>mlstdbNet</w:t>
      </w:r>
      <w:proofErr w:type="spellEnd"/>
      <w:r w:rsidRPr="00D33287">
        <w:rPr>
          <w:rFonts w:ascii="Times New Roman" w:hAnsi="Times New Roman" w:cs="Times New Roman"/>
          <w:sz w:val="24"/>
          <w:szCs w:val="24"/>
        </w:rPr>
        <w:t>–distributed multi-locus sequence typing (MLST) databases. </w:t>
      </w:r>
      <w:r w:rsidRPr="00D33287">
        <w:rPr>
          <w:rFonts w:ascii="Times New Roman" w:hAnsi="Times New Roman" w:cs="Times New Roman"/>
          <w:i/>
          <w:iCs/>
          <w:sz w:val="24"/>
          <w:szCs w:val="24"/>
        </w:rPr>
        <w:t>BMC bioinformatics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 1-8.</w:t>
      </w:r>
    </w:p>
    <w:p w14:paraId="1C82096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Birtles A, Hardy K, Gray SJ, Handford S, Kaczmarski EB, et al. 2005.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proofErr w:type="spellStart"/>
      <w:r w:rsidRPr="00D33287">
        <w:rPr>
          <w:rFonts w:ascii="Times New Roman" w:hAnsi="Times New Roman" w:cs="Times New Roman"/>
          <w:sz w:val="24"/>
          <w:szCs w:val="24"/>
        </w:rPr>
        <w:t>ofNeisseria</w:t>
      </w:r>
      <w:proofErr w:type="spellEnd"/>
      <w:r w:rsidRPr="00D33287">
        <w:rPr>
          <w:rFonts w:ascii="Times New Roman" w:hAnsi="Times New Roman" w:cs="Times New Roman"/>
          <w:sz w:val="24"/>
          <w:szCs w:val="24"/>
        </w:rPr>
        <w:t xml:space="preserve"> meningitidis directly from clinical samples and application of the method to the investigation of meningococcal disease case clusters.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43:6007–14</w:t>
      </w:r>
    </w:p>
    <w:p w14:paraId="43AF8E8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Service RF. 2006. Gene sequencing. The race for the $1000 genome. Science 311:1544 –1546.</w:t>
      </w:r>
    </w:p>
    <w:p w14:paraId="40FCCB2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xml:space="preserve">, L., Samardžija, M., Duvnjak, S., </w:t>
      </w:r>
      <w:proofErr w:type="spellStart"/>
      <w:r w:rsidRPr="00D33287">
        <w:rPr>
          <w:rFonts w:ascii="Times New Roman" w:hAnsi="Times New Roman" w:cs="Times New Roman"/>
          <w:sz w:val="24"/>
          <w:szCs w:val="24"/>
        </w:rPr>
        <w:t>Habrun</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M., Jaki Tkalec, V., &amp; Benic, M. (2021). Multi Locus Sequence Typing and spa typing of Staphylococcus aureus isolated from the milk of cows with subclinical mastitis in Croatia.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(4), 725.</w:t>
      </w:r>
    </w:p>
    <w:p w14:paraId="3D09A042"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B074C6">
        <w:rPr>
          <w:rFonts w:ascii="Times New Roman" w:hAnsi="Times New Roman" w:cs="Times New Roman"/>
          <w:sz w:val="24"/>
          <w:szCs w:val="24"/>
        </w:rPr>
        <w:t>Dendani</w:t>
      </w:r>
      <w:proofErr w:type="spellEnd"/>
      <w:r w:rsidRPr="00B074C6">
        <w:rPr>
          <w:rFonts w:ascii="Times New Roman" w:hAnsi="Times New Roman" w:cs="Times New Roman"/>
          <w:sz w:val="24"/>
          <w:szCs w:val="24"/>
        </w:rPr>
        <w:t xml:space="preserve"> </w:t>
      </w:r>
      <w:proofErr w:type="spellStart"/>
      <w:r w:rsidRPr="00B074C6">
        <w:rPr>
          <w:rFonts w:ascii="Times New Roman" w:hAnsi="Times New Roman" w:cs="Times New Roman"/>
          <w:sz w:val="24"/>
          <w:szCs w:val="24"/>
        </w:rPr>
        <w:t>Chadi</w:t>
      </w:r>
      <w:proofErr w:type="spellEnd"/>
      <w:r w:rsidRPr="00B074C6">
        <w:rPr>
          <w:rFonts w:ascii="Times New Roman" w:hAnsi="Times New Roman" w:cs="Times New Roman"/>
          <w:sz w:val="24"/>
          <w:szCs w:val="24"/>
        </w:rPr>
        <w:t>, Z., &amp; Arcangioli, M. A. (2023). Pulsed-field gel electrophoresis analysis of bovine associated Staphylococcus aureus: a review. </w:t>
      </w:r>
      <w:r w:rsidRPr="00B074C6">
        <w:rPr>
          <w:rFonts w:ascii="Times New Roman" w:hAnsi="Times New Roman" w:cs="Times New Roman"/>
          <w:i/>
          <w:iCs/>
          <w:sz w:val="24"/>
          <w:szCs w:val="24"/>
        </w:rPr>
        <w:t>Pathogens</w:t>
      </w:r>
      <w:r w:rsidRPr="00B074C6">
        <w:rPr>
          <w:rFonts w:ascii="Times New Roman" w:hAnsi="Times New Roman" w:cs="Times New Roman"/>
          <w:sz w:val="24"/>
          <w:szCs w:val="24"/>
        </w:rPr>
        <w:t>, </w:t>
      </w:r>
      <w:r w:rsidRPr="00B074C6">
        <w:rPr>
          <w:rFonts w:ascii="Times New Roman" w:hAnsi="Times New Roman" w:cs="Times New Roman"/>
          <w:i/>
          <w:iCs/>
          <w:sz w:val="24"/>
          <w:szCs w:val="24"/>
        </w:rPr>
        <w:t>12</w:t>
      </w:r>
      <w:r w:rsidRPr="00B074C6">
        <w:rPr>
          <w:rFonts w:ascii="Times New Roman" w:hAnsi="Times New Roman" w:cs="Times New Roman"/>
          <w:sz w:val="24"/>
          <w:szCs w:val="24"/>
        </w:rPr>
        <w:t>(7), 966.</w:t>
      </w:r>
    </w:p>
    <w:p w14:paraId="3555D3B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Goering, R.V. Pulsed field gel electrophoresis: A review of application and interpretation in the molecular epidemiology of infectious disease. Infect. Genet. Evol. 2010, 10, 866–875</w:t>
      </w:r>
    </w:p>
    <w:p w14:paraId="38A75E0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Wang, X.; Jordan, I.K.; Mayer, L.W. A phylogenetic perspective on molecular epidemiology. Mol. Med.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2015, 1, 517–536</w:t>
      </w:r>
    </w:p>
    <w:p w14:paraId="07D02BBC"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Sharma-Kuinkel, B.K.; Rude, T.H.; Fowler, V.G., Jr. Pulse field gel electrophoresis. Methods Mol. Biol. 2016, 1373, 117–130</w:t>
      </w:r>
    </w:p>
    <w:p w14:paraId="582A8D4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Lopez-Canovas, L., Riveron, A.M., Higginson Clarke, D., Sanchez Alonso, A., Orozco </w:t>
      </w:r>
      <w:proofErr w:type="spellStart"/>
      <w:r w:rsidRPr="00D33287">
        <w:rPr>
          <w:rFonts w:ascii="Times New Roman" w:hAnsi="Times New Roman" w:cs="Times New Roman"/>
          <w:sz w:val="24"/>
          <w:szCs w:val="24"/>
        </w:rPr>
        <w:t>Orozco</w:t>
      </w:r>
      <w:proofErr w:type="spellEnd"/>
      <w:r w:rsidRPr="00D33287">
        <w:rPr>
          <w:rFonts w:ascii="Times New Roman" w:hAnsi="Times New Roman" w:cs="Times New Roman"/>
          <w:sz w:val="24"/>
          <w:szCs w:val="24"/>
        </w:rPr>
        <w:t>, E., &amp; Arencibia Diaz, O., et al., (2010). Method for rapid microorganism typification of microorganisms and set of reagents used. U.S. Patent No. 7,731,828 B2. Washington, DC: U.S. Patent and Trademark Office.</w:t>
      </w:r>
    </w:p>
    <w:p w14:paraId="737BEA82" w14:textId="77777777" w:rsidR="00452941" w:rsidRPr="009651D4"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Golding, G.R.; Campbell, J.; Spreitzer, D.; Chui, L. Pulsed-field gel electrophoresis of Staphylococcus aureus. Methods Mol. Biol. 2015, 1301, 85–93.</w:t>
      </w:r>
    </w:p>
    <w:p w14:paraId="73E083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Chang, K. M., Huang, W. C., Chiou, C. S., Shen, G. H., Huang, C. C. and Wen, F. S. (2013) 'Suitable restriction enzyme for standardization of pulsed-field gel electrophoresis protocol and interlaboratory comparison of </w:t>
      </w:r>
      <w:proofErr w:type="spellStart"/>
      <w:r w:rsidRPr="00D33287">
        <w:rPr>
          <w:rFonts w:ascii="Times New Roman" w:hAnsi="Times New Roman" w:cs="Times New Roman"/>
          <w:sz w:val="24"/>
          <w:szCs w:val="24"/>
        </w:rPr>
        <w:t>Acinetobacter</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baumannii</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Immunol</w:t>
      </w:r>
      <w:proofErr w:type="spellEnd"/>
      <w:r w:rsidRPr="00D33287">
        <w:rPr>
          <w:rFonts w:ascii="Times New Roman" w:hAnsi="Times New Roman" w:cs="Times New Roman"/>
          <w:sz w:val="24"/>
          <w:szCs w:val="24"/>
        </w:rPr>
        <w:t xml:space="preserve"> Infect, 46(3), pp. 195-201.</w:t>
      </w:r>
    </w:p>
    <w:p w14:paraId="07132CE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Marti, S., Puig, C., Domenech, A., Linares, J. and Ardanuy, C. (2013) 'Comparison of restriction enzymes for pulsed-field gel electrophoresis typing of Moraxella catarrhalis', J Clin Microbiol, 51(7), pp. 2448-52.</w:t>
      </w:r>
    </w:p>
    <w:p w14:paraId="05AD8DE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Cookson, B., the HARMONY participants Collective. (2008). HARMONY–the International Union of Microbiology Societies’ European Staphylococcal Typing Network. </w:t>
      </w:r>
      <w:proofErr w:type="spellStart"/>
      <w:r w:rsidRPr="00D33287">
        <w:rPr>
          <w:rFonts w:ascii="Times New Roman" w:hAnsi="Times New Roman" w:cs="Times New Roman"/>
          <w:sz w:val="24"/>
          <w:szCs w:val="24"/>
        </w:rPr>
        <w:t>EuroSurveillance</w:t>
      </w:r>
      <w:proofErr w:type="spellEnd"/>
      <w:r w:rsidRPr="00D33287">
        <w:rPr>
          <w:rFonts w:ascii="Times New Roman" w:hAnsi="Times New Roman" w:cs="Times New Roman"/>
          <w:sz w:val="24"/>
          <w:szCs w:val="24"/>
        </w:rPr>
        <w:t xml:space="preserve">, 13(19) </w:t>
      </w:r>
      <w:hyperlink r:id="rId10" w:history="1">
        <w:r w:rsidRPr="00D33287">
          <w:rPr>
            <w:rStyle w:val="Hyperlink"/>
            <w:rFonts w:ascii="Times New Roman" w:hAnsi="Times New Roman" w:cs="Times New Roman"/>
            <w:color w:val="auto"/>
            <w:sz w:val="24"/>
            <w:szCs w:val="24"/>
          </w:rPr>
          <w:t>https://doi.org/10.2807/ese.13.19.18860-en</w:t>
        </w:r>
      </w:hyperlink>
      <w:r w:rsidRPr="00D33287">
        <w:rPr>
          <w:rFonts w:ascii="Times New Roman" w:hAnsi="Times New Roman" w:cs="Times New Roman"/>
          <w:sz w:val="24"/>
          <w:szCs w:val="24"/>
        </w:rPr>
        <w:t>.</w:t>
      </w:r>
    </w:p>
    <w:p w14:paraId="6E28B7E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Swaminathan, B., Gerner-Smidt, P., Ng, L., </w:t>
      </w:r>
      <w:proofErr w:type="spellStart"/>
      <w:r w:rsidRPr="00D33287">
        <w:rPr>
          <w:rFonts w:ascii="Times New Roman" w:hAnsi="Times New Roman" w:cs="Times New Roman"/>
          <w:sz w:val="24"/>
          <w:szCs w:val="24"/>
        </w:rPr>
        <w:t>Lukinmaa</w:t>
      </w:r>
      <w:proofErr w:type="spellEnd"/>
      <w:r w:rsidRPr="00D33287">
        <w:rPr>
          <w:rFonts w:ascii="Times New Roman" w:hAnsi="Times New Roman" w:cs="Times New Roman"/>
          <w:sz w:val="24"/>
          <w:szCs w:val="24"/>
        </w:rPr>
        <w:t xml:space="preserve">, S., Kam, K., &amp; Rolando, S. et al. (2006). Building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International: an interconnected system of laboratory networks to facilitate timely public health recognition and response to foodborne disease outbreaks and emerging foodborne diseases. Foodborne Pathogens and Disease, 3(1), 36-50.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10.1089/fpd.2006.3.36.</w:t>
      </w:r>
    </w:p>
    <w:p w14:paraId="2B24A1A4"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Sandora, T., Gerner-Smidt, P., &amp; McAdam, A. (2014). What's your subtype? The epidemiologic utility of bacterial Whole-Genome Sequencing. Clinical Chemistry, 60(4), 586-588.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10.1373/clinchem.2013.217141.</w:t>
      </w:r>
    </w:p>
    <w:p w14:paraId="3759E06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Pizauro</w:t>
      </w:r>
      <w:proofErr w:type="spellEnd"/>
      <w:r w:rsidRPr="00D33287">
        <w:rPr>
          <w:rFonts w:ascii="Times New Roman" w:hAnsi="Times New Roman" w:cs="Times New Roman"/>
          <w:sz w:val="24"/>
          <w:szCs w:val="24"/>
        </w:rPr>
        <w:t xml:space="preserve">, L.J.L.; de Almeida, C.C.; Silva, S.R.; </w:t>
      </w:r>
      <w:proofErr w:type="spellStart"/>
      <w:r w:rsidRPr="00D33287">
        <w:rPr>
          <w:rFonts w:ascii="Times New Roman" w:hAnsi="Times New Roman" w:cs="Times New Roman"/>
          <w:sz w:val="24"/>
          <w:szCs w:val="24"/>
        </w:rPr>
        <w:t>MacInnes</w:t>
      </w:r>
      <w:proofErr w:type="spellEnd"/>
      <w:r w:rsidRPr="00D33287">
        <w:rPr>
          <w:rFonts w:ascii="Times New Roman" w:hAnsi="Times New Roman" w:cs="Times New Roman"/>
          <w:sz w:val="24"/>
          <w:szCs w:val="24"/>
        </w:rPr>
        <w:t xml:space="preserve">, J.I.; </w:t>
      </w:r>
      <w:proofErr w:type="spellStart"/>
      <w:r w:rsidRPr="00D33287">
        <w:rPr>
          <w:rFonts w:ascii="Times New Roman" w:hAnsi="Times New Roman" w:cs="Times New Roman"/>
          <w:sz w:val="24"/>
          <w:szCs w:val="24"/>
        </w:rPr>
        <w:t>Kropinski</w:t>
      </w:r>
      <w:proofErr w:type="spellEnd"/>
      <w:r w:rsidRPr="00D33287">
        <w:rPr>
          <w:rFonts w:ascii="Times New Roman" w:hAnsi="Times New Roman" w:cs="Times New Roman"/>
          <w:sz w:val="24"/>
          <w:szCs w:val="24"/>
        </w:rPr>
        <w:t xml:space="preserve">, A.M.; </w:t>
      </w:r>
      <w:proofErr w:type="spellStart"/>
      <w:r w:rsidRPr="00D33287">
        <w:rPr>
          <w:rFonts w:ascii="Times New Roman" w:hAnsi="Times New Roman" w:cs="Times New Roman"/>
          <w:sz w:val="24"/>
          <w:szCs w:val="24"/>
        </w:rPr>
        <w:t>Zafalon</w:t>
      </w:r>
      <w:proofErr w:type="spellEnd"/>
      <w:r w:rsidRPr="00D33287">
        <w:rPr>
          <w:rFonts w:ascii="Times New Roman" w:hAnsi="Times New Roman" w:cs="Times New Roman"/>
          <w:sz w:val="24"/>
          <w:szCs w:val="24"/>
        </w:rPr>
        <w:t xml:space="preserve">, L.F.; de Avila, F.A.; de Mello Varani, A. Genomic comparisons and </w:t>
      </w:r>
      <w:r w:rsidRPr="00D33287">
        <w:rPr>
          <w:rFonts w:ascii="Times New Roman" w:hAnsi="Times New Roman" w:cs="Times New Roman"/>
          <w:sz w:val="24"/>
          <w:szCs w:val="24"/>
        </w:rPr>
        <w:lastRenderedPageBreak/>
        <w:t>phylogenetic analysis of mastitis-related Staphylococci with a focus on adhesion, biofilm, and related regulatory genes. Sci. Rep. 2021, 11, 17392.</w:t>
      </w:r>
    </w:p>
    <w:p w14:paraId="0E01ADE0"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Neoh, H.M.; Tan, X.E.; </w:t>
      </w:r>
      <w:proofErr w:type="spellStart"/>
      <w:r w:rsidRPr="00D33287">
        <w:rPr>
          <w:rFonts w:ascii="Times New Roman" w:hAnsi="Times New Roman" w:cs="Times New Roman"/>
          <w:sz w:val="24"/>
          <w:szCs w:val="24"/>
        </w:rPr>
        <w:t>Sapri</w:t>
      </w:r>
      <w:proofErr w:type="spellEnd"/>
      <w:r w:rsidRPr="00D33287">
        <w:rPr>
          <w:rFonts w:ascii="Times New Roman" w:hAnsi="Times New Roman" w:cs="Times New Roman"/>
          <w:sz w:val="24"/>
          <w:szCs w:val="24"/>
        </w:rPr>
        <w:t>, H.; Tan, T.L. Pulsed-field gel electrophoresis (PFGE): A review of the "gold standard" for bacteria typing and current alternatives. Infect. Genet. Evol. 2019, 74, 103935.</w:t>
      </w:r>
    </w:p>
    <w:p w14:paraId="71782C89" w14:textId="77777777" w:rsidR="00452941" w:rsidRPr="008D5E5B" w:rsidRDefault="00452941" w:rsidP="00452941">
      <w:pPr>
        <w:pStyle w:val="ListParagraph"/>
        <w:numPr>
          <w:ilvl w:val="0"/>
          <w:numId w:val="14"/>
        </w:numPr>
        <w:jc w:val="both"/>
      </w:pPr>
      <w:r w:rsidRPr="004F4503">
        <w:t xml:space="preserve">Nsofor, C.A. (2016). Pulsed-Field Gel Electrophoresis (PFGE): Principles and applications in molecular epidemiology: </w:t>
      </w:r>
      <w:proofErr w:type="spellStart"/>
      <w:r w:rsidRPr="004F4503">
        <w:t>areview</w:t>
      </w:r>
      <w:proofErr w:type="spellEnd"/>
      <w:r w:rsidRPr="004F4503">
        <w:t>. Int. J. Curr. Res. Med. Sci., 2(2), 38-51</w:t>
      </w:r>
    </w:p>
    <w:p w14:paraId="2A516C8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Gilmour, M., Graham, M., Reimer, A., &amp; Van </w:t>
      </w:r>
      <w:proofErr w:type="spellStart"/>
      <w:r w:rsidRPr="00D33287">
        <w:rPr>
          <w:rFonts w:ascii="Times New Roman" w:hAnsi="Times New Roman" w:cs="Times New Roman"/>
          <w:sz w:val="24"/>
          <w:szCs w:val="24"/>
        </w:rPr>
        <w:t>Domselaar</w:t>
      </w:r>
      <w:proofErr w:type="spellEnd"/>
      <w:r w:rsidRPr="00D33287">
        <w:rPr>
          <w:rFonts w:ascii="Times New Roman" w:hAnsi="Times New Roman" w:cs="Times New Roman"/>
          <w:sz w:val="24"/>
          <w:szCs w:val="24"/>
        </w:rPr>
        <w:t xml:space="preserve">, G. (2013). Public health genomics and the new molecular epidemiology of bacterial pathogens. Public Health Genomics, 16(1-2), 25-30.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10.1159/000342709.</w:t>
      </w:r>
    </w:p>
    <w:p w14:paraId="10BD01C3"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proofErr w:type="spellStart"/>
      <w:r w:rsidRPr="00D33287">
        <w:rPr>
          <w:rFonts w:ascii="Times New Roman" w:hAnsi="Times New Roman" w:cs="Times New Roman"/>
          <w:sz w:val="24"/>
          <w:szCs w:val="24"/>
        </w:rPr>
        <w:t>Sogawa</w:t>
      </w:r>
      <w:proofErr w:type="spellEnd"/>
      <w:r w:rsidRPr="00D33287">
        <w:rPr>
          <w:rFonts w:ascii="Times New Roman" w:hAnsi="Times New Roman" w:cs="Times New Roman"/>
          <w:sz w:val="24"/>
          <w:szCs w:val="24"/>
        </w:rPr>
        <w:t xml:space="preserve"> K, Watanabe M, Sato K, et al. Use of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system with MALDI-</w:t>
      </w:r>
      <w:proofErr w:type="spellStart"/>
      <w:r w:rsidRPr="00D33287">
        <w:rPr>
          <w:rFonts w:ascii="Times New Roman" w:hAnsi="Times New Roman" w:cs="Times New Roman"/>
          <w:sz w:val="24"/>
          <w:szCs w:val="24"/>
        </w:rPr>
        <w:t>TOFmass</w:t>
      </w:r>
      <w:proofErr w:type="spellEnd"/>
      <w:r w:rsidRPr="00D33287">
        <w:rPr>
          <w:rFonts w:ascii="Times New Roman" w:hAnsi="Times New Roman" w:cs="Times New Roman"/>
          <w:sz w:val="24"/>
          <w:szCs w:val="24"/>
        </w:rPr>
        <w:t xml:space="preserve"> spectrometry for rapid identification of microorganisms. Anal </w:t>
      </w:r>
      <w:proofErr w:type="spellStart"/>
      <w:r w:rsidRPr="00D33287">
        <w:rPr>
          <w:rFonts w:ascii="Times New Roman" w:hAnsi="Times New Roman" w:cs="Times New Roman"/>
          <w:sz w:val="24"/>
          <w:szCs w:val="24"/>
        </w:rPr>
        <w:t>Bioanal</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Chem</w:t>
      </w:r>
      <w:proofErr w:type="spellEnd"/>
      <w:r w:rsidRPr="00D33287">
        <w:rPr>
          <w:rFonts w:ascii="Times New Roman" w:hAnsi="Times New Roman" w:cs="Times New Roman"/>
          <w:sz w:val="24"/>
          <w:szCs w:val="24"/>
        </w:rPr>
        <w:t xml:space="preserve"> 2011</w:t>
      </w:r>
      <w:proofErr w:type="gramStart"/>
      <w:r w:rsidRPr="00D33287">
        <w:rPr>
          <w:rFonts w:ascii="Times New Roman" w:hAnsi="Times New Roman" w:cs="Times New Roman"/>
          <w:sz w:val="24"/>
          <w:szCs w:val="24"/>
        </w:rPr>
        <w:t>;400:1905</w:t>
      </w:r>
      <w:proofErr w:type="gramEnd"/>
      <w:r w:rsidRPr="00D33287">
        <w:rPr>
          <w:rFonts w:ascii="Times New Roman" w:hAnsi="Times New Roman" w:cs="Times New Roman"/>
          <w:sz w:val="24"/>
          <w:szCs w:val="24"/>
        </w:rPr>
        <w:t>-11.</w:t>
      </w:r>
    </w:p>
    <w:p w14:paraId="3DF94858"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Rahi, P., Prakash, O., &amp;</w:t>
      </w:r>
      <w:proofErr w:type="spellStart"/>
      <w:r w:rsidRPr="00D33287">
        <w:rPr>
          <w:rFonts w:ascii="Times New Roman" w:hAnsi="Times New Roman" w:cs="Times New Roman"/>
          <w:sz w:val="24"/>
          <w:szCs w:val="24"/>
        </w:rPr>
        <w:t>Shouche</w:t>
      </w:r>
      <w:proofErr w:type="spellEnd"/>
      <w:r w:rsidRPr="00D33287">
        <w:rPr>
          <w:rFonts w:ascii="Times New Roman" w:hAnsi="Times New Roman" w:cs="Times New Roman"/>
          <w:sz w:val="24"/>
          <w:szCs w:val="24"/>
        </w:rPr>
        <w:t>, Y. S. (2016). Matrix-assisted laser desorption/ionization time-of-flight mass-spectrometry (MALDI-TOF MS) based microbial identifications: challenges and scopes for microbial ecologists.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1359</w:t>
      </w:r>
    </w:p>
    <w:p w14:paraId="1F591BC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Vrioni, G., Tsiamis, C., Oikonomidis, G., Theodoridou, K., </w:t>
      </w:r>
      <w:proofErr w:type="spellStart"/>
      <w:r w:rsidRPr="00D33287">
        <w:rPr>
          <w:rFonts w:ascii="Times New Roman" w:hAnsi="Times New Roman" w:cs="Times New Roman"/>
          <w:sz w:val="24"/>
          <w:szCs w:val="24"/>
        </w:rPr>
        <w:t>Kapsimali</w:t>
      </w:r>
      <w:proofErr w:type="spellEnd"/>
      <w:r w:rsidRPr="00D33287">
        <w:rPr>
          <w:rFonts w:ascii="Times New Roman" w:hAnsi="Times New Roman" w:cs="Times New Roman"/>
          <w:sz w:val="24"/>
          <w:szCs w:val="24"/>
        </w:rPr>
        <w:t>, V., &amp;</w:t>
      </w:r>
      <w:proofErr w:type="spellStart"/>
      <w:r w:rsidRPr="00D33287">
        <w:rPr>
          <w:rFonts w:ascii="Times New Roman" w:hAnsi="Times New Roman" w:cs="Times New Roman"/>
          <w:sz w:val="24"/>
          <w:szCs w:val="24"/>
        </w:rPr>
        <w:t>Tsakris</w:t>
      </w:r>
      <w:proofErr w:type="spellEnd"/>
      <w:r w:rsidRPr="00D33287">
        <w:rPr>
          <w:rFonts w:ascii="Times New Roman" w:hAnsi="Times New Roman" w:cs="Times New Roman"/>
          <w:sz w:val="24"/>
          <w:szCs w:val="24"/>
        </w:rPr>
        <w:t>, A. (2018). MALDI-TOF mass spectrometry technology for detecting biomarkers of antimicrobial resistance: current achievements and future perspectives. </w:t>
      </w:r>
      <w:r w:rsidRPr="00D33287">
        <w:rPr>
          <w:rFonts w:ascii="Times New Roman" w:hAnsi="Times New Roman" w:cs="Times New Roman"/>
          <w:i/>
          <w:iCs/>
          <w:sz w:val="24"/>
          <w:szCs w:val="24"/>
        </w:rPr>
        <w:t>Annals of translational medicine</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(12).</w:t>
      </w:r>
    </w:p>
    <w:p w14:paraId="388B89E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Weis, C.V., Jutzeler, C.R., Borgwardt, K.: Machine learning for microbial </w:t>
      </w:r>
      <w:proofErr w:type="spellStart"/>
      <w:r w:rsidRPr="00D33287">
        <w:rPr>
          <w:rFonts w:ascii="Times New Roman" w:hAnsi="Times New Roman" w:cs="Times New Roman"/>
          <w:sz w:val="24"/>
          <w:szCs w:val="24"/>
        </w:rPr>
        <w:t>identifcation</w:t>
      </w:r>
      <w:proofErr w:type="spellEnd"/>
      <w:r w:rsidRPr="00D33287">
        <w:rPr>
          <w:rFonts w:ascii="Times New Roman" w:hAnsi="Times New Roman" w:cs="Times New Roman"/>
          <w:sz w:val="24"/>
          <w:szCs w:val="24"/>
        </w:rPr>
        <w:t xml:space="preserve"> and antimicrobial susceptibility testing on MALDI-TOF mass spectra: a systematic review.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Infect. (2020)</w:t>
      </w:r>
    </w:p>
    <w:p w14:paraId="5C35DF8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Tarfeen</w:t>
      </w:r>
      <w:proofErr w:type="spellEnd"/>
      <w:r w:rsidRPr="00D33287">
        <w:rPr>
          <w:rFonts w:ascii="Times New Roman" w:hAnsi="Times New Roman" w:cs="Times New Roman"/>
          <w:sz w:val="24"/>
          <w:szCs w:val="24"/>
        </w:rPr>
        <w:t>, N., Nisa, K. U., &amp; Nisa, Q. (2022). MALDI-TOF MS: application in diagnosis, dereplication, biomolecule profiling and microbial ecology. </w:t>
      </w:r>
      <w:r w:rsidRPr="00D33287">
        <w:rPr>
          <w:rFonts w:ascii="Times New Roman" w:hAnsi="Times New Roman" w:cs="Times New Roman"/>
          <w:i/>
          <w:iCs/>
          <w:sz w:val="24"/>
          <w:szCs w:val="24"/>
        </w:rPr>
        <w:t>Proceedings of the Indian National Science Academy</w:t>
      </w:r>
      <w:r w:rsidRPr="00D33287">
        <w:rPr>
          <w:rFonts w:ascii="Times New Roman" w:hAnsi="Times New Roman" w:cs="Times New Roman"/>
          <w:sz w:val="24"/>
          <w:szCs w:val="24"/>
        </w:rPr>
        <w:t>, </w:t>
      </w:r>
      <w:r w:rsidRPr="00D33287">
        <w:rPr>
          <w:rFonts w:ascii="Times New Roman" w:hAnsi="Times New Roman" w:cs="Times New Roman"/>
          <w:i/>
          <w:iCs/>
          <w:sz w:val="24"/>
          <w:szCs w:val="24"/>
        </w:rPr>
        <w:t>88</w:t>
      </w:r>
      <w:r w:rsidRPr="00D33287">
        <w:rPr>
          <w:rFonts w:ascii="Times New Roman" w:hAnsi="Times New Roman" w:cs="Times New Roman"/>
          <w:sz w:val="24"/>
          <w:szCs w:val="24"/>
        </w:rPr>
        <w:t>(3), 277-291</w:t>
      </w:r>
    </w:p>
    <w:p w14:paraId="19CDD108"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Batoy</w:t>
      </w:r>
      <w:proofErr w:type="spellEnd"/>
      <w:r w:rsidRPr="00D33287">
        <w:rPr>
          <w:rFonts w:ascii="Times New Roman" w:hAnsi="Times New Roman" w:cs="Times New Roman"/>
          <w:sz w:val="24"/>
          <w:szCs w:val="24"/>
        </w:rPr>
        <w:t xml:space="preserve"> SM, A.B.; </w:t>
      </w:r>
      <w:proofErr w:type="spellStart"/>
      <w:r w:rsidRPr="00D33287">
        <w:rPr>
          <w:rFonts w:ascii="Times New Roman" w:hAnsi="Times New Roman" w:cs="Times New Roman"/>
          <w:sz w:val="24"/>
          <w:szCs w:val="24"/>
        </w:rPr>
        <w:t>Akhmetova</w:t>
      </w:r>
      <w:proofErr w:type="spellEnd"/>
      <w:r w:rsidRPr="00D33287">
        <w:rPr>
          <w:rFonts w:ascii="Times New Roman" w:hAnsi="Times New Roman" w:cs="Times New Roman"/>
          <w:sz w:val="24"/>
          <w:szCs w:val="24"/>
        </w:rPr>
        <w:t xml:space="preserve">, E.; Miladinovic, S.; Smeal, J.; Wilkins, C.L. Developments in MALDI mass spectrometry: The quest for the perfect matrix. Appl. </w:t>
      </w:r>
      <w:proofErr w:type="spellStart"/>
      <w:r w:rsidRPr="00D33287">
        <w:rPr>
          <w:rFonts w:ascii="Times New Roman" w:hAnsi="Times New Roman" w:cs="Times New Roman"/>
          <w:sz w:val="24"/>
          <w:szCs w:val="24"/>
        </w:rPr>
        <w:t>Spectrosc</w:t>
      </w:r>
      <w:proofErr w:type="spellEnd"/>
      <w:r w:rsidRPr="00D33287">
        <w:rPr>
          <w:rFonts w:ascii="Times New Roman" w:hAnsi="Times New Roman" w:cs="Times New Roman"/>
          <w:sz w:val="24"/>
          <w:szCs w:val="24"/>
        </w:rPr>
        <w:t>. Rev. 2008, 43, 485–550</w:t>
      </w:r>
    </w:p>
    <w:p w14:paraId="07D8EB37"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Haider, A., Ringer, M., </w:t>
      </w:r>
      <w:proofErr w:type="spellStart"/>
      <w:r w:rsidRPr="00D33287">
        <w:rPr>
          <w:rFonts w:ascii="Times New Roman" w:hAnsi="Times New Roman" w:cs="Times New Roman"/>
          <w:sz w:val="24"/>
          <w:szCs w:val="24"/>
        </w:rPr>
        <w:t>Kotroczó</w:t>
      </w:r>
      <w:proofErr w:type="spellEnd"/>
      <w:r w:rsidRPr="00D33287">
        <w:rPr>
          <w:rFonts w:ascii="Times New Roman" w:hAnsi="Times New Roman" w:cs="Times New Roman"/>
          <w:sz w:val="24"/>
          <w:szCs w:val="24"/>
        </w:rPr>
        <w:t>, Z., Mohácsi-Farkas, C., &amp; Kocsis, T. (2023). The current level of MALDI-TOF MS applications in the detection of microorganisms: a short review of benefits and limitations. </w:t>
      </w:r>
      <w:r w:rsidRPr="00D33287">
        <w:rPr>
          <w:rFonts w:ascii="Times New Roman" w:hAnsi="Times New Roman" w:cs="Times New Roman"/>
          <w:i/>
          <w:iCs/>
          <w:sz w:val="24"/>
          <w:szCs w:val="24"/>
        </w:rPr>
        <w:t>Microbiology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(1), 80-90</w:t>
      </w:r>
    </w:p>
    <w:p w14:paraId="27C43F2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Ashfaq, M. Y., </w:t>
      </w:r>
      <w:proofErr w:type="spellStart"/>
      <w:r w:rsidRPr="00D33287">
        <w:rPr>
          <w:rFonts w:ascii="Times New Roman" w:hAnsi="Times New Roman" w:cs="Times New Roman"/>
          <w:sz w:val="24"/>
          <w:szCs w:val="24"/>
        </w:rPr>
        <w:t>Da'na</w:t>
      </w:r>
      <w:proofErr w:type="spellEnd"/>
      <w:r w:rsidRPr="00D33287">
        <w:rPr>
          <w:rFonts w:ascii="Times New Roman" w:hAnsi="Times New Roman" w:cs="Times New Roman"/>
          <w:sz w:val="24"/>
          <w:szCs w:val="24"/>
        </w:rPr>
        <w:t>, D. A., &amp; Al-</w:t>
      </w:r>
      <w:proofErr w:type="spellStart"/>
      <w:r w:rsidRPr="00D33287">
        <w:rPr>
          <w:rFonts w:ascii="Times New Roman" w:hAnsi="Times New Roman" w:cs="Times New Roman"/>
          <w:sz w:val="24"/>
          <w:szCs w:val="24"/>
        </w:rPr>
        <w:t>Ghouti</w:t>
      </w:r>
      <w:proofErr w:type="spellEnd"/>
      <w:r w:rsidRPr="00D33287">
        <w:rPr>
          <w:rFonts w:ascii="Times New Roman" w:hAnsi="Times New Roman" w:cs="Times New Roman"/>
          <w:sz w:val="24"/>
          <w:szCs w:val="24"/>
        </w:rPr>
        <w:t>, M. A. (2022). Application of MALDI-TOF MS for identification of environmental bacteria: A review. </w:t>
      </w:r>
      <w:r w:rsidRPr="00D33287">
        <w:rPr>
          <w:rFonts w:ascii="Times New Roman" w:hAnsi="Times New Roman" w:cs="Times New Roman"/>
          <w:i/>
          <w:iCs/>
          <w:sz w:val="24"/>
          <w:szCs w:val="24"/>
        </w:rPr>
        <w:t>Journal of environmental management</w:t>
      </w:r>
      <w:r w:rsidRPr="00D33287">
        <w:rPr>
          <w:rFonts w:ascii="Times New Roman" w:hAnsi="Times New Roman" w:cs="Times New Roman"/>
          <w:sz w:val="24"/>
          <w:szCs w:val="24"/>
        </w:rPr>
        <w:t>, </w:t>
      </w:r>
      <w:r w:rsidRPr="00D33287">
        <w:rPr>
          <w:rFonts w:ascii="Times New Roman" w:hAnsi="Times New Roman" w:cs="Times New Roman"/>
          <w:i/>
          <w:iCs/>
          <w:sz w:val="24"/>
          <w:szCs w:val="24"/>
        </w:rPr>
        <w:t>305</w:t>
      </w:r>
      <w:r w:rsidRPr="00D33287">
        <w:rPr>
          <w:rFonts w:ascii="Times New Roman" w:hAnsi="Times New Roman" w:cs="Times New Roman"/>
          <w:sz w:val="24"/>
          <w:szCs w:val="24"/>
        </w:rPr>
        <w:t>, 114359.</w:t>
      </w:r>
    </w:p>
    <w:p w14:paraId="2EB7680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Anhalt</w:t>
      </w:r>
      <w:proofErr w:type="spellEnd"/>
      <w:r w:rsidRPr="00D33287">
        <w:rPr>
          <w:rFonts w:ascii="Times New Roman" w:hAnsi="Times New Roman" w:cs="Times New Roman"/>
          <w:sz w:val="24"/>
          <w:szCs w:val="24"/>
        </w:rPr>
        <w:t xml:space="preserve">, J.P.; </w:t>
      </w:r>
      <w:proofErr w:type="spellStart"/>
      <w:r w:rsidRPr="00D33287">
        <w:rPr>
          <w:rFonts w:ascii="Times New Roman" w:hAnsi="Times New Roman" w:cs="Times New Roman"/>
          <w:sz w:val="24"/>
          <w:szCs w:val="24"/>
        </w:rPr>
        <w:t>Fenselau</w:t>
      </w:r>
      <w:proofErr w:type="spellEnd"/>
      <w:r w:rsidRPr="00D33287">
        <w:rPr>
          <w:rFonts w:ascii="Times New Roman" w:hAnsi="Times New Roman" w:cs="Times New Roman"/>
          <w:sz w:val="24"/>
          <w:szCs w:val="24"/>
        </w:rPr>
        <w:t>, C. Identification of bacteria using mass spectrometry. Anal. Chem. 1975, 47, 219–225</w:t>
      </w:r>
    </w:p>
    <w:p w14:paraId="4D1F8CF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Posteraro B, De Carolis E, Vella A, et al. MALDITOF mass spectrometry in the clinical mycology laboratory: identification of fungi and beyond. Proteomics 2013</w:t>
      </w:r>
      <w:proofErr w:type="gramStart"/>
      <w:r w:rsidRPr="00D33287">
        <w:rPr>
          <w:rFonts w:ascii="Times New Roman" w:hAnsi="Times New Roman" w:cs="Times New Roman"/>
          <w:sz w:val="24"/>
          <w:szCs w:val="24"/>
        </w:rPr>
        <w:t>;10:151</w:t>
      </w:r>
      <w:proofErr w:type="gramEnd"/>
      <w:r w:rsidRPr="00D33287">
        <w:rPr>
          <w:rFonts w:ascii="Times New Roman" w:hAnsi="Times New Roman" w:cs="Times New Roman"/>
          <w:sz w:val="24"/>
          <w:szCs w:val="24"/>
        </w:rPr>
        <w:t>-64.</w:t>
      </w:r>
    </w:p>
    <w:p w14:paraId="4E70D70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Martiny, D., Busson, L., </w:t>
      </w:r>
      <w:proofErr w:type="spellStart"/>
      <w:r w:rsidRPr="00D33287">
        <w:rPr>
          <w:rFonts w:ascii="Times New Roman" w:hAnsi="Times New Roman" w:cs="Times New Roman"/>
          <w:sz w:val="24"/>
          <w:szCs w:val="24"/>
        </w:rPr>
        <w:t>Wybo</w:t>
      </w:r>
      <w:proofErr w:type="spellEnd"/>
      <w:r w:rsidRPr="00D33287">
        <w:rPr>
          <w:rFonts w:ascii="Times New Roman" w:hAnsi="Times New Roman" w:cs="Times New Roman"/>
          <w:sz w:val="24"/>
          <w:szCs w:val="24"/>
        </w:rPr>
        <w:t xml:space="preserve">, I., El Haj, R.A., </w:t>
      </w:r>
      <w:proofErr w:type="spellStart"/>
      <w:r w:rsidRPr="00D33287">
        <w:rPr>
          <w:rFonts w:ascii="Times New Roman" w:hAnsi="Times New Roman" w:cs="Times New Roman"/>
          <w:sz w:val="24"/>
          <w:szCs w:val="24"/>
        </w:rPr>
        <w:t>Dediste</w:t>
      </w:r>
      <w:proofErr w:type="spellEnd"/>
      <w:r w:rsidRPr="00D33287">
        <w:rPr>
          <w:rFonts w:ascii="Times New Roman" w:hAnsi="Times New Roman" w:cs="Times New Roman"/>
          <w:sz w:val="24"/>
          <w:szCs w:val="24"/>
        </w:rPr>
        <w:t xml:space="preserve">, A., Vandenberg, O., 2012. Comparison of the </w:t>
      </w:r>
      <w:proofErr w:type="spellStart"/>
      <w:r w:rsidRPr="00D33287">
        <w:rPr>
          <w:rFonts w:ascii="Times New Roman" w:hAnsi="Times New Roman" w:cs="Times New Roman"/>
          <w:sz w:val="24"/>
          <w:szCs w:val="24"/>
        </w:rPr>
        <w:t>Microflex</w:t>
      </w:r>
      <w:proofErr w:type="spellEnd"/>
      <w:r w:rsidRPr="00D33287">
        <w:rPr>
          <w:rFonts w:ascii="Times New Roman" w:hAnsi="Times New Roman" w:cs="Times New Roman"/>
          <w:sz w:val="24"/>
          <w:szCs w:val="24"/>
        </w:rPr>
        <w:t xml:space="preserve"> LT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systems for routine identification of bacteria by matrix-assisted laser desorption ionization-time of flight mass spectrometry.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50 (4), 1313–1325. https://doi.org/10.1128/ JCM.05971-11</w:t>
      </w:r>
    </w:p>
    <w:p w14:paraId="59F6BAFA"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Popovic</w:t>
      </w:r>
      <w:proofErr w:type="spellEnd"/>
      <w:r w:rsidRPr="00D33287">
        <w:rPr>
          <w:rFonts w:ascii="Times New Roman" w:hAnsi="Times New Roman" w:cs="Times New Roman"/>
          <w:sz w:val="24"/>
          <w:szCs w:val="24"/>
        </w:rPr>
        <w:t xml:space="preserve">, N.T., </w:t>
      </w:r>
      <w:proofErr w:type="spellStart"/>
      <w:r w:rsidRPr="00D33287">
        <w:rPr>
          <w:rFonts w:ascii="Times New Roman" w:hAnsi="Times New Roman" w:cs="Times New Roman"/>
          <w:sz w:val="24"/>
          <w:szCs w:val="24"/>
        </w:rPr>
        <w:t>Kazazic</w:t>
      </w:r>
      <w:proofErr w:type="spellEnd"/>
      <w:r w:rsidRPr="00D33287">
        <w:rPr>
          <w:rFonts w:ascii="Times New Roman" w:hAnsi="Times New Roman" w:cs="Times New Roman"/>
          <w:sz w:val="24"/>
          <w:szCs w:val="24"/>
        </w:rPr>
        <w:t xml:space="preserve">, S.P., </w:t>
      </w:r>
      <w:proofErr w:type="spellStart"/>
      <w:r w:rsidRPr="00D33287">
        <w:rPr>
          <w:rFonts w:ascii="Times New Roman" w:hAnsi="Times New Roman" w:cs="Times New Roman"/>
          <w:sz w:val="24"/>
          <w:szCs w:val="24"/>
        </w:rPr>
        <w:t>Strunjak-Peroviv</w:t>
      </w:r>
      <w:proofErr w:type="spellEnd"/>
      <w:r w:rsidRPr="00D33287">
        <w:rPr>
          <w:rFonts w:ascii="Times New Roman" w:hAnsi="Times New Roman" w:cs="Times New Roman"/>
          <w:sz w:val="24"/>
          <w:szCs w:val="24"/>
        </w:rPr>
        <w:t>, I., Coz-</w:t>
      </w:r>
      <w:proofErr w:type="spellStart"/>
      <w:r w:rsidRPr="00D33287">
        <w:rPr>
          <w:rFonts w:ascii="Times New Roman" w:hAnsi="Times New Roman" w:cs="Times New Roman"/>
          <w:sz w:val="24"/>
          <w:szCs w:val="24"/>
        </w:rPr>
        <w:t>Rakovac</w:t>
      </w:r>
      <w:proofErr w:type="spellEnd"/>
      <w:r w:rsidRPr="00D33287">
        <w:rPr>
          <w:rFonts w:ascii="Times New Roman" w:hAnsi="Times New Roman" w:cs="Times New Roman"/>
          <w:sz w:val="24"/>
          <w:szCs w:val="24"/>
        </w:rPr>
        <w:t xml:space="preserve">, R., 2017. Differentiation of environmental aquatic bacterial isolates by MALDI-TOF MS. Environ. Res. 152, 7–16. </w:t>
      </w:r>
      <w:hyperlink r:id="rId11" w:history="1">
        <w:r w:rsidRPr="00D33287">
          <w:rPr>
            <w:rStyle w:val="Hyperlink"/>
            <w:rFonts w:ascii="Times New Roman" w:hAnsi="Times New Roman" w:cs="Times New Roman"/>
            <w:color w:val="auto"/>
            <w:sz w:val="24"/>
            <w:szCs w:val="24"/>
          </w:rPr>
          <w:t>https://doi.org/10.1016/j.envres.2016.09.020</w:t>
        </w:r>
      </w:hyperlink>
      <w:r w:rsidRPr="00D33287">
        <w:rPr>
          <w:rFonts w:ascii="Times New Roman" w:hAnsi="Times New Roman" w:cs="Times New Roman"/>
          <w:sz w:val="24"/>
          <w:szCs w:val="24"/>
        </w:rPr>
        <w:t>.</w:t>
      </w:r>
    </w:p>
    <w:p w14:paraId="696FFDE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Tsuchida, S., Umemura, H., Nakayama, T.: Current status of </w:t>
      </w:r>
      <w:proofErr w:type="spellStart"/>
      <w:r w:rsidRPr="00D33287">
        <w:rPr>
          <w:rFonts w:ascii="Times New Roman" w:hAnsi="Times New Roman" w:cs="Times New Roman"/>
          <w:sz w:val="24"/>
          <w:szCs w:val="24"/>
        </w:rPr>
        <w:t>matrixassisted</w:t>
      </w:r>
      <w:proofErr w:type="spellEnd"/>
      <w:r w:rsidRPr="00D33287">
        <w:rPr>
          <w:rFonts w:ascii="Times New Roman" w:hAnsi="Times New Roman" w:cs="Times New Roman"/>
          <w:sz w:val="24"/>
          <w:szCs w:val="24"/>
        </w:rPr>
        <w:t xml:space="preserve"> laser desorption/ionization–time-of-fight mass spectrometry (MALDI-TOF MS) in clinical diagnostic microbiology. Molecules 25(20), 4775 (2020)</w:t>
      </w:r>
    </w:p>
    <w:p w14:paraId="086D8FF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Gonzalo, X., Broda, A., </w:t>
      </w:r>
      <w:proofErr w:type="spellStart"/>
      <w:r w:rsidRPr="00D33287">
        <w:rPr>
          <w:rFonts w:ascii="Times New Roman" w:hAnsi="Times New Roman" w:cs="Times New Roman"/>
          <w:sz w:val="24"/>
          <w:szCs w:val="24"/>
        </w:rPr>
        <w:t>Drobniewski</w:t>
      </w:r>
      <w:proofErr w:type="spellEnd"/>
      <w:r w:rsidRPr="00D33287">
        <w:rPr>
          <w:rFonts w:ascii="Times New Roman" w:hAnsi="Times New Roman" w:cs="Times New Roman"/>
          <w:sz w:val="24"/>
          <w:szCs w:val="24"/>
        </w:rPr>
        <w:t xml:space="preserve">, F., Larrouy-Maumus, G.: Performance of lipid </w:t>
      </w:r>
      <w:proofErr w:type="spellStart"/>
      <w:r w:rsidRPr="00D33287">
        <w:rPr>
          <w:rFonts w:ascii="Times New Roman" w:hAnsi="Times New Roman" w:cs="Times New Roman"/>
          <w:sz w:val="24"/>
          <w:szCs w:val="24"/>
        </w:rPr>
        <w:t>fngerprint</w:t>
      </w:r>
      <w:proofErr w:type="spellEnd"/>
      <w:r w:rsidRPr="00D33287">
        <w:rPr>
          <w:rFonts w:ascii="Times New Roman" w:hAnsi="Times New Roman" w:cs="Times New Roman"/>
          <w:sz w:val="24"/>
          <w:szCs w:val="24"/>
        </w:rPr>
        <w:t>-based MALDI-</w:t>
      </w:r>
      <w:proofErr w:type="spellStart"/>
      <w:r w:rsidRPr="00D33287">
        <w:rPr>
          <w:rFonts w:ascii="Times New Roman" w:hAnsi="Times New Roman" w:cs="Times New Roman"/>
          <w:sz w:val="24"/>
          <w:szCs w:val="24"/>
        </w:rPr>
        <w:t>ToF</w:t>
      </w:r>
      <w:proofErr w:type="spellEnd"/>
      <w:r w:rsidRPr="00D33287">
        <w:rPr>
          <w:rFonts w:ascii="Times New Roman" w:hAnsi="Times New Roman" w:cs="Times New Roman"/>
          <w:sz w:val="24"/>
          <w:szCs w:val="24"/>
        </w:rPr>
        <w:t xml:space="preserve"> for the diagnosis of mycobacterial infections.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Infect. (2020)</w:t>
      </w:r>
    </w:p>
    <w:p w14:paraId="6E39D8C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Palencia, E. R., Klich, M. A., Glenn, A. E., &amp; Bacon, C. W. (2009). Use of a rep-PCR system to predict species in the Aspergillus section Nigri. </w:t>
      </w:r>
      <w:r w:rsidRPr="00D33287">
        <w:rPr>
          <w:rFonts w:ascii="Times New Roman" w:hAnsi="Times New Roman" w:cs="Times New Roman"/>
          <w:i/>
          <w:iCs/>
          <w:sz w:val="24"/>
          <w:szCs w:val="24"/>
        </w:rPr>
        <w:t>Journal of microbiological methods</w:t>
      </w:r>
      <w:r w:rsidRPr="00D33287">
        <w:rPr>
          <w:rFonts w:ascii="Times New Roman" w:hAnsi="Times New Roman" w:cs="Times New Roman"/>
          <w:sz w:val="24"/>
          <w:szCs w:val="24"/>
        </w:rPr>
        <w:t>, </w:t>
      </w:r>
      <w:r w:rsidRPr="00D33287">
        <w:rPr>
          <w:rFonts w:ascii="Times New Roman" w:hAnsi="Times New Roman" w:cs="Times New Roman"/>
          <w:i/>
          <w:iCs/>
          <w:sz w:val="24"/>
          <w:szCs w:val="24"/>
        </w:rPr>
        <w:t>79</w:t>
      </w:r>
      <w:r w:rsidRPr="00D33287">
        <w:rPr>
          <w:rFonts w:ascii="Times New Roman" w:hAnsi="Times New Roman" w:cs="Times New Roman"/>
          <w:sz w:val="24"/>
          <w:szCs w:val="24"/>
        </w:rPr>
        <w:t>(1), 1-7.</w:t>
      </w:r>
    </w:p>
    <w:p w14:paraId="3C3DBAB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Hiett, K. L., &amp; Seal, B. S. (2009). Use of repetitive element palindromic PCR (rep-PCR) for the epidemiologic discrimination of foodborne pathogens.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xml:space="preserve">, 49-58. </w:t>
      </w:r>
    </w:p>
    <w:p w14:paraId="273093F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Da Silva, R. B., &amp;</w:t>
      </w:r>
      <w:proofErr w:type="spellStart"/>
      <w:r w:rsidRPr="00D33287">
        <w:rPr>
          <w:rFonts w:ascii="Times New Roman" w:hAnsi="Times New Roman" w:cs="Times New Roman"/>
          <w:sz w:val="24"/>
          <w:szCs w:val="24"/>
        </w:rPr>
        <w:t>Valicente</w:t>
      </w:r>
      <w:proofErr w:type="spellEnd"/>
      <w:r w:rsidRPr="00D33287">
        <w:rPr>
          <w:rFonts w:ascii="Times New Roman" w:hAnsi="Times New Roman" w:cs="Times New Roman"/>
          <w:sz w:val="24"/>
          <w:szCs w:val="24"/>
        </w:rPr>
        <w:t>, F. H. (2013). Molecular characterization of Bacillus thuringiensis using rep-PCR. </w:t>
      </w:r>
      <w:proofErr w:type="spellStart"/>
      <w:r w:rsidRPr="00D33287">
        <w:rPr>
          <w:rFonts w:ascii="Times New Roman" w:hAnsi="Times New Roman" w:cs="Times New Roman"/>
          <w:i/>
          <w:iCs/>
          <w:sz w:val="24"/>
          <w:szCs w:val="24"/>
        </w:rPr>
        <w:t>SpringerPlus</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2</w:t>
      </w:r>
      <w:r w:rsidRPr="00D33287">
        <w:rPr>
          <w:rFonts w:ascii="Times New Roman" w:hAnsi="Times New Roman" w:cs="Times New Roman"/>
          <w:sz w:val="24"/>
          <w:szCs w:val="24"/>
        </w:rPr>
        <w:t>, 1-6.</w:t>
      </w:r>
    </w:p>
    <w:p w14:paraId="0DAA09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Rampadarath</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Puchooa</w:t>
      </w:r>
      <w:proofErr w:type="spellEnd"/>
      <w:r w:rsidRPr="00D33287">
        <w:rPr>
          <w:rFonts w:ascii="Times New Roman" w:hAnsi="Times New Roman" w:cs="Times New Roman"/>
          <w:sz w:val="24"/>
          <w:szCs w:val="24"/>
        </w:rPr>
        <w:t xml:space="preserve">, D., &amp; Bal, S. (2015). Repetitive element palindromic PCR (rep-PCR) as a genetic tool to study interspecific diversity in </w:t>
      </w:r>
      <w:proofErr w:type="spellStart"/>
      <w:r w:rsidRPr="00D33287">
        <w:rPr>
          <w:rFonts w:ascii="Times New Roman" w:hAnsi="Times New Roman" w:cs="Times New Roman"/>
          <w:sz w:val="24"/>
          <w:szCs w:val="24"/>
        </w:rPr>
        <w:t>Euphorbiaceae</w:t>
      </w:r>
      <w:proofErr w:type="spellEnd"/>
      <w:r w:rsidRPr="00D33287">
        <w:rPr>
          <w:rFonts w:ascii="Times New Roman" w:hAnsi="Times New Roman" w:cs="Times New Roman"/>
          <w:sz w:val="24"/>
          <w:szCs w:val="24"/>
        </w:rPr>
        <w:t xml:space="preserve"> family. </w:t>
      </w:r>
      <w:r w:rsidRPr="00D33287">
        <w:rPr>
          <w:rFonts w:ascii="Times New Roman" w:hAnsi="Times New Roman" w:cs="Times New Roman"/>
          <w:i/>
          <w:iCs/>
          <w:sz w:val="24"/>
          <w:szCs w:val="24"/>
        </w:rPr>
        <w:t>Electronic Journal of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(6), 412-417.</w:t>
      </w:r>
    </w:p>
    <w:p w14:paraId="4F37B2F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Salman, H. A., &amp; Senthilkumar, R. (2020). Genotypic variations of mutans streptococci isolated from dental caries by REP-PCR. </w:t>
      </w:r>
      <w:r w:rsidRPr="00D33287">
        <w:rPr>
          <w:rFonts w:ascii="Times New Roman" w:hAnsi="Times New Roman" w:cs="Times New Roman"/>
          <w:i/>
          <w:iCs/>
          <w:sz w:val="24"/>
          <w:szCs w:val="24"/>
        </w:rPr>
        <w:t>Baghdad Science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17</w:t>
      </w:r>
      <w:r w:rsidRPr="00D33287">
        <w:rPr>
          <w:rFonts w:ascii="Times New Roman" w:hAnsi="Times New Roman" w:cs="Times New Roman"/>
          <w:sz w:val="24"/>
          <w:szCs w:val="24"/>
        </w:rPr>
        <w:t>(4), 1133-1133.</w:t>
      </w:r>
    </w:p>
    <w:p w14:paraId="26D9CC4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Alsakini</w:t>
      </w:r>
      <w:proofErr w:type="spellEnd"/>
      <w:r w:rsidRPr="00D33287">
        <w:rPr>
          <w:rFonts w:ascii="Times New Roman" w:hAnsi="Times New Roman" w:cs="Times New Roman"/>
          <w:sz w:val="24"/>
          <w:szCs w:val="24"/>
        </w:rPr>
        <w:t xml:space="preserve">, A. H., </w:t>
      </w:r>
      <w:proofErr w:type="spellStart"/>
      <w:r w:rsidRPr="00D33287">
        <w:rPr>
          <w:rFonts w:ascii="Times New Roman" w:hAnsi="Times New Roman" w:cs="Times New Roman"/>
          <w:sz w:val="24"/>
          <w:szCs w:val="24"/>
        </w:rPr>
        <w:t>Khudhair</w:t>
      </w:r>
      <w:proofErr w:type="spellEnd"/>
      <w:r w:rsidRPr="00D33287">
        <w:rPr>
          <w:rFonts w:ascii="Times New Roman" w:hAnsi="Times New Roman" w:cs="Times New Roman"/>
          <w:sz w:val="24"/>
          <w:szCs w:val="24"/>
        </w:rPr>
        <w:t>, A. M., Abass, S. K., Ali, M. R., Jawad, D., Ridha, K. S. N., &amp; Shukur, F. M. M. (2020). TYPING OF SERRATIA MARCESCENS ISOLATES: EVALUATION OF REP-PCR AND ANTIBIOGRAM TYPING METHODS. </w:t>
      </w:r>
      <w:r w:rsidRPr="00D33287">
        <w:rPr>
          <w:rFonts w:ascii="Times New Roman" w:hAnsi="Times New Roman" w:cs="Times New Roman"/>
          <w:i/>
          <w:iCs/>
          <w:sz w:val="24"/>
          <w:szCs w:val="24"/>
        </w:rPr>
        <w:t>Biochemical &amp; Cellular Archives</w:t>
      </w:r>
      <w:r w:rsidRPr="00D33287">
        <w:rPr>
          <w:rFonts w:ascii="Times New Roman" w:hAnsi="Times New Roman" w:cs="Times New Roman"/>
          <w:sz w:val="24"/>
          <w:szCs w:val="24"/>
        </w:rPr>
        <w:t>, </w:t>
      </w:r>
      <w:r w:rsidRPr="00D33287">
        <w:rPr>
          <w:rFonts w:ascii="Times New Roman" w:hAnsi="Times New Roman" w:cs="Times New Roman"/>
          <w:i/>
          <w:iCs/>
          <w:sz w:val="24"/>
          <w:szCs w:val="24"/>
        </w:rPr>
        <w:t>20</w:t>
      </w:r>
    </w:p>
    <w:p w14:paraId="0C7EA7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Shin, J. I., Ha, J. H., Lee, D. H., Choi, J. G., Kim, K. M., Lee, S. J., et al. (2020a). Comparative evaluation of band-based genotyping methods for Mycobacterium </w:t>
      </w:r>
      <w:proofErr w:type="spellStart"/>
      <w:r w:rsidRPr="00D33287">
        <w:rPr>
          <w:rFonts w:ascii="Times New Roman" w:hAnsi="Times New Roman" w:cs="Times New Roman"/>
          <w:sz w:val="24"/>
          <w:szCs w:val="24"/>
        </w:rPr>
        <w:t>intracellulare</w:t>
      </w:r>
      <w:proofErr w:type="spellEnd"/>
      <w:r w:rsidRPr="00D33287">
        <w:rPr>
          <w:rFonts w:ascii="Times New Roman" w:hAnsi="Times New Roman" w:cs="Times New Roman"/>
          <w:sz w:val="24"/>
          <w:szCs w:val="24"/>
        </w:rPr>
        <w:t xml:space="preserve"> and its application for epidemiological analysis. Microorganisms 8:1315.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10.3390/microorganisms8091315</w:t>
      </w:r>
    </w:p>
    <w:p w14:paraId="71DE16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Healy , M. , Huong , J. , Bittner , T. , Lising , M. , Frye , S. , Raza , S. , et al. (2005). Microbial DNA typing by automated </w:t>
      </w:r>
      <w:proofErr w:type="spellStart"/>
      <w:r w:rsidRPr="00D33287">
        <w:rPr>
          <w:rFonts w:ascii="Times New Roman" w:hAnsi="Times New Roman" w:cs="Times New Roman"/>
          <w:sz w:val="24"/>
          <w:szCs w:val="24"/>
        </w:rPr>
        <w:t>repetitivesequence</w:t>
      </w:r>
      <w:proofErr w:type="spellEnd"/>
      <w:r w:rsidRPr="00D33287">
        <w:rPr>
          <w:rFonts w:ascii="Times New Roman" w:hAnsi="Times New Roman" w:cs="Times New Roman"/>
          <w:sz w:val="24"/>
          <w:szCs w:val="24"/>
        </w:rPr>
        <w:t xml:space="preserve">-based </w:t>
      </w:r>
      <w:proofErr w:type="gramStart"/>
      <w:r w:rsidRPr="00D33287">
        <w:rPr>
          <w:rFonts w:ascii="Times New Roman" w:hAnsi="Times New Roman" w:cs="Times New Roman"/>
          <w:sz w:val="24"/>
          <w:szCs w:val="24"/>
        </w:rPr>
        <w:t>PCR .</w:t>
      </w:r>
      <w:proofErr w:type="gramEnd"/>
      <w:r w:rsidRPr="00D33287">
        <w:rPr>
          <w:rFonts w:ascii="Times New Roman" w:hAnsi="Times New Roman" w:cs="Times New Roman"/>
          <w:sz w:val="24"/>
          <w:szCs w:val="24"/>
        </w:rPr>
        <w:t xml:space="preserve"> J. Clin. </w:t>
      </w:r>
      <w:proofErr w:type="spellStart"/>
      <w:proofErr w:type="gram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w:t>
      </w:r>
      <w:proofErr w:type="gramEnd"/>
      <w:r w:rsidRPr="00D33287">
        <w:rPr>
          <w:rFonts w:ascii="Times New Roman" w:hAnsi="Times New Roman" w:cs="Times New Roman"/>
          <w:sz w:val="24"/>
          <w:szCs w:val="24"/>
        </w:rPr>
        <w:t xml:space="preserve"> 43, 199 – 207</w:t>
      </w:r>
    </w:p>
    <w:p w14:paraId="70083B6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Wise, M.G., </w:t>
      </w:r>
      <w:proofErr w:type="spellStart"/>
      <w:r w:rsidRPr="00D33287">
        <w:rPr>
          <w:rFonts w:ascii="Times New Roman" w:hAnsi="Times New Roman" w:cs="Times New Roman"/>
          <w:sz w:val="24"/>
          <w:szCs w:val="24"/>
        </w:rPr>
        <w:t>Simagusa</w:t>
      </w:r>
      <w:proofErr w:type="spellEnd"/>
      <w:r w:rsidRPr="00D33287">
        <w:rPr>
          <w:rFonts w:ascii="Times New Roman" w:hAnsi="Times New Roman" w:cs="Times New Roman"/>
          <w:sz w:val="24"/>
          <w:szCs w:val="24"/>
        </w:rPr>
        <w:t xml:space="preserve">, G.R., </w:t>
      </w:r>
      <w:proofErr w:type="spellStart"/>
      <w:r w:rsidRPr="00D33287">
        <w:rPr>
          <w:rFonts w:ascii="Times New Roman" w:hAnsi="Times New Roman" w:cs="Times New Roman"/>
          <w:sz w:val="24"/>
          <w:szCs w:val="24"/>
        </w:rPr>
        <w:t>Plumblee</w:t>
      </w:r>
      <w:proofErr w:type="spellEnd"/>
      <w:r w:rsidRPr="00D33287">
        <w:rPr>
          <w:rFonts w:ascii="Times New Roman" w:hAnsi="Times New Roman" w:cs="Times New Roman"/>
          <w:sz w:val="24"/>
          <w:szCs w:val="24"/>
        </w:rPr>
        <w:t xml:space="preserve">, J., Healy, M., Cray, P.J., and Seal, B.S. (2009). Predicting Salmonella enterica serotyping by repetitive sequenced-based PCR.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Meth. 76, 18–2</w:t>
      </w:r>
    </w:p>
    <w:p w14:paraId="06DB305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Freeman, R., Kato-Maeda, M., Hauge, K.A., Horan, K.L., Oren, E., Narita, M., et al. (2005) Use of rapid genomic deletion typing to monitor a tuberculosis outbreak within an urban homeless population. J </w:t>
      </w:r>
      <w:proofErr w:type="spellStart"/>
      <w:r w:rsidRPr="00D33287">
        <w:rPr>
          <w:rFonts w:ascii="Times New Roman" w:hAnsi="Times New Roman" w:cs="Times New Roman"/>
          <w:sz w:val="24"/>
          <w:szCs w:val="24"/>
        </w:rPr>
        <w:t>Clin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43: 5550– 5554</w:t>
      </w:r>
    </w:p>
    <w:p w14:paraId="21DA385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Frye, S.R., and Healy, M. (2006) Molecular strain typing using repetitive </w:t>
      </w:r>
      <w:proofErr w:type="spellStart"/>
      <w:r w:rsidRPr="00D33287">
        <w:rPr>
          <w:rFonts w:ascii="Times New Roman" w:hAnsi="Times New Roman" w:cs="Times New Roman"/>
          <w:sz w:val="24"/>
          <w:szCs w:val="24"/>
        </w:rPr>
        <w:t>sequencebased</w:t>
      </w:r>
      <w:proofErr w:type="spellEnd"/>
      <w:r w:rsidRPr="00D33287">
        <w:rPr>
          <w:rFonts w:ascii="Times New Roman" w:hAnsi="Times New Roman" w:cs="Times New Roman"/>
          <w:sz w:val="24"/>
          <w:szCs w:val="24"/>
        </w:rPr>
        <w:t xml:space="preserve"> PCR. In Advanced Techniques in Diagnostic Microbiology. Tang, Y.W., and Stratton, C. (eds). New York, NY, USA: Springer, pp. 444–47</w:t>
      </w:r>
    </w:p>
    <w:p w14:paraId="4BAF7CE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Rademaker</w:t>
      </w:r>
      <w:proofErr w:type="spellEnd"/>
      <w:r w:rsidRPr="00D33287">
        <w:rPr>
          <w:rFonts w:ascii="Times New Roman" w:hAnsi="Times New Roman" w:cs="Times New Roman"/>
          <w:sz w:val="24"/>
          <w:szCs w:val="24"/>
        </w:rPr>
        <w:t xml:space="preserve">, J.L.W., </w:t>
      </w:r>
      <w:proofErr w:type="spellStart"/>
      <w:r w:rsidRPr="00D33287">
        <w:rPr>
          <w:rFonts w:ascii="Times New Roman" w:hAnsi="Times New Roman" w:cs="Times New Roman"/>
          <w:sz w:val="24"/>
          <w:szCs w:val="24"/>
        </w:rPr>
        <w:t>Louws</w:t>
      </w:r>
      <w:proofErr w:type="spellEnd"/>
      <w:r w:rsidRPr="00D33287">
        <w:rPr>
          <w:rFonts w:ascii="Times New Roman" w:hAnsi="Times New Roman" w:cs="Times New Roman"/>
          <w:sz w:val="24"/>
          <w:szCs w:val="24"/>
        </w:rPr>
        <w:t xml:space="preserve">, F.J., </w:t>
      </w:r>
      <w:proofErr w:type="spellStart"/>
      <w:r w:rsidRPr="00D33287">
        <w:rPr>
          <w:rFonts w:ascii="Times New Roman" w:hAnsi="Times New Roman" w:cs="Times New Roman"/>
          <w:sz w:val="24"/>
          <w:szCs w:val="24"/>
        </w:rPr>
        <w:t>Versalovic</w:t>
      </w:r>
      <w:proofErr w:type="spellEnd"/>
      <w:r w:rsidRPr="00D33287">
        <w:rPr>
          <w:rFonts w:ascii="Times New Roman" w:hAnsi="Times New Roman" w:cs="Times New Roman"/>
          <w:sz w:val="24"/>
          <w:szCs w:val="24"/>
        </w:rPr>
        <w:t xml:space="preserve">, J.V., and de Bruijn, F.J. (2008) Characterization of the diversity of ecologically important microbes by rep-PCR genomic fingerprinting. In Molecular Microbial Ecology Manual. </w:t>
      </w:r>
      <w:proofErr w:type="spellStart"/>
      <w:r w:rsidRPr="00D33287">
        <w:rPr>
          <w:rFonts w:ascii="Times New Roman" w:hAnsi="Times New Roman" w:cs="Times New Roman"/>
          <w:sz w:val="24"/>
          <w:szCs w:val="24"/>
        </w:rPr>
        <w:t>Kowalchuck</w:t>
      </w:r>
      <w:proofErr w:type="spellEnd"/>
      <w:r w:rsidRPr="00D33287">
        <w:rPr>
          <w:rFonts w:ascii="Times New Roman" w:hAnsi="Times New Roman" w:cs="Times New Roman"/>
          <w:sz w:val="24"/>
          <w:szCs w:val="24"/>
        </w:rPr>
        <w:t xml:space="preserve">, G.A., de </w:t>
      </w:r>
      <w:proofErr w:type="spellStart"/>
      <w:r w:rsidRPr="00D33287">
        <w:rPr>
          <w:rFonts w:ascii="Times New Roman" w:hAnsi="Times New Roman" w:cs="Times New Roman"/>
          <w:sz w:val="24"/>
          <w:szCs w:val="24"/>
        </w:rPr>
        <w:t>Bruijn</w:t>
      </w:r>
      <w:proofErr w:type="spellEnd"/>
      <w:r w:rsidRPr="00D33287">
        <w:rPr>
          <w:rFonts w:ascii="Times New Roman" w:hAnsi="Times New Roman" w:cs="Times New Roman"/>
          <w:sz w:val="24"/>
          <w:szCs w:val="24"/>
        </w:rPr>
        <w:t>, F.J., Head, I.M., Akkermans, A.D.L., and van Elsas, J.D. (eds). Dordrecht, the Netherlands: Springer, pp. 611–644.</w:t>
      </w:r>
    </w:p>
    <w:p w14:paraId="26577EF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Priyambada</w:t>
      </w:r>
      <w:proofErr w:type="spellEnd"/>
      <w:r w:rsidRPr="00D33287">
        <w:rPr>
          <w:rFonts w:ascii="Times New Roman" w:hAnsi="Times New Roman" w:cs="Times New Roman"/>
          <w:sz w:val="24"/>
          <w:szCs w:val="24"/>
        </w:rPr>
        <w:t xml:space="preserve">, I. D., </w:t>
      </w:r>
      <w:proofErr w:type="spellStart"/>
      <w:r w:rsidRPr="00D33287">
        <w:rPr>
          <w:rFonts w:ascii="Times New Roman" w:hAnsi="Times New Roman" w:cs="Times New Roman"/>
          <w:sz w:val="24"/>
          <w:szCs w:val="24"/>
        </w:rPr>
        <w:t>Radjasa</w:t>
      </w:r>
      <w:proofErr w:type="spellEnd"/>
      <w:r w:rsidRPr="00D33287">
        <w:rPr>
          <w:rFonts w:ascii="Times New Roman" w:hAnsi="Times New Roman" w:cs="Times New Roman"/>
          <w:sz w:val="24"/>
          <w:szCs w:val="24"/>
        </w:rPr>
        <w:t>, O. K., &amp;</w:t>
      </w:r>
      <w:proofErr w:type="spellStart"/>
      <w:r w:rsidRPr="00D33287">
        <w:rPr>
          <w:rFonts w:ascii="Times New Roman" w:hAnsi="Times New Roman" w:cs="Times New Roman"/>
          <w:sz w:val="24"/>
          <w:szCs w:val="24"/>
        </w:rPr>
        <w:t>Widada</w:t>
      </w:r>
      <w:proofErr w:type="spellEnd"/>
      <w:r w:rsidRPr="00D33287">
        <w:rPr>
          <w:rFonts w:ascii="Times New Roman" w:hAnsi="Times New Roman" w:cs="Times New Roman"/>
          <w:sz w:val="24"/>
          <w:szCs w:val="24"/>
        </w:rPr>
        <w:t>, J. (2017). Repetitive element palindromic PCR (Rep-PCR) as a genetic tool to study diversity in amylolytic bacteria. </w:t>
      </w:r>
      <w:r w:rsidRPr="00D33287">
        <w:rPr>
          <w:rFonts w:ascii="Times New Roman" w:hAnsi="Times New Roman" w:cs="Times New Roman"/>
          <w:i/>
          <w:iCs/>
          <w:sz w:val="24"/>
          <w:szCs w:val="24"/>
        </w:rPr>
        <w:t>Advanced Science Letters</w:t>
      </w:r>
      <w:r w:rsidRPr="00D33287">
        <w:rPr>
          <w:rFonts w:ascii="Times New Roman" w:hAnsi="Times New Roman" w:cs="Times New Roman"/>
          <w:sz w:val="24"/>
          <w:szCs w:val="24"/>
        </w:rPr>
        <w:t>, </w:t>
      </w:r>
      <w:r w:rsidRPr="00D33287">
        <w:rPr>
          <w:rFonts w:ascii="Times New Roman" w:hAnsi="Times New Roman" w:cs="Times New Roman"/>
          <w:i/>
          <w:iCs/>
          <w:sz w:val="24"/>
          <w:szCs w:val="24"/>
        </w:rPr>
        <w:t>23</w:t>
      </w:r>
      <w:r w:rsidRPr="00D33287">
        <w:rPr>
          <w:rFonts w:ascii="Times New Roman" w:hAnsi="Times New Roman" w:cs="Times New Roman"/>
          <w:sz w:val="24"/>
          <w:szCs w:val="24"/>
        </w:rPr>
        <w:t>(7), 6458-6461.</w:t>
      </w:r>
    </w:p>
    <w:p w14:paraId="05AE836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lastRenderedPageBreak/>
        <w:t>Deshwal</w:t>
      </w:r>
      <w:proofErr w:type="spellEnd"/>
      <w:r w:rsidRPr="00D33287">
        <w:rPr>
          <w:rFonts w:ascii="Times New Roman" w:hAnsi="Times New Roman" w:cs="Times New Roman"/>
          <w:sz w:val="24"/>
          <w:szCs w:val="24"/>
        </w:rPr>
        <w:t xml:space="preserve">, S.P.R., Singh, R., Malik, K., Randhawa, G.J. 2005. Assessment of genetic diversity and genetic relationships among 29 population of </w:t>
      </w:r>
      <w:proofErr w:type="spellStart"/>
      <w:r w:rsidRPr="00D33287">
        <w:rPr>
          <w:rFonts w:ascii="Times New Roman" w:hAnsi="Times New Roman" w:cs="Times New Roman"/>
          <w:sz w:val="24"/>
          <w:szCs w:val="24"/>
        </w:rPr>
        <w:t>Azadirachta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indica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A.Juss</w:t>
      </w:r>
      <w:proofErr w:type="spellEnd"/>
      <w:r w:rsidRPr="00D33287">
        <w:rPr>
          <w:rFonts w:ascii="Times New Roman" w:hAnsi="Times New Roman" w:cs="Times New Roman"/>
          <w:sz w:val="24"/>
          <w:szCs w:val="24"/>
        </w:rPr>
        <w:t>. using RAPD markers. Genetic Resources and Crop Evolution, 52, 285–292.</w:t>
      </w:r>
    </w:p>
    <w:p w14:paraId="12F4C13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Kumar, N. S., &amp;</w:t>
      </w:r>
      <w:proofErr w:type="spellStart"/>
      <w:r w:rsidRPr="00D33287">
        <w:rPr>
          <w:rFonts w:ascii="Times New Roman" w:hAnsi="Times New Roman" w:cs="Times New Roman"/>
          <w:sz w:val="24"/>
          <w:szCs w:val="24"/>
        </w:rPr>
        <w:t>Gurusubramanian</w:t>
      </w:r>
      <w:proofErr w:type="spellEnd"/>
      <w:r w:rsidRPr="00D33287">
        <w:rPr>
          <w:rFonts w:ascii="Times New Roman" w:hAnsi="Times New Roman" w:cs="Times New Roman"/>
          <w:sz w:val="24"/>
          <w:szCs w:val="24"/>
        </w:rPr>
        <w:t>, G. (2011). Random amplified polymorphic DNA (RAPD) markers and its applications. </w:t>
      </w:r>
      <w:r w:rsidRPr="00D33287">
        <w:rPr>
          <w:rFonts w:ascii="Times New Roman" w:hAnsi="Times New Roman" w:cs="Times New Roman"/>
          <w:i/>
          <w:iCs/>
          <w:sz w:val="24"/>
          <w:szCs w:val="24"/>
        </w:rPr>
        <w:t>Sci Vis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(3), 116-124.</w:t>
      </w:r>
    </w:p>
    <w:p w14:paraId="52A451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Lodhi, M. A., Weeden, N. F., &amp; Reisch, B. I. (2015). Characterization of RAPD markers in Vitis. </w:t>
      </w:r>
      <w:r w:rsidRPr="00D33287">
        <w:rPr>
          <w:rFonts w:ascii="Times New Roman" w:hAnsi="Times New Roman" w:cs="Times New Roman"/>
          <w:i/>
          <w:iCs/>
          <w:sz w:val="24"/>
          <w:szCs w:val="24"/>
        </w:rPr>
        <w:t>VITIS-Journal of Grapevine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(3), 133.</w:t>
      </w:r>
    </w:p>
    <w:p w14:paraId="04D416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Hafzari</w:t>
      </w:r>
      <w:proofErr w:type="spellEnd"/>
      <w:r w:rsidRPr="00D33287">
        <w:rPr>
          <w:rFonts w:ascii="Times New Roman" w:hAnsi="Times New Roman" w:cs="Times New Roman"/>
          <w:sz w:val="24"/>
          <w:szCs w:val="24"/>
        </w:rPr>
        <w:t>, R., Setiawati, T., Irawan, B., &amp;</w:t>
      </w:r>
      <w:proofErr w:type="spellStart"/>
      <w:r w:rsidRPr="00D33287">
        <w:rPr>
          <w:rFonts w:ascii="Times New Roman" w:hAnsi="Times New Roman" w:cs="Times New Roman"/>
          <w:sz w:val="24"/>
          <w:szCs w:val="24"/>
        </w:rPr>
        <w:t>Kusmoro</w:t>
      </w:r>
      <w:proofErr w:type="spellEnd"/>
      <w:r w:rsidRPr="00D33287">
        <w:rPr>
          <w:rFonts w:ascii="Times New Roman" w:hAnsi="Times New Roman" w:cs="Times New Roman"/>
          <w:sz w:val="24"/>
          <w:szCs w:val="24"/>
        </w:rPr>
        <w:t>, J. (2019). Evaluation of RAPD markers for molecular identification of five bamboo genera from Indonesia. </w:t>
      </w:r>
      <w:r w:rsidRPr="00D33287">
        <w:rPr>
          <w:rFonts w:ascii="Times New Roman" w:hAnsi="Times New Roman" w:cs="Times New Roman"/>
          <w:i/>
          <w:iCs/>
          <w:sz w:val="24"/>
          <w:szCs w:val="24"/>
        </w:rPr>
        <w:t xml:space="preserve">Folia </w:t>
      </w:r>
      <w:proofErr w:type="spellStart"/>
      <w:r w:rsidRPr="00D33287">
        <w:rPr>
          <w:rFonts w:ascii="Times New Roman" w:hAnsi="Times New Roman" w:cs="Times New Roman"/>
          <w:i/>
          <w:iCs/>
          <w:sz w:val="24"/>
          <w:szCs w:val="24"/>
        </w:rPr>
        <w:t>Forestalia</w:t>
      </w:r>
      <w:proofErr w:type="spellEnd"/>
      <w:r w:rsidRPr="00D33287">
        <w:rPr>
          <w:rFonts w:ascii="Times New Roman" w:hAnsi="Times New Roman" w:cs="Times New Roman"/>
          <w:i/>
          <w:iCs/>
          <w:sz w:val="24"/>
          <w:szCs w:val="24"/>
        </w:rPr>
        <w:t xml:space="preserve"> </w:t>
      </w:r>
      <w:proofErr w:type="spellStart"/>
      <w:r w:rsidRPr="00D33287">
        <w:rPr>
          <w:rFonts w:ascii="Times New Roman" w:hAnsi="Times New Roman" w:cs="Times New Roman"/>
          <w:i/>
          <w:iCs/>
          <w:sz w:val="24"/>
          <w:szCs w:val="24"/>
        </w:rPr>
        <w:t>Polonica</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61</w:t>
      </w:r>
      <w:r w:rsidRPr="00D33287">
        <w:rPr>
          <w:rFonts w:ascii="Times New Roman" w:hAnsi="Times New Roman" w:cs="Times New Roman"/>
          <w:sz w:val="24"/>
          <w:szCs w:val="24"/>
        </w:rPr>
        <w:t>(4), 255-266.</w:t>
      </w:r>
    </w:p>
    <w:p w14:paraId="576EAD9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Babu, K. N., Sheeja, T. E., Minoo, D., Rajesh, M. K., </w:t>
      </w:r>
      <w:proofErr w:type="spellStart"/>
      <w:r w:rsidRPr="00D33287">
        <w:rPr>
          <w:rFonts w:ascii="Times New Roman" w:hAnsi="Times New Roman" w:cs="Times New Roman"/>
          <w:sz w:val="24"/>
          <w:szCs w:val="24"/>
        </w:rPr>
        <w:t>Samsudeen</w:t>
      </w:r>
      <w:proofErr w:type="spellEnd"/>
      <w:r w:rsidRPr="00D33287">
        <w:rPr>
          <w:rFonts w:ascii="Times New Roman" w:hAnsi="Times New Roman" w:cs="Times New Roman"/>
          <w:sz w:val="24"/>
          <w:szCs w:val="24"/>
        </w:rPr>
        <w:t>, K., Suraby, E. J., &amp; Kumar, I. P. V. (2021). Random amplified polymorphic DNA (RAPD) and derived techniques. </w:t>
      </w:r>
      <w:r w:rsidRPr="00D33287">
        <w:rPr>
          <w:rFonts w:ascii="Times New Roman" w:hAnsi="Times New Roman" w:cs="Times New Roman"/>
          <w:i/>
          <w:iCs/>
          <w:sz w:val="24"/>
          <w:szCs w:val="24"/>
        </w:rPr>
        <w:t>Molecular Plant Taxonomy: Methods and Protocols</w:t>
      </w:r>
      <w:r w:rsidRPr="00D33287">
        <w:rPr>
          <w:rFonts w:ascii="Times New Roman" w:hAnsi="Times New Roman" w:cs="Times New Roman"/>
          <w:sz w:val="24"/>
          <w:szCs w:val="24"/>
        </w:rPr>
        <w:t>, 219-247.</w:t>
      </w:r>
    </w:p>
    <w:p w14:paraId="4C067C4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F. A., Venier, P., Jha, A. N., &amp; Depledge, M. H. (2002). Evaluation of the random amplified polymorphic DNA (RAPD) assay for the detection of DNA damage and mutations. </w:t>
      </w:r>
      <w:r w:rsidRPr="00D33287">
        <w:rPr>
          <w:rFonts w:ascii="Times New Roman" w:hAnsi="Times New Roman" w:cs="Times New Roman"/>
          <w:i/>
          <w:iCs/>
          <w:sz w:val="24"/>
          <w:szCs w:val="24"/>
        </w:rPr>
        <w:t>Mutation Research/Genetic Toxicology and Environmental Mutagenesis</w:t>
      </w:r>
      <w:r w:rsidRPr="00D33287">
        <w:rPr>
          <w:rFonts w:ascii="Times New Roman" w:hAnsi="Times New Roman" w:cs="Times New Roman"/>
          <w:sz w:val="24"/>
          <w:szCs w:val="24"/>
        </w:rPr>
        <w:t>, </w:t>
      </w:r>
      <w:r w:rsidRPr="00D33287">
        <w:rPr>
          <w:rFonts w:ascii="Times New Roman" w:hAnsi="Times New Roman" w:cs="Times New Roman"/>
          <w:i/>
          <w:iCs/>
          <w:sz w:val="24"/>
          <w:szCs w:val="24"/>
        </w:rPr>
        <w:t>521</w:t>
      </w:r>
      <w:r w:rsidRPr="00D33287">
        <w:rPr>
          <w:rFonts w:ascii="Times New Roman" w:hAnsi="Times New Roman" w:cs="Times New Roman"/>
          <w:sz w:val="24"/>
          <w:szCs w:val="24"/>
        </w:rPr>
        <w:t>(1-2), 151-163.</w:t>
      </w:r>
    </w:p>
    <w:p w14:paraId="2FDB9F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F. A., &amp; Jha, A. N. (2006). The random amplified polymorphic DNA (RAPD) assay and related techniques applied to genotoxicity and carcinogenesis studies: a critical review. </w:t>
      </w:r>
      <w:r w:rsidRPr="00D33287">
        <w:rPr>
          <w:rFonts w:ascii="Times New Roman" w:hAnsi="Times New Roman" w:cs="Times New Roman"/>
          <w:i/>
          <w:iCs/>
          <w:sz w:val="24"/>
          <w:szCs w:val="24"/>
        </w:rPr>
        <w:t>Mutation Research/Reviews in Mutation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613</w:t>
      </w:r>
      <w:r w:rsidRPr="00D33287">
        <w:rPr>
          <w:rFonts w:ascii="Times New Roman" w:hAnsi="Times New Roman" w:cs="Times New Roman"/>
          <w:sz w:val="24"/>
          <w:szCs w:val="24"/>
        </w:rPr>
        <w:t>(2-3), 76-102.</w:t>
      </w:r>
    </w:p>
    <w:p w14:paraId="1778DE6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Saadatian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Farivar</w:t>
      </w:r>
      <w:proofErr w:type="spellEnd"/>
      <w:r w:rsidRPr="00D33287">
        <w:rPr>
          <w:rFonts w:ascii="Times New Roman" w:hAnsi="Times New Roman" w:cs="Times New Roman"/>
          <w:sz w:val="24"/>
          <w:szCs w:val="24"/>
        </w:rPr>
        <w:t>, A., Nowroozi, J., Eslami, G., &amp;</w:t>
      </w:r>
      <w:proofErr w:type="spellStart"/>
      <w:r w:rsidRPr="00D33287">
        <w:rPr>
          <w:rFonts w:ascii="Times New Roman" w:hAnsi="Times New Roman" w:cs="Times New Roman"/>
          <w:sz w:val="24"/>
          <w:szCs w:val="24"/>
        </w:rPr>
        <w:t>Sabokbar</w:t>
      </w:r>
      <w:proofErr w:type="spellEnd"/>
      <w:r w:rsidRPr="00D33287">
        <w:rPr>
          <w:rFonts w:ascii="Times New Roman" w:hAnsi="Times New Roman" w:cs="Times New Roman"/>
          <w:sz w:val="24"/>
          <w:szCs w:val="24"/>
        </w:rPr>
        <w:t xml:space="preserve">, A. (2018). RAPD PCR profile, antibiotic resistance, prevalence of </w:t>
      </w:r>
      <w:proofErr w:type="spellStart"/>
      <w:r w:rsidRPr="00D33287">
        <w:rPr>
          <w:rFonts w:ascii="Times New Roman" w:hAnsi="Times New Roman" w:cs="Times New Roman"/>
          <w:sz w:val="24"/>
          <w:szCs w:val="24"/>
        </w:rPr>
        <w:t>armA</w:t>
      </w:r>
      <w:proofErr w:type="spellEnd"/>
      <w:r w:rsidRPr="00D33287">
        <w:rPr>
          <w:rFonts w:ascii="Times New Roman" w:hAnsi="Times New Roman" w:cs="Times New Roman"/>
          <w:sz w:val="24"/>
          <w:szCs w:val="24"/>
        </w:rPr>
        <w:t xml:space="preserve"> gene, and detection of KPC enzyme in Klebsiella pneumoniae isolates. </w:t>
      </w:r>
      <w:r w:rsidRPr="00D33287">
        <w:rPr>
          <w:rFonts w:ascii="Times New Roman" w:hAnsi="Times New Roman" w:cs="Times New Roman"/>
          <w:i/>
          <w:iCs/>
          <w:sz w:val="24"/>
          <w:szCs w:val="24"/>
        </w:rPr>
        <w:t>Canadian Journal of Infectious Diseases and Medical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6183162.</w:t>
      </w:r>
    </w:p>
    <w:p w14:paraId="12F7BBF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Sharafi, H., </w:t>
      </w:r>
      <w:proofErr w:type="spellStart"/>
      <w:r w:rsidRPr="00D33287">
        <w:rPr>
          <w:rFonts w:ascii="Times New Roman" w:hAnsi="Times New Roman" w:cs="Times New Roman"/>
          <w:sz w:val="24"/>
          <w:szCs w:val="24"/>
        </w:rPr>
        <w:t>Pouryasin</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Alavian</w:t>
      </w:r>
      <w:proofErr w:type="spellEnd"/>
      <w:r w:rsidRPr="00D33287">
        <w:rPr>
          <w:rFonts w:ascii="Times New Roman" w:hAnsi="Times New Roman" w:cs="Times New Roman"/>
          <w:sz w:val="24"/>
          <w:szCs w:val="24"/>
        </w:rPr>
        <w:t xml:space="preserve">, S. M., </w:t>
      </w:r>
      <w:proofErr w:type="spellStart"/>
      <w:r w:rsidRPr="00D33287">
        <w:rPr>
          <w:rFonts w:ascii="Times New Roman" w:hAnsi="Times New Roman" w:cs="Times New Roman"/>
          <w:sz w:val="24"/>
          <w:szCs w:val="24"/>
        </w:rPr>
        <w:t>Behnava</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Keshvari</w:t>
      </w:r>
      <w:proofErr w:type="spellEnd"/>
      <w:r w:rsidRPr="00D33287">
        <w:rPr>
          <w:rFonts w:ascii="Times New Roman" w:hAnsi="Times New Roman" w:cs="Times New Roman"/>
          <w:sz w:val="24"/>
          <w:szCs w:val="24"/>
        </w:rPr>
        <w:t>, M., Mehrnoush, L., &amp;</w:t>
      </w:r>
      <w:proofErr w:type="spellStart"/>
      <w:r w:rsidRPr="00D33287">
        <w:rPr>
          <w:rFonts w:ascii="Times New Roman" w:hAnsi="Times New Roman" w:cs="Times New Roman"/>
          <w:sz w:val="24"/>
          <w:szCs w:val="24"/>
        </w:rPr>
        <w:t>Kheradvar</w:t>
      </w:r>
      <w:proofErr w:type="spellEnd"/>
      <w:r w:rsidRPr="00D33287">
        <w:rPr>
          <w:rFonts w:ascii="Times New Roman" w:hAnsi="Times New Roman" w:cs="Times New Roman"/>
          <w:sz w:val="24"/>
          <w:szCs w:val="24"/>
        </w:rPr>
        <w:t>, O. (2012). Development and validation of a simple, rapid and inexpensive PCR-RFLP method for genotyping of common IL28B polymorphisms: a useful pharmacogenetic tool for prediction of hepatitis C treatment response. </w:t>
      </w:r>
      <w:r w:rsidRPr="00D33287">
        <w:rPr>
          <w:rFonts w:ascii="Times New Roman" w:hAnsi="Times New Roman" w:cs="Times New Roman"/>
          <w:i/>
          <w:iCs/>
          <w:sz w:val="24"/>
          <w:szCs w:val="24"/>
        </w:rPr>
        <w:t>Hepatitis Monthly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(3), 190.</w:t>
      </w:r>
    </w:p>
    <w:p w14:paraId="44F33B0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Kang, J. M., Lee, J., </w:t>
      </w:r>
      <w:proofErr w:type="spellStart"/>
      <w:r w:rsidRPr="00D33287">
        <w:rPr>
          <w:rFonts w:ascii="Times New Roman" w:hAnsi="Times New Roman" w:cs="Times New Roman"/>
          <w:sz w:val="24"/>
          <w:szCs w:val="24"/>
        </w:rPr>
        <w:t>Im</w:t>
      </w:r>
      <w:proofErr w:type="spellEnd"/>
      <w:r w:rsidRPr="00D33287">
        <w:rPr>
          <w:rFonts w:ascii="Times New Roman" w:hAnsi="Times New Roman" w:cs="Times New Roman"/>
          <w:sz w:val="24"/>
          <w:szCs w:val="24"/>
        </w:rPr>
        <w:t xml:space="preserve"> Kim, T., Koh, E. H., Kim, T. S., Sohn, W. M., &amp; Na, B. K. (2017). PCR-RFLP for rapid subtyping of plasmodium vivax Korean isolates. </w:t>
      </w:r>
      <w:r w:rsidRPr="00D33287">
        <w:rPr>
          <w:rFonts w:ascii="Times New Roman" w:hAnsi="Times New Roman" w:cs="Times New Roman"/>
          <w:i/>
          <w:iCs/>
          <w:sz w:val="24"/>
          <w:szCs w:val="24"/>
        </w:rPr>
        <w:t>The Korean journal of parasitology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55</w:t>
      </w:r>
      <w:r w:rsidRPr="00D33287">
        <w:rPr>
          <w:rFonts w:ascii="Times New Roman" w:hAnsi="Times New Roman" w:cs="Times New Roman"/>
          <w:sz w:val="24"/>
          <w:szCs w:val="24"/>
        </w:rPr>
        <w:t>(2), 159.</w:t>
      </w:r>
    </w:p>
    <w:p w14:paraId="422BD0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Hashim, H. O., &amp; Al-Shuhaib, M. B. S. (2019). Exploring the potential and limitations of PCR-RFLP and PCR-SSCP for SNP detection: A review. </w:t>
      </w:r>
      <w:r w:rsidRPr="00D33287">
        <w:rPr>
          <w:rFonts w:ascii="Times New Roman" w:hAnsi="Times New Roman" w:cs="Times New Roman"/>
          <w:i/>
          <w:iCs/>
          <w:sz w:val="24"/>
          <w:szCs w:val="24"/>
        </w:rPr>
        <w:t>Journal of applied biotechnology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(4), 137-144.</w:t>
      </w:r>
    </w:p>
    <w:p w14:paraId="25DAA85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Amoupour</w:t>
      </w:r>
      <w:proofErr w:type="spellEnd"/>
      <w:r w:rsidRPr="00D33287">
        <w:rPr>
          <w:rFonts w:ascii="Times New Roman" w:hAnsi="Times New Roman" w:cs="Times New Roman"/>
          <w:sz w:val="24"/>
          <w:szCs w:val="24"/>
        </w:rPr>
        <w:t xml:space="preserve">, M., Nezamzadeh, F., </w:t>
      </w:r>
      <w:proofErr w:type="spellStart"/>
      <w:r w:rsidRPr="00D33287">
        <w:rPr>
          <w:rFonts w:ascii="Times New Roman" w:hAnsi="Times New Roman" w:cs="Times New Roman"/>
          <w:sz w:val="24"/>
          <w:szCs w:val="24"/>
        </w:rPr>
        <w:t>Bialvaei</w:t>
      </w:r>
      <w:proofErr w:type="spellEnd"/>
      <w:r w:rsidRPr="00D33287">
        <w:rPr>
          <w:rFonts w:ascii="Times New Roman" w:hAnsi="Times New Roman" w:cs="Times New Roman"/>
          <w:sz w:val="24"/>
          <w:szCs w:val="24"/>
        </w:rPr>
        <w:t>, A. Z., Sedighi, M., Jazi, F. M., Alikhani, M. Y., &amp;</w:t>
      </w:r>
      <w:proofErr w:type="spellStart"/>
      <w:r w:rsidRPr="00D33287">
        <w:rPr>
          <w:rFonts w:ascii="Times New Roman" w:hAnsi="Times New Roman" w:cs="Times New Roman"/>
          <w:sz w:val="24"/>
          <w:szCs w:val="24"/>
        </w:rPr>
        <w:t>Mirnejad</w:t>
      </w:r>
      <w:proofErr w:type="spellEnd"/>
      <w:r w:rsidRPr="00D33287">
        <w:rPr>
          <w:rFonts w:ascii="Times New Roman" w:hAnsi="Times New Roman" w:cs="Times New Roman"/>
          <w:sz w:val="24"/>
          <w:szCs w:val="24"/>
        </w:rPr>
        <w:t xml:space="preserve">, R. (2019). Differentiation of Brucella abortus and B. </w:t>
      </w:r>
      <w:proofErr w:type="spellStart"/>
      <w:r w:rsidRPr="00D33287">
        <w:rPr>
          <w:rFonts w:ascii="Times New Roman" w:hAnsi="Times New Roman" w:cs="Times New Roman"/>
          <w:sz w:val="24"/>
          <w:szCs w:val="24"/>
        </w:rPr>
        <w:t>melitensis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biovars</w:t>
      </w:r>
      <w:proofErr w:type="spellEnd"/>
      <w:r w:rsidRPr="00D33287">
        <w:rPr>
          <w:rFonts w:ascii="Times New Roman" w:hAnsi="Times New Roman" w:cs="Times New Roman"/>
          <w:sz w:val="24"/>
          <w:szCs w:val="24"/>
        </w:rPr>
        <w:t xml:space="preserve"> using PCR-RFLP and REP-PCR. </w:t>
      </w:r>
      <w:r w:rsidRPr="00D33287">
        <w:rPr>
          <w:rFonts w:ascii="Times New Roman" w:hAnsi="Times New Roman" w:cs="Times New Roman"/>
          <w:i/>
          <w:iCs/>
          <w:sz w:val="24"/>
          <w:szCs w:val="24"/>
        </w:rPr>
        <w:t>New microbes and new infections</w:t>
      </w:r>
      <w:r w:rsidRPr="00D33287">
        <w:rPr>
          <w:rFonts w:ascii="Times New Roman" w:hAnsi="Times New Roman" w:cs="Times New Roman"/>
          <w:sz w:val="24"/>
          <w:szCs w:val="24"/>
        </w:rPr>
        <w:t>, </w:t>
      </w:r>
      <w:r w:rsidRPr="00D33287">
        <w:rPr>
          <w:rFonts w:ascii="Times New Roman" w:hAnsi="Times New Roman" w:cs="Times New Roman"/>
          <w:i/>
          <w:iCs/>
          <w:sz w:val="24"/>
          <w:szCs w:val="24"/>
        </w:rPr>
        <w:t>32</w:t>
      </w:r>
      <w:r w:rsidRPr="00D33287">
        <w:rPr>
          <w:rFonts w:ascii="Times New Roman" w:hAnsi="Times New Roman" w:cs="Times New Roman"/>
          <w:sz w:val="24"/>
          <w:szCs w:val="24"/>
        </w:rPr>
        <w:t>, 100589.</w:t>
      </w:r>
    </w:p>
    <w:p w14:paraId="5079155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Melo, I. M. A., Viana, M. R. P., Pupin, B., Bhattacharjee, T. T., &amp; de Azevedo Canevari, R. (2021). PCR-RFLP and FTIR-based detection of high-risk human papilloma virus for cervical cancer screening and prevention. </w:t>
      </w:r>
      <w:r w:rsidRPr="00D33287">
        <w:rPr>
          <w:rFonts w:ascii="Times New Roman" w:hAnsi="Times New Roman" w:cs="Times New Roman"/>
          <w:i/>
          <w:iCs/>
          <w:sz w:val="24"/>
          <w:szCs w:val="24"/>
        </w:rPr>
        <w:t>Biochemistry and Biophysics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26</w:t>
      </w:r>
      <w:r w:rsidRPr="00D33287">
        <w:rPr>
          <w:rFonts w:ascii="Times New Roman" w:hAnsi="Times New Roman" w:cs="Times New Roman"/>
          <w:sz w:val="24"/>
          <w:szCs w:val="24"/>
        </w:rPr>
        <w:t>, 100993.</w:t>
      </w:r>
    </w:p>
    <w:p w14:paraId="50341DC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Kim, J. S., Kang, N. J., Kwak, Y. S., &amp; Lee, C. (2017). Investigation of genetic diversity of </w:t>
      </w:r>
      <w:proofErr w:type="spellStart"/>
      <w:r w:rsidRPr="00D33287">
        <w:rPr>
          <w:rFonts w:ascii="Times New Roman" w:hAnsi="Times New Roman" w:cs="Times New Roman"/>
          <w:sz w:val="24"/>
          <w:szCs w:val="24"/>
        </w:rPr>
        <w:t>Fusarium</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oxysporum</w:t>
      </w:r>
      <w:proofErr w:type="spellEnd"/>
      <w:r w:rsidRPr="00D33287">
        <w:rPr>
          <w:rFonts w:ascii="Times New Roman" w:hAnsi="Times New Roman" w:cs="Times New Roman"/>
          <w:sz w:val="24"/>
          <w:szCs w:val="24"/>
        </w:rPr>
        <w:t xml:space="preserve"> f. sp. fragariae using PCR-RFLP. </w:t>
      </w:r>
      <w:r w:rsidRPr="00D33287">
        <w:rPr>
          <w:rFonts w:ascii="Times New Roman" w:hAnsi="Times New Roman" w:cs="Times New Roman"/>
          <w:i/>
          <w:iCs/>
          <w:sz w:val="24"/>
          <w:szCs w:val="24"/>
        </w:rPr>
        <w:t>The plant pathology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33</w:t>
      </w:r>
      <w:r w:rsidRPr="00D33287">
        <w:rPr>
          <w:rFonts w:ascii="Times New Roman" w:hAnsi="Times New Roman" w:cs="Times New Roman"/>
          <w:sz w:val="24"/>
          <w:szCs w:val="24"/>
        </w:rPr>
        <w:t>(2), 140.</w:t>
      </w:r>
    </w:p>
    <w:p w14:paraId="7A67CC4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Mandakovic</w:t>
      </w:r>
      <w:proofErr w:type="spellEnd"/>
      <w:r w:rsidRPr="00D33287">
        <w:rPr>
          <w:rFonts w:ascii="Times New Roman" w:hAnsi="Times New Roman" w:cs="Times New Roman"/>
          <w:sz w:val="24"/>
          <w:szCs w:val="24"/>
        </w:rPr>
        <w:t xml:space="preserve">, D., Glasner, B., Maldonado, J., Aravena, P., González, M., </w:t>
      </w:r>
      <w:proofErr w:type="spellStart"/>
      <w:r w:rsidRPr="00D33287">
        <w:rPr>
          <w:rFonts w:ascii="Times New Roman" w:hAnsi="Times New Roman" w:cs="Times New Roman"/>
          <w:sz w:val="24"/>
          <w:szCs w:val="24"/>
        </w:rPr>
        <w:t>Cambiazo</w:t>
      </w:r>
      <w:proofErr w:type="spellEnd"/>
      <w:r w:rsidRPr="00D33287">
        <w:rPr>
          <w:rFonts w:ascii="Times New Roman" w:hAnsi="Times New Roman" w:cs="Times New Roman"/>
          <w:sz w:val="24"/>
          <w:szCs w:val="24"/>
        </w:rPr>
        <w:t xml:space="preserve">, V., &amp; Pulgar, R. (2016). Genomic-based restriction enzyme selection for specific </w:t>
      </w:r>
      <w:r w:rsidRPr="00D33287">
        <w:rPr>
          <w:rFonts w:ascii="Times New Roman" w:hAnsi="Times New Roman" w:cs="Times New Roman"/>
          <w:sz w:val="24"/>
          <w:szCs w:val="24"/>
        </w:rPr>
        <w:lastRenderedPageBreak/>
        <w:t xml:space="preserve">detection of </w:t>
      </w:r>
      <w:proofErr w:type="spellStart"/>
      <w:r w:rsidRPr="00D33287">
        <w:rPr>
          <w:rFonts w:ascii="Times New Roman" w:hAnsi="Times New Roman" w:cs="Times New Roman"/>
          <w:sz w:val="24"/>
          <w:szCs w:val="24"/>
        </w:rPr>
        <w:t>Piscirickettsiasalmonis</w:t>
      </w:r>
      <w:proofErr w:type="spellEnd"/>
      <w:r w:rsidRPr="00D33287">
        <w:rPr>
          <w:rFonts w:ascii="Times New Roman" w:hAnsi="Times New Roman" w:cs="Times New Roman"/>
          <w:sz w:val="24"/>
          <w:szCs w:val="24"/>
        </w:rPr>
        <w:t xml:space="preserve"> by 16S </w:t>
      </w:r>
      <w:proofErr w:type="spellStart"/>
      <w:r w:rsidRPr="00D33287">
        <w:rPr>
          <w:rFonts w:ascii="Times New Roman" w:hAnsi="Times New Roman" w:cs="Times New Roman"/>
          <w:sz w:val="24"/>
          <w:szCs w:val="24"/>
        </w:rPr>
        <w:t>rDNA</w:t>
      </w:r>
      <w:proofErr w:type="spellEnd"/>
      <w:r w:rsidRPr="00D33287">
        <w:rPr>
          <w:rFonts w:ascii="Times New Roman" w:hAnsi="Times New Roman" w:cs="Times New Roman"/>
          <w:sz w:val="24"/>
          <w:szCs w:val="24"/>
        </w:rPr>
        <w:t xml:space="preserve"> PCR-RFLP.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643</w:t>
      </w:r>
    </w:p>
    <w:p w14:paraId="7B14062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lang w:val="en-US"/>
        </w:rPr>
      </w:pPr>
      <w:r w:rsidRPr="00D33287">
        <w:rPr>
          <w:rFonts w:ascii="Times New Roman" w:hAnsi="Times New Roman" w:cs="Times New Roman"/>
          <w:sz w:val="24"/>
          <w:szCs w:val="24"/>
        </w:rPr>
        <w:t>Guan, F., Jin, Y. T., Zhao, J., Xu, A. C., &amp; Luo, Y. Y. (2018). A PCR method that can be further developed into PCR‐RFLP assay for eight animal species identification. </w:t>
      </w:r>
      <w:r w:rsidRPr="00D33287">
        <w:rPr>
          <w:rFonts w:ascii="Times New Roman" w:hAnsi="Times New Roman" w:cs="Times New Roman"/>
          <w:i/>
          <w:iCs/>
          <w:sz w:val="24"/>
          <w:szCs w:val="24"/>
        </w:rPr>
        <w:t>Journal of Analytical Methods in Chemistry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5890140.</w:t>
      </w:r>
    </w:p>
    <w:p w14:paraId="4A3DAC1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Wu, K., Liu, Y., Yang, B., Kung, Y., Chang, K., &amp; Lee, M. (2022). Rapid discrimination of the native medicinal plant </w:t>
      </w:r>
      <w:proofErr w:type="spellStart"/>
      <w:r w:rsidRPr="00D33287">
        <w:rPr>
          <w:rFonts w:ascii="Times New Roman" w:hAnsi="Times New Roman" w:cs="Times New Roman"/>
          <w:sz w:val="24"/>
          <w:szCs w:val="24"/>
        </w:rPr>
        <w:t>Adenostemmalavenia</w:t>
      </w:r>
      <w:proofErr w:type="spellEnd"/>
      <w:r w:rsidRPr="00D33287">
        <w:rPr>
          <w:rFonts w:ascii="Times New Roman" w:hAnsi="Times New Roman" w:cs="Times New Roman"/>
          <w:sz w:val="24"/>
          <w:szCs w:val="24"/>
        </w:rPr>
        <w:t xml:space="preserve"> from its adulterants using PCR-RFLP. </w:t>
      </w:r>
      <w:proofErr w:type="spellStart"/>
      <w:r w:rsidRPr="00D33287">
        <w:rPr>
          <w:rFonts w:ascii="Times New Roman" w:hAnsi="Times New Roman" w:cs="Times New Roman"/>
          <w:i/>
          <w:iCs/>
          <w:sz w:val="24"/>
          <w:szCs w:val="24"/>
        </w:rPr>
        <w:t>PeerJ</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e13924.</w:t>
      </w:r>
    </w:p>
    <w:p w14:paraId="3B009E3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Mohammed, A. R., El-Said, E. I., Abd ElAal, S. F., &amp; Kamal, R. M. (2024). Screening of antibiogram, virulence factors, and biofilm production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and the bio-control role of some probiotics as alternative antibiotics. </w:t>
      </w:r>
      <w:r w:rsidRPr="00D33287">
        <w:rPr>
          <w:rFonts w:ascii="Times New Roman" w:hAnsi="Times New Roman" w:cs="Times New Roman"/>
          <w:i/>
          <w:iCs/>
          <w:sz w:val="24"/>
          <w:szCs w:val="24"/>
        </w:rPr>
        <w:t>Open veterinary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(1), 176–185. https://doi.org/10.5455/OVJ.2024.v14.i1.16</w:t>
      </w:r>
    </w:p>
    <w:p w14:paraId="21C1867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Vazquez-Rosas, G. J., Merida-Vieyra, J., Aparicio-Ozores, G., Lara-Hernandez, A., De </w:t>
      </w:r>
      <w:proofErr w:type="spellStart"/>
      <w:r w:rsidRPr="00D33287">
        <w:rPr>
          <w:rFonts w:ascii="Times New Roman" w:hAnsi="Times New Roman" w:cs="Times New Roman"/>
          <w:sz w:val="24"/>
          <w:szCs w:val="24"/>
        </w:rPr>
        <w:t>Colsa</w:t>
      </w:r>
      <w:proofErr w:type="spellEnd"/>
      <w:r w:rsidRPr="00D33287">
        <w:rPr>
          <w:rFonts w:ascii="Times New Roman" w:hAnsi="Times New Roman" w:cs="Times New Roman"/>
          <w:sz w:val="24"/>
          <w:szCs w:val="24"/>
        </w:rPr>
        <w:t>, A., &amp; Aquino-Andrade, A. (2021). Molecular Characterization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Obtained from Blood Cultures of Paediatric Patients Treated in a Tertiary Care Hospital in Mexico. </w:t>
      </w:r>
      <w:r w:rsidRPr="00D33287">
        <w:rPr>
          <w:rFonts w:ascii="Times New Roman" w:hAnsi="Times New Roman" w:cs="Times New Roman"/>
          <w:i/>
          <w:iCs/>
          <w:sz w:val="24"/>
          <w:szCs w:val="24"/>
        </w:rPr>
        <w:t>Infection and drug resistance</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1545–1556. https://doi.org/10.2147/IDR.S302416</w:t>
      </w:r>
    </w:p>
    <w:p w14:paraId="1850FDDE"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Khasapane</w:t>
      </w:r>
      <w:proofErr w:type="spellEnd"/>
      <w:r w:rsidRPr="00D33287">
        <w:rPr>
          <w:rFonts w:ascii="Times New Roman" w:hAnsi="Times New Roman" w:cs="Times New Roman"/>
          <w:sz w:val="24"/>
          <w:szCs w:val="24"/>
        </w:rPr>
        <w:t xml:space="preserve">, N. G., Koos, M., </w:t>
      </w:r>
      <w:proofErr w:type="spellStart"/>
      <w:r w:rsidRPr="00D33287">
        <w:rPr>
          <w:rFonts w:ascii="Times New Roman" w:hAnsi="Times New Roman" w:cs="Times New Roman"/>
          <w:sz w:val="24"/>
          <w:szCs w:val="24"/>
        </w:rPr>
        <w:t>Nkhebenyane</w:t>
      </w:r>
      <w:proofErr w:type="spellEnd"/>
      <w:r w:rsidRPr="00D33287">
        <w:rPr>
          <w:rFonts w:ascii="Times New Roman" w:hAnsi="Times New Roman" w:cs="Times New Roman"/>
          <w:sz w:val="24"/>
          <w:szCs w:val="24"/>
        </w:rPr>
        <w:t>, S. J., Khumalo, Z. T. H., Ramatla, T., &amp;</w:t>
      </w:r>
      <w:proofErr w:type="spellStart"/>
      <w:r w:rsidRPr="00D33287">
        <w:rPr>
          <w:rFonts w:ascii="Times New Roman" w:hAnsi="Times New Roman" w:cs="Times New Roman"/>
          <w:sz w:val="24"/>
          <w:szCs w:val="24"/>
        </w:rPr>
        <w:t>Thekisoe</w:t>
      </w:r>
      <w:proofErr w:type="spellEnd"/>
      <w:r w:rsidRPr="00D33287">
        <w:rPr>
          <w:rFonts w:ascii="Times New Roman" w:hAnsi="Times New Roman" w:cs="Times New Roman"/>
          <w:sz w:val="24"/>
          <w:szCs w:val="24"/>
        </w:rPr>
        <w:t>, O. (2024). Detection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Isolates and Their Antimicrobial Resistance Profiles and Virulence Genes from Subclinical Mastitis Cattle Milk Using MALDI-TOF MS, PCR and Sequencing in Free State Province, South Africa.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(1), 154. </w:t>
      </w:r>
      <w:hyperlink r:id="rId12" w:history="1">
        <w:r w:rsidRPr="00D33287">
          <w:rPr>
            <w:rStyle w:val="Hyperlink"/>
            <w:rFonts w:ascii="Times New Roman" w:hAnsi="Times New Roman" w:cs="Times New Roman"/>
            <w:color w:val="auto"/>
            <w:sz w:val="24"/>
            <w:szCs w:val="24"/>
          </w:rPr>
          <w:t>https://doi.org/10.3390/ani14010154</w:t>
        </w:r>
      </w:hyperlink>
    </w:p>
    <w:p w14:paraId="7627F7A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Kaplan, M. F., Kaplan, E., Raza, A., </w:t>
      </w:r>
      <w:proofErr w:type="spellStart"/>
      <w:r w:rsidRPr="00D33287">
        <w:rPr>
          <w:rFonts w:ascii="Times New Roman" w:hAnsi="Times New Roman" w:cs="Times New Roman"/>
          <w:sz w:val="24"/>
          <w:szCs w:val="24"/>
        </w:rPr>
        <w:t>Demirler</w:t>
      </w:r>
      <w:proofErr w:type="spellEnd"/>
      <w:r w:rsidRPr="00D33287">
        <w:rPr>
          <w:rFonts w:ascii="Times New Roman" w:hAnsi="Times New Roman" w:cs="Times New Roman"/>
          <w:sz w:val="24"/>
          <w:szCs w:val="24"/>
        </w:rPr>
        <w:t>, M., Baran, A., Cengiz, S., &amp;</w:t>
      </w:r>
      <w:proofErr w:type="spellStart"/>
      <w:r w:rsidRPr="00D33287">
        <w:rPr>
          <w:rFonts w:ascii="Times New Roman" w:hAnsi="Times New Roman" w:cs="Times New Roman"/>
          <w:sz w:val="24"/>
          <w:szCs w:val="24"/>
        </w:rPr>
        <w:t>Adiguzel</w:t>
      </w:r>
      <w:proofErr w:type="spellEnd"/>
      <w:r w:rsidRPr="00D33287">
        <w:rPr>
          <w:rFonts w:ascii="Times New Roman" w:hAnsi="Times New Roman" w:cs="Times New Roman"/>
          <w:sz w:val="24"/>
          <w:szCs w:val="24"/>
        </w:rPr>
        <w:t>, M. C. (2024). Evaluation of raw milk samples and vendor-derived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aureus</w:t>
      </w:r>
      <w:proofErr w:type="spellEnd"/>
      <w:r w:rsidRPr="00D33287">
        <w:rPr>
          <w:rFonts w:ascii="Times New Roman" w:hAnsi="Times New Roman" w:cs="Times New Roman"/>
          <w:sz w:val="24"/>
          <w:szCs w:val="24"/>
        </w:rPr>
        <w:t> and </w:t>
      </w:r>
      <w:proofErr w:type="spellStart"/>
      <w:r w:rsidRPr="00D33287">
        <w:rPr>
          <w:rFonts w:ascii="Times New Roman" w:hAnsi="Times New Roman" w:cs="Times New Roman"/>
          <w:i/>
          <w:iCs/>
          <w:sz w:val="24"/>
          <w:szCs w:val="24"/>
        </w:rPr>
        <w:t>Coxiella</w:t>
      </w:r>
      <w:proofErr w:type="spellEnd"/>
      <w:r w:rsidRPr="00D33287">
        <w:rPr>
          <w:rFonts w:ascii="Times New Roman" w:hAnsi="Times New Roman" w:cs="Times New Roman"/>
          <w:i/>
          <w:iCs/>
          <w:sz w:val="24"/>
          <w:szCs w:val="24"/>
        </w:rPr>
        <w:t xml:space="preserve"> </w:t>
      </w:r>
      <w:proofErr w:type="spellStart"/>
      <w:r w:rsidRPr="00D33287">
        <w:rPr>
          <w:rFonts w:ascii="Times New Roman" w:hAnsi="Times New Roman" w:cs="Times New Roman"/>
          <w:i/>
          <w:iCs/>
          <w:sz w:val="24"/>
          <w:szCs w:val="24"/>
        </w:rPr>
        <w:t>burnetii</w:t>
      </w:r>
      <w:proofErr w:type="spellEnd"/>
      <w:r w:rsidRPr="00D33287">
        <w:rPr>
          <w:rFonts w:ascii="Times New Roman" w:hAnsi="Times New Roman" w:cs="Times New Roman"/>
          <w:sz w:val="24"/>
          <w:szCs w:val="24"/>
        </w:rPr>
        <w:t> prevalence in dairy delicatessens in eastern Turkey. </w:t>
      </w:r>
      <w:r w:rsidRPr="00D33287">
        <w:rPr>
          <w:rFonts w:ascii="Times New Roman" w:hAnsi="Times New Roman" w:cs="Times New Roman"/>
          <w:i/>
          <w:iCs/>
          <w:sz w:val="24"/>
          <w:szCs w:val="24"/>
        </w:rPr>
        <w:t>Food science &amp; nutrition</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(8), 5942–5950. </w:t>
      </w:r>
      <w:hyperlink r:id="rId13" w:history="1">
        <w:r w:rsidRPr="00D33287">
          <w:rPr>
            <w:rStyle w:val="Hyperlink"/>
            <w:rFonts w:ascii="Times New Roman" w:hAnsi="Times New Roman" w:cs="Times New Roman"/>
            <w:color w:val="auto"/>
            <w:sz w:val="24"/>
            <w:szCs w:val="24"/>
          </w:rPr>
          <w:t>https://doi.org/10.1002/fsn3.4236</w:t>
        </w:r>
      </w:hyperlink>
    </w:p>
    <w:p w14:paraId="7655935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Romero, L. C., Silva, L. P., Teixeira, N. B., de Camargo, K. V., Del Masso Pereira, M. A., Corrente, J. E., Pereira, V. C., &amp; Ribeiro de Souza da Cunha, M. L. (2024). </w:t>
      </w:r>
      <w:r w:rsidRPr="00D33287">
        <w:rPr>
          <w:rFonts w:ascii="Times New Roman" w:hAnsi="Times New Roman" w:cs="Times New Roman"/>
          <w:i/>
          <w:iCs/>
          <w:sz w:val="24"/>
          <w:szCs w:val="24"/>
        </w:rPr>
        <w:t>Staphylococcus capitis</w:t>
      </w:r>
      <w:r w:rsidRPr="00D33287">
        <w:rPr>
          <w:rFonts w:ascii="Times New Roman" w:hAnsi="Times New Roman" w:cs="Times New Roman"/>
          <w:sz w:val="24"/>
          <w:szCs w:val="24"/>
        </w:rPr>
        <w:t> Bloodstream Isolates: Investigation of Clonal Relationship, Resistance Profile, Virulence and Biofilm Formation.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(2), 147. </w:t>
      </w:r>
      <w:hyperlink r:id="rId14" w:history="1">
        <w:r w:rsidRPr="00B1446B">
          <w:rPr>
            <w:rStyle w:val="Hyperlink"/>
            <w:rFonts w:ascii="Times New Roman" w:hAnsi="Times New Roman" w:cs="Times New Roman"/>
            <w:color w:val="000000" w:themeColor="text1"/>
            <w:sz w:val="24"/>
            <w:szCs w:val="24"/>
          </w:rPr>
          <w:t>https://doi.org/10.3390/antibiotics13020147</w:t>
        </w:r>
      </w:hyperlink>
    </w:p>
    <w:p w14:paraId="4C03702A"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Sulikowska</w:t>
      </w:r>
      <w:proofErr w:type="spellEnd"/>
      <w:r w:rsidRPr="00D33287">
        <w:rPr>
          <w:rFonts w:ascii="Times New Roman" w:hAnsi="Times New Roman" w:cs="Times New Roman"/>
          <w:sz w:val="24"/>
          <w:szCs w:val="24"/>
        </w:rPr>
        <w:t xml:space="preserve">, M., Marek, A., Jarosz, Ł. S., Pyzik, E., </w:t>
      </w:r>
      <w:proofErr w:type="spellStart"/>
      <w:r w:rsidRPr="00D33287">
        <w:rPr>
          <w:rFonts w:ascii="Times New Roman" w:hAnsi="Times New Roman" w:cs="Times New Roman"/>
          <w:sz w:val="24"/>
          <w:szCs w:val="24"/>
        </w:rPr>
        <w:t>Stępień-Pyśniak</w:t>
      </w:r>
      <w:proofErr w:type="spellEnd"/>
      <w:r w:rsidRPr="00D33287">
        <w:rPr>
          <w:rFonts w:ascii="Times New Roman" w:hAnsi="Times New Roman" w:cs="Times New Roman"/>
          <w:sz w:val="24"/>
          <w:szCs w:val="24"/>
        </w:rPr>
        <w:t>, D., &amp; Hauschild, T. (2024). Pathogenic Potential of Coagulase-Positive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Strains Isolated from Aviary Capercaillies and Free-Living Birds in Southeastern Poland.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(2), 295. </w:t>
      </w:r>
      <w:hyperlink r:id="rId15" w:history="1">
        <w:r w:rsidRPr="00D33287">
          <w:rPr>
            <w:rStyle w:val="Hyperlink"/>
            <w:rFonts w:ascii="Times New Roman" w:hAnsi="Times New Roman" w:cs="Times New Roman"/>
            <w:color w:val="auto"/>
            <w:sz w:val="24"/>
            <w:szCs w:val="24"/>
          </w:rPr>
          <w:t>https://doi.org/10.3390/ani14020295</w:t>
        </w:r>
      </w:hyperlink>
    </w:p>
    <w:p w14:paraId="3AF2CE34"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Addis, M. F., Locatelli, C., </w:t>
      </w:r>
      <w:proofErr w:type="spellStart"/>
      <w:r w:rsidRPr="00D33287">
        <w:rPr>
          <w:rFonts w:ascii="Times New Roman" w:hAnsi="Times New Roman" w:cs="Times New Roman"/>
          <w:sz w:val="24"/>
          <w:szCs w:val="24"/>
        </w:rPr>
        <w:t>Penati</w:t>
      </w:r>
      <w:proofErr w:type="spellEnd"/>
      <w:r w:rsidRPr="00D33287">
        <w:rPr>
          <w:rFonts w:ascii="Times New Roman" w:hAnsi="Times New Roman" w:cs="Times New Roman"/>
          <w:sz w:val="24"/>
          <w:szCs w:val="24"/>
        </w:rPr>
        <w:t xml:space="preserve">, M., Poli, S. F., </w:t>
      </w:r>
      <w:proofErr w:type="spellStart"/>
      <w:r w:rsidRPr="00D33287">
        <w:rPr>
          <w:rFonts w:ascii="Times New Roman" w:hAnsi="Times New Roman" w:cs="Times New Roman"/>
          <w:sz w:val="24"/>
          <w:szCs w:val="24"/>
        </w:rPr>
        <w:t>Monistero</w:t>
      </w:r>
      <w:proofErr w:type="spellEnd"/>
      <w:r w:rsidRPr="00D33287">
        <w:rPr>
          <w:rFonts w:ascii="Times New Roman" w:hAnsi="Times New Roman" w:cs="Times New Roman"/>
          <w:sz w:val="24"/>
          <w:szCs w:val="24"/>
        </w:rPr>
        <w:t xml:space="preserve">, V., Zingale, L., Rota, N., </w:t>
      </w:r>
      <w:proofErr w:type="spellStart"/>
      <w:r w:rsidRPr="00D33287">
        <w:rPr>
          <w:rFonts w:ascii="Times New Roman" w:hAnsi="Times New Roman" w:cs="Times New Roman"/>
          <w:sz w:val="24"/>
          <w:szCs w:val="24"/>
        </w:rPr>
        <w:t>Gusmara</w:t>
      </w:r>
      <w:proofErr w:type="spellEnd"/>
      <w:r w:rsidRPr="00D33287">
        <w:rPr>
          <w:rFonts w:ascii="Times New Roman" w:hAnsi="Times New Roman" w:cs="Times New Roman"/>
          <w:sz w:val="24"/>
          <w:szCs w:val="24"/>
        </w:rPr>
        <w:t>, C., Piccinini, R., Moroni, P., &amp; Bronzo, V. (2024). Non-</w:t>
      </w:r>
      <w:proofErr w:type="spellStart"/>
      <w:r w:rsidRPr="00D33287">
        <w:rPr>
          <w:rFonts w:ascii="Times New Roman" w:hAnsi="Times New Roman" w:cs="Times New Roman"/>
          <w:sz w:val="24"/>
          <w:szCs w:val="24"/>
        </w:rPr>
        <w:t>aureus</w:t>
      </w:r>
      <w:proofErr w:type="spellEnd"/>
      <w:r w:rsidRPr="00D33287">
        <w:rPr>
          <w:rFonts w:ascii="Times New Roman" w:hAnsi="Times New Roman" w:cs="Times New Roman"/>
          <w:sz w:val="24"/>
          <w:szCs w:val="24"/>
        </w:rPr>
        <w:t xml:space="preserve"> staphylococci and </w:t>
      </w:r>
      <w:proofErr w:type="spellStart"/>
      <w:r w:rsidRPr="00D33287">
        <w:rPr>
          <w:rFonts w:ascii="Times New Roman" w:hAnsi="Times New Roman" w:cs="Times New Roman"/>
          <w:sz w:val="24"/>
          <w:szCs w:val="24"/>
        </w:rPr>
        <w:t>mammaliicocci</w:t>
      </w:r>
      <w:proofErr w:type="spellEnd"/>
      <w:r w:rsidRPr="00D33287">
        <w:rPr>
          <w:rFonts w:ascii="Times New Roman" w:hAnsi="Times New Roman" w:cs="Times New Roman"/>
          <w:sz w:val="24"/>
          <w:szCs w:val="24"/>
        </w:rPr>
        <w:t xml:space="preserve"> isolated from bovine milk in Italian dairy farms: a retrospective investigation. </w:t>
      </w:r>
      <w:r w:rsidRPr="00D33287">
        <w:rPr>
          <w:rFonts w:ascii="Times New Roman" w:hAnsi="Times New Roman" w:cs="Times New Roman"/>
          <w:i/>
          <w:iCs/>
          <w:sz w:val="24"/>
          <w:szCs w:val="24"/>
        </w:rPr>
        <w:t>Veterinary research communications</w:t>
      </w:r>
      <w:r w:rsidRPr="00D33287">
        <w:rPr>
          <w:rFonts w:ascii="Times New Roman" w:hAnsi="Times New Roman" w:cs="Times New Roman"/>
          <w:sz w:val="24"/>
          <w:szCs w:val="24"/>
        </w:rPr>
        <w:t>, </w:t>
      </w:r>
      <w:r w:rsidRPr="00D33287">
        <w:rPr>
          <w:rFonts w:ascii="Times New Roman" w:hAnsi="Times New Roman" w:cs="Times New Roman"/>
          <w:i/>
          <w:iCs/>
          <w:sz w:val="24"/>
          <w:szCs w:val="24"/>
        </w:rPr>
        <w:t>48</w:t>
      </w:r>
      <w:r w:rsidRPr="00D33287">
        <w:rPr>
          <w:rFonts w:ascii="Times New Roman" w:hAnsi="Times New Roman" w:cs="Times New Roman"/>
          <w:sz w:val="24"/>
          <w:szCs w:val="24"/>
        </w:rPr>
        <w:t xml:space="preserve">(1), 547–554. </w:t>
      </w:r>
      <w:hyperlink r:id="rId16" w:history="1">
        <w:r w:rsidRPr="00D33287">
          <w:rPr>
            <w:rStyle w:val="Hyperlink"/>
            <w:rFonts w:ascii="Times New Roman" w:hAnsi="Times New Roman" w:cs="Times New Roman"/>
            <w:color w:val="auto"/>
            <w:sz w:val="24"/>
            <w:szCs w:val="24"/>
          </w:rPr>
          <w:t>https://doi.org/10.1007/s11259-023-10187-x</w:t>
        </w:r>
      </w:hyperlink>
      <w:r w:rsidRPr="00D33287">
        <w:rPr>
          <w:rStyle w:val="Hyperlink"/>
          <w:rFonts w:ascii="Times New Roman" w:hAnsi="Times New Roman" w:cs="Times New Roman"/>
          <w:color w:val="auto"/>
          <w:sz w:val="24"/>
          <w:szCs w:val="24"/>
        </w:rPr>
        <w:t>.</w:t>
      </w:r>
    </w:p>
    <w:p w14:paraId="0FDD7DA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lang w:val="en-US"/>
        </w:rPr>
      </w:pPr>
      <w:r w:rsidRPr="00D33287">
        <w:rPr>
          <w:rFonts w:ascii="Times New Roman" w:hAnsi="Times New Roman" w:cs="Times New Roman"/>
          <w:sz w:val="24"/>
          <w:szCs w:val="24"/>
        </w:rPr>
        <w:t xml:space="preserve">Mangia, N. P., </w:t>
      </w:r>
      <w:proofErr w:type="spellStart"/>
      <w:r w:rsidRPr="00D33287">
        <w:rPr>
          <w:rFonts w:ascii="Times New Roman" w:hAnsi="Times New Roman" w:cs="Times New Roman"/>
          <w:sz w:val="24"/>
          <w:szCs w:val="24"/>
        </w:rPr>
        <w:t>Cottu</w:t>
      </w:r>
      <w:proofErr w:type="spellEnd"/>
      <w:r w:rsidRPr="00D33287">
        <w:rPr>
          <w:rFonts w:ascii="Times New Roman" w:hAnsi="Times New Roman" w:cs="Times New Roman"/>
          <w:sz w:val="24"/>
          <w:szCs w:val="24"/>
        </w:rPr>
        <w:t>, M., Aponte, M., Murgia, M. A., Mura, M. E., &amp;</w:t>
      </w:r>
      <w:proofErr w:type="spellStart"/>
      <w:r w:rsidRPr="00D33287">
        <w:rPr>
          <w:rFonts w:ascii="Times New Roman" w:hAnsi="Times New Roman" w:cs="Times New Roman"/>
          <w:sz w:val="24"/>
          <w:szCs w:val="24"/>
        </w:rPr>
        <w:t>Blaiotta</w:t>
      </w:r>
      <w:proofErr w:type="spellEnd"/>
      <w:r w:rsidRPr="00D33287">
        <w:rPr>
          <w:rFonts w:ascii="Times New Roman" w:hAnsi="Times New Roman" w:cs="Times New Roman"/>
          <w:sz w:val="24"/>
          <w:szCs w:val="24"/>
        </w:rPr>
        <w:t>, G. (2024). Technological and Safety Characterization of Coagulase-Negative Staphylococci Isolated from Sardinian Fermented Sausage Made by Ovine Meat. </w:t>
      </w:r>
      <w:r w:rsidRPr="00D33287">
        <w:rPr>
          <w:rFonts w:ascii="Times New Roman" w:hAnsi="Times New Roman" w:cs="Times New Roman"/>
          <w:i/>
          <w:iCs/>
          <w:sz w:val="24"/>
          <w:szCs w:val="24"/>
        </w:rPr>
        <w:t>Foods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(4), 633. https://doi.org/10.3390/foods13040633</w:t>
      </w:r>
    </w:p>
    <w:p w14:paraId="3F2A4490"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u w:val="single"/>
        </w:rPr>
      </w:pPr>
      <w:r w:rsidRPr="00D33287">
        <w:rPr>
          <w:rFonts w:ascii="Times New Roman" w:hAnsi="Times New Roman" w:cs="Times New Roman"/>
          <w:sz w:val="24"/>
          <w:szCs w:val="24"/>
        </w:rPr>
        <w:lastRenderedPageBreak/>
        <w:t>Silva, A. T. F., Gonçalves, J. L., Dantas, S. T. A., Rall, V. L. M., de Oliveira, P. R. F., Dos Santos, M. V., Peixoto, R. M., &amp; Mota, R. A. (2023). Genetic and Phenotypic Characterization of Subclinical Mastitis-Causing Multidrug-Resistant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(9), 1353. </w:t>
      </w:r>
      <w:hyperlink r:id="rId17" w:history="1">
        <w:r w:rsidRPr="00D33287">
          <w:rPr>
            <w:rStyle w:val="Hyperlink"/>
            <w:rFonts w:ascii="Times New Roman" w:hAnsi="Times New Roman" w:cs="Times New Roman"/>
            <w:color w:val="auto"/>
            <w:sz w:val="24"/>
            <w:szCs w:val="24"/>
          </w:rPr>
          <w:t>https://doi.org/10.3390/antibiotics12091353</w:t>
        </w:r>
      </w:hyperlink>
    </w:p>
    <w:p w14:paraId="53951A6F"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u w:val="single"/>
        </w:rPr>
      </w:pPr>
      <w:r w:rsidRPr="00BA3895">
        <w:rPr>
          <w:rFonts w:ascii="Times New Roman" w:hAnsi="Times New Roman" w:cs="Times New Roman"/>
          <w:sz w:val="24"/>
          <w:szCs w:val="24"/>
        </w:rPr>
        <w:t>Shoaib, M., Xu, J., Meng, X., Wu, Z., Hou, X., He, Z., Shang, R., Zhang, H., &amp; Pu, W. (2023). Molecular epidemiology and characterization of antimicrobial-resistant </w:t>
      </w:r>
      <w:r w:rsidRPr="00BA3895">
        <w:rPr>
          <w:rFonts w:ascii="Times New Roman" w:hAnsi="Times New Roman" w:cs="Times New Roman"/>
          <w:i/>
          <w:iCs/>
          <w:sz w:val="24"/>
          <w:szCs w:val="24"/>
        </w:rPr>
        <w:t xml:space="preserve">Staphylococcus </w:t>
      </w:r>
      <w:proofErr w:type="spellStart"/>
      <w:r w:rsidRPr="00BA3895">
        <w:rPr>
          <w:rFonts w:ascii="Times New Roman" w:hAnsi="Times New Roman" w:cs="Times New Roman"/>
          <w:i/>
          <w:iCs/>
          <w:sz w:val="24"/>
          <w:szCs w:val="24"/>
        </w:rPr>
        <w:t>haemolyticus</w:t>
      </w:r>
      <w:proofErr w:type="spellEnd"/>
      <w:r w:rsidRPr="00BA3895">
        <w:rPr>
          <w:rFonts w:ascii="Times New Roman" w:hAnsi="Times New Roman" w:cs="Times New Roman"/>
          <w:sz w:val="24"/>
          <w:szCs w:val="24"/>
        </w:rPr>
        <w:t> strains isolated from dairy cattle milk in Northwest, China. </w:t>
      </w:r>
      <w:r w:rsidRPr="00BA3895">
        <w:rPr>
          <w:rFonts w:ascii="Times New Roman" w:hAnsi="Times New Roman" w:cs="Times New Roman"/>
          <w:i/>
          <w:iCs/>
          <w:sz w:val="24"/>
          <w:szCs w:val="24"/>
        </w:rPr>
        <w:t>Frontiers in cellular and infection microbiology</w:t>
      </w:r>
      <w:r w:rsidRPr="00BA3895">
        <w:rPr>
          <w:rFonts w:ascii="Times New Roman" w:hAnsi="Times New Roman" w:cs="Times New Roman"/>
          <w:sz w:val="24"/>
          <w:szCs w:val="24"/>
        </w:rPr>
        <w:t>, </w:t>
      </w:r>
      <w:r w:rsidRPr="00BA3895">
        <w:rPr>
          <w:rFonts w:ascii="Times New Roman" w:hAnsi="Times New Roman" w:cs="Times New Roman"/>
          <w:i/>
          <w:iCs/>
          <w:sz w:val="24"/>
          <w:szCs w:val="24"/>
        </w:rPr>
        <w:t>13</w:t>
      </w:r>
      <w:r w:rsidRPr="00BA3895">
        <w:rPr>
          <w:rFonts w:ascii="Times New Roman" w:hAnsi="Times New Roman" w:cs="Times New Roman"/>
          <w:sz w:val="24"/>
          <w:szCs w:val="24"/>
        </w:rPr>
        <w:t xml:space="preserve">, 1183390. </w:t>
      </w:r>
      <w:hyperlink r:id="rId18" w:history="1">
        <w:r w:rsidRPr="00BA3895">
          <w:rPr>
            <w:rStyle w:val="Hyperlink"/>
            <w:rFonts w:ascii="Times New Roman" w:hAnsi="Times New Roman" w:cs="Times New Roman"/>
            <w:color w:val="auto"/>
            <w:sz w:val="24"/>
            <w:szCs w:val="24"/>
          </w:rPr>
          <w:t>https://doi.org/10.3389/fcimb.2023.1183390</w:t>
        </w:r>
      </w:hyperlink>
    </w:p>
    <w:p w14:paraId="1A23F12A"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Kovařovic, V., Finstrlová, A., Sedláček, I., Petráš, P., Švec, P., </w:t>
      </w:r>
      <w:proofErr w:type="spellStart"/>
      <w:r w:rsidRPr="00D33287">
        <w:rPr>
          <w:rFonts w:ascii="Times New Roman" w:hAnsi="Times New Roman" w:cs="Times New Roman"/>
          <w:sz w:val="24"/>
          <w:szCs w:val="24"/>
        </w:rPr>
        <w:t>Mašlaňová</w:t>
      </w:r>
      <w:proofErr w:type="spellEnd"/>
      <w:r w:rsidRPr="00D33287">
        <w:rPr>
          <w:rFonts w:ascii="Times New Roman" w:hAnsi="Times New Roman" w:cs="Times New Roman"/>
          <w:sz w:val="24"/>
          <w:szCs w:val="24"/>
        </w:rPr>
        <w:t xml:space="preserve">, I., Neumann-Schaal, M., Šedo, O., Botka, T., Staňková, E., </w:t>
      </w:r>
      <w:proofErr w:type="spellStart"/>
      <w:r w:rsidRPr="00D33287">
        <w:rPr>
          <w:rFonts w:ascii="Times New Roman" w:hAnsi="Times New Roman" w:cs="Times New Roman"/>
          <w:sz w:val="24"/>
          <w:szCs w:val="24"/>
        </w:rPr>
        <w:t>Doškař</w:t>
      </w:r>
      <w:proofErr w:type="spellEnd"/>
      <w:r w:rsidRPr="00D33287">
        <w:rPr>
          <w:rFonts w:ascii="Times New Roman" w:hAnsi="Times New Roman" w:cs="Times New Roman"/>
          <w:sz w:val="24"/>
          <w:szCs w:val="24"/>
        </w:rPr>
        <w:t>, J., &amp;</w:t>
      </w:r>
      <w:proofErr w:type="spellStart"/>
      <w:r w:rsidRPr="00D33287">
        <w:rPr>
          <w:rFonts w:ascii="Times New Roman" w:hAnsi="Times New Roman" w:cs="Times New Roman"/>
          <w:sz w:val="24"/>
          <w:szCs w:val="24"/>
        </w:rPr>
        <w:t>Pantůček</w:t>
      </w:r>
      <w:proofErr w:type="spellEnd"/>
      <w:r w:rsidRPr="00D33287">
        <w:rPr>
          <w:rFonts w:ascii="Times New Roman" w:hAnsi="Times New Roman" w:cs="Times New Roman"/>
          <w:sz w:val="24"/>
          <w:szCs w:val="24"/>
        </w:rPr>
        <w:t>, R. (2023).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brunensis</w:t>
      </w:r>
      <w:proofErr w:type="spellEnd"/>
      <w:r w:rsidRPr="00D33287">
        <w:rPr>
          <w:rFonts w:ascii="Times New Roman" w:hAnsi="Times New Roman" w:cs="Times New Roman"/>
          <w:sz w:val="24"/>
          <w:szCs w:val="24"/>
        </w:rPr>
        <w:t xml:space="preserve"> sp. </w:t>
      </w:r>
      <w:proofErr w:type="spellStart"/>
      <w:r w:rsidRPr="00D33287">
        <w:rPr>
          <w:rFonts w:ascii="Times New Roman" w:hAnsi="Times New Roman" w:cs="Times New Roman"/>
          <w:sz w:val="24"/>
          <w:szCs w:val="24"/>
        </w:rPr>
        <w:t>nov.</w:t>
      </w:r>
      <w:proofErr w:type="spellEnd"/>
      <w:r w:rsidRPr="00D33287">
        <w:rPr>
          <w:rFonts w:ascii="Times New Roman" w:hAnsi="Times New Roman" w:cs="Times New Roman"/>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sz w:val="24"/>
          <w:szCs w:val="24"/>
        </w:rPr>
        <w:t>rlmH</w:t>
      </w:r>
      <w:proofErr w:type="spellEnd"/>
      <w:r w:rsidRPr="00D33287">
        <w:rPr>
          <w:rFonts w:ascii="Times New Roman" w:hAnsi="Times New Roman" w:cs="Times New Roman"/>
          <w:sz w:val="24"/>
          <w:szCs w:val="24"/>
        </w:rPr>
        <w:t> gene bearing the </w:t>
      </w:r>
      <w:proofErr w:type="spellStart"/>
      <w:r w:rsidRPr="00D33287">
        <w:rPr>
          <w:rFonts w:ascii="Times New Roman" w:hAnsi="Times New Roman" w:cs="Times New Roman"/>
          <w:i/>
          <w:iCs/>
          <w:sz w:val="24"/>
          <w:szCs w:val="24"/>
        </w:rPr>
        <w:t>ccrDE</w:t>
      </w:r>
      <w:proofErr w:type="spellEnd"/>
      <w:r w:rsidRPr="00D33287">
        <w:rPr>
          <w:rFonts w:ascii="Times New Roman" w:hAnsi="Times New Roman" w:cs="Times New Roman"/>
          <w:sz w:val="24"/>
          <w:szCs w:val="24"/>
        </w:rPr>
        <w:t> </w:t>
      </w:r>
      <w:proofErr w:type="spellStart"/>
      <w:r w:rsidRPr="00D33287">
        <w:rPr>
          <w:rFonts w:ascii="Times New Roman" w:hAnsi="Times New Roman" w:cs="Times New Roman"/>
          <w:sz w:val="24"/>
          <w:szCs w:val="24"/>
        </w:rPr>
        <w:t>recombinase</w:t>
      </w:r>
      <w:proofErr w:type="spellEnd"/>
      <w:r w:rsidRPr="00D33287">
        <w:rPr>
          <w:rFonts w:ascii="Times New Roman" w:hAnsi="Times New Roman" w:cs="Times New Roman"/>
          <w:sz w:val="24"/>
          <w:szCs w:val="24"/>
        </w:rPr>
        <w:t xml:space="preserve"> gene complex. </w:t>
      </w:r>
      <w:r w:rsidRPr="00D33287">
        <w:rPr>
          <w:rFonts w:ascii="Times New Roman" w:hAnsi="Times New Roman" w:cs="Times New Roman"/>
          <w:i/>
          <w:iCs/>
          <w:sz w:val="24"/>
          <w:szCs w:val="24"/>
        </w:rPr>
        <w:t>Microbiology spectrum</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xml:space="preserve">(5), e0134223. Advance online publication. </w:t>
      </w:r>
      <w:hyperlink r:id="rId19" w:history="1">
        <w:r w:rsidRPr="00D33287">
          <w:rPr>
            <w:rStyle w:val="Hyperlink"/>
            <w:rFonts w:ascii="Times New Roman" w:hAnsi="Times New Roman" w:cs="Times New Roman"/>
            <w:color w:val="auto"/>
            <w:sz w:val="24"/>
            <w:szCs w:val="24"/>
          </w:rPr>
          <w:t>https://doi.org/10.1128/spectrum.01342-23</w:t>
        </w:r>
      </w:hyperlink>
    </w:p>
    <w:p w14:paraId="6FE78DC1" w14:textId="77777777" w:rsidR="00452941" w:rsidRPr="00B1446B" w:rsidRDefault="00452941" w:rsidP="00452941">
      <w:pPr>
        <w:pStyle w:val="ListParagraph"/>
        <w:numPr>
          <w:ilvl w:val="0"/>
          <w:numId w:val="14"/>
        </w:numPr>
        <w:spacing w:line="240" w:lineRule="auto"/>
        <w:jc w:val="both"/>
        <w:rPr>
          <w:rFonts w:ascii="Times New Roman" w:hAnsi="Times New Roman" w:cs="Times New Roman"/>
          <w:color w:val="000000" w:themeColor="text1"/>
          <w:sz w:val="24"/>
          <w:szCs w:val="24"/>
        </w:rPr>
      </w:pPr>
      <w:r w:rsidRPr="00D33287">
        <w:rPr>
          <w:rFonts w:ascii="Times New Roman" w:hAnsi="Times New Roman" w:cs="Times New Roman"/>
          <w:sz w:val="24"/>
          <w:szCs w:val="24"/>
        </w:rPr>
        <w:t>Fazal, M. A., Rana, E. A., Akter, S., Alim, M. A., Barua, H., &amp; Ahad, A. (2023). Molecular identification, antimicrobial resistance and virulence gene profiling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spp. associated with bovine sub-clinical mastitis in Bangladesh. </w:t>
      </w:r>
      <w:r w:rsidRPr="00D33287">
        <w:rPr>
          <w:rFonts w:ascii="Times New Roman" w:hAnsi="Times New Roman" w:cs="Times New Roman"/>
          <w:i/>
          <w:iCs/>
          <w:sz w:val="24"/>
          <w:szCs w:val="24"/>
        </w:rPr>
        <w:t>Veterinary and animal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21</w:t>
      </w:r>
      <w:r w:rsidRPr="00D33287">
        <w:rPr>
          <w:rFonts w:ascii="Times New Roman" w:hAnsi="Times New Roman" w:cs="Times New Roman"/>
          <w:sz w:val="24"/>
          <w:szCs w:val="24"/>
        </w:rPr>
        <w:t xml:space="preserve">, 100297. </w:t>
      </w:r>
      <w:hyperlink r:id="rId20" w:history="1">
        <w:r w:rsidRPr="00B1446B">
          <w:rPr>
            <w:rStyle w:val="Hyperlink"/>
            <w:rFonts w:ascii="Times New Roman" w:hAnsi="Times New Roman" w:cs="Times New Roman"/>
            <w:color w:val="000000" w:themeColor="text1"/>
            <w:sz w:val="24"/>
            <w:szCs w:val="24"/>
          </w:rPr>
          <w:t>https://doi.org/10.1016/j.vas.2023.100297</w:t>
        </w:r>
      </w:hyperlink>
    </w:p>
    <w:p w14:paraId="2136197B"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Assouma</w:t>
      </w:r>
      <w:proofErr w:type="spellEnd"/>
      <w:r w:rsidRPr="00D33287">
        <w:rPr>
          <w:rFonts w:ascii="Times New Roman" w:hAnsi="Times New Roman" w:cs="Times New Roman"/>
          <w:sz w:val="24"/>
          <w:szCs w:val="24"/>
        </w:rPr>
        <w:t xml:space="preserve">, F. F., Sina, H., Dossou, A. D., </w:t>
      </w:r>
      <w:proofErr w:type="spellStart"/>
      <w:r w:rsidRPr="00D33287">
        <w:rPr>
          <w:rFonts w:ascii="Times New Roman" w:hAnsi="Times New Roman" w:cs="Times New Roman"/>
          <w:sz w:val="24"/>
          <w:szCs w:val="24"/>
        </w:rPr>
        <w:t>Socohou</w:t>
      </w:r>
      <w:proofErr w:type="spellEnd"/>
      <w:r w:rsidRPr="00D33287">
        <w:rPr>
          <w:rFonts w:ascii="Times New Roman" w:hAnsi="Times New Roman" w:cs="Times New Roman"/>
          <w:sz w:val="24"/>
          <w:szCs w:val="24"/>
        </w:rPr>
        <w:t xml:space="preserve">, A., Hounsou, M. C., </w:t>
      </w:r>
      <w:proofErr w:type="spellStart"/>
      <w:r w:rsidRPr="00D33287">
        <w:rPr>
          <w:rFonts w:ascii="Times New Roman" w:hAnsi="Times New Roman" w:cs="Times New Roman"/>
          <w:sz w:val="24"/>
          <w:szCs w:val="24"/>
        </w:rPr>
        <w:t>Avogbe</w:t>
      </w:r>
      <w:proofErr w:type="spellEnd"/>
      <w:r w:rsidRPr="00D33287">
        <w:rPr>
          <w:rFonts w:ascii="Times New Roman" w:hAnsi="Times New Roman" w:cs="Times New Roman"/>
          <w:sz w:val="24"/>
          <w:szCs w:val="24"/>
        </w:rPr>
        <w:t xml:space="preserve">, P. H., Boya, B., Mousse, W., </w:t>
      </w:r>
      <w:proofErr w:type="spellStart"/>
      <w:r w:rsidRPr="00D33287">
        <w:rPr>
          <w:rFonts w:ascii="Times New Roman" w:hAnsi="Times New Roman" w:cs="Times New Roman"/>
          <w:sz w:val="24"/>
          <w:szCs w:val="24"/>
        </w:rPr>
        <w:t>Adjanohoun</w:t>
      </w:r>
      <w:proofErr w:type="spellEnd"/>
      <w:r w:rsidRPr="00D33287">
        <w:rPr>
          <w:rFonts w:ascii="Times New Roman" w:hAnsi="Times New Roman" w:cs="Times New Roman"/>
          <w:sz w:val="24"/>
          <w:szCs w:val="24"/>
        </w:rPr>
        <w:t>, A., &amp; Baba-Moussa, L. (2023). Antibiotic Resistance Profiling of Pathogenic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Species from Urinary Tract Infection Patients in Benin. </w:t>
      </w:r>
      <w:r w:rsidRPr="00D33287">
        <w:rPr>
          <w:rFonts w:ascii="Times New Roman" w:hAnsi="Times New Roman" w:cs="Times New Roman"/>
          <w:i/>
          <w:iCs/>
          <w:sz w:val="24"/>
          <w:szCs w:val="24"/>
        </w:rPr>
        <w:t>BioMed research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2023</w:t>
      </w:r>
      <w:r w:rsidRPr="00D33287">
        <w:rPr>
          <w:rFonts w:ascii="Times New Roman" w:hAnsi="Times New Roman" w:cs="Times New Roman"/>
          <w:sz w:val="24"/>
          <w:szCs w:val="24"/>
        </w:rPr>
        <w:t xml:space="preserve">, 6364128. </w:t>
      </w:r>
      <w:hyperlink r:id="rId21" w:history="1">
        <w:r w:rsidRPr="004712A5">
          <w:rPr>
            <w:rStyle w:val="Hyperlink"/>
            <w:rFonts w:ascii="Times New Roman" w:hAnsi="Times New Roman" w:cs="Times New Roman"/>
            <w:sz w:val="24"/>
            <w:szCs w:val="24"/>
          </w:rPr>
          <w:t>https://doi.org/10.1155/2023/6364128</w:t>
        </w:r>
      </w:hyperlink>
    </w:p>
    <w:p w14:paraId="337C3A9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Chang, Y. H., Huang, Y. C., Chen, H. C., Ma, D. H. K., Yeh, L. K., Hung, K. H., &amp; Hsiao, C. H. (2023). Molecular and Phenotypic Characterization of Ocular Methicillin-Resistant Staphylococcus epidermidis Isolates in Taiwan. </w:t>
      </w:r>
      <w:r w:rsidRPr="00D33287">
        <w:rPr>
          <w:rFonts w:ascii="Times New Roman" w:hAnsi="Times New Roman" w:cs="Times New Roman"/>
          <w:i/>
          <w:iCs/>
          <w:sz w:val="24"/>
          <w:szCs w:val="24"/>
        </w:rPr>
        <w:t>Investigative ophthalmology &amp; visual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64</w:t>
      </w:r>
      <w:r w:rsidRPr="00D33287">
        <w:rPr>
          <w:rFonts w:ascii="Times New Roman" w:hAnsi="Times New Roman" w:cs="Times New Roman"/>
          <w:sz w:val="24"/>
          <w:szCs w:val="24"/>
        </w:rPr>
        <w:t xml:space="preserve">(13), 33. </w:t>
      </w:r>
      <w:hyperlink r:id="rId22" w:history="1">
        <w:r w:rsidRPr="00D33287">
          <w:rPr>
            <w:rStyle w:val="Hyperlink"/>
            <w:rFonts w:ascii="Times New Roman" w:hAnsi="Times New Roman" w:cs="Times New Roman"/>
            <w:color w:val="auto"/>
            <w:sz w:val="24"/>
            <w:szCs w:val="24"/>
          </w:rPr>
          <w:t>https://doi.org/10.1167/iovs.64.13.33</w:t>
        </w:r>
      </w:hyperlink>
    </w:p>
    <w:p w14:paraId="3FE12B9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Burgold</w:t>
      </w:r>
      <w:proofErr w:type="spellEnd"/>
      <w:r w:rsidRPr="00D33287">
        <w:rPr>
          <w:rFonts w:ascii="Times New Roman" w:hAnsi="Times New Roman" w:cs="Times New Roman"/>
          <w:sz w:val="24"/>
          <w:szCs w:val="24"/>
        </w:rPr>
        <w:t xml:space="preserve">-Voigt, S., </w:t>
      </w:r>
      <w:proofErr w:type="spellStart"/>
      <w:r w:rsidRPr="00D33287">
        <w:rPr>
          <w:rFonts w:ascii="Times New Roman" w:hAnsi="Times New Roman" w:cs="Times New Roman"/>
          <w:sz w:val="24"/>
          <w:szCs w:val="24"/>
        </w:rPr>
        <w:t>Monecke</w:t>
      </w:r>
      <w:proofErr w:type="spellEnd"/>
      <w:r w:rsidRPr="00D33287">
        <w:rPr>
          <w:rFonts w:ascii="Times New Roman" w:hAnsi="Times New Roman" w:cs="Times New Roman"/>
          <w:sz w:val="24"/>
          <w:szCs w:val="24"/>
        </w:rPr>
        <w:t xml:space="preserve">, S., Busch, A., </w:t>
      </w:r>
      <w:proofErr w:type="spellStart"/>
      <w:r w:rsidRPr="00D33287">
        <w:rPr>
          <w:rFonts w:ascii="Times New Roman" w:hAnsi="Times New Roman" w:cs="Times New Roman"/>
          <w:sz w:val="24"/>
          <w:szCs w:val="24"/>
        </w:rPr>
        <w:t>Bocklisch</w:t>
      </w:r>
      <w:proofErr w:type="spellEnd"/>
      <w:r w:rsidRPr="00D33287">
        <w:rPr>
          <w:rFonts w:ascii="Times New Roman" w:hAnsi="Times New Roman" w:cs="Times New Roman"/>
          <w:sz w:val="24"/>
          <w:szCs w:val="24"/>
        </w:rPr>
        <w:t>, H., Braun, S. D., Diezel, C., Hotzel, H., Liebler-Tenorio, E. M., Müller, E., Reinicke, M., Reissig, A., Ruppelt-Lorz, A., &amp;</w:t>
      </w:r>
      <w:proofErr w:type="spellStart"/>
      <w:r w:rsidRPr="00D33287">
        <w:rPr>
          <w:rFonts w:ascii="Times New Roman" w:hAnsi="Times New Roman" w:cs="Times New Roman"/>
          <w:sz w:val="24"/>
          <w:szCs w:val="24"/>
        </w:rPr>
        <w:t>Ehricht</w:t>
      </w:r>
      <w:proofErr w:type="spellEnd"/>
      <w:r w:rsidRPr="00D33287">
        <w:rPr>
          <w:rFonts w:ascii="Times New Roman" w:hAnsi="Times New Roman" w:cs="Times New Roman"/>
          <w:sz w:val="24"/>
          <w:szCs w:val="24"/>
        </w:rPr>
        <w:t>, R. (2023). Characterisation of a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 Carrying Phage-Borne Enterotoxin E from a European Badger (</w:t>
      </w:r>
      <w:r w:rsidRPr="00D33287">
        <w:rPr>
          <w:rFonts w:ascii="Times New Roman" w:hAnsi="Times New Roman" w:cs="Times New Roman"/>
          <w:i/>
          <w:iCs/>
          <w:sz w:val="24"/>
          <w:szCs w:val="24"/>
        </w:rPr>
        <w:t>Meles meles</w:t>
      </w:r>
      <w:r w:rsidRPr="00D33287">
        <w:rPr>
          <w:rFonts w:ascii="Times New Roman" w:hAnsi="Times New Roman" w:cs="Times New Roman"/>
          <w:sz w:val="24"/>
          <w:szCs w:val="24"/>
        </w:rPr>
        <w:t>).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(5), 704. </w:t>
      </w:r>
      <w:hyperlink r:id="rId23" w:history="1">
        <w:r w:rsidRPr="00D33287">
          <w:rPr>
            <w:rStyle w:val="Hyperlink"/>
            <w:rFonts w:ascii="Times New Roman" w:hAnsi="Times New Roman" w:cs="Times New Roman"/>
            <w:color w:val="auto"/>
            <w:sz w:val="24"/>
            <w:szCs w:val="24"/>
          </w:rPr>
          <w:t>https://doi.org/10.3390/pathogens12050704</w:t>
        </w:r>
      </w:hyperlink>
    </w:p>
    <w:p w14:paraId="3C53280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Phophi</w:t>
      </w:r>
      <w:proofErr w:type="spellEnd"/>
      <w:r w:rsidRPr="00D33287">
        <w:rPr>
          <w:rFonts w:ascii="Times New Roman" w:hAnsi="Times New Roman" w:cs="Times New Roman"/>
          <w:sz w:val="24"/>
          <w:szCs w:val="24"/>
        </w:rPr>
        <w:t xml:space="preserve">, L., </w:t>
      </w:r>
      <w:proofErr w:type="spellStart"/>
      <w:r w:rsidRPr="00D33287">
        <w:rPr>
          <w:rFonts w:ascii="Times New Roman" w:hAnsi="Times New Roman" w:cs="Times New Roman"/>
          <w:sz w:val="24"/>
          <w:szCs w:val="24"/>
        </w:rPr>
        <w:t>Abouelkhair</w:t>
      </w:r>
      <w:proofErr w:type="spellEnd"/>
      <w:r w:rsidRPr="00D33287">
        <w:rPr>
          <w:rFonts w:ascii="Times New Roman" w:hAnsi="Times New Roman" w:cs="Times New Roman"/>
          <w:sz w:val="24"/>
          <w:szCs w:val="24"/>
        </w:rPr>
        <w:t xml:space="preserve">, M., Jones, R., Henton, M., </w:t>
      </w:r>
      <w:proofErr w:type="spellStart"/>
      <w:r w:rsidRPr="00D33287">
        <w:rPr>
          <w:rFonts w:ascii="Times New Roman" w:hAnsi="Times New Roman" w:cs="Times New Roman"/>
          <w:sz w:val="24"/>
          <w:szCs w:val="24"/>
        </w:rPr>
        <w:t>Qekwana</w:t>
      </w:r>
      <w:proofErr w:type="spellEnd"/>
      <w:r w:rsidRPr="00D33287">
        <w:rPr>
          <w:rFonts w:ascii="Times New Roman" w:hAnsi="Times New Roman" w:cs="Times New Roman"/>
          <w:sz w:val="24"/>
          <w:szCs w:val="24"/>
        </w:rPr>
        <w:t xml:space="preserve">, D. N., &amp; Kania, S. A. (2023). The molecular epidemiology and antimicrobial resistance of Staphylococcus </w:t>
      </w:r>
      <w:proofErr w:type="spellStart"/>
      <w:r w:rsidRPr="00D33287">
        <w:rPr>
          <w:rFonts w:ascii="Times New Roman" w:hAnsi="Times New Roman" w:cs="Times New Roman"/>
          <w:sz w:val="24"/>
          <w:szCs w:val="24"/>
        </w:rPr>
        <w:t>pseudintermedius</w:t>
      </w:r>
      <w:proofErr w:type="spellEnd"/>
      <w:r w:rsidRPr="00D33287">
        <w:rPr>
          <w:rFonts w:ascii="Times New Roman" w:hAnsi="Times New Roman" w:cs="Times New Roman"/>
          <w:sz w:val="24"/>
          <w:szCs w:val="24"/>
        </w:rPr>
        <w:t xml:space="preserve"> canine clinical isolates submitted to a veterinary diagnostic laboratory in South Africa.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(8), e0290645. https://doi.org/10.1371/journal.pone.0290645</w:t>
      </w:r>
    </w:p>
    <w:p w14:paraId="5D33C0BA"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proofErr w:type="spellStart"/>
      <w:r w:rsidRPr="00D33287">
        <w:rPr>
          <w:rFonts w:ascii="Times New Roman" w:hAnsi="Times New Roman" w:cs="Times New Roman"/>
          <w:sz w:val="24"/>
          <w:szCs w:val="24"/>
        </w:rPr>
        <w:t>Elbehiry</w:t>
      </w:r>
      <w:proofErr w:type="spellEnd"/>
      <w:r w:rsidRPr="00D33287">
        <w:rPr>
          <w:rFonts w:ascii="Times New Roman" w:hAnsi="Times New Roman" w:cs="Times New Roman"/>
          <w:sz w:val="24"/>
          <w:szCs w:val="24"/>
        </w:rPr>
        <w:t xml:space="preserve">, A., Marzouk, E., Moussa, I., </w:t>
      </w:r>
      <w:proofErr w:type="spellStart"/>
      <w:r w:rsidRPr="00D33287">
        <w:rPr>
          <w:rFonts w:ascii="Times New Roman" w:hAnsi="Times New Roman" w:cs="Times New Roman"/>
          <w:sz w:val="24"/>
          <w:szCs w:val="24"/>
        </w:rPr>
        <w:t>Anagreyyah</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AlGhamdi</w:t>
      </w:r>
      <w:proofErr w:type="spellEnd"/>
      <w:r w:rsidRPr="00D33287">
        <w:rPr>
          <w:rFonts w:ascii="Times New Roman" w:hAnsi="Times New Roman" w:cs="Times New Roman"/>
          <w:sz w:val="24"/>
          <w:szCs w:val="24"/>
        </w:rPr>
        <w:t xml:space="preserve">, A., Alqarni, A., </w:t>
      </w:r>
      <w:proofErr w:type="spellStart"/>
      <w:r w:rsidRPr="00D33287">
        <w:rPr>
          <w:rFonts w:ascii="Times New Roman" w:hAnsi="Times New Roman" w:cs="Times New Roman"/>
          <w:sz w:val="24"/>
          <w:szCs w:val="24"/>
        </w:rPr>
        <w:t>Aljohani</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Hemeg</w:t>
      </w:r>
      <w:proofErr w:type="spellEnd"/>
      <w:r w:rsidRPr="00D33287">
        <w:rPr>
          <w:rFonts w:ascii="Times New Roman" w:hAnsi="Times New Roman" w:cs="Times New Roman"/>
          <w:sz w:val="24"/>
          <w:szCs w:val="24"/>
        </w:rPr>
        <w:t xml:space="preserve">, H. A., </w:t>
      </w:r>
      <w:proofErr w:type="spellStart"/>
      <w:r w:rsidRPr="00D33287">
        <w:rPr>
          <w:rFonts w:ascii="Times New Roman" w:hAnsi="Times New Roman" w:cs="Times New Roman"/>
          <w:sz w:val="24"/>
          <w:szCs w:val="24"/>
        </w:rPr>
        <w:t>Almuzaini</w:t>
      </w:r>
      <w:proofErr w:type="spellEnd"/>
      <w:r w:rsidRPr="00D33287">
        <w:rPr>
          <w:rFonts w:ascii="Times New Roman" w:hAnsi="Times New Roman" w:cs="Times New Roman"/>
          <w:sz w:val="24"/>
          <w:szCs w:val="24"/>
        </w:rPr>
        <w:t xml:space="preserve">, A. M., </w:t>
      </w:r>
      <w:proofErr w:type="spellStart"/>
      <w:r w:rsidRPr="00D33287">
        <w:rPr>
          <w:rFonts w:ascii="Times New Roman" w:hAnsi="Times New Roman" w:cs="Times New Roman"/>
          <w:sz w:val="24"/>
          <w:szCs w:val="24"/>
        </w:rPr>
        <w:t>Alzaben</w:t>
      </w:r>
      <w:proofErr w:type="spellEnd"/>
      <w:r w:rsidRPr="00D33287">
        <w:rPr>
          <w:rFonts w:ascii="Times New Roman" w:hAnsi="Times New Roman" w:cs="Times New Roman"/>
          <w:sz w:val="24"/>
          <w:szCs w:val="24"/>
        </w:rPr>
        <w:t xml:space="preserve">, F., </w:t>
      </w:r>
      <w:proofErr w:type="spellStart"/>
      <w:r w:rsidRPr="00D33287">
        <w:rPr>
          <w:rFonts w:ascii="Times New Roman" w:hAnsi="Times New Roman" w:cs="Times New Roman"/>
          <w:sz w:val="24"/>
          <w:szCs w:val="24"/>
        </w:rPr>
        <w:t>Abalkhail</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Alsubki</w:t>
      </w:r>
      <w:proofErr w:type="spellEnd"/>
      <w:r w:rsidRPr="00D33287">
        <w:rPr>
          <w:rFonts w:ascii="Times New Roman" w:hAnsi="Times New Roman" w:cs="Times New Roman"/>
          <w:sz w:val="24"/>
          <w:szCs w:val="24"/>
        </w:rPr>
        <w:t xml:space="preserve">, R. A., Najdi, A., </w:t>
      </w:r>
      <w:proofErr w:type="spellStart"/>
      <w:r w:rsidRPr="00D33287">
        <w:rPr>
          <w:rFonts w:ascii="Times New Roman" w:hAnsi="Times New Roman" w:cs="Times New Roman"/>
          <w:sz w:val="24"/>
          <w:szCs w:val="24"/>
        </w:rPr>
        <w:t>Algohani</w:t>
      </w:r>
      <w:proofErr w:type="spellEnd"/>
      <w:r w:rsidRPr="00D33287">
        <w:rPr>
          <w:rFonts w:ascii="Times New Roman" w:hAnsi="Times New Roman" w:cs="Times New Roman"/>
          <w:sz w:val="24"/>
          <w:szCs w:val="24"/>
        </w:rPr>
        <w:t xml:space="preserve">, N., </w:t>
      </w:r>
      <w:proofErr w:type="spellStart"/>
      <w:r w:rsidRPr="00D33287">
        <w:rPr>
          <w:rFonts w:ascii="Times New Roman" w:hAnsi="Times New Roman" w:cs="Times New Roman"/>
          <w:sz w:val="24"/>
          <w:szCs w:val="24"/>
        </w:rPr>
        <w:t>Abead</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Gazzaz</w:t>
      </w:r>
      <w:proofErr w:type="spellEnd"/>
      <w:r w:rsidRPr="00D33287">
        <w:rPr>
          <w:rFonts w:ascii="Times New Roman" w:hAnsi="Times New Roman" w:cs="Times New Roman"/>
          <w:sz w:val="24"/>
          <w:szCs w:val="24"/>
        </w:rPr>
        <w:t>, B., &amp; Abu-</w:t>
      </w:r>
      <w:proofErr w:type="spellStart"/>
      <w:r w:rsidRPr="00D33287">
        <w:rPr>
          <w:rFonts w:ascii="Times New Roman" w:hAnsi="Times New Roman" w:cs="Times New Roman"/>
          <w:sz w:val="24"/>
          <w:szCs w:val="24"/>
        </w:rPr>
        <w:t>Okail</w:t>
      </w:r>
      <w:proofErr w:type="spellEnd"/>
      <w:r w:rsidRPr="00D33287">
        <w:rPr>
          <w:rFonts w:ascii="Times New Roman" w:hAnsi="Times New Roman" w:cs="Times New Roman"/>
          <w:sz w:val="24"/>
          <w:szCs w:val="24"/>
        </w:rPr>
        <w:t>, A. (2023). Using Protein Fingerprinting for Identifying and Discriminating Methicillin 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Isolates from Inpatient and Outpatient Clinics. </w:t>
      </w:r>
      <w:r w:rsidRPr="00D33287">
        <w:rPr>
          <w:rFonts w:ascii="Times New Roman" w:hAnsi="Times New Roman" w:cs="Times New Roman"/>
          <w:i/>
          <w:iCs/>
          <w:sz w:val="24"/>
          <w:szCs w:val="24"/>
        </w:rPr>
        <w:t>Diagnostics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(17), 2825. </w:t>
      </w:r>
      <w:hyperlink r:id="rId24" w:history="1">
        <w:r w:rsidRPr="00D33287">
          <w:rPr>
            <w:rStyle w:val="Hyperlink"/>
            <w:rFonts w:ascii="Times New Roman" w:hAnsi="Times New Roman" w:cs="Times New Roman"/>
            <w:color w:val="auto"/>
            <w:sz w:val="24"/>
            <w:szCs w:val="24"/>
          </w:rPr>
          <w:t>https://doi.org/10.3390/diagnostics13172825</w:t>
        </w:r>
      </w:hyperlink>
    </w:p>
    <w:p w14:paraId="2575892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Worku, S., Abebe, T., Seyoum, B., Alemu, A., </w:t>
      </w:r>
      <w:proofErr w:type="spellStart"/>
      <w:r w:rsidRPr="00D33287">
        <w:rPr>
          <w:rFonts w:ascii="Times New Roman" w:hAnsi="Times New Roman" w:cs="Times New Roman"/>
          <w:sz w:val="24"/>
          <w:szCs w:val="24"/>
        </w:rPr>
        <w:t>Shimelash</w:t>
      </w:r>
      <w:proofErr w:type="spellEnd"/>
      <w:r w:rsidRPr="00D33287">
        <w:rPr>
          <w:rFonts w:ascii="Times New Roman" w:hAnsi="Times New Roman" w:cs="Times New Roman"/>
          <w:sz w:val="24"/>
          <w:szCs w:val="24"/>
        </w:rPr>
        <w:t>, Y., Yimer, M., Abdissa, A., Beyene, G. T., Swedberg, G., &amp;Mihret, A. (2023). Molecular Epidemiology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among Patients Diagnosed with Surgical Site Infection at Four Hospitals in Ethiopia.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(12), 1681. </w:t>
      </w:r>
      <w:hyperlink r:id="rId25" w:history="1">
        <w:r w:rsidRPr="00D33287">
          <w:rPr>
            <w:rStyle w:val="Hyperlink"/>
            <w:rFonts w:ascii="Times New Roman" w:hAnsi="Times New Roman" w:cs="Times New Roman"/>
            <w:color w:val="auto"/>
            <w:sz w:val="24"/>
            <w:szCs w:val="24"/>
          </w:rPr>
          <w:t>https://doi.org/10.3390/antibiotics12121681</w:t>
        </w:r>
      </w:hyperlink>
      <w:r w:rsidRPr="00D33287">
        <w:rPr>
          <w:rFonts w:ascii="Times New Roman" w:hAnsi="Times New Roman" w:cs="Times New Roman"/>
          <w:sz w:val="24"/>
          <w:szCs w:val="24"/>
        </w:rPr>
        <w:t>.</w:t>
      </w:r>
    </w:p>
    <w:p w14:paraId="291B27A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Rensner</w:t>
      </w:r>
      <w:proofErr w:type="spellEnd"/>
      <w:r w:rsidRPr="00D33287">
        <w:rPr>
          <w:rFonts w:ascii="Times New Roman" w:hAnsi="Times New Roman" w:cs="Times New Roman"/>
          <w:sz w:val="24"/>
          <w:szCs w:val="24"/>
        </w:rPr>
        <w:t>, J. J., Lueth, P., Bellaire, B. H., Sahin, O., &amp; Lee, Y. J. (2023). Rapid detection of antimicrobial resistance in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using MALDI-TOF mass spectrometry. </w:t>
      </w:r>
      <w:r w:rsidRPr="00D33287">
        <w:rPr>
          <w:rFonts w:ascii="Times New Roman" w:hAnsi="Times New Roman" w:cs="Times New Roman"/>
          <w:i/>
          <w:iCs/>
          <w:sz w:val="24"/>
          <w:szCs w:val="24"/>
        </w:rPr>
        <w:t>Frontiers in cellular and infection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 1281155. </w:t>
      </w:r>
      <w:hyperlink r:id="rId26" w:history="1">
        <w:r w:rsidRPr="00D33287">
          <w:rPr>
            <w:rStyle w:val="Hyperlink"/>
            <w:rFonts w:ascii="Times New Roman" w:hAnsi="Times New Roman" w:cs="Times New Roman"/>
            <w:color w:val="auto"/>
            <w:sz w:val="24"/>
            <w:szCs w:val="24"/>
          </w:rPr>
          <w:t>https://doi.org/10.3389/fcimb.2023.1281155</w:t>
        </w:r>
      </w:hyperlink>
    </w:p>
    <w:p w14:paraId="11CD425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Almuhayawi</w:t>
      </w:r>
      <w:proofErr w:type="spellEnd"/>
      <w:r w:rsidRPr="00D33287">
        <w:rPr>
          <w:rFonts w:ascii="Times New Roman" w:hAnsi="Times New Roman" w:cs="Times New Roman"/>
          <w:sz w:val="24"/>
          <w:szCs w:val="24"/>
        </w:rPr>
        <w:t xml:space="preserve">, M. S., </w:t>
      </w:r>
      <w:proofErr w:type="spellStart"/>
      <w:r w:rsidRPr="00D33287">
        <w:rPr>
          <w:rFonts w:ascii="Times New Roman" w:hAnsi="Times New Roman" w:cs="Times New Roman"/>
          <w:sz w:val="24"/>
          <w:szCs w:val="24"/>
        </w:rPr>
        <w:t>Alruhaili</w:t>
      </w:r>
      <w:proofErr w:type="spellEnd"/>
      <w:r w:rsidRPr="00D33287">
        <w:rPr>
          <w:rFonts w:ascii="Times New Roman" w:hAnsi="Times New Roman" w:cs="Times New Roman"/>
          <w:sz w:val="24"/>
          <w:szCs w:val="24"/>
        </w:rPr>
        <w:t xml:space="preserve">, M. H., </w:t>
      </w:r>
      <w:proofErr w:type="spellStart"/>
      <w:r w:rsidRPr="00D33287">
        <w:rPr>
          <w:rFonts w:ascii="Times New Roman" w:hAnsi="Times New Roman" w:cs="Times New Roman"/>
          <w:sz w:val="24"/>
          <w:szCs w:val="24"/>
        </w:rPr>
        <w:t>Gattan</w:t>
      </w:r>
      <w:proofErr w:type="spellEnd"/>
      <w:r w:rsidRPr="00D33287">
        <w:rPr>
          <w:rFonts w:ascii="Times New Roman" w:hAnsi="Times New Roman" w:cs="Times New Roman"/>
          <w:sz w:val="24"/>
          <w:szCs w:val="24"/>
        </w:rPr>
        <w:t xml:space="preserve">, H. S., Alharbi, M. T., </w:t>
      </w:r>
      <w:proofErr w:type="spellStart"/>
      <w:r w:rsidRPr="00D33287">
        <w:rPr>
          <w:rFonts w:ascii="Times New Roman" w:hAnsi="Times New Roman" w:cs="Times New Roman"/>
          <w:sz w:val="24"/>
          <w:szCs w:val="24"/>
        </w:rPr>
        <w:t>Nagshabandi</w:t>
      </w:r>
      <w:proofErr w:type="spellEnd"/>
      <w:r w:rsidRPr="00D33287">
        <w:rPr>
          <w:rFonts w:ascii="Times New Roman" w:hAnsi="Times New Roman" w:cs="Times New Roman"/>
          <w:sz w:val="24"/>
          <w:szCs w:val="24"/>
        </w:rPr>
        <w:t xml:space="preserve">, M., Al Jaouni, S., Selim, S., Alanazi, A., </w:t>
      </w:r>
      <w:proofErr w:type="spellStart"/>
      <w:r w:rsidRPr="00D33287">
        <w:rPr>
          <w:rFonts w:ascii="Times New Roman" w:hAnsi="Times New Roman" w:cs="Times New Roman"/>
          <w:sz w:val="24"/>
          <w:szCs w:val="24"/>
        </w:rPr>
        <w:t>Alruwaili</w:t>
      </w:r>
      <w:proofErr w:type="spellEnd"/>
      <w:r w:rsidRPr="00D33287">
        <w:rPr>
          <w:rFonts w:ascii="Times New Roman" w:hAnsi="Times New Roman" w:cs="Times New Roman"/>
          <w:sz w:val="24"/>
          <w:szCs w:val="24"/>
        </w:rPr>
        <w:t>, Y., Faried, O. A., &amp;</w:t>
      </w:r>
      <w:proofErr w:type="spellStart"/>
      <w:r w:rsidRPr="00D33287">
        <w:rPr>
          <w:rFonts w:ascii="Times New Roman" w:hAnsi="Times New Roman" w:cs="Times New Roman"/>
          <w:sz w:val="24"/>
          <w:szCs w:val="24"/>
        </w:rPr>
        <w:t>Elnosary</w:t>
      </w:r>
      <w:proofErr w:type="spellEnd"/>
      <w:r w:rsidRPr="00D33287">
        <w:rPr>
          <w:rFonts w:ascii="Times New Roman" w:hAnsi="Times New Roman" w:cs="Times New Roman"/>
          <w:sz w:val="24"/>
          <w:szCs w:val="24"/>
        </w:rPr>
        <w:t>, M. E. (2023).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Induced Wound Infections Which Antimicrobial Resistance, Methicillin- and Vancomycin-Resistant: Assessment of Emergence and Cross-Sectional Study. </w:t>
      </w:r>
      <w:r w:rsidRPr="00D33287">
        <w:rPr>
          <w:rFonts w:ascii="Times New Roman" w:hAnsi="Times New Roman" w:cs="Times New Roman"/>
          <w:i/>
          <w:iCs/>
          <w:sz w:val="24"/>
          <w:szCs w:val="24"/>
        </w:rPr>
        <w:t>Infection and drug resistance</w:t>
      </w:r>
      <w:r w:rsidRPr="00D33287">
        <w:rPr>
          <w:rFonts w:ascii="Times New Roman" w:hAnsi="Times New Roman" w:cs="Times New Roman"/>
          <w:sz w:val="24"/>
          <w:szCs w:val="24"/>
        </w:rPr>
        <w:t>, </w:t>
      </w:r>
      <w:r w:rsidRPr="00D33287">
        <w:rPr>
          <w:rFonts w:ascii="Times New Roman" w:hAnsi="Times New Roman" w:cs="Times New Roman"/>
          <w:i/>
          <w:iCs/>
          <w:sz w:val="24"/>
          <w:szCs w:val="24"/>
        </w:rPr>
        <w:t>16</w:t>
      </w:r>
      <w:r w:rsidRPr="00D33287">
        <w:rPr>
          <w:rFonts w:ascii="Times New Roman" w:hAnsi="Times New Roman" w:cs="Times New Roman"/>
          <w:sz w:val="24"/>
          <w:szCs w:val="24"/>
        </w:rPr>
        <w:t xml:space="preserve">, 5335–5346. </w:t>
      </w:r>
      <w:hyperlink r:id="rId27" w:history="1">
        <w:r w:rsidRPr="00D33287">
          <w:rPr>
            <w:rStyle w:val="Hyperlink"/>
            <w:rFonts w:ascii="Times New Roman" w:hAnsi="Times New Roman" w:cs="Times New Roman"/>
            <w:color w:val="auto"/>
            <w:sz w:val="24"/>
            <w:szCs w:val="24"/>
          </w:rPr>
          <w:t>https://doi.org/10.2147/IDR.S418681</w:t>
        </w:r>
      </w:hyperlink>
    </w:p>
    <w:p w14:paraId="0A776D3C"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Naseem, M. N., </w:t>
      </w:r>
      <w:proofErr w:type="spellStart"/>
      <w:r w:rsidRPr="00D33287">
        <w:rPr>
          <w:rFonts w:ascii="Times New Roman" w:hAnsi="Times New Roman" w:cs="Times New Roman"/>
          <w:sz w:val="24"/>
          <w:szCs w:val="24"/>
        </w:rPr>
        <w:t>Turni</w:t>
      </w:r>
      <w:proofErr w:type="spellEnd"/>
      <w:r w:rsidRPr="00D33287">
        <w:rPr>
          <w:rFonts w:ascii="Times New Roman" w:hAnsi="Times New Roman" w:cs="Times New Roman"/>
          <w:sz w:val="24"/>
          <w:szCs w:val="24"/>
        </w:rPr>
        <w:t xml:space="preserve">, C., Gilbert, R., Raza, A., </w:t>
      </w:r>
      <w:proofErr w:type="spellStart"/>
      <w:r w:rsidRPr="00D33287">
        <w:rPr>
          <w:rFonts w:ascii="Times New Roman" w:hAnsi="Times New Roman" w:cs="Times New Roman"/>
          <w:sz w:val="24"/>
          <w:szCs w:val="24"/>
        </w:rPr>
        <w:t>Allavena</w:t>
      </w:r>
      <w:proofErr w:type="spellEnd"/>
      <w:r w:rsidRPr="00D33287">
        <w:rPr>
          <w:rFonts w:ascii="Times New Roman" w:hAnsi="Times New Roman" w:cs="Times New Roman"/>
          <w:sz w:val="24"/>
          <w:szCs w:val="24"/>
        </w:rPr>
        <w:t xml:space="preserve">, R., McGowan, M., </w:t>
      </w:r>
      <w:proofErr w:type="spellStart"/>
      <w:r w:rsidRPr="00D33287">
        <w:rPr>
          <w:rFonts w:ascii="Times New Roman" w:hAnsi="Times New Roman" w:cs="Times New Roman"/>
          <w:sz w:val="24"/>
          <w:szCs w:val="24"/>
        </w:rPr>
        <w:t>Constantinoiu</w:t>
      </w:r>
      <w:proofErr w:type="spellEnd"/>
      <w:r w:rsidRPr="00D33287">
        <w:rPr>
          <w:rFonts w:ascii="Times New Roman" w:hAnsi="Times New Roman" w:cs="Times New Roman"/>
          <w:sz w:val="24"/>
          <w:szCs w:val="24"/>
        </w:rPr>
        <w:t xml:space="preserve">, C., Ong, C. T., Tabor, A. E., &amp; James, P. (2022). Role of Staphylococcus </w:t>
      </w:r>
      <w:proofErr w:type="spellStart"/>
      <w:r w:rsidRPr="00D33287">
        <w:rPr>
          <w:rFonts w:ascii="Times New Roman" w:hAnsi="Times New Roman" w:cs="Times New Roman"/>
          <w:sz w:val="24"/>
          <w:szCs w:val="24"/>
        </w:rPr>
        <w:t>agnetis</w:t>
      </w:r>
      <w:proofErr w:type="spellEnd"/>
      <w:r w:rsidRPr="00D33287">
        <w:rPr>
          <w:rFonts w:ascii="Times New Roman" w:hAnsi="Times New Roman" w:cs="Times New Roman"/>
          <w:sz w:val="24"/>
          <w:szCs w:val="24"/>
        </w:rPr>
        <w:t xml:space="preserve"> and Staphylococcus </w:t>
      </w:r>
      <w:proofErr w:type="spellStart"/>
      <w:r w:rsidRPr="00D33287">
        <w:rPr>
          <w:rFonts w:ascii="Times New Roman" w:hAnsi="Times New Roman" w:cs="Times New Roman"/>
          <w:sz w:val="24"/>
          <w:szCs w:val="24"/>
        </w:rPr>
        <w:t>hyicus</w:t>
      </w:r>
      <w:proofErr w:type="spellEnd"/>
      <w:r w:rsidRPr="00D33287">
        <w:rPr>
          <w:rFonts w:ascii="Times New Roman" w:hAnsi="Times New Roman" w:cs="Times New Roman"/>
          <w:sz w:val="24"/>
          <w:szCs w:val="24"/>
        </w:rPr>
        <w:t xml:space="preserve"> in the Pathogenesis of Buffalo Fly Skin Lesions in Cattle. </w:t>
      </w:r>
      <w:r w:rsidRPr="00D33287">
        <w:rPr>
          <w:rFonts w:ascii="Times New Roman" w:hAnsi="Times New Roman" w:cs="Times New Roman"/>
          <w:i/>
          <w:iCs/>
          <w:sz w:val="24"/>
          <w:szCs w:val="24"/>
        </w:rPr>
        <w:t>Microbiology spectrum</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(4), e0087322.https://doi.org/10.1128/spectrum.00873-22</w:t>
      </w:r>
    </w:p>
    <w:p w14:paraId="22A657E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Yoon, S., Park, Y. K., Jung, T. S., &amp; Park, S. B. (2022). Molecular Typing, Antibiotic Resistance and Enterotoxin Gene Profiles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Isolated from Humans in South Korea.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xml:space="preserve">(3), 642. </w:t>
      </w:r>
      <w:hyperlink r:id="rId28" w:history="1">
        <w:r w:rsidRPr="00D33287">
          <w:rPr>
            <w:rStyle w:val="Hyperlink"/>
            <w:rFonts w:ascii="Times New Roman" w:hAnsi="Times New Roman" w:cs="Times New Roman"/>
            <w:color w:val="auto"/>
            <w:sz w:val="24"/>
            <w:szCs w:val="24"/>
          </w:rPr>
          <w:t>https://doi.org/10.3390/microorganisms1003064</w:t>
        </w:r>
      </w:hyperlink>
    </w:p>
    <w:p w14:paraId="6287599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Al-Hayawi A. (2022). The multiplex PCR assay detection of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sciuri</w:t>
      </w:r>
      <w:proofErr w:type="spellEnd"/>
      <w:r w:rsidRPr="00D33287">
        <w:rPr>
          <w:rFonts w:ascii="Times New Roman" w:hAnsi="Times New Roman" w:cs="Times New Roman"/>
          <w:sz w:val="24"/>
          <w:szCs w:val="24"/>
        </w:rPr>
        <w:t> antibiotic resistance, </w:t>
      </w:r>
      <w:proofErr w:type="spellStart"/>
      <w:r w:rsidRPr="00D33287">
        <w:rPr>
          <w:rFonts w:ascii="Times New Roman" w:hAnsi="Times New Roman" w:cs="Times New Roman"/>
          <w:i/>
          <w:iCs/>
          <w:sz w:val="24"/>
          <w:szCs w:val="24"/>
        </w:rPr>
        <w:t>mecA</w:t>
      </w:r>
      <w:proofErr w:type="spellEnd"/>
      <w:r w:rsidRPr="00D33287">
        <w:rPr>
          <w:rFonts w:ascii="Times New Roman" w:hAnsi="Times New Roman" w:cs="Times New Roman"/>
          <w:sz w:val="24"/>
          <w:szCs w:val="24"/>
        </w:rPr>
        <w:t> gene, and the inhibitory effect of root exudate of </w:t>
      </w:r>
      <w:r w:rsidRPr="00D33287">
        <w:rPr>
          <w:rFonts w:ascii="Times New Roman" w:hAnsi="Times New Roman" w:cs="Times New Roman"/>
          <w:i/>
          <w:iCs/>
          <w:sz w:val="24"/>
          <w:szCs w:val="24"/>
        </w:rPr>
        <w:t>Nigella sativa</w:t>
      </w:r>
      <w:r w:rsidRPr="00D33287">
        <w:rPr>
          <w:rFonts w:ascii="Times New Roman" w:hAnsi="Times New Roman" w:cs="Times New Roman"/>
          <w:sz w:val="24"/>
          <w:szCs w:val="24"/>
        </w:rPr>
        <w:t> (black seeds) treated with magnetized water. </w:t>
      </w:r>
      <w:r w:rsidRPr="00D33287">
        <w:rPr>
          <w:rFonts w:ascii="Times New Roman" w:hAnsi="Times New Roman" w:cs="Times New Roman"/>
          <w:i/>
          <w:iCs/>
          <w:sz w:val="24"/>
          <w:szCs w:val="24"/>
        </w:rPr>
        <w:t>Journal of medicine and life</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(2), 228–233. https://doi.org/10.25122/jml-2021-0280</w:t>
      </w:r>
    </w:p>
    <w:p w14:paraId="7D83D3E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Thomson, P., García, P., Miles, J., Isla, D., Yáñez, C., Santibáñez, R., Núñez, A., Flores-Yáñez, C., Del Río, C., &amp; Cuadra, F. (2022). Isolation and Identification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Species Obtained from Healthy Companion Animals and Humans. </w:t>
      </w:r>
      <w:r w:rsidRPr="00D33287">
        <w:rPr>
          <w:rFonts w:ascii="Times New Roman" w:hAnsi="Times New Roman" w:cs="Times New Roman"/>
          <w:i/>
          <w:iCs/>
          <w:sz w:val="24"/>
          <w:szCs w:val="24"/>
        </w:rPr>
        <w:t>Veterinary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 xml:space="preserve">(2), 79. </w:t>
      </w:r>
      <w:hyperlink r:id="rId29" w:history="1">
        <w:r w:rsidRPr="00D33287">
          <w:rPr>
            <w:rStyle w:val="Hyperlink"/>
            <w:rFonts w:ascii="Times New Roman" w:hAnsi="Times New Roman" w:cs="Times New Roman"/>
            <w:color w:val="auto"/>
            <w:sz w:val="24"/>
            <w:szCs w:val="24"/>
          </w:rPr>
          <w:t>https://doi.org/10.3390/vetsci9020079</w:t>
        </w:r>
      </w:hyperlink>
    </w:p>
    <w:p w14:paraId="456663DF"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Mostafa Abdalhamed, A., Zeedan, G. S. G., Ahmed Arafa, A., Shafeek Ibrahim, E., Sedky, D., &amp; Abdel </w:t>
      </w:r>
      <w:proofErr w:type="spellStart"/>
      <w:r w:rsidRPr="00D33287">
        <w:rPr>
          <w:rFonts w:ascii="Times New Roman" w:hAnsi="Times New Roman" w:cs="Times New Roman"/>
          <w:sz w:val="24"/>
          <w:szCs w:val="24"/>
        </w:rPr>
        <w:t>Nabey</w:t>
      </w:r>
      <w:proofErr w:type="spellEnd"/>
      <w:r w:rsidRPr="00D33287">
        <w:rPr>
          <w:rFonts w:ascii="Times New Roman" w:hAnsi="Times New Roman" w:cs="Times New Roman"/>
          <w:sz w:val="24"/>
          <w:szCs w:val="24"/>
        </w:rPr>
        <w:t xml:space="preserve"> Hafez, A. (2022). Detection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 Clinical and Subclinical Mastitis in Ruminants and Studying the Effect of Novel Green Synthetized Nanoparticles as One of the Alternative Treatments. </w:t>
      </w:r>
      <w:r w:rsidRPr="00D33287">
        <w:rPr>
          <w:rFonts w:ascii="Times New Roman" w:hAnsi="Times New Roman" w:cs="Times New Roman"/>
          <w:i/>
          <w:iCs/>
          <w:sz w:val="24"/>
          <w:szCs w:val="24"/>
        </w:rPr>
        <w:t>Veterinary medicine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2022</w:t>
      </w:r>
      <w:r w:rsidRPr="00D33287">
        <w:rPr>
          <w:rFonts w:ascii="Times New Roman" w:hAnsi="Times New Roman" w:cs="Times New Roman"/>
          <w:sz w:val="24"/>
          <w:szCs w:val="24"/>
        </w:rPr>
        <w:t>, 6309984. https://doi.org/10.1155/2022/6309984</w:t>
      </w:r>
    </w:p>
    <w:p w14:paraId="04123928" w14:textId="77777777" w:rsidR="00452941" w:rsidRPr="00D33287" w:rsidRDefault="00452941" w:rsidP="00452941">
      <w:pPr>
        <w:pStyle w:val="ListParagraph"/>
        <w:numPr>
          <w:ilvl w:val="0"/>
          <w:numId w:val="14"/>
        </w:numPr>
        <w:spacing w:line="240" w:lineRule="auto"/>
        <w:ind w:left="927"/>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Rosa, N. M., </w:t>
      </w:r>
      <w:proofErr w:type="spellStart"/>
      <w:r w:rsidRPr="00D33287">
        <w:rPr>
          <w:rFonts w:ascii="Times New Roman" w:hAnsi="Times New Roman" w:cs="Times New Roman"/>
          <w:sz w:val="24"/>
          <w:szCs w:val="24"/>
        </w:rPr>
        <w:t>Penati</w:t>
      </w:r>
      <w:proofErr w:type="spellEnd"/>
      <w:r w:rsidRPr="00D33287">
        <w:rPr>
          <w:rFonts w:ascii="Times New Roman" w:hAnsi="Times New Roman" w:cs="Times New Roman"/>
          <w:sz w:val="24"/>
          <w:szCs w:val="24"/>
        </w:rPr>
        <w:t xml:space="preserve">, M., </w:t>
      </w:r>
      <w:proofErr w:type="spellStart"/>
      <w:r w:rsidRPr="00D33287">
        <w:rPr>
          <w:rFonts w:ascii="Times New Roman" w:hAnsi="Times New Roman" w:cs="Times New Roman"/>
          <w:sz w:val="24"/>
          <w:szCs w:val="24"/>
        </w:rPr>
        <w:t>Fusar-Poli</w:t>
      </w:r>
      <w:proofErr w:type="spellEnd"/>
      <w:r w:rsidRPr="00D33287">
        <w:rPr>
          <w:rFonts w:ascii="Times New Roman" w:hAnsi="Times New Roman" w:cs="Times New Roman"/>
          <w:sz w:val="24"/>
          <w:szCs w:val="24"/>
        </w:rPr>
        <w:t>, S., Addis, M. F., &amp; Tola, S. (2022). Species identification by MALDI-TOF MS and gap PCR-RFLP of non-</w:t>
      </w:r>
      <w:proofErr w:type="spellStart"/>
      <w:r w:rsidRPr="00D33287">
        <w:rPr>
          <w:rFonts w:ascii="Times New Roman" w:hAnsi="Times New Roman" w:cs="Times New Roman"/>
          <w:sz w:val="24"/>
          <w:szCs w:val="24"/>
        </w:rPr>
        <w:t>aureus</w:t>
      </w:r>
      <w:proofErr w:type="spellEnd"/>
      <w:r w:rsidRPr="00D33287">
        <w:rPr>
          <w:rFonts w:ascii="Times New Roman" w:hAnsi="Times New Roman" w:cs="Times New Roman"/>
          <w:sz w:val="24"/>
          <w:szCs w:val="24"/>
        </w:rPr>
        <w:t xml:space="preserve"> Staphylococcus, </w:t>
      </w:r>
      <w:proofErr w:type="spellStart"/>
      <w:r w:rsidRPr="00D33287">
        <w:rPr>
          <w:rFonts w:ascii="Times New Roman" w:hAnsi="Times New Roman" w:cs="Times New Roman"/>
          <w:sz w:val="24"/>
          <w:szCs w:val="24"/>
        </w:rPr>
        <w:t>Mammaliicoccus</w:t>
      </w:r>
      <w:proofErr w:type="spellEnd"/>
      <w:r w:rsidRPr="00D33287">
        <w:rPr>
          <w:rFonts w:ascii="Times New Roman" w:hAnsi="Times New Roman" w:cs="Times New Roman"/>
          <w:sz w:val="24"/>
          <w:szCs w:val="24"/>
        </w:rPr>
        <w:t>, and Streptococcus spp. associated with sheep and goat mastitis. </w:t>
      </w:r>
      <w:r w:rsidRPr="00D33287">
        <w:rPr>
          <w:rFonts w:ascii="Times New Roman" w:hAnsi="Times New Roman" w:cs="Times New Roman"/>
          <w:i/>
          <w:iCs/>
          <w:sz w:val="24"/>
          <w:szCs w:val="24"/>
        </w:rPr>
        <w:t>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53</w:t>
      </w:r>
      <w:r w:rsidRPr="00D33287">
        <w:rPr>
          <w:rFonts w:ascii="Times New Roman" w:hAnsi="Times New Roman" w:cs="Times New Roman"/>
          <w:sz w:val="24"/>
          <w:szCs w:val="24"/>
        </w:rPr>
        <w:t xml:space="preserve">(1), 84. </w:t>
      </w:r>
      <w:hyperlink r:id="rId30" w:history="1">
        <w:r w:rsidRPr="00D33287">
          <w:rPr>
            <w:rStyle w:val="Hyperlink"/>
            <w:rFonts w:ascii="Times New Roman" w:hAnsi="Times New Roman" w:cs="Times New Roman"/>
            <w:color w:val="auto"/>
            <w:sz w:val="24"/>
            <w:szCs w:val="24"/>
          </w:rPr>
          <w:t>https://doi.org/10.1186/s13567-022-01102-4</w:t>
        </w:r>
      </w:hyperlink>
    </w:p>
    <w:p w14:paraId="4A277086"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Karakulska</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Woroszyło</w:t>
      </w:r>
      <w:proofErr w:type="spellEnd"/>
      <w:r w:rsidRPr="00D33287">
        <w:rPr>
          <w:rFonts w:ascii="Times New Roman" w:hAnsi="Times New Roman" w:cs="Times New Roman"/>
          <w:sz w:val="24"/>
          <w:szCs w:val="24"/>
        </w:rPr>
        <w:t>, M., Szewczuk, M., &amp; Fijałkowski, K. (2022). Identification, Superantigen Toxin Gene Profile and Antimicrobial Resistance of Staphylococci Isolated from Polish Primitive Sheep Breeds.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(16), 2139. https://doi.org/10.3390/ani12162139</w:t>
      </w:r>
    </w:p>
    <w:p w14:paraId="661498F9"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Sotthibandhu</w:t>
      </w:r>
      <w:proofErr w:type="spellEnd"/>
      <w:r w:rsidRPr="00D33287">
        <w:rPr>
          <w:rFonts w:ascii="Times New Roman" w:hAnsi="Times New Roman" w:cs="Times New Roman"/>
          <w:sz w:val="24"/>
          <w:szCs w:val="24"/>
        </w:rPr>
        <w:t xml:space="preserve">, D. S., </w:t>
      </w:r>
      <w:proofErr w:type="spellStart"/>
      <w:r w:rsidRPr="00D33287">
        <w:rPr>
          <w:rFonts w:ascii="Times New Roman" w:hAnsi="Times New Roman" w:cs="Times New Roman"/>
          <w:sz w:val="24"/>
          <w:szCs w:val="24"/>
        </w:rPr>
        <w:t>Indoung</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Niwasawat</w:t>
      </w:r>
      <w:proofErr w:type="spellEnd"/>
      <w:r w:rsidRPr="00D33287">
        <w:rPr>
          <w:rFonts w:ascii="Times New Roman" w:hAnsi="Times New Roman" w:cs="Times New Roman"/>
          <w:sz w:val="24"/>
          <w:szCs w:val="24"/>
        </w:rPr>
        <w:t xml:space="preserve">, H., </w:t>
      </w:r>
      <w:proofErr w:type="spellStart"/>
      <w:r w:rsidRPr="00D33287">
        <w:rPr>
          <w:rFonts w:ascii="Times New Roman" w:hAnsi="Times New Roman" w:cs="Times New Roman"/>
          <w:sz w:val="24"/>
          <w:szCs w:val="24"/>
        </w:rPr>
        <w:t>Chaiboon</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Sungsorn</w:t>
      </w:r>
      <w:proofErr w:type="spellEnd"/>
      <w:r w:rsidRPr="00D33287">
        <w:rPr>
          <w:rFonts w:ascii="Times New Roman" w:hAnsi="Times New Roman" w:cs="Times New Roman"/>
          <w:sz w:val="24"/>
          <w:szCs w:val="24"/>
        </w:rPr>
        <w:t xml:space="preserve">, N., </w:t>
      </w:r>
      <w:proofErr w:type="spellStart"/>
      <w:r w:rsidRPr="00D33287">
        <w:rPr>
          <w:rFonts w:ascii="Times New Roman" w:hAnsi="Times New Roman" w:cs="Times New Roman"/>
          <w:sz w:val="24"/>
          <w:szCs w:val="24"/>
        </w:rPr>
        <w:t>Longji</w:t>
      </w:r>
      <w:proofErr w:type="spellEnd"/>
      <w:r w:rsidRPr="00D33287">
        <w:rPr>
          <w:rFonts w:ascii="Times New Roman" w:hAnsi="Times New Roman" w:cs="Times New Roman"/>
          <w:sz w:val="24"/>
          <w:szCs w:val="24"/>
        </w:rPr>
        <w:t>, N. I., Polya, K., Noosak, C., Schwarz, S., &amp;</w:t>
      </w:r>
      <w:proofErr w:type="spellStart"/>
      <w:r w:rsidRPr="00D33287">
        <w:rPr>
          <w:rFonts w:ascii="Times New Roman" w:hAnsi="Times New Roman" w:cs="Times New Roman"/>
          <w:sz w:val="24"/>
          <w:szCs w:val="24"/>
        </w:rPr>
        <w:t>Soimala</w:t>
      </w:r>
      <w:proofErr w:type="spellEnd"/>
      <w:r w:rsidRPr="00D33287">
        <w:rPr>
          <w:rFonts w:ascii="Times New Roman" w:hAnsi="Times New Roman" w:cs="Times New Roman"/>
          <w:sz w:val="24"/>
          <w:szCs w:val="24"/>
        </w:rPr>
        <w:t>, T. (2022). The prevalence and antibiotic susceptibility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on ocular surfaces </w:t>
      </w:r>
      <w:r w:rsidRPr="00D33287">
        <w:rPr>
          <w:rFonts w:ascii="Times New Roman" w:hAnsi="Times New Roman" w:cs="Times New Roman"/>
          <w:sz w:val="24"/>
          <w:szCs w:val="24"/>
        </w:rPr>
        <w:lastRenderedPageBreak/>
        <w:t>of fighting bulls (</w:t>
      </w:r>
      <w:r w:rsidRPr="00D33287">
        <w:rPr>
          <w:rFonts w:ascii="Times New Roman" w:hAnsi="Times New Roman" w:cs="Times New Roman"/>
          <w:i/>
          <w:iCs/>
          <w:sz w:val="24"/>
          <w:szCs w:val="24"/>
        </w:rPr>
        <w:t>Bos indicus</w:t>
      </w:r>
      <w:r w:rsidRPr="00D33287">
        <w:rPr>
          <w:rFonts w:ascii="Times New Roman" w:hAnsi="Times New Roman" w:cs="Times New Roman"/>
          <w:sz w:val="24"/>
          <w:szCs w:val="24"/>
        </w:rPr>
        <w:t>) in Thailand. </w:t>
      </w:r>
      <w:r w:rsidRPr="00D33287">
        <w:rPr>
          <w:rFonts w:ascii="Times New Roman" w:hAnsi="Times New Roman" w:cs="Times New Roman"/>
          <w:i/>
          <w:iCs/>
          <w:sz w:val="24"/>
          <w:szCs w:val="24"/>
        </w:rPr>
        <w:t>Veterinary world</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 xml:space="preserve">(12), 2922–2928. </w:t>
      </w:r>
      <w:hyperlink r:id="rId31" w:history="1">
        <w:r w:rsidRPr="004712A5">
          <w:rPr>
            <w:rStyle w:val="Hyperlink"/>
            <w:rFonts w:ascii="Times New Roman" w:hAnsi="Times New Roman" w:cs="Times New Roman"/>
            <w:sz w:val="24"/>
            <w:szCs w:val="24"/>
          </w:rPr>
          <w:t>https://doi.org/10.14202/vetworld.2022.2922-2928</w:t>
        </w:r>
      </w:hyperlink>
    </w:p>
    <w:p w14:paraId="3F3D6F8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Soza-Ossandón</w:t>
      </w:r>
      <w:proofErr w:type="spellEnd"/>
      <w:r w:rsidRPr="00D33287">
        <w:rPr>
          <w:rFonts w:ascii="Times New Roman" w:hAnsi="Times New Roman" w:cs="Times New Roman"/>
          <w:sz w:val="24"/>
          <w:szCs w:val="24"/>
        </w:rPr>
        <w:t xml:space="preserve">, P., Rivera, D., </w:t>
      </w:r>
      <w:proofErr w:type="spellStart"/>
      <w:r w:rsidRPr="00D33287">
        <w:rPr>
          <w:rFonts w:ascii="Times New Roman" w:hAnsi="Times New Roman" w:cs="Times New Roman"/>
          <w:sz w:val="24"/>
          <w:szCs w:val="24"/>
        </w:rPr>
        <w:t>Allel</w:t>
      </w:r>
      <w:proofErr w:type="spellEnd"/>
      <w:r w:rsidRPr="00D33287">
        <w:rPr>
          <w:rFonts w:ascii="Times New Roman" w:hAnsi="Times New Roman" w:cs="Times New Roman"/>
          <w:sz w:val="24"/>
          <w:szCs w:val="24"/>
        </w:rPr>
        <w:t>, K., González-Rocha, G., Quezada-Aguiluz, M., San Martin, I., García, P., &amp; Moreno-Switt, A. I. (2022). </w:t>
      </w:r>
      <w:r w:rsidRPr="00D33287">
        <w:rPr>
          <w:rFonts w:ascii="Times New Roman" w:hAnsi="Times New Roman" w:cs="Times New Roman"/>
          <w:i/>
          <w:iCs/>
          <w:sz w:val="24"/>
          <w:szCs w:val="24"/>
        </w:rPr>
        <w:t>Mec</w:t>
      </w:r>
      <w:r w:rsidRPr="00D33287">
        <w:rPr>
          <w:rFonts w:ascii="Times New Roman" w:hAnsi="Times New Roman" w:cs="Times New Roman"/>
          <w:sz w:val="24"/>
          <w:szCs w:val="24"/>
        </w:rPr>
        <w:t>-Positive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Healthcare-Associated Infections Presenting High Transmission Risks for Antimicrobial-Resistant Strains in an Equine Hospital.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xml:space="preserve">(5), 621. </w:t>
      </w:r>
      <w:hyperlink r:id="rId32" w:history="1">
        <w:r w:rsidRPr="004712A5">
          <w:rPr>
            <w:rStyle w:val="Hyperlink"/>
            <w:rFonts w:ascii="Times New Roman" w:hAnsi="Times New Roman" w:cs="Times New Roman"/>
            <w:sz w:val="24"/>
            <w:szCs w:val="24"/>
          </w:rPr>
          <w:t>https://doi.org/10.3390/antibiotics11050621</w:t>
        </w:r>
      </w:hyperlink>
    </w:p>
    <w:p w14:paraId="32ED986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Ferreira, E. M., Romero, L. C., Cunha, M. L. R. S. D., </w:t>
      </w:r>
      <w:proofErr w:type="spellStart"/>
      <w:r w:rsidRPr="00D33287">
        <w:rPr>
          <w:rFonts w:ascii="Times New Roman" w:hAnsi="Times New Roman" w:cs="Times New Roman"/>
          <w:sz w:val="24"/>
          <w:szCs w:val="24"/>
        </w:rPr>
        <w:t>Malagó</w:t>
      </w:r>
      <w:proofErr w:type="spellEnd"/>
      <w:r w:rsidRPr="00D33287">
        <w:rPr>
          <w:rFonts w:ascii="Times New Roman" w:hAnsi="Times New Roman" w:cs="Times New Roman"/>
          <w:sz w:val="24"/>
          <w:szCs w:val="24"/>
        </w:rPr>
        <w:t xml:space="preserve"> Junior, W., Camargo, C. H., </w:t>
      </w:r>
      <w:proofErr w:type="spellStart"/>
      <w:r w:rsidRPr="00D33287">
        <w:rPr>
          <w:rFonts w:ascii="Times New Roman" w:hAnsi="Times New Roman" w:cs="Times New Roman"/>
          <w:sz w:val="24"/>
          <w:szCs w:val="24"/>
        </w:rPr>
        <w:t>Barioni</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Júnior</w:t>
      </w:r>
      <w:proofErr w:type="spellEnd"/>
      <w:r w:rsidRPr="00D33287">
        <w:rPr>
          <w:rFonts w:ascii="Times New Roman" w:hAnsi="Times New Roman" w:cs="Times New Roman"/>
          <w:sz w:val="24"/>
          <w:szCs w:val="24"/>
        </w:rPr>
        <w:t>, W., &amp;</w:t>
      </w:r>
      <w:proofErr w:type="spellStart"/>
      <w:r w:rsidRPr="00D33287">
        <w:rPr>
          <w:rFonts w:ascii="Times New Roman" w:hAnsi="Times New Roman" w:cs="Times New Roman"/>
          <w:sz w:val="24"/>
          <w:szCs w:val="24"/>
        </w:rPr>
        <w:t>Zafalon</w:t>
      </w:r>
      <w:proofErr w:type="spellEnd"/>
      <w:r w:rsidRPr="00D33287">
        <w:rPr>
          <w:rFonts w:ascii="Times New Roman" w:hAnsi="Times New Roman" w:cs="Times New Roman"/>
          <w:sz w:val="24"/>
          <w:szCs w:val="24"/>
        </w:rPr>
        <w:t>, L. F. (2022). Persistence of Staphylococcus spp. in milk from cows undergoing homeopathy to control subclinical mastitis. </w:t>
      </w:r>
      <w:r w:rsidRPr="00D33287">
        <w:rPr>
          <w:rFonts w:ascii="Times New Roman" w:hAnsi="Times New Roman" w:cs="Times New Roman"/>
          <w:i/>
          <w:iCs/>
          <w:sz w:val="24"/>
          <w:szCs w:val="24"/>
        </w:rPr>
        <w:t>BMC 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 xml:space="preserve">(1), 273. </w:t>
      </w:r>
      <w:hyperlink r:id="rId33" w:history="1">
        <w:r w:rsidRPr="00D33287">
          <w:rPr>
            <w:rStyle w:val="Hyperlink"/>
            <w:rFonts w:ascii="Times New Roman" w:hAnsi="Times New Roman" w:cs="Times New Roman"/>
            <w:color w:val="auto"/>
            <w:sz w:val="24"/>
            <w:szCs w:val="24"/>
          </w:rPr>
          <w:t>https://doi.org/10.1186/s12917-022-03364-8</w:t>
        </w:r>
      </w:hyperlink>
    </w:p>
    <w:p w14:paraId="5FFC0D31"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Viegas, F. M., Santana, J. A., Silva, B. A., Xavier, R. G. C., Bonisson, C. T., Câmara, J. L. S., </w:t>
      </w:r>
      <w:proofErr w:type="spellStart"/>
      <w:r w:rsidRPr="00D33287">
        <w:rPr>
          <w:rFonts w:ascii="Times New Roman" w:hAnsi="Times New Roman" w:cs="Times New Roman"/>
          <w:sz w:val="24"/>
          <w:szCs w:val="24"/>
        </w:rPr>
        <w:t>Rennó</w:t>
      </w:r>
      <w:proofErr w:type="spellEnd"/>
      <w:r w:rsidRPr="00D33287">
        <w:rPr>
          <w:rFonts w:ascii="Times New Roman" w:hAnsi="Times New Roman" w:cs="Times New Roman"/>
          <w:sz w:val="24"/>
          <w:szCs w:val="24"/>
        </w:rPr>
        <w:t>, M. C., Cunha, J. L. R., Figueiredo, H. C. P., Lobato, F. C. F., &amp; Silva, R. O. S. (2022). Occurrence and characterization of methicillin-resistant Staphylococcus spp. in diseased dogs in Brazil.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17</w:t>
      </w:r>
      <w:r w:rsidRPr="00D33287">
        <w:rPr>
          <w:rFonts w:ascii="Times New Roman" w:hAnsi="Times New Roman" w:cs="Times New Roman"/>
          <w:sz w:val="24"/>
          <w:szCs w:val="24"/>
        </w:rPr>
        <w:t xml:space="preserve">(6), e0269422. </w:t>
      </w:r>
      <w:hyperlink r:id="rId34" w:history="1">
        <w:r w:rsidRPr="00D33287">
          <w:rPr>
            <w:rStyle w:val="Hyperlink"/>
            <w:rFonts w:ascii="Times New Roman" w:hAnsi="Times New Roman" w:cs="Times New Roman"/>
            <w:color w:val="auto"/>
            <w:sz w:val="24"/>
            <w:szCs w:val="24"/>
          </w:rPr>
          <w:t>https://doi.org/10.1371/journal.pone.0269422</w:t>
        </w:r>
      </w:hyperlink>
    </w:p>
    <w:p w14:paraId="6392FAF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proofErr w:type="spellStart"/>
      <w:r w:rsidRPr="00D33287">
        <w:rPr>
          <w:rFonts w:ascii="Times New Roman" w:hAnsi="Times New Roman" w:cs="Times New Roman"/>
          <w:sz w:val="24"/>
          <w:szCs w:val="24"/>
        </w:rPr>
        <w:t>Petzer</w:t>
      </w:r>
      <w:proofErr w:type="spellEnd"/>
      <w:r w:rsidRPr="00D33287">
        <w:rPr>
          <w:rFonts w:ascii="Times New Roman" w:hAnsi="Times New Roman" w:cs="Times New Roman"/>
          <w:sz w:val="24"/>
          <w:szCs w:val="24"/>
        </w:rPr>
        <w:t xml:space="preserve">, I. M., Labuschagne, C., </w:t>
      </w:r>
      <w:proofErr w:type="spellStart"/>
      <w:r w:rsidRPr="00D33287">
        <w:rPr>
          <w:rFonts w:ascii="Times New Roman" w:hAnsi="Times New Roman" w:cs="Times New Roman"/>
          <w:sz w:val="24"/>
          <w:szCs w:val="24"/>
        </w:rPr>
        <w:t>Phophi</w:t>
      </w:r>
      <w:proofErr w:type="spellEnd"/>
      <w:r w:rsidRPr="00D33287">
        <w:rPr>
          <w:rFonts w:ascii="Times New Roman" w:hAnsi="Times New Roman" w:cs="Times New Roman"/>
          <w:sz w:val="24"/>
          <w:szCs w:val="24"/>
        </w:rPr>
        <w:t>, L., &amp;</w:t>
      </w:r>
      <w:proofErr w:type="spellStart"/>
      <w:r w:rsidRPr="00D33287">
        <w:rPr>
          <w:rFonts w:ascii="Times New Roman" w:hAnsi="Times New Roman" w:cs="Times New Roman"/>
          <w:sz w:val="24"/>
          <w:szCs w:val="24"/>
        </w:rPr>
        <w:t>Karzis</w:t>
      </w:r>
      <w:proofErr w:type="spellEnd"/>
      <w:r w:rsidRPr="00D33287">
        <w:rPr>
          <w:rFonts w:ascii="Times New Roman" w:hAnsi="Times New Roman" w:cs="Times New Roman"/>
          <w:sz w:val="24"/>
          <w:szCs w:val="24"/>
        </w:rPr>
        <w:t>, J. (2022). Species identification and cow risks of non-aureus staphylococci from South African dairy herds. </w:t>
      </w:r>
      <w:r w:rsidRPr="00D33287">
        <w:rPr>
          <w:rFonts w:ascii="Times New Roman" w:hAnsi="Times New Roman" w:cs="Times New Roman"/>
          <w:i/>
          <w:iCs/>
          <w:sz w:val="24"/>
          <w:szCs w:val="24"/>
        </w:rPr>
        <w:t xml:space="preserve">The </w:t>
      </w:r>
      <w:proofErr w:type="spellStart"/>
      <w:r w:rsidRPr="00D33287">
        <w:rPr>
          <w:rFonts w:ascii="Times New Roman" w:hAnsi="Times New Roman" w:cs="Times New Roman"/>
          <w:i/>
          <w:iCs/>
          <w:sz w:val="24"/>
          <w:szCs w:val="24"/>
        </w:rPr>
        <w:t>Onderstepoort</w:t>
      </w:r>
      <w:proofErr w:type="spellEnd"/>
      <w:r w:rsidRPr="00D33287">
        <w:rPr>
          <w:rFonts w:ascii="Times New Roman" w:hAnsi="Times New Roman" w:cs="Times New Roman"/>
          <w:i/>
          <w:iCs/>
          <w:sz w:val="24"/>
          <w:szCs w:val="24"/>
        </w:rPr>
        <w:t xml:space="preserve"> journal of 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89</w:t>
      </w:r>
      <w:r w:rsidRPr="00D33287">
        <w:rPr>
          <w:rFonts w:ascii="Times New Roman" w:hAnsi="Times New Roman" w:cs="Times New Roman"/>
          <w:sz w:val="24"/>
          <w:szCs w:val="24"/>
        </w:rPr>
        <w:t>(1), e1–e10. https://doi.org/10.4102/ojvr.v89i1.2021</w:t>
      </w:r>
    </w:p>
    <w:p w14:paraId="18B30B0F"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 xml:space="preserve">Elkady, F. M., Al-Askar, A. A., Tawab, A. A., </w:t>
      </w:r>
      <w:proofErr w:type="spellStart"/>
      <w:r w:rsidRPr="00D33287">
        <w:rPr>
          <w:rFonts w:ascii="Times New Roman" w:hAnsi="Times New Roman" w:cs="Times New Roman"/>
          <w:sz w:val="24"/>
          <w:szCs w:val="24"/>
        </w:rPr>
        <w:t>Alkherkhisy</w:t>
      </w:r>
      <w:proofErr w:type="spellEnd"/>
      <w:r w:rsidRPr="00D33287">
        <w:rPr>
          <w:rFonts w:ascii="Times New Roman" w:hAnsi="Times New Roman" w:cs="Times New Roman"/>
          <w:sz w:val="24"/>
          <w:szCs w:val="24"/>
        </w:rPr>
        <w:t>, M. M., Arishi, A. A., &amp; Hashem, A. H. (2022). Comparative Genotypic Analysis of RAPD and RFLP Markers for Molecular Variation Detection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Clinical Isolates. </w:t>
      </w:r>
      <w:r w:rsidRPr="00D33287">
        <w:rPr>
          <w:rFonts w:ascii="Times New Roman" w:hAnsi="Times New Roman" w:cs="Times New Roman"/>
          <w:i/>
          <w:iCs/>
          <w:sz w:val="24"/>
          <w:szCs w:val="24"/>
        </w:rPr>
        <w:t>Medicina (Kaunas, Lithuania)</w:t>
      </w:r>
      <w:r w:rsidRPr="00D33287">
        <w:rPr>
          <w:rFonts w:ascii="Times New Roman" w:hAnsi="Times New Roman" w:cs="Times New Roman"/>
          <w:sz w:val="24"/>
          <w:szCs w:val="24"/>
        </w:rPr>
        <w:t>, </w:t>
      </w:r>
      <w:r w:rsidRPr="00D33287">
        <w:rPr>
          <w:rFonts w:ascii="Times New Roman" w:hAnsi="Times New Roman" w:cs="Times New Roman"/>
          <w:i/>
          <w:iCs/>
          <w:sz w:val="24"/>
          <w:szCs w:val="24"/>
        </w:rPr>
        <w:t>58</w:t>
      </w:r>
      <w:r w:rsidRPr="00D33287">
        <w:rPr>
          <w:rFonts w:ascii="Times New Roman" w:hAnsi="Times New Roman" w:cs="Times New Roman"/>
          <w:sz w:val="24"/>
          <w:szCs w:val="24"/>
        </w:rPr>
        <w:t>(9), 1245. https://doi.org/10.3390/medicina58091245</w:t>
      </w:r>
    </w:p>
    <w:p w14:paraId="27BC07CE" w14:textId="77777777" w:rsidR="00452941" w:rsidRPr="00832532" w:rsidRDefault="00452941" w:rsidP="00452941">
      <w:pPr>
        <w:pStyle w:val="ListParagraph"/>
        <w:numPr>
          <w:ilvl w:val="0"/>
          <w:numId w:val="14"/>
        </w:numPr>
        <w:spacing w:line="240" w:lineRule="auto"/>
        <w:ind w:left="927"/>
        <w:jc w:val="both"/>
        <w:rPr>
          <w:rFonts w:ascii="Times New Roman" w:hAnsi="Times New Roman" w:cs="Times New Roman"/>
          <w:color w:val="000000" w:themeColor="text1"/>
          <w:sz w:val="24"/>
          <w:szCs w:val="24"/>
        </w:rPr>
      </w:pPr>
      <w:r w:rsidRPr="00D33287">
        <w:rPr>
          <w:rFonts w:ascii="Times New Roman" w:hAnsi="Times New Roman" w:cs="Times New Roman"/>
          <w:sz w:val="24"/>
          <w:szCs w:val="24"/>
        </w:rPr>
        <w:t>Zeng, W., Zhang, X., Liu, Y., Zhang, Y., Xu, M., Wang, S., Sun, Y., Zhou, T., &amp; Chen, L. (2022). </w:t>
      </w:r>
      <w:r w:rsidRPr="00D33287">
        <w:rPr>
          <w:rFonts w:ascii="Times New Roman" w:hAnsi="Times New Roman" w:cs="Times New Roman"/>
          <w:i/>
          <w:iCs/>
          <w:sz w:val="24"/>
          <w:szCs w:val="24"/>
        </w:rPr>
        <w:t>In vitro</w:t>
      </w:r>
      <w:r w:rsidRPr="00D33287">
        <w:rPr>
          <w:rFonts w:ascii="Times New Roman" w:hAnsi="Times New Roman" w:cs="Times New Roman"/>
          <w:sz w:val="24"/>
          <w:szCs w:val="24"/>
        </w:rPr>
        <w:t xml:space="preserve"> antimicrobial activity and resistance mechanisms of the new generation tetracycline agents, </w:t>
      </w:r>
      <w:proofErr w:type="spellStart"/>
      <w:r w:rsidRPr="00D33287">
        <w:rPr>
          <w:rFonts w:ascii="Times New Roman" w:hAnsi="Times New Roman" w:cs="Times New Roman"/>
          <w:sz w:val="24"/>
          <w:szCs w:val="24"/>
        </w:rPr>
        <w:t>eravacycline</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omadacycline</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tigecycline</w:t>
      </w:r>
      <w:proofErr w:type="spellEnd"/>
      <w:r w:rsidRPr="00D33287">
        <w:rPr>
          <w:rFonts w:ascii="Times New Roman" w:hAnsi="Times New Roman" w:cs="Times New Roman"/>
          <w:sz w:val="24"/>
          <w:szCs w:val="24"/>
        </w:rPr>
        <w:t xml:space="preserve"> against clinical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isolates.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 1043736. </w:t>
      </w:r>
      <w:hyperlink r:id="rId35" w:history="1">
        <w:r w:rsidRPr="00832532">
          <w:rPr>
            <w:rStyle w:val="Hyperlink"/>
            <w:rFonts w:ascii="Times New Roman" w:hAnsi="Times New Roman" w:cs="Times New Roman"/>
            <w:color w:val="000000" w:themeColor="text1"/>
            <w:sz w:val="24"/>
            <w:szCs w:val="24"/>
          </w:rPr>
          <w:t>https://doi.org/10.3389/fmicb.2022.1043736</w:t>
        </w:r>
      </w:hyperlink>
    </w:p>
    <w:p w14:paraId="73843D01"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Huebner, R., Mugabi, R., </w:t>
      </w:r>
      <w:proofErr w:type="spellStart"/>
      <w:r w:rsidRPr="00D33287">
        <w:rPr>
          <w:rFonts w:ascii="Times New Roman" w:hAnsi="Times New Roman" w:cs="Times New Roman"/>
          <w:color w:val="0D0D0D" w:themeColor="text1" w:themeTint="F2"/>
          <w:sz w:val="24"/>
          <w:szCs w:val="24"/>
        </w:rPr>
        <w:t>Hetesy</w:t>
      </w:r>
      <w:proofErr w:type="spellEnd"/>
      <w:r w:rsidRPr="00D33287">
        <w:rPr>
          <w:rFonts w:ascii="Times New Roman" w:hAnsi="Times New Roman" w:cs="Times New Roman"/>
          <w:color w:val="0D0D0D" w:themeColor="text1" w:themeTint="F2"/>
          <w:sz w:val="24"/>
          <w:szCs w:val="24"/>
        </w:rPr>
        <w:t xml:space="preserve">, G., Fox, L., De </w:t>
      </w:r>
      <w:proofErr w:type="spellStart"/>
      <w:r w:rsidRPr="00D33287">
        <w:rPr>
          <w:rFonts w:ascii="Times New Roman" w:hAnsi="Times New Roman" w:cs="Times New Roman"/>
          <w:color w:val="0D0D0D" w:themeColor="text1" w:themeTint="F2"/>
          <w:sz w:val="24"/>
          <w:szCs w:val="24"/>
        </w:rPr>
        <w:t>Vliegher</w:t>
      </w:r>
      <w:proofErr w:type="spellEnd"/>
      <w:r w:rsidRPr="00D33287">
        <w:rPr>
          <w:rFonts w:ascii="Times New Roman" w:hAnsi="Times New Roman" w:cs="Times New Roman"/>
          <w:color w:val="0D0D0D" w:themeColor="text1" w:themeTint="F2"/>
          <w:sz w:val="24"/>
          <w:szCs w:val="24"/>
        </w:rPr>
        <w:t xml:space="preserve">, S., De Visscher, A., Barlow, J. W., &amp; Sensabaugh, G. (2021). Characterization of genetic diversity and population structure within Staphylococcus </w:t>
      </w:r>
      <w:proofErr w:type="spellStart"/>
      <w:r w:rsidRPr="00D33287">
        <w:rPr>
          <w:rFonts w:ascii="Times New Roman" w:hAnsi="Times New Roman" w:cs="Times New Roman"/>
          <w:color w:val="0D0D0D" w:themeColor="text1" w:themeTint="F2"/>
          <w:sz w:val="24"/>
          <w:szCs w:val="24"/>
        </w:rPr>
        <w:t>chromogenes</w:t>
      </w:r>
      <w:proofErr w:type="spellEnd"/>
      <w:r w:rsidRPr="00D33287">
        <w:rPr>
          <w:rFonts w:ascii="Times New Roman" w:hAnsi="Times New Roman" w:cs="Times New Roman"/>
          <w:color w:val="0D0D0D" w:themeColor="text1" w:themeTint="F2"/>
          <w:sz w:val="24"/>
          <w:szCs w:val="24"/>
        </w:rPr>
        <w:t xml:space="preserve"> by </w:t>
      </w:r>
      <w:proofErr w:type="spellStart"/>
      <w:r w:rsidRPr="00D33287">
        <w:rPr>
          <w:rFonts w:ascii="Times New Roman" w:hAnsi="Times New Roman" w:cs="Times New Roman"/>
          <w:color w:val="0D0D0D" w:themeColor="text1" w:themeTint="F2"/>
          <w:sz w:val="24"/>
          <w:szCs w:val="24"/>
        </w:rPr>
        <w:t>multilocus</w:t>
      </w:r>
      <w:proofErr w:type="spellEnd"/>
      <w:r w:rsidRPr="00D33287">
        <w:rPr>
          <w:rFonts w:ascii="Times New Roman" w:hAnsi="Times New Roman" w:cs="Times New Roman"/>
          <w:color w:val="0D0D0D" w:themeColor="text1" w:themeTint="F2"/>
          <w:sz w:val="24"/>
          <w:szCs w:val="24"/>
        </w:rPr>
        <w:t xml:space="preserve"> sequence typing. </w:t>
      </w:r>
      <w:proofErr w:type="spellStart"/>
      <w:r w:rsidRPr="00D33287">
        <w:rPr>
          <w:rFonts w:ascii="Times New Roman" w:hAnsi="Times New Roman" w:cs="Times New Roman"/>
          <w:i/>
          <w:iCs/>
          <w:color w:val="0D0D0D" w:themeColor="text1" w:themeTint="F2"/>
          <w:sz w:val="24"/>
          <w:szCs w:val="24"/>
        </w:rPr>
        <w:t>PloS</w:t>
      </w:r>
      <w:proofErr w:type="spellEnd"/>
      <w:r w:rsidRPr="00D33287">
        <w:rPr>
          <w:rFonts w:ascii="Times New Roman" w:hAnsi="Times New Roman" w:cs="Times New Roman"/>
          <w:i/>
          <w:iCs/>
          <w:color w:val="0D0D0D" w:themeColor="text1" w:themeTint="F2"/>
          <w:sz w:val="24"/>
          <w:szCs w:val="24"/>
        </w:rPr>
        <w:t xml:space="preserve"> one</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16</w:t>
      </w:r>
      <w:r w:rsidRPr="00D33287">
        <w:rPr>
          <w:rFonts w:ascii="Times New Roman" w:hAnsi="Times New Roman" w:cs="Times New Roman"/>
          <w:color w:val="0D0D0D" w:themeColor="text1" w:themeTint="F2"/>
          <w:sz w:val="24"/>
          <w:szCs w:val="24"/>
        </w:rPr>
        <w:t>(3), e0243688. https://doi.org/10.1371/journal.pone.0243688</w:t>
      </w:r>
    </w:p>
    <w:p w14:paraId="33254108"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Ben Chehida, F., </w:t>
      </w:r>
      <w:proofErr w:type="spellStart"/>
      <w:r w:rsidRPr="00D33287">
        <w:rPr>
          <w:rFonts w:ascii="Times New Roman" w:hAnsi="Times New Roman" w:cs="Times New Roman"/>
          <w:color w:val="0D0D0D" w:themeColor="text1" w:themeTint="F2"/>
          <w:sz w:val="24"/>
          <w:szCs w:val="24"/>
        </w:rPr>
        <w:t>Gharsa</w:t>
      </w:r>
      <w:proofErr w:type="spellEnd"/>
      <w:r w:rsidRPr="00D33287">
        <w:rPr>
          <w:rFonts w:ascii="Times New Roman" w:hAnsi="Times New Roman" w:cs="Times New Roman"/>
          <w:color w:val="0D0D0D" w:themeColor="text1" w:themeTint="F2"/>
          <w:sz w:val="24"/>
          <w:szCs w:val="24"/>
        </w:rPr>
        <w:t xml:space="preserve">, H., Tombari, W., Selmi, R., Khaldi, S., </w:t>
      </w:r>
      <w:proofErr w:type="spellStart"/>
      <w:r w:rsidRPr="00D33287">
        <w:rPr>
          <w:rFonts w:ascii="Times New Roman" w:hAnsi="Times New Roman" w:cs="Times New Roman"/>
          <w:color w:val="0D0D0D" w:themeColor="text1" w:themeTint="F2"/>
          <w:sz w:val="24"/>
          <w:szCs w:val="24"/>
        </w:rPr>
        <w:t>Daaloul</w:t>
      </w:r>
      <w:proofErr w:type="spellEnd"/>
      <w:r w:rsidRPr="00D33287">
        <w:rPr>
          <w:rFonts w:ascii="Times New Roman" w:hAnsi="Times New Roman" w:cs="Times New Roman"/>
          <w:color w:val="0D0D0D" w:themeColor="text1" w:themeTint="F2"/>
          <w:sz w:val="24"/>
          <w:szCs w:val="24"/>
        </w:rPr>
        <w:t>, M., Ben Slama, K., &amp; Messadi, L. (2021). First Report of Antimicrobial Susceptibility and Virulence Gene Characterization Associated with </w:t>
      </w:r>
      <w:r w:rsidRPr="00D33287">
        <w:rPr>
          <w:rFonts w:ascii="Times New Roman" w:hAnsi="Times New Roman" w:cs="Times New Roman"/>
          <w:i/>
          <w:iCs/>
          <w:color w:val="0D0D0D" w:themeColor="text1" w:themeTint="F2"/>
          <w:sz w:val="24"/>
          <w:szCs w:val="24"/>
        </w:rPr>
        <w:t>Staphylococcus aureus</w:t>
      </w:r>
      <w:r w:rsidRPr="00D33287">
        <w:rPr>
          <w:rFonts w:ascii="Times New Roman" w:hAnsi="Times New Roman" w:cs="Times New Roman"/>
          <w:color w:val="0D0D0D" w:themeColor="text1" w:themeTint="F2"/>
          <w:sz w:val="24"/>
          <w:szCs w:val="24"/>
        </w:rPr>
        <w:t> Carriage in Healthy Camels from Tunisia. </w:t>
      </w:r>
      <w:r w:rsidRPr="00D33287">
        <w:rPr>
          <w:rFonts w:ascii="Times New Roman" w:hAnsi="Times New Roman" w:cs="Times New Roman"/>
          <w:i/>
          <w:iCs/>
          <w:color w:val="0D0D0D" w:themeColor="text1" w:themeTint="F2"/>
          <w:sz w:val="24"/>
          <w:szCs w:val="24"/>
        </w:rPr>
        <w:t>Animals: an open access journal from MDPI</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11</w:t>
      </w:r>
      <w:r w:rsidRPr="00D33287">
        <w:rPr>
          <w:rFonts w:ascii="Times New Roman" w:hAnsi="Times New Roman" w:cs="Times New Roman"/>
          <w:color w:val="0D0D0D" w:themeColor="text1" w:themeTint="F2"/>
          <w:sz w:val="24"/>
          <w:szCs w:val="24"/>
        </w:rPr>
        <w:t>(9), 2754. https://doi.org/10.3390/ani11092754</w:t>
      </w:r>
    </w:p>
    <w:p w14:paraId="373C9883"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Kondori</w:t>
      </w:r>
      <w:proofErr w:type="spellEnd"/>
      <w:r w:rsidRPr="00D33287">
        <w:rPr>
          <w:rFonts w:ascii="Times New Roman" w:hAnsi="Times New Roman" w:cs="Times New Roman"/>
          <w:sz w:val="24"/>
          <w:szCs w:val="24"/>
        </w:rPr>
        <w:t xml:space="preserve">, N., Kurtovic, A., Piñeiro-Iglesias, B., </w:t>
      </w:r>
      <w:proofErr w:type="spellStart"/>
      <w:r w:rsidRPr="00D33287">
        <w:rPr>
          <w:rFonts w:ascii="Times New Roman" w:hAnsi="Times New Roman" w:cs="Times New Roman"/>
          <w:sz w:val="24"/>
          <w:szCs w:val="24"/>
        </w:rPr>
        <w:t>Salvà</w:t>
      </w:r>
      <w:proofErr w:type="spellEnd"/>
      <w:r w:rsidRPr="00D33287">
        <w:rPr>
          <w:rFonts w:ascii="Times New Roman" w:hAnsi="Times New Roman" w:cs="Times New Roman"/>
          <w:sz w:val="24"/>
          <w:szCs w:val="24"/>
        </w:rPr>
        <w:t xml:space="preserve">-Serra, F., </w:t>
      </w:r>
      <w:proofErr w:type="spellStart"/>
      <w:r w:rsidRPr="00D33287">
        <w:rPr>
          <w:rFonts w:ascii="Times New Roman" w:hAnsi="Times New Roman" w:cs="Times New Roman"/>
          <w:sz w:val="24"/>
          <w:szCs w:val="24"/>
        </w:rPr>
        <w:t>Jaén-Luchoro</w:t>
      </w:r>
      <w:proofErr w:type="spellEnd"/>
      <w:r w:rsidRPr="00D33287">
        <w:rPr>
          <w:rFonts w:ascii="Times New Roman" w:hAnsi="Times New Roman" w:cs="Times New Roman"/>
          <w:sz w:val="24"/>
          <w:szCs w:val="24"/>
        </w:rPr>
        <w:t xml:space="preserve">, D., Andersson, B., Alves, G., Ogurtsov, A., Thorsell, A., Fuchs, J., </w:t>
      </w:r>
      <w:proofErr w:type="spellStart"/>
      <w:r w:rsidRPr="00D33287">
        <w:rPr>
          <w:rFonts w:ascii="Times New Roman" w:hAnsi="Times New Roman" w:cs="Times New Roman"/>
          <w:sz w:val="24"/>
          <w:szCs w:val="24"/>
        </w:rPr>
        <w:t>Tunovic</w:t>
      </w:r>
      <w:proofErr w:type="spellEnd"/>
      <w:r w:rsidRPr="00D33287">
        <w:rPr>
          <w:rFonts w:ascii="Times New Roman" w:hAnsi="Times New Roman" w:cs="Times New Roman"/>
          <w:sz w:val="24"/>
          <w:szCs w:val="24"/>
        </w:rPr>
        <w:t xml:space="preserve">, T., </w:t>
      </w:r>
      <w:proofErr w:type="spellStart"/>
      <w:r w:rsidRPr="00D33287">
        <w:rPr>
          <w:rFonts w:ascii="Times New Roman" w:hAnsi="Times New Roman" w:cs="Times New Roman"/>
          <w:sz w:val="24"/>
          <w:szCs w:val="24"/>
        </w:rPr>
        <w:t>Kamenska</w:t>
      </w:r>
      <w:proofErr w:type="spellEnd"/>
      <w:r w:rsidRPr="00D33287">
        <w:rPr>
          <w:rFonts w:ascii="Times New Roman" w:hAnsi="Times New Roman" w:cs="Times New Roman"/>
          <w:sz w:val="24"/>
          <w:szCs w:val="24"/>
        </w:rPr>
        <w:t xml:space="preserve">, N., Karlsson, A., Yu, Y. K., Moore, E. R. B., &amp; Karlsson, R. (2021). Mass Spectrometry </w:t>
      </w:r>
      <w:proofErr w:type="spellStart"/>
      <w:r w:rsidRPr="00D33287">
        <w:rPr>
          <w:rFonts w:ascii="Times New Roman" w:hAnsi="Times New Roman" w:cs="Times New Roman"/>
          <w:sz w:val="24"/>
          <w:szCs w:val="24"/>
        </w:rPr>
        <w:t>Proteotyping</w:t>
      </w:r>
      <w:proofErr w:type="spellEnd"/>
      <w:r w:rsidRPr="00D33287">
        <w:rPr>
          <w:rFonts w:ascii="Times New Roman" w:hAnsi="Times New Roman" w:cs="Times New Roman"/>
          <w:sz w:val="24"/>
          <w:szCs w:val="24"/>
        </w:rPr>
        <w:t>-Based Detection and Identification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w:t>
      </w:r>
      <w:r w:rsidRPr="00D33287">
        <w:rPr>
          <w:rFonts w:ascii="Times New Roman" w:hAnsi="Times New Roman" w:cs="Times New Roman"/>
          <w:i/>
          <w:iCs/>
          <w:sz w:val="24"/>
          <w:szCs w:val="24"/>
        </w:rPr>
        <w:t>Escherichia coli</w:t>
      </w:r>
      <w:r w:rsidRPr="00D33287">
        <w:rPr>
          <w:rFonts w:ascii="Times New Roman" w:hAnsi="Times New Roman" w:cs="Times New Roman"/>
          <w:sz w:val="24"/>
          <w:szCs w:val="24"/>
        </w:rPr>
        <w:t>, and </w:t>
      </w:r>
      <w:r w:rsidRPr="00D33287">
        <w:rPr>
          <w:rFonts w:ascii="Times New Roman" w:hAnsi="Times New Roman" w:cs="Times New Roman"/>
          <w:i/>
          <w:iCs/>
          <w:sz w:val="24"/>
          <w:szCs w:val="24"/>
        </w:rPr>
        <w:t>Candida albicans</w:t>
      </w:r>
      <w:r w:rsidRPr="00D33287">
        <w:rPr>
          <w:rFonts w:ascii="Times New Roman" w:hAnsi="Times New Roman" w:cs="Times New Roman"/>
          <w:sz w:val="24"/>
          <w:szCs w:val="24"/>
        </w:rPr>
        <w:t> in Blood. </w:t>
      </w:r>
      <w:r w:rsidRPr="00D33287">
        <w:rPr>
          <w:rFonts w:ascii="Times New Roman" w:hAnsi="Times New Roman" w:cs="Times New Roman"/>
          <w:i/>
          <w:iCs/>
          <w:sz w:val="24"/>
          <w:szCs w:val="24"/>
        </w:rPr>
        <w:t>Frontiers in cellular and infection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634215. https://doi.org/10.3389/fcimb.2021.634215</w:t>
      </w:r>
    </w:p>
    <w:p w14:paraId="2AB3B3CE" w14:textId="77777777" w:rsidR="00452941" w:rsidRPr="00D1503C"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Garbacz, K., Wierzbowska, M., Kwapisz, E., </w:t>
      </w:r>
      <w:proofErr w:type="spellStart"/>
      <w:r w:rsidRPr="00D33287">
        <w:rPr>
          <w:rFonts w:ascii="Times New Roman" w:hAnsi="Times New Roman" w:cs="Times New Roman"/>
          <w:sz w:val="24"/>
          <w:szCs w:val="24"/>
        </w:rPr>
        <w:t>Kosecka-Strojek</w:t>
      </w:r>
      <w:proofErr w:type="spellEnd"/>
      <w:r w:rsidRPr="00D33287">
        <w:rPr>
          <w:rFonts w:ascii="Times New Roman" w:hAnsi="Times New Roman" w:cs="Times New Roman"/>
          <w:sz w:val="24"/>
          <w:szCs w:val="24"/>
        </w:rPr>
        <w:t xml:space="preserve">, M., Bronk, M., Saki, M., &amp; </w:t>
      </w:r>
      <w:proofErr w:type="spellStart"/>
      <w:r w:rsidRPr="00D33287">
        <w:rPr>
          <w:rFonts w:ascii="Times New Roman" w:hAnsi="Times New Roman" w:cs="Times New Roman"/>
          <w:sz w:val="24"/>
          <w:szCs w:val="24"/>
        </w:rPr>
        <w:t>Międzobrodzki</w:t>
      </w:r>
      <w:proofErr w:type="spellEnd"/>
      <w:r w:rsidRPr="00D33287">
        <w:rPr>
          <w:rFonts w:ascii="Times New Roman" w:hAnsi="Times New Roman" w:cs="Times New Roman"/>
          <w:sz w:val="24"/>
          <w:szCs w:val="24"/>
        </w:rPr>
        <w:t>, J. (2021). Distribution and antibiotic-resistance of different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identified by matrix assisted laser desorption </w:t>
      </w:r>
      <w:r w:rsidRPr="00D33287">
        <w:rPr>
          <w:rFonts w:ascii="Times New Roman" w:hAnsi="Times New Roman" w:cs="Times New Roman"/>
          <w:sz w:val="24"/>
          <w:szCs w:val="24"/>
        </w:rPr>
        <w:lastRenderedPageBreak/>
        <w:t>ionization-time of flight mass spectrometry (MALDI-TOF MS) isolated from the oral cavity. </w:t>
      </w:r>
      <w:r w:rsidRPr="00D33287">
        <w:rPr>
          <w:rFonts w:ascii="Times New Roman" w:hAnsi="Times New Roman" w:cs="Times New Roman"/>
          <w:i/>
          <w:iCs/>
          <w:sz w:val="24"/>
          <w:szCs w:val="24"/>
        </w:rPr>
        <w:t>Journal of oral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(1), 1983322. </w:t>
      </w:r>
      <w:hyperlink r:id="rId36" w:history="1">
        <w:r w:rsidRPr="00B1446B">
          <w:rPr>
            <w:rStyle w:val="Hyperlink"/>
            <w:rFonts w:ascii="Times New Roman" w:hAnsi="Times New Roman" w:cs="Times New Roman"/>
            <w:color w:val="000000" w:themeColor="text1"/>
            <w:sz w:val="24"/>
            <w:szCs w:val="24"/>
          </w:rPr>
          <w:t>https://doi.org/10.1080/20002297.2021.1983322</w:t>
        </w:r>
      </w:hyperlink>
    </w:p>
    <w:p w14:paraId="4B05B3F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Katsarou, E. I., Chatzopoulos, D. C., Giannoulis, T., </w:t>
      </w:r>
      <w:proofErr w:type="spellStart"/>
      <w:r w:rsidRPr="00D33287">
        <w:rPr>
          <w:rFonts w:ascii="Times New Roman" w:hAnsi="Times New Roman" w:cs="Times New Roman"/>
          <w:color w:val="0D0D0D" w:themeColor="text1" w:themeTint="F2"/>
          <w:sz w:val="24"/>
          <w:szCs w:val="24"/>
        </w:rPr>
        <w:t>Ioannidi</w:t>
      </w:r>
      <w:proofErr w:type="spellEnd"/>
      <w:r w:rsidRPr="00D33287">
        <w:rPr>
          <w:rFonts w:ascii="Times New Roman" w:hAnsi="Times New Roman" w:cs="Times New Roman"/>
          <w:color w:val="0D0D0D" w:themeColor="text1" w:themeTint="F2"/>
          <w:sz w:val="24"/>
          <w:szCs w:val="24"/>
        </w:rPr>
        <w:t xml:space="preserve">, K. S., </w:t>
      </w:r>
      <w:proofErr w:type="spellStart"/>
      <w:r w:rsidRPr="00D33287">
        <w:rPr>
          <w:rFonts w:ascii="Times New Roman" w:hAnsi="Times New Roman" w:cs="Times New Roman"/>
          <w:color w:val="0D0D0D" w:themeColor="text1" w:themeTint="F2"/>
          <w:sz w:val="24"/>
          <w:szCs w:val="24"/>
        </w:rPr>
        <w:t>Katsafadou</w:t>
      </w:r>
      <w:proofErr w:type="spellEnd"/>
      <w:r w:rsidRPr="00D33287">
        <w:rPr>
          <w:rFonts w:ascii="Times New Roman" w:hAnsi="Times New Roman" w:cs="Times New Roman"/>
          <w:color w:val="0D0D0D" w:themeColor="text1" w:themeTint="F2"/>
          <w:sz w:val="24"/>
          <w:szCs w:val="24"/>
        </w:rPr>
        <w:t xml:space="preserve">, A. I., Kontou, P. I., </w:t>
      </w:r>
      <w:proofErr w:type="spellStart"/>
      <w:r w:rsidRPr="00D33287">
        <w:rPr>
          <w:rFonts w:ascii="Times New Roman" w:hAnsi="Times New Roman" w:cs="Times New Roman"/>
          <w:color w:val="0D0D0D" w:themeColor="text1" w:themeTint="F2"/>
          <w:sz w:val="24"/>
          <w:szCs w:val="24"/>
        </w:rPr>
        <w:t>Lianou</w:t>
      </w:r>
      <w:proofErr w:type="spellEnd"/>
      <w:r w:rsidRPr="00D33287">
        <w:rPr>
          <w:rFonts w:ascii="Times New Roman" w:hAnsi="Times New Roman" w:cs="Times New Roman"/>
          <w:color w:val="0D0D0D" w:themeColor="text1" w:themeTint="F2"/>
          <w:sz w:val="24"/>
          <w:szCs w:val="24"/>
        </w:rPr>
        <w:t xml:space="preserve">, D. T., </w:t>
      </w:r>
      <w:proofErr w:type="spellStart"/>
      <w:r w:rsidRPr="00D33287">
        <w:rPr>
          <w:rFonts w:ascii="Times New Roman" w:hAnsi="Times New Roman" w:cs="Times New Roman"/>
          <w:color w:val="0D0D0D" w:themeColor="text1" w:themeTint="F2"/>
          <w:sz w:val="24"/>
          <w:szCs w:val="24"/>
        </w:rPr>
        <w:t>Mamuris</w:t>
      </w:r>
      <w:proofErr w:type="spellEnd"/>
      <w:r w:rsidRPr="00D33287">
        <w:rPr>
          <w:rFonts w:ascii="Times New Roman" w:hAnsi="Times New Roman" w:cs="Times New Roman"/>
          <w:color w:val="0D0D0D" w:themeColor="text1" w:themeTint="F2"/>
          <w:sz w:val="24"/>
          <w:szCs w:val="24"/>
        </w:rPr>
        <w:t xml:space="preserve">, Z., </w:t>
      </w:r>
      <w:proofErr w:type="spellStart"/>
      <w:r w:rsidRPr="00D33287">
        <w:rPr>
          <w:rFonts w:ascii="Times New Roman" w:hAnsi="Times New Roman" w:cs="Times New Roman"/>
          <w:color w:val="0D0D0D" w:themeColor="text1" w:themeTint="F2"/>
          <w:sz w:val="24"/>
          <w:szCs w:val="24"/>
        </w:rPr>
        <w:t>Mavrogianni</w:t>
      </w:r>
      <w:proofErr w:type="spellEnd"/>
      <w:r w:rsidRPr="00D33287">
        <w:rPr>
          <w:rFonts w:ascii="Times New Roman" w:hAnsi="Times New Roman" w:cs="Times New Roman"/>
          <w:color w:val="0D0D0D" w:themeColor="text1" w:themeTint="F2"/>
          <w:sz w:val="24"/>
          <w:szCs w:val="24"/>
        </w:rPr>
        <w:t xml:space="preserve">, V. S., Michael, C. K., Papadopoulos, E., </w:t>
      </w:r>
      <w:proofErr w:type="spellStart"/>
      <w:r w:rsidRPr="00D33287">
        <w:rPr>
          <w:rFonts w:ascii="Times New Roman" w:hAnsi="Times New Roman" w:cs="Times New Roman"/>
          <w:color w:val="0D0D0D" w:themeColor="text1" w:themeTint="F2"/>
          <w:sz w:val="24"/>
          <w:szCs w:val="24"/>
        </w:rPr>
        <w:t>Petinaki</w:t>
      </w:r>
      <w:proofErr w:type="spellEnd"/>
      <w:r w:rsidRPr="00D33287">
        <w:rPr>
          <w:rFonts w:ascii="Times New Roman" w:hAnsi="Times New Roman" w:cs="Times New Roman"/>
          <w:color w:val="0D0D0D" w:themeColor="text1" w:themeTint="F2"/>
          <w:sz w:val="24"/>
          <w:szCs w:val="24"/>
        </w:rPr>
        <w:t xml:space="preserve">, E., </w:t>
      </w:r>
      <w:proofErr w:type="spellStart"/>
      <w:r w:rsidRPr="00D33287">
        <w:rPr>
          <w:rFonts w:ascii="Times New Roman" w:hAnsi="Times New Roman" w:cs="Times New Roman"/>
          <w:color w:val="0D0D0D" w:themeColor="text1" w:themeTint="F2"/>
          <w:sz w:val="24"/>
          <w:szCs w:val="24"/>
        </w:rPr>
        <w:t>Sarrou</w:t>
      </w:r>
      <w:proofErr w:type="spellEnd"/>
      <w:r w:rsidRPr="00D33287">
        <w:rPr>
          <w:rFonts w:ascii="Times New Roman" w:hAnsi="Times New Roman" w:cs="Times New Roman"/>
          <w:color w:val="0D0D0D" w:themeColor="text1" w:themeTint="F2"/>
          <w:sz w:val="24"/>
          <w:szCs w:val="24"/>
        </w:rPr>
        <w:t xml:space="preserve">, S., Vasileiou, N. G. C., &amp; </w:t>
      </w:r>
      <w:proofErr w:type="spellStart"/>
      <w:r w:rsidRPr="00D33287">
        <w:rPr>
          <w:rFonts w:ascii="Times New Roman" w:hAnsi="Times New Roman" w:cs="Times New Roman"/>
          <w:color w:val="0D0D0D" w:themeColor="text1" w:themeTint="F2"/>
          <w:sz w:val="24"/>
          <w:szCs w:val="24"/>
        </w:rPr>
        <w:t>Fthenakis</w:t>
      </w:r>
      <w:proofErr w:type="spellEnd"/>
      <w:r w:rsidRPr="00D33287">
        <w:rPr>
          <w:rFonts w:ascii="Times New Roman" w:hAnsi="Times New Roman" w:cs="Times New Roman"/>
          <w:color w:val="0D0D0D" w:themeColor="text1" w:themeTint="F2"/>
          <w:sz w:val="24"/>
          <w:szCs w:val="24"/>
        </w:rPr>
        <w:t>, G. C. (2021). MLST-Based Analysis and Antimicrobial Resistance of </w:t>
      </w:r>
      <w:r w:rsidRPr="00D33287">
        <w:rPr>
          <w:rFonts w:ascii="Times New Roman" w:hAnsi="Times New Roman" w:cs="Times New Roman"/>
          <w:i/>
          <w:iCs/>
          <w:color w:val="0D0D0D" w:themeColor="text1" w:themeTint="F2"/>
          <w:sz w:val="24"/>
          <w:szCs w:val="24"/>
        </w:rPr>
        <w:t>Staphylococcus epidermidis</w:t>
      </w:r>
      <w:r w:rsidRPr="00D33287">
        <w:rPr>
          <w:rFonts w:ascii="Times New Roman" w:hAnsi="Times New Roman" w:cs="Times New Roman"/>
          <w:color w:val="0D0D0D" w:themeColor="text1" w:themeTint="F2"/>
          <w:sz w:val="24"/>
          <w:szCs w:val="24"/>
        </w:rPr>
        <w:t xml:space="preserve"> from Cases of Sheep </w:t>
      </w:r>
    </w:p>
    <w:p w14:paraId="34D6B5B2"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Smith, J. T., Eckhardt, E. M., Hansel, N. B., </w:t>
      </w:r>
      <w:proofErr w:type="spellStart"/>
      <w:r w:rsidRPr="00D33287">
        <w:rPr>
          <w:rFonts w:ascii="Times New Roman" w:hAnsi="Times New Roman" w:cs="Times New Roman"/>
          <w:color w:val="0D0D0D" w:themeColor="text1" w:themeTint="F2"/>
          <w:sz w:val="24"/>
          <w:szCs w:val="24"/>
        </w:rPr>
        <w:t>Eliato</w:t>
      </w:r>
      <w:proofErr w:type="spellEnd"/>
      <w:r w:rsidRPr="00D33287">
        <w:rPr>
          <w:rFonts w:ascii="Times New Roman" w:hAnsi="Times New Roman" w:cs="Times New Roman"/>
          <w:color w:val="0D0D0D" w:themeColor="text1" w:themeTint="F2"/>
          <w:sz w:val="24"/>
          <w:szCs w:val="24"/>
        </w:rPr>
        <w:t>, T. R., Martin, I. W., &amp; Andam, C. P. (2021). Genomic epidemiology of methicillin-resistant and -susceptible Staphylococcus aureus from bloodstream infections. </w:t>
      </w:r>
      <w:r w:rsidRPr="00D33287">
        <w:rPr>
          <w:rFonts w:ascii="Times New Roman" w:hAnsi="Times New Roman" w:cs="Times New Roman"/>
          <w:i/>
          <w:iCs/>
          <w:color w:val="0D0D0D" w:themeColor="text1" w:themeTint="F2"/>
          <w:sz w:val="24"/>
          <w:szCs w:val="24"/>
        </w:rPr>
        <w:t>BMC infectious diseases</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21</w:t>
      </w:r>
      <w:r w:rsidRPr="00D33287">
        <w:rPr>
          <w:rFonts w:ascii="Times New Roman" w:hAnsi="Times New Roman" w:cs="Times New Roman"/>
          <w:color w:val="0D0D0D" w:themeColor="text1" w:themeTint="F2"/>
          <w:sz w:val="24"/>
          <w:szCs w:val="24"/>
        </w:rPr>
        <w:t>(1), 589</w:t>
      </w:r>
      <w:r w:rsidRPr="00832532">
        <w:rPr>
          <w:rFonts w:ascii="Times New Roman" w:hAnsi="Times New Roman" w:cs="Times New Roman"/>
          <w:color w:val="000000" w:themeColor="text1"/>
          <w:sz w:val="24"/>
          <w:szCs w:val="24"/>
        </w:rPr>
        <w:t xml:space="preserve">. </w:t>
      </w:r>
      <w:hyperlink r:id="rId37" w:history="1">
        <w:r w:rsidRPr="00832532">
          <w:rPr>
            <w:rStyle w:val="Hyperlink"/>
            <w:rFonts w:ascii="Times New Roman" w:hAnsi="Times New Roman" w:cs="Times New Roman"/>
            <w:color w:val="000000" w:themeColor="text1"/>
            <w:sz w:val="24"/>
            <w:szCs w:val="24"/>
          </w:rPr>
          <w:t>https://doi.org/10.1186/s12879-021-06293-3</w:t>
        </w:r>
      </w:hyperlink>
    </w:p>
    <w:p w14:paraId="2C053DC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Suepaul</w:t>
      </w:r>
      <w:proofErr w:type="spellEnd"/>
      <w:r w:rsidRPr="00D33287">
        <w:rPr>
          <w:rFonts w:ascii="Times New Roman" w:hAnsi="Times New Roman" w:cs="Times New Roman"/>
          <w:sz w:val="24"/>
          <w:szCs w:val="24"/>
        </w:rPr>
        <w:t xml:space="preserve">, S., Georges, K., </w:t>
      </w:r>
      <w:proofErr w:type="spellStart"/>
      <w:r w:rsidRPr="00D33287">
        <w:rPr>
          <w:rFonts w:ascii="Times New Roman" w:hAnsi="Times New Roman" w:cs="Times New Roman"/>
          <w:sz w:val="24"/>
          <w:szCs w:val="24"/>
        </w:rPr>
        <w:t>Unakal</w:t>
      </w:r>
      <w:proofErr w:type="spellEnd"/>
      <w:r w:rsidRPr="00D33287">
        <w:rPr>
          <w:rFonts w:ascii="Times New Roman" w:hAnsi="Times New Roman" w:cs="Times New Roman"/>
          <w:sz w:val="24"/>
          <w:szCs w:val="24"/>
        </w:rPr>
        <w:t xml:space="preserve">, C., Boyen, F., Sookhoo, J., </w:t>
      </w:r>
      <w:proofErr w:type="spellStart"/>
      <w:r w:rsidRPr="00D33287">
        <w:rPr>
          <w:rFonts w:ascii="Times New Roman" w:hAnsi="Times New Roman" w:cs="Times New Roman"/>
          <w:sz w:val="24"/>
          <w:szCs w:val="24"/>
        </w:rPr>
        <w:t>Ashraph</w:t>
      </w:r>
      <w:proofErr w:type="spellEnd"/>
      <w:r w:rsidRPr="00D33287">
        <w:rPr>
          <w:rFonts w:ascii="Times New Roman" w:hAnsi="Times New Roman" w:cs="Times New Roman"/>
          <w:sz w:val="24"/>
          <w:szCs w:val="24"/>
        </w:rPr>
        <w:t xml:space="preserve">, K., Yusuf, A., &amp; </w:t>
      </w:r>
      <w:proofErr w:type="spellStart"/>
      <w:r w:rsidRPr="00D33287">
        <w:rPr>
          <w:rFonts w:ascii="Times New Roman" w:hAnsi="Times New Roman" w:cs="Times New Roman"/>
          <w:sz w:val="24"/>
          <w:szCs w:val="24"/>
        </w:rPr>
        <w:t>Butaye</w:t>
      </w:r>
      <w:proofErr w:type="spellEnd"/>
      <w:r w:rsidRPr="00D33287">
        <w:rPr>
          <w:rFonts w:ascii="Times New Roman" w:hAnsi="Times New Roman" w:cs="Times New Roman"/>
          <w:sz w:val="24"/>
          <w:szCs w:val="24"/>
        </w:rPr>
        <w:t>, P. (2021). Determination of the frequency, species distribution and antimicrobial resistance of staphylococci isolated from dogs and their owners in Trinidad.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16</w:t>
      </w:r>
      <w:r w:rsidRPr="00D33287">
        <w:rPr>
          <w:rFonts w:ascii="Times New Roman" w:hAnsi="Times New Roman" w:cs="Times New Roman"/>
          <w:sz w:val="24"/>
          <w:szCs w:val="24"/>
        </w:rPr>
        <w:t>(7), e0254048. https://doi.org/10.1371/journal.pone.0254048</w:t>
      </w:r>
    </w:p>
    <w:p w14:paraId="601F425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 xml:space="preserve">Skiba-Kurek, I., Nowak, P., </w:t>
      </w:r>
      <w:proofErr w:type="spellStart"/>
      <w:r w:rsidRPr="00D33287">
        <w:rPr>
          <w:rFonts w:ascii="Times New Roman" w:hAnsi="Times New Roman" w:cs="Times New Roman"/>
          <w:sz w:val="24"/>
          <w:szCs w:val="24"/>
        </w:rPr>
        <w:t>Empel</w:t>
      </w:r>
      <w:proofErr w:type="spellEnd"/>
      <w:r w:rsidRPr="00D33287">
        <w:rPr>
          <w:rFonts w:ascii="Times New Roman" w:hAnsi="Times New Roman" w:cs="Times New Roman"/>
          <w:sz w:val="24"/>
          <w:szCs w:val="24"/>
        </w:rPr>
        <w:t xml:space="preserve">, J., Tomczak, M., Klepacka, J., Sowa-Sierant, I., </w:t>
      </w:r>
      <w:proofErr w:type="spellStart"/>
      <w:r w:rsidRPr="00D33287">
        <w:rPr>
          <w:rFonts w:ascii="Times New Roman" w:hAnsi="Times New Roman" w:cs="Times New Roman"/>
          <w:sz w:val="24"/>
          <w:szCs w:val="24"/>
        </w:rPr>
        <w:t>Żak</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Pomierny</w:t>
      </w:r>
      <w:proofErr w:type="spellEnd"/>
      <w:r w:rsidRPr="00D33287">
        <w:rPr>
          <w:rFonts w:ascii="Times New Roman" w:hAnsi="Times New Roman" w:cs="Times New Roman"/>
          <w:sz w:val="24"/>
          <w:szCs w:val="24"/>
        </w:rPr>
        <w:t>, B., &amp; Karczewska, E. (2021). Evaluation of Biofilm Formation and Prevalence of Multidrug-Resistant Strains of </w:t>
      </w:r>
      <w:r w:rsidRPr="00D33287">
        <w:rPr>
          <w:rFonts w:ascii="Times New Roman" w:hAnsi="Times New Roman" w:cs="Times New Roman"/>
          <w:i/>
          <w:iCs/>
          <w:sz w:val="24"/>
          <w:szCs w:val="24"/>
        </w:rPr>
        <w:t>Staphylococcus epidermidis</w:t>
      </w:r>
      <w:r w:rsidRPr="00D33287">
        <w:rPr>
          <w:rFonts w:ascii="Times New Roman" w:hAnsi="Times New Roman" w:cs="Times New Roman"/>
          <w:sz w:val="24"/>
          <w:szCs w:val="24"/>
        </w:rPr>
        <w:t> Isolated from Neonates with Sepsis in Southern Poland.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(7), 877. https://doi.org/10.3390/pathogens10070877</w:t>
      </w:r>
    </w:p>
    <w:p w14:paraId="2A412860"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Regecová</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Výrostková</w:t>
      </w:r>
      <w:proofErr w:type="spellEnd"/>
      <w:r w:rsidRPr="00D33287">
        <w:rPr>
          <w:rFonts w:ascii="Times New Roman" w:hAnsi="Times New Roman" w:cs="Times New Roman"/>
          <w:sz w:val="24"/>
          <w:szCs w:val="24"/>
        </w:rPr>
        <w:t xml:space="preserve">, J., Zigo, F., </w:t>
      </w:r>
      <w:proofErr w:type="spellStart"/>
      <w:r w:rsidRPr="00D33287">
        <w:rPr>
          <w:rFonts w:ascii="Times New Roman" w:hAnsi="Times New Roman" w:cs="Times New Roman"/>
          <w:sz w:val="24"/>
          <w:szCs w:val="24"/>
        </w:rPr>
        <w:t>Gregová</w:t>
      </w:r>
      <w:proofErr w:type="spellEnd"/>
      <w:r w:rsidRPr="00D33287">
        <w:rPr>
          <w:rFonts w:ascii="Times New Roman" w:hAnsi="Times New Roman" w:cs="Times New Roman"/>
          <w:sz w:val="24"/>
          <w:szCs w:val="24"/>
        </w:rPr>
        <w:t>, G., &amp; Kováčová, M. (2021). Detection of Antimicrobial Resistance of Bacteria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chromogenes</w:t>
      </w:r>
      <w:proofErr w:type="spellEnd"/>
      <w:r w:rsidRPr="00D33287">
        <w:rPr>
          <w:rFonts w:ascii="Times New Roman" w:hAnsi="Times New Roman" w:cs="Times New Roman"/>
          <w:sz w:val="24"/>
          <w:szCs w:val="24"/>
        </w:rPr>
        <w:t> Isolated from Sheep's Milk and Cheese.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(5), 570. https://doi.org/10.3390/antibiotics10050570</w:t>
      </w:r>
    </w:p>
    <w:p w14:paraId="20B6AEC3"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Huang, J., Zhang, F., Zhang, J., Dai, J., Rong, D., Zhao, M., Wang, J., Ding, Y., Chen, M., Xue, L., Gu, Q., Wu, S., &amp; Wu, Q. (2021). Molecular Characterization of Rifampicin-Resistant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Isolates from Retail Foods in China.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(12), 1487. https://doi.org/10.3390/antibiotics10121487</w:t>
      </w:r>
    </w:p>
    <w:p w14:paraId="1B5B380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Thomas, A., </w:t>
      </w:r>
      <w:proofErr w:type="spellStart"/>
      <w:r w:rsidRPr="00D33287">
        <w:rPr>
          <w:rFonts w:ascii="Times New Roman" w:hAnsi="Times New Roman" w:cs="Times New Roman"/>
          <w:color w:val="0D0D0D" w:themeColor="text1" w:themeTint="F2"/>
          <w:sz w:val="24"/>
          <w:szCs w:val="24"/>
        </w:rPr>
        <w:t>Chothe</w:t>
      </w:r>
      <w:proofErr w:type="spellEnd"/>
      <w:r w:rsidRPr="00D33287">
        <w:rPr>
          <w:rFonts w:ascii="Times New Roman" w:hAnsi="Times New Roman" w:cs="Times New Roman"/>
          <w:color w:val="0D0D0D" w:themeColor="text1" w:themeTint="F2"/>
          <w:sz w:val="24"/>
          <w:szCs w:val="24"/>
        </w:rPr>
        <w:t xml:space="preserve">, S., </w:t>
      </w:r>
      <w:proofErr w:type="spellStart"/>
      <w:r w:rsidRPr="00D33287">
        <w:rPr>
          <w:rFonts w:ascii="Times New Roman" w:hAnsi="Times New Roman" w:cs="Times New Roman"/>
          <w:color w:val="0D0D0D" w:themeColor="text1" w:themeTint="F2"/>
          <w:sz w:val="24"/>
          <w:szCs w:val="24"/>
        </w:rPr>
        <w:t>Byukusenge</w:t>
      </w:r>
      <w:proofErr w:type="spellEnd"/>
      <w:r w:rsidRPr="00D33287">
        <w:rPr>
          <w:rFonts w:ascii="Times New Roman" w:hAnsi="Times New Roman" w:cs="Times New Roman"/>
          <w:color w:val="0D0D0D" w:themeColor="text1" w:themeTint="F2"/>
          <w:sz w:val="24"/>
          <w:szCs w:val="24"/>
        </w:rPr>
        <w:t xml:space="preserve">, M., Mathews, T., Pierre, T., Kariyawasam, S., Luley, E., Kuchipudi, S., &amp; </w:t>
      </w:r>
      <w:proofErr w:type="spellStart"/>
      <w:r w:rsidRPr="00D33287">
        <w:rPr>
          <w:rFonts w:ascii="Times New Roman" w:hAnsi="Times New Roman" w:cs="Times New Roman"/>
          <w:color w:val="0D0D0D" w:themeColor="text1" w:themeTint="F2"/>
          <w:sz w:val="24"/>
          <w:szCs w:val="24"/>
        </w:rPr>
        <w:t>Jayarao</w:t>
      </w:r>
      <w:proofErr w:type="spellEnd"/>
      <w:r w:rsidRPr="00D33287">
        <w:rPr>
          <w:rFonts w:ascii="Times New Roman" w:hAnsi="Times New Roman" w:cs="Times New Roman"/>
          <w:color w:val="0D0D0D" w:themeColor="text1" w:themeTint="F2"/>
          <w:sz w:val="24"/>
          <w:szCs w:val="24"/>
        </w:rPr>
        <w:t xml:space="preserve">, B. (2021). Prevalence and distribution of </w:t>
      </w:r>
      <w:proofErr w:type="spellStart"/>
      <w:r w:rsidRPr="00D33287">
        <w:rPr>
          <w:rFonts w:ascii="Times New Roman" w:hAnsi="Times New Roman" w:cs="Times New Roman"/>
          <w:color w:val="0D0D0D" w:themeColor="text1" w:themeTint="F2"/>
          <w:sz w:val="24"/>
          <w:szCs w:val="24"/>
        </w:rPr>
        <w:t>multilocus</w:t>
      </w:r>
      <w:proofErr w:type="spellEnd"/>
      <w:r w:rsidRPr="00D33287">
        <w:rPr>
          <w:rFonts w:ascii="Times New Roman" w:hAnsi="Times New Roman" w:cs="Times New Roman"/>
          <w:color w:val="0D0D0D" w:themeColor="text1" w:themeTint="F2"/>
          <w:sz w:val="24"/>
          <w:szCs w:val="24"/>
        </w:rPr>
        <w:t xml:space="preserve"> sequence types of Staphylococcus aureus isolated from bulk tank milk and cows with mastitis in Pennsylvania. </w:t>
      </w:r>
      <w:proofErr w:type="spellStart"/>
      <w:r w:rsidRPr="00D33287">
        <w:rPr>
          <w:rFonts w:ascii="Times New Roman" w:hAnsi="Times New Roman" w:cs="Times New Roman"/>
          <w:i/>
          <w:iCs/>
          <w:color w:val="0D0D0D" w:themeColor="text1" w:themeTint="F2"/>
          <w:sz w:val="24"/>
          <w:szCs w:val="24"/>
        </w:rPr>
        <w:t>PloS</w:t>
      </w:r>
      <w:proofErr w:type="spellEnd"/>
      <w:r w:rsidRPr="00D33287">
        <w:rPr>
          <w:rFonts w:ascii="Times New Roman" w:hAnsi="Times New Roman" w:cs="Times New Roman"/>
          <w:i/>
          <w:iCs/>
          <w:color w:val="0D0D0D" w:themeColor="text1" w:themeTint="F2"/>
          <w:sz w:val="24"/>
          <w:szCs w:val="24"/>
        </w:rPr>
        <w:t xml:space="preserve"> one</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16</w:t>
      </w:r>
      <w:r w:rsidRPr="00D33287">
        <w:rPr>
          <w:rFonts w:ascii="Times New Roman" w:hAnsi="Times New Roman" w:cs="Times New Roman"/>
          <w:color w:val="0D0D0D" w:themeColor="text1" w:themeTint="F2"/>
          <w:sz w:val="24"/>
          <w:szCs w:val="24"/>
        </w:rPr>
        <w:t>(3), e0248528. https://doi.org/10.1371/journal.pone.0248528</w:t>
      </w:r>
    </w:p>
    <w:p w14:paraId="1581E99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color w:val="0D0D0D" w:themeColor="text1" w:themeTint="F2"/>
          <w:sz w:val="24"/>
          <w:szCs w:val="24"/>
        </w:rPr>
        <w:t xml:space="preserve">Sheela, P., Shekar, M., </w:t>
      </w:r>
      <w:proofErr w:type="spellStart"/>
      <w:r w:rsidRPr="00D33287">
        <w:rPr>
          <w:rFonts w:ascii="Times New Roman" w:hAnsi="Times New Roman" w:cs="Times New Roman"/>
          <w:color w:val="0D0D0D" w:themeColor="text1" w:themeTint="F2"/>
          <w:sz w:val="24"/>
          <w:szCs w:val="24"/>
        </w:rPr>
        <w:t>Isloor</w:t>
      </w:r>
      <w:proofErr w:type="spellEnd"/>
      <w:r w:rsidRPr="00D33287">
        <w:rPr>
          <w:rFonts w:ascii="Times New Roman" w:hAnsi="Times New Roman" w:cs="Times New Roman"/>
          <w:color w:val="0D0D0D" w:themeColor="text1" w:themeTint="F2"/>
          <w:sz w:val="24"/>
          <w:szCs w:val="24"/>
        </w:rPr>
        <w:t xml:space="preserve">, S., </w:t>
      </w:r>
      <w:proofErr w:type="spellStart"/>
      <w:r w:rsidRPr="00D33287">
        <w:rPr>
          <w:rFonts w:ascii="Times New Roman" w:hAnsi="Times New Roman" w:cs="Times New Roman"/>
          <w:color w:val="0D0D0D" w:themeColor="text1" w:themeTint="F2"/>
          <w:sz w:val="24"/>
          <w:szCs w:val="24"/>
        </w:rPr>
        <w:t>Rathnamma</w:t>
      </w:r>
      <w:proofErr w:type="spellEnd"/>
      <w:r w:rsidRPr="00D33287">
        <w:rPr>
          <w:rFonts w:ascii="Times New Roman" w:hAnsi="Times New Roman" w:cs="Times New Roman"/>
          <w:color w:val="0D0D0D" w:themeColor="text1" w:themeTint="F2"/>
          <w:sz w:val="24"/>
          <w:szCs w:val="24"/>
        </w:rPr>
        <w:t xml:space="preserve">, D., </w:t>
      </w:r>
      <w:proofErr w:type="spellStart"/>
      <w:r w:rsidRPr="00D33287">
        <w:rPr>
          <w:rFonts w:ascii="Times New Roman" w:hAnsi="Times New Roman" w:cs="Times New Roman"/>
          <w:color w:val="0D0D0D" w:themeColor="text1" w:themeTint="F2"/>
          <w:sz w:val="24"/>
          <w:szCs w:val="24"/>
        </w:rPr>
        <w:t>Veeregowda</w:t>
      </w:r>
      <w:proofErr w:type="spellEnd"/>
      <w:r w:rsidRPr="00D33287">
        <w:rPr>
          <w:rFonts w:ascii="Times New Roman" w:hAnsi="Times New Roman" w:cs="Times New Roman"/>
          <w:color w:val="0D0D0D" w:themeColor="text1" w:themeTint="F2"/>
          <w:sz w:val="24"/>
          <w:szCs w:val="24"/>
        </w:rPr>
        <w:t xml:space="preserve">, B. M., Satyanarayana, M. L., Sundareshan, S., </w:t>
      </w:r>
      <w:proofErr w:type="spellStart"/>
      <w:r w:rsidRPr="00D33287">
        <w:rPr>
          <w:rFonts w:ascii="Times New Roman" w:hAnsi="Times New Roman" w:cs="Times New Roman"/>
          <w:color w:val="0D0D0D" w:themeColor="text1" w:themeTint="F2"/>
          <w:sz w:val="24"/>
          <w:szCs w:val="24"/>
        </w:rPr>
        <w:t>Shambulingappa</w:t>
      </w:r>
      <w:proofErr w:type="spellEnd"/>
      <w:r w:rsidRPr="00D33287">
        <w:rPr>
          <w:rFonts w:ascii="Times New Roman" w:hAnsi="Times New Roman" w:cs="Times New Roman"/>
          <w:color w:val="0D0D0D" w:themeColor="text1" w:themeTint="F2"/>
          <w:sz w:val="24"/>
          <w:szCs w:val="24"/>
        </w:rPr>
        <w:t>, B. E., &amp; Hegde, N. R. (2021). Randomly amplified polymorphic DNA analysis of </w:t>
      </w:r>
      <w:r w:rsidRPr="00D33287">
        <w:rPr>
          <w:rFonts w:ascii="Times New Roman" w:hAnsi="Times New Roman" w:cs="Times New Roman"/>
          <w:i/>
          <w:iCs/>
          <w:color w:val="0D0D0D" w:themeColor="text1" w:themeTint="F2"/>
          <w:sz w:val="24"/>
          <w:szCs w:val="24"/>
        </w:rPr>
        <w:t xml:space="preserve">Staphylococcus </w:t>
      </w:r>
      <w:proofErr w:type="spellStart"/>
      <w:r w:rsidRPr="00D33287">
        <w:rPr>
          <w:rFonts w:ascii="Times New Roman" w:hAnsi="Times New Roman" w:cs="Times New Roman"/>
          <w:i/>
          <w:iCs/>
          <w:color w:val="0D0D0D" w:themeColor="text1" w:themeTint="F2"/>
          <w:sz w:val="24"/>
          <w:szCs w:val="24"/>
        </w:rPr>
        <w:t>chromogenes</w:t>
      </w:r>
      <w:proofErr w:type="spellEnd"/>
      <w:r w:rsidRPr="00D33287">
        <w:rPr>
          <w:rFonts w:ascii="Times New Roman" w:hAnsi="Times New Roman" w:cs="Times New Roman"/>
          <w:color w:val="0D0D0D" w:themeColor="text1" w:themeTint="F2"/>
          <w:sz w:val="24"/>
          <w:szCs w:val="24"/>
        </w:rPr>
        <w:t> isolated from bovine and bubaline mastitis in Karnataka. </w:t>
      </w:r>
      <w:r w:rsidRPr="00D33287">
        <w:rPr>
          <w:rFonts w:ascii="Times New Roman" w:hAnsi="Times New Roman" w:cs="Times New Roman"/>
          <w:i/>
          <w:iCs/>
          <w:color w:val="0D0D0D" w:themeColor="text1" w:themeTint="F2"/>
          <w:sz w:val="24"/>
          <w:szCs w:val="24"/>
        </w:rPr>
        <w:t>Veterinary world</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14</w:t>
      </w:r>
      <w:r w:rsidRPr="00D33287">
        <w:rPr>
          <w:rFonts w:ascii="Times New Roman" w:hAnsi="Times New Roman" w:cs="Times New Roman"/>
          <w:color w:val="0D0D0D" w:themeColor="text1" w:themeTint="F2"/>
          <w:sz w:val="24"/>
          <w:szCs w:val="24"/>
        </w:rPr>
        <w:t>(1), 285–291. https://doi.org/10.14202/vetworld.2021.285-291</w:t>
      </w:r>
    </w:p>
    <w:p w14:paraId="33EB3FC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Sineke</w:t>
      </w:r>
      <w:proofErr w:type="spellEnd"/>
      <w:r w:rsidRPr="00D33287">
        <w:rPr>
          <w:rFonts w:ascii="Times New Roman" w:hAnsi="Times New Roman" w:cs="Times New Roman"/>
          <w:sz w:val="24"/>
          <w:szCs w:val="24"/>
        </w:rPr>
        <w:t xml:space="preserve">, N., Asante, J., Amoako, D. G., Abia, A. L. K., Perrett, K., Bester, L. A., &amp; </w:t>
      </w:r>
      <w:proofErr w:type="spellStart"/>
      <w:r w:rsidRPr="00D33287">
        <w:rPr>
          <w:rFonts w:ascii="Times New Roman" w:hAnsi="Times New Roman" w:cs="Times New Roman"/>
          <w:sz w:val="24"/>
          <w:szCs w:val="24"/>
        </w:rPr>
        <w:t>Essack</w:t>
      </w:r>
      <w:proofErr w:type="spellEnd"/>
      <w:r w:rsidRPr="00D33287">
        <w:rPr>
          <w:rFonts w:ascii="Times New Roman" w:hAnsi="Times New Roman" w:cs="Times New Roman"/>
          <w:sz w:val="24"/>
          <w:szCs w:val="24"/>
        </w:rPr>
        <w:t>, S. Y. (2021).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 Intensive Pig Production in South Africa: Antibiotic Resistance, Virulence Determinants, and Clonality.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(3), 317. https://doi.org/10.3390/pathogens10030317</w:t>
      </w:r>
    </w:p>
    <w:p w14:paraId="62FA09F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Longheu, C. M., Azara, E., </w:t>
      </w:r>
      <w:proofErr w:type="spellStart"/>
      <w:r w:rsidRPr="00D33287">
        <w:rPr>
          <w:rFonts w:ascii="Times New Roman" w:hAnsi="Times New Roman" w:cs="Times New Roman"/>
          <w:sz w:val="24"/>
          <w:szCs w:val="24"/>
        </w:rPr>
        <w:t>Attene</w:t>
      </w:r>
      <w:proofErr w:type="spellEnd"/>
      <w:r w:rsidRPr="00D33287">
        <w:rPr>
          <w:rFonts w:ascii="Times New Roman" w:hAnsi="Times New Roman" w:cs="Times New Roman"/>
          <w:sz w:val="24"/>
          <w:szCs w:val="24"/>
        </w:rPr>
        <w:t>, S., Sanna, S., Sale, M., Addis, M. F., &amp; Tola, S. (2021). Comparative characterisation of human and ovine non-</w:t>
      </w:r>
      <w:r w:rsidRPr="00D33287">
        <w:rPr>
          <w:rFonts w:ascii="Times New Roman" w:hAnsi="Times New Roman" w:cs="Times New Roman"/>
          <w:i/>
          <w:iCs/>
          <w:sz w:val="24"/>
          <w:szCs w:val="24"/>
        </w:rPr>
        <w:t>aureus</w:t>
      </w:r>
      <w:r w:rsidRPr="00D33287">
        <w:rPr>
          <w:rFonts w:ascii="Times New Roman" w:hAnsi="Times New Roman" w:cs="Times New Roman"/>
          <w:sz w:val="24"/>
          <w:szCs w:val="24"/>
        </w:rPr>
        <w:t> staphylococci isolated in Sardinia (Italy) for antimicrobial susceptibility profiles and resistance genes. </w:t>
      </w:r>
      <w:r w:rsidRPr="00D33287">
        <w:rPr>
          <w:rFonts w:ascii="Times New Roman" w:hAnsi="Times New Roman" w:cs="Times New Roman"/>
          <w:i/>
          <w:iCs/>
          <w:sz w:val="24"/>
          <w:szCs w:val="24"/>
        </w:rPr>
        <w:t>Epidemiology and infection</w:t>
      </w:r>
      <w:r w:rsidRPr="00D33287">
        <w:rPr>
          <w:rFonts w:ascii="Times New Roman" w:hAnsi="Times New Roman" w:cs="Times New Roman"/>
          <w:sz w:val="24"/>
          <w:szCs w:val="24"/>
        </w:rPr>
        <w:t>, </w:t>
      </w:r>
      <w:r w:rsidRPr="00D33287">
        <w:rPr>
          <w:rFonts w:ascii="Times New Roman" w:hAnsi="Times New Roman" w:cs="Times New Roman"/>
          <w:i/>
          <w:iCs/>
          <w:sz w:val="24"/>
          <w:szCs w:val="24"/>
        </w:rPr>
        <w:t>149</w:t>
      </w:r>
      <w:r w:rsidRPr="00D33287">
        <w:rPr>
          <w:rFonts w:ascii="Times New Roman" w:hAnsi="Times New Roman" w:cs="Times New Roman"/>
          <w:sz w:val="24"/>
          <w:szCs w:val="24"/>
        </w:rPr>
        <w:t xml:space="preserve">, e45. </w:t>
      </w:r>
      <w:hyperlink r:id="rId38" w:history="1">
        <w:r w:rsidRPr="00D33287">
          <w:rPr>
            <w:rStyle w:val="Hyperlink"/>
            <w:rFonts w:ascii="Times New Roman" w:hAnsi="Times New Roman" w:cs="Times New Roman"/>
            <w:color w:val="auto"/>
            <w:sz w:val="24"/>
            <w:szCs w:val="24"/>
          </w:rPr>
          <w:t>https://doi.org/10.1017/S0950268821000212</w:t>
        </w:r>
      </w:hyperlink>
    </w:p>
    <w:p w14:paraId="2D5DE2D6" w14:textId="77777777" w:rsidR="00473B89" w:rsidRPr="00D33287" w:rsidRDefault="00473B89" w:rsidP="00473B89">
      <w:pPr>
        <w:spacing w:line="240" w:lineRule="auto"/>
        <w:jc w:val="both"/>
        <w:rPr>
          <w:rFonts w:ascii="Times New Roman" w:hAnsi="Times New Roman" w:cs="Times New Roman"/>
          <w:sz w:val="24"/>
          <w:szCs w:val="24"/>
        </w:rPr>
      </w:pPr>
    </w:p>
    <w:p w14:paraId="0436D019" w14:textId="77777777" w:rsidR="00473B89" w:rsidRPr="00D33287" w:rsidRDefault="00473B89" w:rsidP="00473B89">
      <w:pPr>
        <w:spacing w:line="240" w:lineRule="auto"/>
        <w:jc w:val="both"/>
        <w:rPr>
          <w:rFonts w:ascii="Times New Roman" w:hAnsi="Times New Roman" w:cs="Times New Roman"/>
          <w:sz w:val="24"/>
          <w:szCs w:val="24"/>
        </w:rPr>
      </w:pPr>
    </w:p>
    <w:p w14:paraId="45DA14D7" w14:textId="77777777" w:rsidR="009C2F95" w:rsidRDefault="009C2F95"/>
    <w:sectPr w:rsidR="009C2F9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LL" w:date="2025-08-30T02:16:00Z" w:initials="D">
    <w:p w14:paraId="6E02E3CF" w14:textId="78B55603" w:rsidR="00E66C5F" w:rsidRDefault="00E66C5F">
      <w:pPr>
        <w:pStyle w:val="CommentText"/>
      </w:pPr>
      <w:r>
        <w:rPr>
          <w:rStyle w:val="CommentReference"/>
        </w:rPr>
        <w:annotationRef/>
      </w:r>
      <w:r>
        <w:t>Some grammatically error are in the abstract, please add the background at the starts of the abstract</w:t>
      </w:r>
    </w:p>
  </w:comment>
  <w:comment w:id="2" w:author="DELL" w:date="2025-08-30T02:17:00Z" w:initials="D">
    <w:p w14:paraId="5FB1A826" w14:textId="675914F6" w:rsidR="00E66C5F" w:rsidRDefault="00E66C5F">
      <w:pPr>
        <w:pStyle w:val="CommentText"/>
      </w:pPr>
      <w:r>
        <w:rPr>
          <w:rStyle w:val="CommentReference"/>
        </w:rPr>
        <w:annotationRef/>
      </w:r>
      <w:r>
        <w:t>Key words must be in simple words</w:t>
      </w:r>
    </w:p>
  </w:comment>
  <w:comment w:id="3" w:author="DELL" w:date="2025-08-30T02:18:00Z" w:initials="D">
    <w:p w14:paraId="5F862012" w14:textId="51AFB61E" w:rsidR="00E66C5F" w:rsidRDefault="00E66C5F">
      <w:pPr>
        <w:pStyle w:val="CommentText"/>
      </w:pPr>
      <w:r>
        <w:rPr>
          <w:rStyle w:val="CommentReference"/>
        </w:rPr>
        <w:annotationRef/>
      </w:r>
      <w:r>
        <w:t xml:space="preserve">Introduction must be brief, some grammatically error </w:t>
      </w:r>
    </w:p>
  </w:comment>
  <w:comment w:id="4" w:author="DELL" w:date="2025-08-30T02:22:00Z" w:initials="D">
    <w:p w14:paraId="46927BD6" w14:textId="39C713DD" w:rsidR="00E66C5F" w:rsidRDefault="00E66C5F">
      <w:pPr>
        <w:pStyle w:val="CommentText"/>
      </w:pPr>
      <w:r>
        <w:rPr>
          <w:rStyle w:val="CommentReference"/>
        </w:rPr>
        <w:annotationRef/>
      </w:r>
      <w:r>
        <w:t>Please add two or three figures and replace the table</w:t>
      </w:r>
    </w:p>
  </w:comment>
  <w:comment w:id="6" w:author="DELL" w:date="2025-08-30T02:20:00Z" w:initials="D">
    <w:p w14:paraId="5CEA6F78" w14:textId="065FB85F" w:rsidR="00E66C5F" w:rsidRDefault="00E66C5F">
      <w:pPr>
        <w:pStyle w:val="CommentText"/>
      </w:pPr>
      <w:r>
        <w:rPr>
          <w:rStyle w:val="CommentReference"/>
        </w:rPr>
        <w:annotationRef/>
      </w:r>
      <w:r>
        <w:t xml:space="preserve">Conclusion section must be brief </w:t>
      </w:r>
    </w:p>
  </w:comment>
  <w:comment w:id="7" w:author="DELL" w:date="2025-08-30T02:21:00Z" w:initials="D">
    <w:p w14:paraId="2130D6E7" w14:textId="59A26892" w:rsidR="00E66C5F" w:rsidRDefault="00E66C5F">
      <w:pPr>
        <w:pStyle w:val="CommentText"/>
      </w:pPr>
      <w:r>
        <w:rPr>
          <w:rStyle w:val="CommentReference"/>
        </w:rPr>
        <w:annotationRef/>
      </w:r>
      <w:r>
        <w:t xml:space="preserve">See the journal authors roles and references style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02E3CF" w15:done="0"/>
  <w15:commentEx w15:paraId="5FB1A826" w15:done="0"/>
  <w15:commentEx w15:paraId="5F862012" w15:done="0"/>
  <w15:commentEx w15:paraId="46927BD6" w15:done="0"/>
  <w15:commentEx w15:paraId="5CEA6F78" w15:done="0"/>
  <w15:commentEx w15:paraId="2130D6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7B61" w14:textId="77777777" w:rsidR="00D75AB2" w:rsidRDefault="00D75AB2" w:rsidP="00CA0280">
      <w:pPr>
        <w:spacing w:after="0" w:line="240" w:lineRule="auto"/>
      </w:pPr>
      <w:r>
        <w:separator/>
      </w:r>
    </w:p>
  </w:endnote>
  <w:endnote w:type="continuationSeparator" w:id="0">
    <w:p w14:paraId="20AAFB88" w14:textId="77777777" w:rsidR="00D75AB2" w:rsidRDefault="00D75AB2" w:rsidP="00CA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B2BE" w14:textId="77777777" w:rsidR="00CA0280" w:rsidRDefault="00CA0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B2CA" w14:textId="77777777" w:rsidR="00CA0280" w:rsidRDefault="00CA02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C8946" w14:textId="77777777" w:rsidR="00CA0280" w:rsidRDefault="00CA0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22A86" w14:textId="77777777" w:rsidR="00D75AB2" w:rsidRDefault="00D75AB2" w:rsidP="00CA0280">
      <w:pPr>
        <w:spacing w:after="0" w:line="240" w:lineRule="auto"/>
      </w:pPr>
      <w:r>
        <w:separator/>
      </w:r>
    </w:p>
  </w:footnote>
  <w:footnote w:type="continuationSeparator" w:id="0">
    <w:p w14:paraId="5F4B7FB5" w14:textId="77777777" w:rsidR="00D75AB2" w:rsidRDefault="00D75AB2" w:rsidP="00CA0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A94B5" w14:textId="27332389" w:rsidR="00CA0280" w:rsidRDefault="00D75AB2">
    <w:pPr>
      <w:pStyle w:val="Header"/>
    </w:pPr>
    <w:r>
      <w:rPr>
        <w:noProof/>
      </w:rPr>
      <w:pict w14:anchorId="62350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2E8B0" w14:textId="56397E78" w:rsidR="00CA0280" w:rsidRDefault="00D75AB2">
    <w:pPr>
      <w:pStyle w:val="Header"/>
    </w:pPr>
    <w:r>
      <w:rPr>
        <w:noProof/>
      </w:rPr>
      <w:pict w14:anchorId="1FCE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5FDF1" w14:textId="7708765D" w:rsidR="00CA0280" w:rsidRDefault="00D75AB2">
    <w:pPr>
      <w:pStyle w:val="Header"/>
    </w:pPr>
    <w:r>
      <w:rPr>
        <w:noProof/>
      </w:rPr>
      <w:pict w14:anchorId="43F3B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14DD"/>
    <w:multiLevelType w:val="hybridMultilevel"/>
    <w:tmpl w:val="47304D38"/>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1106571F"/>
    <w:multiLevelType w:val="hybridMultilevel"/>
    <w:tmpl w:val="0664A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BE47E2"/>
    <w:multiLevelType w:val="hybridMultilevel"/>
    <w:tmpl w:val="F76A3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173A62"/>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FB393F"/>
    <w:multiLevelType w:val="hybridMultilevel"/>
    <w:tmpl w:val="CEB22C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54558BA"/>
    <w:multiLevelType w:val="hybridMultilevel"/>
    <w:tmpl w:val="368AD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65E3E3D"/>
    <w:multiLevelType w:val="hybridMultilevel"/>
    <w:tmpl w:val="F8E2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0347DB"/>
    <w:multiLevelType w:val="hybridMultilevel"/>
    <w:tmpl w:val="154C70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700665C"/>
    <w:multiLevelType w:val="hybridMultilevel"/>
    <w:tmpl w:val="4B64B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9111BD4"/>
    <w:multiLevelType w:val="hybridMultilevel"/>
    <w:tmpl w:val="6AAA69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F0333FE"/>
    <w:multiLevelType w:val="hybridMultilevel"/>
    <w:tmpl w:val="97DAF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807266F"/>
    <w:multiLevelType w:val="hybridMultilevel"/>
    <w:tmpl w:val="3C0014E6"/>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6B1F4037"/>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429256C"/>
    <w:multiLevelType w:val="hybridMultilevel"/>
    <w:tmpl w:val="B456B43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6"/>
  </w:num>
  <w:num w:numId="5">
    <w:abstractNumId w:val="8"/>
  </w:num>
  <w:num w:numId="6">
    <w:abstractNumId w:val="7"/>
  </w:num>
  <w:num w:numId="7">
    <w:abstractNumId w:val="4"/>
  </w:num>
  <w:num w:numId="8">
    <w:abstractNumId w:val="12"/>
  </w:num>
  <w:num w:numId="9">
    <w:abstractNumId w:val="3"/>
  </w:num>
  <w:num w:numId="10">
    <w:abstractNumId w:val="10"/>
  </w:num>
  <w:num w:numId="11">
    <w:abstractNumId w:val="13"/>
  </w:num>
  <w:num w:numId="12">
    <w:abstractNumId w:val="9"/>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89"/>
    <w:rsid w:val="0034647F"/>
    <w:rsid w:val="003A0148"/>
    <w:rsid w:val="00452941"/>
    <w:rsid w:val="00473B89"/>
    <w:rsid w:val="004B6D3A"/>
    <w:rsid w:val="004C046E"/>
    <w:rsid w:val="00504C9B"/>
    <w:rsid w:val="0052374A"/>
    <w:rsid w:val="00605747"/>
    <w:rsid w:val="006F069F"/>
    <w:rsid w:val="00757E09"/>
    <w:rsid w:val="007A2605"/>
    <w:rsid w:val="00896FCB"/>
    <w:rsid w:val="009A5BE1"/>
    <w:rsid w:val="009C2F95"/>
    <w:rsid w:val="00B35D8A"/>
    <w:rsid w:val="00B731F7"/>
    <w:rsid w:val="00CA0280"/>
    <w:rsid w:val="00CB65CD"/>
    <w:rsid w:val="00D75AB2"/>
    <w:rsid w:val="00D9219E"/>
    <w:rsid w:val="00DB1F65"/>
    <w:rsid w:val="00DF0D03"/>
    <w:rsid w:val="00E5108B"/>
    <w:rsid w:val="00E66C5F"/>
    <w:rsid w:val="00E71B9A"/>
    <w:rsid w:val="00ED42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05347B"/>
  <w15:chartTrackingRefBased/>
  <w15:docId w15:val="{F7021C33-1164-442A-B217-62F4222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89"/>
    <w:rPr>
      <w14:ligatures w14:val="none"/>
    </w:rPr>
  </w:style>
  <w:style w:type="paragraph" w:styleId="Heading1">
    <w:name w:val="heading 1"/>
    <w:basedOn w:val="Normal"/>
    <w:next w:val="Normal"/>
    <w:link w:val="Heading1Char"/>
    <w:uiPriority w:val="9"/>
    <w:qFormat/>
    <w:rsid w:val="00473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89"/>
    <w:rPr>
      <w:rFonts w:eastAsiaTheme="majorEastAsia" w:cstheme="majorBidi"/>
      <w:color w:val="272727" w:themeColor="text1" w:themeTint="D8"/>
    </w:rPr>
  </w:style>
  <w:style w:type="paragraph" w:styleId="Title">
    <w:name w:val="Title"/>
    <w:basedOn w:val="Normal"/>
    <w:next w:val="Normal"/>
    <w:link w:val="TitleChar"/>
    <w:uiPriority w:val="10"/>
    <w:qFormat/>
    <w:rsid w:val="00473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89"/>
    <w:pPr>
      <w:spacing w:before="160"/>
      <w:jc w:val="center"/>
    </w:pPr>
    <w:rPr>
      <w:i/>
      <w:iCs/>
      <w:color w:val="404040" w:themeColor="text1" w:themeTint="BF"/>
    </w:rPr>
  </w:style>
  <w:style w:type="character" w:customStyle="1" w:styleId="QuoteChar">
    <w:name w:val="Quote Char"/>
    <w:basedOn w:val="DefaultParagraphFont"/>
    <w:link w:val="Quote"/>
    <w:uiPriority w:val="29"/>
    <w:rsid w:val="00473B89"/>
    <w:rPr>
      <w:i/>
      <w:iCs/>
      <w:color w:val="404040" w:themeColor="text1" w:themeTint="BF"/>
    </w:rPr>
  </w:style>
  <w:style w:type="paragraph" w:styleId="ListParagraph">
    <w:name w:val="List Paragraph"/>
    <w:basedOn w:val="Normal"/>
    <w:uiPriority w:val="34"/>
    <w:qFormat/>
    <w:rsid w:val="00473B89"/>
    <w:pPr>
      <w:ind w:left="720"/>
      <w:contextualSpacing/>
    </w:pPr>
  </w:style>
  <w:style w:type="character" w:styleId="IntenseEmphasis">
    <w:name w:val="Intense Emphasis"/>
    <w:basedOn w:val="DefaultParagraphFont"/>
    <w:uiPriority w:val="21"/>
    <w:qFormat/>
    <w:rsid w:val="00473B89"/>
    <w:rPr>
      <w:i/>
      <w:iCs/>
      <w:color w:val="2F5496" w:themeColor="accent1" w:themeShade="BF"/>
    </w:rPr>
  </w:style>
  <w:style w:type="paragraph" w:styleId="IntenseQuote">
    <w:name w:val="Intense Quote"/>
    <w:basedOn w:val="Normal"/>
    <w:next w:val="Normal"/>
    <w:link w:val="IntenseQuoteChar"/>
    <w:uiPriority w:val="30"/>
    <w:qFormat/>
    <w:rsid w:val="00473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B89"/>
    <w:rPr>
      <w:i/>
      <w:iCs/>
      <w:color w:val="2F5496" w:themeColor="accent1" w:themeShade="BF"/>
    </w:rPr>
  </w:style>
  <w:style w:type="character" w:styleId="IntenseReference">
    <w:name w:val="Intense Reference"/>
    <w:basedOn w:val="DefaultParagraphFont"/>
    <w:uiPriority w:val="32"/>
    <w:qFormat/>
    <w:rsid w:val="00473B89"/>
    <w:rPr>
      <w:b/>
      <w:bCs/>
      <w:smallCaps/>
      <w:color w:val="2F5496" w:themeColor="accent1" w:themeShade="BF"/>
      <w:spacing w:val="5"/>
    </w:rPr>
  </w:style>
  <w:style w:type="table" w:styleId="TableGrid">
    <w:name w:val="Table Grid"/>
    <w:basedOn w:val="TableNormal"/>
    <w:uiPriority w:val="39"/>
    <w:rsid w:val="00473B89"/>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3B89"/>
    <w:rPr>
      <w:color w:val="0563C1" w:themeColor="hyperlink"/>
      <w:u w:val="single"/>
    </w:rPr>
  </w:style>
  <w:style w:type="paragraph" w:styleId="Header">
    <w:name w:val="header"/>
    <w:basedOn w:val="Normal"/>
    <w:link w:val="HeaderChar"/>
    <w:uiPriority w:val="99"/>
    <w:unhideWhenUsed/>
    <w:rsid w:val="00473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B89"/>
    <w:rPr>
      <w14:ligatures w14:val="none"/>
    </w:rPr>
  </w:style>
  <w:style w:type="paragraph" w:styleId="Footer">
    <w:name w:val="footer"/>
    <w:basedOn w:val="Normal"/>
    <w:link w:val="FooterChar"/>
    <w:uiPriority w:val="99"/>
    <w:unhideWhenUsed/>
    <w:rsid w:val="00473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B89"/>
    <w:rPr>
      <w14:ligatures w14:val="none"/>
    </w:rPr>
  </w:style>
  <w:style w:type="character" w:customStyle="1" w:styleId="UnresolvedMention1">
    <w:name w:val="Unresolved Mention1"/>
    <w:basedOn w:val="DefaultParagraphFont"/>
    <w:uiPriority w:val="99"/>
    <w:semiHidden/>
    <w:unhideWhenUsed/>
    <w:rsid w:val="00473B89"/>
    <w:rPr>
      <w:color w:val="605E5C"/>
      <w:shd w:val="clear" w:color="auto" w:fill="E1DFDD"/>
    </w:rPr>
  </w:style>
  <w:style w:type="paragraph" w:styleId="NormalWeb">
    <w:name w:val="Normal (Web)"/>
    <w:basedOn w:val="Normal"/>
    <w:uiPriority w:val="99"/>
    <w:rsid w:val="00473B8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UnresolvedMention">
    <w:name w:val="Unresolved Mention"/>
    <w:basedOn w:val="DefaultParagraphFont"/>
    <w:uiPriority w:val="99"/>
    <w:semiHidden/>
    <w:unhideWhenUsed/>
    <w:rsid w:val="00473B89"/>
    <w:rPr>
      <w:color w:val="605E5C"/>
      <w:shd w:val="clear" w:color="auto" w:fill="E1DFDD"/>
    </w:rPr>
  </w:style>
  <w:style w:type="character" w:styleId="CommentReference">
    <w:name w:val="annotation reference"/>
    <w:basedOn w:val="DefaultParagraphFont"/>
    <w:uiPriority w:val="99"/>
    <w:semiHidden/>
    <w:unhideWhenUsed/>
    <w:rsid w:val="00E66C5F"/>
    <w:rPr>
      <w:sz w:val="16"/>
      <w:szCs w:val="16"/>
    </w:rPr>
  </w:style>
  <w:style w:type="paragraph" w:styleId="CommentText">
    <w:name w:val="annotation text"/>
    <w:basedOn w:val="Normal"/>
    <w:link w:val="CommentTextChar"/>
    <w:uiPriority w:val="99"/>
    <w:semiHidden/>
    <w:unhideWhenUsed/>
    <w:rsid w:val="00E66C5F"/>
    <w:pPr>
      <w:spacing w:line="240" w:lineRule="auto"/>
    </w:pPr>
    <w:rPr>
      <w:sz w:val="20"/>
      <w:szCs w:val="20"/>
    </w:rPr>
  </w:style>
  <w:style w:type="character" w:customStyle="1" w:styleId="CommentTextChar">
    <w:name w:val="Comment Text Char"/>
    <w:basedOn w:val="DefaultParagraphFont"/>
    <w:link w:val="CommentText"/>
    <w:uiPriority w:val="99"/>
    <w:semiHidden/>
    <w:rsid w:val="00E66C5F"/>
    <w:rPr>
      <w:sz w:val="20"/>
      <w:szCs w:val="20"/>
      <w14:ligatures w14:val="none"/>
    </w:rPr>
  </w:style>
  <w:style w:type="paragraph" w:styleId="CommentSubject">
    <w:name w:val="annotation subject"/>
    <w:basedOn w:val="CommentText"/>
    <w:next w:val="CommentText"/>
    <w:link w:val="CommentSubjectChar"/>
    <w:uiPriority w:val="99"/>
    <w:semiHidden/>
    <w:unhideWhenUsed/>
    <w:rsid w:val="00E66C5F"/>
    <w:rPr>
      <w:b/>
      <w:bCs/>
    </w:rPr>
  </w:style>
  <w:style w:type="character" w:customStyle="1" w:styleId="CommentSubjectChar">
    <w:name w:val="Comment Subject Char"/>
    <w:basedOn w:val="CommentTextChar"/>
    <w:link w:val="CommentSubject"/>
    <w:uiPriority w:val="99"/>
    <w:semiHidden/>
    <w:rsid w:val="00E66C5F"/>
    <w:rPr>
      <w:b/>
      <w:bCs/>
      <w:sz w:val="20"/>
      <w:szCs w:val="20"/>
      <w14:ligatures w14:val="none"/>
    </w:rPr>
  </w:style>
  <w:style w:type="paragraph" w:styleId="BalloonText">
    <w:name w:val="Balloon Text"/>
    <w:basedOn w:val="Normal"/>
    <w:link w:val="BalloonTextChar"/>
    <w:uiPriority w:val="99"/>
    <w:semiHidden/>
    <w:unhideWhenUsed/>
    <w:rsid w:val="00E66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C5F"/>
    <w:rPr>
      <w:rFonts w:ascii="Segoe U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fsn3.4236" TargetMode="External"/><Relationship Id="rId18" Type="http://schemas.openxmlformats.org/officeDocument/2006/relationships/hyperlink" Target="https://doi.org/10.3389/fcimb.2023.1183390" TargetMode="External"/><Relationship Id="rId26" Type="http://schemas.openxmlformats.org/officeDocument/2006/relationships/hyperlink" Target="https://doi.org/10.3389/fcimb.2023.1281155" TargetMode="External"/><Relationship Id="rId39" Type="http://schemas.openxmlformats.org/officeDocument/2006/relationships/header" Target="header1.xml"/><Relationship Id="rId21" Type="http://schemas.openxmlformats.org/officeDocument/2006/relationships/hyperlink" Target="https://doi.org/10.1155/2023/6364128" TargetMode="External"/><Relationship Id="rId34" Type="http://schemas.openxmlformats.org/officeDocument/2006/relationships/hyperlink" Target="https://doi.org/10.1371/journal.pone.0269422"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7/s11259-023-10187-x" TargetMode="External"/><Relationship Id="rId29" Type="http://schemas.openxmlformats.org/officeDocument/2006/relationships/hyperlink" Target="https://doi.org/10.3390/vetsci90200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nvres.2016.09.020" TargetMode="External"/><Relationship Id="rId24" Type="http://schemas.openxmlformats.org/officeDocument/2006/relationships/hyperlink" Target="https://doi.org/10.3390/diagnostics13172825" TargetMode="External"/><Relationship Id="rId32" Type="http://schemas.openxmlformats.org/officeDocument/2006/relationships/hyperlink" Target="https://doi.org/10.3390/antibiotics11050621" TargetMode="External"/><Relationship Id="rId37" Type="http://schemas.openxmlformats.org/officeDocument/2006/relationships/hyperlink" Target="https://doi.org/10.1186/s12879-021-06293-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ani14020295" TargetMode="External"/><Relationship Id="rId23" Type="http://schemas.openxmlformats.org/officeDocument/2006/relationships/hyperlink" Target="https://doi.org/10.3390/pathogens12050704" TargetMode="External"/><Relationship Id="rId28" Type="http://schemas.openxmlformats.org/officeDocument/2006/relationships/hyperlink" Target="https://doi.org/10.3390/microorganisms1003064" TargetMode="External"/><Relationship Id="rId36" Type="http://schemas.openxmlformats.org/officeDocument/2006/relationships/hyperlink" Target="https://doi.org/10.1080/20002297.2021.1983322" TargetMode="External"/><Relationship Id="rId10" Type="http://schemas.openxmlformats.org/officeDocument/2006/relationships/hyperlink" Target="https://doi.org/10.2807/ese.13.19.18860-en" TargetMode="External"/><Relationship Id="rId19" Type="http://schemas.openxmlformats.org/officeDocument/2006/relationships/hyperlink" Target="https://doi.org/10.1128/spectrum.01342-23" TargetMode="External"/><Relationship Id="rId31" Type="http://schemas.openxmlformats.org/officeDocument/2006/relationships/hyperlink" Target="https://doi.org/10.14202/vetworld.2022.2922-2928"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42522-020-0010-1" TargetMode="External"/><Relationship Id="rId14" Type="http://schemas.openxmlformats.org/officeDocument/2006/relationships/hyperlink" Target="https://doi.org/10.3390/antibiotics13020147" TargetMode="External"/><Relationship Id="rId22" Type="http://schemas.openxmlformats.org/officeDocument/2006/relationships/hyperlink" Target="https://doi.org/10.1167/iovs.64.13.33" TargetMode="External"/><Relationship Id="rId27" Type="http://schemas.openxmlformats.org/officeDocument/2006/relationships/hyperlink" Target="https://doi.org/10.2147/IDR.S418681" TargetMode="External"/><Relationship Id="rId30" Type="http://schemas.openxmlformats.org/officeDocument/2006/relationships/hyperlink" Target="https://doi.org/10.1186/s13567-022-01102-4" TargetMode="External"/><Relationship Id="rId35" Type="http://schemas.openxmlformats.org/officeDocument/2006/relationships/hyperlink" Target="https://doi.org/10.3389/fmicb.2022.1043736" TargetMode="External"/><Relationship Id="rId43"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3390/ani14010154" TargetMode="External"/><Relationship Id="rId17" Type="http://schemas.openxmlformats.org/officeDocument/2006/relationships/hyperlink" Target="https://doi.org/10.3390/antibiotics12091353" TargetMode="External"/><Relationship Id="rId25" Type="http://schemas.openxmlformats.org/officeDocument/2006/relationships/hyperlink" Target="https://doi.org/10.3390/antibiotics12121681" TargetMode="External"/><Relationship Id="rId33" Type="http://schemas.openxmlformats.org/officeDocument/2006/relationships/hyperlink" Target="https://doi.org/10.1186/s12917-022-03364-8" TargetMode="External"/><Relationship Id="rId38" Type="http://schemas.openxmlformats.org/officeDocument/2006/relationships/hyperlink" Target="https://doi.org/10.1017/S0950268821000212" TargetMode="External"/><Relationship Id="rId46" Type="http://schemas.microsoft.com/office/2011/relationships/people" Target="people.xml"/><Relationship Id="rId20" Type="http://schemas.openxmlformats.org/officeDocument/2006/relationships/hyperlink" Target="https://doi.org/10.1016/j.vas.2023.10029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9622</Words>
  <Characters>61875</Characters>
  <Application>Microsoft Office Word</Application>
  <DocSecurity>0</DocSecurity>
  <Lines>1438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juthika gogoi</dc:creator>
  <cp:keywords/>
  <dc:description/>
  <cp:lastModifiedBy>DELL</cp:lastModifiedBy>
  <cp:revision>8</cp:revision>
  <dcterms:created xsi:type="dcterms:W3CDTF">2025-08-29T04:56:00Z</dcterms:created>
  <dcterms:modified xsi:type="dcterms:W3CDTF">2025-08-30T09:22:00Z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fe8064c4-bd18-4faa-bcbd-02effab90006</vt:lpwstr>
  </property>
</Properties>
</file>