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94BF5" w14:textId="711DFC03" w:rsidR="009035DB" w:rsidRPr="0076233C" w:rsidRDefault="009035DB" w:rsidP="001B45D0">
      <w:pPr>
        <w:spacing w:after="0" w:line="276" w:lineRule="auto"/>
        <w:jc w:val="center"/>
        <w:rPr>
          <w:rFonts w:ascii="Arial" w:hAnsi="Arial" w:cs="Arial"/>
          <w:b/>
          <w:bCs/>
          <w:sz w:val="28"/>
          <w:szCs w:val="28"/>
        </w:rPr>
      </w:pPr>
      <w:r w:rsidRPr="0076233C">
        <w:rPr>
          <w:rFonts w:ascii="Arial" w:hAnsi="Arial" w:cs="Arial"/>
          <w:b/>
          <w:bCs/>
          <w:sz w:val="28"/>
          <w:szCs w:val="28"/>
        </w:rPr>
        <w:t xml:space="preserve">Influence of Biochar and Nitrogen Integration on Maize Yield, </w:t>
      </w:r>
      <w:r w:rsidR="00AD6C09" w:rsidRPr="0076233C">
        <w:rPr>
          <w:rFonts w:ascii="Arial" w:hAnsi="Arial" w:cs="Arial"/>
          <w:b/>
          <w:bCs/>
          <w:sz w:val="28"/>
          <w:szCs w:val="28"/>
        </w:rPr>
        <w:t>Soil A</w:t>
      </w:r>
      <w:r w:rsidRPr="0076233C">
        <w:rPr>
          <w:rFonts w:ascii="Arial" w:hAnsi="Arial" w:cs="Arial"/>
          <w:b/>
          <w:bCs/>
          <w:sz w:val="28"/>
          <w:szCs w:val="28"/>
        </w:rPr>
        <w:t xml:space="preserve">vailable </w:t>
      </w:r>
      <w:r w:rsidR="00AD6C09" w:rsidRPr="0076233C">
        <w:rPr>
          <w:rFonts w:ascii="Arial" w:hAnsi="Arial" w:cs="Arial"/>
          <w:b/>
          <w:bCs/>
          <w:sz w:val="28"/>
          <w:szCs w:val="28"/>
        </w:rPr>
        <w:t>N</w:t>
      </w:r>
      <w:r w:rsidR="007171A8" w:rsidRPr="0076233C">
        <w:rPr>
          <w:rFonts w:ascii="Arial" w:hAnsi="Arial" w:cs="Arial"/>
          <w:b/>
          <w:bCs/>
          <w:sz w:val="28"/>
          <w:szCs w:val="28"/>
        </w:rPr>
        <w:t xml:space="preserve">itrogen </w:t>
      </w:r>
      <w:r w:rsidRPr="0076233C">
        <w:rPr>
          <w:rFonts w:ascii="Arial" w:hAnsi="Arial" w:cs="Arial"/>
          <w:b/>
          <w:bCs/>
          <w:sz w:val="28"/>
          <w:szCs w:val="28"/>
        </w:rPr>
        <w:t>and Uptake</w:t>
      </w:r>
    </w:p>
    <w:p w14:paraId="63D54E72" w14:textId="77777777" w:rsidR="009035DB" w:rsidRPr="0076233C" w:rsidRDefault="009035DB" w:rsidP="001B45D0">
      <w:pPr>
        <w:spacing w:after="0" w:line="276" w:lineRule="auto"/>
        <w:jc w:val="center"/>
        <w:rPr>
          <w:rFonts w:ascii="Arial" w:hAnsi="Arial" w:cs="Arial"/>
          <w:b/>
          <w:bCs/>
          <w:sz w:val="28"/>
          <w:szCs w:val="28"/>
        </w:rPr>
      </w:pPr>
    </w:p>
    <w:p w14:paraId="6733279B" w14:textId="06A5D586" w:rsidR="003076CC" w:rsidRDefault="003076CC" w:rsidP="001B45D0">
      <w:pPr>
        <w:spacing w:after="0" w:line="276" w:lineRule="auto"/>
        <w:jc w:val="both"/>
        <w:rPr>
          <w:rFonts w:ascii="Arial" w:hAnsi="Arial" w:cs="Arial"/>
          <w:sz w:val="21"/>
          <w:szCs w:val="21"/>
        </w:rPr>
      </w:pPr>
    </w:p>
    <w:p w14:paraId="22FD1D78" w14:textId="77777777" w:rsidR="000867BD" w:rsidRPr="0076233C" w:rsidRDefault="000867BD" w:rsidP="001B45D0">
      <w:pPr>
        <w:spacing w:after="0" w:line="276" w:lineRule="auto"/>
        <w:jc w:val="both"/>
        <w:rPr>
          <w:rFonts w:ascii="Arial" w:hAnsi="Arial" w:cs="Arial"/>
          <w:sz w:val="21"/>
          <w:szCs w:val="21"/>
        </w:rPr>
      </w:pPr>
    </w:p>
    <w:p w14:paraId="490FF74F" w14:textId="336871FE" w:rsidR="001B45D0" w:rsidRPr="0076233C" w:rsidRDefault="001B1B64" w:rsidP="0076233C">
      <w:pPr>
        <w:spacing w:after="0"/>
        <w:rPr>
          <w:rFonts w:ascii="Arial" w:hAnsi="Arial" w:cs="Arial"/>
          <w:b/>
          <w:bCs/>
        </w:rPr>
      </w:pPr>
      <w:r w:rsidRPr="0076233C">
        <w:rPr>
          <w:rFonts w:ascii="Arial" w:hAnsi="Arial" w:cs="Arial"/>
          <w:b/>
          <w:bCs/>
        </w:rPr>
        <w:t>ABSTRACT:</w:t>
      </w:r>
    </w:p>
    <w:p w14:paraId="5DE7FDA5" w14:textId="77777777"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Aims:</w:t>
      </w:r>
      <w:r w:rsidRPr="0076233C">
        <w:rPr>
          <w:rFonts w:ascii="Arial" w:hAnsi="Arial" w:cs="Arial"/>
          <w:sz w:val="20"/>
          <w:szCs w:val="20"/>
        </w:rPr>
        <w:t xml:space="preserve"> To evaluate how the </w:t>
      </w:r>
      <w:r w:rsidRPr="009F6777">
        <w:rPr>
          <w:rFonts w:ascii="Arial" w:hAnsi="Arial" w:cs="Arial"/>
          <w:sz w:val="20"/>
          <w:szCs w:val="20"/>
          <w:highlight w:val="green"/>
          <w:rPrChange w:id="0" w:author="Reviewer1" w:date="2025-09-07T10:11:00Z">
            <w:rPr>
              <w:rFonts w:ascii="Arial" w:hAnsi="Arial" w:cs="Arial"/>
              <w:sz w:val="20"/>
              <w:szCs w:val="20"/>
            </w:rPr>
          </w:rPrChange>
        </w:rPr>
        <w:t>integration of corn cob-derived biochar with nitrogen fertilizer</w:t>
      </w:r>
      <w:r w:rsidRPr="0076233C">
        <w:rPr>
          <w:rFonts w:ascii="Arial" w:hAnsi="Arial" w:cs="Arial"/>
          <w:sz w:val="20"/>
          <w:szCs w:val="20"/>
        </w:rPr>
        <w:t xml:space="preserve"> affects maize yield and soil nutrient status during the </w:t>
      </w:r>
      <w:r w:rsidRPr="0076233C">
        <w:rPr>
          <w:rFonts w:ascii="Arial" w:hAnsi="Arial" w:cs="Arial"/>
          <w:i/>
          <w:iCs/>
          <w:sz w:val="20"/>
          <w:szCs w:val="20"/>
        </w:rPr>
        <w:t>Rabi</w:t>
      </w:r>
      <w:r w:rsidRPr="0076233C">
        <w:rPr>
          <w:rFonts w:ascii="Arial" w:hAnsi="Arial" w:cs="Arial"/>
          <w:sz w:val="20"/>
          <w:szCs w:val="20"/>
        </w:rPr>
        <w:t> season in Telangana, India.</w:t>
      </w:r>
    </w:p>
    <w:p w14:paraId="27FA92F6" w14:textId="77777777"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Study Design:</w:t>
      </w:r>
      <w:r w:rsidRPr="0076233C">
        <w:rPr>
          <w:rFonts w:ascii="Arial" w:hAnsi="Arial" w:cs="Arial"/>
          <w:sz w:val="20"/>
          <w:szCs w:val="20"/>
        </w:rPr>
        <w:t> Randomized Block Design with eight fertilizer treatments and three replications.</w:t>
      </w:r>
    </w:p>
    <w:p w14:paraId="52E4B00C" w14:textId="7F923BD0"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Place and Duration of Study:</w:t>
      </w:r>
      <w:r w:rsidRPr="0076233C">
        <w:rPr>
          <w:rFonts w:ascii="Arial" w:hAnsi="Arial" w:cs="Arial"/>
          <w:sz w:val="20"/>
          <w:szCs w:val="20"/>
        </w:rPr>
        <w:t xml:space="preserve"> Regional Agricultural Research Station, </w:t>
      </w:r>
      <w:proofErr w:type="spellStart"/>
      <w:r w:rsidRPr="0076233C">
        <w:rPr>
          <w:rFonts w:ascii="Arial" w:hAnsi="Arial" w:cs="Arial"/>
          <w:sz w:val="20"/>
          <w:szCs w:val="20"/>
        </w:rPr>
        <w:t>Polasa</w:t>
      </w:r>
      <w:proofErr w:type="spellEnd"/>
      <w:r w:rsidRPr="0076233C">
        <w:rPr>
          <w:rFonts w:ascii="Arial" w:hAnsi="Arial" w:cs="Arial"/>
          <w:sz w:val="20"/>
          <w:szCs w:val="20"/>
        </w:rPr>
        <w:t xml:space="preserve">, </w:t>
      </w:r>
      <w:proofErr w:type="spellStart"/>
      <w:r w:rsidRPr="0076233C">
        <w:rPr>
          <w:rFonts w:ascii="Arial" w:hAnsi="Arial" w:cs="Arial"/>
          <w:sz w:val="20"/>
          <w:szCs w:val="20"/>
        </w:rPr>
        <w:t>Jagtial</w:t>
      </w:r>
      <w:proofErr w:type="spellEnd"/>
      <w:r w:rsidRPr="0076233C">
        <w:rPr>
          <w:rFonts w:ascii="Arial" w:hAnsi="Arial" w:cs="Arial"/>
          <w:sz w:val="20"/>
          <w:szCs w:val="20"/>
        </w:rPr>
        <w:t xml:space="preserve">, </w:t>
      </w:r>
      <w:r w:rsidR="008C27D6" w:rsidRPr="0076233C">
        <w:rPr>
          <w:rFonts w:ascii="Arial" w:hAnsi="Arial" w:cs="Arial"/>
          <w:sz w:val="20"/>
          <w:szCs w:val="20"/>
        </w:rPr>
        <w:t>Professor</w:t>
      </w:r>
      <w:r w:rsidRPr="0076233C">
        <w:rPr>
          <w:rFonts w:ascii="Arial" w:hAnsi="Arial" w:cs="Arial"/>
          <w:sz w:val="20"/>
          <w:szCs w:val="20"/>
        </w:rPr>
        <w:t xml:space="preserve"> </w:t>
      </w:r>
      <w:proofErr w:type="spellStart"/>
      <w:r w:rsidRPr="0076233C">
        <w:rPr>
          <w:rFonts w:ascii="Arial" w:hAnsi="Arial" w:cs="Arial"/>
          <w:sz w:val="20"/>
          <w:szCs w:val="20"/>
        </w:rPr>
        <w:t>Jayashankar</w:t>
      </w:r>
      <w:proofErr w:type="spellEnd"/>
      <w:r w:rsidRPr="0076233C">
        <w:rPr>
          <w:rFonts w:ascii="Arial" w:hAnsi="Arial" w:cs="Arial"/>
          <w:sz w:val="20"/>
          <w:szCs w:val="20"/>
        </w:rPr>
        <w:t xml:space="preserve"> Telangana Agricultural University, Telangana, 2024</w:t>
      </w:r>
      <w:r w:rsidR="00D870E0" w:rsidRPr="0076233C">
        <w:rPr>
          <w:rFonts w:ascii="Arial" w:hAnsi="Arial" w:cs="Arial"/>
          <w:sz w:val="20"/>
          <w:szCs w:val="20"/>
        </w:rPr>
        <w:t>-</w:t>
      </w:r>
      <w:r w:rsidRPr="0076233C">
        <w:rPr>
          <w:rFonts w:ascii="Arial" w:hAnsi="Arial" w:cs="Arial"/>
          <w:sz w:val="20"/>
          <w:szCs w:val="20"/>
        </w:rPr>
        <w:t xml:space="preserve">25 </w:t>
      </w:r>
      <w:r w:rsidRPr="0076233C">
        <w:rPr>
          <w:rFonts w:ascii="Arial" w:hAnsi="Arial" w:cs="Arial"/>
          <w:i/>
          <w:iCs/>
          <w:sz w:val="20"/>
          <w:szCs w:val="20"/>
        </w:rPr>
        <w:t>Rabi</w:t>
      </w:r>
      <w:r w:rsidRPr="0076233C">
        <w:rPr>
          <w:rFonts w:ascii="Arial" w:hAnsi="Arial" w:cs="Arial"/>
          <w:sz w:val="20"/>
          <w:szCs w:val="20"/>
        </w:rPr>
        <w:t xml:space="preserve"> season.</w:t>
      </w:r>
    </w:p>
    <w:p w14:paraId="2A429D8B" w14:textId="0B1C1C9C"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Methodology:</w:t>
      </w:r>
      <w:r w:rsidRPr="0076233C">
        <w:rPr>
          <w:rFonts w:ascii="Arial" w:hAnsi="Arial" w:cs="Arial"/>
          <w:sz w:val="24"/>
          <w:szCs w:val="24"/>
        </w:rPr>
        <w:t> </w:t>
      </w:r>
      <w:r w:rsidRPr="009F6777">
        <w:rPr>
          <w:rFonts w:ascii="Arial" w:hAnsi="Arial" w:cs="Arial"/>
          <w:sz w:val="20"/>
          <w:szCs w:val="20"/>
          <w:highlight w:val="green"/>
          <w:rPrChange w:id="1" w:author="Reviewer1" w:date="2025-09-07T10:16:00Z">
            <w:rPr>
              <w:rFonts w:ascii="Arial" w:hAnsi="Arial" w:cs="Arial"/>
              <w:sz w:val="20"/>
              <w:szCs w:val="20"/>
            </w:rPr>
          </w:rPrChange>
        </w:rPr>
        <w:t>Eight treatments</w:t>
      </w:r>
      <w:r w:rsidRPr="0076233C">
        <w:rPr>
          <w:rFonts w:ascii="Arial" w:hAnsi="Arial" w:cs="Arial"/>
          <w:sz w:val="20"/>
          <w:szCs w:val="20"/>
        </w:rPr>
        <w:t xml:space="preserve"> were compared: control (0:80:80 NPK kg ha</w:t>
      </w:r>
      <w:r w:rsidRPr="0076233C">
        <w:rPr>
          <w:rFonts w:ascii="Arial" w:hAnsi="Arial" w:cs="Arial"/>
          <w:sz w:val="20"/>
          <w:szCs w:val="20"/>
          <w:vertAlign w:val="superscript"/>
        </w:rPr>
        <w:t>-1</w:t>
      </w:r>
      <w:r w:rsidRPr="0076233C">
        <w:rPr>
          <w:rFonts w:ascii="Arial" w:hAnsi="Arial" w:cs="Arial"/>
          <w:sz w:val="20"/>
          <w:szCs w:val="20"/>
        </w:rPr>
        <w:t>), recommended dose of fertilizers (240:80:80 NPK kg ha</w:t>
      </w:r>
      <w:r w:rsidRPr="0076233C">
        <w:rPr>
          <w:rFonts w:ascii="Arial" w:hAnsi="Arial" w:cs="Arial"/>
          <w:sz w:val="20"/>
          <w:szCs w:val="20"/>
          <w:vertAlign w:val="superscript"/>
        </w:rPr>
        <w:t>-1</w:t>
      </w:r>
      <w:r w:rsidRPr="0076233C">
        <w:rPr>
          <w:rFonts w:ascii="Arial" w:hAnsi="Arial" w:cs="Arial"/>
          <w:sz w:val="20"/>
          <w:szCs w:val="20"/>
        </w:rPr>
        <w:t xml:space="preserve">), various combinations of biochar urea mixes at 75%, 100%, and 125% of recommended nitrogen dose (RDN) for two </w:t>
      </w:r>
      <w:proofErr w:type="spellStart"/>
      <w:r w:rsidRPr="0076233C">
        <w:rPr>
          <w:rFonts w:ascii="Arial" w:hAnsi="Arial" w:cs="Arial"/>
          <w:sz w:val="20"/>
          <w:szCs w:val="20"/>
        </w:rPr>
        <w:t>biochar:urea</w:t>
      </w:r>
      <w:proofErr w:type="spellEnd"/>
      <w:r w:rsidRPr="0076233C">
        <w:rPr>
          <w:rFonts w:ascii="Arial" w:hAnsi="Arial" w:cs="Arial"/>
          <w:sz w:val="20"/>
          <w:szCs w:val="20"/>
        </w:rPr>
        <w:t xml:space="preserve"> ratios (1:1 and 1:1.5). Maize (DHM-117) was grown in sandy clay loam soil (pH 6.74, EC 0.15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organic carbon 0.51%). Biochar was produced from corn cob via slow pyrolysis, characterized</w:t>
      </w:r>
      <w:r w:rsidR="008C27D6">
        <w:rPr>
          <w:rFonts w:ascii="Arial" w:hAnsi="Arial" w:cs="Arial"/>
          <w:sz w:val="20"/>
          <w:szCs w:val="20"/>
        </w:rPr>
        <w:t xml:space="preserve"> </w:t>
      </w:r>
      <w:r w:rsidRPr="0076233C">
        <w:rPr>
          <w:rFonts w:ascii="Arial" w:hAnsi="Arial" w:cs="Arial"/>
          <w:sz w:val="20"/>
          <w:szCs w:val="20"/>
        </w:rPr>
        <w:t xml:space="preserve">and mixed with urea before split application. </w:t>
      </w:r>
      <w:r w:rsidR="00D870E0" w:rsidRPr="0076233C">
        <w:rPr>
          <w:rFonts w:ascii="Arial" w:hAnsi="Arial" w:cs="Arial"/>
          <w:sz w:val="20"/>
          <w:szCs w:val="20"/>
        </w:rPr>
        <w:t xml:space="preserve">Crop growth parameters (plant height, SPAD) </w:t>
      </w:r>
      <w:r w:rsidRPr="0076233C">
        <w:rPr>
          <w:rFonts w:ascii="Arial" w:hAnsi="Arial" w:cs="Arial"/>
          <w:sz w:val="20"/>
          <w:szCs w:val="20"/>
        </w:rPr>
        <w:t>Yield attributes (stover, grain),</w:t>
      </w:r>
      <w:r w:rsidR="00D870E0" w:rsidRPr="0076233C">
        <w:rPr>
          <w:rFonts w:ascii="Arial" w:hAnsi="Arial" w:cs="Arial"/>
          <w:sz w:val="20"/>
          <w:szCs w:val="20"/>
        </w:rPr>
        <w:t xml:space="preserve"> test weight</w:t>
      </w:r>
      <w:r w:rsidR="00E67DE5" w:rsidRPr="0076233C">
        <w:rPr>
          <w:rFonts w:ascii="Arial" w:hAnsi="Arial" w:cs="Arial"/>
          <w:sz w:val="20"/>
          <w:szCs w:val="20"/>
        </w:rPr>
        <w:t xml:space="preserve"> and total N uptake,</w:t>
      </w:r>
      <w:r w:rsidR="00D870E0" w:rsidRPr="0076233C">
        <w:rPr>
          <w:rFonts w:ascii="Arial" w:hAnsi="Arial" w:cs="Arial"/>
          <w:sz w:val="20"/>
          <w:szCs w:val="20"/>
        </w:rPr>
        <w:t xml:space="preserve"> where as</w:t>
      </w:r>
      <w:r w:rsidRPr="0076233C">
        <w:rPr>
          <w:rFonts w:ascii="Arial" w:hAnsi="Arial" w:cs="Arial"/>
          <w:sz w:val="20"/>
          <w:szCs w:val="20"/>
        </w:rPr>
        <w:t xml:space="preserve"> soil pH, EC, organic carbon and available nitrogen were measured </w:t>
      </w:r>
      <w:r w:rsidR="00D870E0" w:rsidRPr="0076233C">
        <w:rPr>
          <w:rFonts w:ascii="Arial" w:hAnsi="Arial" w:cs="Arial"/>
          <w:sz w:val="20"/>
          <w:szCs w:val="20"/>
        </w:rPr>
        <w:t xml:space="preserve">at </w:t>
      </w:r>
      <w:proofErr w:type="spellStart"/>
      <w:r w:rsidRPr="0076233C">
        <w:rPr>
          <w:rFonts w:ascii="Arial" w:hAnsi="Arial" w:cs="Arial"/>
          <w:sz w:val="20"/>
          <w:szCs w:val="20"/>
        </w:rPr>
        <w:t>post</w:t>
      </w:r>
      <w:r w:rsidR="008C27D6">
        <w:rPr>
          <w:rFonts w:ascii="Arial" w:hAnsi="Arial" w:cs="Arial"/>
          <w:sz w:val="20"/>
          <w:szCs w:val="20"/>
        </w:rPr>
        <w:t xml:space="preserve"> </w:t>
      </w:r>
      <w:r w:rsidRPr="0076233C">
        <w:rPr>
          <w:rFonts w:ascii="Arial" w:hAnsi="Arial" w:cs="Arial"/>
          <w:sz w:val="20"/>
          <w:szCs w:val="20"/>
        </w:rPr>
        <w:t>harvest</w:t>
      </w:r>
      <w:proofErr w:type="spellEnd"/>
      <w:r w:rsidR="00D870E0" w:rsidRPr="0076233C">
        <w:rPr>
          <w:rFonts w:ascii="Arial" w:hAnsi="Arial" w:cs="Arial"/>
          <w:sz w:val="20"/>
          <w:szCs w:val="20"/>
        </w:rPr>
        <w:t xml:space="preserve"> stage.</w:t>
      </w:r>
    </w:p>
    <w:p w14:paraId="58A2A786" w14:textId="0E44FA1F"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Results:</w:t>
      </w:r>
      <w:r w:rsidRPr="0076233C">
        <w:rPr>
          <w:rFonts w:ascii="Arial" w:hAnsi="Arial" w:cs="Arial"/>
          <w:sz w:val="24"/>
          <w:szCs w:val="24"/>
        </w:rPr>
        <w:t> </w:t>
      </w:r>
      <w:r w:rsidRPr="0076233C">
        <w:rPr>
          <w:rFonts w:ascii="Arial" w:hAnsi="Arial" w:cs="Arial"/>
          <w:sz w:val="20"/>
          <w:szCs w:val="20"/>
        </w:rPr>
        <w:t xml:space="preserve">The treatment </w:t>
      </w:r>
      <w:r w:rsidRPr="009F6777">
        <w:rPr>
          <w:rFonts w:ascii="Arial" w:hAnsi="Arial" w:cs="Arial"/>
          <w:sz w:val="20"/>
          <w:szCs w:val="20"/>
          <w:highlight w:val="green"/>
          <w:rPrChange w:id="2" w:author="Reviewer1" w:date="2025-09-07T10:16:00Z">
            <w:rPr>
              <w:rFonts w:ascii="Arial" w:hAnsi="Arial" w:cs="Arial"/>
              <w:sz w:val="20"/>
              <w:szCs w:val="20"/>
            </w:rPr>
          </w:rPrChange>
        </w:rPr>
        <w:t>T</w:t>
      </w:r>
      <w:r w:rsidRPr="009F6777">
        <w:rPr>
          <w:rFonts w:ascii="Arial" w:hAnsi="Arial" w:cs="Arial"/>
          <w:sz w:val="20"/>
          <w:szCs w:val="20"/>
          <w:highlight w:val="green"/>
          <w:vertAlign w:val="subscript"/>
          <w:rPrChange w:id="3" w:author="Reviewer1" w:date="2025-09-07T10:16:00Z">
            <w:rPr>
              <w:rFonts w:ascii="Arial" w:hAnsi="Arial" w:cs="Arial"/>
              <w:sz w:val="20"/>
              <w:szCs w:val="20"/>
              <w:vertAlign w:val="subscript"/>
            </w:rPr>
          </w:rPrChange>
        </w:rPr>
        <w:t>6</w:t>
      </w:r>
      <w:r w:rsidRPr="009F6777">
        <w:rPr>
          <w:rFonts w:ascii="Arial" w:hAnsi="Arial" w:cs="Arial"/>
          <w:sz w:val="20"/>
          <w:szCs w:val="20"/>
          <w:highlight w:val="green"/>
          <w:rPrChange w:id="4" w:author="Reviewer1" w:date="2025-09-07T10:16:00Z">
            <w:rPr>
              <w:rFonts w:ascii="Arial" w:hAnsi="Arial" w:cs="Arial"/>
              <w:sz w:val="20"/>
              <w:szCs w:val="20"/>
            </w:rPr>
          </w:rPrChange>
        </w:rPr>
        <w:t xml:space="preserve"> (125% RDN as biochar urea mix 2, 1:1.5)</w:t>
      </w:r>
      <w:r w:rsidRPr="0076233C">
        <w:rPr>
          <w:rFonts w:ascii="Arial" w:hAnsi="Arial" w:cs="Arial"/>
          <w:sz w:val="20"/>
          <w:szCs w:val="20"/>
        </w:rPr>
        <w:t xml:space="preserve"> achieved the highest</w:t>
      </w:r>
      <w:r w:rsidR="00D870E0" w:rsidRPr="0076233C">
        <w:rPr>
          <w:rFonts w:ascii="Arial" w:hAnsi="Arial" w:cs="Arial"/>
          <w:sz w:val="20"/>
          <w:szCs w:val="20"/>
        </w:rPr>
        <w:t xml:space="preserve"> plant height (264.6 cm), chlorophyll content (54.5),</w:t>
      </w:r>
      <w:r w:rsidRPr="0076233C">
        <w:rPr>
          <w:rFonts w:ascii="Arial" w:hAnsi="Arial" w:cs="Arial"/>
          <w:sz w:val="20"/>
          <w:szCs w:val="20"/>
        </w:rPr>
        <w:t xml:space="preserve"> </w:t>
      </w:r>
      <w:r w:rsidR="00D870E0" w:rsidRPr="0076233C">
        <w:rPr>
          <w:rFonts w:ascii="Arial" w:hAnsi="Arial" w:cs="Arial"/>
          <w:sz w:val="20"/>
          <w:szCs w:val="20"/>
        </w:rPr>
        <w:t>test weight (32.9</w:t>
      </w:r>
      <w:r w:rsidR="008C27D6">
        <w:rPr>
          <w:rFonts w:ascii="Arial" w:hAnsi="Arial" w:cs="Arial"/>
          <w:sz w:val="20"/>
          <w:szCs w:val="20"/>
        </w:rPr>
        <w:t xml:space="preserve"> g</w:t>
      </w:r>
      <w:r w:rsidR="00D870E0" w:rsidRPr="0076233C">
        <w:rPr>
          <w:rFonts w:ascii="Arial" w:hAnsi="Arial" w:cs="Arial"/>
          <w:sz w:val="20"/>
          <w:szCs w:val="20"/>
        </w:rPr>
        <w:t xml:space="preserve">), </w:t>
      </w:r>
      <w:r w:rsidRPr="0076233C">
        <w:rPr>
          <w:rFonts w:ascii="Arial" w:hAnsi="Arial" w:cs="Arial"/>
          <w:sz w:val="20"/>
          <w:szCs w:val="20"/>
        </w:rPr>
        <w:t>stover yield (9095 kg ha</w:t>
      </w:r>
      <w:r w:rsidRPr="0076233C">
        <w:rPr>
          <w:rFonts w:ascii="Arial" w:hAnsi="Arial" w:cs="Arial"/>
          <w:sz w:val="20"/>
          <w:szCs w:val="20"/>
          <w:vertAlign w:val="superscript"/>
        </w:rPr>
        <w:t>-1</w:t>
      </w:r>
      <w:r w:rsidR="00D870E0" w:rsidRPr="0076233C">
        <w:rPr>
          <w:rFonts w:ascii="Arial" w:hAnsi="Arial" w:cs="Arial"/>
          <w:sz w:val="20"/>
          <w:szCs w:val="20"/>
        </w:rPr>
        <w:t>) a</w:t>
      </w:r>
      <w:r w:rsidRPr="0076233C">
        <w:rPr>
          <w:rFonts w:ascii="Arial" w:hAnsi="Arial" w:cs="Arial"/>
          <w:sz w:val="20"/>
          <w:szCs w:val="20"/>
        </w:rPr>
        <w:t>nd grain yield (8051 kg ha</w:t>
      </w:r>
      <w:r w:rsidRPr="0076233C">
        <w:rPr>
          <w:rFonts w:ascii="Arial" w:hAnsi="Arial" w:cs="Arial"/>
          <w:sz w:val="20"/>
          <w:szCs w:val="20"/>
          <w:vertAlign w:val="superscript"/>
        </w:rPr>
        <w:t>-1</w:t>
      </w:r>
      <w:r w:rsidRPr="0076233C">
        <w:rPr>
          <w:rFonts w:ascii="Arial" w:hAnsi="Arial" w:cs="Arial"/>
          <w:sz w:val="20"/>
          <w:szCs w:val="20"/>
        </w:rPr>
        <w:t>)</w:t>
      </w:r>
      <w:r w:rsidR="00E67DE5" w:rsidRPr="0076233C">
        <w:rPr>
          <w:rFonts w:ascii="Arial" w:hAnsi="Arial" w:cs="Arial"/>
          <w:sz w:val="20"/>
          <w:szCs w:val="20"/>
        </w:rPr>
        <w:t xml:space="preserve"> and total N uptake (220.2 kg ha</w:t>
      </w:r>
      <w:r w:rsidR="00E67DE5" w:rsidRPr="0076233C">
        <w:rPr>
          <w:rFonts w:ascii="Arial" w:hAnsi="Arial" w:cs="Arial"/>
          <w:sz w:val="20"/>
          <w:szCs w:val="20"/>
          <w:vertAlign w:val="superscript"/>
        </w:rPr>
        <w:t>-1</w:t>
      </w:r>
      <w:r w:rsidR="00E67DE5" w:rsidRPr="0076233C">
        <w:rPr>
          <w:rFonts w:ascii="Arial" w:hAnsi="Arial" w:cs="Arial"/>
          <w:sz w:val="20"/>
          <w:szCs w:val="20"/>
        </w:rPr>
        <w:t>)</w:t>
      </w:r>
      <w:r w:rsidRPr="0076233C">
        <w:rPr>
          <w:rFonts w:ascii="Arial" w:hAnsi="Arial" w:cs="Arial"/>
          <w:sz w:val="20"/>
          <w:szCs w:val="20"/>
        </w:rPr>
        <w:t xml:space="preserve">. Enhanced soil properties were observed: pH (7.62), EC (0.28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organic carbon (0.72%)</w:t>
      </w:r>
      <w:r w:rsidR="00E67DE5" w:rsidRPr="0076233C">
        <w:rPr>
          <w:rFonts w:ascii="Arial" w:hAnsi="Arial" w:cs="Arial"/>
          <w:sz w:val="20"/>
          <w:szCs w:val="20"/>
        </w:rPr>
        <w:t xml:space="preserve"> </w:t>
      </w:r>
      <w:r w:rsidRPr="0076233C">
        <w:rPr>
          <w:rFonts w:ascii="Arial" w:hAnsi="Arial" w:cs="Arial"/>
          <w:sz w:val="20"/>
          <w:szCs w:val="20"/>
        </w:rPr>
        <w:t>and available N (126.4 kg ha</w:t>
      </w:r>
      <w:r w:rsidRPr="0076233C">
        <w:rPr>
          <w:rFonts w:ascii="Arial" w:hAnsi="Arial" w:cs="Arial"/>
          <w:sz w:val="20"/>
          <w:szCs w:val="20"/>
          <w:vertAlign w:val="superscript"/>
        </w:rPr>
        <w:t>-1</w:t>
      </w:r>
      <w:r w:rsidRPr="0076233C">
        <w:rPr>
          <w:rFonts w:ascii="Arial" w:hAnsi="Arial" w:cs="Arial"/>
          <w:sz w:val="20"/>
          <w:szCs w:val="20"/>
        </w:rPr>
        <w:t xml:space="preserve">). Control plots showed lowest values in </w:t>
      </w:r>
      <w:r w:rsidR="00E67DE5" w:rsidRPr="0076233C">
        <w:rPr>
          <w:rFonts w:ascii="Arial" w:hAnsi="Arial" w:cs="Arial"/>
          <w:sz w:val="20"/>
          <w:szCs w:val="20"/>
        </w:rPr>
        <w:t>crop growth,</w:t>
      </w:r>
      <w:r w:rsidRPr="0076233C">
        <w:rPr>
          <w:rFonts w:ascii="Arial" w:hAnsi="Arial" w:cs="Arial"/>
          <w:sz w:val="20"/>
          <w:szCs w:val="20"/>
        </w:rPr>
        <w:t xml:space="preserve"> yield</w:t>
      </w:r>
      <w:r w:rsidR="00E67DE5" w:rsidRPr="0076233C">
        <w:rPr>
          <w:rFonts w:ascii="Arial" w:hAnsi="Arial" w:cs="Arial"/>
          <w:sz w:val="20"/>
          <w:szCs w:val="20"/>
        </w:rPr>
        <w:t>, uptake</w:t>
      </w:r>
      <w:r w:rsidRPr="0076233C">
        <w:rPr>
          <w:rFonts w:ascii="Arial" w:hAnsi="Arial" w:cs="Arial"/>
          <w:sz w:val="20"/>
          <w:szCs w:val="20"/>
        </w:rPr>
        <w:t xml:space="preserve"> and soil metrics.</w:t>
      </w:r>
    </w:p>
    <w:p w14:paraId="7301AB33" w14:textId="6A640E45"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Conclusion:</w:t>
      </w:r>
      <w:r w:rsidRPr="0076233C">
        <w:rPr>
          <w:rFonts w:ascii="Arial" w:hAnsi="Arial" w:cs="Arial"/>
          <w:sz w:val="24"/>
          <w:szCs w:val="24"/>
        </w:rPr>
        <w:t> </w:t>
      </w:r>
      <w:r w:rsidRPr="0076233C">
        <w:rPr>
          <w:rFonts w:ascii="Arial" w:hAnsi="Arial" w:cs="Arial"/>
          <w:sz w:val="20"/>
          <w:szCs w:val="20"/>
        </w:rPr>
        <w:t xml:space="preserve">Integrating biochar with nitrogen fertilizer, especially at 125% RDN via a mix ratio of 1:1.5, significantly improves maize productivity </w:t>
      </w:r>
      <w:r w:rsidRPr="001B69E5">
        <w:rPr>
          <w:rFonts w:ascii="Arial" w:hAnsi="Arial" w:cs="Arial"/>
          <w:sz w:val="20"/>
          <w:szCs w:val="20"/>
        </w:rPr>
        <w:t>and soil health</w:t>
      </w:r>
      <w:r w:rsidRPr="0076233C">
        <w:rPr>
          <w:rFonts w:ascii="Arial" w:hAnsi="Arial" w:cs="Arial"/>
          <w:sz w:val="20"/>
          <w:szCs w:val="20"/>
        </w:rPr>
        <w:t>. Biochar acts as a slow-release nutrient source, reduces dependence on synthetic fertilizer</w:t>
      </w:r>
      <w:r w:rsidR="00D870E0" w:rsidRPr="0076233C">
        <w:rPr>
          <w:rFonts w:ascii="Arial" w:hAnsi="Arial" w:cs="Arial"/>
          <w:sz w:val="20"/>
          <w:szCs w:val="20"/>
        </w:rPr>
        <w:t xml:space="preserve"> </w:t>
      </w:r>
      <w:r w:rsidRPr="0076233C">
        <w:rPr>
          <w:rFonts w:ascii="Arial" w:hAnsi="Arial" w:cs="Arial"/>
          <w:sz w:val="20"/>
          <w:szCs w:val="20"/>
        </w:rPr>
        <w:t xml:space="preserve">and </w:t>
      </w:r>
      <w:r w:rsidRPr="009F6777">
        <w:rPr>
          <w:rFonts w:ascii="Arial" w:hAnsi="Arial" w:cs="Arial"/>
          <w:sz w:val="20"/>
          <w:szCs w:val="20"/>
          <w:highlight w:val="yellow"/>
          <w:rPrChange w:id="5" w:author="Reviewer1" w:date="2025-09-07T10:17:00Z">
            <w:rPr>
              <w:rFonts w:ascii="Arial" w:hAnsi="Arial" w:cs="Arial"/>
              <w:sz w:val="20"/>
              <w:szCs w:val="20"/>
            </w:rPr>
          </w:rPrChange>
        </w:rPr>
        <w:t xml:space="preserve">promotes sustainable maize </w:t>
      </w:r>
      <w:commentRangeStart w:id="6"/>
      <w:r w:rsidRPr="009F6777">
        <w:rPr>
          <w:rFonts w:ascii="Arial" w:hAnsi="Arial" w:cs="Arial"/>
          <w:sz w:val="20"/>
          <w:szCs w:val="20"/>
          <w:highlight w:val="yellow"/>
          <w:rPrChange w:id="7" w:author="Reviewer1" w:date="2025-09-07T10:17:00Z">
            <w:rPr>
              <w:rFonts w:ascii="Arial" w:hAnsi="Arial" w:cs="Arial"/>
              <w:sz w:val="20"/>
              <w:szCs w:val="20"/>
            </w:rPr>
          </w:rPrChange>
        </w:rPr>
        <w:t>cultivation</w:t>
      </w:r>
      <w:commentRangeEnd w:id="6"/>
      <w:r w:rsidR="001B69E5">
        <w:rPr>
          <w:rStyle w:val="Refdecomentario"/>
        </w:rPr>
        <w:commentReference w:id="6"/>
      </w:r>
      <w:r w:rsidRPr="0076233C">
        <w:rPr>
          <w:rFonts w:ascii="Arial" w:hAnsi="Arial" w:cs="Arial"/>
          <w:sz w:val="20"/>
          <w:szCs w:val="20"/>
        </w:rPr>
        <w:t>.</w:t>
      </w:r>
    </w:p>
    <w:p w14:paraId="42A7C378" w14:textId="60FD4EA5" w:rsidR="00813E6C" w:rsidRDefault="001B2186" w:rsidP="0076233C">
      <w:pPr>
        <w:spacing w:after="0" w:line="360" w:lineRule="auto"/>
        <w:jc w:val="both"/>
        <w:rPr>
          <w:rFonts w:ascii="Arial" w:hAnsi="Arial" w:cs="Arial"/>
          <w:sz w:val="20"/>
          <w:szCs w:val="20"/>
        </w:rPr>
      </w:pPr>
      <w:r w:rsidRPr="0076233C">
        <w:rPr>
          <w:rFonts w:ascii="Arial" w:hAnsi="Arial" w:cs="Arial"/>
          <w:b/>
          <w:bCs/>
        </w:rPr>
        <w:t>Keywords:</w:t>
      </w:r>
      <w:r w:rsidRPr="0076233C">
        <w:rPr>
          <w:rFonts w:ascii="Arial" w:hAnsi="Arial" w:cs="Arial"/>
          <w:sz w:val="24"/>
          <w:szCs w:val="24"/>
        </w:rPr>
        <w:t> </w:t>
      </w:r>
      <w:r w:rsidRPr="0076233C">
        <w:rPr>
          <w:rFonts w:ascii="Arial" w:hAnsi="Arial" w:cs="Arial"/>
          <w:i/>
          <w:iCs/>
          <w:sz w:val="20"/>
          <w:szCs w:val="20"/>
        </w:rPr>
        <w:t>biochar, maize, integrated nutrient management, nitrogen uptake, yield, soil fertility</w:t>
      </w:r>
      <w:r w:rsidR="0076233C">
        <w:rPr>
          <w:rFonts w:ascii="Arial" w:hAnsi="Arial" w:cs="Arial"/>
          <w:sz w:val="20"/>
          <w:szCs w:val="20"/>
        </w:rPr>
        <w:t>.</w:t>
      </w:r>
    </w:p>
    <w:p w14:paraId="58590538" w14:textId="77777777" w:rsidR="003076CC" w:rsidRPr="0076233C" w:rsidRDefault="003076CC" w:rsidP="0076233C">
      <w:pPr>
        <w:spacing w:after="0" w:line="360" w:lineRule="auto"/>
        <w:jc w:val="both"/>
        <w:rPr>
          <w:rFonts w:ascii="Arial" w:hAnsi="Arial" w:cs="Arial"/>
          <w:sz w:val="20"/>
          <w:szCs w:val="20"/>
        </w:rPr>
      </w:pPr>
    </w:p>
    <w:p w14:paraId="1C91E5A6" w14:textId="7849CF6F" w:rsidR="001B2186" w:rsidRPr="0076233C" w:rsidRDefault="00813E6C" w:rsidP="0076233C">
      <w:pPr>
        <w:spacing w:after="0" w:line="360" w:lineRule="auto"/>
        <w:jc w:val="both"/>
        <w:rPr>
          <w:rFonts w:ascii="Arial" w:hAnsi="Arial" w:cs="Arial"/>
          <w:b/>
          <w:bCs/>
          <w:sz w:val="20"/>
          <w:szCs w:val="20"/>
        </w:rPr>
      </w:pPr>
      <w:r w:rsidRPr="0076233C">
        <w:rPr>
          <w:rFonts w:ascii="Arial" w:hAnsi="Arial" w:cs="Arial"/>
          <w:b/>
          <w:bCs/>
          <w:sz w:val="20"/>
          <w:szCs w:val="20"/>
        </w:rPr>
        <w:t>INTRODUCTION</w:t>
      </w:r>
    </w:p>
    <w:p w14:paraId="5E437F35" w14:textId="77777777" w:rsidR="00FF3FD0" w:rsidRPr="0076233C" w:rsidRDefault="00FF3FD0" w:rsidP="0076233C">
      <w:pPr>
        <w:spacing w:after="0" w:line="360" w:lineRule="auto"/>
        <w:jc w:val="both"/>
        <w:rPr>
          <w:rFonts w:ascii="Arial" w:hAnsi="Arial" w:cs="Arial"/>
          <w:sz w:val="20"/>
          <w:szCs w:val="20"/>
        </w:rPr>
      </w:pPr>
      <w:r w:rsidRPr="0076233C">
        <w:rPr>
          <w:rFonts w:ascii="Arial" w:hAnsi="Arial" w:cs="Arial"/>
          <w:sz w:val="20"/>
          <w:szCs w:val="20"/>
        </w:rPr>
        <w:t>Maize (</w:t>
      </w:r>
      <w:r w:rsidRPr="0076233C">
        <w:rPr>
          <w:rFonts w:ascii="Arial" w:hAnsi="Arial" w:cs="Arial"/>
          <w:i/>
          <w:iCs/>
          <w:sz w:val="20"/>
          <w:szCs w:val="20"/>
        </w:rPr>
        <w:t>Zea mays</w:t>
      </w:r>
      <w:r w:rsidRPr="0076233C">
        <w:rPr>
          <w:rFonts w:ascii="Arial" w:hAnsi="Arial" w:cs="Arial"/>
          <w:sz w:val="20"/>
          <w:szCs w:val="20"/>
        </w:rPr>
        <w:t xml:space="preserve"> L.) is one of the most important staple crops worldwide, cultivated on 193.7 million hectares with a production of 1,147.6 million tonnes and an average productivity of </w:t>
      </w:r>
      <w:r w:rsidRPr="00A6203A">
        <w:rPr>
          <w:rFonts w:ascii="Arial" w:hAnsi="Arial" w:cs="Arial"/>
          <w:sz w:val="20"/>
          <w:szCs w:val="20"/>
          <w:highlight w:val="green"/>
          <w:rPrChange w:id="8" w:author="Reviewer1" w:date="2025-09-06T23:47:00Z">
            <w:rPr>
              <w:rFonts w:ascii="Arial" w:hAnsi="Arial" w:cs="Arial"/>
              <w:sz w:val="20"/>
              <w:szCs w:val="20"/>
            </w:rPr>
          </w:rPrChange>
        </w:rPr>
        <w:t>5,920 kg ha</w:t>
      </w:r>
      <w:r w:rsidRPr="00A6203A">
        <w:rPr>
          <w:rFonts w:ascii="Cambria Math" w:hAnsi="Cambria Math" w:cs="Cambria Math"/>
          <w:sz w:val="20"/>
          <w:szCs w:val="20"/>
          <w:highlight w:val="green"/>
          <w:rPrChange w:id="9" w:author="Reviewer1" w:date="2025-09-06T23:47:00Z">
            <w:rPr>
              <w:rFonts w:ascii="Cambria Math" w:hAnsi="Cambria Math" w:cs="Cambria Math"/>
              <w:sz w:val="20"/>
              <w:szCs w:val="20"/>
            </w:rPr>
          </w:rPrChange>
        </w:rPr>
        <w:t>⁻</w:t>
      </w:r>
      <w:r w:rsidRPr="00A6203A">
        <w:rPr>
          <w:rFonts w:ascii="Arial" w:hAnsi="Arial" w:cs="Arial"/>
          <w:sz w:val="20"/>
          <w:szCs w:val="20"/>
          <w:highlight w:val="green"/>
          <w:rPrChange w:id="10" w:author="Reviewer1" w:date="2025-09-06T23:47:00Z">
            <w:rPr>
              <w:rFonts w:ascii="Arial" w:hAnsi="Arial" w:cs="Arial"/>
              <w:sz w:val="20"/>
              <w:szCs w:val="20"/>
            </w:rPr>
          </w:rPrChange>
        </w:rPr>
        <w:t>¹.</w:t>
      </w:r>
      <w:r w:rsidRPr="0076233C">
        <w:rPr>
          <w:rFonts w:ascii="Arial" w:hAnsi="Arial" w:cs="Arial"/>
          <w:sz w:val="20"/>
          <w:szCs w:val="20"/>
        </w:rPr>
        <w:t xml:space="preserve"> In India, however, productivity remains lower (</w:t>
      </w:r>
      <w:r w:rsidRPr="00A6203A">
        <w:rPr>
          <w:rFonts w:ascii="Arial" w:hAnsi="Arial" w:cs="Arial"/>
          <w:sz w:val="20"/>
          <w:szCs w:val="20"/>
          <w:highlight w:val="green"/>
          <w:rPrChange w:id="11" w:author="Reviewer1" w:date="2025-09-06T23:46:00Z">
            <w:rPr>
              <w:rFonts w:ascii="Arial" w:hAnsi="Arial" w:cs="Arial"/>
              <w:sz w:val="20"/>
              <w:szCs w:val="20"/>
            </w:rPr>
          </w:rPrChange>
        </w:rPr>
        <w:t>3,545 kg ha</w:t>
      </w:r>
      <w:r w:rsidRPr="00A6203A">
        <w:rPr>
          <w:rFonts w:ascii="Cambria Math" w:hAnsi="Cambria Math" w:cs="Cambria Math"/>
          <w:sz w:val="20"/>
          <w:szCs w:val="20"/>
          <w:highlight w:val="green"/>
          <w:rPrChange w:id="12" w:author="Reviewer1" w:date="2025-09-06T23:46:00Z">
            <w:rPr>
              <w:rFonts w:ascii="Cambria Math" w:hAnsi="Cambria Math" w:cs="Cambria Math"/>
              <w:sz w:val="20"/>
              <w:szCs w:val="20"/>
            </w:rPr>
          </w:rPrChange>
        </w:rPr>
        <w:t>⁻</w:t>
      </w:r>
      <w:r w:rsidRPr="00A6203A">
        <w:rPr>
          <w:rFonts w:ascii="Arial" w:hAnsi="Arial" w:cs="Arial"/>
          <w:sz w:val="20"/>
          <w:szCs w:val="20"/>
          <w:highlight w:val="green"/>
          <w:rPrChange w:id="13" w:author="Reviewer1" w:date="2025-09-06T23:46:00Z">
            <w:rPr>
              <w:rFonts w:ascii="Arial" w:hAnsi="Arial" w:cs="Arial"/>
              <w:sz w:val="20"/>
              <w:szCs w:val="20"/>
            </w:rPr>
          </w:rPrChange>
        </w:rPr>
        <w:t>¹)</w:t>
      </w:r>
      <w:r w:rsidRPr="0076233C">
        <w:rPr>
          <w:rFonts w:ascii="Arial" w:hAnsi="Arial" w:cs="Arial"/>
          <w:sz w:val="20"/>
          <w:szCs w:val="20"/>
        </w:rPr>
        <w:t xml:space="preserve"> despite 10.75 million hectares under cultivation, while in Telangana, maize is grown on 5.15 lakh hectares with relatively higher productivity of </w:t>
      </w:r>
      <w:r w:rsidRPr="00A6203A">
        <w:rPr>
          <w:rFonts w:ascii="Arial" w:hAnsi="Arial" w:cs="Arial"/>
          <w:sz w:val="20"/>
          <w:szCs w:val="20"/>
          <w:highlight w:val="green"/>
          <w:rPrChange w:id="14" w:author="Reviewer1" w:date="2025-09-06T23:46:00Z">
            <w:rPr>
              <w:rFonts w:ascii="Arial" w:hAnsi="Arial" w:cs="Arial"/>
              <w:sz w:val="20"/>
              <w:szCs w:val="20"/>
            </w:rPr>
          </w:rPrChange>
        </w:rPr>
        <w:t>5,557 kg ha</w:t>
      </w:r>
      <w:r w:rsidRPr="00A6203A">
        <w:rPr>
          <w:rFonts w:ascii="Cambria Math" w:hAnsi="Cambria Math" w:cs="Cambria Math"/>
          <w:sz w:val="20"/>
          <w:szCs w:val="20"/>
          <w:highlight w:val="green"/>
          <w:rPrChange w:id="15" w:author="Reviewer1" w:date="2025-09-06T23:46:00Z">
            <w:rPr>
              <w:rFonts w:ascii="Cambria Math" w:hAnsi="Cambria Math" w:cs="Cambria Math"/>
              <w:sz w:val="20"/>
              <w:szCs w:val="20"/>
            </w:rPr>
          </w:rPrChange>
        </w:rPr>
        <w:t>⁻</w:t>
      </w:r>
      <w:r w:rsidRPr="00A6203A">
        <w:rPr>
          <w:rFonts w:ascii="Arial" w:hAnsi="Arial" w:cs="Arial"/>
          <w:sz w:val="20"/>
          <w:szCs w:val="20"/>
          <w:highlight w:val="green"/>
          <w:rPrChange w:id="16" w:author="Reviewer1" w:date="2025-09-06T23:46:00Z">
            <w:rPr>
              <w:rFonts w:ascii="Arial" w:hAnsi="Arial" w:cs="Arial"/>
              <w:sz w:val="20"/>
              <w:szCs w:val="20"/>
            </w:rPr>
          </w:rPrChange>
        </w:rPr>
        <w:t>¹</w:t>
      </w:r>
      <w:r w:rsidRPr="0076233C">
        <w:rPr>
          <w:rFonts w:ascii="Arial" w:hAnsi="Arial" w:cs="Arial"/>
          <w:sz w:val="20"/>
          <w:szCs w:val="20"/>
        </w:rPr>
        <w:t xml:space="preserve"> (</w:t>
      </w:r>
      <w:proofErr w:type="spellStart"/>
      <w:r w:rsidRPr="0076233C">
        <w:rPr>
          <w:rFonts w:ascii="Arial" w:hAnsi="Arial" w:cs="Arial"/>
          <w:sz w:val="20"/>
          <w:szCs w:val="20"/>
        </w:rPr>
        <w:t>Indiastat</w:t>
      </w:r>
      <w:proofErr w:type="spellEnd"/>
      <w:r w:rsidRPr="0076233C">
        <w:rPr>
          <w:rFonts w:ascii="Arial" w:hAnsi="Arial" w:cs="Arial"/>
          <w:sz w:val="20"/>
          <w:szCs w:val="20"/>
        </w:rPr>
        <w:t>, 2023). This gap highlights the need for improved nutrient management strategies to enhance maize yield potential.</w:t>
      </w:r>
    </w:p>
    <w:p w14:paraId="5E73EE04" w14:textId="4CE8F47A" w:rsidR="00FF3FD0" w:rsidRPr="0076233C" w:rsidRDefault="00FF3FD0" w:rsidP="0076233C">
      <w:pPr>
        <w:spacing w:after="0" w:line="360" w:lineRule="auto"/>
        <w:jc w:val="both"/>
        <w:rPr>
          <w:rFonts w:ascii="Arial" w:hAnsi="Arial" w:cs="Arial"/>
          <w:sz w:val="20"/>
          <w:szCs w:val="20"/>
        </w:rPr>
      </w:pPr>
      <w:r w:rsidRPr="0076233C">
        <w:rPr>
          <w:rFonts w:ascii="Arial" w:hAnsi="Arial" w:cs="Arial"/>
          <w:sz w:val="20"/>
          <w:szCs w:val="20"/>
        </w:rPr>
        <w:t xml:space="preserve">Nitrogen is the most critical nutrient for maize growth, but excessive reliance on synthetic fertilizers often leads to nutrient losses, reduced efficiency and environmental challenges such as leaching, greenhouse gas emissions and soil degradation (Smith and Gregory, 2013). In this context, </w:t>
      </w:r>
      <w:r w:rsidRPr="00E469AC">
        <w:rPr>
          <w:rFonts w:ascii="Arial" w:hAnsi="Arial" w:cs="Arial"/>
          <w:sz w:val="20"/>
          <w:szCs w:val="20"/>
          <w:highlight w:val="green"/>
          <w:rPrChange w:id="17" w:author="Reviewer1" w:date="2025-09-07T11:27:00Z">
            <w:rPr>
              <w:rFonts w:ascii="Arial" w:hAnsi="Arial" w:cs="Arial"/>
              <w:sz w:val="20"/>
              <w:szCs w:val="20"/>
            </w:rPr>
          </w:rPrChange>
        </w:rPr>
        <w:t>biochar has gained attention as a sustainable soil amendment</w:t>
      </w:r>
      <w:r w:rsidRPr="0076233C">
        <w:rPr>
          <w:rFonts w:ascii="Arial" w:hAnsi="Arial" w:cs="Arial"/>
          <w:sz w:val="20"/>
          <w:szCs w:val="20"/>
        </w:rPr>
        <w:t xml:space="preserve">. Produced through pyrolysis of organic residues </w:t>
      </w:r>
      <w:r w:rsidRPr="0076233C">
        <w:rPr>
          <w:rFonts w:ascii="Arial" w:hAnsi="Arial" w:cs="Arial"/>
          <w:sz w:val="20"/>
          <w:szCs w:val="20"/>
        </w:rPr>
        <w:lastRenderedPageBreak/>
        <w:t>under limited oxygen, biochar is a carbon-rich, porous material that improves soil aeration, water retention</w:t>
      </w:r>
      <w:r w:rsidR="001C743D" w:rsidRPr="0076233C">
        <w:rPr>
          <w:rFonts w:ascii="Arial" w:hAnsi="Arial" w:cs="Arial"/>
          <w:sz w:val="20"/>
          <w:szCs w:val="20"/>
        </w:rPr>
        <w:t xml:space="preserve"> </w:t>
      </w:r>
      <w:r w:rsidRPr="0076233C">
        <w:rPr>
          <w:rFonts w:ascii="Arial" w:hAnsi="Arial" w:cs="Arial"/>
          <w:sz w:val="20"/>
          <w:szCs w:val="20"/>
        </w:rPr>
        <w:t xml:space="preserve">and nutrient availability (Ayaz </w:t>
      </w:r>
      <w:r w:rsidRPr="0076233C">
        <w:rPr>
          <w:rFonts w:ascii="Arial" w:hAnsi="Arial" w:cs="Arial"/>
          <w:i/>
          <w:iCs/>
          <w:sz w:val="20"/>
          <w:szCs w:val="20"/>
        </w:rPr>
        <w:t>et al</w:t>
      </w:r>
      <w:r w:rsidRPr="0076233C">
        <w:rPr>
          <w:rFonts w:ascii="Arial" w:hAnsi="Arial" w:cs="Arial"/>
          <w:sz w:val="20"/>
          <w:szCs w:val="20"/>
        </w:rPr>
        <w:t>., 2021).</w:t>
      </w:r>
    </w:p>
    <w:p w14:paraId="207F0086" w14:textId="3C061992" w:rsidR="00FF3FD0" w:rsidRPr="0076233C" w:rsidRDefault="00FF3FD0" w:rsidP="0076233C">
      <w:pPr>
        <w:spacing w:after="0" w:line="360" w:lineRule="auto"/>
        <w:jc w:val="both"/>
        <w:rPr>
          <w:rFonts w:ascii="Arial" w:hAnsi="Arial" w:cs="Arial"/>
          <w:sz w:val="20"/>
          <w:szCs w:val="20"/>
        </w:rPr>
      </w:pPr>
      <w:r w:rsidRPr="0076233C">
        <w:rPr>
          <w:rFonts w:ascii="Arial" w:hAnsi="Arial" w:cs="Arial"/>
          <w:sz w:val="20"/>
          <w:szCs w:val="20"/>
        </w:rPr>
        <w:t>When integrated with nitrogen fertilizers, biochar has been shown to enhance nitrogen use efficiency by adsorbing and gradually releasing nutrients, thereby reducing losses and maintaining nitrogen in the root zone for longer periods (</w:t>
      </w:r>
      <w:proofErr w:type="spellStart"/>
      <w:r w:rsidRPr="0076233C">
        <w:rPr>
          <w:rFonts w:ascii="Arial" w:hAnsi="Arial" w:cs="Arial"/>
          <w:sz w:val="20"/>
          <w:szCs w:val="20"/>
        </w:rPr>
        <w:t>Rombel</w:t>
      </w:r>
      <w:proofErr w:type="spellEnd"/>
      <w:r w:rsidRPr="0076233C">
        <w:rPr>
          <w:rFonts w:ascii="Arial" w:hAnsi="Arial" w:cs="Arial"/>
          <w:sz w:val="20"/>
          <w:szCs w:val="20"/>
        </w:rPr>
        <w:t xml:space="preserve"> </w:t>
      </w:r>
      <w:r w:rsidRPr="0076233C">
        <w:rPr>
          <w:rFonts w:ascii="Arial" w:hAnsi="Arial" w:cs="Arial"/>
          <w:i/>
          <w:iCs/>
          <w:sz w:val="20"/>
          <w:szCs w:val="20"/>
        </w:rPr>
        <w:t>et al.,</w:t>
      </w:r>
      <w:r w:rsidRPr="0076233C">
        <w:rPr>
          <w:rFonts w:ascii="Arial" w:hAnsi="Arial" w:cs="Arial"/>
          <w:sz w:val="20"/>
          <w:szCs w:val="20"/>
        </w:rPr>
        <w:t xml:space="preserve"> 2022). Several studies have reported improved maize yield, nutrient uptake</w:t>
      </w:r>
      <w:r w:rsidR="001C743D" w:rsidRPr="0076233C">
        <w:rPr>
          <w:rFonts w:ascii="Arial" w:hAnsi="Arial" w:cs="Arial"/>
          <w:sz w:val="20"/>
          <w:szCs w:val="20"/>
        </w:rPr>
        <w:t xml:space="preserve"> </w:t>
      </w:r>
      <w:r w:rsidRPr="0076233C">
        <w:rPr>
          <w:rFonts w:ascii="Arial" w:hAnsi="Arial" w:cs="Arial"/>
          <w:sz w:val="20"/>
          <w:szCs w:val="20"/>
        </w:rPr>
        <w:t>and water-use efficiency with biochar</w:t>
      </w:r>
      <w:r w:rsidR="001C743D" w:rsidRPr="0076233C">
        <w:rPr>
          <w:rFonts w:ascii="Arial" w:hAnsi="Arial" w:cs="Arial"/>
          <w:sz w:val="20"/>
          <w:szCs w:val="20"/>
        </w:rPr>
        <w:t>-</w:t>
      </w:r>
      <w:r w:rsidRPr="0076233C">
        <w:rPr>
          <w:rFonts w:ascii="Arial" w:hAnsi="Arial" w:cs="Arial"/>
          <w:sz w:val="20"/>
          <w:szCs w:val="20"/>
        </w:rPr>
        <w:t xml:space="preserve">nitrogen combinations, </w:t>
      </w:r>
      <w:r w:rsidRPr="00E469AC">
        <w:rPr>
          <w:rFonts w:ascii="Arial" w:hAnsi="Arial" w:cs="Arial"/>
          <w:sz w:val="20"/>
          <w:szCs w:val="20"/>
          <w:highlight w:val="green"/>
          <w:rPrChange w:id="18" w:author="Reviewer1" w:date="2025-09-07T11:28:00Z">
            <w:rPr>
              <w:rFonts w:ascii="Arial" w:hAnsi="Arial" w:cs="Arial"/>
              <w:sz w:val="20"/>
              <w:szCs w:val="20"/>
            </w:rPr>
          </w:rPrChange>
        </w:rPr>
        <w:t>particularly in nutrient-poor or degraded soils</w:t>
      </w:r>
      <w:r w:rsidRPr="0076233C">
        <w:rPr>
          <w:rFonts w:ascii="Arial" w:hAnsi="Arial" w:cs="Arial"/>
          <w:sz w:val="20"/>
          <w:szCs w:val="20"/>
        </w:rPr>
        <w:t xml:space="preserve"> (Li </w:t>
      </w:r>
      <w:r w:rsidRPr="0076233C">
        <w:rPr>
          <w:rFonts w:ascii="Arial" w:hAnsi="Arial" w:cs="Arial"/>
          <w:i/>
          <w:iCs/>
          <w:sz w:val="20"/>
          <w:szCs w:val="20"/>
        </w:rPr>
        <w:t>et al.,</w:t>
      </w:r>
      <w:r w:rsidRPr="0076233C">
        <w:rPr>
          <w:rFonts w:ascii="Arial" w:hAnsi="Arial" w:cs="Arial"/>
          <w:sz w:val="20"/>
          <w:szCs w:val="20"/>
        </w:rPr>
        <w:t xml:space="preserve"> 2022; Steiner </w:t>
      </w:r>
      <w:r w:rsidRPr="0076233C">
        <w:rPr>
          <w:rFonts w:ascii="Arial" w:hAnsi="Arial" w:cs="Arial"/>
          <w:i/>
          <w:iCs/>
          <w:sz w:val="20"/>
          <w:szCs w:val="20"/>
        </w:rPr>
        <w:t>et al.,</w:t>
      </w:r>
      <w:r w:rsidRPr="0076233C">
        <w:rPr>
          <w:rFonts w:ascii="Arial" w:hAnsi="Arial" w:cs="Arial"/>
          <w:sz w:val="20"/>
          <w:szCs w:val="20"/>
        </w:rPr>
        <w:t xml:space="preserve"> 2007; Uzoma </w:t>
      </w:r>
      <w:r w:rsidRPr="0076233C">
        <w:rPr>
          <w:rFonts w:ascii="Arial" w:hAnsi="Arial" w:cs="Arial"/>
          <w:i/>
          <w:iCs/>
          <w:sz w:val="20"/>
          <w:szCs w:val="20"/>
        </w:rPr>
        <w:t>et al.,</w:t>
      </w:r>
      <w:r w:rsidRPr="0076233C">
        <w:rPr>
          <w:rFonts w:ascii="Arial" w:hAnsi="Arial" w:cs="Arial"/>
          <w:sz w:val="20"/>
          <w:szCs w:val="20"/>
        </w:rPr>
        <w:t xml:space="preserve"> 2011). Additionally, biochar contributes to soil microbial activity, increased cation exchange capacity</w:t>
      </w:r>
      <w:r w:rsidR="001C743D" w:rsidRPr="0076233C">
        <w:rPr>
          <w:rFonts w:ascii="Arial" w:hAnsi="Arial" w:cs="Arial"/>
          <w:sz w:val="20"/>
          <w:szCs w:val="20"/>
        </w:rPr>
        <w:t xml:space="preserve"> </w:t>
      </w:r>
      <w:r w:rsidRPr="0076233C">
        <w:rPr>
          <w:rFonts w:ascii="Arial" w:hAnsi="Arial" w:cs="Arial"/>
          <w:sz w:val="20"/>
          <w:szCs w:val="20"/>
        </w:rPr>
        <w:t xml:space="preserve">and reduced nitrous oxide emissions, making it an environmentally friendly option (Chan </w:t>
      </w:r>
      <w:r w:rsidRPr="0076233C">
        <w:rPr>
          <w:rFonts w:ascii="Arial" w:hAnsi="Arial" w:cs="Arial"/>
          <w:i/>
          <w:iCs/>
          <w:sz w:val="20"/>
          <w:szCs w:val="20"/>
        </w:rPr>
        <w:t>et al.,</w:t>
      </w:r>
      <w:r w:rsidRPr="0076233C">
        <w:rPr>
          <w:rFonts w:ascii="Arial" w:hAnsi="Arial" w:cs="Arial"/>
          <w:sz w:val="20"/>
          <w:szCs w:val="20"/>
        </w:rPr>
        <w:t xml:space="preserve"> 2008).</w:t>
      </w:r>
    </w:p>
    <w:p w14:paraId="31CAC917" w14:textId="34A9610F" w:rsidR="00FF3FD0" w:rsidRPr="0076233C" w:rsidRDefault="00FF3FD0" w:rsidP="0076233C">
      <w:pPr>
        <w:spacing w:after="0" w:line="360" w:lineRule="auto"/>
        <w:jc w:val="both"/>
        <w:rPr>
          <w:rFonts w:ascii="Arial" w:hAnsi="Arial" w:cs="Arial"/>
          <w:sz w:val="20"/>
          <w:szCs w:val="20"/>
        </w:rPr>
      </w:pPr>
      <w:r w:rsidRPr="0076233C">
        <w:rPr>
          <w:rFonts w:ascii="Arial" w:hAnsi="Arial" w:cs="Arial"/>
          <w:sz w:val="20"/>
          <w:szCs w:val="20"/>
        </w:rPr>
        <w:t>Given the potential of biochar</w:t>
      </w:r>
      <w:r w:rsidR="001C743D" w:rsidRPr="0076233C">
        <w:rPr>
          <w:rFonts w:ascii="Arial" w:hAnsi="Arial" w:cs="Arial"/>
          <w:sz w:val="20"/>
          <w:szCs w:val="20"/>
        </w:rPr>
        <w:t>-</w:t>
      </w:r>
      <w:r w:rsidRPr="0076233C">
        <w:rPr>
          <w:rFonts w:ascii="Arial" w:hAnsi="Arial" w:cs="Arial"/>
          <w:sz w:val="20"/>
          <w:szCs w:val="20"/>
        </w:rPr>
        <w:t xml:space="preserve">nitrogen integration in enhancing maize productivity while maintaining soil health, the present investigation entitled </w:t>
      </w:r>
      <w:r w:rsidRPr="0076233C">
        <w:rPr>
          <w:rFonts w:ascii="Arial" w:hAnsi="Arial" w:cs="Arial"/>
          <w:i/>
          <w:iCs/>
          <w:sz w:val="20"/>
          <w:szCs w:val="20"/>
        </w:rPr>
        <w:t>“</w:t>
      </w:r>
      <w:r w:rsidRPr="0076233C">
        <w:rPr>
          <w:rFonts w:ascii="Arial" w:hAnsi="Arial" w:cs="Arial"/>
          <w:sz w:val="20"/>
          <w:szCs w:val="20"/>
        </w:rPr>
        <w:t>Influence of Biochar and Nitrogen Integration on Maize Yield, Soil available and Uptake</w:t>
      </w:r>
      <w:r w:rsidRPr="0076233C">
        <w:rPr>
          <w:rFonts w:ascii="Arial" w:hAnsi="Arial" w:cs="Arial"/>
          <w:i/>
          <w:iCs/>
          <w:sz w:val="20"/>
          <w:szCs w:val="20"/>
        </w:rPr>
        <w:t>”</w:t>
      </w:r>
      <w:r w:rsidRPr="0076233C">
        <w:rPr>
          <w:rFonts w:ascii="Arial" w:hAnsi="Arial" w:cs="Arial"/>
          <w:sz w:val="20"/>
          <w:szCs w:val="20"/>
        </w:rPr>
        <w:t xml:space="preserve"> was undertaken to evaluate its effects under field conditions.</w:t>
      </w:r>
    </w:p>
    <w:p w14:paraId="0D5A8626" w14:textId="517431E8" w:rsidR="001B2186" w:rsidRPr="0076233C" w:rsidRDefault="00813E6C" w:rsidP="0076233C">
      <w:pPr>
        <w:spacing w:after="0" w:line="360" w:lineRule="auto"/>
        <w:jc w:val="both"/>
        <w:rPr>
          <w:rFonts w:ascii="Arial" w:hAnsi="Arial" w:cs="Arial"/>
          <w:b/>
          <w:bCs/>
        </w:rPr>
      </w:pPr>
      <w:r w:rsidRPr="0076233C">
        <w:rPr>
          <w:rFonts w:ascii="Arial" w:hAnsi="Arial" w:cs="Arial"/>
          <w:b/>
          <w:bCs/>
        </w:rPr>
        <w:t>MATERIALS AND METHODS</w:t>
      </w:r>
    </w:p>
    <w:p w14:paraId="64D90F75" w14:textId="77777777" w:rsidR="001B2186" w:rsidRPr="0076233C" w:rsidRDefault="001B2186" w:rsidP="0076233C">
      <w:pPr>
        <w:spacing w:after="0" w:line="360" w:lineRule="auto"/>
        <w:jc w:val="both"/>
        <w:rPr>
          <w:rFonts w:ascii="Arial" w:hAnsi="Arial" w:cs="Arial"/>
          <w:b/>
          <w:bCs/>
        </w:rPr>
      </w:pPr>
      <w:r w:rsidRPr="0076233C">
        <w:rPr>
          <w:rFonts w:ascii="Arial" w:hAnsi="Arial" w:cs="Arial"/>
          <w:b/>
          <w:bCs/>
        </w:rPr>
        <w:t>Experimental Site and Soil</w:t>
      </w:r>
    </w:p>
    <w:p w14:paraId="7632E96C" w14:textId="1EF20AD7" w:rsidR="001B2186" w:rsidRPr="0076233C" w:rsidRDefault="001B2186" w:rsidP="0076233C">
      <w:pPr>
        <w:spacing w:after="0" w:line="360" w:lineRule="auto"/>
        <w:jc w:val="both"/>
        <w:rPr>
          <w:rFonts w:ascii="Arial" w:hAnsi="Arial" w:cs="Arial"/>
          <w:sz w:val="20"/>
          <w:szCs w:val="20"/>
        </w:rPr>
      </w:pPr>
      <w:r w:rsidRPr="0076233C">
        <w:rPr>
          <w:rFonts w:ascii="Arial" w:hAnsi="Arial" w:cs="Arial"/>
          <w:sz w:val="20"/>
          <w:szCs w:val="20"/>
        </w:rPr>
        <w:t xml:space="preserve">The experiment took place in block G4, Regional Agricultural Research Station, </w:t>
      </w:r>
      <w:proofErr w:type="spellStart"/>
      <w:r w:rsidRPr="0076233C">
        <w:rPr>
          <w:rFonts w:ascii="Arial" w:hAnsi="Arial" w:cs="Arial"/>
          <w:sz w:val="20"/>
          <w:szCs w:val="20"/>
        </w:rPr>
        <w:t>Polasa</w:t>
      </w:r>
      <w:proofErr w:type="spellEnd"/>
      <w:r w:rsidRPr="0076233C">
        <w:rPr>
          <w:rFonts w:ascii="Arial" w:hAnsi="Arial" w:cs="Arial"/>
          <w:sz w:val="20"/>
          <w:szCs w:val="20"/>
        </w:rPr>
        <w:t xml:space="preserve">, </w:t>
      </w:r>
      <w:proofErr w:type="spellStart"/>
      <w:r w:rsidRPr="0076233C">
        <w:rPr>
          <w:rFonts w:ascii="Arial" w:hAnsi="Arial" w:cs="Arial"/>
          <w:sz w:val="20"/>
          <w:szCs w:val="20"/>
        </w:rPr>
        <w:t>Jagtial</w:t>
      </w:r>
      <w:proofErr w:type="spellEnd"/>
      <w:r w:rsidRPr="0076233C">
        <w:rPr>
          <w:rFonts w:ascii="Arial" w:hAnsi="Arial" w:cs="Arial"/>
          <w:sz w:val="20"/>
          <w:szCs w:val="20"/>
        </w:rPr>
        <w:t xml:space="preserve">, Telangana (18°84'03"N, 78°94'92"E, 243.4 m asl), on sandy clay loam soil, pH 6.74, EC 0.15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organic carbon 0.51% and available nitrogen 110.5 kg ha</w:t>
      </w:r>
      <w:r w:rsidRPr="0076233C">
        <w:rPr>
          <w:rFonts w:ascii="Arial" w:hAnsi="Arial" w:cs="Arial"/>
          <w:sz w:val="20"/>
          <w:szCs w:val="20"/>
          <w:vertAlign w:val="superscript"/>
        </w:rPr>
        <w:t>-1</w:t>
      </w:r>
      <w:r w:rsidRPr="0076233C">
        <w:rPr>
          <w:rFonts w:ascii="Arial" w:hAnsi="Arial" w:cs="Arial"/>
          <w:sz w:val="20"/>
          <w:szCs w:val="20"/>
        </w:rPr>
        <w:t>.</w:t>
      </w:r>
    </w:p>
    <w:p w14:paraId="24D0DB31" w14:textId="77777777" w:rsidR="001B2186" w:rsidRPr="0076233C" w:rsidRDefault="001B2186" w:rsidP="0076233C">
      <w:pPr>
        <w:spacing w:after="0" w:line="360" w:lineRule="auto"/>
        <w:jc w:val="both"/>
        <w:rPr>
          <w:rFonts w:ascii="Arial" w:hAnsi="Arial" w:cs="Arial"/>
          <w:b/>
          <w:bCs/>
        </w:rPr>
      </w:pPr>
      <w:r w:rsidRPr="0076233C">
        <w:rPr>
          <w:rFonts w:ascii="Arial" w:hAnsi="Arial" w:cs="Arial"/>
          <w:b/>
          <w:bCs/>
        </w:rPr>
        <w:t>Biochar Preparation</w:t>
      </w:r>
    </w:p>
    <w:p w14:paraId="7B75A849" w14:textId="7017C97A" w:rsidR="001B2186" w:rsidRPr="0076233C" w:rsidRDefault="001B2186" w:rsidP="0076233C">
      <w:pPr>
        <w:spacing w:after="0" w:line="360" w:lineRule="auto"/>
        <w:jc w:val="both"/>
        <w:rPr>
          <w:rFonts w:ascii="Arial" w:hAnsi="Arial" w:cs="Arial"/>
          <w:sz w:val="20"/>
          <w:szCs w:val="20"/>
        </w:rPr>
      </w:pPr>
      <w:r w:rsidRPr="0076233C">
        <w:rPr>
          <w:rFonts w:ascii="Arial" w:hAnsi="Arial" w:cs="Arial"/>
          <w:sz w:val="20"/>
          <w:szCs w:val="20"/>
        </w:rPr>
        <w:t xml:space="preserve">Corn cob residue underwent </w:t>
      </w:r>
      <w:r w:rsidRPr="00E469AC">
        <w:rPr>
          <w:rFonts w:ascii="Arial" w:hAnsi="Arial" w:cs="Arial"/>
          <w:sz w:val="20"/>
          <w:szCs w:val="20"/>
          <w:highlight w:val="green"/>
          <w:rPrChange w:id="19" w:author="Reviewer1" w:date="2025-09-07T11:29:00Z">
            <w:rPr>
              <w:rFonts w:ascii="Arial" w:hAnsi="Arial" w:cs="Arial"/>
              <w:sz w:val="20"/>
              <w:szCs w:val="20"/>
            </w:rPr>
          </w:rPrChange>
        </w:rPr>
        <w:t>slow pyrolysis</w:t>
      </w:r>
      <w:r w:rsidRPr="0076233C">
        <w:rPr>
          <w:rFonts w:ascii="Arial" w:hAnsi="Arial" w:cs="Arial"/>
          <w:sz w:val="20"/>
          <w:szCs w:val="20"/>
        </w:rPr>
        <w:t xml:space="preserve"> in a custom kiln; yield was 47% by weight. Resulting biochar </w:t>
      </w:r>
      <w:r w:rsidRPr="00E469AC">
        <w:rPr>
          <w:rFonts w:ascii="Arial" w:hAnsi="Arial" w:cs="Arial"/>
          <w:sz w:val="20"/>
          <w:szCs w:val="20"/>
          <w:highlight w:val="green"/>
          <w:rPrChange w:id="20" w:author="Reviewer1" w:date="2025-09-07T11:29:00Z">
            <w:rPr>
              <w:rFonts w:ascii="Arial" w:hAnsi="Arial" w:cs="Arial"/>
              <w:sz w:val="20"/>
              <w:szCs w:val="20"/>
            </w:rPr>
          </w:rPrChange>
        </w:rPr>
        <w:t>pH was 7.53</w:t>
      </w:r>
      <w:r w:rsidRPr="0076233C">
        <w:rPr>
          <w:rFonts w:ascii="Arial" w:hAnsi="Arial" w:cs="Arial"/>
          <w:sz w:val="20"/>
          <w:szCs w:val="20"/>
        </w:rPr>
        <w:t xml:space="preserve">, EC 1.35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total carbon 70.10%, and N 1.47%.</w:t>
      </w:r>
    </w:p>
    <w:p w14:paraId="20A4F8A0" w14:textId="77777777" w:rsidR="001B2186" w:rsidRPr="0076233C" w:rsidRDefault="001B2186" w:rsidP="0076233C">
      <w:pPr>
        <w:spacing w:after="0" w:line="360" w:lineRule="auto"/>
        <w:jc w:val="both"/>
        <w:rPr>
          <w:rFonts w:ascii="Arial" w:hAnsi="Arial" w:cs="Arial"/>
          <w:b/>
          <w:bCs/>
          <w:color w:val="000000"/>
          <w:kern w:val="0"/>
          <w:lang w:eastAsia="en-IN" w:bidi="en-US"/>
        </w:rPr>
      </w:pPr>
      <w:r w:rsidRPr="0076233C">
        <w:rPr>
          <w:rFonts w:ascii="Arial" w:hAnsi="Arial" w:cs="Arial"/>
          <w:b/>
          <w:bCs/>
          <w:color w:val="000000"/>
          <w:kern w:val="0"/>
          <w:lang w:eastAsia="en-IN" w:bidi="en-US"/>
        </w:rPr>
        <w:t>Treatments and Experimental Design</w:t>
      </w:r>
    </w:p>
    <w:p w14:paraId="21B5EC24" w14:textId="21A3E9E8" w:rsidR="008D5832" w:rsidRPr="0076233C" w:rsidRDefault="00C41662" w:rsidP="0076233C">
      <w:pPr>
        <w:spacing w:after="0" w:line="360" w:lineRule="auto"/>
        <w:jc w:val="both"/>
        <w:rPr>
          <w:rFonts w:ascii="Arial" w:hAnsi="Arial" w:cs="Arial"/>
          <w:sz w:val="20"/>
          <w:szCs w:val="20"/>
        </w:rPr>
      </w:pPr>
      <w:r w:rsidRPr="0076233C">
        <w:rPr>
          <w:rFonts w:ascii="Arial" w:hAnsi="Arial" w:cs="Arial"/>
          <w:sz w:val="20"/>
          <w:szCs w:val="20"/>
        </w:rPr>
        <w:t xml:space="preserve">Biochar urea mixes </w:t>
      </w:r>
      <w:r w:rsidRPr="0076233C">
        <w:rPr>
          <w:rFonts w:ascii="Arial" w:hAnsi="Arial" w:cs="Arial"/>
          <w:sz w:val="20"/>
          <w:szCs w:val="20"/>
          <w:lang w:val="en-US"/>
        </w:rPr>
        <w:t xml:space="preserve">1 &amp; 2 </w:t>
      </w:r>
      <w:r w:rsidRPr="0076233C">
        <w:rPr>
          <w:rFonts w:ascii="Arial" w:hAnsi="Arial" w:cs="Arial"/>
          <w:sz w:val="20"/>
          <w:szCs w:val="20"/>
        </w:rPr>
        <w:t xml:space="preserve">was applied to the field according to treatments on the day of sowing. Both mixes </w:t>
      </w:r>
      <w:r w:rsidRPr="0076233C">
        <w:rPr>
          <w:rFonts w:ascii="Arial" w:hAnsi="Arial" w:cs="Arial"/>
          <w:sz w:val="20"/>
          <w:szCs w:val="20"/>
          <w:lang w:val="en-US"/>
        </w:rPr>
        <w:t xml:space="preserve">1 &amp; 2 </w:t>
      </w:r>
      <w:r w:rsidRPr="0076233C">
        <w:rPr>
          <w:rFonts w:ascii="Arial" w:hAnsi="Arial" w:cs="Arial"/>
          <w:sz w:val="20"/>
          <w:szCs w:val="20"/>
        </w:rPr>
        <w:t xml:space="preserve">was applied in different levels as per the treatments in three splits (as basal dose, knee height and tasselling stage). Entire dose of P (SSP) and K (MOP) was applied to all the plots as basal dose according to the treatments (Recommended Dose of Fertilizers were </w:t>
      </w:r>
      <w:r w:rsidRPr="0076233C">
        <w:rPr>
          <w:rFonts w:ascii="Arial" w:hAnsi="Arial" w:cs="Arial"/>
          <w:sz w:val="20"/>
          <w:szCs w:val="20"/>
          <w:lang w:val="en-US"/>
        </w:rPr>
        <w:t>240:80:80 N: P</w:t>
      </w:r>
      <w:r w:rsidRPr="0076233C">
        <w:rPr>
          <w:rFonts w:ascii="Arial" w:hAnsi="Arial" w:cs="Arial"/>
          <w:sz w:val="20"/>
          <w:szCs w:val="20"/>
          <w:vertAlign w:val="subscript"/>
          <w:lang w:val="en-US"/>
        </w:rPr>
        <w:t>2</w:t>
      </w:r>
      <w:r w:rsidRPr="0076233C">
        <w:rPr>
          <w:rFonts w:ascii="Arial" w:hAnsi="Arial" w:cs="Arial"/>
          <w:sz w:val="20"/>
          <w:szCs w:val="20"/>
          <w:lang w:val="en-US"/>
        </w:rPr>
        <w:t>O</w:t>
      </w:r>
      <w:r w:rsidRPr="0076233C">
        <w:rPr>
          <w:rFonts w:ascii="Arial" w:hAnsi="Arial" w:cs="Arial"/>
          <w:sz w:val="20"/>
          <w:szCs w:val="20"/>
          <w:vertAlign w:val="subscript"/>
          <w:lang w:val="en-US"/>
        </w:rPr>
        <w:t>5</w:t>
      </w:r>
      <w:r w:rsidRPr="0076233C">
        <w:rPr>
          <w:rFonts w:ascii="Arial" w:hAnsi="Arial" w:cs="Arial"/>
          <w:sz w:val="20"/>
          <w:szCs w:val="20"/>
          <w:lang w:val="en-US"/>
        </w:rPr>
        <w:t>: K</w:t>
      </w:r>
      <w:r w:rsidRPr="0076233C">
        <w:rPr>
          <w:rFonts w:ascii="Arial" w:hAnsi="Arial" w:cs="Arial"/>
          <w:sz w:val="20"/>
          <w:szCs w:val="20"/>
          <w:vertAlign w:val="subscript"/>
          <w:lang w:val="en-US"/>
        </w:rPr>
        <w:t>2</w:t>
      </w:r>
      <w:r w:rsidRPr="0076233C">
        <w:rPr>
          <w:rFonts w:ascii="Arial" w:hAnsi="Arial" w:cs="Arial"/>
          <w:sz w:val="20"/>
          <w:szCs w:val="20"/>
          <w:lang w:val="en-US"/>
        </w:rPr>
        <w:t>O kg ha</w:t>
      </w:r>
      <w:r w:rsidRPr="0076233C">
        <w:rPr>
          <w:rFonts w:ascii="Arial" w:hAnsi="Arial" w:cs="Arial"/>
          <w:sz w:val="20"/>
          <w:szCs w:val="20"/>
          <w:vertAlign w:val="superscript"/>
          <w:lang w:val="en-US"/>
        </w:rPr>
        <w:t>-1</w:t>
      </w:r>
      <w:r w:rsidRPr="0076233C">
        <w:rPr>
          <w:rFonts w:ascii="Arial" w:hAnsi="Arial" w:cs="Arial"/>
          <w:sz w:val="20"/>
          <w:szCs w:val="20"/>
        </w:rPr>
        <w:t>)</w:t>
      </w:r>
      <w:r w:rsidR="00336D10" w:rsidRPr="0076233C">
        <w:rPr>
          <w:rFonts w:ascii="Arial" w:hAnsi="Arial" w:cs="Arial"/>
          <w:sz w:val="20"/>
          <w:szCs w:val="20"/>
        </w:rPr>
        <w:t>.</w:t>
      </w:r>
    </w:p>
    <w:p w14:paraId="2BBFF052" w14:textId="2EAA46A7" w:rsidR="006A0BBC" w:rsidRPr="0076233C" w:rsidRDefault="00BA1888" w:rsidP="0076233C">
      <w:pPr>
        <w:spacing w:after="0" w:line="360" w:lineRule="auto"/>
        <w:jc w:val="both"/>
        <w:rPr>
          <w:rFonts w:ascii="Arial" w:hAnsi="Arial" w:cs="Arial"/>
          <w:sz w:val="20"/>
          <w:szCs w:val="20"/>
        </w:rPr>
      </w:pPr>
      <w:r w:rsidRPr="0076233C">
        <w:rPr>
          <w:rFonts w:ascii="Arial" w:hAnsi="Arial" w:cs="Arial"/>
          <w:sz w:val="20"/>
          <w:szCs w:val="20"/>
        </w:rPr>
        <w:t>The experiment was laid out in a Randomized Block Design with eight treatments and three replications. Treatments include T</w:t>
      </w:r>
      <w:r w:rsidRPr="0076233C">
        <w:rPr>
          <w:rFonts w:ascii="Arial" w:hAnsi="Arial" w:cs="Arial"/>
          <w:sz w:val="20"/>
          <w:szCs w:val="20"/>
          <w:vertAlign w:val="subscript"/>
        </w:rPr>
        <w:t>1</w:t>
      </w:r>
      <w:r w:rsidRPr="0076233C">
        <w:rPr>
          <w:rFonts w:ascii="Arial" w:hAnsi="Arial" w:cs="Arial"/>
          <w:sz w:val="20"/>
          <w:szCs w:val="20"/>
        </w:rPr>
        <w:t>-</w:t>
      </w:r>
      <w:r w:rsidRPr="0076233C">
        <w:rPr>
          <w:rFonts w:ascii="Arial" w:hAnsi="Arial" w:cs="Arial"/>
          <w:sz w:val="20"/>
          <w:szCs w:val="20"/>
          <w:vertAlign w:val="subscript"/>
        </w:rPr>
        <w:t xml:space="preserve"> </w:t>
      </w:r>
      <w:r w:rsidRPr="0076233C">
        <w:rPr>
          <w:rFonts w:ascii="Arial" w:hAnsi="Arial" w:cs="Arial"/>
          <w:sz w:val="20"/>
          <w:szCs w:val="20"/>
        </w:rPr>
        <w:t>Control (0:80:80 NPK kg ha</w:t>
      </w:r>
      <w:r w:rsidRPr="0076233C">
        <w:rPr>
          <w:rFonts w:ascii="Arial" w:hAnsi="Arial" w:cs="Arial"/>
          <w:sz w:val="20"/>
          <w:szCs w:val="20"/>
          <w:vertAlign w:val="superscript"/>
        </w:rPr>
        <w:t>-1</w:t>
      </w:r>
      <w:r w:rsidRPr="0076233C">
        <w:rPr>
          <w:rFonts w:ascii="Arial" w:hAnsi="Arial" w:cs="Arial"/>
          <w:sz w:val="20"/>
          <w:szCs w:val="20"/>
        </w:rPr>
        <w:t>), T</w:t>
      </w:r>
      <w:r w:rsidRPr="0076233C">
        <w:rPr>
          <w:rFonts w:ascii="Arial" w:hAnsi="Arial" w:cs="Arial"/>
          <w:sz w:val="20"/>
          <w:szCs w:val="20"/>
          <w:vertAlign w:val="subscript"/>
        </w:rPr>
        <w:t>2</w:t>
      </w:r>
      <w:r w:rsidRPr="0076233C">
        <w:rPr>
          <w:rFonts w:ascii="Arial" w:hAnsi="Arial" w:cs="Arial"/>
          <w:sz w:val="20"/>
          <w:szCs w:val="20"/>
        </w:rPr>
        <w:t xml:space="preserve"> -RDF (240:80:80 NPK kg ha</w:t>
      </w:r>
      <w:r w:rsidRPr="0076233C">
        <w:rPr>
          <w:rFonts w:ascii="Arial" w:hAnsi="Arial" w:cs="Arial"/>
          <w:sz w:val="20"/>
          <w:szCs w:val="20"/>
          <w:vertAlign w:val="superscript"/>
        </w:rPr>
        <w:t>-1</w:t>
      </w:r>
      <w:r w:rsidRPr="0076233C">
        <w:rPr>
          <w:rFonts w:ascii="Arial" w:hAnsi="Arial" w:cs="Arial"/>
          <w:sz w:val="20"/>
          <w:szCs w:val="20"/>
        </w:rPr>
        <w:t>), T</w:t>
      </w:r>
      <w:r w:rsidRPr="0076233C">
        <w:rPr>
          <w:rFonts w:ascii="Arial" w:hAnsi="Arial" w:cs="Arial"/>
          <w:sz w:val="20"/>
          <w:szCs w:val="20"/>
          <w:vertAlign w:val="subscript"/>
        </w:rPr>
        <w:t xml:space="preserve">3 </w:t>
      </w:r>
      <w:r w:rsidRPr="0076233C">
        <w:rPr>
          <w:rFonts w:ascii="Arial" w:hAnsi="Arial" w:cs="Arial"/>
          <w:sz w:val="20"/>
          <w:szCs w:val="20"/>
        </w:rPr>
        <w:t>- 125% of RDN as biochar urea mix-1 (1:1), T</w:t>
      </w:r>
      <w:r w:rsidRPr="0076233C">
        <w:rPr>
          <w:rFonts w:ascii="Arial" w:hAnsi="Arial" w:cs="Arial"/>
          <w:sz w:val="20"/>
          <w:szCs w:val="20"/>
          <w:vertAlign w:val="subscript"/>
        </w:rPr>
        <w:t>4</w:t>
      </w:r>
      <w:r w:rsidRPr="0076233C">
        <w:rPr>
          <w:rFonts w:ascii="Arial" w:hAnsi="Arial" w:cs="Arial"/>
          <w:sz w:val="20"/>
          <w:szCs w:val="20"/>
        </w:rPr>
        <w:t xml:space="preserve"> - 100% of RDN as biochar urea mix-1 (1:1), T</w:t>
      </w:r>
      <w:r w:rsidRPr="0076233C">
        <w:rPr>
          <w:rFonts w:ascii="Arial" w:hAnsi="Arial" w:cs="Arial"/>
          <w:sz w:val="20"/>
          <w:szCs w:val="20"/>
          <w:vertAlign w:val="subscript"/>
        </w:rPr>
        <w:t xml:space="preserve">5 </w:t>
      </w:r>
      <w:r w:rsidRPr="0076233C">
        <w:rPr>
          <w:rFonts w:ascii="Arial" w:hAnsi="Arial" w:cs="Arial"/>
          <w:sz w:val="20"/>
          <w:szCs w:val="20"/>
        </w:rPr>
        <w:t>- 75 % of RDN as biochar urea mix-1 (1:1), T</w:t>
      </w:r>
      <w:r w:rsidRPr="0076233C">
        <w:rPr>
          <w:rFonts w:ascii="Arial" w:hAnsi="Arial" w:cs="Arial"/>
          <w:sz w:val="20"/>
          <w:szCs w:val="20"/>
          <w:vertAlign w:val="subscript"/>
        </w:rPr>
        <w:t>6</w:t>
      </w:r>
      <w:r w:rsidRPr="0076233C">
        <w:rPr>
          <w:rFonts w:ascii="Arial" w:hAnsi="Arial" w:cs="Arial"/>
          <w:sz w:val="20"/>
          <w:szCs w:val="20"/>
        </w:rPr>
        <w:t xml:space="preserve"> </w:t>
      </w:r>
      <w:r w:rsidR="001C743D" w:rsidRPr="0076233C">
        <w:rPr>
          <w:rFonts w:ascii="Arial" w:hAnsi="Arial" w:cs="Arial"/>
          <w:sz w:val="20"/>
          <w:szCs w:val="20"/>
        </w:rPr>
        <w:t>-</w:t>
      </w:r>
      <w:r w:rsidRPr="0076233C">
        <w:rPr>
          <w:rFonts w:ascii="Arial" w:hAnsi="Arial" w:cs="Arial"/>
          <w:sz w:val="20"/>
          <w:szCs w:val="20"/>
        </w:rPr>
        <w:t xml:space="preserve"> 125% of  RDN as biochar urea mix-2 (1:1.5), T</w:t>
      </w:r>
      <w:r w:rsidRPr="0076233C">
        <w:rPr>
          <w:rFonts w:ascii="Arial" w:hAnsi="Arial" w:cs="Arial"/>
          <w:sz w:val="20"/>
          <w:szCs w:val="20"/>
          <w:vertAlign w:val="subscript"/>
        </w:rPr>
        <w:t>7</w:t>
      </w:r>
      <w:r w:rsidRPr="0076233C">
        <w:rPr>
          <w:rFonts w:ascii="Arial" w:hAnsi="Arial" w:cs="Arial"/>
          <w:sz w:val="20"/>
          <w:szCs w:val="20"/>
        </w:rPr>
        <w:t xml:space="preserve"> - 100% of  RDN as biochar urea mix-2 (1:1.5) and T</w:t>
      </w:r>
      <w:r w:rsidRPr="0076233C">
        <w:rPr>
          <w:rFonts w:ascii="Arial" w:hAnsi="Arial" w:cs="Arial"/>
          <w:sz w:val="20"/>
          <w:szCs w:val="20"/>
          <w:vertAlign w:val="subscript"/>
        </w:rPr>
        <w:t>8</w:t>
      </w:r>
      <w:r w:rsidRPr="0076233C">
        <w:rPr>
          <w:rFonts w:ascii="Arial" w:hAnsi="Arial" w:cs="Arial"/>
          <w:sz w:val="20"/>
          <w:szCs w:val="20"/>
        </w:rPr>
        <w:t xml:space="preserve"> - 75% of  RDN as biochar urea mix-2 (1:1.5). </w:t>
      </w:r>
      <w:r w:rsidR="006A0BBC" w:rsidRPr="0076233C">
        <w:rPr>
          <w:rFonts w:ascii="Arial" w:hAnsi="Arial" w:cs="Arial"/>
          <w:sz w:val="20"/>
          <w:szCs w:val="20"/>
        </w:rPr>
        <w:t xml:space="preserve">The maize (variety: DHM-117) was sown at a spacing of 60 cm × 20 cm. </w:t>
      </w:r>
    </w:p>
    <w:p w14:paraId="6899BE20" w14:textId="77777777" w:rsidR="0076233C" w:rsidRDefault="0076233C" w:rsidP="0076233C">
      <w:pPr>
        <w:spacing w:after="0" w:line="360" w:lineRule="auto"/>
        <w:jc w:val="both"/>
        <w:rPr>
          <w:rFonts w:ascii="Arial" w:hAnsi="Arial" w:cs="Arial"/>
          <w:b/>
          <w:bCs/>
          <w:color w:val="000000"/>
        </w:rPr>
      </w:pPr>
    </w:p>
    <w:p w14:paraId="6737841A" w14:textId="77777777" w:rsidR="00FA01E9" w:rsidRDefault="00FA01E9" w:rsidP="0076233C">
      <w:pPr>
        <w:spacing w:after="0" w:line="360" w:lineRule="auto"/>
        <w:jc w:val="both"/>
        <w:rPr>
          <w:rFonts w:ascii="Arial" w:hAnsi="Arial" w:cs="Arial"/>
          <w:b/>
          <w:bCs/>
          <w:color w:val="000000"/>
        </w:rPr>
      </w:pPr>
    </w:p>
    <w:p w14:paraId="6E61C687" w14:textId="70BEF3BE" w:rsidR="001B2186" w:rsidRPr="0076233C" w:rsidRDefault="001B2186" w:rsidP="0076233C">
      <w:pPr>
        <w:spacing w:after="0" w:line="360" w:lineRule="auto"/>
        <w:jc w:val="both"/>
        <w:rPr>
          <w:rFonts w:ascii="Arial" w:hAnsi="Arial" w:cs="Arial"/>
          <w:b/>
          <w:bCs/>
          <w:color w:val="000000"/>
        </w:rPr>
      </w:pPr>
      <w:r w:rsidRPr="0076233C">
        <w:rPr>
          <w:rFonts w:ascii="Arial" w:hAnsi="Arial" w:cs="Arial"/>
          <w:b/>
          <w:bCs/>
          <w:color w:val="000000"/>
        </w:rPr>
        <w:t>Data Collection and Analysis</w:t>
      </w:r>
    </w:p>
    <w:p w14:paraId="75DF25DD" w14:textId="0BAA39FC" w:rsidR="00FF3FD0" w:rsidRPr="0076233C" w:rsidRDefault="001C743D" w:rsidP="0076233C">
      <w:pPr>
        <w:spacing w:after="0" w:line="360" w:lineRule="auto"/>
        <w:jc w:val="both"/>
        <w:rPr>
          <w:rFonts w:ascii="Arial" w:hAnsi="Arial" w:cs="Arial"/>
          <w:color w:val="000000"/>
          <w:sz w:val="20"/>
          <w:szCs w:val="20"/>
        </w:rPr>
      </w:pPr>
      <w:r w:rsidRPr="0076233C">
        <w:rPr>
          <w:rFonts w:ascii="Arial" w:hAnsi="Arial" w:cs="Arial"/>
          <w:color w:val="000000"/>
          <w:sz w:val="20"/>
          <w:szCs w:val="20"/>
        </w:rPr>
        <w:t xml:space="preserve">Crop </w:t>
      </w:r>
      <w:r w:rsidRPr="00E469AC">
        <w:rPr>
          <w:rFonts w:ascii="Arial" w:hAnsi="Arial" w:cs="Arial"/>
          <w:color w:val="000000"/>
          <w:sz w:val="20"/>
          <w:szCs w:val="20"/>
          <w:highlight w:val="green"/>
          <w:rPrChange w:id="21" w:author="Reviewer1" w:date="2025-09-07T11:30:00Z">
            <w:rPr>
              <w:rFonts w:ascii="Arial" w:hAnsi="Arial" w:cs="Arial"/>
              <w:color w:val="000000"/>
              <w:sz w:val="20"/>
              <w:szCs w:val="20"/>
            </w:rPr>
          </w:rPrChange>
        </w:rPr>
        <w:t>growth parameters</w:t>
      </w:r>
      <w:r w:rsidRPr="0076233C">
        <w:rPr>
          <w:rFonts w:ascii="Arial" w:hAnsi="Arial" w:cs="Arial"/>
          <w:color w:val="000000"/>
          <w:sz w:val="20"/>
          <w:szCs w:val="20"/>
        </w:rPr>
        <w:t xml:space="preserve"> (plant height, chlorophyll content (SPAD), </w:t>
      </w:r>
      <w:r w:rsidR="001B2186" w:rsidRPr="00E469AC">
        <w:rPr>
          <w:rFonts w:ascii="Arial" w:hAnsi="Arial" w:cs="Arial"/>
          <w:color w:val="000000"/>
          <w:sz w:val="20"/>
          <w:szCs w:val="20"/>
          <w:highlight w:val="green"/>
          <w:rPrChange w:id="22" w:author="Reviewer1" w:date="2025-09-07T11:30:00Z">
            <w:rPr>
              <w:rFonts w:ascii="Arial" w:hAnsi="Arial" w:cs="Arial"/>
              <w:color w:val="000000"/>
              <w:sz w:val="20"/>
              <w:szCs w:val="20"/>
            </w:rPr>
          </w:rPrChange>
        </w:rPr>
        <w:t>Yield parameters</w:t>
      </w:r>
      <w:r w:rsidR="001B2186" w:rsidRPr="0076233C">
        <w:rPr>
          <w:rFonts w:ascii="Arial" w:hAnsi="Arial" w:cs="Arial"/>
          <w:color w:val="000000"/>
          <w:sz w:val="20"/>
          <w:szCs w:val="20"/>
        </w:rPr>
        <w:t xml:space="preserve"> (stover and grain)</w:t>
      </w:r>
      <w:r w:rsidRPr="0076233C">
        <w:rPr>
          <w:rFonts w:ascii="Arial" w:hAnsi="Arial" w:cs="Arial"/>
          <w:color w:val="000000"/>
          <w:sz w:val="20"/>
          <w:szCs w:val="20"/>
        </w:rPr>
        <w:t>, test weight</w:t>
      </w:r>
      <w:r w:rsidR="00E72727" w:rsidRPr="0076233C">
        <w:rPr>
          <w:rFonts w:ascii="Arial" w:hAnsi="Arial" w:cs="Arial"/>
          <w:color w:val="000000"/>
          <w:sz w:val="20"/>
          <w:szCs w:val="20"/>
        </w:rPr>
        <w:t xml:space="preserve"> and total N uptake</w:t>
      </w:r>
      <w:r w:rsidRPr="0076233C">
        <w:rPr>
          <w:rFonts w:ascii="Arial" w:hAnsi="Arial" w:cs="Arial"/>
          <w:color w:val="000000"/>
          <w:sz w:val="20"/>
          <w:szCs w:val="20"/>
        </w:rPr>
        <w:t xml:space="preserve"> </w:t>
      </w:r>
      <w:r w:rsidR="001B2186" w:rsidRPr="0076233C">
        <w:rPr>
          <w:rFonts w:ascii="Arial" w:hAnsi="Arial" w:cs="Arial"/>
          <w:color w:val="000000"/>
          <w:sz w:val="20"/>
          <w:szCs w:val="20"/>
        </w:rPr>
        <w:t xml:space="preserve">were measured at harvest. </w:t>
      </w:r>
      <w:r w:rsidR="001B2186" w:rsidRPr="00E469AC">
        <w:rPr>
          <w:rFonts w:ascii="Arial" w:hAnsi="Arial" w:cs="Arial"/>
          <w:color w:val="000000"/>
          <w:sz w:val="20"/>
          <w:szCs w:val="20"/>
          <w:highlight w:val="green"/>
          <w:rPrChange w:id="23" w:author="Reviewer1" w:date="2025-09-07T11:31:00Z">
            <w:rPr>
              <w:rFonts w:ascii="Arial" w:hAnsi="Arial" w:cs="Arial"/>
              <w:color w:val="000000"/>
              <w:sz w:val="20"/>
              <w:szCs w:val="20"/>
            </w:rPr>
          </w:rPrChange>
        </w:rPr>
        <w:t>Soil pH, EC, organic carbon</w:t>
      </w:r>
      <w:r w:rsidRPr="00E469AC">
        <w:rPr>
          <w:rFonts w:ascii="Arial" w:hAnsi="Arial" w:cs="Arial"/>
          <w:color w:val="000000"/>
          <w:sz w:val="20"/>
          <w:szCs w:val="20"/>
          <w:highlight w:val="green"/>
          <w:rPrChange w:id="24" w:author="Reviewer1" w:date="2025-09-07T11:31:00Z">
            <w:rPr>
              <w:rFonts w:ascii="Arial" w:hAnsi="Arial" w:cs="Arial"/>
              <w:color w:val="000000"/>
              <w:sz w:val="20"/>
              <w:szCs w:val="20"/>
            </w:rPr>
          </w:rPrChange>
        </w:rPr>
        <w:t xml:space="preserve"> </w:t>
      </w:r>
      <w:r w:rsidR="001B2186" w:rsidRPr="00E469AC">
        <w:rPr>
          <w:rFonts w:ascii="Arial" w:hAnsi="Arial" w:cs="Arial"/>
          <w:color w:val="000000"/>
          <w:sz w:val="20"/>
          <w:szCs w:val="20"/>
          <w:highlight w:val="green"/>
          <w:rPrChange w:id="25" w:author="Reviewer1" w:date="2025-09-07T11:31:00Z">
            <w:rPr>
              <w:rFonts w:ascii="Arial" w:hAnsi="Arial" w:cs="Arial"/>
              <w:color w:val="000000"/>
              <w:sz w:val="20"/>
              <w:szCs w:val="20"/>
            </w:rPr>
          </w:rPrChange>
        </w:rPr>
        <w:t>and available nitrogen</w:t>
      </w:r>
      <w:r w:rsidR="001B2186" w:rsidRPr="0076233C">
        <w:rPr>
          <w:rFonts w:ascii="Arial" w:hAnsi="Arial" w:cs="Arial"/>
          <w:color w:val="000000"/>
          <w:sz w:val="20"/>
          <w:szCs w:val="20"/>
        </w:rPr>
        <w:t xml:space="preserve"> were </w:t>
      </w:r>
      <w:proofErr w:type="spellStart"/>
      <w:r w:rsidR="001B2186" w:rsidRPr="0076233C">
        <w:rPr>
          <w:rFonts w:ascii="Arial" w:hAnsi="Arial" w:cs="Arial"/>
          <w:color w:val="000000"/>
          <w:sz w:val="20"/>
          <w:szCs w:val="20"/>
        </w:rPr>
        <w:t>analyzed</w:t>
      </w:r>
      <w:proofErr w:type="spellEnd"/>
      <w:r w:rsidR="001B2186" w:rsidRPr="0076233C">
        <w:rPr>
          <w:rFonts w:ascii="Arial" w:hAnsi="Arial" w:cs="Arial"/>
          <w:color w:val="000000"/>
          <w:sz w:val="20"/>
          <w:szCs w:val="20"/>
        </w:rPr>
        <w:t xml:space="preserve"> </w:t>
      </w:r>
      <w:r w:rsidR="001B2186" w:rsidRPr="00E469AC">
        <w:rPr>
          <w:rFonts w:ascii="Arial" w:hAnsi="Arial" w:cs="Arial"/>
          <w:color w:val="000000"/>
          <w:sz w:val="20"/>
          <w:szCs w:val="20"/>
          <w:highlight w:val="green"/>
          <w:rPrChange w:id="26" w:author="Reviewer1" w:date="2025-09-07T11:31:00Z">
            <w:rPr>
              <w:rFonts w:ascii="Arial" w:hAnsi="Arial" w:cs="Arial"/>
              <w:color w:val="000000"/>
              <w:sz w:val="20"/>
              <w:szCs w:val="20"/>
            </w:rPr>
          </w:rPrChange>
        </w:rPr>
        <w:t>post</w:t>
      </w:r>
      <w:r w:rsidRPr="00E469AC">
        <w:rPr>
          <w:rFonts w:ascii="Arial" w:hAnsi="Arial" w:cs="Arial"/>
          <w:color w:val="000000"/>
          <w:sz w:val="20"/>
          <w:szCs w:val="20"/>
          <w:highlight w:val="green"/>
          <w:rPrChange w:id="27" w:author="Reviewer1" w:date="2025-09-07T11:31:00Z">
            <w:rPr>
              <w:rFonts w:ascii="Arial" w:hAnsi="Arial" w:cs="Arial"/>
              <w:color w:val="000000"/>
              <w:sz w:val="20"/>
              <w:szCs w:val="20"/>
            </w:rPr>
          </w:rPrChange>
        </w:rPr>
        <w:t>-</w:t>
      </w:r>
      <w:r w:rsidR="001B2186" w:rsidRPr="00E469AC">
        <w:rPr>
          <w:rFonts w:ascii="Arial" w:hAnsi="Arial" w:cs="Arial"/>
          <w:color w:val="000000"/>
          <w:sz w:val="20"/>
          <w:szCs w:val="20"/>
          <w:highlight w:val="green"/>
          <w:rPrChange w:id="28" w:author="Reviewer1" w:date="2025-09-07T11:31:00Z">
            <w:rPr>
              <w:rFonts w:ascii="Arial" w:hAnsi="Arial" w:cs="Arial"/>
              <w:color w:val="000000"/>
              <w:sz w:val="20"/>
              <w:szCs w:val="20"/>
            </w:rPr>
          </w:rPrChange>
        </w:rPr>
        <w:t>harvest</w:t>
      </w:r>
      <w:r w:rsidR="001B2186" w:rsidRPr="0076233C">
        <w:rPr>
          <w:rFonts w:ascii="Arial" w:hAnsi="Arial" w:cs="Arial"/>
          <w:color w:val="000000"/>
          <w:sz w:val="20"/>
          <w:szCs w:val="20"/>
        </w:rPr>
        <w:t xml:space="preserve"> using standard protocols (Jackson, 1973; Walkley &amp; Black, 1934; Subbaiah &amp; Asija, 1956). Data were </w:t>
      </w:r>
      <w:proofErr w:type="spellStart"/>
      <w:r w:rsidR="001B2186" w:rsidRPr="0076233C">
        <w:rPr>
          <w:rFonts w:ascii="Arial" w:hAnsi="Arial" w:cs="Arial"/>
          <w:color w:val="000000"/>
          <w:sz w:val="20"/>
          <w:szCs w:val="20"/>
        </w:rPr>
        <w:t>analyzed</w:t>
      </w:r>
      <w:proofErr w:type="spellEnd"/>
      <w:r w:rsidR="001B2186" w:rsidRPr="0076233C">
        <w:rPr>
          <w:rFonts w:ascii="Arial" w:hAnsi="Arial" w:cs="Arial"/>
          <w:color w:val="000000"/>
          <w:sz w:val="20"/>
          <w:szCs w:val="20"/>
        </w:rPr>
        <w:t xml:space="preserve"> by ANOVA for randomized block design.</w:t>
      </w:r>
    </w:p>
    <w:p w14:paraId="1A714F6B" w14:textId="007A6836" w:rsidR="001B2186" w:rsidRPr="0076233C" w:rsidRDefault="00813E6C" w:rsidP="0076233C">
      <w:pPr>
        <w:spacing w:after="0" w:line="360" w:lineRule="auto"/>
        <w:jc w:val="both"/>
        <w:rPr>
          <w:rFonts w:ascii="Arial" w:hAnsi="Arial" w:cs="Arial"/>
          <w:b/>
          <w:bCs/>
          <w:color w:val="000000"/>
        </w:rPr>
      </w:pPr>
      <w:r w:rsidRPr="0076233C">
        <w:rPr>
          <w:rFonts w:ascii="Arial" w:hAnsi="Arial" w:cs="Arial"/>
          <w:b/>
          <w:bCs/>
          <w:color w:val="000000"/>
        </w:rPr>
        <w:t>RESULTS AND DISCUSSION</w:t>
      </w:r>
    </w:p>
    <w:p w14:paraId="4B5C05AC" w14:textId="660B9DCA" w:rsidR="00FA01E9" w:rsidRDefault="00FA01E9" w:rsidP="0076233C">
      <w:pPr>
        <w:spacing w:after="0" w:line="360" w:lineRule="auto"/>
        <w:jc w:val="both"/>
        <w:rPr>
          <w:rFonts w:ascii="Arial" w:hAnsi="Arial" w:cs="Arial"/>
          <w:color w:val="000000"/>
          <w:sz w:val="20"/>
          <w:szCs w:val="20"/>
        </w:rPr>
      </w:pPr>
      <w:r>
        <w:rPr>
          <w:rFonts w:ascii="Arial" w:hAnsi="Arial" w:cs="Arial"/>
          <w:b/>
          <w:bCs/>
        </w:rPr>
        <w:lastRenderedPageBreak/>
        <w:t>Maize plant height</w:t>
      </w:r>
      <w:r w:rsidR="00EE7C35">
        <w:rPr>
          <w:rFonts w:ascii="Arial" w:hAnsi="Arial" w:cs="Arial"/>
          <w:b/>
          <w:bCs/>
        </w:rPr>
        <w:t>, test weight</w:t>
      </w:r>
      <w:r>
        <w:rPr>
          <w:rFonts w:ascii="Arial" w:hAnsi="Arial" w:cs="Arial"/>
          <w:b/>
          <w:bCs/>
        </w:rPr>
        <w:t xml:space="preserve"> and SPAD reading</w:t>
      </w:r>
      <w:r w:rsidRPr="0076233C">
        <w:rPr>
          <w:rFonts w:ascii="Arial" w:hAnsi="Arial" w:cs="Arial"/>
          <w:color w:val="000000"/>
          <w:sz w:val="20"/>
          <w:szCs w:val="20"/>
        </w:rPr>
        <w:t xml:space="preserve"> </w:t>
      </w:r>
    </w:p>
    <w:p w14:paraId="4E4A6D01" w14:textId="2AB730D6" w:rsidR="00EE7C35" w:rsidRPr="00EE7C35" w:rsidRDefault="00EE7C35" w:rsidP="00EE7C35">
      <w:pPr>
        <w:spacing w:after="0" w:line="360" w:lineRule="auto"/>
        <w:jc w:val="both"/>
        <w:rPr>
          <w:rFonts w:ascii="Arial" w:hAnsi="Arial" w:cs="Arial"/>
          <w:color w:val="000000"/>
          <w:sz w:val="20"/>
          <w:szCs w:val="20"/>
        </w:rPr>
      </w:pPr>
      <w:r w:rsidRPr="00EE7C35">
        <w:rPr>
          <w:rFonts w:ascii="Arial" w:hAnsi="Arial" w:cs="Arial"/>
          <w:color w:val="000000"/>
          <w:sz w:val="20"/>
          <w:szCs w:val="20"/>
        </w:rPr>
        <w:t>Integration of biochar with nitrogen fertilizer significantly enhanced plant height (Table 1) and chlorophyll content (Fig. 1). The treatment T</w:t>
      </w:r>
      <w:r w:rsidRPr="00EE7C35">
        <w:rPr>
          <w:rFonts w:ascii="Arial" w:hAnsi="Arial" w:cs="Arial"/>
          <w:color w:val="000000"/>
          <w:sz w:val="20"/>
          <w:szCs w:val="20"/>
          <w:vertAlign w:val="subscript"/>
        </w:rPr>
        <w:t>6</w:t>
      </w:r>
      <w:r w:rsidRPr="00EE7C35">
        <w:rPr>
          <w:rFonts w:ascii="Arial" w:hAnsi="Arial" w:cs="Arial"/>
          <w:color w:val="000000"/>
          <w:sz w:val="20"/>
          <w:szCs w:val="20"/>
        </w:rPr>
        <w:t xml:space="preserve"> (125% RDN as biochar</w:t>
      </w:r>
      <w:r>
        <w:rPr>
          <w:rFonts w:ascii="Arial" w:hAnsi="Arial" w:cs="Arial"/>
          <w:color w:val="000000"/>
          <w:sz w:val="20"/>
          <w:szCs w:val="20"/>
        </w:rPr>
        <w:t>-</w:t>
      </w:r>
      <w:r w:rsidRPr="00EE7C35">
        <w:rPr>
          <w:rFonts w:ascii="Arial" w:hAnsi="Arial" w:cs="Arial"/>
          <w:color w:val="000000"/>
          <w:sz w:val="20"/>
          <w:szCs w:val="20"/>
        </w:rPr>
        <w:t>urea mix 2 at 1:1.5 ratio) was statistically superior and on par with T</w:t>
      </w:r>
      <w:r w:rsidRPr="00EE7C35">
        <w:rPr>
          <w:rFonts w:ascii="Arial" w:hAnsi="Arial" w:cs="Arial"/>
          <w:color w:val="000000"/>
          <w:sz w:val="20"/>
          <w:szCs w:val="20"/>
          <w:vertAlign w:val="subscript"/>
        </w:rPr>
        <w:t>7</w:t>
      </w:r>
      <w:r w:rsidRPr="00EE7C35">
        <w:rPr>
          <w:rFonts w:ascii="Arial" w:hAnsi="Arial" w:cs="Arial"/>
          <w:color w:val="000000"/>
          <w:sz w:val="20"/>
          <w:szCs w:val="20"/>
        </w:rPr>
        <w:t xml:space="preserve"> (100% RDN as biochar</w:t>
      </w:r>
      <w:r>
        <w:rPr>
          <w:rFonts w:ascii="Arial" w:hAnsi="Arial" w:cs="Arial"/>
          <w:color w:val="000000"/>
          <w:sz w:val="20"/>
          <w:szCs w:val="20"/>
        </w:rPr>
        <w:t>-</w:t>
      </w:r>
      <w:r w:rsidRPr="00EE7C35">
        <w:rPr>
          <w:rFonts w:ascii="Arial" w:hAnsi="Arial" w:cs="Arial"/>
          <w:color w:val="000000"/>
          <w:sz w:val="20"/>
          <w:szCs w:val="20"/>
        </w:rPr>
        <w:t>urea mix 2 at 1:1.5 ratio). In contrast, the control plots recorded the lowest crop growth parameters. The improvement in plant height can be attributed to the combined application of biochar and urea, which enhanced nitrogen availability, nutrient</w:t>
      </w:r>
      <w:r>
        <w:rPr>
          <w:rFonts w:ascii="Arial" w:hAnsi="Arial" w:cs="Arial"/>
          <w:color w:val="000000"/>
          <w:sz w:val="20"/>
          <w:szCs w:val="20"/>
        </w:rPr>
        <w:t xml:space="preserve"> </w:t>
      </w:r>
      <w:r w:rsidRPr="00EE7C35">
        <w:rPr>
          <w:rFonts w:ascii="Arial" w:hAnsi="Arial" w:cs="Arial"/>
          <w:color w:val="000000"/>
          <w:sz w:val="20"/>
          <w:szCs w:val="20"/>
        </w:rPr>
        <w:t xml:space="preserve">use efficiency, and promoted a synergistic interaction between biochar and nitrogen. Biochar’s ability to release nutrients slowly might have contributed to sustained nutrient availability, thereby supporting vigorous plant growth. Similar positive interactions between biochar and nitrogen fertilizers on maize growth were also reported by </w:t>
      </w:r>
      <w:proofErr w:type="spellStart"/>
      <w:r w:rsidRPr="00EE7C35">
        <w:rPr>
          <w:rFonts w:ascii="Arial" w:hAnsi="Arial" w:cs="Arial"/>
          <w:color w:val="000000"/>
          <w:sz w:val="20"/>
          <w:szCs w:val="20"/>
        </w:rPr>
        <w:t>Khangaroat</w:t>
      </w:r>
      <w:proofErr w:type="spellEnd"/>
      <w:r w:rsidRPr="00EE7C35">
        <w:rPr>
          <w:rFonts w:ascii="Arial" w:hAnsi="Arial" w:cs="Arial"/>
          <w:color w:val="000000"/>
          <w:sz w:val="20"/>
          <w:szCs w:val="20"/>
        </w:rPr>
        <w:t xml:space="preserve"> </w:t>
      </w:r>
      <w:r w:rsidRPr="00EE7C35">
        <w:rPr>
          <w:rFonts w:ascii="Arial" w:hAnsi="Arial" w:cs="Arial"/>
          <w:i/>
          <w:iCs/>
          <w:color w:val="000000"/>
          <w:sz w:val="20"/>
          <w:szCs w:val="20"/>
        </w:rPr>
        <w:t>et al</w:t>
      </w:r>
      <w:r w:rsidRPr="00EE7C35">
        <w:rPr>
          <w:rFonts w:ascii="Arial" w:hAnsi="Arial" w:cs="Arial"/>
          <w:color w:val="000000"/>
          <w:sz w:val="20"/>
          <w:szCs w:val="20"/>
        </w:rPr>
        <w:t xml:space="preserve">. (2024). Further, integrated nutrient management using biochar with slow-release nitrogen sources improved chlorophyll content and overall crop vigour in maize (Shi </w:t>
      </w:r>
      <w:r w:rsidRPr="00EE7C35">
        <w:rPr>
          <w:rFonts w:ascii="Arial" w:hAnsi="Arial" w:cs="Arial"/>
          <w:i/>
          <w:iCs/>
          <w:color w:val="000000"/>
          <w:sz w:val="20"/>
          <w:szCs w:val="20"/>
        </w:rPr>
        <w:t>et al</w:t>
      </w:r>
      <w:r w:rsidRPr="00EE7C35">
        <w:rPr>
          <w:rFonts w:ascii="Arial" w:hAnsi="Arial" w:cs="Arial"/>
          <w:color w:val="000000"/>
          <w:sz w:val="20"/>
          <w:szCs w:val="20"/>
        </w:rPr>
        <w:t>., 2020).</w:t>
      </w:r>
    </w:p>
    <w:p w14:paraId="18449516" w14:textId="6B4B5267" w:rsidR="00EE7C35" w:rsidRPr="004F69D1" w:rsidRDefault="00EE7C35" w:rsidP="00EE7C35">
      <w:pPr>
        <w:spacing w:after="0" w:line="360" w:lineRule="auto"/>
        <w:jc w:val="both"/>
        <w:rPr>
          <w:rFonts w:ascii="Arial" w:hAnsi="Arial" w:cs="Arial"/>
          <w:sz w:val="20"/>
          <w:szCs w:val="20"/>
        </w:rPr>
      </w:pPr>
      <w:r w:rsidRPr="00EE7C35">
        <w:rPr>
          <w:rFonts w:ascii="Arial" w:hAnsi="Arial" w:cs="Arial"/>
          <w:color w:val="000000"/>
          <w:sz w:val="20"/>
          <w:szCs w:val="20"/>
        </w:rPr>
        <w:t>Biochar</w:t>
      </w:r>
      <w:r w:rsidR="006570D7">
        <w:rPr>
          <w:rFonts w:ascii="Arial" w:hAnsi="Arial" w:cs="Arial"/>
          <w:color w:val="000000"/>
          <w:sz w:val="20"/>
          <w:szCs w:val="20"/>
        </w:rPr>
        <w:t>-</w:t>
      </w:r>
      <w:r w:rsidRPr="00EE7C35">
        <w:rPr>
          <w:rFonts w:ascii="Arial" w:hAnsi="Arial" w:cs="Arial"/>
          <w:color w:val="000000"/>
          <w:sz w:val="20"/>
          <w:szCs w:val="20"/>
        </w:rPr>
        <w:t>urea integration also significantly influenced test weight (Table 1). Treatment T</w:t>
      </w:r>
      <w:r w:rsidRPr="00EE7C35">
        <w:rPr>
          <w:rFonts w:ascii="Arial" w:hAnsi="Arial" w:cs="Arial"/>
          <w:color w:val="000000"/>
          <w:sz w:val="20"/>
          <w:szCs w:val="20"/>
          <w:vertAlign w:val="subscript"/>
        </w:rPr>
        <w:t>6</w:t>
      </w:r>
      <w:r w:rsidRPr="00EE7C35">
        <w:rPr>
          <w:rFonts w:ascii="Arial" w:hAnsi="Arial" w:cs="Arial"/>
          <w:color w:val="000000"/>
          <w:sz w:val="20"/>
          <w:szCs w:val="20"/>
        </w:rPr>
        <w:t xml:space="preserve"> (125% RDN, biochar</w:t>
      </w:r>
      <w:r w:rsidR="006570D7">
        <w:rPr>
          <w:rFonts w:ascii="Arial" w:hAnsi="Arial" w:cs="Arial"/>
          <w:color w:val="000000"/>
          <w:sz w:val="20"/>
          <w:szCs w:val="20"/>
        </w:rPr>
        <w:t>-</w:t>
      </w:r>
      <w:r w:rsidRPr="00EE7C35">
        <w:rPr>
          <w:rFonts w:ascii="Arial" w:hAnsi="Arial" w:cs="Arial"/>
          <w:color w:val="000000"/>
          <w:sz w:val="20"/>
          <w:szCs w:val="20"/>
        </w:rPr>
        <w:t>urea mix 2 at 1:1.5 ratio) achieved a test weight statistically comparable to T</w:t>
      </w:r>
      <w:r w:rsidRPr="00EE7C35">
        <w:rPr>
          <w:rFonts w:ascii="Arial" w:hAnsi="Arial" w:cs="Arial"/>
          <w:color w:val="000000"/>
          <w:sz w:val="20"/>
          <w:szCs w:val="20"/>
          <w:vertAlign w:val="subscript"/>
        </w:rPr>
        <w:t>7</w:t>
      </w:r>
      <w:r w:rsidRPr="00EE7C35">
        <w:rPr>
          <w:rFonts w:ascii="Arial" w:hAnsi="Arial" w:cs="Arial"/>
          <w:color w:val="000000"/>
          <w:sz w:val="20"/>
          <w:szCs w:val="20"/>
        </w:rPr>
        <w:t xml:space="preserve"> (100% RDN, same mix), while the control plots recorded the lowest values. Higher biochar levels enhanced nutrient retention and ensured sustained nutrient uptake across crop growth stages. The porous structure of biochar further supported deeper and healthier root development, improving the plant’s capacity to absorb water and nutrients, and ultimately resulting in superior grain production, particularly under water or nutrient</w:t>
      </w:r>
      <w:r w:rsidR="006570D7">
        <w:rPr>
          <w:rFonts w:ascii="Arial" w:hAnsi="Arial" w:cs="Arial"/>
          <w:color w:val="000000"/>
          <w:sz w:val="20"/>
          <w:szCs w:val="20"/>
        </w:rPr>
        <w:t xml:space="preserve"> </w:t>
      </w:r>
      <w:r w:rsidRPr="00EE7C35">
        <w:rPr>
          <w:rFonts w:ascii="Arial" w:hAnsi="Arial" w:cs="Arial"/>
          <w:color w:val="000000"/>
          <w:sz w:val="20"/>
          <w:szCs w:val="20"/>
        </w:rPr>
        <w:t>stress conditions. The synergistic effect of biochar and urea proved more effective for yield improvement than fertilizer alone, with maize yield increases reported up to 50% under optimal biochar</w:t>
      </w:r>
      <w:r w:rsidR="006570D7">
        <w:rPr>
          <w:rFonts w:ascii="Arial" w:hAnsi="Arial" w:cs="Arial"/>
          <w:color w:val="000000"/>
          <w:sz w:val="20"/>
          <w:szCs w:val="20"/>
        </w:rPr>
        <w:t>-</w:t>
      </w:r>
      <w:r w:rsidRPr="00EE7C35">
        <w:rPr>
          <w:rFonts w:ascii="Arial" w:hAnsi="Arial" w:cs="Arial"/>
          <w:color w:val="000000"/>
          <w:sz w:val="20"/>
          <w:szCs w:val="20"/>
        </w:rPr>
        <w:t>urea blends.</w:t>
      </w:r>
      <w:r w:rsidR="004F69D1" w:rsidRPr="004F69D1">
        <w:rPr>
          <w:rFonts w:ascii="Arial" w:hAnsi="Arial" w:cs="Arial"/>
          <w:sz w:val="20"/>
          <w:szCs w:val="20"/>
        </w:rPr>
        <w:t xml:space="preserve"> </w:t>
      </w:r>
      <w:proofErr w:type="spellStart"/>
      <w:r w:rsidR="004F69D1" w:rsidRPr="0076233C">
        <w:rPr>
          <w:rFonts w:ascii="Arial" w:hAnsi="Arial" w:cs="Arial"/>
          <w:sz w:val="20"/>
          <w:szCs w:val="20"/>
        </w:rPr>
        <w:t>Guadade</w:t>
      </w:r>
      <w:proofErr w:type="spellEnd"/>
      <w:r w:rsidR="004F69D1" w:rsidRPr="0076233C">
        <w:rPr>
          <w:rFonts w:ascii="Arial" w:hAnsi="Arial" w:cs="Arial"/>
          <w:sz w:val="20"/>
          <w:szCs w:val="20"/>
        </w:rPr>
        <w:t xml:space="preserve"> </w:t>
      </w:r>
      <w:r w:rsidR="004F69D1" w:rsidRPr="0076233C">
        <w:rPr>
          <w:rFonts w:ascii="Arial" w:hAnsi="Arial" w:cs="Arial"/>
          <w:i/>
          <w:iCs/>
          <w:sz w:val="20"/>
          <w:szCs w:val="20"/>
        </w:rPr>
        <w:t>et al.</w:t>
      </w:r>
      <w:r w:rsidR="004F69D1" w:rsidRPr="0076233C">
        <w:rPr>
          <w:rFonts w:ascii="Arial" w:hAnsi="Arial" w:cs="Arial"/>
          <w:sz w:val="20"/>
          <w:szCs w:val="20"/>
        </w:rPr>
        <w:t xml:space="preserve"> (2022) and Arif </w:t>
      </w:r>
      <w:r w:rsidR="004F69D1" w:rsidRPr="0076233C">
        <w:rPr>
          <w:rFonts w:ascii="Arial" w:hAnsi="Arial" w:cs="Arial"/>
          <w:i/>
          <w:iCs/>
          <w:sz w:val="20"/>
          <w:szCs w:val="20"/>
        </w:rPr>
        <w:t>et al.</w:t>
      </w:r>
      <w:r w:rsidR="004F69D1" w:rsidRPr="0076233C">
        <w:rPr>
          <w:rFonts w:ascii="Arial" w:hAnsi="Arial" w:cs="Arial"/>
          <w:sz w:val="20"/>
          <w:szCs w:val="20"/>
        </w:rPr>
        <w:t xml:space="preserve"> (2012) shown an increased test weight with the biochar and nitrogen application observed significant improvement in seed weight due to enhanced nutrient uptake and soil fertility through biochar and nitrogen integration.</w:t>
      </w:r>
    </w:p>
    <w:p w14:paraId="7E4C4333" w14:textId="77777777" w:rsidR="00FA01E9" w:rsidRDefault="00FA01E9" w:rsidP="0076233C">
      <w:pPr>
        <w:spacing w:after="0" w:line="360" w:lineRule="auto"/>
        <w:jc w:val="both"/>
        <w:rPr>
          <w:rFonts w:ascii="Arial" w:hAnsi="Arial" w:cs="Arial"/>
          <w:sz w:val="20"/>
          <w:szCs w:val="20"/>
        </w:rPr>
      </w:pPr>
    </w:p>
    <w:p w14:paraId="7BE4DC4E" w14:textId="5DE5A85B" w:rsidR="00FA01E9" w:rsidRPr="0076233C" w:rsidRDefault="00FA01E9" w:rsidP="00FA01E9">
      <w:pPr>
        <w:spacing w:after="0" w:line="360" w:lineRule="auto"/>
        <w:jc w:val="both"/>
        <w:rPr>
          <w:rFonts w:ascii="Arial" w:hAnsi="Arial" w:cs="Arial"/>
          <w:b/>
          <w:bCs/>
          <w:sz w:val="24"/>
          <w:szCs w:val="24"/>
        </w:rPr>
      </w:pPr>
      <w:r w:rsidRPr="0076233C">
        <w:rPr>
          <w:rFonts w:ascii="Arial" w:hAnsi="Arial" w:cs="Arial"/>
          <w:b/>
          <w:bCs/>
        </w:rPr>
        <w:t xml:space="preserve">Table 1.  Effect of biochar urea mix on </w:t>
      </w:r>
      <w:r>
        <w:rPr>
          <w:rFonts w:ascii="Arial" w:hAnsi="Arial" w:cs="Arial"/>
          <w:b/>
          <w:bCs/>
        </w:rPr>
        <w:t>maize plant height</w:t>
      </w:r>
      <w:r w:rsidR="00EE7C35">
        <w:rPr>
          <w:rFonts w:ascii="Arial" w:hAnsi="Arial" w:cs="Arial"/>
          <w:b/>
          <w:bCs/>
        </w:rPr>
        <w:t xml:space="preserve"> and </w:t>
      </w:r>
      <w:r>
        <w:rPr>
          <w:rFonts w:ascii="Arial" w:hAnsi="Arial" w:cs="Arial"/>
          <w:b/>
          <w:bCs/>
        </w:rPr>
        <w:t>test weight</w:t>
      </w:r>
    </w:p>
    <w:tbl>
      <w:tblPr>
        <w:tblW w:w="9072" w:type="dxa"/>
        <w:tblInd w:w="137" w:type="dxa"/>
        <w:tblBorders>
          <w:top w:val="single" w:sz="4" w:space="0" w:color="auto"/>
          <w:bottom w:val="single" w:sz="4" w:space="0" w:color="auto"/>
        </w:tblBorders>
        <w:tblLook w:val="04A0" w:firstRow="1" w:lastRow="0" w:firstColumn="1" w:lastColumn="0" w:noHBand="0" w:noVBand="1"/>
      </w:tblPr>
      <w:tblGrid>
        <w:gridCol w:w="5421"/>
        <w:gridCol w:w="1950"/>
        <w:gridCol w:w="1701"/>
      </w:tblGrid>
      <w:tr w:rsidR="00FA01E9" w:rsidRPr="0076233C" w14:paraId="55E5552E" w14:textId="77777777" w:rsidTr="00FA01E9">
        <w:trPr>
          <w:trHeight w:val="205"/>
        </w:trPr>
        <w:tc>
          <w:tcPr>
            <w:tcW w:w="5421" w:type="dxa"/>
            <w:tcBorders>
              <w:top w:val="single" w:sz="4" w:space="0" w:color="auto"/>
              <w:bottom w:val="single" w:sz="4" w:space="0" w:color="auto"/>
            </w:tcBorders>
            <w:vAlign w:val="center"/>
          </w:tcPr>
          <w:p w14:paraId="15E496FF" w14:textId="77777777" w:rsidR="00FA01E9" w:rsidRPr="0076233C" w:rsidRDefault="00FA01E9" w:rsidP="00FA01E9">
            <w:pPr>
              <w:spacing w:after="0" w:line="360" w:lineRule="auto"/>
              <w:rPr>
                <w:rFonts w:ascii="Arial" w:hAnsi="Arial" w:cs="Arial"/>
                <w:b/>
                <w:bCs/>
                <w:sz w:val="20"/>
                <w:szCs w:val="20"/>
              </w:rPr>
            </w:pPr>
            <w:r w:rsidRPr="0076233C">
              <w:rPr>
                <w:rFonts w:ascii="Arial" w:hAnsi="Arial" w:cs="Arial"/>
                <w:b/>
                <w:bCs/>
                <w:sz w:val="20"/>
                <w:szCs w:val="20"/>
              </w:rPr>
              <w:t>Treatments</w:t>
            </w:r>
          </w:p>
        </w:tc>
        <w:tc>
          <w:tcPr>
            <w:tcW w:w="1950" w:type="dxa"/>
            <w:tcBorders>
              <w:top w:val="single" w:sz="4" w:space="0" w:color="auto"/>
              <w:bottom w:val="single" w:sz="4" w:space="0" w:color="auto"/>
            </w:tcBorders>
            <w:vAlign w:val="center"/>
          </w:tcPr>
          <w:p w14:paraId="7D817572" w14:textId="77777777" w:rsidR="00FA01E9" w:rsidRPr="0076233C" w:rsidRDefault="00FA01E9" w:rsidP="00FA01E9">
            <w:pPr>
              <w:spacing w:after="0" w:line="360" w:lineRule="auto"/>
              <w:ind w:right="-103"/>
              <w:jc w:val="center"/>
              <w:rPr>
                <w:rFonts w:ascii="Arial" w:hAnsi="Arial" w:cs="Arial"/>
                <w:b/>
                <w:bCs/>
                <w:sz w:val="20"/>
                <w:szCs w:val="20"/>
              </w:rPr>
            </w:pPr>
            <w:r w:rsidRPr="0076233C">
              <w:rPr>
                <w:rFonts w:ascii="Arial" w:hAnsi="Arial" w:cs="Arial"/>
                <w:b/>
                <w:bCs/>
                <w:sz w:val="20"/>
                <w:szCs w:val="20"/>
              </w:rPr>
              <w:t>Plant height</w:t>
            </w:r>
            <w:r>
              <w:rPr>
                <w:rFonts w:ascii="Arial" w:hAnsi="Arial" w:cs="Arial"/>
                <w:b/>
                <w:bCs/>
                <w:sz w:val="20"/>
                <w:szCs w:val="20"/>
              </w:rPr>
              <w:t xml:space="preserve"> (cm)</w:t>
            </w:r>
          </w:p>
        </w:tc>
        <w:tc>
          <w:tcPr>
            <w:tcW w:w="1701" w:type="dxa"/>
            <w:tcBorders>
              <w:top w:val="single" w:sz="4" w:space="0" w:color="auto"/>
              <w:bottom w:val="single" w:sz="4" w:space="0" w:color="auto"/>
            </w:tcBorders>
            <w:vAlign w:val="center"/>
          </w:tcPr>
          <w:p w14:paraId="6A2F086B" w14:textId="77777777" w:rsidR="00FA01E9" w:rsidRDefault="00FA01E9" w:rsidP="00FA01E9">
            <w:pPr>
              <w:spacing w:after="0" w:line="276" w:lineRule="auto"/>
              <w:jc w:val="center"/>
              <w:rPr>
                <w:rFonts w:ascii="Arial" w:hAnsi="Arial" w:cs="Arial"/>
                <w:b/>
                <w:bCs/>
                <w:sz w:val="20"/>
                <w:szCs w:val="20"/>
              </w:rPr>
            </w:pPr>
            <w:r w:rsidRPr="0076233C">
              <w:rPr>
                <w:rFonts w:ascii="Arial" w:hAnsi="Arial" w:cs="Arial"/>
                <w:b/>
                <w:bCs/>
                <w:sz w:val="20"/>
                <w:szCs w:val="20"/>
              </w:rPr>
              <w:t>Test weight</w:t>
            </w:r>
            <w:r>
              <w:rPr>
                <w:rFonts w:ascii="Arial" w:hAnsi="Arial" w:cs="Arial"/>
                <w:b/>
                <w:bCs/>
                <w:sz w:val="20"/>
                <w:szCs w:val="20"/>
              </w:rPr>
              <w:t xml:space="preserve"> </w:t>
            </w:r>
          </w:p>
          <w:p w14:paraId="05785A7B" w14:textId="2962D01B" w:rsidR="00FA01E9" w:rsidRPr="0076233C" w:rsidRDefault="00FA01E9" w:rsidP="00FA01E9">
            <w:pPr>
              <w:spacing w:after="0" w:line="276" w:lineRule="auto"/>
              <w:jc w:val="center"/>
              <w:rPr>
                <w:rFonts w:ascii="Arial" w:hAnsi="Arial" w:cs="Arial"/>
                <w:b/>
                <w:bCs/>
                <w:sz w:val="20"/>
                <w:szCs w:val="20"/>
              </w:rPr>
            </w:pPr>
            <w:r>
              <w:rPr>
                <w:rFonts w:ascii="Arial" w:hAnsi="Arial" w:cs="Arial"/>
                <w:b/>
                <w:bCs/>
                <w:sz w:val="20"/>
                <w:szCs w:val="20"/>
              </w:rPr>
              <w:t>(g)</w:t>
            </w:r>
          </w:p>
        </w:tc>
      </w:tr>
      <w:tr w:rsidR="00FA01E9" w:rsidRPr="0076233C" w14:paraId="598C5E92" w14:textId="77777777" w:rsidTr="00FA01E9">
        <w:trPr>
          <w:trHeight w:val="20"/>
        </w:trPr>
        <w:tc>
          <w:tcPr>
            <w:tcW w:w="5421" w:type="dxa"/>
            <w:tcBorders>
              <w:top w:val="single" w:sz="4" w:space="0" w:color="auto"/>
            </w:tcBorders>
            <w:vAlign w:val="center"/>
          </w:tcPr>
          <w:p w14:paraId="5A01B042"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1</w:t>
            </w:r>
            <w:r w:rsidRPr="0076233C">
              <w:rPr>
                <w:rFonts w:ascii="Arial" w:hAnsi="Arial" w:cs="Arial"/>
                <w:kern w:val="24"/>
                <w:sz w:val="20"/>
                <w:szCs w:val="20"/>
              </w:rPr>
              <w:t>- Control (0:80:80 NPK kg ha</w:t>
            </w:r>
            <w:r w:rsidRPr="0076233C">
              <w:rPr>
                <w:rFonts w:ascii="Arial" w:hAnsi="Arial" w:cs="Arial"/>
                <w:kern w:val="24"/>
                <w:sz w:val="20"/>
                <w:szCs w:val="20"/>
                <w:vertAlign w:val="superscript"/>
              </w:rPr>
              <w:t>-1</w:t>
            </w:r>
            <w:r w:rsidRPr="0076233C">
              <w:rPr>
                <w:rFonts w:ascii="Arial" w:hAnsi="Arial" w:cs="Arial"/>
                <w:kern w:val="24"/>
                <w:sz w:val="20"/>
                <w:szCs w:val="20"/>
              </w:rPr>
              <w:t>)</w:t>
            </w:r>
          </w:p>
        </w:tc>
        <w:tc>
          <w:tcPr>
            <w:tcW w:w="1950" w:type="dxa"/>
            <w:tcBorders>
              <w:top w:val="single" w:sz="4" w:space="0" w:color="auto"/>
            </w:tcBorders>
            <w:vAlign w:val="center"/>
          </w:tcPr>
          <w:p w14:paraId="0DD3B90F"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themeColor="text1"/>
                <w:sz w:val="20"/>
                <w:szCs w:val="20"/>
              </w:rPr>
              <w:t>188.7</w:t>
            </w:r>
          </w:p>
        </w:tc>
        <w:tc>
          <w:tcPr>
            <w:tcW w:w="1701" w:type="dxa"/>
            <w:tcBorders>
              <w:top w:val="single" w:sz="4" w:space="0" w:color="auto"/>
            </w:tcBorders>
            <w:vAlign w:val="center"/>
          </w:tcPr>
          <w:p w14:paraId="5E5991D8" w14:textId="4ED6707A" w:rsidR="00FA01E9" w:rsidRPr="0076233C" w:rsidRDefault="00FA01E9" w:rsidP="00FA01E9">
            <w:pPr>
              <w:spacing w:after="0" w:line="360" w:lineRule="auto"/>
              <w:jc w:val="center"/>
              <w:rPr>
                <w:rFonts w:ascii="Arial" w:eastAsiaTheme="minorEastAsia" w:hAnsi="Arial" w:cs="Arial"/>
                <w:color w:val="000000" w:themeColor="text1"/>
                <w:sz w:val="20"/>
                <w:szCs w:val="20"/>
              </w:rPr>
            </w:pPr>
            <w:r w:rsidRPr="0076233C">
              <w:rPr>
                <w:rFonts w:ascii="Arial" w:hAnsi="Arial" w:cs="Arial"/>
                <w:sz w:val="20"/>
                <w:szCs w:val="20"/>
              </w:rPr>
              <w:t>25.1</w:t>
            </w:r>
          </w:p>
        </w:tc>
      </w:tr>
      <w:tr w:rsidR="00FA01E9" w:rsidRPr="0076233C" w14:paraId="7A7948B1" w14:textId="77777777" w:rsidTr="00FA01E9">
        <w:trPr>
          <w:trHeight w:val="20"/>
        </w:trPr>
        <w:tc>
          <w:tcPr>
            <w:tcW w:w="5421" w:type="dxa"/>
            <w:vAlign w:val="center"/>
          </w:tcPr>
          <w:p w14:paraId="7914E718"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2</w:t>
            </w:r>
            <w:r w:rsidRPr="0076233C">
              <w:rPr>
                <w:rFonts w:ascii="Arial" w:hAnsi="Arial" w:cs="Arial"/>
                <w:kern w:val="24"/>
                <w:sz w:val="20"/>
                <w:szCs w:val="20"/>
              </w:rPr>
              <w:t xml:space="preserve"> - RDF </w:t>
            </w:r>
            <w:r w:rsidRPr="0076233C">
              <w:rPr>
                <w:rFonts w:ascii="Arial" w:hAnsi="Arial" w:cs="Arial"/>
                <w:kern w:val="24"/>
                <w:sz w:val="20"/>
                <w:szCs w:val="20"/>
                <w:lang w:val="en-US"/>
              </w:rPr>
              <w:t>(240:80:80 NPK kg ha</w:t>
            </w:r>
            <w:r w:rsidRPr="0076233C">
              <w:rPr>
                <w:rFonts w:ascii="Arial" w:hAnsi="Arial" w:cs="Arial"/>
                <w:kern w:val="24"/>
                <w:sz w:val="20"/>
                <w:szCs w:val="20"/>
                <w:vertAlign w:val="superscript"/>
                <w:lang w:val="en-US"/>
              </w:rPr>
              <w:t>-1</w:t>
            </w:r>
            <w:r w:rsidRPr="0076233C">
              <w:rPr>
                <w:rFonts w:ascii="Arial" w:hAnsi="Arial" w:cs="Arial"/>
                <w:kern w:val="24"/>
                <w:sz w:val="20"/>
                <w:szCs w:val="20"/>
                <w:lang w:val="en-US"/>
              </w:rPr>
              <w:t>)</w:t>
            </w:r>
          </w:p>
        </w:tc>
        <w:tc>
          <w:tcPr>
            <w:tcW w:w="1950" w:type="dxa"/>
            <w:vAlign w:val="center"/>
          </w:tcPr>
          <w:p w14:paraId="31F27EAD"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247.6</w:t>
            </w:r>
          </w:p>
        </w:tc>
        <w:tc>
          <w:tcPr>
            <w:tcW w:w="1701" w:type="dxa"/>
            <w:vAlign w:val="center"/>
          </w:tcPr>
          <w:p w14:paraId="1618C3A6" w14:textId="13A5DBE7"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30.7</w:t>
            </w:r>
          </w:p>
        </w:tc>
      </w:tr>
      <w:tr w:rsidR="00FA01E9" w:rsidRPr="0076233C" w14:paraId="404DCC47" w14:textId="77777777" w:rsidTr="00FA01E9">
        <w:trPr>
          <w:trHeight w:val="20"/>
        </w:trPr>
        <w:tc>
          <w:tcPr>
            <w:tcW w:w="5421" w:type="dxa"/>
            <w:vAlign w:val="center"/>
          </w:tcPr>
          <w:p w14:paraId="19E6AAE9"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3</w:t>
            </w:r>
            <w:r w:rsidRPr="0076233C">
              <w:rPr>
                <w:rFonts w:ascii="Arial" w:hAnsi="Arial" w:cs="Arial"/>
                <w:kern w:val="24"/>
                <w:sz w:val="20"/>
                <w:szCs w:val="20"/>
              </w:rPr>
              <w:t>- 125% of RDN as biochar urea mix 1 (1:1)</w:t>
            </w:r>
          </w:p>
        </w:tc>
        <w:tc>
          <w:tcPr>
            <w:tcW w:w="1950" w:type="dxa"/>
            <w:vAlign w:val="center"/>
          </w:tcPr>
          <w:p w14:paraId="413762D1"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251</w:t>
            </w:r>
          </w:p>
        </w:tc>
        <w:tc>
          <w:tcPr>
            <w:tcW w:w="1701" w:type="dxa"/>
            <w:vAlign w:val="center"/>
          </w:tcPr>
          <w:p w14:paraId="29B51036" w14:textId="5CF1EFC1"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31.4</w:t>
            </w:r>
          </w:p>
        </w:tc>
      </w:tr>
      <w:tr w:rsidR="00FA01E9" w:rsidRPr="0076233C" w14:paraId="7B5AA0D4" w14:textId="77777777" w:rsidTr="00FA01E9">
        <w:trPr>
          <w:trHeight w:val="20"/>
        </w:trPr>
        <w:tc>
          <w:tcPr>
            <w:tcW w:w="5421" w:type="dxa"/>
            <w:vAlign w:val="center"/>
          </w:tcPr>
          <w:p w14:paraId="03A29B82"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4</w:t>
            </w:r>
            <w:r w:rsidRPr="0076233C">
              <w:rPr>
                <w:rFonts w:ascii="Arial" w:hAnsi="Arial" w:cs="Arial"/>
                <w:kern w:val="24"/>
                <w:sz w:val="20"/>
                <w:szCs w:val="20"/>
              </w:rPr>
              <w:t xml:space="preserve"> -100% of RDN as biochar urea mix 1 (1:1)</w:t>
            </w:r>
          </w:p>
        </w:tc>
        <w:tc>
          <w:tcPr>
            <w:tcW w:w="1950" w:type="dxa"/>
            <w:vAlign w:val="center"/>
          </w:tcPr>
          <w:p w14:paraId="10348A4B"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249.3</w:t>
            </w:r>
          </w:p>
        </w:tc>
        <w:tc>
          <w:tcPr>
            <w:tcW w:w="1701" w:type="dxa"/>
            <w:vAlign w:val="center"/>
          </w:tcPr>
          <w:p w14:paraId="64F02B6C" w14:textId="488799DA"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31.1</w:t>
            </w:r>
          </w:p>
        </w:tc>
      </w:tr>
      <w:tr w:rsidR="00FA01E9" w:rsidRPr="0076233C" w14:paraId="6B37A8C5" w14:textId="77777777" w:rsidTr="00FA01E9">
        <w:trPr>
          <w:trHeight w:val="20"/>
        </w:trPr>
        <w:tc>
          <w:tcPr>
            <w:tcW w:w="5421" w:type="dxa"/>
            <w:vAlign w:val="center"/>
          </w:tcPr>
          <w:p w14:paraId="5ED8F22E"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5</w:t>
            </w:r>
            <w:r w:rsidRPr="0076233C">
              <w:rPr>
                <w:rFonts w:ascii="Arial" w:hAnsi="Arial" w:cs="Arial"/>
                <w:kern w:val="24"/>
                <w:sz w:val="20"/>
                <w:szCs w:val="20"/>
              </w:rPr>
              <w:t>- 75% of RDN as biochar urea mix 1 (1:1)</w:t>
            </w:r>
          </w:p>
        </w:tc>
        <w:tc>
          <w:tcPr>
            <w:tcW w:w="1950" w:type="dxa"/>
            <w:vAlign w:val="center"/>
          </w:tcPr>
          <w:p w14:paraId="43CFB0A4"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234.4</w:t>
            </w:r>
          </w:p>
        </w:tc>
        <w:tc>
          <w:tcPr>
            <w:tcW w:w="1701" w:type="dxa"/>
            <w:vAlign w:val="center"/>
          </w:tcPr>
          <w:p w14:paraId="6B7BD8F7" w14:textId="152618C3"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29.8</w:t>
            </w:r>
          </w:p>
        </w:tc>
      </w:tr>
      <w:tr w:rsidR="00FA01E9" w:rsidRPr="0076233C" w14:paraId="5E0F1EB2" w14:textId="77777777" w:rsidTr="00FA01E9">
        <w:trPr>
          <w:trHeight w:val="20"/>
        </w:trPr>
        <w:tc>
          <w:tcPr>
            <w:tcW w:w="5421" w:type="dxa"/>
            <w:vAlign w:val="center"/>
          </w:tcPr>
          <w:p w14:paraId="51528441"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6</w:t>
            </w:r>
            <w:r w:rsidRPr="0076233C">
              <w:rPr>
                <w:rFonts w:ascii="Arial" w:hAnsi="Arial" w:cs="Arial"/>
                <w:kern w:val="24"/>
                <w:sz w:val="20"/>
                <w:szCs w:val="20"/>
              </w:rPr>
              <w:t>- 125% of RDN as biochar urea mix 2 (1:1.5)</w:t>
            </w:r>
          </w:p>
        </w:tc>
        <w:tc>
          <w:tcPr>
            <w:tcW w:w="1950" w:type="dxa"/>
            <w:vAlign w:val="center"/>
          </w:tcPr>
          <w:p w14:paraId="65A880A9"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themeColor="text1"/>
                <w:sz w:val="20"/>
                <w:szCs w:val="20"/>
              </w:rPr>
              <w:t>264.6</w:t>
            </w:r>
          </w:p>
        </w:tc>
        <w:tc>
          <w:tcPr>
            <w:tcW w:w="1701" w:type="dxa"/>
            <w:vAlign w:val="center"/>
          </w:tcPr>
          <w:p w14:paraId="61E46431" w14:textId="7190BF23" w:rsidR="00FA01E9" w:rsidRPr="0076233C" w:rsidRDefault="00FA01E9" w:rsidP="00FA01E9">
            <w:pPr>
              <w:spacing w:after="0" w:line="360" w:lineRule="auto"/>
              <w:jc w:val="center"/>
              <w:rPr>
                <w:rFonts w:ascii="Arial" w:eastAsiaTheme="minorEastAsia" w:hAnsi="Arial" w:cs="Arial"/>
                <w:color w:val="000000" w:themeColor="text1"/>
                <w:sz w:val="20"/>
                <w:szCs w:val="20"/>
              </w:rPr>
            </w:pPr>
            <w:r w:rsidRPr="0076233C">
              <w:rPr>
                <w:rFonts w:ascii="Arial" w:hAnsi="Arial" w:cs="Arial"/>
                <w:color w:val="000000" w:themeColor="text1"/>
                <w:sz w:val="20"/>
                <w:szCs w:val="20"/>
              </w:rPr>
              <w:t>32.9</w:t>
            </w:r>
          </w:p>
        </w:tc>
      </w:tr>
      <w:tr w:rsidR="00FA01E9" w:rsidRPr="0076233C" w14:paraId="322ED055" w14:textId="77777777" w:rsidTr="00FA01E9">
        <w:trPr>
          <w:trHeight w:val="20"/>
        </w:trPr>
        <w:tc>
          <w:tcPr>
            <w:tcW w:w="5421" w:type="dxa"/>
            <w:vAlign w:val="center"/>
          </w:tcPr>
          <w:p w14:paraId="051977AC"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7</w:t>
            </w:r>
            <w:r w:rsidRPr="0076233C">
              <w:rPr>
                <w:rFonts w:ascii="Arial" w:hAnsi="Arial" w:cs="Arial"/>
                <w:kern w:val="24"/>
                <w:sz w:val="20"/>
                <w:szCs w:val="20"/>
              </w:rPr>
              <w:t>- 100% of RDN as biochar urea mix 2 (1:1.5)</w:t>
            </w:r>
          </w:p>
        </w:tc>
        <w:tc>
          <w:tcPr>
            <w:tcW w:w="1950" w:type="dxa"/>
            <w:vAlign w:val="center"/>
          </w:tcPr>
          <w:p w14:paraId="3D10AF44"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254.1</w:t>
            </w:r>
          </w:p>
        </w:tc>
        <w:tc>
          <w:tcPr>
            <w:tcW w:w="1701" w:type="dxa"/>
            <w:vAlign w:val="center"/>
          </w:tcPr>
          <w:p w14:paraId="0A93ABF7" w14:textId="59019ACC"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32</w:t>
            </w:r>
          </w:p>
        </w:tc>
      </w:tr>
      <w:tr w:rsidR="00FA01E9" w:rsidRPr="0076233C" w14:paraId="37218888" w14:textId="77777777" w:rsidTr="00FA01E9">
        <w:trPr>
          <w:trHeight w:val="20"/>
        </w:trPr>
        <w:tc>
          <w:tcPr>
            <w:tcW w:w="5421" w:type="dxa"/>
            <w:vAlign w:val="center"/>
          </w:tcPr>
          <w:p w14:paraId="48FB24FF"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8</w:t>
            </w:r>
            <w:r w:rsidRPr="0076233C">
              <w:rPr>
                <w:rFonts w:ascii="Arial" w:hAnsi="Arial" w:cs="Arial"/>
                <w:kern w:val="24"/>
                <w:sz w:val="20"/>
                <w:szCs w:val="20"/>
              </w:rPr>
              <w:t>- 75% of RDN as biochar urea mix 2 (1:1.5)</w:t>
            </w:r>
          </w:p>
        </w:tc>
        <w:tc>
          <w:tcPr>
            <w:tcW w:w="1950" w:type="dxa"/>
            <w:vAlign w:val="center"/>
          </w:tcPr>
          <w:p w14:paraId="65C7157D"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240.3</w:t>
            </w:r>
          </w:p>
        </w:tc>
        <w:tc>
          <w:tcPr>
            <w:tcW w:w="1701" w:type="dxa"/>
            <w:vAlign w:val="center"/>
          </w:tcPr>
          <w:p w14:paraId="44B26A1C" w14:textId="2D9C7255"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30.3</w:t>
            </w:r>
          </w:p>
        </w:tc>
      </w:tr>
      <w:tr w:rsidR="00FA01E9" w:rsidRPr="0076233C" w14:paraId="6D149944" w14:textId="77777777" w:rsidTr="00FA01E9">
        <w:trPr>
          <w:trHeight w:val="54"/>
        </w:trPr>
        <w:tc>
          <w:tcPr>
            <w:tcW w:w="5421" w:type="dxa"/>
            <w:vAlign w:val="center"/>
          </w:tcPr>
          <w:p w14:paraId="1C7F996F" w14:textId="77777777" w:rsidR="00FA01E9" w:rsidRPr="0076233C" w:rsidRDefault="00FA01E9" w:rsidP="00FA01E9">
            <w:pPr>
              <w:spacing w:after="0" w:line="360" w:lineRule="auto"/>
              <w:rPr>
                <w:rFonts w:ascii="Arial" w:hAnsi="Arial" w:cs="Arial"/>
                <w:b/>
                <w:bCs/>
                <w:sz w:val="20"/>
                <w:szCs w:val="20"/>
              </w:rPr>
            </w:pPr>
            <w:proofErr w:type="spellStart"/>
            <w:r w:rsidRPr="0076233C">
              <w:rPr>
                <w:rFonts w:ascii="Arial" w:hAnsi="Arial" w:cs="Arial"/>
                <w:b/>
                <w:bCs/>
                <w:sz w:val="20"/>
                <w:szCs w:val="20"/>
              </w:rPr>
              <w:t>SEm</w:t>
            </w:r>
            <w:proofErr w:type="spellEnd"/>
            <w:r w:rsidRPr="0076233C">
              <w:rPr>
                <w:rFonts w:ascii="Arial" w:hAnsi="Arial" w:cs="Arial"/>
                <w:b/>
                <w:bCs/>
                <w:sz w:val="20"/>
                <w:szCs w:val="20"/>
              </w:rPr>
              <w:t xml:space="preserve"> ±</w:t>
            </w:r>
          </w:p>
        </w:tc>
        <w:tc>
          <w:tcPr>
            <w:tcW w:w="1950" w:type="dxa"/>
            <w:vAlign w:val="center"/>
          </w:tcPr>
          <w:p w14:paraId="662DEA80"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sz w:val="20"/>
                <w:szCs w:val="20"/>
              </w:rPr>
              <w:t>9.59</w:t>
            </w:r>
          </w:p>
        </w:tc>
        <w:tc>
          <w:tcPr>
            <w:tcW w:w="1701" w:type="dxa"/>
            <w:vAlign w:val="center"/>
          </w:tcPr>
          <w:p w14:paraId="3427943D" w14:textId="65DAE1C5"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0.29</w:t>
            </w:r>
          </w:p>
        </w:tc>
      </w:tr>
      <w:tr w:rsidR="00FA01E9" w:rsidRPr="0076233C" w14:paraId="614385A5" w14:textId="77777777" w:rsidTr="00FA01E9">
        <w:trPr>
          <w:trHeight w:val="20"/>
        </w:trPr>
        <w:tc>
          <w:tcPr>
            <w:tcW w:w="5421" w:type="dxa"/>
            <w:vAlign w:val="center"/>
          </w:tcPr>
          <w:p w14:paraId="4A48B8CB" w14:textId="77777777" w:rsidR="00FA01E9" w:rsidRPr="0076233C" w:rsidRDefault="00FA01E9" w:rsidP="00FA01E9">
            <w:pPr>
              <w:spacing w:after="0" w:line="360" w:lineRule="auto"/>
              <w:rPr>
                <w:rFonts w:ascii="Arial" w:hAnsi="Arial" w:cs="Arial"/>
                <w:b/>
                <w:bCs/>
                <w:sz w:val="20"/>
                <w:szCs w:val="20"/>
              </w:rPr>
            </w:pPr>
            <w:r w:rsidRPr="0076233C">
              <w:rPr>
                <w:rFonts w:ascii="Arial" w:hAnsi="Arial" w:cs="Arial"/>
                <w:b/>
                <w:bCs/>
                <w:sz w:val="20"/>
                <w:szCs w:val="20"/>
              </w:rPr>
              <w:t>CD (P=0.05)</w:t>
            </w:r>
          </w:p>
        </w:tc>
        <w:tc>
          <w:tcPr>
            <w:tcW w:w="1950" w:type="dxa"/>
            <w:vAlign w:val="center"/>
          </w:tcPr>
          <w:p w14:paraId="62E61D95"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sz w:val="20"/>
                <w:szCs w:val="20"/>
              </w:rPr>
              <w:t>29.3</w:t>
            </w:r>
          </w:p>
        </w:tc>
        <w:tc>
          <w:tcPr>
            <w:tcW w:w="1701" w:type="dxa"/>
            <w:vAlign w:val="center"/>
          </w:tcPr>
          <w:p w14:paraId="4DF2A1B7" w14:textId="191439EE"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0.90</w:t>
            </w:r>
          </w:p>
        </w:tc>
      </w:tr>
    </w:tbl>
    <w:p w14:paraId="70AA5E34" w14:textId="77777777" w:rsidR="00FA01E9" w:rsidRDefault="00FA01E9" w:rsidP="0076233C">
      <w:pPr>
        <w:spacing w:after="0" w:line="360" w:lineRule="auto"/>
        <w:jc w:val="both"/>
        <w:rPr>
          <w:rFonts w:ascii="Arial" w:hAnsi="Arial" w:cs="Arial"/>
          <w:sz w:val="20"/>
          <w:szCs w:val="20"/>
        </w:rPr>
      </w:pPr>
    </w:p>
    <w:p w14:paraId="5F9E65A6" w14:textId="77777777" w:rsidR="00FA01E9" w:rsidRPr="0076233C" w:rsidRDefault="00FA01E9" w:rsidP="00FA01E9">
      <w:pPr>
        <w:spacing w:after="0" w:line="360" w:lineRule="auto"/>
        <w:jc w:val="both"/>
        <w:rPr>
          <w:rFonts w:ascii="Arial" w:hAnsi="Arial" w:cs="Arial"/>
          <w:color w:val="000000"/>
          <w:sz w:val="24"/>
          <w:szCs w:val="24"/>
        </w:rPr>
      </w:pPr>
      <w:r w:rsidRPr="0076233C">
        <w:rPr>
          <w:rFonts w:ascii="Arial" w:hAnsi="Arial" w:cs="Arial"/>
          <w:noProof/>
          <w:color w:val="000000"/>
          <w:sz w:val="24"/>
          <w:szCs w:val="24"/>
        </w:rPr>
        <w:lastRenderedPageBreak/>
        <w:drawing>
          <wp:inline distT="0" distB="0" distL="0" distR="0" wp14:anchorId="706B1AF2" wp14:editId="57F5B6F1">
            <wp:extent cx="5669280" cy="2354580"/>
            <wp:effectExtent l="0" t="0" r="7620" b="7620"/>
            <wp:docPr id="1815360733" name="Chart 1">
              <a:extLst xmlns:a="http://schemas.openxmlformats.org/drawingml/2006/main">
                <a:ext uri="{FF2B5EF4-FFF2-40B4-BE49-F238E27FC236}">
                  <a16:creationId xmlns:a16="http://schemas.microsoft.com/office/drawing/2014/main" id="{5BC4D747-4666-7C44-1F2B-A6278ECDD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AE6BD1" w14:textId="77777777" w:rsidR="00FA01E9" w:rsidRPr="0076233C" w:rsidRDefault="00FA01E9" w:rsidP="00FA01E9">
      <w:pPr>
        <w:spacing w:after="0" w:line="360" w:lineRule="auto"/>
        <w:jc w:val="center"/>
        <w:rPr>
          <w:rFonts w:ascii="Arial" w:hAnsi="Arial" w:cs="Arial"/>
          <w:b/>
          <w:bCs/>
          <w:color w:val="000000"/>
        </w:rPr>
      </w:pPr>
      <w:r w:rsidRPr="0076233C">
        <w:rPr>
          <w:rFonts w:ascii="Arial" w:hAnsi="Arial" w:cs="Arial"/>
          <w:b/>
          <w:bCs/>
          <w:color w:val="000000"/>
        </w:rPr>
        <w:t>Fig. 1. Effect of biochar urea mix on chlorophyll conten</w:t>
      </w:r>
      <w:r>
        <w:rPr>
          <w:rFonts w:ascii="Arial" w:hAnsi="Arial" w:cs="Arial"/>
          <w:b/>
          <w:bCs/>
          <w:color w:val="000000"/>
        </w:rPr>
        <w:t>t</w:t>
      </w:r>
    </w:p>
    <w:p w14:paraId="7423B9D5" w14:textId="77777777" w:rsidR="00FA01E9" w:rsidRPr="0076233C" w:rsidRDefault="00FA01E9" w:rsidP="0076233C">
      <w:pPr>
        <w:spacing w:after="0" w:line="360" w:lineRule="auto"/>
        <w:jc w:val="both"/>
        <w:rPr>
          <w:rFonts w:ascii="Arial" w:hAnsi="Arial" w:cs="Arial"/>
          <w:sz w:val="20"/>
          <w:szCs w:val="20"/>
        </w:rPr>
      </w:pPr>
    </w:p>
    <w:p w14:paraId="1CC515AD" w14:textId="414AA320" w:rsidR="00FA01E9" w:rsidRPr="0076233C" w:rsidRDefault="001B2186" w:rsidP="00FA01E9">
      <w:pPr>
        <w:spacing w:after="0" w:line="360" w:lineRule="auto"/>
        <w:jc w:val="both"/>
        <w:rPr>
          <w:rFonts w:ascii="Arial" w:hAnsi="Arial" w:cs="Arial"/>
          <w:b/>
          <w:bCs/>
          <w:color w:val="EE0000"/>
        </w:rPr>
      </w:pPr>
      <w:r w:rsidRPr="0076233C">
        <w:rPr>
          <w:rFonts w:ascii="Arial" w:hAnsi="Arial" w:cs="Arial"/>
          <w:b/>
          <w:bCs/>
          <w:color w:val="000000"/>
        </w:rPr>
        <w:t>Yield</w:t>
      </w:r>
      <w:r w:rsidR="00FA01E9">
        <w:rPr>
          <w:rFonts w:ascii="Arial" w:eastAsia="Times New Roman" w:hAnsi="Arial" w:cs="Arial"/>
          <w:b/>
          <w:bCs/>
        </w:rPr>
        <w:t xml:space="preserve"> and N uptake</w:t>
      </w:r>
      <w:r w:rsidR="00FA01E9" w:rsidRPr="0076233C">
        <w:rPr>
          <w:rFonts w:ascii="Arial" w:eastAsia="Times New Roman" w:hAnsi="Arial" w:cs="Arial"/>
          <w:b/>
          <w:bCs/>
        </w:rPr>
        <w:t xml:space="preserve"> </w:t>
      </w:r>
    </w:p>
    <w:p w14:paraId="136EDE80" w14:textId="6CCD652F" w:rsidR="001B2186" w:rsidRPr="0076233C" w:rsidRDefault="001B2186" w:rsidP="0076233C">
      <w:pPr>
        <w:spacing w:after="0" w:line="360" w:lineRule="auto"/>
        <w:jc w:val="both"/>
        <w:rPr>
          <w:rFonts w:ascii="Arial" w:hAnsi="Arial" w:cs="Arial"/>
          <w:color w:val="000000"/>
          <w:sz w:val="20"/>
          <w:szCs w:val="20"/>
        </w:rPr>
      </w:pPr>
      <w:r w:rsidRPr="0076233C">
        <w:rPr>
          <w:rFonts w:ascii="Arial" w:hAnsi="Arial" w:cs="Arial"/>
          <w:color w:val="000000"/>
          <w:sz w:val="20"/>
          <w:szCs w:val="20"/>
        </w:rPr>
        <w:t>Biochar-N integrated management significantly increased yields. T</w:t>
      </w:r>
      <w:r w:rsidRPr="0076233C">
        <w:rPr>
          <w:rFonts w:ascii="Arial" w:hAnsi="Arial" w:cs="Arial"/>
          <w:color w:val="000000"/>
          <w:sz w:val="20"/>
          <w:szCs w:val="20"/>
          <w:vertAlign w:val="subscript"/>
        </w:rPr>
        <w:t>6</w:t>
      </w:r>
      <w:r w:rsidRPr="0076233C">
        <w:rPr>
          <w:rFonts w:ascii="Arial" w:hAnsi="Arial" w:cs="Arial"/>
          <w:color w:val="000000"/>
          <w:sz w:val="20"/>
          <w:szCs w:val="20"/>
        </w:rPr>
        <w:t xml:space="preserve"> (125% RDN, </w:t>
      </w:r>
      <w:r w:rsidR="00FA01E9" w:rsidRPr="0076233C">
        <w:rPr>
          <w:rFonts w:ascii="Arial" w:hAnsi="Arial" w:cs="Arial"/>
          <w:color w:val="000000"/>
          <w:sz w:val="20"/>
          <w:szCs w:val="20"/>
        </w:rPr>
        <w:t>biochar: urea</w:t>
      </w:r>
      <w:r w:rsidR="00CB43CF" w:rsidRPr="0076233C">
        <w:rPr>
          <w:rFonts w:ascii="Arial" w:hAnsi="Arial" w:cs="Arial"/>
          <w:color w:val="000000"/>
          <w:sz w:val="20"/>
          <w:szCs w:val="20"/>
        </w:rPr>
        <w:t xml:space="preserve"> </w:t>
      </w:r>
      <w:proofErr w:type="gramStart"/>
      <w:r w:rsidRPr="0076233C">
        <w:rPr>
          <w:rFonts w:ascii="Arial" w:hAnsi="Arial" w:cs="Arial"/>
          <w:color w:val="000000"/>
          <w:sz w:val="20"/>
          <w:szCs w:val="20"/>
        </w:rPr>
        <w:t>mix</w:t>
      </w:r>
      <w:proofErr w:type="gramEnd"/>
      <w:r w:rsidRPr="0076233C">
        <w:rPr>
          <w:rFonts w:ascii="Arial" w:hAnsi="Arial" w:cs="Arial"/>
          <w:color w:val="000000"/>
          <w:sz w:val="20"/>
          <w:szCs w:val="20"/>
        </w:rPr>
        <w:t xml:space="preserve"> 2, 1:1.5) led yield metrics (stover, grain),</w:t>
      </w:r>
      <w:r w:rsidR="001C743D" w:rsidRPr="0076233C">
        <w:rPr>
          <w:rFonts w:ascii="Arial" w:hAnsi="Arial" w:cs="Arial"/>
          <w:color w:val="000000"/>
          <w:sz w:val="20"/>
          <w:szCs w:val="20"/>
        </w:rPr>
        <w:t xml:space="preserve"> test weight</w:t>
      </w:r>
      <w:r w:rsidRPr="0076233C">
        <w:rPr>
          <w:rFonts w:ascii="Arial" w:hAnsi="Arial" w:cs="Arial"/>
          <w:color w:val="000000"/>
          <w:sz w:val="20"/>
          <w:szCs w:val="20"/>
        </w:rPr>
        <w:t xml:space="preserve"> </w:t>
      </w:r>
      <w:r w:rsidR="00E67DE5" w:rsidRPr="0076233C">
        <w:rPr>
          <w:rFonts w:ascii="Arial" w:hAnsi="Arial" w:cs="Arial"/>
          <w:color w:val="000000"/>
          <w:sz w:val="20"/>
          <w:szCs w:val="20"/>
        </w:rPr>
        <w:t xml:space="preserve">and N uptake </w:t>
      </w:r>
      <w:r w:rsidRPr="0076233C">
        <w:rPr>
          <w:rFonts w:ascii="Arial" w:hAnsi="Arial" w:cs="Arial"/>
          <w:color w:val="000000"/>
          <w:sz w:val="20"/>
          <w:szCs w:val="20"/>
        </w:rPr>
        <w:t>statistically comparable with T</w:t>
      </w:r>
      <w:r w:rsidRPr="0076233C">
        <w:rPr>
          <w:rFonts w:ascii="Arial" w:hAnsi="Arial" w:cs="Arial"/>
          <w:color w:val="000000"/>
          <w:sz w:val="20"/>
          <w:szCs w:val="20"/>
          <w:vertAlign w:val="subscript"/>
        </w:rPr>
        <w:t>7</w:t>
      </w:r>
      <w:r w:rsidRPr="0076233C">
        <w:rPr>
          <w:rFonts w:ascii="Arial" w:hAnsi="Arial" w:cs="Arial"/>
          <w:color w:val="000000"/>
          <w:sz w:val="20"/>
          <w:szCs w:val="20"/>
        </w:rPr>
        <w:t xml:space="preserve"> (100% RDN, same mix). Control plots registered the lowest yields. Higher biochar levels promote nutrient retention and sustained uptake across crop phases</w:t>
      </w:r>
      <w:r w:rsidR="000277C1" w:rsidRPr="0076233C">
        <w:rPr>
          <w:rFonts w:ascii="Arial" w:hAnsi="Arial" w:cs="Arial"/>
          <w:color w:val="000000"/>
          <w:sz w:val="20"/>
          <w:szCs w:val="20"/>
        </w:rPr>
        <w:t xml:space="preserve"> (Table </w:t>
      </w:r>
      <w:r w:rsidR="00851BBF" w:rsidRPr="0076233C">
        <w:rPr>
          <w:rFonts w:ascii="Arial" w:hAnsi="Arial" w:cs="Arial"/>
          <w:color w:val="000000"/>
          <w:sz w:val="20"/>
          <w:szCs w:val="20"/>
        </w:rPr>
        <w:t>2</w:t>
      </w:r>
      <w:r w:rsidR="000277C1" w:rsidRPr="0076233C">
        <w:rPr>
          <w:rFonts w:ascii="Arial" w:hAnsi="Arial" w:cs="Arial"/>
          <w:color w:val="000000"/>
          <w:sz w:val="20"/>
          <w:szCs w:val="20"/>
        </w:rPr>
        <w:t>)</w:t>
      </w:r>
      <w:r w:rsidRPr="0076233C">
        <w:rPr>
          <w:rFonts w:ascii="Arial" w:hAnsi="Arial" w:cs="Arial"/>
          <w:color w:val="000000"/>
          <w:sz w:val="20"/>
          <w:szCs w:val="20"/>
        </w:rPr>
        <w:t>.</w:t>
      </w:r>
    </w:p>
    <w:p w14:paraId="07B3BEB4" w14:textId="72BBB450" w:rsidR="000277C1" w:rsidRPr="0076233C" w:rsidRDefault="000277C1" w:rsidP="0076233C">
      <w:pPr>
        <w:spacing w:after="0" w:line="360" w:lineRule="auto"/>
        <w:jc w:val="both"/>
        <w:rPr>
          <w:rFonts w:ascii="Arial" w:hAnsi="Arial" w:cs="Arial"/>
          <w:sz w:val="20"/>
          <w:szCs w:val="20"/>
        </w:rPr>
      </w:pPr>
      <w:r w:rsidRPr="0076233C">
        <w:rPr>
          <w:rFonts w:ascii="Arial" w:hAnsi="Arial" w:cs="Arial"/>
          <w:color w:val="000000"/>
          <w:sz w:val="20"/>
          <w:szCs w:val="20"/>
        </w:rPr>
        <w:t xml:space="preserve">The enhanced overall yield associated with the application of 125% of RDN as biochar urea mix 2 </w:t>
      </w:r>
      <w:r w:rsidRPr="0076233C">
        <w:rPr>
          <w:rFonts w:ascii="Arial" w:hAnsi="Arial" w:cs="Arial"/>
          <w:sz w:val="20"/>
          <w:szCs w:val="20"/>
        </w:rPr>
        <w:t xml:space="preserve">due to prolonged availability of nutrients throughout the crop period (stages) resulting from the combining effect of biochar and nitrogen. Biochar with its high nutrient retention capacity and sustain nitrogen release ensuring continuous nutrient uptake during tasselling phase contributes to photosynthetically active and producing biomass over an extended duration by </w:t>
      </w:r>
      <w:proofErr w:type="spellStart"/>
      <w:r w:rsidRPr="0076233C">
        <w:rPr>
          <w:rFonts w:ascii="Arial" w:hAnsi="Arial" w:cs="Arial"/>
          <w:sz w:val="20"/>
          <w:szCs w:val="20"/>
        </w:rPr>
        <w:t>Katterer</w:t>
      </w:r>
      <w:proofErr w:type="spellEnd"/>
      <w:r w:rsidRPr="0076233C">
        <w:rPr>
          <w:rFonts w:ascii="Arial" w:hAnsi="Arial" w:cs="Arial"/>
          <w:sz w:val="20"/>
          <w:szCs w:val="20"/>
        </w:rPr>
        <w:t xml:space="preserve"> </w:t>
      </w:r>
      <w:r w:rsidRPr="0076233C">
        <w:rPr>
          <w:rFonts w:ascii="Arial" w:hAnsi="Arial" w:cs="Arial"/>
          <w:i/>
          <w:iCs/>
          <w:sz w:val="20"/>
          <w:szCs w:val="20"/>
        </w:rPr>
        <w:t>et al.</w:t>
      </w:r>
      <w:r w:rsidRPr="0076233C">
        <w:rPr>
          <w:rFonts w:ascii="Arial" w:hAnsi="Arial" w:cs="Arial"/>
          <w:sz w:val="20"/>
          <w:szCs w:val="20"/>
        </w:rPr>
        <w:t xml:space="preserve"> (2019). As a result, greater accumulation of stover at the time of harvesting stage. Biochar combined with urea fertilizer than fertilizer alone and control highlights the beneficial interaction enhances stover yield in close accordance with Banu </w:t>
      </w:r>
      <w:r w:rsidRPr="0076233C">
        <w:rPr>
          <w:rFonts w:ascii="Arial" w:hAnsi="Arial" w:cs="Arial"/>
          <w:i/>
          <w:iCs/>
          <w:sz w:val="20"/>
          <w:szCs w:val="20"/>
        </w:rPr>
        <w:t>et al.</w:t>
      </w:r>
      <w:r w:rsidRPr="0076233C">
        <w:rPr>
          <w:rFonts w:ascii="Arial" w:hAnsi="Arial" w:cs="Arial"/>
          <w:sz w:val="20"/>
          <w:szCs w:val="20"/>
        </w:rPr>
        <w:t xml:space="preserve"> (20</w:t>
      </w:r>
      <w:r w:rsidR="00851BBF" w:rsidRPr="0076233C">
        <w:rPr>
          <w:rFonts w:ascii="Arial" w:hAnsi="Arial" w:cs="Arial"/>
          <w:sz w:val="20"/>
          <w:szCs w:val="20"/>
        </w:rPr>
        <w:t>23</w:t>
      </w:r>
      <w:r w:rsidRPr="0076233C">
        <w:rPr>
          <w:rFonts w:ascii="Arial" w:hAnsi="Arial" w:cs="Arial"/>
          <w:sz w:val="20"/>
          <w:szCs w:val="20"/>
        </w:rPr>
        <w:t>).</w:t>
      </w:r>
    </w:p>
    <w:p w14:paraId="5B9A366F" w14:textId="37FF0609" w:rsidR="000277C1" w:rsidRPr="0076233C" w:rsidRDefault="000277C1" w:rsidP="0076233C">
      <w:pPr>
        <w:spacing w:after="0" w:line="360" w:lineRule="auto"/>
        <w:jc w:val="both"/>
        <w:rPr>
          <w:rFonts w:ascii="Arial" w:hAnsi="Arial" w:cs="Arial"/>
          <w:sz w:val="20"/>
          <w:szCs w:val="20"/>
        </w:rPr>
      </w:pPr>
      <w:r w:rsidRPr="0076233C">
        <w:rPr>
          <w:rFonts w:ascii="Arial" w:hAnsi="Arial" w:cs="Arial"/>
          <w:sz w:val="20"/>
          <w:szCs w:val="20"/>
        </w:rPr>
        <w:t xml:space="preserve">Singh </w:t>
      </w:r>
      <w:r w:rsidRPr="0076233C">
        <w:rPr>
          <w:rFonts w:ascii="Arial" w:hAnsi="Arial" w:cs="Arial"/>
          <w:i/>
          <w:iCs/>
          <w:sz w:val="20"/>
          <w:szCs w:val="20"/>
        </w:rPr>
        <w:t>et al.</w:t>
      </w:r>
      <w:r w:rsidRPr="0076233C">
        <w:rPr>
          <w:rFonts w:ascii="Arial" w:hAnsi="Arial" w:cs="Arial"/>
          <w:sz w:val="20"/>
          <w:szCs w:val="20"/>
        </w:rPr>
        <w:t xml:space="preserve"> (2021)</w:t>
      </w:r>
      <w:r w:rsidR="00E72727" w:rsidRPr="0076233C">
        <w:rPr>
          <w:rFonts w:ascii="Arial" w:hAnsi="Arial" w:cs="Arial"/>
          <w:sz w:val="20"/>
          <w:szCs w:val="20"/>
        </w:rPr>
        <w:t xml:space="preserve"> </w:t>
      </w:r>
      <w:r w:rsidRPr="0076233C">
        <w:rPr>
          <w:rFonts w:ascii="Arial" w:hAnsi="Arial" w:cs="Arial"/>
          <w:sz w:val="20"/>
          <w:szCs w:val="20"/>
        </w:rPr>
        <w:t xml:space="preserve">and </w:t>
      </w:r>
      <w:proofErr w:type="spellStart"/>
      <w:r w:rsidRPr="0076233C">
        <w:rPr>
          <w:rFonts w:ascii="Arial" w:hAnsi="Arial" w:cs="Arial"/>
          <w:sz w:val="20"/>
          <w:szCs w:val="20"/>
        </w:rPr>
        <w:t>Guadade</w:t>
      </w:r>
      <w:proofErr w:type="spellEnd"/>
      <w:r w:rsidRPr="0076233C">
        <w:rPr>
          <w:rFonts w:ascii="Arial" w:hAnsi="Arial" w:cs="Arial"/>
          <w:sz w:val="20"/>
          <w:szCs w:val="20"/>
        </w:rPr>
        <w:t xml:space="preserve"> </w:t>
      </w:r>
      <w:r w:rsidRPr="0076233C">
        <w:rPr>
          <w:rFonts w:ascii="Arial" w:hAnsi="Arial" w:cs="Arial"/>
          <w:i/>
          <w:iCs/>
          <w:sz w:val="20"/>
          <w:szCs w:val="20"/>
        </w:rPr>
        <w:t>et al.</w:t>
      </w:r>
      <w:r w:rsidRPr="0076233C">
        <w:rPr>
          <w:rFonts w:ascii="Arial" w:hAnsi="Arial" w:cs="Arial"/>
          <w:sz w:val="20"/>
          <w:szCs w:val="20"/>
        </w:rPr>
        <w:t xml:space="preserve"> (2022) observed that integrated nutrient application led to greater stover and grain yield in maize due to improved nutrient supply, root performance and grain filling ultimately enabling maize plants to reach maize potential. Meena </w:t>
      </w:r>
      <w:r w:rsidRPr="0076233C">
        <w:rPr>
          <w:rFonts w:ascii="Arial" w:hAnsi="Arial" w:cs="Arial"/>
          <w:i/>
          <w:iCs/>
          <w:sz w:val="20"/>
          <w:szCs w:val="20"/>
        </w:rPr>
        <w:t>et al.</w:t>
      </w:r>
      <w:r w:rsidRPr="0076233C">
        <w:rPr>
          <w:rFonts w:ascii="Arial" w:hAnsi="Arial" w:cs="Arial"/>
          <w:sz w:val="20"/>
          <w:szCs w:val="20"/>
        </w:rPr>
        <w:t xml:space="preserve"> (2019) also noted that biochar-based nutrient management enhanced grain yield.</w:t>
      </w:r>
    </w:p>
    <w:p w14:paraId="2643A863" w14:textId="77777777" w:rsidR="00851BBF" w:rsidRPr="0076233C" w:rsidRDefault="00851BBF" w:rsidP="0076233C">
      <w:pPr>
        <w:spacing w:after="0" w:line="360" w:lineRule="auto"/>
        <w:jc w:val="both"/>
        <w:rPr>
          <w:rFonts w:ascii="Arial" w:hAnsi="Arial" w:cs="Arial"/>
          <w:sz w:val="20"/>
          <w:szCs w:val="20"/>
        </w:rPr>
      </w:pPr>
      <w:r w:rsidRPr="0076233C">
        <w:rPr>
          <w:rFonts w:ascii="Arial" w:hAnsi="Arial" w:cs="Arial"/>
          <w:sz w:val="20"/>
          <w:szCs w:val="20"/>
        </w:rPr>
        <w:t xml:space="preserve">Improved nutrient availability and efficient utilization during the grain filling stage can have higher grain density. The combined effect of biochar and nitrogen dosage supports the efficient grain filling and sink strength leading to the formation of healthier, bolder and heavier seeds. </w:t>
      </w:r>
    </w:p>
    <w:p w14:paraId="6F5FC51A" w14:textId="43E8E917" w:rsidR="00E67DE5" w:rsidRPr="0076233C" w:rsidRDefault="00E67DE5" w:rsidP="0076233C">
      <w:pPr>
        <w:spacing w:after="0" w:line="360" w:lineRule="auto"/>
        <w:jc w:val="both"/>
        <w:rPr>
          <w:rFonts w:ascii="Arial" w:hAnsi="Arial" w:cs="Arial"/>
          <w:sz w:val="20"/>
          <w:szCs w:val="20"/>
          <w:vertAlign w:val="superscript"/>
        </w:rPr>
      </w:pPr>
      <w:r w:rsidRPr="0076233C">
        <w:rPr>
          <w:rFonts w:ascii="Arial" w:hAnsi="Arial" w:cs="Arial"/>
          <w:sz w:val="20"/>
          <w:szCs w:val="20"/>
        </w:rPr>
        <w:t xml:space="preserve">The superior N uptake in biochar and urea can be attributed to the higher nitrogen supply and combined with biochar’s ability to reduce N losses and improve soil nutrient retention compared to RDF and lower RDN levels by Chan </w:t>
      </w:r>
      <w:r w:rsidRPr="0076233C">
        <w:rPr>
          <w:rFonts w:ascii="Arial" w:hAnsi="Arial" w:cs="Arial"/>
          <w:i/>
          <w:iCs/>
          <w:sz w:val="20"/>
          <w:szCs w:val="20"/>
        </w:rPr>
        <w:t>et al</w:t>
      </w:r>
      <w:r w:rsidRPr="0076233C">
        <w:rPr>
          <w:rFonts w:ascii="Arial" w:hAnsi="Arial" w:cs="Arial"/>
          <w:sz w:val="20"/>
          <w:szCs w:val="20"/>
        </w:rPr>
        <w:t xml:space="preserve">. (2008) and Zhang </w:t>
      </w:r>
      <w:r w:rsidRPr="0076233C">
        <w:rPr>
          <w:rFonts w:ascii="Arial" w:hAnsi="Arial" w:cs="Arial"/>
          <w:i/>
          <w:iCs/>
          <w:sz w:val="20"/>
          <w:szCs w:val="20"/>
        </w:rPr>
        <w:t>et al.</w:t>
      </w:r>
      <w:r w:rsidRPr="0076233C">
        <w:rPr>
          <w:rFonts w:ascii="Arial" w:hAnsi="Arial" w:cs="Arial"/>
          <w:sz w:val="20"/>
          <w:szCs w:val="20"/>
        </w:rPr>
        <w:t xml:space="preserve"> (2012).</w:t>
      </w:r>
    </w:p>
    <w:p w14:paraId="5632FC99" w14:textId="77777777" w:rsidR="008C27D6" w:rsidRDefault="008C27D6" w:rsidP="0076233C">
      <w:pPr>
        <w:spacing w:after="0" w:line="360" w:lineRule="auto"/>
        <w:jc w:val="both"/>
        <w:rPr>
          <w:rFonts w:ascii="Arial" w:hAnsi="Arial" w:cs="Arial"/>
          <w:b/>
          <w:bCs/>
        </w:rPr>
      </w:pPr>
    </w:p>
    <w:p w14:paraId="4518790F" w14:textId="0F971CA9" w:rsidR="001B2186" w:rsidRPr="0076233C" w:rsidRDefault="001B2186" w:rsidP="0076233C">
      <w:pPr>
        <w:spacing w:after="0" w:line="360" w:lineRule="auto"/>
        <w:jc w:val="both"/>
        <w:rPr>
          <w:rFonts w:ascii="Arial" w:hAnsi="Arial" w:cs="Arial"/>
          <w:b/>
          <w:bCs/>
          <w:color w:val="EE0000"/>
        </w:rPr>
      </w:pPr>
      <w:r w:rsidRPr="0076233C">
        <w:rPr>
          <w:rFonts w:ascii="Arial" w:hAnsi="Arial" w:cs="Arial"/>
          <w:b/>
          <w:bCs/>
        </w:rPr>
        <w:t xml:space="preserve">Table </w:t>
      </w:r>
      <w:r w:rsidR="00851BBF" w:rsidRPr="0076233C">
        <w:rPr>
          <w:rFonts w:ascii="Arial" w:hAnsi="Arial" w:cs="Arial"/>
          <w:b/>
          <w:bCs/>
        </w:rPr>
        <w:t>2</w:t>
      </w:r>
      <w:r w:rsidR="001A3F7D" w:rsidRPr="0076233C">
        <w:rPr>
          <w:rFonts w:ascii="Arial" w:hAnsi="Arial" w:cs="Arial"/>
          <w:b/>
          <w:bCs/>
        </w:rPr>
        <w:t xml:space="preserve">. </w:t>
      </w:r>
      <w:r w:rsidRPr="0076233C">
        <w:rPr>
          <w:rFonts w:ascii="Arial" w:hAnsi="Arial" w:cs="Arial"/>
          <w:b/>
          <w:bCs/>
        </w:rPr>
        <w:t xml:space="preserve">Effect of </w:t>
      </w:r>
      <w:r w:rsidRPr="0076233C">
        <w:rPr>
          <w:rFonts w:ascii="Arial" w:eastAsia="Times New Roman" w:hAnsi="Arial" w:cs="Arial"/>
          <w:b/>
          <w:bCs/>
        </w:rPr>
        <w:t>biochar urea mix on yield</w:t>
      </w:r>
      <w:r w:rsidR="008C27D6">
        <w:rPr>
          <w:rFonts w:ascii="Arial" w:eastAsia="Times New Roman" w:hAnsi="Arial" w:cs="Arial"/>
          <w:b/>
          <w:bCs/>
        </w:rPr>
        <w:t xml:space="preserve"> and N uptake</w:t>
      </w:r>
      <w:r w:rsidRPr="0076233C">
        <w:rPr>
          <w:rFonts w:ascii="Arial" w:eastAsia="Times New Roman" w:hAnsi="Arial" w:cs="Arial"/>
          <w:b/>
          <w:bCs/>
        </w:rPr>
        <w:t xml:space="preserve"> </w:t>
      </w:r>
    </w:p>
    <w:tbl>
      <w:tblPr>
        <w:tblW w:w="8348" w:type="dxa"/>
        <w:tblInd w:w="137" w:type="dxa"/>
        <w:tblLook w:val="04A0" w:firstRow="1" w:lastRow="0" w:firstColumn="1" w:lastColumn="0" w:noHBand="0" w:noVBand="1"/>
      </w:tblPr>
      <w:tblGrid>
        <w:gridCol w:w="4541"/>
        <w:gridCol w:w="1306"/>
        <w:gridCol w:w="1298"/>
        <w:gridCol w:w="1203"/>
      </w:tblGrid>
      <w:tr w:rsidR="00EE7C35" w:rsidRPr="0076233C" w14:paraId="24116F6B" w14:textId="62C6A7EB" w:rsidTr="00EE7C35">
        <w:trPr>
          <w:trHeight w:val="20"/>
        </w:trPr>
        <w:tc>
          <w:tcPr>
            <w:tcW w:w="4541" w:type="dxa"/>
            <w:tcBorders>
              <w:top w:val="single" w:sz="4" w:space="0" w:color="auto"/>
              <w:bottom w:val="single" w:sz="4" w:space="0" w:color="auto"/>
            </w:tcBorders>
            <w:vAlign w:val="center"/>
          </w:tcPr>
          <w:p w14:paraId="56E912DC" w14:textId="77777777" w:rsidR="00EE7C35" w:rsidRPr="0076233C" w:rsidRDefault="00EE7C35" w:rsidP="0076233C">
            <w:pPr>
              <w:spacing w:after="0" w:line="360" w:lineRule="auto"/>
              <w:jc w:val="center"/>
              <w:rPr>
                <w:rFonts w:ascii="Arial" w:hAnsi="Arial" w:cs="Arial"/>
                <w:b/>
                <w:bCs/>
                <w:sz w:val="20"/>
                <w:szCs w:val="20"/>
              </w:rPr>
            </w:pPr>
            <w:r w:rsidRPr="0076233C">
              <w:rPr>
                <w:rFonts w:ascii="Arial" w:hAnsi="Arial" w:cs="Arial"/>
                <w:b/>
                <w:bCs/>
                <w:sz w:val="20"/>
                <w:szCs w:val="20"/>
              </w:rPr>
              <w:t>Treatments</w:t>
            </w:r>
          </w:p>
        </w:tc>
        <w:tc>
          <w:tcPr>
            <w:tcW w:w="1306" w:type="dxa"/>
            <w:tcBorders>
              <w:top w:val="single" w:sz="4" w:space="0" w:color="auto"/>
              <w:bottom w:val="single" w:sz="4" w:space="0" w:color="auto"/>
            </w:tcBorders>
            <w:vAlign w:val="center"/>
          </w:tcPr>
          <w:p w14:paraId="468556AA" w14:textId="031C9864" w:rsidR="00EE7C35" w:rsidRPr="0076233C" w:rsidRDefault="00EE7C35" w:rsidP="008C27D6">
            <w:pPr>
              <w:spacing w:after="0" w:line="276" w:lineRule="auto"/>
              <w:ind w:right="-103"/>
              <w:jc w:val="center"/>
              <w:rPr>
                <w:rFonts w:ascii="Arial" w:hAnsi="Arial" w:cs="Arial"/>
                <w:b/>
                <w:bCs/>
                <w:sz w:val="20"/>
                <w:szCs w:val="20"/>
                <w:vertAlign w:val="superscript"/>
              </w:rPr>
            </w:pPr>
            <w:r w:rsidRPr="0076233C">
              <w:rPr>
                <w:rFonts w:ascii="Arial" w:hAnsi="Arial" w:cs="Arial"/>
                <w:b/>
                <w:bCs/>
                <w:sz w:val="20"/>
                <w:szCs w:val="20"/>
              </w:rPr>
              <w:t>Stover yield</w:t>
            </w:r>
            <w:r>
              <w:rPr>
                <w:rFonts w:ascii="Arial" w:hAnsi="Arial" w:cs="Arial"/>
                <w:b/>
                <w:bCs/>
                <w:sz w:val="20"/>
                <w:szCs w:val="20"/>
              </w:rPr>
              <w:t xml:space="preserve"> </w:t>
            </w:r>
            <w:r w:rsidRPr="008C27D6">
              <w:rPr>
                <w:rFonts w:ascii="Arial" w:hAnsi="Arial" w:cs="Arial"/>
                <w:b/>
                <w:bCs/>
                <w:sz w:val="20"/>
                <w:szCs w:val="20"/>
              </w:rPr>
              <w:t>(kg ha</w:t>
            </w:r>
            <w:r w:rsidRPr="008C27D6">
              <w:rPr>
                <w:rFonts w:ascii="Arial" w:hAnsi="Arial" w:cs="Arial"/>
                <w:b/>
                <w:bCs/>
                <w:sz w:val="20"/>
                <w:szCs w:val="20"/>
                <w:vertAlign w:val="superscript"/>
              </w:rPr>
              <w:t>-1</w:t>
            </w:r>
            <w:r w:rsidRPr="008C27D6">
              <w:rPr>
                <w:rFonts w:ascii="Arial" w:hAnsi="Arial" w:cs="Arial"/>
                <w:b/>
                <w:bCs/>
                <w:sz w:val="20"/>
                <w:szCs w:val="20"/>
              </w:rPr>
              <w:t>)</w:t>
            </w:r>
          </w:p>
        </w:tc>
        <w:tc>
          <w:tcPr>
            <w:tcW w:w="1298" w:type="dxa"/>
            <w:tcBorders>
              <w:top w:val="single" w:sz="4" w:space="0" w:color="auto"/>
              <w:bottom w:val="single" w:sz="4" w:space="0" w:color="auto"/>
            </w:tcBorders>
            <w:vAlign w:val="center"/>
          </w:tcPr>
          <w:p w14:paraId="045AA24F" w14:textId="22025E49" w:rsidR="00EE7C35" w:rsidRPr="0076233C" w:rsidRDefault="00EE7C35" w:rsidP="0076233C">
            <w:pPr>
              <w:spacing w:after="0" w:line="276" w:lineRule="auto"/>
              <w:jc w:val="center"/>
              <w:rPr>
                <w:rFonts w:ascii="Arial" w:hAnsi="Arial" w:cs="Arial"/>
                <w:b/>
                <w:bCs/>
                <w:sz w:val="20"/>
                <w:szCs w:val="20"/>
              </w:rPr>
            </w:pPr>
            <w:r w:rsidRPr="0076233C">
              <w:rPr>
                <w:rFonts w:ascii="Arial" w:hAnsi="Arial" w:cs="Arial"/>
                <w:b/>
                <w:bCs/>
                <w:sz w:val="20"/>
                <w:szCs w:val="20"/>
              </w:rPr>
              <w:t>Grain yield</w:t>
            </w:r>
            <w:r>
              <w:rPr>
                <w:rFonts w:ascii="Arial" w:hAnsi="Arial" w:cs="Arial"/>
                <w:b/>
                <w:bCs/>
                <w:sz w:val="20"/>
                <w:szCs w:val="20"/>
              </w:rPr>
              <w:t xml:space="preserve"> </w:t>
            </w:r>
            <w:r w:rsidRPr="008C27D6">
              <w:rPr>
                <w:rFonts w:ascii="Arial" w:hAnsi="Arial" w:cs="Arial"/>
                <w:b/>
                <w:bCs/>
                <w:sz w:val="20"/>
                <w:szCs w:val="20"/>
              </w:rPr>
              <w:t>(kg ha</w:t>
            </w:r>
            <w:r w:rsidRPr="008C27D6">
              <w:rPr>
                <w:rFonts w:ascii="Arial" w:hAnsi="Arial" w:cs="Arial"/>
                <w:b/>
                <w:bCs/>
                <w:sz w:val="20"/>
                <w:szCs w:val="20"/>
                <w:vertAlign w:val="superscript"/>
              </w:rPr>
              <w:t>-1</w:t>
            </w:r>
            <w:r w:rsidRPr="008C27D6">
              <w:rPr>
                <w:rFonts w:ascii="Arial" w:hAnsi="Arial" w:cs="Arial"/>
                <w:b/>
                <w:bCs/>
                <w:sz w:val="20"/>
                <w:szCs w:val="20"/>
              </w:rPr>
              <w:t>)</w:t>
            </w:r>
          </w:p>
        </w:tc>
        <w:tc>
          <w:tcPr>
            <w:tcW w:w="1203" w:type="dxa"/>
            <w:tcBorders>
              <w:top w:val="single" w:sz="4" w:space="0" w:color="auto"/>
              <w:bottom w:val="single" w:sz="4" w:space="0" w:color="auto"/>
            </w:tcBorders>
            <w:vAlign w:val="center"/>
          </w:tcPr>
          <w:p w14:paraId="7A24BC95" w14:textId="50697835" w:rsidR="00EE7C35" w:rsidRPr="0076233C" w:rsidRDefault="00EE7C35" w:rsidP="0076233C">
            <w:pPr>
              <w:spacing w:after="0" w:line="276" w:lineRule="auto"/>
              <w:jc w:val="center"/>
              <w:rPr>
                <w:rFonts w:ascii="Arial" w:hAnsi="Arial" w:cs="Arial"/>
                <w:b/>
                <w:bCs/>
                <w:sz w:val="20"/>
                <w:szCs w:val="20"/>
              </w:rPr>
            </w:pPr>
            <w:r w:rsidRPr="0076233C">
              <w:rPr>
                <w:rFonts w:ascii="Arial" w:hAnsi="Arial" w:cs="Arial"/>
                <w:b/>
                <w:bCs/>
                <w:sz w:val="20"/>
                <w:szCs w:val="20"/>
              </w:rPr>
              <w:t>N uptake</w:t>
            </w:r>
            <w:r>
              <w:rPr>
                <w:rFonts w:ascii="Arial" w:hAnsi="Arial" w:cs="Arial"/>
                <w:b/>
                <w:bCs/>
                <w:sz w:val="20"/>
                <w:szCs w:val="20"/>
              </w:rPr>
              <w:t xml:space="preserve"> (</w:t>
            </w:r>
            <w:r w:rsidRPr="008C27D6">
              <w:rPr>
                <w:rFonts w:ascii="Arial" w:hAnsi="Arial" w:cs="Arial"/>
                <w:b/>
                <w:bCs/>
                <w:sz w:val="20"/>
                <w:szCs w:val="20"/>
              </w:rPr>
              <w:t>kg ha</w:t>
            </w:r>
            <w:r w:rsidRPr="008C27D6">
              <w:rPr>
                <w:rFonts w:ascii="Arial" w:hAnsi="Arial" w:cs="Arial"/>
                <w:b/>
                <w:bCs/>
                <w:sz w:val="20"/>
                <w:szCs w:val="20"/>
                <w:vertAlign w:val="superscript"/>
              </w:rPr>
              <w:t>-1</w:t>
            </w:r>
            <w:r w:rsidRPr="008C27D6">
              <w:rPr>
                <w:rFonts w:ascii="Arial" w:hAnsi="Arial" w:cs="Arial"/>
                <w:b/>
                <w:bCs/>
                <w:sz w:val="20"/>
                <w:szCs w:val="20"/>
              </w:rPr>
              <w:t>)</w:t>
            </w:r>
          </w:p>
        </w:tc>
      </w:tr>
      <w:tr w:rsidR="00EE7C35" w:rsidRPr="0076233C" w14:paraId="483363C9" w14:textId="6E6394A4" w:rsidTr="00EE7C35">
        <w:trPr>
          <w:trHeight w:val="20"/>
        </w:trPr>
        <w:tc>
          <w:tcPr>
            <w:tcW w:w="4541" w:type="dxa"/>
            <w:tcBorders>
              <w:top w:val="single" w:sz="4" w:space="0" w:color="auto"/>
            </w:tcBorders>
            <w:vAlign w:val="center"/>
          </w:tcPr>
          <w:p w14:paraId="4BEC109F" w14:textId="07B0C28B"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lastRenderedPageBreak/>
              <w:t>T</w:t>
            </w:r>
            <w:r w:rsidRPr="0076233C">
              <w:rPr>
                <w:rFonts w:ascii="Arial" w:hAnsi="Arial" w:cs="Arial"/>
                <w:kern w:val="24"/>
                <w:sz w:val="20"/>
                <w:szCs w:val="20"/>
                <w:vertAlign w:val="subscript"/>
              </w:rPr>
              <w:t>1</w:t>
            </w:r>
            <w:r w:rsidRPr="0076233C">
              <w:rPr>
                <w:rFonts w:ascii="Arial" w:hAnsi="Arial" w:cs="Arial"/>
                <w:kern w:val="24"/>
                <w:sz w:val="20"/>
                <w:szCs w:val="20"/>
              </w:rPr>
              <w:t>- Control (0:80:80 NPK kg ha</w:t>
            </w:r>
            <w:r w:rsidRPr="0076233C">
              <w:rPr>
                <w:rFonts w:ascii="Arial" w:hAnsi="Arial" w:cs="Arial"/>
                <w:kern w:val="24"/>
                <w:sz w:val="20"/>
                <w:szCs w:val="20"/>
                <w:vertAlign w:val="superscript"/>
              </w:rPr>
              <w:t>-1</w:t>
            </w:r>
            <w:r w:rsidRPr="0076233C">
              <w:rPr>
                <w:rFonts w:ascii="Arial" w:hAnsi="Arial" w:cs="Arial"/>
                <w:kern w:val="24"/>
                <w:sz w:val="20"/>
                <w:szCs w:val="20"/>
              </w:rPr>
              <w:t>)</w:t>
            </w:r>
          </w:p>
        </w:tc>
        <w:tc>
          <w:tcPr>
            <w:tcW w:w="1306" w:type="dxa"/>
            <w:tcBorders>
              <w:top w:val="single" w:sz="4" w:space="0" w:color="auto"/>
            </w:tcBorders>
            <w:vAlign w:val="center"/>
          </w:tcPr>
          <w:p w14:paraId="3A4678CE" w14:textId="77777777" w:rsidR="00EE7C35" w:rsidRPr="0076233C" w:rsidRDefault="00EE7C35"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4234</w:t>
            </w:r>
          </w:p>
        </w:tc>
        <w:tc>
          <w:tcPr>
            <w:tcW w:w="1298" w:type="dxa"/>
            <w:tcBorders>
              <w:top w:val="single" w:sz="4" w:space="0" w:color="auto"/>
            </w:tcBorders>
            <w:vAlign w:val="center"/>
          </w:tcPr>
          <w:p w14:paraId="3C9556E5" w14:textId="77777777" w:rsidR="00EE7C35" w:rsidRPr="0076233C" w:rsidRDefault="00EE7C35"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3842</w:t>
            </w:r>
          </w:p>
        </w:tc>
        <w:tc>
          <w:tcPr>
            <w:tcW w:w="1203" w:type="dxa"/>
            <w:tcBorders>
              <w:top w:val="single" w:sz="4" w:space="0" w:color="auto"/>
            </w:tcBorders>
            <w:vAlign w:val="center"/>
          </w:tcPr>
          <w:p w14:paraId="7D4A42CC" w14:textId="270A106D" w:rsidR="00EE7C35" w:rsidRPr="0076233C" w:rsidRDefault="00EE7C35" w:rsidP="0076233C">
            <w:pPr>
              <w:spacing w:after="0" w:line="360" w:lineRule="auto"/>
              <w:jc w:val="center"/>
              <w:rPr>
                <w:rFonts w:ascii="Arial" w:hAnsi="Arial" w:cs="Arial"/>
                <w:sz w:val="20"/>
                <w:szCs w:val="20"/>
              </w:rPr>
            </w:pPr>
            <w:r w:rsidRPr="0076233C">
              <w:rPr>
                <w:rFonts w:ascii="Arial" w:hAnsi="Arial" w:cs="Arial"/>
                <w:color w:val="000000" w:themeColor="text1"/>
                <w:sz w:val="20"/>
                <w:szCs w:val="20"/>
              </w:rPr>
              <w:t>77.2</w:t>
            </w:r>
          </w:p>
        </w:tc>
      </w:tr>
      <w:tr w:rsidR="00EE7C35" w:rsidRPr="0076233C" w14:paraId="56974245" w14:textId="24F1899E" w:rsidTr="00EE7C35">
        <w:trPr>
          <w:trHeight w:val="20"/>
        </w:trPr>
        <w:tc>
          <w:tcPr>
            <w:tcW w:w="4541" w:type="dxa"/>
            <w:vAlign w:val="center"/>
          </w:tcPr>
          <w:p w14:paraId="7687F2A1" w14:textId="37EAF970"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2</w:t>
            </w:r>
            <w:r w:rsidRPr="0076233C">
              <w:rPr>
                <w:rFonts w:ascii="Arial" w:hAnsi="Arial" w:cs="Arial"/>
                <w:kern w:val="24"/>
                <w:sz w:val="20"/>
                <w:szCs w:val="20"/>
              </w:rPr>
              <w:t xml:space="preserve"> - RDF </w:t>
            </w:r>
            <w:r w:rsidRPr="0076233C">
              <w:rPr>
                <w:rFonts w:ascii="Arial" w:hAnsi="Arial" w:cs="Arial"/>
                <w:kern w:val="24"/>
                <w:sz w:val="20"/>
                <w:szCs w:val="20"/>
                <w:lang w:val="en-US"/>
              </w:rPr>
              <w:t>(240:80:80 NPK kg ha</w:t>
            </w:r>
            <w:r w:rsidRPr="0076233C">
              <w:rPr>
                <w:rFonts w:ascii="Arial" w:hAnsi="Arial" w:cs="Arial"/>
                <w:kern w:val="24"/>
                <w:sz w:val="20"/>
                <w:szCs w:val="20"/>
                <w:vertAlign w:val="superscript"/>
                <w:lang w:val="en-US"/>
              </w:rPr>
              <w:t>-1</w:t>
            </w:r>
            <w:r w:rsidRPr="0076233C">
              <w:rPr>
                <w:rFonts w:ascii="Arial" w:hAnsi="Arial" w:cs="Arial"/>
                <w:kern w:val="24"/>
                <w:sz w:val="20"/>
                <w:szCs w:val="20"/>
                <w:lang w:val="en-US"/>
              </w:rPr>
              <w:t>)</w:t>
            </w:r>
          </w:p>
        </w:tc>
        <w:tc>
          <w:tcPr>
            <w:tcW w:w="1306" w:type="dxa"/>
            <w:vAlign w:val="center"/>
          </w:tcPr>
          <w:p w14:paraId="5873F7CF"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6995</w:t>
            </w:r>
          </w:p>
        </w:tc>
        <w:tc>
          <w:tcPr>
            <w:tcW w:w="1298" w:type="dxa"/>
            <w:vAlign w:val="center"/>
          </w:tcPr>
          <w:p w14:paraId="73F69AA3" w14:textId="77777777" w:rsidR="00EE7C35" w:rsidRPr="00990CBA" w:rsidRDefault="00EE7C35" w:rsidP="0076233C">
            <w:pPr>
              <w:spacing w:after="0" w:line="360" w:lineRule="auto"/>
              <w:jc w:val="center"/>
              <w:rPr>
                <w:rFonts w:ascii="Arial" w:hAnsi="Arial" w:cs="Arial"/>
                <w:sz w:val="20"/>
                <w:szCs w:val="20"/>
                <w:highlight w:val="green"/>
                <w:rPrChange w:id="29" w:author="Reviewer1" w:date="2025-09-07T13:12:00Z">
                  <w:rPr>
                    <w:rFonts w:ascii="Arial" w:hAnsi="Arial" w:cs="Arial"/>
                    <w:sz w:val="20"/>
                    <w:szCs w:val="20"/>
                  </w:rPr>
                </w:rPrChange>
              </w:rPr>
            </w:pPr>
            <w:r w:rsidRPr="00990CBA">
              <w:rPr>
                <w:rFonts w:ascii="Arial" w:hAnsi="Arial" w:cs="Arial"/>
                <w:kern w:val="24"/>
                <w:sz w:val="20"/>
                <w:szCs w:val="20"/>
                <w:highlight w:val="green"/>
                <w:rPrChange w:id="30" w:author="Reviewer1" w:date="2025-09-07T13:12:00Z">
                  <w:rPr>
                    <w:rFonts w:ascii="Arial" w:hAnsi="Arial" w:cs="Arial"/>
                    <w:kern w:val="24"/>
                    <w:sz w:val="20"/>
                    <w:szCs w:val="20"/>
                  </w:rPr>
                </w:rPrChange>
              </w:rPr>
              <w:t>6043</w:t>
            </w:r>
          </w:p>
        </w:tc>
        <w:tc>
          <w:tcPr>
            <w:tcW w:w="1203" w:type="dxa"/>
            <w:vAlign w:val="center"/>
          </w:tcPr>
          <w:p w14:paraId="61392F77" w14:textId="4824EDD4"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150.3</w:t>
            </w:r>
          </w:p>
        </w:tc>
      </w:tr>
      <w:tr w:rsidR="00EE7C35" w:rsidRPr="0076233C" w14:paraId="585E9FEB" w14:textId="69DEC37E" w:rsidTr="00EE7C35">
        <w:trPr>
          <w:trHeight w:val="20"/>
        </w:trPr>
        <w:tc>
          <w:tcPr>
            <w:tcW w:w="4541" w:type="dxa"/>
            <w:vAlign w:val="center"/>
          </w:tcPr>
          <w:p w14:paraId="03D63001" w14:textId="04C49664"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3</w:t>
            </w:r>
            <w:r w:rsidRPr="0076233C">
              <w:rPr>
                <w:rFonts w:ascii="Arial" w:hAnsi="Arial" w:cs="Arial"/>
                <w:kern w:val="24"/>
                <w:sz w:val="20"/>
                <w:szCs w:val="20"/>
              </w:rPr>
              <w:t>- 125% of RDN as biochar urea mix 1 (1:1)</w:t>
            </w:r>
          </w:p>
        </w:tc>
        <w:tc>
          <w:tcPr>
            <w:tcW w:w="1306" w:type="dxa"/>
            <w:vAlign w:val="center"/>
          </w:tcPr>
          <w:p w14:paraId="4AFC4F29"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7580</w:t>
            </w:r>
          </w:p>
        </w:tc>
        <w:tc>
          <w:tcPr>
            <w:tcW w:w="1298" w:type="dxa"/>
            <w:vAlign w:val="center"/>
          </w:tcPr>
          <w:p w14:paraId="4C75A598" w14:textId="77777777" w:rsidR="00EE7C35" w:rsidRPr="00990CBA" w:rsidRDefault="00EE7C35" w:rsidP="0076233C">
            <w:pPr>
              <w:spacing w:after="0" w:line="360" w:lineRule="auto"/>
              <w:jc w:val="center"/>
              <w:rPr>
                <w:rFonts w:ascii="Arial" w:hAnsi="Arial" w:cs="Arial"/>
                <w:sz w:val="20"/>
                <w:szCs w:val="20"/>
                <w:highlight w:val="green"/>
                <w:rPrChange w:id="31" w:author="Reviewer1" w:date="2025-09-07T13:12:00Z">
                  <w:rPr>
                    <w:rFonts w:ascii="Arial" w:hAnsi="Arial" w:cs="Arial"/>
                    <w:sz w:val="20"/>
                    <w:szCs w:val="20"/>
                  </w:rPr>
                </w:rPrChange>
              </w:rPr>
            </w:pPr>
            <w:r w:rsidRPr="00990CBA">
              <w:rPr>
                <w:rFonts w:ascii="Arial" w:hAnsi="Arial" w:cs="Arial"/>
                <w:kern w:val="24"/>
                <w:sz w:val="20"/>
                <w:szCs w:val="20"/>
                <w:highlight w:val="green"/>
                <w:rPrChange w:id="32" w:author="Reviewer1" w:date="2025-09-07T13:12:00Z">
                  <w:rPr>
                    <w:rFonts w:ascii="Arial" w:hAnsi="Arial" w:cs="Arial"/>
                    <w:kern w:val="24"/>
                    <w:sz w:val="20"/>
                    <w:szCs w:val="20"/>
                  </w:rPr>
                </w:rPrChange>
              </w:rPr>
              <w:t>7152</w:t>
            </w:r>
          </w:p>
        </w:tc>
        <w:tc>
          <w:tcPr>
            <w:tcW w:w="1203" w:type="dxa"/>
            <w:vAlign w:val="center"/>
          </w:tcPr>
          <w:p w14:paraId="21FE9BC2" w14:textId="4BC4BBC0"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183.8</w:t>
            </w:r>
          </w:p>
        </w:tc>
      </w:tr>
      <w:tr w:rsidR="00EE7C35" w:rsidRPr="0076233C" w14:paraId="4DE93948" w14:textId="3FAA12EE" w:rsidTr="00EE7C35">
        <w:trPr>
          <w:trHeight w:val="20"/>
        </w:trPr>
        <w:tc>
          <w:tcPr>
            <w:tcW w:w="4541" w:type="dxa"/>
            <w:vAlign w:val="center"/>
          </w:tcPr>
          <w:p w14:paraId="4129E332" w14:textId="58F62468"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4</w:t>
            </w:r>
            <w:r w:rsidRPr="0076233C">
              <w:rPr>
                <w:rFonts w:ascii="Arial" w:hAnsi="Arial" w:cs="Arial"/>
                <w:kern w:val="24"/>
                <w:sz w:val="20"/>
                <w:szCs w:val="20"/>
              </w:rPr>
              <w:t xml:space="preserve"> -100% of RDN as biochar urea mix 1 (1:1)</w:t>
            </w:r>
          </w:p>
        </w:tc>
        <w:tc>
          <w:tcPr>
            <w:tcW w:w="1306" w:type="dxa"/>
            <w:vAlign w:val="center"/>
          </w:tcPr>
          <w:p w14:paraId="7EFDD36C"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7104</w:t>
            </w:r>
          </w:p>
        </w:tc>
        <w:tc>
          <w:tcPr>
            <w:tcW w:w="1298" w:type="dxa"/>
            <w:vAlign w:val="center"/>
          </w:tcPr>
          <w:p w14:paraId="6AA4C367" w14:textId="77777777" w:rsidR="00EE7C35" w:rsidRPr="00990CBA" w:rsidRDefault="00EE7C35" w:rsidP="0076233C">
            <w:pPr>
              <w:spacing w:after="0" w:line="360" w:lineRule="auto"/>
              <w:jc w:val="center"/>
              <w:rPr>
                <w:rFonts w:ascii="Arial" w:hAnsi="Arial" w:cs="Arial"/>
                <w:sz w:val="20"/>
                <w:szCs w:val="20"/>
                <w:highlight w:val="green"/>
                <w:rPrChange w:id="33" w:author="Reviewer1" w:date="2025-09-07T13:12:00Z">
                  <w:rPr>
                    <w:rFonts w:ascii="Arial" w:hAnsi="Arial" w:cs="Arial"/>
                    <w:sz w:val="20"/>
                    <w:szCs w:val="20"/>
                  </w:rPr>
                </w:rPrChange>
              </w:rPr>
            </w:pPr>
            <w:r w:rsidRPr="00990CBA">
              <w:rPr>
                <w:rFonts w:ascii="Arial" w:hAnsi="Arial" w:cs="Arial"/>
                <w:kern w:val="24"/>
                <w:sz w:val="20"/>
                <w:szCs w:val="20"/>
                <w:highlight w:val="green"/>
                <w:rPrChange w:id="34" w:author="Reviewer1" w:date="2025-09-07T13:12:00Z">
                  <w:rPr>
                    <w:rFonts w:ascii="Arial" w:hAnsi="Arial" w:cs="Arial"/>
                    <w:kern w:val="24"/>
                    <w:sz w:val="20"/>
                    <w:szCs w:val="20"/>
                  </w:rPr>
                </w:rPrChange>
              </w:rPr>
              <w:t>6665</w:t>
            </w:r>
          </w:p>
        </w:tc>
        <w:tc>
          <w:tcPr>
            <w:tcW w:w="1203" w:type="dxa"/>
            <w:vAlign w:val="center"/>
          </w:tcPr>
          <w:p w14:paraId="7AA509CD" w14:textId="55639781"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165.0</w:t>
            </w:r>
          </w:p>
        </w:tc>
      </w:tr>
      <w:tr w:rsidR="00EE7C35" w:rsidRPr="0076233C" w14:paraId="06BB2FD4" w14:textId="2875F968" w:rsidTr="00EE7C35">
        <w:trPr>
          <w:trHeight w:val="20"/>
        </w:trPr>
        <w:tc>
          <w:tcPr>
            <w:tcW w:w="4541" w:type="dxa"/>
            <w:vAlign w:val="center"/>
          </w:tcPr>
          <w:p w14:paraId="07476A75" w14:textId="1CB1E673"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5</w:t>
            </w:r>
            <w:r w:rsidRPr="0076233C">
              <w:rPr>
                <w:rFonts w:ascii="Arial" w:hAnsi="Arial" w:cs="Arial"/>
                <w:kern w:val="24"/>
                <w:sz w:val="20"/>
                <w:szCs w:val="20"/>
              </w:rPr>
              <w:t>- 75% of RDN as biochar urea mix 1 (1:1)</w:t>
            </w:r>
          </w:p>
        </w:tc>
        <w:tc>
          <w:tcPr>
            <w:tcW w:w="1306" w:type="dxa"/>
            <w:vAlign w:val="center"/>
          </w:tcPr>
          <w:p w14:paraId="59CBC22D"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5815</w:t>
            </w:r>
          </w:p>
        </w:tc>
        <w:tc>
          <w:tcPr>
            <w:tcW w:w="1298" w:type="dxa"/>
            <w:vAlign w:val="center"/>
          </w:tcPr>
          <w:p w14:paraId="78E5109C" w14:textId="77777777" w:rsidR="00EE7C35" w:rsidRPr="00990CBA" w:rsidRDefault="00EE7C35" w:rsidP="0076233C">
            <w:pPr>
              <w:spacing w:after="0" w:line="360" w:lineRule="auto"/>
              <w:jc w:val="center"/>
              <w:rPr>
                <w:rFonts w:ascii="Arial" w:hAnsi="Arial" w:cs="Arial"/>
                <w:sz w:val="20"/>
                <w:szCs w:val="20"/>
                <w:highlight w:val="green"/>
                <w:rPrChange w:id="35" w:author="Reviewer1" w:date="2025-09-07T13:12:00Z">
                  <w:rPr>
                    <w:rFonts w:ascii="Arial" w:hAnsi="Arial" w:cs="Arial"/>
                    <w:sz w:val="20"/>
                    <w:szCs w:val="20"/>
                  </w:rPr>
                </w:rPrChange>
              </w:rPr>
            </w:pPr>
            <w:r w:rsidRPr="00990CBA">
              <w:rPr>
                <w:rFonts w:ascii="Arial" w:hAnsi="Arial" w:cs="Arial"/>
                <w:kern w:val="24"/>
                <w:sz w:val="20"/>
                <w:szCs w:val="20"/>
                <w:highlight w:val="green"/>
                <w:rPrChange w:id="36" w:author="Reviewer1" w:date="2025-09-07T13:12:00Z">
                  <w:rPr>
                    <w:rFonts w:ascii="Arial" w:hAnsi="Arial" w:cs="Arial"/>
                    <w:kern w:val="24"/>
                    <w:sz w:val="20"/>
                    <w:szCs w:val="20"/>
                  </w:rPr>
                </w:rPrChange>
              </w:rPr>
              <w:t>5354</w:t>
            </w:r>
          </w:p>
        </w:tc>
        <w:tc>
          <w:tcPr>
            <w:tcW w:w="1203" w:type="dxa"/>
            <w:vAlign w:val="center"/>
          </w:tcPr>
          <w:p w14:paraId="50EDCF0A" w14:textId="68B81923"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116.8</w:t>
            </w:r>
          </w:p>
        </w:tc>
      </w:tr>
      <w:tr w:rsidR="00EE7C35" w:rsidRPr="0076233C" w14:paraId="2251DE9D" w14:textId="4E2C9EAE" w:rsidTr="00EE7C35">
        <w:trPr>
          <w:trHeight w:val="20"/>
        </w:trPr>
        <w:tc>
          <w:tcPr>
            <w:tcW w:w="4541" w:type="dxa"/>
            <w:vAlign w:val="center"/>
          </w:tcPr>
          <w:p w14:paraId="562694EE" w14:textId="6319482D"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6</w:t>
            </w:r>
            <w:r w:rsidRPr="0076233C">
              <w:rPr>
                <w:rFonts w:ascii="Arial" w:hAnsi="Arial" w:cs="Arial"/>
                <w:kern w:val="24"/>
                <w:sz w:val="20"/>
                <w:szCs w:val="20"/>
              </w:rPr>
              <w:t>- 125% of RDN as biochar urea mix 2 (1:1.5)</w:t>
            </w:r>
          </w:p>
        </w:tc>
        <w:tc>
          <w:tcPr>
            <w:tcW w:w="1306" w:type="dxa"/>
            <w:vAlign w:val="center"/>
          </w:tcPr>
          <w:p w14:paraId="212C6227" w14:textId="77777777" w:rsidR="00EE7C35" w:rsidRPr="0076233C" w:rsidRDefault="00EE7C35"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9095</w:t>
            </w:r>
          </w:p>
        </w:tc>
        <w:tc>
          <w:tcPr>
            <w:tcW w:w="1298" w:type="dxa"/>
            <w:vAlign w:val="center"/>
          </w:tcPr>
          <w:p w14:paraId="3EBE3707" w14:textId="77777777" w:rsidR="00EE7C35" w:rsidRPr="00990CBA" w:rsidRDefault="00EE7C35" w:rsidP="0076233C">
            <w:pPr>
              <w:spacing w:after="0" w:line="360" w:lineRule="auto"/>
              <w:jc w:val="center"/>
              <w:rPr>
                <w:rFonts w:ascii="Arial" w:hAnsi="Arial" w:cs="Arial"/>
                <w:sz w:val="20"/>
                <w:szCs w:val="20"/>
                <w:highlight w:val="green"/>
                <w:rPrChange w:id="37" w:author="Reviewer1" w:date="2025-09-07T13:12:00Z">
                  <w:rPr>
                    <w:rFonts w:ascii="Arial" w:hAnsi="Arial" w:cs="Arial"/>
                    <w:sz w:val="20"/>
                    <w:szCs w:val="20"/>
                  </w:rPr>
                </w:rPrChange>
              </w:rPr>
            </w:pPr>
            <w:r w:rsidRPr="00990CBA">
              <w:rPr>
                <w:rFonts w:ascii="Arial" w:eastAsiaTheme="minorEastAsia" w:hAnsi="Arial" w:cs="Arial"/>
                <w:sz w:val="20"/>
                <w:szCs w:val="20"/>
                <w:highlight w:val="green"/>
                <w:rPrChange w:id="38" w:author="Reviewer1" w:date="2025-09-07T13:12:00Z">
                  <w:rPr>
                    <w:rFonts w:ascii="Arial" w:eastAsiaTheme="minorEastAsia" w:hAnsi="Arial" w:cs="Arial"/>
                    <w:sz w:val="20"/>
                    <w:szCs w:val="20"/>
                  </w:rPr>
                </w:rPrChange>
              </w:rPr>
              <w:t>8051</w:t>
            </w:r>
          </w:p>
        </w:tc>
        <w:tc>
          <w:tcPr>
            <w:tcW w:w="1203" w:type="dxa"/>
            <w:vAlign w:val="center"/>
          </w:tcPr>
          <w:p w14:paraId="20D05034" w14:textId="79A9356B"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220.2</w:t>
            </w:r>
          </w:p>
        </w:tc>
      </w:tr>
      <w:tr w:rsidR="00EE7C35" w:rsidRPr="0076233C" w14:paraId="2EDC9D0E" w14:textId="72A1B04E" w:rsidTr="00EE7C35">
        <w:trPr>
          <w:trHeight w:val="20"/>
        </w:trPr>
        <w:tc>
          <w:tcPr>
            <w:tcW w:w="4541" w:type="dxa"/>
            <w:vAlign w:val="center"/>
          </w:tcPr>
          <w:p w14:paraId="39D5E30F" w14:textId="0AF1C10B"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7</w:t>
            </w:r>
            <w:r w:rsidRPr="0076233C">
              <w:rPr>
                <w:rFonts w:ascii="Arial" w:hAnsi="Arial" w:cs="Arial"/>
                <w:kern w:val="24"/>
                <w:sz w:val="20"/>
                <w:szCs w:val="20"/>
              </w:rPr>
              <w:t>- 100% of RDN as biochar urea mix 2 (1:1.5)</w:t>
            </w:r>
          </w:p>
        </w:tc>
        <w:tc>
          <w:tcPr>
            <w:tcW w:w="1306" w:type="dxa"/>
            <w:vAlign w:val="center"/>
          </w:tcPr>
          <w:p w14:paraId="5D748EDD"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8284</w:t>
            </w:r>
          </w:p>
        </w:tc>
        <w:tc>
          <w:tcPr>
            <w:tcW w:w="1298" w:type="dxa"/>
            <w:vAlign w:val="center"/>
          </w:tcPr>
          <w:p w14:paraId="5B999B03" w14:textId="77777777" w:rsidR="00EE7C35" w:rsidRPr="00990CBA" w:rsidRDefault="00EE7C35" w:rsidP="0076233C">
            <w:pPr>
              <w:spacing w:after="0" w:line="360" w:lineRule="auto"/>
              <w:jc w:val="center"/>
              <w:rPr>
                <w:rFonts w:ascii="Arial" w:hAnsi="Arial" w:cs="Arial"/>
                <w:sz w:val="20"/>
                <w:szCs w:val="20"/>
                <w:highlight w:val="green"/>
                <w:rPrChange w:id="39" w:author="Reviewer1" w:date="2025-09-07T13:12:00Z">
                  <w:rPr>
                    <w:rFonts w:ascii="Arial" w:hAnsi="Arial" w:cs="Arial"/>
                    <w:sz w:val="20"/>
                    <w:szCs w:val="20"/>
                  </w:rPr>
                </w:rPrChange>
              </w:rPr>
            </w:pPr>
            <w:r w:rsidRPr="00990CBA">
              <w:rPr>
                <w:rFonts w:ascii="Arial" w:hAnsi="Arial" w:cs="Arial"/>
                <w:kern w:val="24"/>
                <w:sz w:val="20"/>
                <w:szCs w:val="20"/>
                <w:highlight w:val="green"/>
                <w:rPrChange w:id="40" w:author="Reviewer1" w:date="2025-09-07T13:12:00Z">
                  <w:rPr>
                    <w:rFonts w:ascii="Arial" w:hAnsi="Arial" w:cs="Arial"/>
                    <w:kern w:val="24"/>
                    <w:sz w:val="20"/>
                    <w:szCs w:val="20"/>
                  </w:rPr>
                </w:rPrChange>
              </w:rPr>
              <w:t>7496</w:t>
            </w:r>
          </w:p>
        </w:tc>
        <w:tc>
          <w:tcPr>
            <w:tcW w:w="1203" w:type="dxa"/>
            <w:vAlign w:val="center"/>
          </w:tcPr>
          <w:p w14:paraId="3FF5A33C" w14:textId="6B7344AD"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198.6</w:t>
            </w:r>
          </w:p>
        </w:tc>
      </w:tr>
      <w:tr w:rsidR="00EE7C35" w:rsidRPr="0076233C" w14:paraId="4D58FC9D" w14:textId="4D841B39" w:rsidTr="00EE7C35">
        <w:trPr>
          <w:trHeight w:val="20"/>
        </w:trPr>
        <w:tc>
          <w:tcPr>
            <w:tcW w:w="4541" w:type="dxa"/>
            <w:vAlign w:val="center"/>
          </w:tcPr>
          <w:p w14:paraId="6081E931" w14:textId="24657FC9"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8</w:t>
            </w:r>
            <w:r w:rsidRPr="0076233C">
              <w:rPr>
                <w:rFonts w:ascii="Arial" w:hAnsi="Arial" w:cs="Arial"/>
                <w:kern w:val="24"/>
                <w:sz w:val="20"/>
                <w:szCs w:val="20"/>
              </w:rPr>
              <w:t>- 75% of RDN as biochar urea mix 2 (1:1.5)</w:t>
            </w:r>
          </w:p>
        </w:tc>
        <w:tc>
          <w:tcPr>
            <w:tcW w:w="1306" w:type="dxa"/>
            <w:vAlign w:val="center"/>
          </w:tcPr>
          <w:p w14:paraId="72DBE519"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6281</w:t>
            </w:r>
          </w:p>
        </w:tc>
        <w:tc>
          <w:tcPr>
            <w:tcW w:w="1298" w:type="dxa"/>
            <w:vAlign w:val="center"/>
          </w:tcPr>
          <w:p w14:paraId="78F0EA49" w14:textId="77777777" w:rsidR="00EE7C35" w:rsidRPr="00990CBA" w:rsidRDefault="00EE7C35" w:rsidP="0076233C">
            <w:pPr>
              <w:spacing w:after="0" w:line="360" w:lineRule="auto"/>
              <w:jc w:val="center"/>
              <w:rPr>
                <w:rFonts w:ascii="Arial" w:hAnsi="Arial" w:cs="Arial"/>
                <w:sz w:val="20"/>
                <w:szCs w:val="20"/>
                <w:highlight w:val="green"/>
                <w:rPrChange w:id="41" w:author="Reviewer1" w:date="2025-09-07T13:12:00Z">
                  <w:rPr>
                    <w:rFonts w:ascii="Arial" w:hAnsi="Arial" w:cs="Arial"/>
                    <w:sz w:val="20"/>
                    <w:szCs w:val="20"/>
                  </w:rPr>
                </w:rPrChange>
              </w:rPr>
            </w:pPr>
            <w:r w:rsidRPr="00990CBA">
              <w:rPr>
                <w:rFonts w:ascii="Arial" w:hAnsi="Arial" w:cs="Arial"/>
                <w:kern w:val="24"/>
                <w:sz w:val="20"/>
                <w:szCs w:val="20"/>
                <w:highlight w:val="green"/>
                <w:rPrChange w:id="42" w:author="Reviewer1" w:date="2025-09-07T13:12:00Z">
                  <w:rPr>
                    <w:rFonts w:ascii="Arial" w:hAnsi="Arial" w:cs="Arial"/>
                    <w:kern w:val="24"/>
                    <w:sz w:val="20"/>
                    <w:szCs w:val="20"/>
                  </w:rPr>
                </w:rPrChange>
              </w:rPr>
              <w:t>5687</w:t>
            </w:r>
          </w:p>
        </w:tc>
        <w:tc>
          <w:tcPr>
            <w:tcW w:w="1203" w:type="dxa"/>
            <w:vAlign w:val="center"/>
          </w:tcPr>
          <w:p w14:paraId="60153F29" w14:textId="401E95F6"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133.8</w:t>
            </w:r>
          </w:p>
        </w:tc>
      </w:tr>
      <w:tr w:rsidR="00EE7C35" w:rsidRPr="0076233C" w14:paraId="097643A6" w14:textId="2A24DF7D" w:rsidTr="00EE7C35">
        <w:trPr>
          <w:trHeight w:val="54"/>
        </w:trPr>
        <w:tc>
          <w:tcPr>
            <w:tcW w:w="4541" w:type="dxa"/>
            <w:vAlign w:val="center"/>
          </w:tcPr>
          <w:p w14:paraId="69DFE3E1" w14:textId="77777777" w:rsidR="00EE7C35" w:rsidRPr="0076233C" w:rsidRDefault="00EE7C35" w:rsidP="0076233C">
            <w:pPr>
              <w:spacing w:after="0" w:line="360" w:lineRule="auto"/>
              <w:jc w:val="center"/>
              <w:rPr>
                <w:rFonts w:ascii="Arial" w:hAnsi="Arial" w:cs="Arial"/>
                <w:b/>
                <w:bCs/>
                <w:sz w:val="20"/>
                <w:szCs w:val="20"/>
              </w:rPr>
            </w:pPr>
            <w:proofErr w:type="spellStart"/>
            <w:r w:rsidRPr="0076233C">
              <w:rPr>
                <w:rFonts w:ascii="Arial" w:hAnsi="Arial" w:cs="Arial"/>
                <w:b/>
                <w:bCs/>
                <w:sz w:val="20"/>
                <w:szCs w:val="20"/>
              </w:rPr>
              <w:t>SEm</w:t>
            </w:r>
            <w:proofErr w:type="spellEnd"/>
            <w:r w:rsidRPr="0076233C">
              <w:rPr>
                <w:rFonts w:ascii="Arial" w:hAnsi="Arial" w:cs="Arial"/>
                <w:b/>
                <w:bCs/>
                <w:sz w:val="20"/>
                <w:szCs w:val="20"/>
              </w:rPr>
              <w:t xml:space="preserve"> ±</w:t>
            </w:r>
          </w:p>
        </w:tc>
        <w:tc>
          <w:tcPr>
            <w:tcW w:w="1306" w:type="dxa"/>
            <w:vAlign w:val="center"/>
          </w:tcPr>
          <w:p w14:paraId="4D362E91"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309.6</w:t>
            </w:r>
          </w:p>
        </w:tc>
        <w:tc>
          <w:tcPr>
            <w:tcW w:w="1298" w:type="dxa"/>
            <w:vAlign w:val="center"/>
          </w:tcPr>
          <w:p w14:paraId="32A545DF"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433.6</w:t>
            </w:r>
          </w:p>
        </w:tc>
        <w:tc>
          <w:tcPr>
            <w:tcW w:w="1203" w:type="dxa"/>
            <w:vAlign w:val="center"/>
          </w:tcPr>
          <w:p w14:paraId="639E7ED9" w14:textId="706BD49B"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7.07</w:t>
            </w:r>
          </w:p>
        </w:tc>
      </w:tr>
      <w:tr w:rsidR="00EE7C35" w:rsidRPr="0076233C" w14:paraId="440EAD02" w14:textId="52752CC3" w:rsidTr="00EE7C35">
        <w:trPr>
          <w:trHeight w:val="20"/>
        </w:trPr>
        <w:tc>
          <w:tcPr>
            <w:tcW w:w="4541" w:type="dxa"/>
            <w:tcBorders>
              <w:bottom w:val="single" w:sz="4" w:space="0" w:color="auto"/>
            </w:tcBorders>
            <w:vAlign w:val="center"/>
          </w:tcPr>
          <w:p w14:paraId="190DDD4C" w14:textId="77777777" w:rsidR="00EE7C35" w:rsidRPr="0076233C" w:rsidRDefault="00EE7C35" w:rsidP="0076233C">
            <w:pPr>
              <w:spacing w:after="0" w:line="360" w:lineRule="auto"/>
              <w:jc w:val="center"/>
              <w:rPr>
                <w:rFonts w:ascii="Arial" w:hAnsi="Arial" w:cs="Arial"/>
                <w:b/>
                <w:bCs/>
                <w:sz w:val="20"/>
                <w:szCs w:val="20"/>
              </w:rPr>
            </w:pPr>
            <w:r w:rsidRPr="0076233C">
              <w:rPr>
                <w:rFonts w:ascii="Arial" w:hAnsi="Arial" w:cs="Arial"/>
                <w:b/>
                <w:bCs/>
                <w:sz w:val="20"/>
                <w:szCs w:val="20"/>
              </w:rPr>
              <w:t>CD (P=0.05)</w:t>
            </w:r>
          </w:p>
        </w:tc>
        <w:tc>
          <w:tcPr>
            <w:tcW w:w="1306" w:type="dxa"/>
            <w:tcBorders>
              <w:bottom w:val="single" w:sz="4" w:space="0" w:color="auto"/>
            </w:tcBorders>
            <w:vAlign w:val="center"/>
          </w:tcPr>
          <w:p w14:paraId="43EF639B"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948</w:t>
            </w:r>
          </w:p>
        </w:tc>
        <w:tc>
          <w:tcPr>
            <w:tcW w:w="1298" w:type="dxa"/>
            <w:tcBorders>
              <w:bottom w:val="single" w:sz="4" w:space="0" w:color="auto"/>
            </w:tcBorders>
            <w:vAlign w:val="center"/>
          </w:tcPr>
          <w:p w14:paraId="51CD1796"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1328</w:t>
            </w:r>
          </w:p>
        </w:tc>
        <w:tc>
          <w:tcPr>
            <w:tcW w:w="1203" w:type="dxa"/>
            <w:tcBorders>
              <w:bottom w:val="single" w:sz="4" w:space="0" w:color="auto"/>
            </w:tcBorders>
            <w:vAlign w:val="center"/>
          </w:tcPr>
          <w:p w14:paraId="74431E30" w14:textId="73C84121"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21.6</w:t>
            </w:r>
          </w:p>
        </w:tc>
      </w:tr>
    </w:tbl>
    <w:p w14:paraId="37A4B74B" w14:textId="77777777" w:rsidR="001B2186" w:rsidRPr="0076233C" w:rsidRDefault="001B2186" w:rsidP="0076233C">
      <w:pPr>
        <w:spacing w:after="0" w:line="360" w:lineRule="auto"/>
        <w:jc w:val="both"/>
        <w:rPr>
          <w:rFonts w:ascii="Arial" w:hAnsi="Arial" w:cs="Arial"/>
          <w:color w:val="000000"/>
          <w:sz w:val="24"/>
          <w:szCs w:val="24"/>
        </w:rPr>
      </w:pPr>
    </w:p>
    <w:p w14:paraId="22A64A14" w14:textId="55F91B94" w:rsidR="001B2186" w:rsidRPr="0076233C" w:rsidRDefault="001B2186" w:rsidP="0076233C">
      <w:pPr>
        <w:spacing w:after="0" w:line="360" w:lineRule="auto"/>
        <w:jc w:val="both"/>
        <w:rPr>
          <w:rFonts w:ascii="Arial" w:hAnsi="Arial" w:cs="Arial"/>
          <w:b/>
          <w:bCs/>
          <w:color w:val="000000"/>
        </w:rPr>
      </w:pPr>
      <w:r w:rsidRPr="0076233C">
        <w:rPr>
          <w:rFonts w:ascii="Arial" w:hAnsi="Arial" w:cs="Arial"/>
          <w:b/>
          <w:bCs/>
          <w:color w:val="000000"/>
        </w:rPr>
        <w:t>Soil Physico-chemical Properties</w:t>
      </w:r>
    </w:p>
    <w:p w14:paraId="3BAB0B0F" w14:textId="0A1371E4" w:rsidR="000277C1" w:rsidRPr="0076233C" w:rsidRDefault="001B2186" w:rsidP="0076233C">
      <w:pPr>
        <w:spacing w:after="0" w:line="360" w:lineRule="auto"/>
        <w:ind w:firstLine="720"/>
        <w:jc w:val="both"/>
        <w:rPr>
          <w:rFonts w:ascii="Arial" w:hAnsi="Arial" w:cs="Arial"/>
          <w:sz w:val="20"/>
          <w:szCs w:val="20"/>
        </w:rPr>
      </w:pPr>
      <w:r w:rsidRPr="0076233C">
        <w:rPr>
          <w:rFonts w:ascii="Arial" w:hAnsi="Arial" w:cs="Arial"/>
          <w:color w:val="000000"/>
          <w:sz w:val="20"/>
          <w:szCs w:val="20"/>
        </w:rPr>
        <w:t>Soil reaction (pH)</w:t>
      </w:r>
      <w:r w:rsidR="000277C1" w:rsidRPr="0076233C">
        <w:rPr>
          <w:rFonts w:ascii="Arial" w:hAnsi="Arial" w:cs="Arial"/>
          <w:color w:val="000000"/>
          <w:sz w:val="20"/>
          <w:szCs w:val="20"/>
        </w:rPr>
        <w:t xml:space="preserve"> was h</w:t>
      </w:r>
      <w:r w:rsidRPr="0076233C">
        <w:rPr>
          <w:rFonts w:ascii="Arial" w:hAnsi="Arial" w:cs="Arial"/>
          <w:color w:val="000000"/>
          <w:sz w:val="20"/>
          <w:szCs w:val="20"/>
        </w:rPr>
        <w:t xml:space="preserve">ighest </w:t>
      </w:r>
      <w:r w:rsidR="000277C1" w:rsidRPr="0076233C">
        <w:rPr>
          <w:rFonts w:ascii="Arial" w:hAnsi="Arial" w:cs="Arial"/>
          <w:color w:val="000000"/>
          <w:sz w:val="20"/>
          <w:szCs w:val="20"/>
        </w:rPr>
        <w:t xml:space="preserve">recorded </w:t>
      </w:r>
      <w:r w:rsidRPr="0076233C">
        <w:rPr>
          <w:rFonts w:ascii="Arial" w:hAnsi="Arial" w:cs="Arial"/>
          <w:color w:val="000000"/>
          <w:sz w:val="20"/>
          <w:szCs w:val="20"/>
        </w:rPr>
        <w:t>in T</w:t>
      </w:r>
      <w:r w:rsidRPr="0076233C">
        <w:rPr>
          <w:rFonts w:ascii="Arial" w:hAnsi="Arial" w:cs="Arial"/>
          <w:color w:val="000000"/>
          <w:sz w:val="20"/>
          <w:szCs w:val="20"/>
          <w:vertAlign w:val="subscript"/>
        </w:rPr>
        <w:t>6</w:t>
      </w:r>
      <w:r w:rsidRPr="0076233C">
        <w:rPr>
          <w:rFonts w:ascii="Arial" w:hAnsi="Arial" w:cs="Arial"/>
          <w:color w:val="000000"/>
          <w:sz w:val="20"/>
          <w:szCs w:val="20"/>
        </w:rPr>
        <w:t xml:space="preserve"> (7.62) vs. control (7.31) due to biochar’s alkalinity</w:t>
      </w:r>
      <w:r w:rsidR="000277C1" w:rsidRPr="0076233C">
        <w:rPr>
          <w:rFonts w:ascii="Arial" w:hAnsi="Arial" w:cs="Arial"/>
          <w:color w:val="000000"/>
          <w:sz w:val="20"/>
          <w:szCs w:val="20"/>
        </w:rPr>
        <w:t xml:space="preserve"> (Table 2)</w:t>
      </w:r>
      <w:r w:rsidRPr="0076233C">
        <w:rPr>
          <w:rFonts w:ascii="Arial" w:hAnsi="Arial" w:cs="Arial"/>
          <w:color w:val="000000"/>
          <w:sz w:val="20"/>
          <w:szCs w:val="20"/>
        </w:rPr>
        <w:t>.</w:t>
      </w:r>
      <w:r w:rsidR="000277C1" w:rsidRPr="0076233C">
        <w:rPr>
          <w:rFonts w:ascii="Arial" w:hAnsi="Arial" w:cs="Arial"/>
          <w:color w:val="000000"/>
          <w:sz w:val="20"/>
          <w:szCs w:val="20"/>
        </w:rPr>
        <w:t xml:space="preserve"> </w:t>
      </w:r>
      <w:r w:rsidR="000277C1" w:rsidRPr="0076233C">
        <w:rPr>
          <w:rFonts w:ascii="Arial" w:hAnsi="Arial" w:cs="Arial"/>
          <w:sz w:val="20"/>
          <w:szCs w:val="20"/>
        </w:rPr>
        <w:t xml:space="preserve">The increase in soil pH may be attributed due to alkaline nature of biochar act as a liming material and buffer soil acidity. However, decline of pH in the control plot might be due to the absence of any buffering amendment and possible nutrient-induced acidification. Although application of higher nitrogen and biochar having pH-buffering capacity appears to have moderate acidifying effects from urea by Chan </w:t>
      </w:r>
      <w:r w:rsidR="000277C1" w:rsidRPr="0076233C">
        <w:rPr>
          <w:rFonts w:ascii="Arial" w:hAnsi="Arial" w:cs="Arial"/>
          <w:i/>
          <w:iCs/>
          <w:sz w:val="20"/>
          <w:szCs w:val="20"/>
        </w:rPr>
        <w:t>et al.</w:t>
      </w:r>
      <w:r w:rsidR="000277C1" w:rsidRPr="0076233C">
        <w:rPr>
          <w:rFonts w:ascii="Arial" w:hAnsi="Arial" w:cs="Arial"/>
          <w:sz w:val="20"/>
          <w:szCs w:val="20"/>
        </w:rPr>
        <w:t xml:space="preserve"> (2007).</w:t>
      </w:r>
    </w:p>
    <w:p w14:paraId="597F4B62" w14:textId="47B6BC5D" w:rsidR="000277C1" w:rsidRPr="0076233C" w:rsidRDefault="001B2186" w:rsidP="0076233C">
      <w:pPr>
        <w:spacing w:after="0" w:line="360" w:lineRule="auto"/>
        <w:ind w:firstLine="720"/>
        <w:jc w:val="both"/>
        <w:rPr>
          <w:rFonts w:ascii="Arial" w:hAnsi="Arial" w:cs="Arial"/>
          <w:sz w:val="20"/>
          <w:szCs w:val="20"/>
        </w:rPr>
      </w:pPr>
      <w:r w:rsidRPr="0076233C">
        <w:rPr>
          <w:rFonts w:ascii="Arial" w:hAnsi="Arial" w:cs="Arial"/>
          <w:color w:val="000000"/>
          <w:sz w:val="20"/>
          <w:szCs w:val="20"/>
        </w:rPr>
        <w:t>Electrical conductivity</w:t>
      </w:r>
      <w:r w:rsidR="000277C1" w:rsidRPr="0076233C">
        <w:rPr>
          <w:rFonts w:ascii="Arial" w:hAnsi="Arial" w:cs="Arial"/>
          <w:color w:val="000000"/>
          <w:sz w:val="20"/>
          <w:szCs w:val="20"/>
        </w:rPr>
        <w:t xml:space="preserve"> was i</w:t>
      </w:r>
      <w:r w:rsidRPr="0076233C">
        <w:rPr>
          <w:rFonts w:ascii="Arial" w:hAnsi="Arial" w:cs="Arial"/>
          <w:color w:val="000000"/>
          <w:sz w:val="20"/>
          <w:szCs w:val="20"/>
        </w:rPr>
        <w:t xml:space="preserve">ncreased in biochar treatments (max 0.28 </w:t>
      </w:r>
      <w:proofErr w:type="spellStart"/>
      <w:r w:rsidRPr="0076233C">
        <w:rPr>
          <w:rFonts w:ascii="Arial" w:hAnsi="Arial" w:cs="Arial"/>
          <w:color w:val="000000"/>
          <w:sz w:val="20"/>
          <w:szCs w:val="20"/>
        </w:rPr>
        <w:t>dS</w:t>
      </w:r>
      <w:proofErr w:type="spellEnd"/>
      <w:r w:rsidRPr="0076233C">
        <w:rPr>
          <w:rFonts w:ascii="Arial" w:hAnsi="Arial" w:cs="Arial"/>
          <w:color w:val="000000"/>
          <w:sz w:val="20"/>
          <w:szCs w:val="20"/>
        </w:rPr>
        <w:t xml:space="preserve"> m</w:t>
      </w:r>
      <w:r w:rsidR="00FF3FD0" w:rsidRPr="0076233C">
        <w:rPr>
          <w:rFonts w:ascii="Arial" w:hAnsi="Arial" w:cs="Arial"/>
          <w:color w:val="000000"/>
          <w:sz w:val="20"/>
          <w:szCs w:val="20"/>
          <w:vertAlign w:val="superscript"/>
        </w:rPr>
        <w:t>-</w:t>
      </w:r>
      <w:r w:rsidRPr="0076233C">
        <w:rPr>
          <w:rFonts w:ascii="Arial" w:hAnsi="Arial" w:cs="Arial"/>
          <w:color w:val="000000"/>
          <w:sz w:val="20"/>
          <w:szCs w:val="20"/>
          <w:vertAlign w:val="superscript"/>
        </w:rPr>
        <w:t>1</w:t>
      </w:r>
      <w:r w:rsidRPr="0076233C">
        <w:rPr>
          <w:rFonts w:ascii="Arial" w:hAnsi="Arial" w:cs="Arial"/>
          <w:color w:val="000000"/>
          <w:sz w:val="20"/>
          <w:szCs w:val="20"/>
        </w:rPr>
        <w:t xml:space="preserve"> in T</w:t>
      </w:r>
      <w:r w:rsidRPr="0076233C">
        <w:rPr>
          <w:rFonts w:ascii="Arial" w:hAnsi="Arial" w:cs="Arial"/>
          <w:color w:val="000000"/>
          <w:sz w:val="20"/>
          <w:szCs w:val="20"/>
          <w:vertAlign w:val="subscript"/>
        </w:rPr>
        <w:t>6</w:t>
      </w:r>
      <w:r w:rsidRPr="0076233C">
        <w:rPr>
          <w:rFonts w:ascii="Arial" w:hAnsi="Arial" w:cs="Arial"/>
          <w:color w:val="000000"/>
          <w:sz w:val="20"/>
          <w:szCs w:val="20"/>
        </w:rPr>
        <w:t>) reflecting addition of soluble salts and nutrients</w:t>
      </w:r>
      <w:r w:rsidR="000277C1" w:rsidRPr="0076233C">
        <w:rPr>
          <w:rFonts w:ascii="Arial" w:hAnsi="Arial" w:cs="Arial"/>
          <w:color w:val="000000"/>
          <w:sz w:val="20"/>
          <w:szCs w:val="20"/>
        </w:rPr>
        <w:t xml:space="preserve"> (Table </w:t>
      </w:r>
      <w:r w:rsidR="005B615E" w:rsidRPr="0076233C">
        <w:rPr>
          <w:rFonts w:ascii="Arial" w:hAnsi="Arial" w:cs="Arial"/>
          <w:color w:val="000000"/>
          <w:sz w:val="20"/>
          <w:szCs w:val="20"/>
        </w:rPr>
        <w:t>3</w:t>
      </w:r>
      <w:r w:rsidR="000277C1" w:rsidRPr="0076233C">
        <w:rPr>
          <w:rFonts w:ascii="Arial" w:hAnsi="Arial" w:cs="Arial"/>
          <w:color w:val="000000"/>
          <w:sz w:val="20"/>
          <w:szCs w:val="20"/>
        </w:rPr>
        <w:t>)</w:t>
      </w:r>
      <w:r w:rsidRPr="0076233C">
        <w:rPr>
          <w:rFonts w:ascii="Arial" w:hAnsi="Arial" w:cs="Arial"/>
          <w:color w:val="000000"/>
          <w:sz w:val="20"/>
          <w:szCs w:val="20"/>
        </w:rPr>
        <w:t>.</w:t>
      </w:r>
      <w:r w:rsidR="000277C1" w:rsidRPr="0076233C">
        <w:rPr>
          <w:rFonts w:ascii="Arial" w:hAnsi="Arial" w:cs="Arial"/>
          <w:color w:val="000000"/>
          <w:sz w:val="20"/>
          <w:szCs w:val="20"/>
        </w:rPr>
        <w:t xml:space="preserve"> </w:t>
      </w:r>
      <w:r w:rsidR="000277C1" w:rsidRPr="0076233C">
        <w:rPr>
          <w:rFonts w:ascii="Arial" w:hAnsi="Arial" w:cs="Arial"/>
          <w:sz w:val="20"/>
          <w:szCs w:val="20"/>
        </w:rPr>
        <w:t xml:space="preserve">Sohi </w:t>
      </w:r>
      <w:r w:rsidR="000277C1" w:rsidRPr="0076233C">
        <w:rPr>
          <w:rFonts w:ascii="Arial" w:hAnsi="Arial" w:cs="Arial"/>
          <w:i/>
          <w:iCs/>
          <w:sz w:val="20"/>
          <w:szCs w:val="20"/>
        </w:rPr>
        <w:t>et al.</w:t>
      </w:r>
      <w:r w:rsidR="000277C1" w:rsidRPr="0076233C">
        <w:rPr>
          <w:rFonts w:ascii="Arial" w:hAnsi="Arial" w:cs="Arial"/>
          <w:sz w:val="20"/>
          <w:szCs w:val="20"/>
        </w:rPr>
        <w:t xml:space="preserve"> (201</w:t>
      </w:r>
      <w:r w:rsidR="00525995" w:rsidRPr="0076233C">
        <w:rPr>
          <w:rFonts w:ascii="Arial" w:hAnsi="Arial" w:cs="Arial"/>
          <w:sz w:val="20"/>
          <w:szCs w:val="20"/>
        </w:rPr>
        <w:t>3</w:t>
      </w:r>
      <w:r w:rsidR="000277C1" w:rsidRPr="0076233C">
        <w:rPr>
          <w:rFonts w:ascii="Arial" w:hAnsi="Arial" w:cs="Arial"/>
          <w:sz w:val="20"/>
          <w:szCs w:val="20"/>
        </w:rPr>
        <w:t>)</w:t>
      </w:r>
      <w:r w:rsidR="000277C1" w:rsidRPr="0076233C">
        <w:rPr>
          <w:rFonts w:ascii="Arial" w:hAnsi="Arial" w:cs="Arial"/>
          <w:sz w:val="20"/>
          <w:szCs w:val="20"/>
          <w:vertAlign w:val="superscript"/>
        </w:rPr>
        <w:t xml:space="preserve"> </w:t>
      </w:r>
      <w:r w:rsidR="000277C1" w:rsidRPr="0076233C">
        <w:rPr>
          <w:rFonts w:ascii="Arial" w:hAnsi="Arial" w:cs="Arial"/>
          <w:sz w:val="20"/>
          <w:szCs w:val="20"/>
        </w:rPr>
        <w:t>attributed to rise the mineral ash content and enhanced nutrient retention properties of biochar. Elangovan and Chandrasekharan (2014) were observed that the increase in EC of soil by the application of biochar might be due to the non-saline nature of biochar and the presence of more basic salts containing exchangeable cations such as Ca²</w:t>
      </w:r>
      <w:r w:rsidR="000277C1" w:rsidRPr="0076233C">
        <w:rPr>
          <w:rFonts w:ascii="Cambria Math" w:hAnsi="Cambria Math" w:cs="Cambria Math"/>
          <w:sz w:val="20"/>
          <w:szCs w:val="20"/>
        </w:rPr>
        <w:t>⁺</w:t>
      </w:r>
      <w:r w:rsidR="000277C1" w:rsidRPr="0076233C">
        <w:rPr>
          <w:rFonts w:ascii="Arial" w:hAnsi="Arial" w:cs="Arial"/>
          <w:sz w:val="20"/>
          <w:szCs w:val="20"/>
        </w:rPr>
        <w:t>, Mg²</w:t>
      </w:r>
      <w:r w:rsidR="000277C1" w:rsidRPr="0076233C">
        <w:rPr>
          <w:rFonts w:ascii="Cambria Math" w:hAnsi="Cambria Math" w:cs="Cambria Math"/>
          <w:sz w:val="20"/>
          <w:szCs w:val="20"/>
        </w:rPr>
        <w:t>⁺</w:t>
      </w:r>
      <w:r w:rsidR="000277C1" w:rsidRPr="0076233C">
        <w:rPr>
          <w:rFonts w:ascii="Arial" w:hAnsi="Arial" w:cs="Arial"/>
          <w:sz w:val="20"/>
          <w:szCs w:val="20"/>
        </w:rPr>
        <w:t>, K</w:t>
      </w:r>
      <w:r w:rsidR="000277C1" w:rsidRPr="0076233C">
        <w:rPr>
          <w:rFonts w:ascii="Cambria Math" w:hAnsi="Cambria Math" w:cs="Cambria Math"/>
          <w:sz w:val="20"/>
          <w:szCs w:val="20"/>
        </w:rPr>
        <w:t>⁺</w:t>
      </w:r>
      <w:r w:rsidR="000277C1" w:rsidRPr="0076233C">
        <w:rPr>
          <w:rFonts w:ascii="Arial" w:hAnsi="Arial" w:cs="Arial"/>
          <w:sz w:val="20"/>
          <w:szCs w:val="20"/>
        </w:rPr>
        <w:t xml:space="preserve"> and Na</w:t>
      </w:r>
      <w:r w:rsidR="000277C1" w:rsidRPr="0076233C">
        <w:rPr>
          <w:rFonts w:ascii="Cambria Math" w:hAnsi="Cambria Math" w:cs="Cambria Math"/>
          <w:sz w:val="20"/>
          <w:szCs w:val="20"/>
        </w:rPr>
        <w:t>⁺</w:t>
      </w:r>
      <w:r w:rsidR="000277C1" w:rsidRPr="0076233C">
        <w:rPr>
          <w:rFonts w:ascii="Arial" w:hAnsi="Arial" w:cs="Arial"/>
          <w:sz w:val="20"/>
          <w:szCs w:val="20"/>
        </w:rPr>
        <w:t>.</w:t>
      </w:r>
    </w:p>
    <w:p w14:paraId="7176BBF9" w14:textId="496539F8" w:rsidR="000277C1" w:rsidRPr="0076233C" w:rsidRDefault="001B2186" w:rsidP="0076233C">
      <w:pPr>
        <w:spacing w:after="0" w:line="360" w:lineRule="auto"/>
        <w:ind w:firstLine="720"/>
        <w:jc w:val="both"/>
        <w:rPr>
          <w:rFonts w:ascii="Arial" w:hAnsi="Arial" w:cs="Arial"/>
          <w:sz w:val="20"/>
          <w:szCs w:val="20"/>
        </w:rPr>
      </w:pPr>
      <w:r w:rsidRPr="0076233C">
        <w:rPr>
          <w:rFonts w:ascii="Arial" w:hAnsi="Arial" w:cs="Arial"/>
          <w:color w:val="000000"/>
          <w:sz w:val="20"/>
          <w:szCs w:val="20"/>
        </w:rPr>
        <w:t>Biochar addition raised soil organic C to 0.72% (</w:t>
      </w:r>
      <w:r w:rsidR="00FF3FD0" w:rsidRPr="0076233C">
        <w:rPr>
          <w:rFonts w:ascii="Arial" w:hAnsi="Arial" w:cs="Arial"/>
          <w:color w:val="000000"/>
          <w:sz w:val="20"/>
          <w:szCs w:val="20"/>
        </w:rPr>
        <w:t>T</w:t>
      </w:r>
      <w:r w:rsidR="00FF3FD0" w:rsidRPr="0076233C">
        <w:rPr>
          <w:rFonts w:ascii="Arial" w:hAnsi="Arial" w:cs="Arial"/>
          <w:color w:val="000000"/>
          <w:sz w:val="20"/>
          <w:szCs w:val="20"/>
          <w:vertAlign w:val="subscript"/>
        </w:rPr>
        <w:t>6</w:t>
      </w:r>
      <w:r w:rsidRPr="0076233C">
        <w:rPr>
          <w:rFonts w:ascii="Arial" w:hAnsi="Arial" w:cs="Arial"/>
          <w:color w:val="000000"/>
          <w:sz w:val="20"/>
          <w:szCs w:val="20"/>
        </w:rPr>
        <w:t>), enhancing soil health and carbon sequestration</w:t>
      </w:r>
      <w:r w:rsidR="000277C1" w:rsidRPr="0076233C">
        <w:rPr>
          <w:rFonts w:ascii="Arial" w:hAnsi="Arial" w:cs="Arial"/>
          <w:color w:val="000000"/>
          <w:sz w:val="20"/>
          <w:szCs w:val="20"/>
        </w:rPr>
        <w:t xml:space="preserve"> (Table </w:t>
      </w:r>
      <w:r w:rsidR="00E72727" w:rsidRPr="0076233C">
        <w:rPr>
          <w:rFonts w:ascii="Arial" w:hAnsi="Arial" w:cs="Arial"/>
          <w:color w:val="000000"/>
          <w:sz w:val="20"/>
          <w:szCs w:val="20"/>
        </w:rPr>
        <w:t>3</w:t>
      </w:r>
      <w:r w:rsidR="000277C1" w:rsidRPr="0076233C">
        <w:rPr>
          <w:rFonts w:ascii="Arial" w:hAnsi="Arial" w:cs="Arial"/>
          <w:color w:val="000000"/>
          <w:sz w:val="20"/>
          <w:szCs w:val="20"/>
        </w:rPr>
        <w:t>)</w:t>
      </w:r>
      <w:r w:rsidRPr="0076233C">
        <w:rPr>
          <w:rFonts w:ascii="Arial" w:hAnsi="Arial" w:cs="Arial"/>
          <w:color w:val="000000"/>
          <w:sz w:val="20"/>
          <w:szCs w:val="20"/>
        </w:rPr>
        <w:t>.</w:t>
      </w:r>
      <w:r w:rsidR="000277C1" w:rsidRPr="0076233C">
        <w:rPr>
          <w:rFonts w:ascii="Arial" w:hAnsi="Arial" w:cs="Arial"/>
          <w:color w:val="000000"/>
          <w:sz w:val="20"/>
          <w:szCs w:val="20"/>
        </w:rPr>
        <w:t xml:space="preserve"> </w:t>
      </w:r>
      <w:r w:rsidR="000277C1" w:rsidRPr="0076233C">
        <w:rPr>
          <w:rFonts w:ascii="Arial" w:hAnsi="Arial" w:cs="Arial"/>
          <w:sz w:val="20"/>
          <w:szCs w:val="20"/>
        </w:rPr>
        <w:t xml:space="preserve">An apparent improvement in organic carbon content under biochar treatment could be due to the addition of carbon-rich material from biochar and its role in reducing organic matter mineralization losses by enhancing soil structure. Biochar’s porous nature can also trap fine organic particles and protect them from microbial breakdown and the high amount of carbon present in the biochar improves the organic carbon content in soil by Lin </w:t>
      </w:r>
      <w:r w:rsidR="000277C1" w:rsidRPr="0076233C">
        <w:rPr>
          <w:rFonts w:ascii="Arial" w:hAnsi="Arial" w:cs="Arial"/>
          <w:i/>
          <w:iCs/>
          <w:sz w:val="20"/>
          <w:szCs w:val="20"/>
        </w:rPr>
        <w:t>et al.</w:t>
      </w:r>
      <w:r w:rsidR="000277C1" w:rsidRPr="0076233C">
        <w:rPr>
          <w:rFonts w:ascii="Arial" w:hAnsi="Arial" w:cs="Arial"/>
          <w:sz w:val="20"/>
          <w:szCs w:val="20"/>
        </w:rPr>
        <w:t xml:space="preserve"> (</w:t>
      </w:r>
      <w:commentRangeStart w:id="43"/>
      <w:r w:rsidR="000277C1" w:rsidRPr="0076233C">
        <w:rPr>
          <w:rFonts w:ascii="Arial" w:hAnsi="Arial" w:cs="Arial"/>
          <w:sz w:val="20"/>
          <w:szCs w:val="20"/>
        </w:rPr>
        <w:t>2023</w:t>
      </w:r>
      <w:commentRangeEnd w:id="43"/>
      <w:r w:rsidR="001B69E5">
        <w:rPr>
          <w:rStyle w:val="Refdecomentario"/>
        </w:rPr>
        <w:commentReference w:id="43"/>
      </w:r>
      <w:r w:rsidR="000277C1" w:rsidRPr="0076233C">
        <w:rPr>
          <w:rFonts w:ascii="Arial" w:hAnsi="Arial" w:cs="Arial"/>
          <w:sz w:val="20"/>
          <w:szCs w:val="20"/>
        </w:rPr>
        <w:t>).</w:t>
      </w:r>
    </w:p>
    <w:p w14:paraId="357F4A76" w14:textId="3FF23339" w:rsidR="00CF6C64" w:rsidRDefault="001B2186" w:rsidP="0076233C">
      <w:pPr>
        <w:spacing w:after="0" w:line="360" w:lineRule="auto"/>
        <w:ind w:firstLine="720"/>
        <w:jc w:val="both"/>
        <w:rPr>
          <w:rFonts w:ascii="Arial" w:hAnsi="Arial" w:cs="Arial"/>
          <w:sz w:val="20"/>
          <w:szCs w:val="20"/>
        </w:rPr>
      </w:pPr>
      <w:r w:rsidRPr="0076233C">
        <w:rPr>
          <w:rFonts w:ascii="Arial" w:hAnsi="Arial" w:cs="Arial"/>
          <w:color w:val="000000"/>
          <w:sz w:val="20"/>
          <w:szCs w:val="20"/>
        </w:rPr>
        <w:t>Available nitrogen</w:t>
      </w:r>
      <w:r w:rsidR="000277C1" w:rsidRPr="0076233C">
        <w:rPr>
          <w:rFonts w:ascii="Arial" w:hAnsi="Arial" w:cs="Arial"/>
          <w:color w:val="000000"/>
          <w:sz w:val="20"/>
          <w:szCs w:val="20"/>
        </w:rPr>
        <w:t xml:space="preserve"> was m</w:t>
      </w:r>
      <w:r w:rsidRPr="0076233C">
        <w:rPr>
          <w:rFonts w:ascii="Arial" w:hAnsi="Arial" w:cs="Arial"/>
          <w:color w:val="000000"/>
          <w:sz w:val="20"/>
          <w:szCs w:val="20"/>
        </w:rPr>
        <w:t>axim</w:t>
      </w:r>
      <w:r w:rsidR="000277C1" w:rsidRPr="0076233C">
        <w:rPr>
          <w:rFonts w:ascii="Arial" w:hAnsi="Arial" w:cs="Arial"/>
          <w:color w:val="000000"/>
          <w:sz w:val="20"/>
          <w:szCs w:val="20"/>
        </w:rPr>
        <w:t>um</w:t>
      </w:r>
      <w:r w:rsidRPr="0076233C">
        <w:rPr>
          <w:rFonts w:ascii="Arial" w:hAnsi="Arial" w:cs="Arial"/>
          <w:color w:val="000000"/>
          <w:sz w:val="20"/>
          <w:szCs w:val="20"/>
        </w:rPr>
        <w:t xml:space="preserve"> in </w:t>
      </w:r>
      <w:r w:rsidR="00FF3FD0" w:rsidRPr="0076233C">
        <w:rPr>
          <w:rFonts w:ascii="Arial" w:hAnsi="Arial" w:cs="Arial"/>
          <w:color w:val="000000"/>
          <w:sz w:val="20"/>
          <w:szCs w:val="20"/>
        </w:rPr>
        <w:t>T</w:t>
      </w:r>
      <w:r w:rsidR="00FF3FD0" w:rsidRPr="0076233C">
        <w:rPr>
          <w:rFonts w:ascii="Arial" w:hAnsi="Arial" w:cs="Arial"/>
          <w:color w:val="000000"/>
          <w:sz w:val="20"/>
          <w:szCs w:val="20"/>
          <w:vertAlign w:val="subscript"/>
        </w:rPr>
        <w:t>6</w:t>
      </w:r>
      <w:r w:rsidR="00FF3FD0" w:rsidRPr="0076233C">
        <w:rPr>
          <w:rFonts w:ascii="Arial" w:hAnsi="Arial" w:cs="Arial"/>
          <w:color w:val="000000"/>
          <w:sz w:val="20"/>
          <w:szCs w:val="20"/>
        </w:rPr>
        <w:t xml:space="preserve"> </w:t>
      </w:r>
      <w:r w:rsidRPr="0076233C">
        <w:rPr>
          <w:rFonts w:ascii="Arial" w:hAnsi="Arial" w:cs="Arial"/>
          <w:color w:val="000000"/>
          <w:sz w:val="20"/>
          <w:szCs w:val="20"/>
        </w:rPr>
        <w:t>(126.4 kg ha</w:t>
      </w:r>
      <w:r w:rsidRPr="0076233C">
        <w:rPr>
          <w:rFonts w:ascii="Arial" w:hAnsi="Arial" w:cs="Arial"/>
          <w:color w:val="000000"/>
          <w:sz w:val="20"/>
          <w:szCs w:val="20"/>
          <w:vertAlign w:val="superscript"/>
        </w:rPr>
        <w:t>-1</w:t>
      </w:r>
      <w:r w:rsidRPr="0076233C">
        <w:rPr>
          <w:rFonts w:ascii="Arial" w:hAnsi="Arial" w:cs="Arial"/>
          <w:color w:val="000000"/>
          <w:sz w:val="20"/>
          <w:szCs w:val="20"/>
        </w:rPr>
        <w:t>), attributed to sustained</w:t>
      </w:r>
      <w:r w:rsidR="000277C1" w:rsidRPr="0076233C">
        <w:rPr>
          <w:rFonts w:ascii="Arial" w:hAnsi="Arial" w:cs="Arial"/>
          <w:color w:val="000000"/>
          <w:sz w:val="20"/>
          <w:szCs w:val="20"/>
        </w:rPr>
        <w:t xml:space="preserve"> </w:t>
      </w:r>
      <w:r w:rsidRPr="0076233C">
        <w:rPr>
          <w:rFonts w:ascii="Arial" w:hAnsi="Arial" w:cs="Arial"/>
          <w:color w:val="000000"/>
          <w:sz w:val="20"/>
          <w:szCs w:val="20"/>
        </w:rPr>
        <w:t>release properties of biochar and reduced nitrogen losses</w:t>
      </w:r>
      <w:r w:rsidR="000277C1" w:rsidRPr="0076233C">
        <w:rPr>
          <w:rFonts w:ascii="Arial" w:hAnsi="Arial" w:cs="Arial"/>
          <w:color w:val="000000"/>
          <w:sz w:val="20"/>
          <w:szCs w:val="20"/>
        </w:rPr>
        <w:t xml:space="preserve"> (Table </w:t>
      </w:r>
      <w:r w:rsidR="00E72727" w:rsidRPr="0076233C">
        <w:rPr>
          <w:rFonts w:ascii="Arial" w:hAnsi="Arial" w:cs="Arial"/>
          <w:color w:val="000000"/>
          <w:sz w:val="20"/>
          <w:szCs w:val="20"/>
        </w:rPr>
        <w:t>3</w:t>
      </w:r>
      <w:r w:rsidR="000277C1" w:rsidRPr="0076233C">
        <w:rPr>
          <w:rFonts w:ascii="Arial" w:hAnsi="Arial" w:cs="Arial"/>
          <w:color w:val="000000"/>
          <w:sz w:val="20"/>
          <w:szCs w:val="20"/>
        </w:rPr>
        <w:t xml:space="preserve">). </w:t>
      </w:r>
      <w:r w:rsidR="000277C1" w:rsidRPr="0076233C">
        <w:rPr>
          <w:rFonts w:ascii="Arial" w:hAnsi="Arial" w:cs="Arial"/>
          <w:sz w:val="20"/>
          <w:szCs w:val="20"/>
        </w:rPr>
        <w:t xml:space="preserve">These results are in line with the observations of Khan </w:t>
      </w:r>
      <w:r w:rsidR="000277C1" w:rsidRPr="0076233C">
        <w:rPr>
          <w:rFonts w:ascii="Arial" w:hAnsi="Arial" w:cs="Arial"/>
          <w:i/>
          <w:iCs/>
          <w:sz w:val="20"/>
          <w:szCs w:val="20"/>
        </w:rPr>
        <w:t>et al.</w:t>
      </w:r>
      <w:r w:rsidR="000277C1" w:rsidRPr="0076233C">
        <w:rPr>
          <w:rFonts w:ascii="Arial" w:hAnsi="Arial" w:cs="Arial"/>
          <w:sz w:val="20"/>
          <w:szCs w:val="20"/>
        </w:rPr>
        <w:t xml:space="preserve"> (2024) reported that biochar-coated urea delays the hydrolysis of urea, lowers nitrogen volatilization losses and maintains nitrogen availability during the critical crop growth stages of maize. He </w:t>
      </w:r>
      <w:r w:rsidR="000277C1" w:rsidRPr="0076233C">
        <w:rPr>
          <w:rFonts w:ascii="Arial" w:hAnsi="Arial" w:cs="Arial"/>
          <w:i/>
          <w:iCs/>
          <w:sz w:val="20"/>
          <w:szCs w:val="20"/>
        </w:rPr>
        <w:t>et al.</w:t>
      </w:r>
      <w:r w:rsidR="000277C1" w:rsidRPr="0076233C">
        <w:rPr>
          <w:rFonts w:ascii="Arial" w:hAnsi="Arial" w:cs="Arial"/>
          <w:sz w:val="20"/>
          <w:szCs w:val="20"/>
        </w:rPr>
        <w:t xml:space="preserve"> (202</w:t>
      </w:r>
      <w:r w:rsidR="00525995" w:rsidRPr="0076233C">
        <w:rPr>
          <w:rFonts w:ascii="Arial" w:hAnsi="Arial" w:cs="Arial"/>
          <w:sz w:val="20"/>
          <w:szCs w:val="20"/>
        </w:rPr>
        <w:t>0</w:t>
      </w:r>
      <w:r w:rsidR="000277C1" w:rsidRPr="0076233C">
        <w:rPr>
          <w:rFonts w:ascii="Arial" w:hAnsi="Arial" w:cs="Arial"/>
          <w:sz w:val="20"/>
          <w:szCs w:val="20"/>
        </w:rPr>
        <w:t xml:space="preserve">) revealed that applying biochar with nitrogen fertilizers improves soil nitrogen retention and ensures a better release pattern whenever the crop demands. A similar trend was noted by Liu </w:t>
      </w:r>
      <w:r w:rsidR="000277C1" w:rsidRPr="0076233C">
        <w:rPr>
          <w:rFonts w:ascii="Arial" w:hAnsi="Arial" w:cs="Arial"/>
          <w:i/>
          <w:iCs/>
          <w:sz w:val="20"/>
          <w:szCs w:val="20"/>
        </w:rPr>
        <w:t>et al.</w:t>
      </w:r>
      <w:r w:rsidR="000277C1" w:rsidRPr="0076233C">
        <w:rPr>
          <w:rFonts w:ascii="Arial" w:hAnsi="Arial" w:cs="Arial"/>
          <w:sz w:val="20"/>
          <w:szCs w:val="20"/>
        </w:rPr>
        <w:t xml:space="preserve"> (202</w:t>
      </w:r>
      <w:r w:rsidR="00525995" w:rsidRPr="0076233C">
        <w:rPr>
          <w:rFonts w:ascii="Arial" w:hAnsi="Arial" w:cs="Arial"/>
          <w:sz w:val="20"/>
          <w:szCs w:val="20"/>
        </w:rPr>
        <w:t>4</w:t>
      </w:r>
      <w:r w:rsidR="000277C1" w:rsidRPr="0076233C">
        <w:rPr>
          <w:rFonts w:ascii="Arial" w:hAnsi="Arial" w:cs="Arial"/>
          <w:sz w:val="20"/>
          <w:szCs w:val="20"/>
        </w:rPr>
        <w:t>) found that biochar combined with urea slows nitrogen mineralization and minimizing rapid nitrogen losses by sustaining higher levels of ammonium for a longer period during crop growth.</w:t>
      </w:r>
    </w:p>
    <w:p w14:paraId="0C6D1753" w14:textId="77777777" w:rsidR="00EE7C35" w:rsidRPr="0076233C" w:rsidRDefault="00EE7C35" w:rsidP="0076233C">
      <w:pPr>
        <w:spacing w:after="0" w:line="360" w:lineRule="auto"/>
        <w:ind w:firstLine="720"/>
        <w:jc w:val="both"/>
        <w:rPr>
          <w:rFonts w:ascii="Arial" w:hAnsi="Arial" w:cs="Arial"/>
          <w:sz w:val="20"/>
          <w:szCs w:val="20"/>
        </w:rPr>
      </w:pPr>
    </w:p>
    <w:p w14:paraId="2673170C" w14:textId="70CD685A" w:rsidR="00FF3FD0" w:rsidRPr="0076233C" w:rsidRDefault="00FF3FD0" w:rsidP="0076233C">
      <w:pPr>
        <w:spacing w:after="0" w:line="360" w:lineRule="auto"/>
        <w:jc w:val="both"/>
        <w:rPr>
          <w:rFonts w:ascii="Arial" w:hAnsi="Arial" w:cs="Arial"/>
          <w:b/>
          <w:bCs/>
          <w:color w:val="EE0000"/>
        </w:rPr>
      </w:pPr>
      <w:r w:rsidRPr="0076233C">
        <w:rPr>
          <w:rFonts w:ascii="Arial" w:hAnsi="Arial" w:cs="Arial"/>
          <w:b/>
          <w:bCs/>
        </w:rPr>
        <w:lastRenderedPageBreak/>
        <w:t xml:space="preserve">Table </w:t>
      </w:r>
      <w:r w:rsidR="005B615E" w:rsidRPr="0076233C">
        <w:rPr>
          <w:rFonts w:ascii="Arial" w:hAnsi="Arial" w:cs="Arial"/>
          <w:b/>
          <w:bCs/>
        </w:rPr>
        <w:t>3</w:t>
      </w:r>
      <w:r w:rsidR="001A3F7D" w:rsidRPr="0076233C">
        <w:rPr>
          <w:rFonts w:ascii="Arial" w:hAnsi="Arial" w:cs="Arial"/>
          <w:b/>
          <w:bCs/>
        </w:rPr>
        <w:t xml:space="preserve">. </w:t>
      </w:r>
      <w:r w:rsidRPr="0076233C">
        <w:rPr>
          <w:rFonts w:ascii="Arial" w:hAnsi="Arial" w:cs="Arial"/>
          <w:b/>
          <w:bCs/>
        </w:rPr>
        <w:t xml:space="preserve">Effect of </w:t>
      </w:r>
      <w:r w:rsidRPr="0076233C">
        <w:rPr>
          <w:rFonts w:ascii="Arial" w:eastAsia="Times New Roman" w:hAnsi="Arial" w:cs="Arial"/>
          <w:b/>
          <w:bCs/>
        </w:rPr>
        <w:t xml:space="preserve">biochar urea mix on soil </w:t>
      </w:r>
      <w:proofErr w:type="spellStart"/>
      <w:r w:rsidRPr="0076233C">
        <w:rPr>
          <w:rFonts w:ascii="Arial" w:eastAsia="Times New Roman" w:hAnsi="Arial" w:cs="Arial"/>
          <w:b/>
          <w:bCs/>
        </w:rPr>
        <w:t>physico</w:t>
      </w:r>
      <w:proofErr w:type="spellEnd"/>
      <w:r w:rsidRPr="0076233C">
        <w:rPr>
          <w:rFonts w:ascii="Arial" w:eastAsia="Times New Roman" w:hAnsi="Arial" w:cs="Arial"/>
          <w:b/>
          <w:bCs/>
        </w:rPr>
        <w:t>-chemical parameters at harvesting stage of maize</w:t>
      </w:r>
    </w:p>
    <w:tbl>
      <w:tblPr>
        <w:tblW w:w="9231" w:type="dxa"/>
        <w:tblBorders>
          <w:top w:val="single" w:sz="4" w:space="0" w:color="auto"/>
          <w:bottom w:val="single" w:sz="4" w:space="0" w:color="auto"/>
        </w:tblBorders>
        <w:tblLook w:val="04A0" w:firstRow="1" w:lastRow="0" w:firstColumn="1" w:lastColumn="0" w:noHBand="0" w:noVBand="1"/>
      </w:tblPr>
      <w:tblGrid>
        <w:gridCol w:w="4508"/>
        <w:gridCol w:w="995"/>
        <w:gridCol w:w="1394"/>
        <w:gridCol w:w="1099"/>
        <w:gridCol w:w="1235"/>
      </w:tblGrid>
      <w:tr w:rsidR="00FF3FD0" w:rsidRPr="0076233C" w14:paraId="52654614" w14:textId="77777777" w:rsidTr="00EE7C35">
        <w:trPr>
          <w:trHeight w:val="20"/>
        </w:trPr>
        <w:tc>
          <w:tcPr>
            <w:tcW w:w="4531" w:type="dxa"/>
            <w:tcBorders>
              <w:top w:val="single" w:sz="4" w:space="0" w:color="auto"/>
              <w:bottom w:val="single" w:sz="4" w:space="0" w:color="auto"/>
            </w:tcBorders>
            <w:vAlign w:val="center"/>
          </w:tcPr>
          <w:p w14:paraId="2847E148"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Treatments</w:t>
            </w:r>
          </w:p>
        </w:tc>
        <w:tc>
          <w:tcPr>
            <w:tcW w:w="986" w:type="dxa"/>
            <w:tcBorders>
              <w:top w:val="single" w:sz="4" w:space="0" w:color="auto"/>
              <w:bottom w:val="single" w:sz="4" w:space="0" w:color="auto"/>
            </w:tcBorders>
            <w:vAlign w:val="center"/>
          </w:tcPr>
          <w:p w14:paraId="689A4A4A" w14:textId="77777777" w:rsidR="00FF3FD0" w:rsidRPr="0076233C" w:rsidRDefault="00FF3FD0" w:rsidP="0076233C">
            <w:pPr>
              <w:spacing w:after="0" w:line="360" w:lineRule="auto"/>
              <w:jc w:val="center"/>
              <w:rPr>
                <w:rFonts w:ascii="Arial" w:hAnsi="Arial" w:cs="Arial"/>
                <w:b/>
                <w:bCs/>
                <w:sz w:val="20"/>
                <w:szCs w:val="20"/>
                <w:vertAlign w:val="superscript"/>
              </w:rPr>
            </w:pPr>
            <w:r w:rsidRPr="0076233C">
              <w:rPr>
                <w:rFonts w:ascii="Arial" w:hAnsi="Arial" w:cs="Arial"/>
                <w:b/>
                <w:bCs/>
                <w:sz w:val="20"/>
                <w:szCs w:val="20"/>
              </w:rPr>
              <w:t>Soil reaction (</w:t>
            </w:r>
            <w:r w:rsidRPr="00EE7C35">
              <w:rPr>
                <w:rFonts w:ascii="Arial" w:hAnsi="Arial" w:cs="Arial"/>
                <w:b/>
                <w:bCs/>
                <w:i/>
                <w:iCs/>
                <w:sz w:val="20"/>
                <w:szCs w:val="20"/>
              </w:rPr>
              <w:t>p</w:t>
            </w:r>
            <w:r w:rsidRPr="0076233C">
              <w:rPr>
                <w:rFonts w:ascii="Arial" w:hAnsi="Arial" w:cs="Arial"/>
                <w:b/>
                <w:bCs/>
                <w:sz w:val="20"/>
                <w:szCs w:val="20"/>
              </w:rPr>
              <w:t>H)</w:t>
            </w:r>
          </w:p>
        </w:tc>
        <w:tc>
          <w:tcPr>
            <w:tcW w:w="1378" w:type="dxa"/>
            <w:tcBorders>
              <w:top w:val="single" w:sz="4" w:space="0" w:color="auto"/>
              <w:bottom w:val="single" w:sz="4" w:space="0" w:color="auto"/>
            </w:tcBorders>
            <w:vAlign w:val="center"/>
          </w:tcPr>
          <w:p w14:paraId="0220EF80"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Electrical conductivity (dSm</w:t>
            </w:r>
            <w:r w:rsidRPr="0076233C">
              <w:rPr>
                <w:rFonts w:ascii="Arial" w:hAnsi="Arial" w:cs="Arial"/>
                <w:b/>
                <w:bCs/>
                <w:sz w:val="20"/>
                <w:szCs w:val="20"/>
                <w:vertAlign w:val="superscript"/>
              </w:rPr>
              <w:t>-1</w:t>
            </w:r>
            <w:r w:rsidRPr="0076233C">
              <w:rPr>
                <w:rFonts w:ascii="Arial" w:hAnsi="Arial" w:cs="Arial"/>
                <w:b/>
                <w:bCs/>
                <w:sz w:val="20"/>
                <w:szCs w:val="20"/>
              </w:rPr>
              <w:t>)</w:t>
            </w:r>
          </w:p>
        </w:tc>
        <w:tc>
          <w:tcPr>
            <w:tcW w:w="1100" w:type="dxa"/>
            <w:tcBorders>
              <w:top w:val="single" w:sz="4" w:space="0" w:color="auto"/>
              <w:bottom w:val="single" w:sz="4" w:space="0" w:color="auto"/>
            </w:tcBorders>
            <w:vAlign w:val="center"/>
          </w:tcPr>
          <w:p w14:paraId="4490A338"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Organic carbon (%)</w:t>
            </w:r>
          </w:p>
        </w:tc>
        <w:tc>
          <w:tcPr>
            <w:tcW w:w="1236" w:type="dxa"/>
            <w:tcBorders>
              <w:top w:val="single" w:sz="4" w:space="0" w:color="auto"/>
              <w:bottom w:val="single" w:sz="4" w:space="0" w:color="auto"/>
            </w:tcBorders>
            <w:vAlign w:val="center"/>
          </w:tcPr>
          <w:p w14:paraId="7BD26B24"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Available nitrogen (kg ha</w:t>
            </w:r>
            <w:r w:rsidRPr="0076233C">
              <w:rPr>
                <w:rFonts w:ascii="Arial" w:hAnsi="Arial" w:cs="Arial"/>
                <w:b/>
                <w:bCs/>
                <w:sz w:val="20"/>
                <w:szCs w:val="20"/>
                <w:vertAlign w:val="superscript"/>
              </w:rPr>
              <w:t>-1</w:t>
            </w:r>
            <w:r w:rsidRPr="0076233C">
              <w:rPr>
                <w:rFonts w:ascii="Arial" w:hAnsi="Arial" w:cs="Arial"/>
                <w:b/>
                <w:bCs/>
                <w:sz w:val="20"/>
                <w:szCs w:val="20"/>
              </w:rPr>
              <w:t>)</w:t>
            </w:r>
          </w:p>
        </w:tc>
      </w:tr>
      <w:tr w:rsidR="00FF3FD0" w:rsidRPr="0076233C" w14:paraId="193AC3A7" w14:textId="77777777" w:rsidTr="00EE7C35">
        <w:trPr>
          <w:trHeight w:val="20"/>
        </w:trPr>
        <w:tc>
          <w:tcPr>
            <w:tcW w:w="4531" w:type="dxa"/>
            <w:tcBorders>
              <w:top w:val="single" w:sz="4" w:space="0" w:color="auto"/>
            </w:tcBorders>
            <w:vAlign w:val="center"/>
          </w:tcPr>
          <w:p w14:paraId="123E4CCD" w14:textId="267082B6"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1</w:t>
            </w:r>
            <w:r w:rsidRPr="0076233C">
              <w:rPr>
                <w:rFonts w:ascii="Arial" w:hAnsi="Arial" w:cs="Arial"/>
                <w:kern w:val="24"/>
                <w:sz w:val="20"/>
                <w:szCs w:val="20"/>
              </w:rPr>
              <w:t>- Control (0:80:80 NPK kg ha</w:t>
            </w:r>
            <w:r w:rsidRPr="0076233C">
              <w:rPr>
                <w:rFonts w:ascii="Arial" w:hAnsi="Arial" w:cs="Arial"/>
                <w:kern w:val="24"/>
                <w:sz w:val="20"/>
                <w:szCs w:val="20"/>
                <w:vertAlign w:val="superscript"/>
              </w:rPr>
              <w:t>-1</w:t>
            </w:r>
            <w:r w:rsidRPr="0076233C">
              <w:rPr>
                <w:rFonts w:ascii="Arial" w:hAnsi="Arial" w:cs="Arial"/>
                <w:kern w:val="24"/>
                <w:sz w:val="20"/>
                <w:szCs w:val="20"/>
              </w:rPr>
              <w:t>)</w:t>
            </w:r>
          </w:p>
        </w:tc>
        <w:tc>
          <w:tcPr>
            <w:tcW w:w="986" w:type="dxa"/>
            <w:tcBorders>
              <w:top w:val="single" w:sz="4" w:space="0" w:color="auto"/>
            </w:tcBorders>
            <w:vAlign w:val="bottom"/>
          </w:tcPr>
          <w:p w14:paraId="7B151EA6"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7.31</w:t>
            </w:r>
          </w:p>
        </w:tc>
        <w:tc>
          <w:tcPr>
            <w:tcW w:w="1378" w:type="dxa"/>
            <w:tcBorders>
              <w:top w:val="single" w:sz="4" w:space="0" w:color="auto"/>
            </w:tcBorders>
            <w:vAlign w:val="bottom"/>
          </w:tcPr>
          <w:p w14:paraId="7445BFC3"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0.17</w:t>
            </w:r>
          </w:p>
        </w:tc>
        <w:tc>
          <w:tcPr>
            <w:tcW w:w="1100" w:type="dxa"/>
            <w:tcBorders>
              <w:top w:val="single" w:sz="4" w:space="0" w:color="auto"/>
            </w:tcBorders>
            <w:vAlign w:val="bottom"/>
          </w:tcPr>
          <w:p w14:paraId="32DA869D"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0.52</w:t>
            </w:r>
          </w:p>
        </w:tc>
        <w:tc>
          <w:tcPr>
            <w:tcW w:w="1236" w:type="dxa"/>
            <w:tcBorders>
              <w:top w:val="single" w:sz="4" w:space="0" w:color="auto"/>
            </w:tcBorders>
            <w:vAlign w:val="bottom"/>
          </w:tcPr>
          <w:p w14:paraId="046B08BC" w14:textId="77777777" w:rsidR="00FF3FD0" w:rsidRPr="0076233C" w:rsidRDefault="00FF3FD0" w:rsidP="0076233C">
            <w:pPr>
              <w:spacing w:after="0" w:line="360" w:lineRule="auto"/>
              <w:jc w:val="center"/>
              <w:rPr>
                <w:rFonts w:ascii="Arial" w:eastAsiaTheme="minorEastAsia" w:hAnsi="Arial" w:cs="Arial"/>
                <w:sz w:val="20"/>
                <w:szCs w:val="20"/>
              </w:rPr>
            </w:pPr>
            <w:r w:rsidRPr="0076233C">
              <w:rPr>
                <w:rFonts w:ascii="Arial" w:eastAsiaTheme="minorEastAsia" w:hAnsi="Arial" w:cs="Arial"/>
                <w:sz w:val="20"/>
                <w:szCs w:val="20"/>
              </w:rPr>
              <w:t>62.8</w:t>
            </w:r>
          </w:p>
        </w:tc>
      </w:tr>
      <w:tr w:rsidR="00FF3FD0" w:rsidRPr="0076233C" w14:paraId="0BE8823D" w14:textId="77777777" w:rsidTr="00EE7C35">
        <w:trPr>
          <w:trHeight w:val="20"/>
        </w:trPr>
        <w:tc>
          <w:tcPr>
            <w:tcW w:w="4531" w:type="dxa"/>
            <w:vAlign w:val="center"/>
          </w:tcPr>
          <w:p w14:paraId="7E70AFB6" w14:textId="455345BA" w:rsidR="00FF3FD0" w:rsidRPr="0076233C" w:rsidRDefault="00FF3FD0" w:rsidP="0076233C">
            <w:pPr>
              <w:spacing w:after="0" w:line="360" w:lineRule="auto"/>
              <w:ind w:right="-522"/>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2</w:t>
            </w:r>
            <w:r w:rsidRPr="0076233C">
              <w:rPr>
                <w:rFonts w:ascii="Arial" w:hAnsi="Arial" w:cs="Arial"/>
                <w:kern w:val="24"/>
                <w:sz w:val="20"/>
                <w:szCs w:val="20"/>
              </w:rPr>
              <w:t xml:space="preserve"> - RDF </w:t>
            </w:r>
            <w:r w:rsidRPr="0076233C">
              <w:rPr>
                <w:rFonts w:ascii="Arial" w:hAnsi="Arial" w:cs="Arial"/>
                <w:kern w:val="24"/>
                <w:sz w:val="20"/>
                <w:szCs w:val="20"/>
                <w:lang w:val="en-US"/>
              </w:rPr>
              <w:t>(240:80:80 NPK kg ha</w:t>
            </w:r>
            <w:r w:rsidRPr="0076233C">
              <w:rPr>
                <w:rFonts w:ascii="Arial" w:hAnsi="Arial" w:cs="Arial"/>
                <w:kern w:val="24"/>
                <w:sz w:val="20"/>
                <w:szCs w:val="20"/>
                <w:vertAlign w:val="superscript"/>
                <w:lang w:val="en-US"/>
              </w:rPr>
              <w:t>-1</w:t>
            </w:r>
            <w:r w:rsidRPr="0076233C">
              <w:rPr>
                <w:rFonts w:ascii="Arial" w:hAnsi="Arial" w:cs="Arial"/>
                <w:kern w:val="24"/>
                <w:sz w:val="20"/>
                <w:szCs w:val="20"/>
                <w:lang w:val="en-US"/>
              </w:rPr>
              <w:t>)</w:t>
            </w:r>
          </w:p>
        </w:tc>
        <w:tc>
          <w:tcPr>
            <w:tcW w:w="986" w:type="dxa"/>
            <w:vAlign w:val="bottom"/>
          </w:tcPr>
          <w:p w14:paraId="4411D559"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7.48</w:t>
            </w:r>
          </w:p>
        </w:tc>
        <w:tc>
          <w:tcPr>
            <w:tcW w:w="1378" w:type="dxa"/>
            <w:vAlign w:val="bottom"/>
          </w:tcPr>
          <w:p w14:paraId="7B329776"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0.22</w:t>
            </w:r>
          </w:p>
        </w:tc>
        <w:tc>
          <w:tcPr>
            <w:tcW w:w="1100" w:type="dxa"/>
            <w:vAlign w:val="bottom"/>
          </w:tcPr>
          <w:p w14:paraId="5EE98BCB" w14:textId="77777777" w:rsidR="00FF3FD0" w:rsidRPr="00990CBA" w:rsidRDefault="00FF3FD0" w:rsidP="0076233C">
            <w:pPr>
              <w:spacing w:after="0" w:line="360" w:lineRule="auto"/>
              <w:jc w:val="center"/>
              <w:rPr>
                <w:rFonts w:ascii="Arial" w:hAnsi="Arial" w:cs="Arial"/>
                <w:sz w:val="20"/>
                <w:szCs w:val="20"/>
                <w:highlight w:val="green"/>
                <w:rPrChange w:id="44" w:author="Reviewer1" w:date="2025-09-07T13:08:00Z">
                  <w:rPr>
                    <w:rFonts w:ascii="Arial" w:hAnsi="Arial" w:cs="Arial"/>
                    <w:sz w:val="20"/>
                    <w:szCs w:val="20"/>
                  </w:rPr>
                </w:rPrChange>
              </w:rPr>
            </w:pPr>
            <w:r w:rsidRPr="00990CBA">
              <w:rPr>
                <w:rFonts w:ascii="Arial" w:hAnsi="Arial" w:cs="Arial"/>
                <w:sz w:val="20"/>
                <w:szCs w:val="20"/>
                <w:highlight w:val="green"/>
                <w:rPrChange w:id="45" w:author="Reviewer1" w:date="2025-09-07T13:08:00Z">
                  <w:rPr>
                    <w:rFonts w:ascii="Arial" w:hAnsi="Arial" w:cs="Arial"/>
                    <w:sz w:val="20"/>
                    <w:szCs w:val="20"/>
                  </w:rPr>
                </w:rPrChange>
              </w:rPr>
              <w:t>0.59</w:t>
            </w:r>
          </w:p>
        </w:tc>
        <w:tc>
          <w:tcPr>
            <w:tcW w:w="1236" w:type="dxa"/>
            <w:vAlign w:val="bottom"/>
          </w:tcPr>
          <w:p w14:paraId="40A4C36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115.9</w:t>
            </w:r>
          </w:p>
        </w:tc>
      </w:tr>
      <w:tr w:rsidR="00FF3FD0" w:rsidRPr="0076233C" w14:paraId="2023C8F1" w14:textId="77777777" w:rsidTr="00EE7C35">
        <w:trPr>
          <w:trHeight w:val="20"/>
        </w:trPr>
        <w:tc>
          <w:tcPr>
            <w:tcW w:w="4531" w:type="dxa"/>
            <w:vAlign w:val="center"/>
          </w:tcPr>
          <w:p w14:paraId="71D90665" w14:textId="26A6C098"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3</w:t>
            </w:r>
            <w:r w:rsidRPr="0076233C">
              <w:rPr>
                <w:rFonts w:ascii="Arial" w:hAnsi="Arial" w:cs="Arial"/>
                <w:kern w:val="24"/>
                <w:sz w:val="20"/>
                <w:szCs w:val="20"/>
              </w:rPr>
              <w:t>- 125% of RDN as biochar urea mix 1 (1:1)</w:t>
            </w:r>
          </w:p>
        </w:tc>
        <w:tc>
          <w:tcPr>
            <w:tcW w:w="986" w:type="dxa"/>
            <w:vAlign w:val="bottom"/>
          </w:tcPr>
          <w:p w14:paraId="2DD73F49"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7.57</w:t>
            </w:r>
          </w:p>
        </w:tc>
        <w:tc>
          <w:tcPr>
            <w:tcW w:w="1378" w:type="dxa"/>
            <w:vAlign w:val="bottom"/>
          </w:tcPr>
          <w:p w14:paraId="35A3B141"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0.25</w:t>
            </w:r>
          </w:p>
        </w:tc>
        <w:tc>
          <w:tcPr>
            <w:tcW w:w="1100" w:type="dxa"/>
            <w:vAlign w:val="bottom"/>
          </w:tcPr>
          <w:p w14:paraId="63D3ED5E" w14:textId="77777777" w:rsidR="00FF3FD0" w:rsidRPr="00990CBA" w:rsidRDefault="00FF3FD0" w:rsidP="0076233C">
            <w:pPr>
              <w:spacing w:after="0" w:line="360" w:lineRule="auto"/>
              <w:jc w:val="center"/>
              <w:rPr>
                <w:rFonts w:ascii="Arial" w:hAnsi="Arial" w:cs="Arial"/>
                <w:sz w:val="20"/>
                <w:szCs w:val="20"/>
                <w:highlight w:val="green"/>
                <w:rPrChange w:id="46" w:author="Reviewer1" w:date="2025-09-07T13:08:00Z">
                  <w:rPr>
                    <w:rFonts w:ascii="Arial" w:hAnsi="Arial" w:cs="Arial"/>
                    <w:sz w:val="20"/>
                    <w:szCs w:val="20"/>
                  </w:rPr>
                </w:rPrChange>
              </w:rPr>
            </w:pPr>
            <w:r w:rsidRPr="00990CBA">
              <w:rPr>
                <w:rFonts w:ascii="Arial" w:hAnsi="Arial" w:cs="Arial"/>
                <w:sz w:val="20"/>
                <w:szCs w:val="20"/>
                <w:highlight w:val="green"/>
                <w:rPrChange w:id="47" w:author="Reviewer1" w:date="2025-09-07T13:08:00Z">
                  <w:rPr>
                    <w:rFonts w:ascii="Arial" w:hAnsi="Arial" w:cs="Arial"/>
                    <w:sz w:val="20"/>
                    <w:szCs w:val="20"/>
                  </w:rPr>
                </w:rPrChange>
              </w:rPr>
              <w:t>0.65</w:t>
            </w:r>
          </w:p>
        </w:tc>
        <w:tc>
          <w:tcPr>
            <w:tcW w:w="1236" w:type="dxa"/>
            <w:vAlign w:val="bottom"/>
          </w:tcPr>
          <w:p w14:paraId="5446186C"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122.5</w:t>
            </w:r>
          </w:p>
        </w:tc>
      </w:tr>
      <w:tr w:rsidR="00FF3FD0" w:rsidRPr="0076233C" w14:paraId="4A922365" w14:textId="77777777" w:rsidTr="00EE7C35">
        <w:trPr>
          <w:trHeight w:val="20"/>
        </w:trPr>
        <w:tc>
          <w:tcPr>
            <w:tcW w:w="4531" w:type="dxa"/>
            <w:vAlign w:val="center"/>
          </w:tcPr>
          <w:p w14:paraId="17E099FF" w14:textId="663760C2"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4</w:t>
            </w:r>
            <w:r w:rsidRPr="0076233C">
              <w:rPr>
                <w:rFonts w:ascii="Arial" w:hAnsi="Arial" w:cs="Arial"/>
                <w:kern w:val="24"/>
                <w:sz w:val="20"/>
                <w:szCs w:val="20"/>
              </w:rPr>
              <w:t xml:space="preserve"> -100% of RDN as biochar urea mix 1 (1:1)</w:t>
            </w:r>
          </w:p>
        </w:tc>
        <w:tc>
          <w:tcPr>
            <w:tcW w:w="986" w:type="dxa"/>
            <w:vAlign w:val="bottom"/>
          </w:tcPr>
          <w:p w14:paraId="1E809A50"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7.55</w:t>
            </w:r>
          </w:p>
        </w:tc>
        <w:tc>
          <w:tcPr>
            <w:tcW w:w="1378" w:type="dxa"/>
            <w:vAlign w:val="bottom"/>
          </w:tcPr>
          <w:p w14:paraId="46ACBE4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0.24</w:t>
            </w:r>
          </w:p>
        </w:tc>
        <w:tc>
          <w:tcPr>
            <w:tcW w:w="1100" w:type="dxa"/>
            <w:vAlign w:val="bottom"/>
          </w:tcPr>
          <w:p w14:paraId="6C0BE9F4" w14:textId="77777777" w:rsidR="00FF3FD0" w:rsidRPr="00990CBA" w:rsidRDefault="00FF3FD0" w:rsidP="0076233C">
            <w:pPr>
              <w:spacing w:after="0" w:line="360" w:lineRule="auto"/>
              <w:jc w:val="center"/>
              <w:rPr>
                <w:rFonts w:ascii="Arial" w:hAnsi="Arial" w:cs="Arial"/>
                <w:sz w:val="20"/>
                <w:szCs w:val="20"/>
                <w:highlight w:val="green"/>
                <w:rPrChange w:id="48" w:author="Reviewer1" w:date="2025-09-07T13:08:00Z">
                  <w:rPr>
                    <w:rFonts w:ascii="Arial" w:hAnsi="Arial" w:cs="Arial"/>
                    <w:sz w:val="20"/>
                    <w:szCs w:val="20"/>
                  </w:rPr>
                </w:rPrChange>
              </w:rPr>
            </w:pPr>
            <w:r w:rsidRPr="00990CBA">
              <w:rPr>
                <w:rFonts w:ascii="Arial" w:hAnsi="Arial" w:cs="Arial"/>
                <w:sz w:val="20"/>
                <w:szCs w:val="20"/>
                <w:highlight w:val="green"/>
                <w:rPrChange w:id="49" w:author="Reviewer1" w:date="2025-09-07T13:08:00Z">
                  <w:rPr>
                    <w:rFonts w:ascii="Arial" w:hAnsi="Arial" w:cs="Arial"/>
                    <w:sz w:val="20"/>
                    <w:szCs w:val="20"/>
                  </w:rPr>
                </w:rPrChange>
              </w:rPr>
              <w:t>0.62</w:t>
            </w:r>
          </w:p>
        </w:tc>
        <w:tc>
          <w:tcPr>
            <w:tcW w:w="1236" w:type="dxa"/>
            <w:vAlign w:val="bottom"/>
          </w:tcPr>
          <w:p w14:paraId="201B18C6"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119.6</w:t>
            </w:r>
          </w:p>
        </w:tc>
      </w:tr>
      <w:tr w:rsidR="00FF3FD0" w:rsidRPr="0076233C" w14:paraId="1D1BEA1E" w14:textId="77777777" w:rsidTr="00EE7C35">
        <w:trPr>
          <w:trHeight w:val="20"/>
        </w:trPr>
        <w:tc>
          <w:tcPr>
            <w:tcW w:w="4531" w:type="dxa"/>
            <w:vAlign w:val="center"/>
          </w:tcPr>
          <w:p w14:paraId="6364ADC2" w14:textId="7587CEA3"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5</w:t>
            </w:r>
            <w:r w:rsidRPr="0076233C">
              <w:rPr>
                <w:rFonts w:ascii="Arial" w:hAnsi="Arial" w:cs="Arial"/>
                <w:kern w:val="24"/>
                <w:sz w:val="20"/>
                <w:szCs w:val="20"/>
              </w:rPr>
              <w:t>- 75% of RDN as biochar urea mix 1 (1:1)</w:t>
            </w:r>
          </w:p>
        </w:tc>
        <w:tc>
          <w:tcPr>
            <w:tcW w:w="986" w:type="dxa"/>
            <w:vAlign w:val="bottom"/>
          </w:tcPr>
          <w:p w14:paraId="286AE40A"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7.40</w:t>
            </w:r>
          </w:p>
        </w:tc>
        <w:tc>
          <w:tcPr>
            <w:tcW w:w="1378" w:type="dxa"/>
            <w:vAlign w:val="bottom"/>
          </w:tcPr>
          <w:p w14:paraId="27BB111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0.20</w:t>
            </w:r>
          </w:p>
        </w:tc>
        <w:tc>
          <w:tcPr>
            <w:tcW w:w="1100" w:type="dxa"/>
            <w:vAlign w:val="bottom"/>
          </w:tcPr>
          <w:p w14:paraId="4E8ADDA5" w14:textId="77777777" w:rsidR="00FF3FD0" w:rsidRPr="00990CBA" w:rsidRDefault="00FF3FD0" w:rsidP="0076233C">
            <w:pPr>
              <w:spacing w:after="0" w:line="360" w:lineRule="auto"/>
              <w:jc w:val="center"/>
              <w:rPr>
                <w:rFonts w:ascii="Arial" w:hAnsi="Arial" w:cs="Arial"/>
                <w:sz w:val="20"/>
                <w:szCs w:val="20"/>
                <w:highlight w:val="green"/>
                <w:rPrChange w:id="50" w:author="Reviewer1" w:date="2025-09-07T13:08:00Z">
                  <w:rPr>
                    <w:rFonts w:ascii="Arial" w:hAnsi="Arial" w:cs="Arial"/>
                    <w:sz w:val="20"/>
                    <w:szCs w:val="20"/>
                  </w:rPr>
                </w:rPrChange>
              </w:rPr>
            </w:pPr>
            <w:r w:rsidRPr="00990CBA">
              <w:rPr>
                <w:rFonts w:ascii="Arial" w:hAnsi="Arial" w:cs="Arial"/>
                <w:sz w:val="20"/>
                <w:szCs w:val="20"/>
                <w:highlight w:val="green"/>
                <w:rPrChange w:id="51" w:author="Reviewer1" w:date="2025-09-07T13:08:00Z">
                  <w:rPr>
                    <w:rFonts w:ascii="Arial" w:hAnsi="Arial" w:cs="Arial"/>
                    <w:sz w:val="20"/>
                    <w:szCs w:val="20"/>
                  </w:rPr>
                </w:rPrChange>
              </w:rPr>
              <w:t>0.55</w:t>
            </w:r>
          </w:p>
        </w:tc>
        <w:tc>
          <w:tcPr>
            <w:tcW w:w="1236" w:type="dxa"/>
            <w:vAlign w:val="bottom"/>
          </w:tcPr>
          <w:p w14:paraId="4065D151"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110.0</w:t>
            </w:r>
          </w:p>
        </w:tc>
      </w:tr>
      <w:tr w:rsidR="00FF3FD0" w:rsidRPr="0076233C" w14:paraId="21118873" w14:textId="77777777" w:rsidTr="00EE7C35">
        <w:trPr>
          <w:trHeight w:val="20"/>
        </w:trPr>
        <w:tc>
          <w:tcPr>
            <w:tcW w:w="4531" w:type="dxa"/>
            <w:vAlign w:val="center"/>
          </w:tcPr>
          <w:p w14:paraId="52F144A2" w14:textId="760F2D16"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6</w:t>
            </w:r>
            <w:r w:rsidRPr="0076233C">
              <w:rPr>
                <w:rFonts w:ascii="Arial" w:hAnsi="Arial" w:cs="Arial"/>
                <w:kern w:val="24"/>
                <w:sz w:val="20"/>
                <w:szCs w:val="20"/>
              </w:rPr>
              <w:t>- 125% of RDN as biochar urea mix 2 (1:1.5)</w:t>
            </w:r>
          </w:p>
        </w:tc>
        <w:tc>
          <w:tcPr>
            <w:tcW w:w="986" w:type="dxa"/>
            <w:vAlign w:val="bottom"/>
          </w:tcPr>
          <w:p w14:paraId="0CE2DC7D"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7.62</w:t>
            </w:r>
          </w:p>
        </w:tc>
        <w:tc>
          <w:tcPr>
            <w:tcW w:w="1378" w:type="dxa"/>
            <w:vAlign w:val="bottom"/>
          </w:tcPr>
          <w:p w14:paraId="76314E85"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0.28</w:t>
            </w:r>
          </w:p>
        </w:tc>
        <w:tc>
          <w:tcPr>
            <w:tcW w:w="1100" w:type="dxa"/>
            <w:vAlign w:val="bottom"/>
          </w:tcPr>
          <w:p w14:paraId="5C9E3D79" w14:textId="77777777" w:rsidR="00FF3FD0" w:rsidRPr="00990CBA" w:rsidRDefault="00FF3FD0" w:rsidP="0076233C">
            <w:pPr>
              <w:spacing w:after="0" w:line="360" w:lineRule="auto"/>
              <w:jc w:val="center"/>
              <w:rPr>
                <w:rFonts w:ascii="Arial" w:hAnsi="Arial" w:cs="Arial"/>
                <w:sz w:val="20"/>
                <w:szCs w:val="20"/>
                <w:highlight w:val="green"/>
                <w:rPrChange w:id="52" w:author="Reviewer1" w:date="2025-09-07T13:08:00Z">
                  <w:rPr>
                    <w:rFonts w:ascii="Arial" w:hAnsi="Arial" w:cs="Arial"/>
                    <w:sz w:val="20"/>
                    <w:szCs w:val="20"/>
                  </w:rPr>
                </w:rPrChange>
              </w:rPr>
            </w:pPr>
            <w:r w:rsidRPr="00990CBA">
              <w:rPr>
                <w:rFonts w:ascii="Arial" w:eastAsiaTheme="minorEastAsia" w:hAnsi="Arial" w:cs="Arial"/>
                <w:sz w:val="20"/>
                <w:szCs w:val="20"/>
                <w:highlight w:val="green"/>
                <w:rPrChange w:id="53" w:author="Reviewer1" w:date="2025-09-07T13:08:00Z">
                  <w:rPr>
                    <w:rFonts w:ascii="Arial" w:eastAsiaTheme="minorEastAsia" w:hAnsi="Arial" w:cs="Arial"/>
                    <w:sz w:val="20"/>
                    <w:szCs w:val="20"/>
                  </w:rPr>
                </w:rPrChange>
              </w:rPr>
              <w:t>0.72</w:t>
            </w:r>
          </w:p>
        </w:tc>
        <w:tc>
          <w:tcPr>
            <w:tcW w:w="1236" w:type="dxa"/>
            <w:vAlign w:val="bottom"/>
          </w:tcPr>
          <w:p w14:paraId="3DA94038" w14:textId="77777777" w:rsidR="00FF3FD0" w:rsidRPr="0076233C" w:rsidRDefault="00FF3FD0" w:rsidP="0076233C">
            <w:pPr>
              <w:spacing w:after="0" w:line="360" w:lineRule="auto"/>
              <w:jc w:val="center"/>
              <w:rPr>
                <w:rFonts w:ascii="Arial" w:eastAsiaTheme="minorEastAsia" w:hAnsi="Arial" w:cs="Arial"/>
                <w:sz w:val="20"/>
                <w:szCs w:val="20"/>
              </w:rPr>
            </w:pPr>
            <w:r w:rsidRPr="0076233C">
              <w:rPr>
                <w:rFonts w:ascii="Arial" w:eastAsiaTheme="minorEastAsia" w:hAnsi="Arial" w:cs="Arial"/>
                <w:sz w:val="20"/>
                <w:szCs w:val="20"/>
              </w:rPr>
              <w:t>126.4</w:t>
            </w:r>
          </w:p>
        </w:tc>
      </w:tr>
      <w:tr w:rsidR="00FF3FD0" w:rsidRPr="0076233C" w14:paraId="7D946011" w14:textId="77777777" w:rsidTr="00EE7C35">
        <w:trPr>
          <w:trHeight w:val="20"/>
        </w:trPr>
        <w:tc>
          <w:tcPr>
            <w:tcW w:w="4531" w:type="dxa"/>
            <w:vAlign w:val="center"/>
          </w:tcPr>
          <w:p w14:paraId="38AC7107" w14:textId="3F419828"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7</w:t>
            </w:r>
            <w:r w:rsidRPr="0076233C">
              <w:rPr>
                <w:rFonts w:ascii="Arial" w:hAnsi="Arial" w:cs="Arial"/>
                <w:kern w:val="24"/>
                <w:sz w:val="20"/>
                <w:szCs w:val="20"/>
              </w:rPr>
              <w:t>- 100% of RDN as biochar urea mix 2 (1:1.5)</w:t>
            </w:r>
          </w:p>
        </w:tc>
        <w:tc>
          <w:tcPr>
            <w:tcW w:w="986" w:type="dxa"/>
            <w:vAlign w:val="bottom"/>
          </w:tcPr>
          <w:p w14:paraId="4A78FDCC"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7.60</w:t>
            </w:r>
          </w:p>
        </w:tc>
        <w:tc>
          <w:tcPr>
            <w:tcW w:w="1378" w:type="dxa"/>
            <w:vAlign w:val="bottom"/>
          </w:tcPr>
          <w:p w14:paraId="1EAD564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0.26</w:t>
            </w:r>
          </w:p>
        </w:tc>
        <w:tc>
          <w:tcPr>
            <w:tcW w:w="1100" w:type="dxa"/>
            <w:vAlign w:val="bottom"/>
          </w:tcPr>
          <w:p w14:paraId="7AD47D9E" w14:textId="77777777" w:rsidR="00FF3FD0" w:rsidRPr="00990CBA" w:rsidRDefault="00FF3FD0" w:rsidP="0076233C">
            <w:pPr>
              <w:spacing w:after="0" w:line="360" w:lineRule="auto"/>
              <w:jc w:val="center"/>
              <w:rPr>
                <w:rFonts w:ascii="Arial" w:hAnsi="Arial" w:cs="Arial"/>
                <w:sz w:val="20"/>
                <w:szCs w:val="20"/>
                <w:highlight w:val="green"/>
                <w:rPrChange w:id="54" w:author="Reviewer1" w:date="2025-09-07T13:08:00Z">
                  <w:rPr>
                    <w:rFonts w:ascii="Arial" w:hAnsi="Arial" w:cs="Arial"/>
                    <w:sz w:val="20"/>
                    <w:szCs w:val="20"/>
                  </w:rPr>
                </w:rPrChange>
              </w:rPr>
            </w:pPr>
            <w:r w:rsidRPr="00990CBA">
              <w:rPr>
                <w:rFonts w:ascii="Arial" w:hAnsi="Arial" w:cs="Arial"/>
                <w:sz w:val="20"/>
                <w:szCs w:val="20"/>
                <w:highlight w:val="green"/>
                <w:rPrChange w:id="55" w:author="Reviewer1" w:date="2025-09-07T13:08:00Z">
                  <w:rPr>
                    <w:rFonts w:ascii="Arial" w:hAnsi="Arial" w:cs="Arial"/>
                    <w:sz w:val="20"/>
                    <w:szCs w:val="20"/>
                  </w:rPr>
                </w:rPrChange>
              </w:rPr>
              <w:t>0.69</w:t>
            </w:r>
          </w:p>
        </w:tc>
        <w:tc>
          <w:tcPr>
            <w:tcW w:w="1236" w:type="dxa"/>
            <w:vAlign w:val="bottom"/>
          </w:tcPr>
          <w:p w14:paraId="44E418B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124.4</w:t>
            </w:r>
          </w:p>
        </w:tc>
      </w:tr>
      <w:tr w:rsidR="00FF3FD0" w:rsidRPr="0076233C" w14:paraId="18AFC6A7" w14:textId="77777777" w:rsidTr="00EE7C35">
        <w:trPr>
          <w:trHeight w:val="20"/>
        </w:trPr>
        <w:tc>
          <w:tcPr>
            <w:tcW w:w="4531" w:type="dxa"/>
            <w:vAlign w:val="center"/>
          </w:tcPr>
          <w:p w14:paraId="40367299" w14:textId="5277176A"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8</w:t>
            </w:r>
            <w:r w:rsidRPr="0076233C">
              <w:rPr>
                <w:rFonts w:ascii="Arial" w:hAnsi="Arial" w:cs="Arial"/>
                <w:kern w:val="24"/>
                <w:sz w:val="20"/>
                <w:szCs w:val="20"/>
              </w:rPr>
              <w:t>- 75% of RDN as biochar urea mix 2 (1:1.5)</w:t>
            </w:r>
          </w:p>
        </w:tc>
        <w:tc>
          <w:tcPr>
            <w:tcW w:w="986" w:type="dxa"/>
            <w:vAlign w:val="bottom"/>
          </w:tcPr>
          <w:p w14:paraId="03D72C54"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7.41</w:t>
            </w:r>
          </w:p>
        </w:tc>
        <w:tc>
          <w:tcPr>
            <w:tcW w:w="1378" w:type="dxa"/>
            <w:vAlign w:val="bottom"/>
          </w:tcPr>
          <w:p w14:paraId="70CC56B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0.21</w:t>
            </w:r>
          </w:p>
        </w:tc>
        <w:tc>
          <w:tcPr>
            <w:tcW w:w="1100" w:type="dxa"/>
            <w:vAlign w:val="bottom"/>
          </w:tcPr>
          <w:p w14:paraId="6A26F61A" w14:textId="77777777" w:rsidR="00FF3FD0" w:rsidRPr="00990CBA" w:rsidRDefault="00FF3FD0" w:rsidP="0076233C">
            <w:pPr>
              <w:spacing w:after="0" w:line="360" w:lineRule="auto"/>
              <w:jc w:val="center"/>
              <w:rPr>
                <w:rFonts w:ascii="Arial" w:hAnsi="Arial" w:cs="Arial"/>
                <w:sz w:val="20"/>
                <w:szCs w:val="20"/>
                <w:highlight w:val="green"/>
                <w:rPrChange w:id="56" w:author="Reviewer1" w:date="2025-09-07T13:08:00Z">
                  <w:rPr>
                    <w:rFonts w:ascii="Arial" w:hAnsi="Arial" w:cs="Arial"/>
                    <w:sz w:val="20"/>
                    <w:szCs w:val="20"/>
                  </w:rPr>
                </w:rPrChange>
              </w:rPr>
            </w:pPr>
            <w:r w:rsidRPr="00990CBA">
              <w:rPr>
                <w:rFonts w:ascii="Arial" w:hAnsi="Arial" w:cs="Arial"/>
                <w:sz w:val="20"/>
                <w:szCs w:val="20"/>
                <w:highlight w:val="green"/>
                <w:rPrChange w:id="57" w:author="Reviewer1" w:date="2025-09-07T13:08:00Z">
                  <w:rPr>
                    <w:rFonts w:ascii="Arial" w:hAnsi="Arial" w:cs="Arial"/>
                    <w:sz w:val="20"/>
                    <w:szCs w:val="20"/>
                  </w:rPr>
                </w:rPrChange>
              </w:rPr>
              <w:t>0.58</w:t>
            </w:r>
          </w:p>
        </w:tc>
        <w:tc>
          <w:tcPr>
            <w:tcW w:w="1236" w:type="dxa"/>
            <w:vAlign w:val="bottom"/>
          </w:tcPr>
          <w:p w14:paraId="73BC44FE"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112.7</w:t>
            </w:r>
          </w:p>
        </w:tc>
      </w:tr>
      <w:tr w:rsidR="00FF3FD0" w:rsidRPr="0076233C" w14:paraId="0FA28688" w14:textId="77777777" w:rsidTr="00EE7C35">
        <w:trPr>
          <w:trHeight w:val="435"/>
        </w:trPr>
        <w:tc>
          <w:tcPr>
            <w:tcW w:w="4531" w:type="dxa"/>
            <w:vAlign w:val="center"/>
          </w:tcPr>
          <w:p w14:paraId="2A64AA3E" w14:textId="77777777" w:rsidR="00FF3FD0" w:rsidRPr="0076233C" w:rsidRDefault="00FF3FD0" w:rsidP="0076233C">
            <w:pPr>
              <w:spacing w:after="0" w:line="360" w:lineRule="auto"/>
              <w:jc w:val="both"/>
              <w:rPr>
                <w:rFonts w:ascii="Arial" w:hAnsi="Arial" w:cs="Arial"/>
                <w:b/>
                <w:bCs/>
                <w:sz w:val="20"/>
                <w:szCs w:val="20"/>
              </w:rPr>
            </w:pPr>
            <w:proofErr w:type="spellStart"/>
            <w:r w:rsidRPr="0076233C">
              <w:rPr>
                <w:rFonts w:ascii="Arial" w:hAnsi="Arial" w:cs="Arial"/>
                <w:b/>
                <w:bCs/>
                <w:sz w:val="20"/>
                <w:szCs w:val="20"/>
              </w:rPr>
              <w:t>SEm</w:t>
            </w:r>
            <w:proofErr w:type="spellEnd"/>
            <w:r w:rsidRPr="0076233C">
              <w:rPr>
                <w:rFonts w:ascii="Arial" w:hAnsi="Arial" w:cs="Arial"/>
                <w:b/>
                <w:bCs/>
                <w:sz w:val="20"/>
                <w:szCs w:val="20"/>
              </w:rPr>
              <w:t xml:space="preserve"> ±</w:t>
            </w:r>
          </w:p>
        </w:tc>
        <w:tc>
          <w:tcPr>
            <w:tcW w:w="986" w:type="dxa"/>
            <w:vAlign w:val="bottom"/>
          </w:tcPr>
          <w:p w14:paraId="72E3E17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0.28</w:t>
            </w:r>
          </w:p>
        </w:tc>
        <w:tc>
          <w:tcPr>
            <w:tcW w:w="1378" w:type="dxa"/>
            <w:vAlign w:val="bottom"/>
          </w:tcPr>
          <w:p w14:paraId="2B4E77D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0.03</w:t>
            </w:r>
          </w:p>
        </w:tc>
        <w:tc>
          <w:tcPr>
            <w:tcW w:w="1100" w:type="dxa"/>
            <w:vAlign w:val="bottom"/>
          </w:tcPr>
          <w:p w14:paraId="7C593212"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0.02</w:t>
            </w:r>
          </w:p>
        </w:tc>
        <w:tc>
          <w:tcPr>
            <w:tcW w:w="1236" w:type="dxa"/>
            <w:vAlign w:val="bottom"/>
          </w:tcPr>
          <w:p w14:paraId="04E2E61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5.90</w:t>
            </w:r>
          </w:p>
        </w:tc>
      </w:tr>
      <w:tr w:rsidR="00FF3FD0" w:rsidRPr="0076233C" w14:paraId="36525A61" w14:textId="77777777" w:rsidTr="00EE7C35">
        <w:trPr>
          <w:trHeight w:val="20"/>
        </w:trPr>
        <w:tc>
          <w:tcPr>
            <w:tcW w:w="4531" w:type="dxa"/>
            <w:vAlign w:val="center"/>
          </w:tcPr>
          <w:p w14:paraId="690FD862" w14:textId="77777777" w:rsidR="00FF3FD0" w:rsidRPr="0076233C" w:rsidRDefault="00FF3FD0" w:rsidP="0076233C">
            <w:pPr>
              <w:spacing w:after="0" w:line="360" w:lineRule="auto"/>
              <w:jc w:val="both"/>
              <w:rPr>
                <w:rFonts w:ascii="Arial" w:hAnsi="Arial" w:cs="Arial"/>
                <w:b/>
                <w:bCs/>
                <w:sz w:val="20"/>
                <w:szCs w:val="20"/>
              </w:rPr>
            </w:pPr>
            <w:r w:rsidRPr="0076233C">
              <w:rPr>
                <w:rFonts w:ascii="Arial" w:hAnsi="Arial" w:cs="Arial"/>
                <w:b/>
                <w:bCs/>
                <w:sz w:val="20"/>
                <w:szCs w:val="20"/>
              </w:rPr>
              <w:t>CD (P=0.05)</w:t>
            </w:r>
          </w:p>
        </w:tc>
        <w:tc>
          <w:tcPr>
            <w:tcW w:w="986" w:type="dxa"/>
            <w:vAlign w:val="bottom"/>
          </w:tcPr>
          <w:p w14:paraId="1FED24A9"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NS</w:t>
            </w:r>
          </w:p>
        </w:tc>
        <w:tc>
          <w:tcPr>
            <w:tcW w:w="1378" w:type="dxa"/>
            <w:vAlign w:val="bottom"/>
          </w:tcPr>
          <w:p w14:paraId="67A420F0"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NS</w:t>
            </w:r>
          </w:p>
        </w:tc>
        <w:tc>
          <w:tcPr>
            <w:tcW w:w="1100" w:type="dxa"/>
            <w:vAlign w:val="bottom"/>
          </w:tcPr>
          <w:p w14:paraId="1E908436"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0.05</w:t>
            </w:r>
          </w:p>
        </w:tc>
        <w:tc>
          <w:tcPr>
            <w:tcW w:w="1236" w:type="dxa"/>
            <w:vAlign w:val="bottom"/>
          </w:tcPr>
          <w:p w14:paraId="292CCA1C"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17.8</w:t>
            </w:r>
          </w:p>
        </w:tc>
      </w:tr>
    </w:tbl>
    <w:p w14:paraId="2C4C8CDE" w14:textId="77777777" w:rsidR="00EE7C35" w:rsidRDefault="00EE7C35" w:rsidP="0076233C">
      <w:pPr>
        <w:pStyle w:val="Normal1"/>
        <w:spacing w:line="360" w:lineRule="auto"/>
        <w:ind w:left="0" w:right="-46" w:firstLine="0"/>
        <w:jc w:val="both"/>
        <w:rPr>
          <w:rFonts w:ascii="Arial" w:hAnsi="Arial" w:cs="Arial"/>
          <w:b/>
          <w:bCs/>
        </w:rPr>
      </w:pPr>
    </w:p>
    <w:p w14:paraId="549A1609" w14:textId="345B4400" w:rsidR="001B2186" w:rsidRPr="0076233C" w:rsidRDefault="001A3F7D" w:rsidP="0076233C">
      <w:pPr>
        <w:pStyle w:val="Normal1"/>
        <w:spacing w:line="360" w:lineRule="auto"/>
        <w:ind w:left="0" w:right="-46" w:firstLine="0"/>
        <w:jc w:val="both"/>
        <w:rPr>
          <w:rFonts w:ascii="Arial" w:hAnsi="Arial" w:cs="Arial"/>
          <w:b/>
          <w:bCs/>
        </w:rPr>
      </w:pPr>
      <w:r w:rsidRPr="0076233C">
        <w:rPr>
          <w:rFonts w:ascii="Arial" w:hAnsi="Arial" w:cs="Arial"/>
          <w:b/>
          <w:bCs/>
        </w:rPr>
        <w:t>CONCLUSION</w:t>
      </w:r>
    </w:p>
    <w:p w14:paraId="364C2AAA" w14:textId="264BACF5" w:rsidR="001B2186" w:rsidRPr="0076233C" w:rsidRDefault="001B2186" w:rsidP="0076233C">
      <w:pPr>
        <w:pStyle w:val="Normal1"/>
        <w:spacing w:line="360" w:lineRule="auto"/>
        <w:ind w:left="0" w:right="-46" w:firstLine="0"/>
        <w:jc w:val="both"/>
        <w:rPr>
          <w:rFonts w:ascii="Arial" w:hAnsi="Arial" w:cs="Arial"/>
          <w:sz w:val="20"/>
          <w:szCs w:val="20"/>
        </w:rPr>
      </w:pPr>
      <w:r w:rsidRPr="0076233C">
        <w:rPr>
          <w:rFonts w:ascii="Arial" w:hAnsi="Arial" w:cs="Arial"/>
          <w:sz w:val="20"/>
          <w:szCs w:val="20"/>
        </w:rPr>
        <w:t>Combining biochar with urea at higher nitrogen rates (125% RDN, mix ratio 1:1.5) substantially enhances maize yield and soil nutrient status, fostering integrated nutrient management and sustainable agriculture. Biochar’s slow</w:t>
      </w:r>
      <w:r w:rsidR="00851BBF" w:rsidRPr="0076233C">
        <w:rPr>
          <w:rFonts w:ascii="Arial" w:hAnsi="Arial" w:cs="Arial"/>
          <w:sz w:val="20"/>
          <w:szCs w:val="20"/>
        </w:rPr>
        <w:t>-</w:t>
      </w:r>
      <w:r w:rsidRPr="0076233C">
        <w:rPr>
          <w:rFonts w:ascii="Arial" w:hAnsi="Arial" w:cs="Arial"/>
          <w:sz w:val="20"/>
          <w:szCs w:val="20"/>
        </w:rPr>
        <w:t xml:space="preserve">release effect and soil improvement capacity offer a practical method to boost productivity </w:t>
      </w:r>
      <w:r w:rsidRPr="00990CBA">
        <w:rPr>
          <w:rFonts w:ascii="Arial" w:hAnsi="Arial" w:cs="Arial"/>
          <w:sz w:val="20"/>
          <w:szCs w:val="20"/>
          <w:highlight w:val="yellow"/>
          <w:rPrChange w:id="58" w:author="Reviewer1" w:date="2025-09-07T13:11:00Z">
            <w:rPr>
              <w:rFonts w:ascii="Arial" w:hAnsi="Arial" w:cs="Arial"/>
              <w:sz w:val="20"/>
              <w:szCs w:val="20"/>
            </w:rPr>
          </w:rPrChange>
        </w:rPr>
        <w:t xml:space="preserve">while reducing synthetic fertilizer </w:t>
      </w:r>
      <w:commentRangeStart w:id="59"/>
      <w:r w:rsidRPr="00990CBA">
        <w:rPr>
          <w:rFonts w:ascii="Arial" w:hAnsi="Arial" w:cs="Arial"/>
          <w:sz w:val="20"/>
          <w:szCs w:val="20"/>
          <w:highlight w:val="yellow"/>
          <w:rPrChange w:id="60" w:author="Reviewer1" w:date="2025-09-07T13:11:00Z">
            <w:rPr>
              <w:rFonts w:ascii="Arial" w:hAnsi="Arial" w:cs="Arial"/>
              <w:sz w:val="20"/>
              <w:szCs w:val="20"/>
            </w:rPr>
          </w:rPrChange>
        </w:rPr>
        <w:t>dependence</w:t>
      </w:r>
      <w:commentRangeEnd w:id="59"/>
      <w:r w:rsidR="001B69E5">
        <w:rPr>
          <w:rStyle w:val="Refdecomentario"/>
          <w:rFonts w:cs="Times New Roman"/>
          <w:kern w:val="2"/>
        </w:rPr>
        <w:commentReference w:id="59"/>
      </w:r>
      <w:r w:rsidRPr="0076233C">
        <w:rPr>
          <w:rFonts w:ascii="Arial" w:hAnsi="Arial" w:cs="Arial"/>
          <w:sz w:val="20"/>
          <w:szCs w:val="20"/>
        </w:rPr>
        <w:t>.</w:t>
      </w:r>
    </w:p>
    <w:p w14:paraId="7FEBDE55" w14:textId="77777777" w:rsidR="000867BD" w:rsidRDefault="000867BD" w:rsidP="0076233C">
      <w:pPr>
        <w:pStyle w:val="Normal1"/>
        <w:spacing w:line="360" w:lineRule="auto"/>
        <w:ind w:left="0" w:right="-46" w:firstLine="0"/>
        <w:jc w:val="both"/>
        <w:rPr>
          <w:rFonts w:ascii="Arial" w:hAnsi="Arial" w:cs="Arial"/>
          <w:b/>
          <w:bCs/>
        </w:rPr>
      </w:pPr>
    </w:p>
    <w:p w14:paraId="2413C151" w14:textId="63604960" w:rsidR="001B2186" w:rsidRPr="0076233C" w:rsidRDefault="001A3F7D" w:rsidP="0076233C">
      <w:pPr>
        <w:pStyle w:val="Normal1"/>
        <w:spacing w:line="360" w:lineRule="auto"/>
        <w:ind w:left="0" w:right="-46" w:firstLine="0"/>
        <w:jc w:val="both"/>
        <w:rPr>
          <w:rFonts w:ascii="Arial" w:hAnsi="Arial" w:cs="Arial"/>
          <w:b/>
          <w:bCs/>
        </w:rPr>
      </w:pPr>
      <w:r w:rsidRPr="0076233C">
        <w:rPr>
          <w:rFonts w:ascii="Arial" w:hAnsi="Arial" w:cs="Arial"/>
          <w:b/>
          <w:bCs/>
        </w:rPr>
        <w:t>ETHICAL APPROVAL</w:t>
      </w:r>
      <w:bookmarkStart w:id="61" w:name="_GoBack"/>
      <w:bookmarkEnd w:id="61"/>
    </w:p>
    <w:p w14:paraId="24EC146C" w14:textId="77777777" w:rsidR="001B2186" w:rsidRPr="0076233C" w:rsidRDefault="001B2186" w:rsidP="0076233C">
      <w:pPr>
        <w:pStyle w:val="Normal1"/>
        <w:spacing w:line="360" w:lineRule="auto"/>
        <w:ind w:left="0" w:right="-46" w:firstLine="0"/>
        <w:jc w:val="both"/>
        <w:rPr>
          <w:rFonts w:ascii="Arial" w:hAnsi="Arial" w:cs="Arial"/>
          <w:sz w:val="20"/>
          <w:szCs w:val="20"/>
        </w:rPr>
      </w:pPr>
      <w:r w:rsidRPr="0076233C">
        <w:rPr>
          <w:rFonts w:ascii="Arial" w:hAnsi="Arial" w:cs="Arial"/>
          <w:sz w:val="20"/>
          <w:szCs w:val="20"/>
        </w:rPr>
        <w:t>All experiments and protocols reported herein were examined and approved by the appropriate institutional ethics committee in accordance with national guidelines.</w:t>
      </w:r>
    </w:p>
    <w:p w14:paraId="6A6AE6B7" w14:textId="2A691260" w:rsidR="005B615E" w:rsidRPr="0076233C" w:rsidRDefault="000B0E4C" w:rsidP="006155C3">
      <w:pPr>
        <w:pStyle w:val="Normal1"/>
        <w:spacing w:line="360" w:lineRule="auto"/>
        <w:ind w:left="851" w:right="-46" w:hanging="851"/>
        <w:jc w:val="both"/>
        <w:rPr>
          <w:rFonts w:ascii="Arial" w:hAnsi="Arial" w:cs="Arial"/>
          <w:b/>
          <w:bCs/>
        </w:rPr>
      </w:pPr>
      <w:r w:rsidRPr="0076233C">
        <w:rPr>
          <w:rFonts w:ascii="Arial" w:hAnsi="Arial" w:cs="Arial"/>
          <w:b/>
          <w:bCs/>
        </w:rPr>
        <w:t>REFERENCES</w:t>
      </w:r>
    </w:p>
    <w:p w14:paraId="22FF73CD" w14:textId="6B17182E"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Angst, T.E and Sohi, S.P.</w:t>
      </w:r>
      <w:r w:rsidR="002F726B" w:rsidRPr="0076233C">
        <w:rPr>
          <w:rFonts w:ascii="Arial" w:eastAsia="Calibri" w:hAnsi="Arial" w:cs="Arial"/>
          <w:sz w:val="20"/>
          <w:szCs w:val="20"/>
          <w14:ligatures w14:val="none"/>
        </w:rPr>
        <w:t xml:space="preserve"> (2013). </w:t>
      </w:r>
      <w:r w:rsidRPr="0076233C">
        <w:rPr>
          <w:rFonts w:ascii="Arial" w:eastAsia="Calibri" w:hAnsi="Arial" w:cs="Arial"/>
          <w:sz w:val="20"/>
          <w:szCs w:val="20"/>
          <w14:ligatures w14:val="none"/>
        </w:rPr>
        <w:t>Establishing release dynamics for plant nutrients from biochar. </w:t>
      </w:r>
      <w:proofErr w:type="spellStart"/>
      <w:r w:rsidRPr="0076233C">
        <w:rPr>
          <w:rFonts w:ascii="Arial" w:eastAsia="Calibri" w:hAnsi="Arial" w:cs="Arial"/>
          <w:sz w:val="20"/>
          <w:szCs w:val="20"/>
          <w14:ligatures w14:val="none"/>
        </w:rPr>
        <w:t>Gcb</w:t>
      </w:r>
      <w:proofErr w:type="spellEnd"/>
      <w:r w:rsidRPr="0076233C">
        <w:rPr>
          <w:rFonts w:ascii="Arial" w:eastAsia="Calibri" w:hAnsi="Arial" w:cs="Arial"/>
          <w:sz w:val="20"/>
          <w:szCs w:val="20"/>
          <w14:ligatures w14:val="none"/>
        </w:rPr>
        <w:t xml:space="preserve"> Bioenergy</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5(2)</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221-226.</w:t>
      </w:r>
    </w:p>
    <w:p w14:paraId="064CF0D5" w14:textId="5D6096C3" w:rsidR="002F726B" w:rsidRPr="0076233C" w:rsidRDefault="002F726B" w:rsidP="006155C3">
      <w:pPr>
        <w:pStyle w:val="Prrafodelista"/>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pt-BR"/>
          <w14:ligatures w14:val="none"/>
        </w:rPr>
        <w:t xml:space="preserve">Arif, M., Ali, A., Umair, M., Munsif </w:t>
      </w:r>
      <w:r w:rsidRPr="003860F5">
        <w:rPr>
          <w:rFonts w:ascii="Arial" w:eastAsia="Calibri" w:hAnsi="Arial" w:cs="Arial"/>
          <w:i/>
          <w:iCs/>
          <w:sz w:val="20"/>
          <w:szCs w:val="20"/>
          <w:lang w:val="pt-BR"/>
          <w14:ligatures w14:val="none"/>
        </w:rPr>
        <w:t>et al</w:t>
      </w:r>
      <w:r w:rsidRPr="003860F5">
        <w:rPr>
          <w:rFonts w:ascii="Arial" w:eastAsia="Calibri" w:hAnsi="Arial" w:cs="Arial"/>
          <w:sz w:val="20"/>
          <w:szCs w:val="20"/>
          <w:lang w:val="pt-BR"/>
          <w14:ligatures w14:val="none"/>
        </w:rPr>
        <w:t xml:space="preserve">. </w:t>
      </w:r>
      <w:r w:rsidRPr="0076233C">
        <w:rPr>
          <w:rFonts w:ascii="Arial" w:eastAsia="Calibri" w:hAnsi="Arial" w:cs="Arial"/>
          <w:sz w:val="20"/>
          <w:szCs w:val="20"/>
          <w14:ligatures w14:val="none"/>
        </w:rPr>
        <w:t>(2012). Effect of biochar FYM and mineral nitrogen alone and in combination on yield and yield components of maize. Sarhad Journal of Agriculture, 28(2), 191-195.</w:t>
      </w:r>
    </w:p>
    <w:p w14:paraId="3D0A48E7" w14:textId="2ACDC6EB"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it-IT"/>
          <w14:ligatures w14:val="none"/>
        </w:rPr>
        <w:t>Ayaz, M., Feiziene, D., Tilvikiene</w:t>
      </w:r>
      <w:r w:rsidR="002F726B" w:rsidRPr="003860F5">
        <w:rPr>
          <w:rFonts w:ascii="Arial" w:eastAsia="Calibri" w:hAnsi="Arial" w:cs="Arial"/>
          <w:sz w:val="20"/>
          <w:szCs w:val="20"/>
          <w:lang w:val="it-IT"/>
          <w14:ligatures w14:val="none"/>
        </w:rPr>
        <w:t xml:space="preserve"> </w:t>
      </w:r>
      <w:r w:rsidR="002F726B" w:rsidRPr="003860F5">
        <w:rPr>
          <w:rFonts w:ascii="Arial" w:eastAsia="Calibri" w:hAnsi="Arial" w:cs="Arial"/>
          <w:i/>
          <w:iCs/>
          <w:sz w:val="20"/>
          <w:szCs w:val="20"/>
          <w:lang w:val="it-IT"/>
          <w14:ligatures w14:val="none"/>
        </w:rPr>
        <w:t>et al.</w:t>
      </w:r>
      <w:r w:rsidR="002F726B" w:rsidRPr="003860F5">
        <w:rPr>
          <w:rFonts w:ascii="Arial" w:eastAsia="Calibri" w:hAnsi="Arial" w:cs="Arial"/>
          <w:sz w:val="20"/>
          <w:szCs w:val="20"/>
          <w:lang w:val="it-IT"/>
          <w14:ligatures w14:val="none"/>
        </w:rPr>
        <w:t xml:space="preserve"> </w:t>
      </w:r>
      <w:r w:rsidR="002F726B" w:rsidRPr="0076233C">
        <w:rPr>
          <w:rFonts w:ascii="Arial" w:eastAsia="Calibri" w:hAnsi="Arial" w:cs="Arial"/>
          <w:sz w:val="20"/>
          <w:szCs w:val="20"/>
          <w14:ligatures w14:val="none"/>
        </w:rPr>
        <w:t>(2021)</w:t>
      </w:r>
      <w:r w:rsidRPr="0076233C">
        <w:rPr>
          <w:rFonts w:ascii="Arial" w:eastAsia="Calibri" w:hAnsi="Arial" w:cs="Arial"/>
          <w:sz w:val="20"/>
          <w:szCs w:val="20"/>
          <w14:ligatures w14:val="none"/>
        </w:rPr>
        <w:t>. Biochar role in the sustainability of agriculture and environment. Sustainabilit</w:t>
      </w:r>
      <w:r w:rsidR="002F726B" w:rsidRPr="0076233C">
        <w:rPr>
          <w:rFonts w:ascii="Arial" w:eastAsia="Calibri" w:hAnsi="Arial" w:cs="Arial"/>
          <w:sz w:val="20"/>
          <w:szCs w:val="20"/>
          <w14:ligatures w14:val="none"/>
        </w:rPr>
        <w:t>y,</w:t>
      </w:r>
      <w:r w:rsidRPr="0076233C">
        <w:rPr>
          <w:rFonts w:ascii="Arial" w:eastAsia="Calibri" w:hAnsi="Arial" w:cs="Arial"/>
          <w:sz w:val="20"/>
          <w:szCs w:val="20"/>
          <w14:ligatures w14:val="none"/>
        </w:rPr>
        <w:t> 13 (3)</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1-22.</w:t>
      </w:r>
    </w:p>
    <w:p w14:paraId="4E9BAB8F" w14:textId="3B803D32"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Banu, M.R., Rani, B., Kavya, S.R</w:t>
      </w:r>
      <w:r w:rsidR="002F726B" w:rsidRPr="0076233C">
        <w:rPr>
          <w:rFonts w:ascii="Arial" w:eastAsia="Calibri" w:hAnsi="Arial" w:cs="Arial"/>
          <w:sz w:val="20"/>
          <w:szCs w:val="20"/>
          <w14:ligatures w14:val="none"/>
        </w:rPr>
        <w:t xml:space="preserve">, </w:t>
      </w:r>
      <w:proofErr w:type="spellStart"/>
      <w:r w:rsidRPr="0076233C">
        <w:rPr>
          <w:rFonts w:ascii="Arial" w:eastAsia="Calibri" w:hAnsi="Arial" w:cs="Arial"/>
          <w:sz w:val="20"/>
          <w:szCs w:val="20"/>
          <w14:ligatures w14:val="none"/>
        </w:rPr>
        <w:t>Nihala</w:t>
      </w:r>
      <w:proofErr w:type="spellEnd"/>
      <w:r w:rsidRPr="0076233C">
        <w:rPr>
          <w:rFonts w:ascii="Arial" w:eastAsia="Calibri" w:hAnsi="Arial" w:cs="Arial"/>
          <w:sz w:val="20"/>
          <w:szCs w:val="20"/>
          <w14:ligatures w14:val="none"/>
        </w:rPr>
        <w:t xml:space="preserve"> </w:t>
      </w:r>
      <w:r w:rsidR="002F726B" w:rsidRPr="0076233C">
        <w:rPr>
          <w:rFonts w:ascii="Arial" w:eastAsia="Calibri" w:hAnsi="Arial" w:cs="Arial"/>
          <w:i/>
          <w:iCs/>
          <w:sz w:val="20"/>
          <w:szCs w:val="20"/>
          <w14:ligatures w14:val="none"/>
        </w:rPr>
        <w:t>et al</w:t>
      </w:r>
      <w:r w:rsidR="002F726B" w:rsidRPr="0076233C">
        <w:rPr>
          <w:rFonts w:ascii="Arial" w:eastAsia="Calibri" w:hAnsi="Arial" w:cs="Arial"/>
          <w:sz w:val="20"/>
          <w:szCs w:val="20"/>
          <w14:ligatures w14:val="none"/>
        </w:rPr>
        <w:t xml:space="preserve">. (2023). </w:t>
      </w:r>
      <w:r w:rsidRPr="0076233C">
        <w:rPr>
          <w:rFonts w:ascii="Arial" w:eastAsia="Calibri" w:hAnsi="Arial" w:cs="Arial"/>
          <w:sz w:val="20"/>
          <w:szCs w:val="20"/>
          <w14:ligatures w14:val="none"/>
        </w:rPr>
        <w:t>Biochar: A black carbon for sustainable agriculture. International journal of environment and climate change</w:t>
      </w:r>
      <w:r w:rsidR="002F726B"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13(6)</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418-432.</w:t>
      </w:r>
    </w:p>
    <w:p w14:paraId="451162D1" w14:textId="10855160"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 xml:space="preserve">Chan, K.Y., Van </w:t>
      </w:r>
      <w:proofErr w:type="spellStart"/>
      <w:r w:rsidRPr="0076233C">
        <w:rPr>
          <w:rFonts w:ascii="Arial" w:eastAsia="Calibri" w:hAnsi="Arial" w:cs="Arial"/>
          <w:sz w:val="20"/>
          <w:szCs w:val="20"/>
          <w14:ligatures w14:val="none"/>
        </w:rPr>
        <w:t>Zwieten</w:t>
      </w:r>
      <w:proofErr w:type="spellEnd"/>
      <w:r w:rsidRPr="0076233C">
        <w:rPr>
          <w:rFonts w:ascii="Arial" w:eastAsia="Calibri" w:hAnsi="Arial" w:cs="Arial"/>
          <w:sz w:val="20"/>
          <w:szCs w:val="20"/>
          <w14:ligatures w14:val="none"/>
        </w:rPr>
        <w:t>, L., Meszaros, I., Downie</w:t>
      </w:r>
      <w:r w:rsidR="002F726B" w:rsidRPr="0076233C">
        <w:rPr>
          <w:rFonts w:ascii="Arial" w:eastAsia="Calibri" w:hAnsi="Arial" w:cs="Arial"/>
          <w:sz w:val="20"/>
          <w:szCs w:val="20"/>
          <w14:ligatures w14:val="none"/>
        </w:rPr>
        <w:t xml:space="preserve"> </w:t>
      </w:r>
      <w:r w:rsidR="002F726B" w:rsidRPr="0076233C">
        <w:rPr>
          <w:rFonts w:ascii="Arial" w:eastAsia="Calibri" w:hAnsi="Arial" w:cs="Arial"/>
          <w:i/>
          <w:iCs/>
          <w:sz w:val="20"/>
          <w:szCs w:val="20"/>
          <w14:ligatures w14:val="none"/>
        </w:rPr>
        <w:t>et al.</w:t>
      </w:r>
      <w:r w:rsidR="002F726B" w:rsidRPr="0076233C">
        <w:rPr>
          <w:rFonts w:ascii="Arial" w:eastAsia="Calibri" w:hAnsi="Arial" w:cs="Arial"/>
          <w:sz w:val="20"/>
          <w:szCs w:val="20"/>
          <w14:ligatures w14:val="none"/>
        </w:rPr>
        <w:t xml:space="preserve"> (2007)</w:t>
      </w:r>
      <w:r w:rsidRPr="0076233C">
        <w:rPr>
          <w:rFonts w:ascii="Arial" w:eastAsia="Calibri" w:hAnsi="Arial" w:cs="Arial"/>
          <w:sz w:val="20"/>
          <w:szCs w:val="20"/>
          <w14:ligatures w14:val="none"/>
        </w:rPr>
        <w:t>. Agronomic values of green</w:t>
      </w:r>
      <w:r w:rsidR="00107E09"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waste biochar as a soil amendment. Soil Research</w:t>
      </w:r>
      <w:r w:rsidR="002F726B"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45(8)</w:t>
      </w:r>
      <w:r w:rsidR="002F726B"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629-634.</w:t>
      </w:r>
    </w:p>
    <w:p w14:paraId="4708CBE9" w14:textId="19CA7C80"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 xml:space="preserve">Chan, K.Y., Van </w:t>
      </w:r>
      <w:proofErr w:type="spellStart"/>
      <w:r w:rsidRPr="0076233C">
        <w:rPr>
          <w:rFonts w:ascii="Arial" w:eastAsia="Calibri" w:hAnsi="Arial" w:cs="Arial"/>
          <w:sz w:val="20"/>
          <w:szCs w:val="20"/>
          <w14:ligatures w14:val="none"/>
        </w:rPr>
        <w:t>Zwieten</w:t>
      </w:r>
      <w:proofErr w:type="spellEnd"/>
      <w:r w:rsidRPr="0076233C">
        <w:rPr>
          <w:rFonts w:ascii="Arial" w:eastAsia="Calibri" w:hAnsi="Arial" w:cs="Arial"/>
          <w:sz w:val="20"/>
          <w:szCs w:val="20"/>
          <w14:ligatures w14:val="none"/>
        </w:rPr>
        <w:t>, L., Meszaros, I., Downie</w:t>
      </w:r>
      <w:r w:rsidR="002F726B" w:rsidRPr="0076233C">
        <w:rPr>
          <w:rFonts w:ascii="Arial" w:eastAsia="Calibri" w:hAnsi="Arial" w:cs="Arial"/>
          <w:sz w:val="20"/>
          <w:szCs w:val="20"/>
          <w14:ligatures w14:val="none"/>
        </w:rPr>
        <w:t xml:space="preserve"> </w:t>
      </w:r>
      <w:r w:rsidR="002F726B" w:rsidRPr="0076233C">
        <w:rPr>
          <w:rFonts w:ascii="Arial" w:eastAsia="Calibri" w:hAnsi="Arial" w:cs="Arial"/>
          <w:i/>
          <w:iCs/>
          <w:sz w:val="20"/>
          <w:szCs w:val="20"/>
          <w14:ligatures w14:val="none"/>
        </w:rPr>
        <w:t>et al.</w:t>
      </w:r>
      <w:r w:rsidR="002F726B" w:rsidRPr="0076233C">
        <w:rPr>
          <w:rFonts w:ascii="Arial" w:eastAsia="Calibri" w:hAnsi="Arial" w:cs="Arial"/>
          <w:sz w:val="20"/>
          <w:szCs w:val="20"/>
          <w14:ligatures w14:val="none"/>
        </w:rPr>
        <w:t xml:space="preserve"> (2008)</w:t>
      </w:r>
      <w:r w:rsidRPr="0076233C">
        <w:rPr>
          <w:rFonts w:ascii="Arial" w:eastAsia="Calibri" w:hAnsi="Arial" w:cs="Arial"/>
          <w:sz w:val="20"/>
          <w:szCs w:val="20"/>
          <w14:ligatures w14:val="none"/>
        </w:rPr>
        <w:t xml:space="preserve">. Using poultry litter </w:t>
      </w:r>
      <w:proofErr w:type="spellStart"/>
      <w:r w:rsidRPr="0076233C">
        <w:rPr>
          <w:rFonts w:ascii="Arial" w:eastAsia="Calibri" w:hAnsi="Arial" w:cs="Arial"/>
          <w:sz w:val="20"/>
          <w:szCs w:val="20"/>
          <w14:ligatures w14:val="none"/>
        </w:rPr>
        <w:t>biochars</w:t>
      </w:r>
      <w:proofErr w:type="spellEnd"/>
      <w:r w:rsidRPr="0076233C">
        <w:rPr>
          <w:rFonts w:ascii="Arial" w:eastAsia="Calibri" w:hAnsi="Arial" w:cs="Arial"/>
          <w:sz w:val="20"/>
          <w:szCs w:val="20"/>
          <w14:ligatures w14:val="none"/>
        </w:rPr>
        <w:t xml:space="preserve"> as soil amendments. Soil Research</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46(5)</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437-444.</w:t>
      </w:r>
    </w:p>
    <w:p w14:paraId="37837745" w14:textId="558263ED"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lastRenderedPageBreak/>
        <w:t>Elangovan, R and Sekaran, N.C</w:t>
      </w:r>
      <w:r w:rsidR="00B01C5F" w:rsidRPr="0076233C">
        <w:rPr>
          <w:rFonts w:ascii="Arial" w:eastAsia="Calibri" w:hAnsi="Arial" w:cs="Arial"/>
          <w:sz w:val="20"/>
          <w:szCs w:val="20"/>
          <w14:ligatures w14:val="none"/>
        </w:rPr>
        <w:t xml:space="preserve"> (2014)</w:t>
      </w:r>
      <w:r w:rsidRPr="0076233C">
        <w:rPr>
          <w:rFonts w:ascii="Arial" w:eastAsia="Calibri" w:hAnsi="Arial" w:cs="Arial"/>
          <w:sz w:val="20"/>
          <w:szCs w:val="20"/>
          <w14:ligatures w14:val="none"/>
        </w:rPr>
        <w:t>. Effect of biochar application on growth, yield and soil fertility status in cotton. Asian journal of soil science</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9(1)</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41-49.</w:t>
      </w:r>
    </w:p>
    <w:p w14:paraId="52D7E90E" w14:textId="5A7965BE" w:rsidR="00044E15" w:rsidRPr="0076233C" w:rsidRDefault="00044E15" w:rsidP="00525995">
      <w:pPr>
        <w:pStyle w:val="Prrafodelista"/>
        <w:numPr>
          <w:ilvl w:val="0"/>
          <w:numId w:val="1"/>
        </w:numPr>
        <w:spacing w:line="360" w:lineRule="auto"/>
        <w:jc w:val="both"/>
        <w:rPr>
          <w:rFonts w:ascii="Arial" w:hAnsi="Arial" w:cs="Arial"/>
          <w:sz w:val="20"/>
          <w:szCs w:val="20"/>
        </w:rPr>
      </w:pPr>
      <w:r w:rsidRPr="003860F5">
        <w:rPr>
          <w:rFonts w:ascii="Arial" w:hAnsi="Arial" w:cs="Arial"/>
          <w:sz w:val="20"/>
          <w:szCs w:val="20"/>
          <w:lang w:val="pt-BR"/>
        </w:rPr>
        <w:t>Gudade, B.A., Malik, G.C., DAS, A., BABU</w:t>
      </w:r>
      <w:r w:rsidR="00B01C5F" w:rsidRPr="003860F5">
        <w:rPr>
          <w:rFonts w:ascii="Arial" w:hAnsi="Arial" w:cs="Arial"/>
          <w:sz w:val="20"/>
          <w:szCs w:val="20"/>
          <w:lang w:val="pt-BR"/>
        </w:rPr>
        <w:t xml:space="preserve"> </w:t>
      </w:r>
      <w:r w:rsidR="00B01C5F" w:rsidRPr="003860F5">
        <w:rPr>
          <w:rFonts w:ascii="Arial" w:hAnsi="Arial" w:cs="Arial"/>
          <w:i/>
          <w:iCs/>
          <w:sz w:val="20"/>
          <w:szCs w:val="20"/>
          <w:lang w:val="pt-BR"/>
        </w:rPr>
        <w:t>et al</w:t>
      </w:r>
      <w:r w:rsidRPr="003860F5">
        <w:rPr>
          <w:rFonts w:ascii="Arial" w:hAnsi="Arial" w:cs="Arial"/>
          <w:sz w:val="20"/>
          <w:szCs w:val="20"/>
          <w:lang w:val="pt-BR"/>
        </w:rPr>
        <w:t>.</w:t>
      </w:r>
      <w:r w:rsidR="00B01C5F" w:rsidRPr="003860F5">
        <w:rPr>
          <w:rFonts w:ascii="Arial" w:hAnsi="Arial" w:cs="Arial"/>
          <w:sz w:val="20"/>
          <w:szCs w:val="20"/>
          <w:lang w:val="pt-BR"/>
        </w:rPr>
        <w:t xml:space="preserve"> </w:t>
      </w:r>
      <w:r w:rsidR="00B01C5F" w:rsidRPr="0076233C">
        <w:rPr>
          <w:rFonts w:ascii="Arial" w:hAnsi="Arial" w:cs="Arial"/>
          <w:sz w:val="20"/>
          <w:szCs w:val="20"/>
        </w:rPr>
        <w:t>(2022).</w:t>
      </w:r>
      <w:r w:rsidRPr="0076233C">
        <w:rPr>
          <w:rFonts w:ascii="Arial" w:hAnsi="Arial" w:cs="Arial"/>
          <w:sz w:val="20"/>
          <w:szCs w:val="20"/>
        </w:rPr>
        <w:t xml:space="preserve"> Effect of biochar levels and integrated nutrient-management practices on </w:t>
      </w:r>
      <w:proofErr w:type="spellStart"/>
      <w:r w:rsidRPr="0076233C">
        <w:rPr>
          <w:rFonts w:ascii="Arial" w:hAnsi="Arial" w:cs="Arial"/>
          <w:sz w:val="20"/>
          <w:szCs w:val="20"/>
        </w:rPr>
        <w:t>agro</w:t>
      </w:r>
      <w:proofErr w:type="spellEnd"/>
      <w:r w:rsidRPr="0076233C">
        <w:rPr>
          <w:rFonts w:ascii="Arial" w:hAnsi="Arial" w:cs="Arial"/>
          <w:sz w:val="20"/>
          <w:szCs w:val="20"/>
        </w:rPr>
        <w:t>-physiological performance and productivity of maize (</w:t>
      </w:r>
      <w:r w:rsidRPr="0076233C">
        <w:rPr>
          <w:rFonts w:ascii="Arial" w:hAnsi="Arial" w:cs="Arial"/>
          <w:i/>
          <w:iCs/>
          <w:sz w:val="20"/>
          <w:szCs w:val="20"/>
        </w:rPr>
        <w:t>Zea mays</w:t>
      </w:r>
      <w:r w:rsidR="00A43330" w:rsidRPr="0076233C">
        <w:rPr>
          <w:rFonts w:ascii="Arial" w:hAnsi="Arial" w:cs="Arial"/>
          <w:sz w:val="20"/>
          <w:szCs w:val="20"/>
        </w:rPr>
        <w:t xml:space="preserve"> L</w:t>
      </w:r>
      <w:r w:rsidRPr="0076233C">
        <w:rPr>
          <w:rFonts w:ascii="Arial" w:hAnsi="Arial" w:cs="Arial"/>
          <w:sz w:val="20"/>
          <w:szCs w:val="20"/>
        </w:rPr>
        <w:t>). Indian Journal of Agronomy</w:t>
      </w:r>
      <w:r w:rsidR="00B01C5F" w:rsidRPr="0076233C">
        <w:rPr>
          <w:rFonts w:ascii="Arial" w:hAnsi="Arial" w:cs="Arial"/>
          <w:sz w:val="20"/>
          <w:szCs w:val="20"/>
        </w:rPr>
        <w:t>,</w:t>
      </w:r>
      <w:r w:rsidRPr="0076233C">
        <w:rPr>
          <w:rFonts w:ascii="Arial" w:hAnsi="Arial" w:cs="Arial"/>
          <w:sz w:val="20"/>
          <w:szCs w:val="20"/>
        </w:rPr>
        <w:t>67(4)</w:t>
      </w:r>
      <w:r w:rsidR="00B01C5F" w:rsidRPr="0076233C">
        <w:rPr>
          <w:rFonts w:ascii="Arial" w:hAnsi="Arial" w:cs="Arial"/>
          <w:sz w:val="20"/>
          <w:szCs w:val="20"/>
        </w:rPr>
        <w:t>,</w:t>
      </w:r>
      <w:r w:rsidRPr="0076233C">
        <w:rPr>
          <w:rFonts w:ascii="Arial" w:hAnsi="Arial" w:cs="Arial"/>
          <w:sz w:val="20"/>
          <w:szCs w:val="20"/>
        </w:rPr>
        <w:t>380-385.</w:t>
      </w:r>
    </w:p>
    <w:p w14:paraId="40149BF9" w14:textId="4D821E81"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He, K., He, G., Wang, C., Zhang</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 xml:space="preserve">et al. </w:t>
      </w:r>
      <w:r w:rsidR="00B01C5F" w:rsidRPr="0076233C">
        <w:rPr>
          <w:rFonts w:ascii="Arial" w:eastAsia="Calibri" w:hAnsi="Arial" w:cs="Arial"/>
          <w:sz w:val="20"/>
          <w:szCs w:val="20"/>
          <w14:ligatures w14:val="none"/>
        </w:rPr>
        <w:t>(2020)</w:t>
      </w:r>
      <w:r w:rsidRPr="0076233C">
        <w:rPr>
          <w:rFonts w:ascii="Arial" w:eastAsia="Calibri" w:hAnsi="Arial" w:cs="Arial"/>
          <w:sz w:val="20"/>
          <w:szCs w:val="20"/>
          <w14:ligatures w14:val="none"/>
        </w:rPr>
        <w:t>. Biochar amendment ameliorates soil properties and promotes Miscanthus growth in a coastal saline-alkali soil. Applied Soil Ecology</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155</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103674.</w:t>
      </w:r>
    </w:p>
    <w:p w14:paraId="71B069C8" w14:textId="77777777"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proofErr w:type="spellStart"/>
      <w:r w:rsidRPr="0076233C">
        <w:rPr>
          <w:rFonts w:ascii="Arial" w:eastAsia="Calibri" w:hAnsi="Arial" w:cs="Arial"/>
          <w:sz w:val="20"/>
          <w:szCs w:val="20"/>
          <w14:ligatures w14:val="none"/>
        </w:rPr>
        <w:t>Indiastat</w:t>
      </w:r>
      <w:proofErr w:type="spellEnd"/>
      <w:r w:rsidRPr="0076233C">
        <w:rPr>
          <w:rFonts w:ascii="Arial" w:eastAsia="Calibri" w:hAnsi="Arial" w:cs="Arial"/>
          <w:sz w:val="20"/>
          <w:szCs w:val="20"/>
          <w14:ligatures w14:val="none"/>
        </w:rPr>
        <w:t xml:space="preserve">. Agriculture production. </w:t>
      </w:r>
      <w:hyperlink r:id="rId12" w:history="1">
        <w:r w:rsidRPr="0076233C">
          <w:rPr>
            <w:rFonts w:ascii="Arial" w:eastAsia="Calibri" w:hAnsi="Arial" w:cs="Arial"/>
            <w:sz w:val="20"/>
            <w:szCs w:val="20"/>
            <w14:ligatures w14:val="none"/>
          </w:rPr>
          <w:t>http://www.indiastat.com.2023</w:t>
        </w:r>
      </w:hyperlink>
      <w:r w:rsidRPr="0076233C">
        <w:rPr>
          <w:rFonts w:ascii="Arial" w:eastAsia="Calibri" w:hAnsi="Arial" w:cs="Arial"/>
          <w:sz w:val="20"/>
          <w:szCs w:val="20"/>
          <w14:ligatures w14:val="none"/>
        </w:rPr>
        <w:t>.</w:t>
      </w:r>
    </w:p>
    <w:p w14:paraId="17D7250E" w14:textId="41330290"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Jackson M.L</w:t>
      </w:r>
      <w:r w:rsidR="00B01C5F" w:rsidRPr="0076233C">
        <w:rPr>
          <w:rFonts w:ascii="Arial" w:eastAsia="Calibri" w:hAnsi="Arial" w:cs="Arial"/>
          <w:sz w:val="20"/>
          <w:szCs w:val="20"/>
          <w14:ligatures w14:val="none"/>
        </w:rPr>
        <w:t xml:space="preserve"> (1973)</w:t>
      </w:r>
      <w:r w:rsidRPr="0076233C">
        <w:rPr>
          <w:rFonts w:ascii="Arial" w:eastAsia="Calibri" w:hAnsi="Arial" w:cs="Arial"/>
          <w:sz w:val="20"/>
          <w:szCs w:val="20"/>
          <w14:ligatures w14:val="none"/>
        </w:rPr>
        <w:t>. Soil Chemical Analysis. Prentice Hall of India Private Limited, New Delhi. 498-500.</w:t>
      </w:r>
    </w:p>
    <w:p w14:paraId="33B54641" w14:textId="318EE998"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proofErr w:type="spellStart"/>
      <w:r w:rsidRPr="0076233C">
        <w:rPr>
          <w:rFonts w:ascii="Arial" w:eastAsia="Calibri" w:hAnsi="Arial" w:cs="Arial"/>
          <w:sz w:val="20"/>
          <w:szCs w:val="20"/>
          <w14:ligatures w14:val="none"/>
        </w:rPr>
        <w:t>Katterer</w:t>
      </w:r>
      <w:proofErr w:type="spellEnd"/>
      <w:r w:rsidRPr="0076233C">
        <w:rPr>
          <w:rFonts w:ascii="Arial" w:eastAsia="Calibri" w:hAnsi="Arial" w:cs="Arial"/>
          <w:sz w:val="20"/>
          <w:szCs w:val="20"/>
          <w14:ligatures w14:val="none"/>
        </w:rPr>
        <w:t xml:space="preserve">, T., </w:t>
      </w:r>
      <w:proofErr w:type="spellStart"/>
      <w:r w:rsidRPr="0076233C">
        <w:rPr>
          <w:rFonts w:ascii="Arial" w:eastAsia="Calibri" w:hAnsi="Arial" w:cs="Arial"/>
          <w:sz w:val="20"/>
          <w:szCs w:val="20"/>
          <w14:ligatures w14:val="none"/>
        </w:rPr>
        <w:t>Roobroeck</w:t>
      </w:r>
      <w:proofErr w:type="spellEnd"/>
      <w:r w:rsidRPr="0076233C">
        <w:rPr>
          <w:rFonts w:ascii="Arial" w:eastAsia="Calibri" w:hAnsi="Arial" w:cs="Arial"/>
          <w:sz w:val="20"/>
          <w:szCs w:val="20"/>
          <w14:ligatures w14:val="none"/>
        </w:rPr>
        <w:t>, D., Andr</w:t>
      </w:r>
      <w:r w:rsidR="00B01C5F" w:rsidRPr="0076233C">
        <w:rPr>
          <w:rFonts w:ascii="Arial" w:eastAsia="Calibri" w:hAnsi="Arial" w:cs="Arial"/>
          <w:sz w:val="20"/>
          <w:szCs w:val="20"/>
          <w14:ligatures w14:val="none"/>
        </w:rPr>
        <w:t>e</w:t>
      </w:r>
      <w:r w:rsidRPr="0076233C">
        <w:rPr>
          <w:rFonts w:ascii="Arial" w:eastAsia="Calibri" w:hAnsi="Arial" w:cs="Arial"/>
          <w:sz w:val="20"/>
          <w:szCs w:val="20"/>
          <w14:ligatures w14:val="none"/>
        </w:rPr>
        <w:t>n</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et al</w:t>
      </w:r>
      <w:r w:rsidRPr="0076233C">
        <w:rPr>
          <w:rFonts w:ascii="Arial" w:eastAsia="Calibri" w:hAnsi="Arial" w:cs="Arial"/>
          <w:i/>
          <w:iCs/>
          <w:sz w:val="20"/>
          <w:szCs w:val="20"/>
          <w14:ligatures w14:val="none"/>
        </w:rPr>
        <w:t>.</w:t>
      </w:r>
      <w:r w:rsidR="00B01C5F" w:rsidRPr="0076233C">
        <w:rPr>
          <w:rFonts w:ascii="Arial" w:eastAsia="Calibri" w:hAnsi="Arial" w:cs="Arial"/>
          <w:sz w:val="20"/>
          <w:szCs w:val="20"/>
          <w14:ligatures w14:val="none"/>
        </w:rPr>
        <w:t xml:space="preserve"> (2019).</w:t>
      </w:r>
      <w:r w:rsidRPr="0076233C">
        <w:rPr>
          <w:rFonts w:ascii="Arial" w:eastAsia="Calibri" w:hAnsi="Arial" w:cs="Arial"/>
          <w:sz w:val="20"/>
          <w:szCs w:val="20"/>
          <w14:ligatures w14:val="none"/>
        </w:rPr>
        <w:t xml:space="preserve"> Biochar addition persistently increased soil fertility and yields in maize-soybean rotations over 10 years in sub-humid regions of </w:t>
      </w:r>
      <w:proofErr w:type="spellStart"/>
      <w:r w:rsidR="004C36E2" w:rsidRPr="0076233C">
        <w:rPr>
          <w:rFonts w:ascii="Arial" w:eastAsia="Calibri" w:hAnsi="Arial" w:cs="Arial"/>
          <w:sz w:val="20"/>
          <w:szCs w:val="20"/>
          <w14:ligatures w14:val="none"/>
        </w:rPr>
        <w:t>k</w:t>
      </w:r>
      <w:r w:rsidRPr="0076233C">
        <w:rPr>
          <w:rFonts w:ascii="Arial" w:eastAsia="Calibri" w:hAnsi="Arial" w:cs="Arial"/>
          <w:sz w:val="20"/>
          <w:szCs w:val="20"/>
          <w14:ligatures w14:val="none"/>
        </w:rPr>
        <w:t>enya</w:t>
      </w:r>
      <w:proofErr w:type="spellEnd"/>
      <w:r w:rsidRPr="0076233C">
        <w:rPr>
          <w:rFonts w:ascii="Arial" w:eastAsia="Calibri" w:hAnsi="Arial" w:cs="Arial"/>
          <w:sz w:val="20"/>
          <w:szCs w:val="20"/>
          <w14:ligatures w14:val="none"/>
        </w:rPr>
        <w:t>. Field Crops Research</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235 :18-26.</w:t>
      </w:r>
    </w:p>
    <w:p w14:paraId="4C54FFFB" w14:textId="6E3BB440"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Khan, Z., Zhang, K., Khan</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et al.</w:t>
      </w:r>
      <w:r w:rsidR="00B01C5F" w:rsidRPr="0076233C">
        <w:rPr>
          <w:rFonts w:ascii="Arial" w:eastAsia="Calibri" w:hAnsi="Arial" w:cs="Arial"/>
          <w:sz w:val="20"/>
          <w:szCs w:val="20"/>
          <w14:ligatures w14:val="none"/>
        </w:rPr>
        <w:t xml:space="preserve"> (2024)</w:t>
      </w:r>
      <w:r w:rsidRPr="0076233C">
        <w:rPr>
          <w:rFonts w:ascii="Arial" w:eastAsia="Calibri" w:hAnsi="Arial" w:cs="Arial"/>
          <w:sz w:val="20"/>
          <w:szCs w:val="20"/>
          <w14:ligatures w14:val="none"/>
        </w:rPr>
        <w:t>. Effects of biochar persistence on soil physiochemical properties, enzymatic activities, nutrient utilization</w:t>
      </w:r>
      <w:r w:rsidR="00B01C5F"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and crop yield in a three-year rice-rapeseed crop rotation. European Journal of Agronomy</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154</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127096.</w:t>
      </w:r>
    </w:p>
    <w:p w14:paraId="1614ECEA" w14:textId="0ECDB888" w:rsidR="00F87FED" w:rsidRPr="0076233C" w:rsidRDefault="00F87FED"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Khangarot, M.S., David, A.A., Thomas</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et al.</w:t>
      </w:r>
      <w:r w:rsidR="00B01C5F"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2024</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Response of Different Level of Bulky Organic Manure and Biochar on Soil Parameters and Yield Attributes of Maize (Zea mays L.) var. Surabhi. Journal of Advances in Biology &amp; Biotechnology, 27(7), 632-640.</w:t>
      </w:r>
    </w:p>
    <w:p w14:paraId="6D1446EE" w14:textId="668F86A9" w:rsidR="00044E15" w:rsidRPr="0076233C" w:rsidRDefault="00044E15" w:rsidP="00525995">
      <w:pPr>
        <w:pStyle w:val="Prrafodelista"/>
        <w:numPr>
          <w:ilvl w:val="0"/>
          <w:numId w:val="1"/>
        </w:numPr>
        <w:spacing w:line="360" w:lineRule="auto"/>
        <w:jc w:val="both"/>
        <w:rPr>
          <w:rFonts w:ascii="Arial" w:hAnsi="Arial" w:cs="Arial"/>
          <w:sz w:val="20"/>
          <w:szCs w:val="20"/>
        </w:rPr>
      </w:pPr>
      <w:r w:rsidRPr="003860F5">
        <w:rPr>
          <w:rFonts w:ascii="Arial" w:hAnsi="Arial" w:cs="Arial"/>
          <w:sz w:val="20"/>
          <w:szCs w:val="20"/>
          <w:lang w:val="it-IT"/>
        </w:rPr>
        <w:t>Li, C., Zhao, C., Zhao</w:t>
      </w:r>
      <w:r w:rsidR="00B01C5F" w:rsidRPr="003860F5">
        <w:rPr>
          <w:rFonts w:ascii="Arial" w:hAnsi="Arial" w:cs="Arial"/>
          <w:sz w:val="20"/>
          <w:szCs w:val="20"/>
          <w:lang w:val="it-IT"/>
        </w:rPr>
        <w:t xml:space="preserve"> </w:t>
      </w:r>
      <w:r w:rsidR="00B01C5F" w:rsidRPr="003860F5">
        <w:rPr>
          <w:rFonts w:ascii="Arial" w:hAnsi="Arial" w:cs="Arial"/>
          <w:i/>
          <w:iCs/>
          <w:sz w:val="20"/>
          <w:szCs w:val="20"/>
          <w:lang w:val="it-IT"/>
        </w:rPr>
        <w:t>et al</w:t>
      </w:r>
      <w:r w:rsidRPr="003860F5">
        <w:rPr>
          <w:rFonts w:ascii="Arial" w:hAnsi="Arial" w:cs="Arial"/>
          <w:i/>
          <w:iCs/>
          <w:sz w:val="20"/>
          <w:szCs w:val="20"/>
          <w:lang w:val="it-IT"/>
        </w:rPr>
        <w:t>.</w:t>
      </w:r>
      <w:r w:rsidR="00B01C5F" w:rsidRPr="003860F5">
        <w:rPr>
          <w:rFonts w:ascii="Arial" w:hAnsi="Arial" w:cs="Arial"/>
          <w:sz w:val="20"/>
          <w:szCs w:val="20"/>
          <w:lang w:val="it-IT"/>
        </w:rPr>
        <w:t xml:space="preserve"> </w:t>
      </w:r>
      <w:r w:rsidR="00B01C5F" w:rsidRPr="0076233C">
        <w:rPr>
          <w:rFonts w:ascii="Arial" w:hAnsi="Arial" w:cs="Arial"/>
          <w:sz w:val="20"/>
          <w:szCs w:val="20"/>
        </w:rPr>
        <w:t>(2022).</w:t>
      </w:r>
      <w:r w:rsidRPr="0076233C">
        <w:rPr>
          <w:rFonts w:ascii="Arial" w:hAnsi="Arial" w:cs="Arial"/>
          <w:sz w:val="20"/>
          <w:szCs w:val="20"/>
        </w:rPr>
        <w:t xml:space="preserve"> Beneficial effects of biochar application with nitrogen fertilizer on soil nitrogen retention, absorption and utilization in maize production. Agronomy</w:t>
      </w:r>
      <w:r w:rsidR="000E1BED" w:rsidRPr="0076233C">
        <w:rPr>
          <w:rFonts w:ascii="Arial" w:hAnsi="Arial" w:cs="Arial"/>
          <w:sz w:val="20"/>
          <w:szCs w:val="20"/>
        </w:rPr>
        <w:t>,</w:t>
      </w:r>
      <w:r w:rsidRPr="0076233C">
        <w:rPr>
          <w:rFonts w:ascii="Arial" w:hAnsi="Arial" w:cs="Arial"/>
          <w:sz w:val="20"/>
          <w:szCs w:val="20"/>
        </w:rPr>
        <w:t>13 (1)</w:t>
      </w:r>
      <w:r w:rsidR="000E1BED" w:rsidRPr="0076233C">
        <w:rPr>
          <w:rFonts w:ascii="Arial" w:hAnsi="Arial" w:cs="Arial"/>
          <w:sz w:val="20"/>
          <w:szCs w:val="20"/>
        </w:rPr>
        <w:t>,</w:t>
      </w:r>
      <w:r w:rsidRPr="0076233C">
        <w:rPr>
          <w:rFonts w:ascii="Arial" w:hAnsi="Arial" w:cs="Arial"/>
          <w:sz w:val="20"/>
          <w:szCs w:val="20"/>
        </w:rPr>
        <w:t xml:space="preserve"> 1-19.</w:t>
      </w:r>
    </w:p>
    <w:p w14:paraId="3DF21810" w14:textId="6983D9E8"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Lin, X., Xie, Z., Hu</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(2023). </w:t>
      </w:r>
      <w:r w:rsidRPr="0076233C">
        <w:rPr>
          <w:rFonts w:ascii="Arial" w:eastAsia="Calibri" w:hAnsi="Arial" w:cs="Arial"/>
          <w:sz w:val="20"/>
          <w:szCs w:val="20"/>
          <w14:ligatures w14:val="none"/>
        </w:rPr>
        <w:t xml:space="preserve">Biochar application increases biological nitrogen fixation in soybean with improved soil properties in an </w:t>
      </w:r>
      <w:proofErr w:type="spellStart"/>
      <w:r w:rsidRPr="0076233C">
        <w:rPr>
          <w:rFonts w:ascii="Arial" w:eastAsia="Calibri" w:hAnsi="Arial" w:cs="Arial"/>
          <w:sz w:val="20"/>
          <w:szCs w:val="20"/>
          <w14:ligatures w14:val="none"/>
        </w:rPr>
        <w:t>Ultisol</w:t>
      </w:r>
      <w:proofErr w:type="spellEnd"/>
      <w:r w:rsidRPr="0076233C">
        <w:rPr>
          <w:rFonts w:ascii="Arial" w:eastAsia="Calibri" w:hAnsi="Arial" w:cs="Arial"/>
          <w:sz w:val="20"/>
          <w:szCs w:val="20"/>
          <w14:ligatures w14:val="none"/>
        </w:rPr>
        <w:t>. Journal of Soil Science and Plant Nutrition</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23(3)</w:t>
      </w:r>
      <w:r w:rsidR="000E1BED" w:rsidRPr="0076233C">
        <w:rPr>
          <w:rFonts w:ascii="Arial" w:eastAsia="Calibri" w:hAnsi="Arial" w:cs="Arial"/>
          <w:sz w:val="20"/>
          <w:szCs w:val="20"/>
          <w14:ligatures w14:val="none"/>
        </w:rPr>
        <w:t>,</w:t>
      </w:r>
      <w:r w:rsidR="005A5301"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3095-3105.</w:t>
      </w:r>
    </w:p>
    <w:p w14:paraId="0B92048B" w14:textId="30C8AB7F"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Liu, J., Chen, Z., Wu</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(2024)</w:t>
      </w:r>
      <w:r w:rsidRPr="0076233C">
        <w:rPr>
          <w:rFonts w:ascii="Arial" w:eastAsia="Calibri" w:hAnsi="Arial" w:cs="Arial"/>
          <w:sz w:val="20"/>
          <w:szCs w:val="20"/>
          <w14:ligatures w14:val="none"/>
        </w:rPr>
        <w:t>. Interaction of biochar addition and nitrogen fertilizers on wheat production and nutrient status in soil profiles. Plants</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13(5)</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614.</w:t>
      </w:r>
    </w:p>
    <w:p w14:paraId="7BC4FD18" w14:textId="48665DFB"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Meena, B.P., Jha, P., Ramesh</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(2022)</w:t>
      </w:r>
      <w:r w:rsidRPr="0076233C">
        <w:rPr>
          <w:rFonts w:ascii="Arial" w:eastAsia="Calibri" w:hAnsi="Arial" w:cs="Arial"/>
          <w:sz w:val="20"/>
          <w:szCs w:val="20"/>
          <w14:ligatures w14:val="none"/>
        </w:rPr>
        <w:t xml:space="preserve">. Agronomic management based on multi-split topdressing increases grain yield and nitrogen use efficiency in rainfed maize in </w:t>
      </w:r>
      <w:proofErr w:type="spellStart"/>
      <w:r w:rsidRPr="0076233C">
        <w:rPr>
          <w:rFonts w:ascii="Arial" w:eastAsia="Calibri" w:hAnsi="Arial" w:cs="Arial"/>
          <w:sz w:val="20"/>
          <w:szCs w:val="20"/>
          <w14:ligatures w14:val="none"/>
        </w:rPr>
        <w:t>Vertisols</w:t>
      </w:r>
      <w:proofErr w:type="spellEnd"/>
      <w:r w:rsidRPr="0076233C">
        <w:rPr>
          <w:rFonts w:ascii="Arial" w:eastAsia="Calibri" w:hAnsi="Arial" w:cs="Arial"/>
          <w:sz w:val="20"/>
          <w:szCs w:val="20"/>
          <w14:ligatures w14:val="none"/>
        </w:rPr>
        <w:t xml:space="preserve"> of India. Journal of Plant Nutrition</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45(6)</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828-844.</w:t>
      </w:r>
    </w:p>
    <w:p w14:paraId="578E2C51" w14:textId="4CE10A07" w:rsidR="00A43330" w:rsidRPr="0076233C" w:rsidRDefault="00044E15" w:rsidP="00525995">
      <w:pPr>
        <w:pStyle w:val="Prrafodelista"/>
        <w:numPr>
          <w:ilvl w:val="0"/>
          <w:numId w:val="1"/>
        </w:numPr>
        <w:spacing w:line="360" w:lineRule="auto"/>
        <w:jc w:val="both"/>
        <w:rPr>
          <w:rFonts w:ascii="Arial" w:hAnsi="Arial" w:cs="Arial"/>
          <w:sz w:val="20"/>
          <w:szCs w:val="20"/>
        </w:rPr>
      </w:pPr>
      <w:proofErr w:type="spellStart"/>
      <w:r w:rsidRPr="0076233C">
        <w:rPr>
          <w:rFonts w:ascii="Arial" w:hAnsi="Arial" w:cs="Arial"/>
          <w:sz w:val="20"/>
          <w:szCs w:val="20"/>
        </w:rPr>
        <w:t>Panse</w:t>
      </w:r>
      <w:proofErr w:type="spellEnd"/>
      <w:r w:rsidRPr="0076233C">
        <w:rPr>
          <w:rFonts w:ascii="Arial" w:hAnsi="Arial" w:cs="Arial"/>
          <w:sz w:val="20"/>
          <w:szCs w:val="20"/>
        </w:rPr>
        <w:t xml:space="preserve"> V.G and </w:t>
      </w:r>
      <w:proofErr w:type="spellStart"/>
      <w:r w:rsidRPr="0076233C">
        <w:rPr>
          <w:rFonts w:ascii="Arial" w:hAnsi="Arial" w:cs="Arial"/>
          <w:sz w:val="20"/>
          <w:szCs w:val="20"/>
        </w:rPr>
        <w:t>Sukhatme</w:t>
      </w:r>
      <w:proofErr w:type="spellEnd"/>
      <w:r w:rsidRPr="0076233C">
        <w:rPr>
          <w:rFonts w:ascii="Arial" w:hAnsi="Arial" w:cs="Arial"/>
          <w:sz w:val="20"/>
          <w:szCs w:val="20"/>
        </w:rPr>
        <w:t xml:space="preserve"> P.V.</w:t>
      </w:r>
      <w:r w:rsidR="000E1BED" w:rsidRPr="0076233C">
        <w:rPr>
          <w:rFonts w:ascii="Arial" w:hAnsi="Arial" w:cs="Arial"/>
          <w:sz w:val="20"/>
          <w:szCs w:val="20"/>
        </w:rPr>
        <w:t xml:space="preserve"> (1978).</w:t>
      </w:r>
      <w:r w:rsidRPr="0076233C">
        <w:rPr>
          <w:rFonts w:ascii="Arial" w:hAnsi="Arial" w:cs="Arial"/>
          <w:sz w:val="20"/>
          <w:szCs w:val="20"/>
        </w:rPr>
        <w:t xml:space="preserve"> Statistical Methods for Agricultural Workers. Indian Council of Agricultural Research, New Delhi. </w:t>
      </w:r>
    </w:p>
    <w:p w14:paraId="56AC1495" w14:textId="4892C34D"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proofErr w:type="spellStart"/>
      <w:r w:rsidRPr="0076233C">
        <w:rPr>
          <w:rFonts w:ascii="Arial" w:eastAsia="Calibri" w:hAnsi="Arial" w:cs="Arial"/>
          <w:sz w:val="20"/>
          <w:szCs w:val="20"/>
          <w14:ligatures w14:val="none"/>
        </w:rPr>
        <w:t>Rombel</w:t>
      </w:r>
      <w:proofErr w:type="spellEnd"/>
      <w:r w:rsidRPr="0076233C">
        <w:rPr>
          <w:rFonts w:ascii="Arial" w:eastAsia="Calibri" w:hAnsi="Arial" w:cs="Arial"/>
          <w:sz w:val="20"/>
          <w:szCs w:val="20"/>
          <w14:ligatures w14:val="none"/>
        </w:rPr>
        <w:t xml:space="preserve">, A., </w:t>
      </w:r>
      <w:proofErr w:type="spellStart"/>
      <w:r w:rsidRPr="0076233C">
        <w:rPr>
          <w:rFonts w:ascii="Arial" w:eastAsia="Calibri" w:hAnsi="Arial" w:cs="Arial"/>
          <w:sz w:val="20"/>
          <w:szCs w:val="20"/>
          <w14:ligatures w14:val="none"/>
        </w:rPr>
        <w:t>Krasucka</w:t>
      </w:r>
      <w:proofErr w:type="spellEnd"/>
      <w:r w:rsidRPr="0076233C">
        <w:rPr>
          <w:rFonts w:ascii="Arial" w:eastAsia="Calibri" w:hAnsi="Arial" w:cs="Arial"/>
          <w:sz w:val="20"/>
          <w:szCs w:val="20"/>
          <w14:ligatures w14:val="none"/>
        </w:rPr>
        <w:t xml:space="preserve">, P and </w:t>
      </w:r>
      <w:proofErr w:type="spellStart"/>
      <w:r w:rsidRPr="0076233C">
        <w:rPr>
          <w:rFonts w:ascii="Arial" w:eastAsia="Calibri" w:hAnsi="Arial" w:cs="Arial"/>
          <w:sz w:val="20"/>
          <w:szCs w:val="20"/>
          <w14:ligatures w14:val="none"/>
        </w:rPr>
        <w:t>Oleszczuk</w:t>
      </w:r>
      <w:proofErr w:type="spellEnd"/>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(2022)</w:t>
      </w:r>
      <w:r w:rsidRPr="0076233C">
        <w:rPr>
          <w:rFonts w:ascii="Arial" w:eastAsia="Calibri" w:hAnsi="Arial" w:cs="Arial"/>
          <w:sz w:val="20"/>
          <w:szCs w:val="20"/>
          <w14:ligatures w14:val="none"/>
        </w:rPr>
        <w:t>. Sustainable biochar-based soil fertilizers and amendments as a new trend in biochar research. Science of the total environment</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816</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1-17.</w:t>
      </w:r>
    </w:p>
    <w:p w14:paraId="73405D6E" w14:textId="0CA630B9" w:rsidR="00F87FED" w:rsidRPr="0076233C" w:rsidRDefault="00F87FED" w:rsidP="006155C3">
      <w:pPr>
        <w:pStyle w:val="Prrafodelista"/>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it-IT"/>
          <w14:ligatures w14:val="none"/>
        </w:rPr>
        <w:t>Shi, W., Ju, Y., Bian</w:t>
      </w:r>
      <w:r w:rsidR="000E1BED" w:rsidRPr="003860F5">
        <w:rPr>
          <w:rFonts w:ascii="Arial" w:eastAsia="Calibri" w:hAnsi="Arial" w:cs="Arial"/>
          <w:sz w:val="20"/>
          <w:szCs w:val="20"/>
          <w:lang w:val="it-IT"/>
          <w14:ligatures w14:val="none"/>
        </w:rPr>
        <w:t xml:space="preserve"> </w:t>
      </w:r>
      <w:r w:rsidR="000E1BED" w:rsidRPr="003860F5">
        <w:rPr>
          <w:rFonts w:ascii="Arial" w:eastAsia="Calibri" w:hAnsi="Arial" w:cs="Arial"/>
          <w:i/>
          <w:iCs/>
          <w:sz w:val="20"/>
          <w:szCs w:val="20"/>
          <w:lang w:val="it-IT"/>
          <w14:ligatures w14:val="none"/>
        </w:rPr>
        <w:t>et al.</w:t>
      </w:r>
      <w:r w:rsidR="000E1BED" w:rsidRPr="003860F5">
        <w:rPr>
          <w:rFonts w:ascii="Arial" w:eastAsia="Calibri" w:hAnsi="Arial" w:cs="Arial"/>
          <w:sz w:val="20"/>
          <w:szCs w:val="20"/>
          <w:lang w:val="it-IT"/>
          <w14:ligatures w14:val="none"/>
        </w:rPr>
        <w:t xml:space="preserve"> </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2020</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Biochar bound urea boosts plant growth and reduces nitrogen leaching. Science of the Total Environment</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701</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134424.</w:t>
      </w:r>
    </w:p>
    <w:p w14:paraId="229E8B25" w14:textId="02B68DCE"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lastRenderedPageBreak/>
        <w:t xml:space="preserve">Singh, R., Babu, S., </w:t>
      </w:r>
      <w:proofErr w:type="spellStart"/>
      <w:r w:rsidRPr="0076233C">
        <w:rPr>
          <w:rFonts w:ascii="Arial" w:eastAsia="Calibri" w:hAnsi="Arial" w:cs="Arial"/>
          <w:sz w:val="20"/>
          <w:szCs w:val="20"/>
          <w14:ligatures w14:val="none"/>
        </w:rPr>
        <w:t>Avasthe</w:t>
      </w:r>
      <w:proofErr w:type="spellEnd"/>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(2021)</w:t>
      </w:r>
      <w:r w:rsidRPr="0076233C">
        <w:rPr>
          <w:rFonts w:ascii="Arial" w:eastAsia="Calibri" w:hAnsi="Arial" w:cs="Arial"/>
          <w:sz w:val="20"/>
          <w:szCs w:val="20"/>
          <w14:ligatures w14:val="none"/>
        </w:rPr>
        <w:t>. Crop productivity, soil health and energy dynamics of Indian Himalayan intensified organic maize-based systems. International Soil and Water Conservation Research</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9(2): 260-270.</w:t>
      </w:r>
    </w:p>
    <w:p w14:paraId="374CDD50" w14:textId="7C5035D4"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Smith, P and Gregory, P. J</w:t>
      </w:r>
      <w:r w:rsidR="000E1BED" w:rsidRPr="0076233C">
        <w:rPr>
          <w:rFonts w:ascii="Arial" w:eastAsia="Calibri" w:hAnsi="Arial" w:cs="Arial"/>
          <w:sz w:val="20"/>
          <w:szCs w:val="20"/>
          <w14:ligatures w14:val="none"/>
        </w:rPr>
        <w:t xml:space="preserve"> (2013).</w:t>
      </w:r>
      <w:r w:rsidRPr="0076233C">
        <w:rPr>
          <w:rFonts w:ascii="Arial" w:eastAsia="Calibri" w:hAnsi="Arial" w:cs="Arial"/>
          <w:sz w:val="20"/>
          <w:szCs w:val="20"/>
          <w14:ligatures w14:val="none"/>
        </w:rPr>
        <w:t xml:space="preserve"> Climate change and sustainable food production. Proceedings of the Nutrition Society</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72 (1)</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 xml:space="preserve">21-28. </w:t>
      </w:r>
    </w:p>
    <w:p w14:paraId="1AD31BDC" w14:textId="4865BC63"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Steiner, C., Teixeira, W.G., Lehmann</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(2007). </w:t>
      </w:r>
      <w:r w:rsidRPr="0076233C">
        <w:rPr>
          <w:rFonts w:ascii="Arial" w:eastAsia="Calibri" w:hAnsi="Arial" w:cs="Arial"/>
          <w:sz w:val="20"/>
          <w:szCs w:val="20"/>
          <w14:ligatures w14:val="none"/>
        </w:rPr>
        <w:t>Long term effects of manure, charcoal and mineral fertilization on crop production and fertility on a highly weathered Central Amazonian upland soil. Plant and soil</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291(1)</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275-290.</w:t>
      </w:r>
    </w:p>
    <w:p w14:paraId="2FE07993" w14:textId="56216E26"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Subbiah B.V and Asija G.L</w:t>
      </w:r>
      <w:r w:rsidR="000E1BED" w:rsidRPr="0076233C">
        <w:rPr>
          <w:rFonts w:ascii="Arial" w:eastAsia="Calibri" w:hAnsi="Arial" w:cs="Arial"/>
          <w:sz w:val="20"/>
          <w:szCs w:val="20"/>
          <w14:ligatures w14:val="none"/>
        </w:rPr>
        <w:t xml:space="preserve"> (1956).</w:t>
      </w:r>
      <w:r w:rsidRPr="0076233C">
        <w:rPr>
          <w:rFonts w:ascii="Arial" w:eastAsia="Calibri" w:hAnsi="Arial" w:cs="Arial"/>
          <w:sz w:val="20"/>
          <w:szCs w:val="20"/>
          <w14:ligatures w14:val="none"/>
        </w:rPr>
        <w:t xml:space="preserve"> A rapid procedure for the estimation available N in the soils. Current Science</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25</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259.</w:t>
      </w:r>
    </w:p>
    <w:p w14:paraId="3A85682A" w14:textId="48197848"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it-IT"/>
          <w14:ligatures w14:val="none"/>
        </w:rPr>
        <w:t>Uzoma, K.C., Inoue, M., Andry</w:t>
      </w:r>
      <w:r w:rsidR="000E1BED" w:rsidRPr="003860F5">
        <w:rPr>
          <w:rFonts w:ascii="Arial" w:eastAsia="Calibri" w:hAnsi="Arial" w:cs="Arial"/>
          <w:sz w:val="20"/>
          <w:szCs w:val="20"/>
          <w:lang w:val="it-IT"/>
          <w14:ligatures w14:val="none"/>
        </w:rPr>
        <w:t xml:space="preserve"> </w:t>
      </w:r>
      <w:r w:rsidR="000E1BED" w:rsidRPr="003860F5">
        <w:rPr>
          <w:rFonts w:ascii="Arial" w:eastAsia="Calibri" w:hAnsi="Arial" w:cs="Arial"/>
          <w:i/>
          <w:iCs/>
          <w:sz w:val="20"/>
          <w:szCs w:val="20"/>
          <w:lang w:val="it-IT"/>
          <w14:ligatures w14:val="none"/>
        </w:rPr>
        <w:t>et al</w:t>
      </w:r>
      <w:r w:rsidRPr="003860F5">
        <w:rPr>
          <w:rFonts w:ascii="Arial" w:eastAsia="Calibri" w:hAnsi="Arial" w:cs="Arial"/>
          <w:sz w:val="20"/>
          <w:szCs w:val="20"/>
          <w:lang w:val="it-IT"/>
          <w14:ligatures w14:val="none"/>
        </w:rPr>
        <w:t>.</w:t>
      </w:r>
      <w:r w:rsidR="000E1BED" w:rsidRPr="003860F5">
        <w:rPr>
          <w:rFonts w:ascii="Arial" w:eastAsia="Calibri" w:hAnsi="Arial" w:cs="Arial"/>
          <w:sz w:val="20"/>
          <w:szCs w:val="20"/>
          <w:lang w:val="it-IT"/>
          <w14:ligatures w14:val="none"/>
        </w:rPr>
        <w:t xml:space="preserve"> </w:t>
      </w:r>
      <w:r w:rsidR="000E1BED" w:rsidRPr="0076233C">
        <w:rPr>
          <w:rFonts w:ascii="Arial" w:eastAsia="Calibri" w:hAnsi="Arial" w:cs="Arial"/>
          <w:sz w:val="20"/>
          <w:szCs w:val="20"/>
          <w14:ligatures w14:val="none"/>
        </w:rPr>
        <w:t>(2011).</w:t>
      </w:r>
      <w:r w:rsidRPr="0076233C">
        <w:rPr>
          <w:rFonts w:ascii="Arial" w:eastAsia="Calibri" w:hAnsi="Arial" w:cs="Arial"/>
          <w:sz w:val="20"/>
          <w:szCs w:val="20"/>
          <w14:ligatures w14:val="none"/>
        </w:rPr>
        <w:t xml:space="preserve"> Effect of cow manure biochar on maize productivity under sandy soil condition. Soil use and management</w:t>
      </w:r>
      <w:r w:rsidR="006155C3"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27(2)</w:t>
      </w:r>
      <w:r w:rsidR="006155C3"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205-212.</w:t>
      </w:r>
    </w:p>
    <w:p w14:paraId="2AF9DD5D" w14:textId="10E23DF7" w:rsidR="00044E15" w:rsidRPr="0076233C" w:rsidRDefault="00044E15" w:rsidP="006155C3">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Walkley A.J and Black I.A</w:t>
      </w:r>
      <w:r w:rsidR="006155C3" w:rsidRPr="0076233C">
        <w:rPr>
          <w:rFonts w:ascii="Arial" w:eastAsia="Calibri" w:hAnsi="Arial" w:cs="Arial"/>
          <w:sz w:val="20"/>
          <w:szCs w:val="20"/>
          <w14:ligatures w14:val="none"/>
        </w:rPr>
        <w:t xml:space="preserve"> (1934)</w:t>
      </w:r>
      <w:r w:rsidRPr="0076233C">
        <w:rPr>
          <w:rFonts w:ascii="Arial" w:eastAsia="Calibri" w:hAnsi="Arial" w:cs="Arial"/>
          <w:sz w:val="20"/>
          <w:szCs w:val="20"/>
          <w14:ligatures w14:val="none"/>
        </w:rPr>
        <w:t>. Estimation of soil organic carbon by the chromic acid titration method. Soil Science</w:t>
      </w:r>
      <w:r w:rsidR="006155C3"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37</w:t>
      </w:r>
      <w:r w:rsidR="006155C3"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29-38.</w:t>
      </w:r>
    </w:p>
    <w:p w14:paraId="60E7AA6B" w14:textId="6438B54C" w:rsidR="00B659E3" w:rsidRPr="003860F5" w:rsidRDefault="00AD26C2" w:rsidP="003860F5">
      <w:pPr>
        <w:pStyle w:val="Prrafodelista"/>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 xml:space="preserve">Zhang, A., Liu, Y., Pan </w:t>
      </w:r>
      <w:r w:rsidRPr="0076233C">
        <w:rPr>
          <w:rFonts w:ascii="Arial" w:eastAsia="Calibri" w:hAnsi="Arial" w:cs="Arial"/>
          <w:i/>
          <w:iCs/>
          <w:sz w:val="20"/>
          <w:szCs w:val="20"/>
          <w14:ligatures w14:val="none"/>
        </w:rPr>
        <w:t>et al.</w:t>
      </w:r>
      <w:r w:rsidRPr="0076233C">
        <w:rPr>
          <w:rFonts w:ascii="Arial" w:eastAsia="Calibri" w:hAnsi="Arial" w:cs="Arial"/>
          <w:sz w:val="20"/>
          <w:szCs w:val="20"/>
          <w14:ligatures w14:val="none"/>
        </w:rPr>
        <w:t xml:space="preserve"> (2012). Effect of biochar amendment on maize yield and greenhouse gas emissions from a soil organic carbon poor calcareous loamy soil from Central China Plain. Plant and soil, 351(1), 263-275.</w:t>
      </w:r>
    </w:p>
    <w:sectPr w:rsidR="00B659E3" w:rsidRPr="003860F5" w:rsidSect="000867B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Reviewer1" w:date="2025-09-07T13:32:00Z" w:initials="H">
    <w:p w14:paraId="67A01714" w14:textId="38AA7A38" w:rsidR="001B69E5" w:rsidRDefault="001B69E5">
      <w:pPr>
        <w:pStyle w:val="Textocomentario"/>
      </w:pPr>
      <w:r>
        <w:rPr>
          <w:rStyle w:val="Refdecomentario"/>
        </w:rPr>
        <w:annotationRef/>
      </w:r>
      <w:r w:rsidRPr="001B69E5">
        <w:t>The author should consider that the use of biochar is only an incentive for nutrient use efficiency, especially nitrogen, but is far from contributing to sustainable agriculture on its own. This is a broader perspective that integrates at least three dimensions: environmental, economic, and social.</w:t>
      </w:r>
    </w:p>
  </w:comment>
  <w:comment w:id="43" w:author="Reviewer1" w:date="2025-09-07T13:35:00Z" w:initials="H">
    <w:p w14:paraId="244735EF" w14:textId="4829EA8B" w:rsidR="001B69E5" w:rsidRDefault="001B69E5">
      <w:pPr>
        <w:pStyle w:val="Textocomentario"/>
      </w:pPr>
      <w:r>
        <w:rPr>
          <w:rStyle w:val="Refdecomentario"/>
        </w:rPr>
        <w:annotationRef/>
      </w:r>
      <w:r w:rsidRPr="001B69E5">
        <w:t xml:space="preserve">The author should include a brief discussion of the implications of using biochar compared to using organic fertilizers to improve the soil </w:t>
      </w:r>
      <w:r>
        <w:t>qu</w:t>
      </w:r>
      <w:r w:rsidRPr="001B69E5">
        <w:t>ality.</w:t>
      </w:r>
    </w:p>
  </w:comment>
  <w:comment w:id="59" w:author="Reviewer1" w:date="2025-09-07T13:36:00Z" w:initials="H">
    <w:p w14:paraId="2D18FDCF" w14:textId="77777777" w:rsidR="001B69E5" w:rsidRDefault="001B69E5" w:rsidP="001B69E5">
      <w:pPr>
        <w:pStyle w:val="Textocomentario"/>
      </w:pPr>
      <w:r>
        <w:rPr>
          <w:rStyle w:val="Refdecomentario"/>
        </w:rPr>
        <w:annotationRef/>
      </w:r>
      <w:r>
        <w:t xml:space="preserve">The author should recommend lower fertilizer doses (e.g., T8) to validate the argument that biochar contributes to reducing fertilizer use. </w:t>
      </w:r>
    </w:p>
    <w:p w14:paraId="32CDAED3" w14:textId="77777777" w:rsidR="001B69E5" w:rsidRDefault="001B69E5" w:rsidP="001B69E5">
      <w:pPr>
        <w:pStyle w:val="Textocomentario"/>
      </w:pPr>
    </w:p>
    <w:p w14:paraId="17B8B4D3" w14:textId="77777777" w:rsidR="001B69E5" w:rsidRDefault="001B69E5" w:rsidP="001B69E5">
      <w:pPr>
        <w:pStyle w:val="Textocomentario"/>
      </w:pPr>
      <w:r>
        <w:t>The author should also recommend a cost/benefit analysis to validate the use of biochar, as it represents an additional cost to corn production.</w:t>
      </w:r>
    </w:p>
    <w:p w14:paraId="23FDCE85" w14:textId="77777777" w:rsidR="001B69E5" w:rsidRDefault="001B69E5" w:rsidP="001B69E5">
      <w:pPr>
        <w:pStyle w:val="Textocomentario"/>
      </w:pPr>
    </w:p>
    <w:p w14:paraId="005BF436" w14:textId="5AE88790" w:rsidR="001B69E5" w:rsidRDefault="001B69E5" w:rsidP="001B69E5">
      <w:pPr>
        <w:pStyle w:val="Textocomentario"/>
      </w:pPr>
      <w:r>
        <w:t>The author should recommend future research comparing the use of biochar and organic fertilizers.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A01714" w15:done="0"/>
  <w15:commentEx w15:paraId="244735EF" w15:done="0"/>
  <w15:commentEx w15:paraId="005BF4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68080B" w16cex:dateUtc="2025-09-07T19:32:00Z"/>
  <w16cex:commentExtensible w16cex:durableId="2C68088F" w16cex:dateUtc="2025-09-07T19:35:00Z"/>
  <w16cex:commentExtensible w16cex:durableId="2C6808CF" w16cex:dateUtc="2025-09-07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A01714" w16cid:durableId="2C68080B"/>
  <w16cid:commentId w16cid:paraId="244735EF" w16cid:durableId="2C68088F"/>
  <w16cid:commentId w16cid:paraId="005BF436" w16cid:durableId="2C680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CD695" w14:textId="77777777" w:rsidR="00412638" w:rsidRDefault="00412638" w:rsidP="000867BD">
      <w:pPr>
        <w:spacing w:after="0" w:line="240" w:lineRule="auto"/>
      </w:pPr>
      <w:r>
        <w:separator/>
      </w:r>
    </w:p>
  </w:endnote>
  <w:endnote w:type="continuationSeparator" w:id="0">
    <w:p w14:paraId="020ECFCB" w14:textId="77777777" w:rsidR="00412638" w:rsidRDefault="00412638" w:rsidP="0008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533F9" w14:textId="77777777" w:rsidR="000867BD" w:rsidRDefault="000867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F3DC5" w14:textId="77777777" w:rsidR="000867BD" w:rsidRDefault="000867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5B9B3" w14:textId="77777777" w:rsidR="000867BD" w:rsidRDefault="000867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02B8D" w14:textId="77777777" w:rsidR="00412638" w:rsidRDefault="00412638" w:rsidP="000867BD">
      <w:pPr>
        <w:spacing w:after="0" w:line="240" w:lineRule="auto"/>
      </w:pPr>
      <w:r>
        <w:separator/>
      </w:r>
    </w:p>
  </w:footnote>
  <w:footnote w:type="continuationSeparator" w:id="0">
    <w:p w14:paraId="6A523C50" w14:textId="77777777" w:rsidR="00412638" w:rsidRDefault="00412638" w:rsidP="00086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DC04B" w14:textId="5725C9FF" w:rsidR="000867BD" w:rsidRDefault="00412638">
    <w:pPr>
      <w:pStyle w:val="Encabezado"/>
    </w:pPr>
    <w:r>
      <w:rPr>
        <w:noProof/>
      </w:rPr>
      <w:pict w14:anchorId="025D7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118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87CF3" w14:textId="7A5A4224" w:rsidR="000867BD" w:rsidRDefault="00412638">
    <w:pPr>
      <w:pStyle w:val="Encabezado"/>
    </w:pPr>
    <w:r>
      <w:rPr>
        <w:noProof/>
      </w:rPr>
      <w:pict w14:anchorId="4EC51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118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0B4A1" w14:textId="7CA62D60" w:rsidR="000867BD" w:rsidRDefault="00412638">
    <w:pPr>
      <w:pStyle w:val="Encabezado"/>
    </w:pPr>
    <w:r>
      <w:rPr>
        <w:noProof/>
      </w:rPr>
      <w:pict w14:anchorId="20231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118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C42E4"/>
    <w:multiLevelType w:val="hybridMultilevel"/>
    <w:tmpl w:val="B25634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7078EB"/>
    <w:multiLevelType w:val="multilevel"/>
    <w:tmpl w:val="67D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iewer1">
    <w15:presenceInfo w15:providerId="None" w15:userId="Review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D0"/>
    <w:rsid w:val="000015BD"/>
    <w:rsid w:val="00001608"/>
    <w:rsid w:val="00011200"/>
    <w:rsid w:val="000117E2"/>
    <w:rsid w:val="00016C39"/>
    <w:rsid w:val="00021E5A"/>
    <w:rsid w:val="000277C1"/>
    <w:rsid w:val="00043A65"/>
    <w:rsid w:val="00044E15"/>
    <w:rsid w:val="00057C5B"/>
    <w:rsid w:val="000600EA"/>
    <w:rsid w:val="000867BD"/>
    <w:rsid w:val="00086906"/>
    <w:rsid w:val="000911E1"/>
    <w:rsid w:val="000A16E8"/>
    <w:rsid w:val="000B0E4C"/>
    <w:rsid w:val="000C6E30"/>
    <w:rsid w:val="000C71C3"/>
    <w:rsid w:val="000E1BED"/>
    <w:rsid w:val="000F1501"/>
    <w:rsid w:val="0010552D"/>
    <w:rsid w:val="00107E09"/>
    <w:rsid w:val="00110FB0"/>
    <w:rsid w:val="00115797"/>
    <w:rsid w:val="00127890"/>
    <w:rsid w:val="00134C8B"/>
    <w:rsid w:val="001437AF"/>
    <w:rsid w:val="0016484F"/>
    <w:rsid w:val="0018156C"/>
    <w:rsid w:val="0018166E"/>
    <w:rsid w:val="00185F09"/>
    <w:rsid w:val="001A3F7D"/>
    <w:rsid w:val="001B0F63"/>
    <w:rsid w:val="001B1B64"/>
    <w:rsid w:val="001B2186"/>
    <w:rsid w:val="001B28AD"/>
    <w:rsid w:val="001B45D0"/>
    <w:rsid w:val="001B69E5"/>
    <w:rsid w:val="001C6BC8"/>
    <w:rsid w:val="001C743D"/>
    <w:rsid w:val="001E0BA0"/>
    <w:rsid w:val="001E4696"/>
    <w:rsid w:val="001F6DEE"/>
    <w:rsid w:val="001F77F4"/>
    <w:rsid w:val="00201494"/>
    <w:rsid w:val="00214339"/>
    <w:rsid w:val="0024270D"/>
    <w:rsid w:val="00266492"/>
    <w:rsid w:val="002670DC"/>
    <w:rsid w:val="0026763A"/>
    <w:rsid w:val="00286038"/>
    <w:rsid w:val="0029138E"/>
    <w:rsid w:val="002A018D"/>
    <w:rsid w:val="002A4791"/>
    <w:rsid w:val="002B3E0F"/>
    <w:rsid w:val="002B67D9"/>
    <w:rsid w:val="002C0371"/>
    <w:rsid w:val="002E4CE8"/>
    <w:rsid w:val="002F0E45"/>
    <w:rsid w:val="002F2986"/>
    <w:rsid w:val="002F622B"/>
    <w:rsid w:val="002F726B"/>
    <w:rsid w:val="003076CC"/>
    <w:rsid w:val="00307BCB"/>
    <w:rsid w:val="00320BB0"/>
    <w:rsid w:val="0032214F"/>
    <w:rsid w:val="00325159"/>
    <w:rsid w:val="00336D10"/>
    <w:rsid w:val="00350763"/>
    <w:rsid w:val="00354676"/>
    <w:rsid w:val="003606E8"/>
    <w:rsid w:val="00360FAB"/>
    <w:rsid w:val="00361541"/>
    <w:rsid w:val="00377761"/>
    <w:rsid w:val="0038450F"/>
    <w:rsid w:val="003860F5"/>
    <w:rsid w:val="00394A2C"/>
    <w:rsid w:val="003B125F"/>
    <w:rsid w:val="003B5C4D"/>
    <w:rsid w:val="003C5CD6"/>
    <w:rsid w:val="003D1DFF"/>
    <w:rsid w:val="003D1E98"/>
    <w:rsid w:val="003D79F9"/>
    <w:rsid w:val="003D7CBD"/>
    <w:rsid w:val="003E0725"/>
    <w:rsid w:val="003E3D84"/>
    <w:rsid w:val="003E5722"/>
    <w:rsid w:val="003F6825"/>
    <w:rsid w:val="003F7AA9"/>
    <w:rsid w:val="00401DC5"/>
    <w:rsid w:val="00407FCF"/>
    <w:rsid w:val="00410D01"/>
    <w:rsid w:val="00412638"/>
    <w:rsid w:val="00421DB1"/>
    <w:rsid w:val="0042798F"/>
    <w:rsid w:val="0043396C"/>
    <w:rsid w:val="00435BF8"/>
    <w:rsid w:val="00436365"/>
    <w:rsid w:val="00451645"/>
    <w:rsid w:val="004517BC"/>
    <w:rsid w:val="004602BF"/>
    <w:rsid w:val="00461A77"/>
    <w:rsid w:val="004664C3"/>
    <w:rsid w:val="00466C83"/>
    <w:rsid w:val="0047096B"/>
    <w:rsid w:val="0047642C"/>
    <w:rsid w:val="00491AC7"/>
    <w:rsid w:val="00491D06"/>
    <w:rsid w:val="00492610"/>
    <w:rsid w:val="00493262"/>
    <w:rsid w:val="00497D09"/>
    <w:rsid w:val="004A3D40"/>
    <w:rsid w:val="004A5D3F"/>
    <w:rsid w:val="004A73C6"/>
    <w:rsid w:val="004C36E2"/>
    <w:rsid w:val="004C3954"/>
    <w:rsid w:val="004C62E3"/>
    <w:rsid w:val="004C7A53"/>
    <w:rsid w:val="004D207F"/>
    <w:rsid w:val="004E359B"/>
    <w:rsid w:val="004E481E"/>
    <w:rsid w:val="004F69D1"/>
    <w:rsid w:val="004F6C7B"/>
    <w:rsid w:val="00500FEA"/>
    <w:rsid w:val="00502EC6"/>
    <w:rsid w:val="0050736D"/>
    <w:rsid w:val="005154D2"/>
    <w:rsid w:val="00525995"/>
    <w:rsid w:val="0053651A"/>
    <w:rsid w:val="005456D7"/>
    <w:rsid w:val="0058316A"/>
    <w:rsid w:val="0058645D"/>
    <w:rsid w:val="005919D8"/>
    <w:rsid w:val="005A1174"/>
    <w:rsid w:val="005A5301"/>
    <w:rsid w:val="005B615E"/>
    <w:rsid w:val="005C0168"/>
    <w:rsid w:val="005C405F"/>
    <w:rsid w:val="005E2FF9"/>
    <w:rsid w:val="005E593A"/>
    <w:rsid w:val="005E68C6"/>
    <w:rsid w:val="005F64AF"/>
    <w:rsid w:val="006042CD"/>
    <w:rsid w:val="006155C3"/>
    <w:rsid w:val="006202B9"/>
    <w:rsid w:val="0062295F"/>
    <w:rsid w:val="00627E5B"/>
    <w:rsid w:val="006307B7"/>
    <w:rsid w:val="00635899"/>
    <w:rsid w:val="006524B9"/>
    <w:rsid w:val="00655A0E"/>
    <w:rsid w:val="006570D7"/>
    <w:rsid w:val="00682442"/>
    <w:rsid w:val="00685CBF"/>
    <w:rsid w:val="006A082A"/>
    <w:rsid w:val="006A0BBC"/>
    <w:rsid w:val="006B0AF9"/>
    <w:rsid w:val="006B3D4A"/>
    <w:rsid w:val="006B614E"/>
    <w:rsid w:val="006F584C"/>
    <w:rsid w:val="0070792C"/>
    <w:rsid w:val="007171A8"/>
    <w:rsid w:val="0072322E"/>
    <w:rsid w:val="007236EF"/>
    <w:rsid w:val="0073219B"/>
    <w:rsid w:val="007330B3"/>
    <w:rsid w:val="00735588"/>
    <w:rsid w:val="007370D7"/>
    <w:rsid w:val="00741A61"/>
    <w:rsid w:val="00744F58"/>
    <w:rsid w:val="0074781E"/>
    <w:rsid w:val="00751D8C"/>
    <w:rsid w:val="0076233C"/>
    <w:rsid w:val="00765376"/>
    <w:rsid w:val="00766353"/>
    <w:rsid w:val="00772721"/>
    <w:rsid w:val="00775F85"/>
    <w:rsid w:val="007821F1"/>
    <w:rsid w:val="007847E8"/>
    <w:rsid w:val="00797107"/>
    <w:rsid w:val="007B4FFF"/>
    <w:rsid w:val="007C2925"/>
    <w:rsid w:val="007C553B"/>
    <w:rsid w:val="007D0068"/>
    <w:rsid w:val="007D3AAA"/>
    <w:rsid w:val="007E4B56"/>
    <w:rsid w:val="007F2893"/>
    <w:rsid w:val="0081096F"/>
    <w:rsid w:val="00812521"/>
    <w:rsid w:val="00813E6C"/>
    <w:rsid w:val="0083061E"/>
    <w:rsid w:val="00846A84"/>
    <w:rsid w:val="00851BBF"/>
    <w:rsid w:val="00866249"/>
    <w:rsid w:val="00870DA4"/>
    <w:rsid w:val="00870E26"/>
    <w:rsid w:val="008711E1"/>
    <w:rsid w:val="00882242"/>
    <w:rsid w:val="008A4C62"/>
    <w:rsid w:val="008B41A8"/>
    <w:rsid w:val="008B4209"/>
    <w:rsid w:val="008C27D6"/>
    <w:rsid w:val="008C31CD"/>
    <w:rsid w:val="008D11F9"/>
    <w:rsid w:val="008D5832"/>
    <w:rsid w:val="008F71A0"/>
    <w:rsid w:val="008F791E"/>
    <w:rsid w:val="009035DB"/>
    <w:rsid w:val="009070B7"/>
    <w:rsid w:val="009231EE"/>
    <w:rsid w:val="009254AC"/>
    <w:rsid w:val="009261B9"/>
    <w:rsid w:val="00943938"/>
    <w:rsid w:val="00943DF0"/>
    <w:rsid w:val="009450C6"/>
    <w:rsid w:val="00952FB9"/>
    <w:rsid w:val="00953EB1"/>
    <w:rsid w:val="009612D7"/>
    <w:rsid w:val="0096790C"/>
    <w:rsid w:val="00985550"/>
    <w:rsid w:val="00986C8C"/>
    <w:rsid w:val="009902A4"/>
    <w:rsid w:val="00990CBA"/>
    <w:rsid w:val="00994BBF"/>
    <w:rsid w:val="009A426F"/>
    <w:rsid w:val="009B5A85"/>
    <w:rsid w:val="009C39F2"/>
    <w:rsid w:val="009D1853"/>
    <w:rsid w:val="009D3F3D"/>
    <w:rsid w:val="009D5DE1"/>
    <w:rsid w:val="009E530A"/>
    <w:rsid w:val="009F5598"/>
    <w:rsid w:val="009F5E87"/>
    <w:rsid w:val="009F6777"/>
    <w:rsid w:val="00A00A58"/>
    <w:rsid w:val="00A10293"/>
    <w:rsid w:val="00A12700"/>
    <w:rsid w:val="00A21F89"/>
    <w:rsid w:val="00A24C55"/>
    <w:rsid w:val="00A366B2"/>
    <w:rsid w:val="00A43330"/>
    <w:rsid w:val="00A471E8"/>
    <w:rsid w:val="00A6203A"/>
    <w:rsid w:val="00A911F4"/>
    <w:rsid w:val="00A958D9"/>
    <w:rsid w:val="00A95DAB"/>
    <w:rsid w:val="00AA0BEF"/>
    <w:rsid w:val="00AA5631"/>
    <w:rsid w:val="00AA5B79"/>
    <w:rsid w:val="00AC1084"/>
    <w:rsid w:val="00AC179D"/>
    <w:rsid w:val="00AC2B8E"/>
    <w:rsid w:val="00AC501A"/>
    <w:rsid w:val="00AC65D3"/>
    <w:rsid w:val="00AD26C2"/>
    <w:rsid w:val="00AD6C09"/>
    <w:rsid w:val="00AE2578"/>
    <w:rsid w:val="00B01C5F"/>
    <w:rsid w:val="00B1340D"/>
    <w:rsid w:val="00B141C5"/>
    <w:rsid w:val="00B25AF9"/>
    <w:rsid w:val="00B36F0A"/>
    <w:rsid w:val="00B37312"/>
    <w:rsid w:val="00B437BA"/>
    <w:rsid w:val="00B51B9C"/>
    <w:rsid w:val="00B659E3"/>
    <w:rsid w:val="00B75C84"/>
    <w:rsid w:val="00B9299E"/>
    <w:rsid w:val="00BA053F"/>
    <w:rsid w:val="00BA1888"/>
    <w:rsid w:val="00BA3330"/>
    <w:rsid w:val="00BB1525"/>
    <w:rsid w:val="00BD37BA"/>
    <w:rsid w:val="00BE3595"/>
    <w:rsid w:val="00BE5E17"/>
    <w:rsid w:val="00BF19B1"/>
    <w:rsid w:val="00BF7C2C"/>
    <w:rsid w:val="00C1239A"/>
    <w:rsid w:val="00C35AB7"/>
    <w:rsid w:val="00C41662"/>
    <w:rsid w:val="00C46714"/>
    <w:rsid w:val="00C526D6"/>
    <w:rsid w:val="00C54095"/>
    <w:rsid w:val="00C56FAE"/>
    <w:rsid w:val="00C570BE"/>
    <w:rsid w:val="00C61178"/>
    <w:rsid w:val="00C61A66"/>
    <w:rsid w:val="00C64215"/>
    <w:rsid w:val="00C8490E"/>
    <w:rsid w:val="00C86AEC"/>
    <w:rsid w:val="00C92CE0"/>
    <w:rsid w:val="00C94FB7"/>
    <w:rsid w:val="00CA2C14"/>
    <w:rsid w:val="00CA7A59"/>
    <w:rsid w:val="00CB0791"/>
    <w:rsid w:val="00CB43CF"/>
    <w:rsid w:val="00CE0D5C"/>
    <w:rsid w:val="00CE2582"/>
    <w:rsid w:val="00CF2411"/>
    <w:rsid w:val="00CF6C64"/>
    <w:rsid w:val="00D05F89"/>
    <w:rsid w:val="00D20698"/>
    <w:rsid w:val="00D30D7A"/>
    <w:rsid w:val="00D53CB9"/>
    <w:rsid w:val="00D62B4F"/>
    <w:rsid w:val="00D636BE"/>
    <w:rsid w:val="00D64AC6"/>
    <w:rsid w:val="00D66101"/>
    <w:rsid w:val="00D72806"/>
    <w:rsid w:val="00D764BF"/>
    <w:rsid w:val="00D8095E"/>
    <w:rsid w:val="00D8396B"/>
    <w:rsid w:val="00D83B34"/>
    <w:rsid w:val="00D86182"/>
    <w:rsid w:val="00D870E0"/>
    <w:rsid w:val="00D873FC"/>
    <w:rsid w:val="00DA4C03"/>
    <w:rsid w:val="00DB3AE0"/>
    <w:rsid w:val="00DB3C1E"/>
    <w:rsid w:val="00DD77FC"/>
    <w:rsid w:val="00E13E7D"/>
    <w:rsid w:val="00E20609"/>
    <w:rsid w:val="00E23B70"/>
    <w:rsid w:val="00E27644"/>
    <w:rsid w:val="00E33886"/>
    <w:rsid w:val="00E34ADE"/>
    <w:rsid w:val="00E3588E"/>
    <w:rsid w:val="00E3791A"/>
    <w:rsid w:val="00E37CCC"/>
    <w:rsid w:val="00E469AC"/>
    <w:rsid w:val="00E55AAF"/>
    <w:rsid w:val="00E645EF"/>
    <w:rsid w:val="00E67DE5"/>
    <w:rsid w:val="00E72727"/>
    <w:rsid w:val="00E744C9"/>
    <w:rsid w:val="00E955E9"/>
    <w:rsid w:val="00EA4416"/>
    <w:rsid w:val="00EB6198"/>
    <w:rsid w:val="00ED4EFE"/>
    <w:rsid w:val="00ED564F"/>
    <w:rsid w:val="00ED78B6"/>
    <w:rsid w:val="00EE4012"/>
    <w:rsid w:val="00EE53D6"/>
    <w:rsid w:val="00EE71AB"/>
    <w:rsid w:val="00EE7C35"/>
    <w:rsid w:val="00EF2103"/>
    <w:rsid w:val="00EF42D4"/>
    <w:rsid w:val="00F032DA"/>
    <w:rsid w:val="00F06565"/>
    <w:rsid w:val="00F10EDD"/>
    <w:rsid w:val="00F17A8E"/>
    <w:rsid w:val="00F212D3"/>
    <w:rsid w:val="00F25E12"/>
    <w:rsid w:val="00F325D0"/>
    <w:rsid w:val="00F44675"/>
    <w:rsid w:val="00F46509"/>
    <w:rsid w:val="00F5537A"/>
    <w:rsid w:val="00F631A5"/>
    <w:rsid w:val="00F645C6"/>
    <w:rsid w:val="00F71484"/>
    <w:rsid w:val="00F81B8D"/>
    <w:rsid w:val="00F838F2"/>
    <w:rsid w:val="00F87FED"/>
    <w:rsid w:val="00F935EF"/>
    <w:rsid w:val="00FA01E9"/>
    <w:rsid w:val="00FF0623"/>
    <w:rsid w:val="00FF3F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9D8133"/>
  <w15:chartTrackingRefBased/>
  <w15:docId w15:val="{67025E02-F300-43ED-A497-455A1010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D0"/>
    <w:rPr>
      <w:rFonts w:ascii="Calibri" w:eastAsia="Calibri" w:hAnsi="Calibri" w:cs="Times New Roman"/>
      <w14:ligatures w14:val="none"/>
    </w:rPr>
  </w:style>
  <w:style w:type="paragraph" w:styleId="Ttulo1">
    <w:name w:val="heading 1"/>
    <w:basedOn w:val="Normal"/>
    <w:next w:val="Normal"/>
    <w:link w:val="Ttulo1Car"/>
    <w:uiPriority w:val="9"/>
    <w:qFormat/>
    <w:rsid w:val="001B45D0"/>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1B45D0"/>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1B45D0"/>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1B45D0"/>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Ttulo5">
    <w:name w:val="heading 5"/>
    <w:basedOn w:val="Normal"/>
    <w:next w:val="Normal"/>
    <w:link w:val="Ttulo5Car"/>
    <w:uiPriority w:val="9"/>
    <w:semiHidden/>
    <w:unhideWhenUsed/>
    <w:qFormat/>
    <w:rsid w:val="001B45D0"/>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Ttulo6">
    <w:name w:val="heading 6"/>
    <w:basedOn w:val="Normal"/>
    <w:next w:val="Normal"/>
    <w:link w:val="Ttulo6Car"/>
    <w:uiPriority w:val="9"/>
    <w:semiHidden/>
    <w:unhideWhenUsed/>
    <w:qFormat/>
    <w:rsid w:val="001B45D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1B45D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1B45D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1B45D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45D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B45D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B45D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B45D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B45D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B45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45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45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45D0"/>
    <w:rPr>
      <w:rFonts w:eastAsiaTheme="majorEastAsia" w:cstheme="majorBidi"/>
      <w:color w:val="272727" w:themeColor="text1" w:themeTint="D8"/>
    </w:rPr>
  </w:style>
  <w:style w:type="paragraph" w:styleId="Ttulo">
    <w:name w:val="Title"/>
    <w:basedOn w:val="Normal"/>
    <w:next w:val="Normal"/>
    <w:link w:val="TtuloCar"/>
    <w:uiPriority w:val="10"/>
    <w:qFormat/>
    <w:rsid w:val="001B45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1B45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45D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1B45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45D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1B45D0"/>
    <w:rPr>
      <w:i/>
      <w:iCs/>
      <w:color w:val="404040" w:themeColor="text1" w:themeTint="BF"/>
    </w:rPr>
  </w:style>
  <w:style w:type="paragraph" w:styleId="Prrafodelista">
    <w:name w:val="List Paragraph"/>
    <w:basedOn w:val="Normal"/>
    <w:uiPriority w:val="34"/>
    <w:qFormat/>
    <w:rsid w:val="001B45D0"/>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1B45D0"/>
    <w:rPr>
      <w:i/>
      <w:iCs/>
      <w:color w:val="2F5496" w:themeColor="accent1" w:themeShade="BF"/>
    </w:rPr>
  </w:style>
  <w:style w:type="paragraph" w:styleId="Citadestacada">
    <w:name w:val="Intense Quote"/>
    <w:basedOn w:val="Normal"/>
    <w:next w:val="Normal"/>
    <w:link w:val="CitadestacadaCar"/>
    <w:uiPriority w:val="30"/>
    <w:qFormat/>
    <w:rsid w:val="001B45D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CitadestacadaCar">
    <w:name w:val="Cita destacada Car"/>
    <w:basedOn w:val="Fuentedeprrafopredeter"/>
    <w:link w:val="Citadestacada"/>
    <w:uiPriority w:val="30"/>
    <w:rsid w:val="001B45D0"/>
    <w:rPr>
      <w:i/>
      <w:iCs/>
      <w:color w:val="2F5496" w:themeColor="accent1" w:themeShade="BF"/>
    </w:rPr>
  </w:style>
  <w:style w:type="character" w:styleId="Referenciaintensa">
    <w:name w:val="Intense Reference"/>
    <w:basedOn w:val="Fuentedeprrafopredeter"/>
    <w:uiPriority w:val="32"/>
    <w:qFormat/>
    <w:rsid w:val="001B45D0"/>
    <w:rPr>
      <w:b/>
      <w:bCs/>
      <w:smallCaps/>
      <w:color w:val="2F5496" w:themeColor="accent1" w:themeShade="BF"/>
      <w:spacing w:val="5"/>
    </w:rPr>
  </w:style>
  <w:style w:type="character" w:styleId="Hipervnculo">
    <w:name w:val="Hyperlink"/>
    <w:uiPriority w:val="99"/>
    <w:unhideWhenUsed/>
    <w:rsid w:val="001B45D0"/>
    <w:rPr>
      <w:color w:val="0563C1"/>
      <w:u w:val="single"/>
    </w:rPr>
  </w:style>
  <w:style w:type="character" w:styleId="Mencinsinresolver">
    <w:name w:val="Unresolved Mention"/>
    <w:basedOn w:val="Fuentedeprrafopredeter"/>
    <w:uiPriority w:val="99"/>
    <w:semiHidden/>
    <w:unhideWhenUsed/>
    <w:rsid w:val="001B45D0"/>
    <w:rPr>
      <w:color w:val="605E5C"/>
      <w:shd w:val="clear" w:color="auto" w:fill="E1DFDD"/>
    </w:rPr>
  </w:style>
  <w:style w:type="paragraph" w:customStyle="1" w:styleId="Newparagraph">
    <w:name w:val="New paragraph"/>
    <w:basedOn w:val="Normal"/>
    <w:rsid w:val="00F71484"/>
    <w:pPr>
      <w:suppressAutoHyphens/>
      <w:spacing w:after="0" w:line="480" w:lineRule="auto"/>
      <w:ind w:firstLine="720"/>
    </w:pPr>
    <w:rPr>
      <w:rFonts w:ascii="Times New Roman" w:eastAsia="Times New Roman" w:hAnsi="Times New Roman"/>
      <w:kern w:val="0"/>
      <w:sz w:val="24"/>
      <w:szCs w:val="24"/>
      <w:lang w:val="en-GB" w:eastAsia="zh-CN"/>
    </w:rPr>
  </w:style>
  <w:style w:type="paragraph" w:customStyle="1" w:styleId="p1">
    <w:name w:val="p 1"/>
    <w:basedOn w:val="Normal"/>
    <w:link w:val="p1Char"/>
    <w:qFormat/>
    <w:rsid w:val="007847E8"/>
    <w:pPr>
      <w:autoSpaceDE w:val="0"/>
      <w:autoSpaceDN w:val="0"/>
      <w:adjustRightInd w:val="0"/>
      <w:spacing w:after="0" w:line="240" w:lineRule="auto"/>
      <w:jc w:val="both"/>
    </w:pPr>
    <w:rPr>
      <w:rFonts w:ascii="Times New Roman" w:hAnsi="Times New Roman"/>
      <w:kern w:val="0"/>
      <w:szCs w:val="20"/>
      <w:lang w:eastAsia="en-IN" w:bidi="en-US"/>
    </w:rPr>
  </w:style>
  <w:style w:type="character" w:customStyle="1" w:styleId="p1Char">
    <w:name w:val="p 1 Char"/>
    <w:link w:val="p1"/>
    <w:rsid w:val="007847E8"/>
    <w:rPr>
      <w:rFonts w:ascii="Times New Roman" w:eastAsia="Calibri" w:hAnsi="Times New Roman" w:cs="Times New Roman"/>
      <w:kern w:val="0"/>
      <w:szCs w:val="20"/>
      <w:lang w:eastAsia="en-IN" w:bidi="en-US"/>
      <w14:ligatures w14:val="none"/>
    </w:rPr>
  </w:style>
  <w:style w:type="paragraph" w:styleId="NormalWeb">
    <w:name w:val="Normal (Web)"/>
    <w:basedOn w:val="Normal"/>
    <w:uiPriority w:val="99"/>
    <w:semiHidden/>
    <w:unhideWhenUsed/>
    <w:rsid w:val="00F06565"/>
    <w:pPr>
      <w:spacing w:before="100" w:beforeAutospacing="1" w:after="100" w:afterAutospacing="1" w:line="240" w:lineRule="auto"/>
    </w:pPr>
    <w:rPr>
      <w:rFonts w:ascii="Times New Roman" w:eastAsia="Times New Roman" w:hAnsi="Times New Roman"/>
      <w:kern w:val="0"/>
      <w:sz w:val="24"/>
      <w:szCs w:val="24"/>
      <w:lang w:eastAsia="en-IN"/>
    </w:rPr>
  </w:style>
  <w:style w:type="paragraph" w:customStyle="1" w:styleId="Normal1">
    <w:name w:val="Normal1"/>
    <w:rsid w:val="000B0E4C"/>
    <w:pPr>
      <w:widowControl w:val="0"/>
      <w:spacing w:after="0" w:line="240" w:lineRule="auto"/>
      <w:ind w:left="1491" w:right="567" w:hanging="1134"/>
    </w:pPr>
    <w:rPr>
      <w:rFonts w:ascii="Calibri" w:eastAsia="Calibri" w:hAnsi="Calibri" w:cs="Calibri"/>
      <w:kern w:val="0"/>
      <w14:ligatures w14:val="none"/>
    </w:rPr>
  </w:style>
  <w:style w:type="paragraph" w:customStyle="1" w:styleId="Style29">
    <w:name w:val="Style29"/>
    <w:basedOn w:val="Normal"/>
    <w:uiPriority w:val="99"/>
    <w:rsid w:val="009902A4"/>
    <w:pPr>
      <w:widowControl w:val="0"/>
      <w:autoSpaceDE w:val="0"/>
      <w:autoSpaceDN w:val="0"/>
      <w:adjustRightInd w:val="0"/>
      <w:spacing w:after="0" w:line="240" w:lineRule="exact"/>
      <w:jc w:val="both"/>
    </w:pPr>
    <w:rPr>
      <w:rFonts w:ascii="Arial" w:eastAsia="Times New Roman" w:hAnsi="Arial" w:cs="Arial"/>
      <w:kern w:val="0"/>
      <w:sz w:val="24"/>
      <w:szCs w:val="24"/>
      <w:lang w:eastAsia="en-IN"/>
    </w:rPr>
  </w:style>
  <w:style w:type="character" w:styleId="Nmerodelnea">
    <w:name w:val="line number"/>
    <w:basedOn w:val="Fuentedeprrafopredeter"/>
    <w:uiPriority w:val="99"/>
    <w:semiHidden/>
    <w:unhideWhenUsed/>
    <w:rsid w:val="003860F5"/>
  </w:style>
  <w:style w:type="paragraph" w:styleId="Encabezado">
    <w:name w:val="header"/>
    <w:basedOn w:val="Normal"/>
    <w:link w:val="EncabezadoCar"/>
    <w:uiPriority w:val="99"/>
    <w:unhideWhenUsed/>
    <w:rsid w:val="000867B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867BD"/>
    <w:rPr>
      <w:rFonts w:ascii="Calibri" w:eastAsia="Calibri" w:hAnsi="Calibri" w:cs="Times New Roman"/>
      <w14:ligatures w14:val="none"/>
    </w:rPr>
  </w:style>
  <w:style w:type="paragraph" w:styleId="Piedepgina">
    <w:name w:val="footer"/>
    <w:basedOn w:val="Normal"/>
    <w:link w:val="PiedepginaCar"/>
    <w:uiPriority w:val="99"/>
    <w:unhideWhenUsed/>
    <w:rsid w:val="000867B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867BD"/>
    <w:rPr>
      <w:rFonts w:ascii="Calibri" w:eastAsia="Calibri" w:hAnsi="Calibri" w:cs="Times New Roman"/>
      <w14:ligatures w14:val="none"/>
    </w:rPr>
  </w:style>
  <w:style w:type="paragraph" w:styleId="Textodeglobo">
    <w:name w:val="Balloon Text"/>
    <w:basedOn w:val="Normal"/>
    <w:link w:val="TextodegloboCar"/>
    <w:uiPriority w:val="99"/>
    <w:semiHidden/>
    <w:unhideWhenUsed/>
    <w:rsid w:val="00A620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203A"/>
    <w:rPr>
      <w:rFonts w:ascii="Segoe UI" w:eastAsia="Calibri" w:hAnsi="Segoe UI" w:cs="Segoe UI"/>
      <w:sz w:val="18"/>
      <w:szCs w:val="18"/>
      <w14:ligatures w14:val="none"/>
    </w:rPr>
  </w:style>
  <w:style w:type="character" w:styleId="Refdecomentario">
    <w:name w:val="annotation reference"/>
    <w:basedOn w:val="Fuentedeprrafopredeter"/>
    <w:uiPriority w:val="99"/>
    <w:semiHidden/>
    <w:unhideWhenUsed/>
    <w:rsid w:val="001B69E5"/>
    <w:rPr>
      <w:sz w:val="16"/>
      <w:szCs w:val="16"/>
    </w:rPr>
  </w:style>
  <w:style w:type="paragraph" w:styleId="Textocomentario">
    <w:name w:val="annotation text"/>
    <w:basedOn w:val="Normal"/>
    <w:link w:val="TextocomentarioCar"/>
    <w:uiPriority w:val="99"/>
    <w:semiHidden/>
    <w:unhideWhenUsed/>
    <w:rsid w:val="001B6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69E5"/>
    <w:rPr>
      <w:rFonts w:ascii="Calibri" w:eastAsia="Calibri" w:hAnsi="Calibri" w:cs="Times New Roman"/>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1B69E5"/>
    <w:rPr>
      <w:b/>
      <w:bCs/>
    </w:rPr>
  </w:style>
  <w:style w:type="character" w:customStyle="1" w:styleId="AsuntodelcomentarioCar">
    <w:name w:val="Asunto del comentario Car"/>
    <w:basedOn w:val="TextocomentarioCar"/>
    <w:link w:val="Asuntodelcomentario"/>
    <w:uiPriority w:val="99"/>
    <w:semiHidden/>
    <w:rsid w:val="001B69E5"/>
    <w:rPr>
      <w:rFonts w:ascii="Calibri" w:eastAsia="Calibri" w:hAnsi="Calibri" w:cs="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www.indiastat.com.202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9414e78eacb55711/Desktop/Haseena%20graphs%2022-08-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Sheet1!$L$7</c:f>
              <c:strCache>
                <c:ptCount val="1"/>
                <c:pt idx="0">
                  <c:v>Knee height</c:v>
                </c:pt>
              </c:strCache>
            </c:strRef>
          </c:tx>
          <c:spPr>
            <a:pattFill prst="diagBrick">
              <a:fgClr>
                <a:sysClr val="windowText" lastClr="000000"/>
              </a:fgClr>
              <a:bgClr>
                <a:sysClr val="window" lastClr="FFFFFF"/>
              </a:bgClr>
            </a:pattFill>
            <a:ln>
              <a:noFill/>
            </a:ln>
            <a:effectLst/>
            <a:scene3d>
              <a:camera prst="orthographicFront"/>
              <a:lightRig rig="threePt" dir="t"/>
            </a:scene3d>
            <a:sp3d>
              <a:bevelT w="190500" h="38100"/>
            </a:sp3d>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Sheet1!$K$8:$K$15</c:f>
              <c:strCache>
                <c:ptCount val="8"/>
                <c:pt idx="0">
                  <c:v>T1</c:v>
                </c:pt>
                <c:pt idx="1">
                  <c:v>T2</c:v>
                </c:pt>
                <c:pt idx="2">
                  <c:v>T3</c:v>
                </c:pt>
                <c:pt idx="3">
                  <c:v>T4</c:v>
                </c:pt>
                <c:pt idx="4">
                  <c:v>T5</c:v>
                </c:pt>
                <c:pt idx="5">
                  <c:v>T6</c:v>
                </c:pt>
                <c:pt idx="6">
                  <c:v>T7</c:v>
                </c:pt>
                <c:pt idx="7">
                  <c:v>T8</c:v>
                </c:pt>
              </c:strCache>
            </c:strRef>
          </c:cat>
          <c:val>
            <c:numRef>
              <c:f>Sheet1!$L$8:$L$15</c:f>
              <c:numCache>
                <c:formatCode>General</c:formatCode>
                <c:ptCount val="8"/>
                <c:pt idx="0">
                  <c:v>26</c:v>
                </c:pt>
                <c:pt idx="1">
                  <c:v>39.6</c:v>
                </c:pt>
                <c:pt idx="2">
                  <c:v>42.3</c:v>
                </c:pt>
                <c:pt idx="3">
                  <c:v>41.9</c:v>
                </c:pt>
                <c:pt idx="4">
                  <c:v>33.6</c:v>
                </c:pt>
                <c:pt idx="5">
                  <c:v>50.2</c:v>
                </c:pt>
                <c:pt idx="6">
                  <c:v>46.1</c:v>
                </c:pt>
                <c:pt idx="7">
                  <c:v>36</c:v>
                </c:pt>
              </c:numCache>
            </c:numRef>
          </c:val>
          <c:extLst>
            <c:ext xmlns:c16="http://schemas.microsoft.com/office/drawing/2014/chart" uri="{C3380CC4-5D6E-409C-BE32-E72D297353CC}">
              <c16:uniqueId val="{00000000-7922-4FB5-8856-B3AE83802089}"/>
            </c:ext>
          </c:extLst>
        </c:ser>
        <c:ser>
          <c:idx val="1"/>
          <c:order val="1"/>
          <c:tx>
            <c:strRef>
              <c:f>Sheet1!$M$7</c:f>
              <c:strCache>
                <c:ptCount val="1"/>
                <c:pt idx="0">
                  <c:v>Tasselling</c:v>
                </c:pt>
              </c:strCache>
            </c:strRef>
          </c:tx>
          <c:spPr>
            <a:pattFill prst="narVert">
              <a:fgClr>
                <a:sysClr val="windowText" lastClr="000000"/>
              </a:fgClr>
              <a:bgClr>
                <a:sysClr val="window" lastClr="FFFFFF"/>
              </a:bgClr>
            </a:pattFill>
            <a:ln>
              <a:noFill/>
            </a:ln>
            <a:effectLst/>
            <a:scene3d>
              <a:camera prst="orthographicFront"/>
              <a:lightRig rig="threePt" dir="t"/>
            </a:scene3d>
            <a:sp3d>
              <a:bevelT w="190500" h="38100"/>
            </a:sp3d>
          </c:spPr>
          <c:invertIfNegative val="0"/>
          <c:dPt>
            <c:idx val="1"/>
            <c:invertIfNegative val="0"/>
            <c:bubble3D val="0"/>
            <c:spPr>
              <a:pattFill prst="narVert">
                <a:fgClr>
                  <a:sysClr val="windowText" lastClr="000000"/>
                </a:fgClr>
                <a:bgClr>
                  <a:sysClr val="window" lastClr="FFFFFF"/>
                </a:bgClr>
              </a:pattFill>
              <a:ln>
                <a:noFill/>
              </a:ln>
              <a:effectLst/>
              <a:scene3d>
                <a:camera prst="orthographicFront"/>
                <a:lightRig rig="balanced" dir="t">
                  <a:rot lat="0" lon="0" rev="8700000"/>
                </a:lightRig>
              </a:scene3d>
              <a:sp3d>
                <a:bevelT w="190500" h="38100"/>
              </a:sp3d>
            </c:spPr>
            <c:extLst>
              <c:ext xmlns:c16="http://schemas.microsoft.com/office/drawing/2014/chart" uri="{C3380CC4-5D6E-409C-BE32-E72D297353CC}">
                <c16:uniqueId val="{00000002-7922-4FB5-8856-B3AE83802089}"/>
              </c:ext>
            </c:extLst>
          </c:dPt>
          <c:errBars>
            <c:errBarType val="both"/>
            <c:errValType val="stdErr"/>
            <c:noEndCap val="0"/>
            <c:spPr>
              <a:noFill/>
              <a:ln w="9525" cap="flat" cmpd="sng" algn="ctr">
                <a:solidFill>
                  <a:schemeClr val="tx1">
                    <a:lumMod val="65000"/>
                    <a:lumOff val="35000"/>
                  </a:schemeClr>
                </a:solidFill>
                <a:round/>
              </a:ln>
              <a:effectLst/>
            </c:spPr>
          </c:errBars>
          <c:cat>
            <c:strRef>
              <c:f>Sheet1!$K$8:$K$15</c:f>
              <c:strCache>
                <c:ptCount val="8"/>
                <c:pt idx="0">
                  <c:v>T1</c:v>
                </c:pt>
                <c:pt idx="1">
                  <c:v>T2</c:v>
                </c:pt>
                <c:pt idx="2">
                  <c:v>T3</c:v>
                </c:pt>
                <c:pt idx="3">
                  <c:v>T4</c:v>
                </c:pt>
                <c:pt idx="4">
                  <c:v>T5</c:v>
                </c:pt>
                <c:pt idx="5">
                  <c:v>T6</c:v>
                </c:pt>
                <c:pt idx="6">
                  <c:v>T7</c:v>
                </c:pt>
                <c:pt idx="7">
                  <c:v>T8</c:v>
                </c:pt>
              </c:strCache>
            </c:strRef>
          </c:cat>
          <c:val>
            <c:numRef>
              <c:f>Sheet1!$M$8:$M$15</c:f>
              <c:numCache>
                <c:formatCode>General</c:formatCode>
                <c:ptCount val="8"/>
                <c:pt idx="0">
                  <c:v>31.2</c:v>
                </c:pt>
                <c:pt idx="1">
                  <c:v>44.3</c:v>
                </c:pt>
                <c:pt idx="2">
                  <c:v>49.8</c:v>
                </c:pt>
                <c:pt idx="3">
                  <c:v>46.6</c:v>
                </c:pt>
                <c:pt idx="4">
                  <c:v>38.700000000000003</c:v>
                </c:pt>
                <c:pt idx="5">
                  <c:v>54.5</c:v>
                </c:pt>
                <c:pt idx="6">
                  <c:v>51.6</c:v>
                </c:pt>
                <c:pt idx="7">
                  <c:v>41</c:v>
                </c:pt>
              </c:numCache>
            </c:numRef>
          </c:val>
          <c:extLst>
            <c:ext xmlns:c16="http://schemas.microsoft.com/office/drawing/2014/chart" uri="{C3380CC4-5D6E-409C-BE32-E72D297353CC}">
              <c16:uniqueId val="{00000003-7922-4FB5-8856-B3AE83802089}"/>
            </c:ext>
          </c:extLst>
        </c:ser>
        <c:dLbls>
          <c:showLegendKey val="0"/>
          <c:showVal val="0"/>
          <c:showCatName val="0"/>
          <c:showSerName val="0"/>
          <c:showPercent val="0"/>
          <c:showBubbleSize val="0"/>
        </c:dLbls>
        <c:gapWidth val="444"/>
        <c:axId val="1836125728"/>
        <c:axId val="1836124768"/>
      </c:barChart>
      <c:catAx>
        <c:axId val="18361257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836124768"/>
        <c:crosses val="autoZero"/>
        <c:auto val="1"/>
        <c:lblAlgn val="ctr"/>
        <c:lblOffset val="100"/>
        <c:noMultiLvlLbl val="0"/>
      </c:catAx>
      <c:valAx>
        <c:axId val="1836124768"/>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dirty="0">
                    <a:solidFill>
                      <a:schemeClr val="tx1"/>
                    </a:solidFill>
                    <a:latin typeface="Arial" panose="020B0604020202020204" pitchFamily="34" charset="0"/>
                    <a:cs typeface="Arial" panose="020B0604020202020204" pitchFamily="34" charset="0"/>
                  </a:rPr>
                  <a:t>SPAD</a:t>
                </a:r>
              </a:p>
            </c:rich>
          </c:tx>
          <c:layout>
            <c:manualLayout>
              <c:xMode val="edge"/>
              <c:yMode val="edge"/>
              <c:x val="1.6426962045904651E-2"/>
              <c:y val="0.3724669108676195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836125728"/>
        <c:crosses val="autoZero"/>
        <c:crossBetween val="between"/>
      </c:valAx>
      <c:spPr>
        <a:noFill/>
        <a:ln w="12700">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chart>
  <c:spPr>
    <a:solidFill>
      <a:schemeClr val="bg1"/>
    </a:solidFill>
    <a:ln w="19050" cap="flat" cmpd="sng" algn="ctr">
      <a:solidFill>
        <a:sysClr val="window" lastClr="FFFFFF"/>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148</TotalTime>
  <Pages>8</Pages>
  <Words>3165</Words>
  <Characters>17413</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917207058654</dc:creator>
  <cp:keywords/>
  <dc:description/>
  <cp:lastModifiedBy>Reviewer1</cp:lastModifiedBy>
  <cp:revision>4</cp:revision>
  <dcterms:created xsi:type="dcterms:W3CDTF">2025-09-07T05:27:00Z</dcterms:created>
  <dcterms:modified xsi:type="dcterms:W3CDTF">2025-09-07T19:36:00Z</dcterms:modified>
</cp:coreProperties>
</file>