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2D40" w14:textId="77777777" w:rsidR="00BD0EA6" w:rsidRDefault="00BD0EA6" w:rsidP="00691BFC">
      <w:pPr>
        <w:spacing w:line="276" w:lineRule="auto"/>
        <w:jc w:val="both"/>
        <w:rPr>
          <w:rFonts w:ascii="Times New Roman" w:hAnsi="Times New Roman" w:cs="Times New Roman"/>
          <w:b/>
          <w:bCs/>
          <w:sz w:val="28"/>
          <w:szCs w:val="28"/>
          <w:u w:val="single"/>
        </w:rPr>
      </w:pPr>
      <w:r w:rsidRPr="00BD0EA6">
        <w:rPr>
          <w:rFonts w:ascii="Times New Roman" w:hAnsi="Times New Roman" w:cs="Times New Roman"/>
          <w:b/>
          <w:bCs/>
          <w:sz w:val="28"/>
          <w:szCs w:val="28"/>
          <w:u w:val="single"/>
        </w:rPr>
        <w:t>Marital Status as a Determinant of Happiness, Spirituality, and Life Satisfaction Among Elderly: Community vs. Institutional Contexts</w:t>
      </w:r>
    </w:p>
    <w:p w14:paraId="00373089" w14:textId="77777777" w:rsidR="00ED7814" w:rsidRDefault="00ED7814" w:rsidP="00691BFC">
      <w:pPr>
        <w:spacing w:line="276" w:lineRule="auto"/>
        <w:jc w:val="both"/>
        <w:rPr>
          <w:rFonts w:ascii="Times New Roman" w:hAnsi="Times New Roman" w:cs="Times New Roman"/>
          <w:b/>
          <w:bCs/>
          <w:sz w:val="28"/>
          <w:szCs w:val="28"/>
          <w:u w:val="single"/>
        </w:rPr>
      </w:pPr>
    </w:p>
    <w:p w14:paraId="454760F6" w14:textId="77777777" w:rsidR="00BB0C69" w:rsidRPr="00BB0C69" w:rsidRDefault="00BB0C69" w:rsidP="00691BFC">
      <w:pPr>
        <w:spacing w:line="276" w:lineRule="auto"/>
        <w:jc w:val="both"/>
        <w:rPr>
          <w:rFonts w:ascii="Times New Roman" w:hAnsi="Times New Roman" w:cs="Times New Roman"/>
          <w:sz w:val="28"/>
          <w:szCs w:val="28"/>
        </w:rPr>
      </w:pPr>
    </w:p>
    <w:p w14:paraId="287A6D5B" w14:textId="3C158835" w:rsidR="00691BFC" w:rsidRPr="00691BFC" w:rsidRDefault="00691BFC" w:rsidP="00691BFC">
      <w:pPr>
        <w:spacing w:line="276" w:lineRule="auto"/>
        <w:jc w:val="both"/>
        <w:rPr>
          <w:rFonts w:ascii="Times New Roman" w:hAnsi="Times New Roman" w:cs="Times New Roman"/>
          <w:b/>
          <w:bCs/>
          <w:sz w:val="24"/>
          <w:szCs w:val="24"/>
        </w:rPr>
      </w:pPr>
      <w:r w:rsidRPr="00691BFC">
        <w:rPr>
          <w:rFonts w:ascii="Times New Roman" w:hAnsi="Times New Roman" w:cs="Times New Roman"/>
          <w:b/>
          <w:bCs/>
          <w:sz w:val="24"/>
          <w:szCs w:val="24"/>
        </w:rPr>
        <w:t>Abstract</w:t>
      </w:r>
    </w:p>
    <w:p w14:paraId="7BC20D47" w14:textId="1E895A99" w:rsidR="00691BFC" w:rsidRPr="00691BFC" w:rsidRDefault="00BF5442" w:rsidP="00691BFC">
      <w:pPr>
        <w:spacing w:line="276" w:lineRule="auto"/>
        <w:jc w:val="both"/>
        <w:rPr>
          <w:rFonts w:ascii="Times New Roman" w:hAnsi="Times New Roman" w:cs="Times New Roman"/>
          <w:sz w:val="24"/>
          <w:szCs w:val="24"/>
        </w:rPr>
      </w:pPr>
      <w:proofErr w:type="gramStart"/>
      <w:r w:rsidRPr="00BF5442">
        <w:rPr>
          <w:rFonts w:ascii="Times New Roman" w:hAnsi="Times New Roman" w:cs="Times New Roman"/>
          <w:color w:val="FF0000"/>
          <w:sz w:val="24"/>
          <w:szCs w:val="24"/>
        </w:rPr>
        <w:t>Background</w:t>
      </w:r>
      <w:r>
        <w:rPr>
          <w:rFonts w:ascii="Times New Roman" w:hAnsi="Times New Roman" w:cs="Times New Roman"/>
          <w:sz w:val="24"/>
          <w:szCs w:val="24"/>
        </w:rPr>
        <w:t>:</w:t>
      </w:r>
      <w:r w:rsidR="005A23ED">
        <w:rPr>
          <w:rFonts w:ascii="Times New Roman" w:hAnsi="Times New Roman" w:cs="Times New Roman"/>
          <w:sz w:val="24"/>
          <w:szCs w:val="24"/>
        </w:rPr>
        <w:t>-------------------------------</w:t>
      </w:r>
      <w:proofErr w:type="gramEnd"/>
      <w:r>
        <w:rPr>
          <w:rFonts w:ascii="Times New Roman" w:hAnsi="Times New Roman" w:cs="Times New Roman"/>
          <w:color w:val="FF0000"/>
          <w:sz w:val="24"/>
          <w:szCs w:val="24"/>
        </w:rPr>
        <w:t>A</w:t>
      </w:r>
      <w:r w:rsidRPr="00BF5442">
        <w:rPr>
          <w:rFonts w:ascii="Times New Roman" w:hAnsi="Times New Roman" w:cs="Times New Roman"/>
          <w:color w:val="FF0000"/>
          <w:sz w:val="24"/>
          <w:szCs w:val="24"/>
        </w:rPr>
        <w:t xml:space="preserve">im of the </w:t>
      </w:r>
      <w:proofErr w:type="spellStart"/>
      <w:r w:rsidRPr="00BF5442">
        <w:rPr>
          <w:rFonts w:ascii="Times New Roman" w:hAnsi="Times New Roman" w:cs="Times New Roman"/>
          <w:color w:val="FF0000"/>
          <w:sz w:val="24"/>
          <w:szCs w:val="24"/>
        </w:rPr>
        <w:t>study</w:t>
      </w:r>
      <w:r>
        <w:rPr>
          <w:rFonts w:ascii="Times New Roman" w:hAnsi="Times New Roman" w:cs="Times New Roman"/>
          <w:sz w:val="24"/>
          <w:szCs w:val="24"/>
        </w:rPr>
        <w:t>:</w:t>
      </w:r>
      <w:commentRangeStart w:id="0"/>
      <w:r w:rsidR="00691BFC" w:rsidRPr="00691BFC">
        <w:rPr>
          <w:rFonts w:ascii="Times New Roman" w:hAnsi="Times New Roman" w:cs="Times New Roman"/>
          <w:sz w:val="24"/>
          <w:szCs w:val="24"/>
        </w:rPr>
        <w:t>This</w:t>
      </w:r>
      <w:commentRangeEnd w:id="0"/>
      <w:proofErr w:type="spellEnd"/>
      <w:r>
        <w:rPr>
          <w:rStyle w:val="CommentReference"/>
        </w:rPr>
        <w:commentReference w:id="0"/>
      </w:r>
      <w:r w:rsidR="00691BFC" w:rsidRPr="00691BFC">
        <w:rPr>
          <w:rFonts w:ascii="Times New Roman" w:hAnsi="Times New Roman" w:cs="Times New Roman"/>
          <w:sz w:val="24"/>
          <w:szCs w:val="24"/>
        </w:rPr>
        <w:t xml:space="preserve"> study investigates </w:t>
      </w:r>
      <w:commentRangeStart w:id="1"/>
      <w:r w:rsidR="00691BFC" w:rsidRPr="00691BFC">
        <w:rPr>
          <w:rFonts w:ascii="Times New Roman" w:hAnsi="Times New Roman" w:cs="Times New Roman"/>
          <w:sz w:val="24"/>
          <w:szCs w:val="24"/>
        </w:rPr>
        <w:t>the</w:t>
      </w:r>
      <w:commentRangeEnd w:id="1"/>
      <w:r>
        <w:rPr>
          <w:rStyle w:val="CommentReference"/>
        </w:rPr>
        <w:commentReference w:id="1"/>
      </w:r>
      <w:r w:rsidR="00691BFC" w:rsidRPr="00691BFC">
        <w:rPr>
          <w:rFonts w:ascii="Times New Roman" w:hAnsi="Times New Roman" w:cs="Times New Roman"/>
          <w:sz w:val="24"/>
          <w:szCs w:val="24"/>
        </w:rPr>
        <w:t xml:space="preserve"> influence of marital status on happiness, spiritual well-being, and life satisfaction, among elderly populations in three Indian districts.</w:t>
      </w:r>
      <w:r w:rsidRPr="00BF5442">
        <w:t xml:space="preserve"> </w:t>
      </w:r>
      <w:r w:rsidRPr="00BF5442">
        <w:rPr>
          <w:color w:val="FF0000"/>
        </w:rPr>
        <w:t>Design</w:t>
      </w:r>
      <w:r>
        <w:rPr>
          <w:color w:val="FF0000"/>
        </w:rPr>
        <w:t>:</w:t>
      </w:r>
      <w:r w:rsidR="00691BFC" w:rsidRPr="00BF5442">
        <w:rPr>
          <w:rFonts w:ascii="Times New Roman" w:hAnsi="Times New Roman" w:cs="Times New Roman"/>
          <w:color w:val="FF0000"/>
          <w:sz w:val="24"/>
          <w:szCs w:val="24"/>
        </w:rPr>
        <w:t xml:space="preserve"> </w:t>
      </w:r>
      <w:commentRangeStart w:id="2"/>
      <w:r w:rsidR="00691BFC" w:rsidRPr="00691BFC">
        <w:rPr>
          <w:rFonts w:ascii="Times New Roman" w:hAnsi="Times New Roman" w:cs="Times New Roman"/>
          <w:sz w:val="24"/>
          <w:szCs w:val="24"/>
        </w:rPr>
        <w:t>Utilizing</w:t>
      </w:r>
      <w:commentRangeEnd w:id="2"/>
      <w:r>
        <w:rPr>
          <w:rStyle w:val="CommentReference"/>
        </w:rPr>
        <w:commentReference w:id="2"/>
      </w:r>
      <w:r w:rsidR="00691BFC" w:rsidRPr="00691BFC">
        <w:rPr>
          <w:rFonts w:ascii="Times New Roman" w:hAnsi="Times New Roman" w:cs="Times New Roman"/>
          <w:sz w:val="24"/>
          <w:szCs w:val="24"/>
        </w:rPr>
        <w:t xml:space="preserve"> a cross-sectional design </w:t>
      </w:r>
      <w:r>
        <w:rPr>
          <w:color w:val="FF0000"/>
        </w:rPr>
        <w:t>S</w:t>
      </w:r>
      <w:r w:rsidRPr="00BF5442">
        <w:rPr>
          <w:color w:val="FF0000"/>
        </w:rPr>
        <w:t xml:space="preserve">ubjects </w:t>
      </w:r>
      <w:r>
        <w:rPr>
          <w:rFonts w:ascii="Times New Roman" w:hAnsi="Times New Roman" w:cs="Times New Roman"/>
          <w:sz w:val="24"/>
          <w:szCs w:val="24"/>
        </w:rPr>
        <w:t>:</w:t>
      </w:r>
      <w:r w:rsidR="00691BFC" w:rsidRPr="00691BFC">
        <w:rPr>
          <w:rFonts w:ascii="Times New Roman" w:hAnsi="Times New Roman" w:cs="Times New Roman"/>
          <w:sz w:val="24"/>
          <w:szCs w:val="24"/>
        </w:rPr>
        <w:t xml:space="preserve">with 450 participants, </w:t>
      </w:r>
      <w:r>
        <w:rPr>
          <w:color w:val="FF0000"/>
        </w:rPr>
        <w:t>S</w:t>
      </w:r>
      <w:r w:rsidRPr="00BF5442">
        <w:rPr>
          <w:color w:val="FF0000"/>
        </w:rPr>
        <w:t>etting</w:t>
      </w:r>
      <w:r>
        <w:t xml:space="preserve">; </w:t>
      </w:r>
      <w:r w:rsidR="00691BFC" w:rsidRPr="00691BFC">
        <w:rPr>
          <w:rFonts w:ascii="Times New Roman" w:hAnsi="Times New Roman" w:cs="Times New Roman"/>
          <w:sz w:val="24"/>
          <w:szCs w:val="24"/>
        </w:rPr>
        <w:t xml:space="preserve">both community-dwelling and </w:t>
      </w:r>
      <w:r w:rsidR="00C26977">
        <w:rPr>
          <w:rFonts w:ascii="Times New Roman" w:hAnsi="Times New Roman" w:cs="Times New Roman"/>
          <w:sz w:val="24"/>
          <w:szCs w:val="24"/>
        </w:rPr>
        <w:t>old age home</w:t>
      </w:r>
      <w:r w:rsidR="00691BFC" w:rsidRPr="00691BFC">
        <w:rPr>
          <w:rFonts w:ascii="Times New Roman" w:hAnsi="Times New Roman" w:cs="Times New Roman"/>
          <w:sz w:val="24"/>
          <w:szCs w:val="24"/>
        </w:rPr>
        <w:t xml:space="preserve">, the research employs rigorous statistical analyses including ANOVA and post hoc </w:t>
      </w:r>
      <w:commentRangeStart w:id="3"/>
      <w:r w:rsidR="00691BFC" w:rsidRPr="00691BFC">
        <w:rPr>
          <w:rFonts w:ascii="Times New Roman" w:hAnsi="Times New Roman" w:cs="Times New Roman"/>
          <w:sz w:val="24"/>
          <w:szCs w:val="24"/>
        </w:rPr>
        <w:t>comparisons</w:t>
      </w:r>
      <w:commentRangeEnd w:id="3"/>
      <w:r w:rsidR="005A23ED">
        <w:rPr>
          <w:rStyle w:val="CommentReference"/>
        </w:rPr>
        <w:commentReference w:id="3"/>
      </w:r>
      <w:r w:rsidR="00691BFC" w:rsidRPr="00691BFC">
        <w:rPr>
          <w:rFonts w:ascii="Times New Roman" w:hAnsi="Times New Roman" w:cs="Times New Roman"/>
          <w:sz w:val="24"/>
          <w:szCs w:val="24"/>
        </w:rPr>
        <w:t>.</w:t>
      </w:r>
      <w:r w:rsidR="005A23ED" w:rsidRPr="005A23ED">
        <w:t xml:space="preserve"> </w:t>
      </w:r>
      <w:r w:rsidR="005A23ED" w:rsidRPr="005A23ED">
        <w:rPr>
          <w:color w:val="FF0000"/>
        </w:rPr>
        <w:t>tools</w:t>
      </w:r>
      <w:r w:rsidR="00691BFC" w:rsidRPr="005A23ED">
        <w:rPr>
          <w:rFonts w:ascii="Times New Roman" w:hAnsi="Times New Roman" w:cs="Times New Roman"/>
          <w:color w:val="FF0000"/>
          <w:sz w:val="24"/>
          <w:szCs w:val="24"/>
        </w:rPr>
        <w:t xml:space="preserve"> </w:t>
      </w:r>
      <w:r w:rsidRPr="00BF5442">
        <w:rPr>
          <w:rFonts w:ascii="Times New Roman" w:hAnsi="Times New Roman" w:cs="Times New Roman"/>
          <w:color w:val="FF0000"/>
          <w:sz w:val="24"/>
          <w:szCs w:val="24"/>
        </w:rPr>
        <w:t>Results</w:t>
      </w:r>
      <w:r>
        <w:rPr>
          <w:rFonts w:ascii="Times New Roman" w:hAnsi="Times New Roman" w:cs="Times New Roman"/>
          <w:sz w:val="24"/>
          <w:szCs w:val="24"/>
        </w:rPr>
        <w:t xml:space="preserve">: </w:t>
      </w:r>
      <w:r w:rsidR="00691BFC" w:rsidRPr="00691BFC">
        <w:rPr>
          <w:rFonts w:ascii="Times New Roman" w:hAnsi="Times New Roman" w:cs="Times New Roman"/>
          <w:sz w:val="24"/>
          <w:szCs w:val="24"/>
        </w:rPr>
        <w:t xml:space="preserve">Findings reveal that married elders consistently exhibit superior psychological outcomes compared to their widowed, single, and especially separated counterparts. </w:t>
      </w:r>
      <w:commentRangeStart w:id="4"/>
      <w:proofErr w:type="spellStart"/>
      <w:r w:rsidR="005A23ED" w:rsidRPr="005A23ED">
        <w:rPr>
          <w:rFonts w:ascii="Times New Roman" w:hAnsi="Times New Roman" w:cs="Times New Roman"/>
          <w:color w:val="FF0000"/>
          <w:sz w:val="24"/>
          <w:szCs w:val="24"/>
        </w:rPr>
        <w:t>Recommendations</w:t>
      </w:r>
      <w:commentRangeEnd w:id="4"/>
      <w:r w:rsidR="005A23ED">
        <w:rPr>
          <w:rStyle w:val="CommentReference"/>
        </w:rPr>
        <w:commentReference w:id="4"/>
      </w:r>
      <w:r w:rsidR="005A23ED">
        <w:rPr>
          <w:rFonts w:ascii="Times New Roman" w:hAnsi="Times New Roman" w:cs="Times New Roman"/>
          <w:sz w:val="24"/>
          <w:szCs w:val="24"/>
        </w:rPr>
        <w:t>:</w:t>
      </w:r>
      <w:r w:rsidR="00691BFC" w:rsidRPr="00691BFC">
        <w:rPr>
          <w:rFonts w:ascii="Times New Roman" w:hAnsi="Times New Roman" w:cs="Times New Roman"/>
          <w:sz w:val="24"/>
          <w:szCs w:val="24"/>
        </w:rPr>
        <w:t>These</w:t>
      </w:r>
      <w:proofErr w:type="spellEnd"/>
      <w:r w:rsidR="00691BFC" w:rsidRPr="00691BFC">
        <w:rPr>
          <w:rFonts w:ascii="Times New Roman" w:hAnsi="Times New Roman" w:cs="Times New Roman"/>
          <w:sz w:val="24"/>
          <w:szCs w:val="24"/>
        </w:rPr>
        <w:t xml:space="preserve"> results underscore the necessity for targeted interventions to support vulnerable elderly subgroups, fostering enhanced quality of life. </w:t>
      </w:r>
      <w:proofErr w:type="spellStart"/>
      <w:proofErr w:type="gramStart"/>
      <w:r w:rsidR="005A23ED" w:rsidRPr="005A23ED">
        <w:rPr>
          <w:rFonts w:ascii="Times New Roman" w:hAnsi="Times New Roman" w:cs="Times New Roman"/>
          <w:color w:val="FF0000"/>
          <w:sz w:val="24"/>
          <w:szCs w:val="24"/>
        </w:rPr>
        <w:t>Conclusion</w:t>
      </w:r>
      <w:r w:rsidR="005A23ED">
        <w:rPr>
          <w:rFonts w:ascii="Times New Roman" w:hAnsi="Times New Roman" w:cs="Times New Roman"/>
          <w:sz w:val="24"/>
          <w:szCs w:val="24"/>
        </w:rPr>
        <w:t>:</w:t>
      </w:r>
      <w:r w:rsidR="00691BFC" w:rsidRPr="00691BFC">
        <w:rPr>
          <w:rFonts w:ascii="Times New Roman" w:hAnsi="Times New Roman" w:cs="Times New Roman"/>
          <w:sz w:val="24"/>
          <w:szCs w:val="24"/>
        </w:rPr>
        <w:t>The</w:t>
      </w:r>
      <w:proofErr w:type="spellEnd"/>
      <w:proofErr w:type="gramEnd"/>
      <w:r w:rsidR="00691BFC" w:rsidRPr="00691BFC">
        <w:rPr>
          <w:rFonts w:ascii="Times New Roman" w:hAnsi="Times New Roman" w:cs="Times New Roman"/>
          <w:sz w:val="24"/>
          <w:szCs w:val="24"/>
        </w:rPr>
        <w:t xml:space="preserve"> study contributes to gerontological literature by emphasizing socio-cultural and contextual dimensions shaping aging experiences in India.</w:t>
      </w:r>
    </w:p>
    <w:p w14:paraId="4871DA81" w14:textId="6C6A0BC2" w:rsidR="00691BFC" w:rsidRPr="00691BFC" w:rsidRDefault="00691BFC" w:rsidP="006129AC">
      <w:pPr>
        <w:spacing w:line="276" w:lineRule="auto"/>
        <w:jc w:val="both"/>
        <w:rPr>
          <w:rFonts w:ascii="Times New Roman" w:hAnsi="Times New Roman" w:cs="Times New Roman"/>
          <w:sz w:val="24"/>
          <w:szCs w:val="24"/>
        </w:rPr>
      </w:pPr>
      <w:commentRangeStart w:id="5"/>
      <w:r w:rsidRPr="00691BFC">
        <w:rPr>
          <w:rFonts w:ascii="Times New Roman" w:hAnsi="Times New Roman" w:cs="Times New Roman"/>
          <w:b/>
          <w:bCs/>
          <w:sz w:val="24"/>
          <w:szCs w:val="24"/>
        </w:rPr>
        <w:t>Keywords</w:t>
      </w:r>
      <w:commentRangeEnd w:id="5"/>
      <w:r w:rsidR="005A23ED">
        <w:rPr>
          <w:rStyle w:val="CommentReference"/>
        </w:rPr>
        <w:commentReference w:id="5"/>
      </w:r>
      <w:r w:rsidRPr="00691BFC">
        <w:rPr>
          <w:rFonts w:ascii="Times New Roman" w:hAnsi="Times New Roman" w:cs="Times New Roman"/>
          <w:b/>
          <w:bCs/>
          <w:sz w:val="24"/>
          <w:szCs w:val="24"/>
        </w:rPr>
        <w:t>: </w:t>
      </w:r>
      <w:r w:rsidRPr="00691BFC">
        <w:rPr>
          <w:rFonts w:ascii="Times New Roman" w:hAnsi="Times New Roman" w:cs="Times New Roman"/>
          <w:sz w:val="24"/>
          <w:szCs w:val="24"/>
        </w:rPr>
        <w:t>Marital status, Happiness, Spiritual well-being, Life satisfaction.</w:t>
      </w:r>
    </w:p>
    <w:p w14:paraId="3C4A696B" w14:textId="42DA36B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1. Introduction</w:t>
      </w:r>
    </w:p>
    <w:p w14:paraId="57A5AB02"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Happiness, spiritual well-being, and life satisfaction are critical psychological health indicators that collectively reflect the holistic mental health of older adults. Happiness, often conceptualized as subjective well-being, pertains to the presence of positive affect and life satisfaction combined with the absence of negative affect (</w:t>
      </w:r>
      <w:commentRangeStart w:id="6"/>
      <w:r w:rsidRPr="006129AC">
        <w:rPr>
          <w:rFonts w:ascii="Times New Roman" w:hAnsi="Times New Roman" w:cs="Times New Roman"/>
          <w:sz w:val="24"/>
          <w:szCs w:val="24"/>
        </w:rPr>
        <w:t>Diener</w:t>
      </w:r>
      <w:commentRangeEnd w:id="6"/>
      <w:r w:rsidR="008D0427">
        <w:rPr>
          <w:rStyle w:val="CommentReference"/>
        </w:rPr>
        <w:commentReference w:id="6"/>
      </w:r>
      <w:r w:rsidRPr="006129AC">
        <w:rPr>
          <w:rFonts w:ascii="Times New Roman" w:hAnsi="Times New Roman" w:cs="Times New Roman"/>
          <w:sz w:val="24"/>
          <w:szCs w:val="24"/>
        </w:rPr>
        <w:t xml:space="preserve">, Suh, Lucas, &amp; Smith, </w:t>
      </w:r>
      <w:r w:rsidRPr="00326A0B">
        <w:rPr>
          <w:rFonts w:ascii="Times New Roman" w:hAnsi="Times New Roman" w:cs="Times New Roman"/>
          <w:sz w:val="24"/>
          <w:szCs w:val="24"/>
          <w:highlight w:val="yellow"/>
        </w:rPr>
        <w:t>1999</w:t>
      </w:r>
      <w:r w:rsidRPr="006129AC">
        <w:rPr>
          <w:rFonts w:ascii="Times New Roman" w:hAnsi="Times New Roman" w:cs="Times New Roman"/>
          <w:sz w:val="24"/>
          <w:szCs w:val="24"/>
        </w:rPr>
        <w:t xml:space="preserve">). Spiritual well-being encompasses both a sense of religious faith and existential meaning, serving as a vital source of resilience and emotional support among the elderly (Moberg, </w:t>
      </w:r>
      <w:r w:rsidRPr="00326A0B">
        <w:rPr>
          <w:rFonts w:ascii="Times New Roman" w:hAnsi="Times New Roman" w:cs="Times New Roman"/>
          <w:sz w:val="24"/>
          <w:szCs w:val="24"/>
          <w:highlight w:val="yellow"/>
        </w:rPr>
        <w:t>2005</w:t>
      </w:r>
      <w:r w:rsidRPr="006129AC">
        <w:rPr>
          <w:rFonts w:ascii="Times New Roman" w:hAnsi="Times New Roman" w:cs="Times New Roman"/>
          <w:sz w:val="24"/>
          <w:szCs w:val="24"/>
        </w:rPr>
        <w:t>; Koenig, 2012). Life satisfaction, as a cognitive evaluation of one’s life as a whole, has been linked with numerous positive health outcomes and adaptive functioning (</w:t>
      </w:r>
      <w:commentRangeStart w:id="7"/>
      <w:proofErr w:type="spellStart"/>
      <w:r w:rsidRPr="006129AC">
        <w:rPr>
          <w:rFonts w:ascii="Times New Roman" w:hAnsi="Times New Roman" w:cs="Times New Roman"/>
          <w:sz w:val="24"/>
          <w:szCs w:val="24"/>
        </w:rPr>
        <w:t>Pavot</w:t>
      </w:r>
      <w:proofErr w:type="spellEnd"/>
      <w:r w:rsidRPr="006129AC">
        <w:rPr>
          <w:rFonts w:ascii="Times New Roman" w:hAnsi="Times New Roman" w:cs="Times New Roman"/>
          <w:sz w:val="24"/>
          <w:szCs w:val="24"/>
        </w:rPr>
        <w:t xml:space="preserve"> </w:t>
      </w:r>
      <w:commentRangeEnd w:id="7"/>
      <w:r w:rsidR="008D0427">
        <w:rPr>
          <w:rStyle w:val="CommentReference"/>
        </w:rPr>
        <w:commentReference w:id="7"/>
      </w:r>
      <w:r w:rsidRPr="006129AC">
        <w:rPr>
          <w:rFonts w:ascii="Times New Roman" w:hAnsi="Times New Roman" w:cs="Times New Roman"/>
          <w:sz w:val="24"/>
          <w:szCs w:val="24"/>
        </w:rPr>
        <w:t xml:space="preserve">&amp; Diener, </w:t>
      </w:r>
      <w:r w:rsidRPr="00326A0B">
        <w:rPr>
          <w:rFonts w:ascii="Times New Roman" w:hAnsi="Times New Roman" w:cs="Times New Roman"/>
          <w:sz w:val="24"/>
          <w:szCs w:val="24"/>
          <w:highlight w:val="yellow"/>
        </w:rPr>
        <w:t>1993</w:t>
      </w:r>
      <w:r w:rsidRPr="006129AC">
        <w:rPr>
          <w:rFonts w:ascii="Times New Roman" w:hAnsi="Times New Roman" w:cs="Times New Roman"/>
          <w:sz w:val="24"/>
          <w:szCs w:val="24"/>
        </w:rPr>
        <w:t>; Choi &amp; Kim, 2018).</w:t>
      </w:r>
    </w:p>
    <w:p w14:paraId="099E54C8" w14:textId="31CB26CC"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Marital status is a significant social determinant of </w:t>
      </w:r>
      <w:commentRangeStart w:id="8"/>
      <w:r w:rsidR="00A15347" w:rsidRPr="006129AC">
        <w:rPr>
          <w:rFonts w:ascii="Times New Roman" w:hAnsi="Times New Roman" w:cs="Times New Roman"/>
          <w:sz w:val="24"/>
          <w:szCs w:val="24"/>
        </w:rPr>
        <w:t>Happiness</w:t>
      </w:r>
      <w:commentRangeEnd w:id="8"/>
      <w:r w:rsidR="00326A0B">
        <w:rPr>
          <w:rStyle w:val="CommentReference"/>
        </w:rPr>
        <w:commentReference w:id="8"/>
      </w:r>
      <w:r w:rsidR="00A15347" w:rsidRPr="006129AC">
        <w:rPr>
          <w:rFonts w:ascii="Times New Roman" w:hAnsi="Times New Roman" w:cs="Times New Roman"/>
          <w:sz w:val="24"/>
          <w:szCs w:val="24"/>
        </w:rPr>
        <w:t xml:space="preserve">, spiritual well-being, and life satisfaction </w:t>
      </w:r>
      <w:r w:rsidRPr="006129AC">
        <w:rPr>
          <w:rFonts w:ascii="Times New Roman" w:hAnsi="Times New Roman" w:cs="Times New Roman"/>
          <w:sz w:val="24"/>
          <w:szCs w:val="24"/>
        </w:rPr>
        <w:t xml:space="preserve">in older adults. The presence or absence of a spouse may profoundly influence social support networks, emotional companionship, and financial security, all contributing to psychological health (Umberson, </w:t>
      </w:r>
      <w:r w:rsidRPr="00326A0B">
        <w:rPr>
          <w:rFonts w:ascii="Times New Roman" w:hAnsi="Times New Roman" w:cs="Times New Roman"/>
          <w:sz w:val="24"/>
          <w:szCs w:val="24"/>
          <w:highlight w:val="yellow"/>
        </w:rPr>
        <w:t>1992</w:t>
      </w:r>
      <w:r w:rsidRPr="006129AC">
        <w:rPr>
          <w:rFonts w:ascii="Times New Roman" w:hAnsi="Times New Roman" w:cs="Times New Roman"/>
          <w:sz w:val="24"/>
          <w:szCs w:val="24"/>
        </w:rPr>
        <w:t xml:space="preserve">; Waite &amp; Gallagher, </w:t>
      </w:r>
      <w:r w:rsidRPr="00326A0B">
        <w:rPr>
          <w:rFonts w:ascii="Times New Roman" w:hAnsi="Times New Roman" w:cs="Times New Roman"/>
          <w:sz w:val="24"/>
          <w:szCs w:val="24"/>
          <w:highlight w:val="yellow"/>
        </w:rPr>
        <w:t>2000</w:t>
      </w:r>
      <w:r w:rsidRPr="006129AC">
        <w:rPr>
          <w:rFonts w:ascii="Times New Roman" w:hAnsi="Times New Roman" w:cs="Times New Roman"/>
          <w:sz w:val="24"/>
          <w:szCs w:val="24"/>
        </w:rPr>
        <w:t>). Married individuals often exhibit better mental health outcomes compared to their single, widowed, or divorced counterparts by offering mutual caregiving and companionship, which buffer against stress and depressive symptoms (</w:t>
      </w:r>
      <w:proofErr w:type="spellStart"/>
      <w:r w:rsidRPr="006129AC">
        <w:rPr>
          <w:rFonts w:ascii="Times New Roman" w:hAnsi="Times New Roman" w:cs="Times New Roman"/>
          <w:sz w:val="24"/>
          <w:szCs w:val="24"/>
        </w:rPr>
        <w:t>Kiecolt</w:t>
      </w:r>
      <w:proofErr w:type="spellEnd"/>
      <w:r w:rsidRPr="006129AC">
        <w:rPr>
          <w:rFonts w:ascii="Times New Roman" w:hAnsi="Times New Roman" w:cs="Times New Roman"/>
          <w:sz w:val="24"/>
          <w:szCs w:val="24"/>
        </w:rPr>
        <w:t xml:space="preserve">-Glaser &amp; Newton, </w:t>
      </w:r>
      <w:r w:rsidRPr="00326A0B">
        <w:rPr>
          <w:rFonts w:ascii="Times New Roman" w:hAnsi="Times New Roman" w:cs="Times New Roman"/>
          <w:sz w:val="24"/>
          <w:szCs w:val="24"/>
          <w:highlight w:val="yellow"/>
        </w:rPr>
        <w:t>2001</w:t>
      </w:r>
      <w:r w:rsidRPr="006129AC">
        <w:rPr>
          <w:rFonts w:ascii="Times New Roman" w:hAnsi="Times New Roman" w:cs="Times New Roman"/>
          <w:sz w:val="24"/>
          <w:szCs w:val="24"/>
        </w:rPr>
        <w:t>; Luo, Hawkley, Waite, &amp; Cacioppo, 2012). Conversely, transitions such as widowhood or divorce are commonly associated with increased loneliness, depressive symptoms, and reduced life satisfaction among the elderly (</w:t>
      </w:r>
      <w:proofErr w:type="spellStart"/>
      <w:r w:rsidRPr="006129AC">
        <w:rPr>
          <w:rFonts w:ascii="Times New Roman" w:hAnsi="Times New Roman" w:cs="Times New Roman"/>
          <w:sz w:val="24"/>
          <w:szCs w:val="24"/>
        </w:rPr>
        <w:t>Carr</w:t>
      </w:r>
      <w:proofErr w:type="spellEnd"/>
      <w:r w:rsidRPr="006129AC">
        <w:rPr>
          <w:rFonts w:ascii="Times New Roman" w:hAnsi="Times New Roman" w:cs="Times New Roman"/>
          <w:sz w:val="24"/>
          <w:szCs w:val="24"/>
        </w:rPr>
        <w:t xml:space="preserve">, </w:t>
      </w:r>
      <w:proofErr w:type="spellStart"/>
      <w:r w:rsidRPr="006129AC">
        <w:rPr>
          <w:rFonts w:ascii="Times New Roman" w:hAnsi="Times New Roman" w:cs="Times New Roman"/>
          <w:sz w:val="24"/>
          <w:szCs w:val="24"/>
        </w:rPr>
        <w:t>Nesse</w:t>
      </w:r>
      <w:proofErr w:type="spellEnd"/>
      <w:r w:rsidRPr="006129AC">
        <w:rPr>
          <w:rFonts w:ascii="Times New Roman" w:hAnsi="Times New Roman" w:cs="Times New Roman"/>
          <w:sz w:val="24"/>
          <w:szCs w:val="24"/>
        </w:rPr>
        <w:t xml:space="preserve">, &amp; Wortman, </w:t>
      </w:r>
      <w:r w:rsidRPr="00326A0B">
        <w:rPr>
          <w:rFonts w:ascii="Times New Roman" w:hAnsi="Times New Roman" w:cs="Times New Roman"/>
          <w:sz w:val="24"/>
          <w:szCs w:val="24"/>
          <w:highlight w:val="yellow"/>
        </w:rPr>
        <w:t>2006</w:t>
      </w:r>
      <w:r w:rsidRPr="006129AC">
        <w:rPr>
          <w:rFonts w:ascii="Times New Roman" w:hAnsi="Times New Roman" w:cs="Times New Roman"/>
          <w:sz w:val="24"/>
          <w:szCs w:val="24"/>
        </w:rPr>
        <w:t xml:space="preserve">; </w:t>
      </w:r>
      <w:proofErr w:type="spellStart"/>
      <w:r w:rsidRPr="006129AC">
        <w:rPr>
          <w:rFonts w:ascii="Times New Roman" w:hAnsi="Times New Roman" w:cs="Times New Roman"/>
          <w:sz w:val="24"/>
          <w:szCs w:val="24"/>
        </w:rPr>
        <w:t>Kendig</w:t>
      </w:r>
      <w:proofErr w:type="spellEnd"/>
      <w:r w:rsidRPr="006129AC">
        <w:rPr>
          <w:rFonts w:ascii="Times New Roman" w:hAnsi="Times New Roman" w:cs="Times New Roman"/>
          <w:sz w:val="24"/>
          <w:szCs w:val="24"/>
        </w:rPr>
        <w:t xml:space="preserve">, Dykstra, van </w:t>
      </w:r>
      <w:proofErr w:type="spellStart"/>
      <w:r w:rsidRPr="006129AC">
        <w:rPr>
          <w:rFonts w:ascii="Times New Roman" w:hAnsi="Times New Roman" w:cs="Times New Roman"/>
          <w:sz w:val="24"/>
          <w:szCs w:val="24"/>
        </w:rPr>
        <w:t>Gaalen</w:t>
      </w:r>
      <w:proofErr w:type="spellEnd"/>
      <w:r w:rsidRPr="006129AC">
        <w:rPr>
          <w:rFonts w:ascii="Times New Roman" w:hAnsi="Times New Roman" w:cs="Times New Roman"/>
          <w:sz w:val="24"/>
          <w:szCs w:val="24"/>
        </w:rPr>
        <w:t xml:space="preserve">, &amp; </w:t>
      </w:r>
      <w:proofErr w:type="spellStart"/>
      <w:r w:rsidRPr="006129AC">
        <w:rPr>
          <w:rFonts w:ascii="Times New Roman" w:hAnsi="Times New Roman" w:cs="Times New Roman"/>
          <w:sz w:val="24"/>
          <w:szCs w:val="24"/>
        </w:rPr>
        <w:t>Melkas</w:t>
      </w:r>
      <w:proofErr w:type="spellEnd"/>
      <w:r w:rsidRPr="006129AC">
        <w:rPr>
          <w:rFonts w:ascii="Times New Roman" w:hAnsi="Times New Roman" w:cs="Times New Roman"/>
          <w:sz w:val="24"/>
          <w:szCs w:val="24"/>
        </w:rPr>
        <w:t xml:space="preserve">, </w:t>
      </w:r>
      <w:r w:rsidRPr="00326A0B">
        <w:rPr>
          <w:rFonts w:ascii="Times New Roman" w:hAnsi="Times New Roman" w:cs="Times New Roman"/>
          <w:sz w:val="24"/>
          <w:szCs w:val="24"/>
          <w:highlight w:val="yellow"/>
        </w:rPr>
        <w:t>2007</w:t>
      </w:r>
      <w:r w:rsidRPr="006129AC">
        <w:rPr>
          <w:rFonts w:ascii="Times New Roman" w:hAnsi="Times New Roman" w:cs="Times New Roman"/>
          <w:sz w:val="24"/>
          <w:szCs w:val="24"/>
        </w:rPr>
        <w:t>).</w:t>
      </w:r>
    </w:p>
    <w:p w14:paraId="1A272319" w14:textId="6A10A56C" w:rsidR="006129AC" w:rsidRPr="006129AC" w:rsidRDefault="00A15347" w:rsidP="006129A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006129AC" w:rsidRPr="006129AC">
        <w:rPr>
          <w:rFonts w:ascii="Times New Roman" w:hAnsi="Times New Roman" w:cs="Times New Roman"/>
          <w:sz w:val="24"/>
          <w:szCs w:val="24"/>
        </w:rPr>
        <w:t xml:space="preserve">esearch from Western countries reveals that married elders report higher levels of happiness and perceived social support than unmarried elders (Hawkley et al., </w:t>
      </w:r>
      <w:r w:rsidR="006129AC" w:rsidRPr="00326A0B">
        <w:rPr>
          <w:rFonts w:ascii="Times New Roman" w:hAnsi="Times New Roman" w:cs="Times New Roman"/>
          <w:sz w:val="24"/>
          <w:szCs w:val="24"/>
          <w:highlight w:val="yellow"/>
        </w:rPr>
        <w:t>2008</w:t>
      </w:r>
      <w:r w:rsidR="006129AC" w:rsidRPr="006129AC">
        <w:rPr>
          <w:rFonts w:ascii="Times New Roman" w:hAnsi="Times New Roman" w:cs="Times New Roman"/>
          <w:sz w:val="24"/>
          <w:szCs w:val="24"/>
        </w:rPr>
        <w:t xml:space="preserve">; </w:t>
      </w:r>
      <w:proofErr w:type="spellStart"/>
      <w:r w:rsidR="006129AC" w:rsidRPr="006129AC">
        <w:rPr>
          <w:rFonts w:ascii="Times New Roman" w:hAnsi="Times New Roman" w:cs="Times New Roman"/>
          <w:sz w:val="24"/>
          <w:szCs w:val="24"/>
        </w:rPr>
        <w:t>Meichle</w:t>
      </w:r>
      <w:proofErr w:type="spellEnd"/>
      <w:r w:rsidR="006129AC" w:rsidRPr="006129AC">
        <w:rPr>
          <w:rFonts w:ascii="Times New Roman" w:hAnsi="Times New Roman" w:cs="Times New Roman"/>
          <w:sz w:val="24"/>
          <w:szCs w:val="24"/>
        </w:rPr>
        <w:t>, 2018). Similarly, studies in Asian contexts, including countries like China and Japan, have documented that marital status significantly correlates with life satisfaction and spiritual well-being, with widowed and single elders often experiencing lower well-being compared to married peers (</w:t>
      </w:r>
      <w:commentRangeStart w:id="9"/>
      <w:r w:rsidR="006129AC" w:rsidRPr="006129AC">
        <w:rPr>
          <w:rFonts w:ascii="Times New Roman" w:hAnsi="Times New Roman" w:cs="Times New Roman"/>
          <w:sz w:val="24"/>
          <w:szCs w:val="24"/>
        </w:rPr>
        <w:t>Kim et al., 2013; Chen &amp; Liu, 2012).</w:t>
      </w:r>
      <w:commentRangeEnd w:id="9"/>
      <w:r w:rsidR="008D0427">
        <w:rPr>
          <w:rStyle w:val="CommentReference"/>
        </w:rPr>
        <w:commentReference w:id="9"/>
      </w:r>
    </w:p>
    <w:p w14:paraId="6A7A3086" w14:textId="72FF181A"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In the Indian context, marriage represents a central socio-cultural institution and profoundly influences family structures, social networks, and individual roles (</w:t>
      </w:r>
      <w:commentRangeStart w:id="10"/>
      <w:r w:rsidRPr="006129AC">
        <w:rPr>
          <w:rFonts w:ascii="Times New Roman" w:hAnsi="Times New Roman" w:cs="Times New Roman"/>
          <w:sz w:val="24"/>
          <w:szCs w:val="24"/>
        </w:rPr>
        <w:t>Nanda</w:t>
      </w:r>
      <w:commentRangeEnd w:id="10"/>
      <w:r w:rsidR="008D0427">
        <w:rPr>
          <w:rStyle w:val="CommentReference"/>
        </w:rPr>
        <w:commentReference w:id="10"/>
      </w:r>
      <w:r w:rsidRPr="006129AC">
        <w:rPr>
          <w:rFonts w:ascii="Times New Roman" w:hAnsi="Times New Roman" w:cs="Times New Roman"/>
          <w:sz w:val="24"/>
          <w:szCs w:val="24"/>
        </w:rPr>
        <w:t xml:space="preserve">, </w:t>
      </w:r>
      <w:r w:rsidRPr="00326A0B">
        <w:rPr>
          <w:rFonts w:ascii="Times New Roman" w:hAnsi="Times New Roman" w:cs="Times New Roman"/>
          <w:sz w:val="24"/>
          <w:szCs w:val="24"/>
          <w:highlight w:val="yellow"/>
        </w:rPr>
        <w:t>2000</w:t>
      </w:r>
      <w:r w:rsidRPr="006129AC">
        <w:rPr>
          <w:rFonts w:ascii="Times New Roman" w:hAnsi="Times New Roman" w:cs="Times New Roman"/>
          <w:sz w:val="24"/>
          <w:szCs w:val="24"/>
        </w:rPr>
        <w:t xml:space="preserve">). However, empirical investigations into the effect of marital status on </w:t>
      </w:r>
      <w:r w:rsidR="00A15347" w:rsidRPr="006129AC">
        <w:rPr>
          <w:rFonts w:ascii="Times New Roman" w:hAnsi="Times New Roman" w:cs="Times New Roman"/>
          <w:sz w:val="24"/>
          <w:szCs w:val="24"/>
        </w:rPr>
        <w:t xml:space="preserve">Happiness, spiritual well-being, and life satisfaction </w:t>
      </w:r>
      <w:r w:rsidRPr="006129AC">
        <w:rPr>
          <w:rFonts w:ascii="Times New Roman" w:hAnsi="Times New Roman" w:cs="Times New Roman"/>
          <w:sz w:val="24"/>
          <w:szCs w:val="24"/>
        </w:rPr>
        <w:t xml:space="preserve">among Indian elderly have been relatively limited. Existing Indian studies suggest that married elderly tend to have better mental health outcomes and higher life satisfaction compared to widowed or single elders, reflecting the protective effects of marital companionship within Indian familial norms (Singh &amp; Lamba, 2011; Kumar, 2016). Yet, the nuances of how marital status affects dimensions like spiritual well-being and happiness remain understudied, especially with the growing elderly population facing complex social transitions (UN </w:t>
      </w:r>
      <w:commentRangeStart w:id="11"/>
      <w:r w:rsidRPr="006129AC">
        <w:rPr>
          <w:rFonts w:ascii="Times New Roman" w:hAnsi="Times New Roman" w:cs="Times New Roman"/>
          <w:sz w:val="24"/>
          <w:szCs w:val="24"/>
        </w:rPr>
        <w:t>Population Division, 2019; Patel, 2018</w:t>
      </w:r>
      <w:commentRangeEnd w:id="11"/>
      <w:r w:rsidR="008D0427">
        <w:rPr>
          <w:rStyle w:val="CommentReference"/>
        </w:rPr>
        <w:commentReference w:id="11"/>
      </w:r>
      <w:r w:rsidRPr="006129AC">
        <w:rPr>
          <w:rFonts w:ascii="Times New Roman" w:hAnsi="Times New Roman" w:cs="Times New Roman"/>
          <w:sz w:val="24"/>
          <w:szCs w:val="24"/>
        </w:rPr>
        <w:t>).</w:t>
      </w:r>
    </w:p>
    <w:p w14:paraId="6CA47897" w14:textId="58D1ED12"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The purpose of this study is to examine the impact of marital status on happiness, spiritual well-being, and life satisfaction</w:t>
      </w:r>
      <w:r w:rsidR="00A15347">
        <w:rPr>
          <w:rFonts w:ascii="Times New Roman" w:hAnsi="Times New Roman" w:cs="Times New Roman"/>
          <w:sz w:val="24"/>
          <w:szCs w:val="24"/>
        </w:rPr>
        <w:t xml:space="preserve">, </w:t>
      </w:r>
      <w:r w:rsidRPr="006129AC">
        <w:rPr>
          <w:rFonts w:ascii="Times New Roman" w:hAnsi="Times New Roman" w:cs="Times New Roman"/>
          <w:sz w:val="24"/>
          <w:szCs w:val="24"/>
        </w:rPr>
        <w:t xml:space="preserve">among elderly populations in India. By adopting a comparative approach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 this research seeks to elucidate the potential moderating role of marital status within diverse living contexts. This investigation is significant for informing culturally sensitive policies and interventions aimed at improving psychological health outcomes for India’s rapidly aging population (</w:t>
      </w:r>
      <w:commentRangeStart w:id="12"/>
      <w:r w:rsidRPr="006129AC">
        <w:rPr>
          <w:rFonts w:ascii="Times New Roman" w:hAnsi="Times New Roman" w:cs="Times New Roman"/>
          <w:sz w:val="24"/>
          <w:szCs w:val="24"/>
        </w:rPr>
        <w:t>National Policy on Older Persons, 2022</w:t>
      </w:r>
      <w:commentRangeEnd w:id="12"/>
      <w:r w:rsidR="008D0427">
        <w:rPr>
          <w:rStyle w:val="CommentReference"/>
        </w:rPr>
        <w:commentReference w:id="12"/>
      </w:r>
      <w:r w:rsidRPr="006129AC">
        <w:rPr>
          <w:rFonts w:ascii="Times New Roman" w:hAnsi="Times New Roman" w:cs="Times New Roman"/>
          <w:sz w:val="24"/>
          <w:szCs w:val="24"/>
        </w:rPr>
        <w:t>).</w:t>
      </w:r>
    </w:p>
    <w:p w14:paraId="7CB338FB"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The study addresses the following key research questions:</w:t>
      </w:r>
    </w:p>
    <w:p w14:paraId="029DE66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How does marital status influence happiness among elderly populations?</w:t>
      </w:r>
    </w:p>
    <w:p w14:paraId="7E9CC293"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What is the relationship between marital status and spiritual well-being in the elderly?</w:t>
      </w:r>
    </w:p>
    <w:p w14:paraId="5EE1745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To what extent does marital status affect life satisfaction among elderly individuals?</w:t>
      </w:r>
    </w:p>
    <w:p w14:paraId="0A3936F4" w14:textId="293AFE2D"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Does the impact of marital status on these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indicators differ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w:t>
      </w:r>
    </w:p>
    <w:p w14:paraId="4FFDE018" w14:textId="361C119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Based on extant literature, the study hypothesizes that (H1) married elderly will report higher happiness, spiritual well-being, and life satisfaction compared to unmarried, widowed, or separated counterparts; (H2) marital status will differentially affect these well-being outcomes depending on living arrangement; and (H3) widowed and separated elderly will exhibit the lowest scores across </w:t>
      </w:r>
      <w:r w:rsidR="00A15347">
        <w:rPr>
          <w:rFonts w:ascii="Times New Roman" w:hAnsi="Times New Roman" w:cs="Times New Roman"/>
          <w:sz w:val="24"/>
          <w:szCs w:val="24"/>
        </w:rPr>
        <w:t xml:space="preserve">happiness, spirituality, and life satisfaction </w:t>
      </w:r>
    </w:p>
    <w:p w14:paraId="598ACE10" w14:textId="77777777" w:rsid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By addressing these questions, the study contributes to a deeper understanding of social determinants affecting elderly psychological health and offers evidence to guide targeted support for vulnerable marital status groups within the elderly population.</w:t>
      </w:r>
    </w:p>
    <w:p w14:paraId="2FB16047"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 Methodology</w:t>
      </w:r>
    </w:p>
    <w:p w14:paraId="42C75C5C"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lastRenderedPageBreak/>
        <w:t>3.1 Study Design and Population</w:t>
      </w:r>
    </w:p>
    <w:p w14:paraId="752F03B8" w14:textId="35B380DE"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This study employed a cross-sectional, comparative design to examine the influence of marital status on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among elderly populations residing in different settings. The sample comprised a total of 450 elderly participants aged 60 years and above, drawn from three distinct districts: Kanpur, Lucknow, and Mathura. Stratified random sampling was utilized to ensure adequate representation from both community-dwelling elders and those residing in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settings such as old-age homes. Inclusion criteria mandated participants to be cognitively intact, able to communicate effectively, and willing to provide informed consent, while individuals with severe psychiatric disorders or debilitating physical illnesses were excluded to mitigate confounding factors that may affect psychological assessments (Polit &amp; Beck, 2017).</w:t>
      </w:r>
    </w:p>
    <w:p w14:paraId="27AEA2EE"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Demographically, the sample incorporated diverse socio-economic backgrounds, educational levels, and gender distributions reflective of the regional elderly population. Participants were categorized based on marital status into four groups: married, widowed, single (never married), and separated/divorced, facilitating nuanced comparisons across these social strata.</w:t>
      </w:r>
    </w:p>
    <w:p w14:paraId="71AD4C51"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3.2 Instruments</w:t>
      </w:r>
    </w:p>
    <w:p w14:paraId="2055A0AF"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Three well-validated psychometric instruments were employed to assess distinct facets of mental well-being:</w:t>
      </w:r>
    </w:p>
    <w:p w14:paraId="10022ABA" w14:textId="77777777"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Happiness</w:t>
      </w:r>
      <w:r w:rsidRPr="006129AC">
        <w:rPr>
          <w:rFonts w:ascii="Times New Roman" w:hAnsi="Times New Roman" w:cs="Times New Roman"/>
          <w:sz w:val="24"/>
          <w:szCs w:val="24"/>
        </w:rPr>
        <w:t xml:space="preserve"> was measured using a standardized happiness questionnaire adapted for elderly respondents, </w:t>
      </w:r>
      <w:commentRangeStart w:id="13"/>
      <w:r w:rsidRPr="006129AC">
        <w:rPr>
          <w:rFonts w:ascii="Times New Roman" w:hAnsi="Times New Roman" w:cs="Times New Roman"/>
          <w:sz w:val="24"/>
          <w:szCs w:val="24"/>
        </w:rPr>
        <w:t xml:space="preserve">quantifying </w:t>
      </w:r>
      <w:commentRangeEnd w:id="13"/>
      <w:r w:rsidR="00563D44">
        <w:rPr>
          <w:rStyle w:val="CommentReference"/>
        </w:rPr>
        <w:commentReference w:id="13"/>
      </w:r>
      <w:r w:rsidRPr="006129AC">
        <w:rPr>
          <w:rFonts w:ascii="Times New Roman" w:hAnsi="Times New Roman" w:cs="Times New Roman"/>
          <w:sz w:val="24"/>
          <w:szCs w:val="24"/>
        </w:rPr>
        <w:t xml:space="preserve">subjective positive affect and contentment on a Likert scale ranging from 1 (low happiness) to 5 (high </w:t>
      </w:r>
      <w:commentRangeStart w:id="14"/>
      <w:r w:rsidRPr="006129AC">
        <w:rPr>
          <w:rFonts w:ascii="Times New Roman" w:hAnsi="Times New Roman" w:cs="Times New Roman"/>
          <w:sz w:val="24"/>
          <w:szCs w:val="24"/>
        </w:rPr>
        <w:t>happiness</w:t>
      </w:r>
      <w:commentRangeEnd w:id="14"/>
      <w:r w:rsidR="00862F4D">
        <w:rPr>
          <w:rStyle w:val="CommentReference"/>
        </w:rPr>
        <w:commentReference w:id="14"/>
      </w:r>
      <w:r w:rsidRPr="006129AC">
        <w:rPr>
          <w:rFonts w:ascii="Times New Roman" w:hAnsi="Times New Roman" w:cs="Times New Roman"/>
          <w:sz w:val="24"/>
          <w:szCs w:val="24"/>
        </w:rPr>
        <w:t>) (Diener et al., 1985).</w:t>
      </w:r>
    </w:p>
    <w:p w14:paraId="3E2DCA2F" w14:textId="77777777"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commentRangeStart w:id="15"/>
      <w:r w:rsidRPr="006129AC">
        <w:rPr>
          <w:rFonts w:ascii="Times New Roman" w:hAnsi="Times New Roman" w:cs="Times New Roman"/>
          <w:b/>
          <w:bCs/>
          <w:sz w:val="24"/>
          <w:szCs w:val="24"/>
        </w:rPr>
        <w:t>Spiritual</w:t>
      </w:r>
      <w:commentRangeEnd w:id="15"/>
      <w:r w:rsidR="00862F4D">
        <w:rPr>
          <w:rStyle w:val="CommentReference"/>
        </w:rPr>
        <w:commentReference w:id="15"/>
      </w:r>
      <w:r w:rsidRPr="006129AC">
        <w:rPr>
          <w:rFonts w:ascii="Times New Roman" w:hAnsi="Times New Roman" w:cs="Times New Roman"/>
          <w:b/>
          <w:bCs/>
          <w:sz w:val="24"/>
          <w:szCs w:val="24"/>
        </w:rPr>
        <w:t xml:space="preserve"> Well-Being</w:t>
      </w:r>
      <w:r w:rsidRPr="006129AC">
        <w:rPr>
          <w:rFonts w:ascii="Times New Roman" w:hAnsi="Times New Roman" w:cs="Times New Roman"/>
          <w:sz w:val="24"/>
          <w:szCs w:val="24"/>
        </w:rPr>
        <w:t xml:space="preserve"> was assessed via the Spiritual Well-Being Scale (SWBS) developed by </w:t>
      </w:r>
      <w:proofErr w:type="spellStart"/>
      <w:r w:rsidRPr="006129AC">
        <w:rPr>
          <w:rFonts w:ascii="Times New Roman" w:hAnsi="Times New Roman" w:cs="Times New Roman"/>
          <w:sz w:val="24"/>
          <w:szCs w:val="24"/>
        </w:rPr>
        <w:t>Paloutzian</w:t>
      </w:r>
      <w:proofErr w:type="spellEnd"/>
      <w:r w:rsidRPr="006129AC">
        <w:rPr>
          <w:rFonts w:ascii="Times New Roman" w:hAnsi="Times New Roman" w:cs="Times New Roman"/>
          <w:sz w:val="24"/>
          <w:szCs w:val="24"/>
        </w:rPr>
        <w:t xml:space="preserve"> and Ellison (1982), encompassing two subscales: Religious Well-Being (RWB) and Existential Well-Being (EWB). This 20-item instrument captures both belief-oriented spirituality and the broader sense of meaning and purpose, with scores aggregated to yield an overall spiritual well-being index. Prior studies have confirmed its reliability and validity in heterogeneous elderly populations (Moberg, 2002).</w:t>
      </w:r>
    </w:p>
    <w:p w14:paraId="7DB231C8" w14:textId="3AB75E73"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 xml:space="preserve">Life </w:t>
      </w:r>
      <w:commentRangeStart w:id="16"/>
      <w:r w:rsidRPr="006129AC">
        <w:rPr>
          <w:rFonts w:ascii="Times New Roman" w:hAnsi="Times New Roman" w:cs="Times New Roman"/>
          <w:b/>
          <w:bCs/>
          <w:sz w:val="24"/>
          <w:szCs w:val="24"/>
        </w:rPr>
        <w:t>Satisfaction</w:t>
      </w:r>
      <w:commentRangeEnd w:id="16"/>
      <w:r w:rsidR="00862F4D">
        <w:rPr>
          <w:rStyle w:val="CommentReference"/>
        </w:rPr>
        <w:commentReference w:id="16"/>
      </w:r>
      <w:r w:rsidRPr="006129AC">
        <w:rPr>
          <w:rFonts w:ascii="Times New Roman" w:hAnsi="Times New Roman" w:cs="Times New Roman"/>
          <w:sz w:val="24"/>
          <w:szCs w:val="24"/>
        </w:rPr>
        <w:t xml:space="preserve"> was evaluated using the Satisfaction </w:t>
      </w:r>
      <w:r w:rsidR="001A648A" w:rsidRPr="006129AC">
        <w:rPr>
          <w:rFonts w:ascii="Times New Roman" w:hAnsi="Times New Roman" w:cs="Times New Roman"/>
          <w:sz w:val="24"/>
          <w:szCs w:val="24"/>
        </w:rPr>
        <w:t>with</w:t>
      </w:r>
      <w:r w:rsidRPr="006129AC">
        <w:rPr>
          <w:rFonts w:ascii="Times New Roman" w:hAnsi="Times New Roman" w:cs="Times New Roman"/>
          <w:sz w:val="24"/>
          <w:szCs w:val="24"/>
        </w:rPr>
        <w:t xml:space="preserve"> Life Scale (SWLS) (Diener et al., 1985), </w:t>
      </w:r>
      <w:r w:rsidR="001A648A" w:rsidRPr="006129AC">
        <w:rPr>
          <w:rFonts w:ascii="Times New Roman" w:hAnsi="Times New Roman" w:cs="Times New Roman"/>
          <w:sz w:val="24"/>
          <w:szCs w:val="24"/>
        </w:rPr>
        <w:t>5-item instrument gauging cognitive evaluative judgments</w:t>
      </w:r>
      <w:r w:rsidRPr="006129AC">
        <w:rPr>
          <w:rFonts w:ascii="Times New Roman" w:hAnsi="Times New Roman" w:cs="Times New Roman"/>
          <w:sz w:val="24"/>
          <w:szCs w:val="24"/>
        </w:rPr>
        <w:t xml:space="preserve"> of one’s life quality. Responses are provided on a 7-point Likert scale, with higher scores signifying greater satisfaction.</w:t>
      </w:r>
    </w:p>
    <w:p w14:paraId="382CB526"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All instruments were administered in the vernacular languages relevant to the study regions and underwent rigorous translation and back-translation procedures to preserve semantic equivalence, as recommended in cross-cultural psychometric research (</w:t>
      </w:r>
      <w:commentRangeStart w:id="17"/>
      <w:proofErr w:type="spellStart"/>
      <w:r w:rsidRPr="006129AC">
        <w:rPr>
          <w:rFonts w:ascii="Times New Roman" w:hAnsi="Times New Roman" w:cs="Times New Roman"/>
          <w:sz w:val="24"/>
          <w:szCs w:val="24"/>
        </w:rPr>
        <w:t>Brislin</w:t>
      </w:r>
      <w:commentRangeEnd w:id="17"/>
      <w:proofErr w:type="spellEnd"/>
      <w:r w:rsidR="008D0427">
        <w:rPr>
          <w:rStyle w:val="CommentReference"/>
        </w:rPr>
        <w:commentReference w:id="17"/>
      </w:r>
      <w:r w:rsidRPr="006129AC">
        <w:rPr>
          <w:rFonts w:ascii="Times New Roman" w:hAnsi="Times New Roman" w:cs="Times New Roman"/>
          <w:sz w:val="24"/>
          <w:szCs w:val="24"/>
        </w:rPr>
        <w:t xml:space="preserve">, </w:t>
      </w:r>
      <w:r w:rsidRPr="008D0427">
        <w:rPr>
          <w:rFonts w:ascii="Times New Roman" w:hAnsi="Times New Roman" w:cs="Times New Roman"/>
          <w:sz w:val="24"/>
          <w:szCs w:val="24"/>
          <w:highlight w:val="yellow"/>
        </w:rPr>
        <w:t>1970</w:t>
      </w:r>
      <w:r w:rsidRPr="006129AC">
        <w:rPr>
          <w:rFonts w:ascii="Times New Roman" w:hAnsi="Times New Roman" w:cs="Times New Roman"/>
          <w:sz w:val="24"/>
          <w:szCs w:val="24"/>
        </w:rPr>
        <w:t>).</w:t>
      </w:r>
    </w:p>
    <w:p w14:paraId="262E576F"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3.3 Data Collection Procedures</w:t>
      </w:r>
    </w:p>
    <w:p w14:paraId="5ADD14FD" w14:textId="7BCF2C6E"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Data collection was conducted over a period of three months, adhering to ethical standards. Confidentiality and anonymity were maintained throughout, and data completeness was verified immediately post-administration to reduce missing values.</w:t>
      </w:r>
    </w:p>
    <w:p w14:paraId="6E7B1BAD"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lastRenderedPageBreak/>
        <w:t>3.4 Statistical Analysis Plan</w:t>
      </w:r>
    </w:p>
    <w:p w14:paraId="03E1C006" w14:textId="7ED0209A"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Descriptive statistics were initially computed to summarize demographic variables and mean scores of happiness, spiritual well-being (total and subscales), and life satisfaction across marital status groups. The primary analytical approach involved one-way analysis of variance (ANOVA) to discern significant differences in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indicators among the marital status categories.</w:t>
      </w:r>
    </w:p>
    <w:p w14:paraId="0690698B"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Given the unequal variances detected via Levene’s test in some comparisons, the Games-Howell post hoc test was employed when homogeneity of variance assumptions were violated, offering a robust method to ascertain pairwise group differences without assuming equal variances or sample sizes (</w:t>
      </w:r>
      <w:commentRangeStart w:id="18"/>
      <w:r w:rsidRPr="006129AC">
        <w:rPr>
          <w:rFonts w:ascii="Times New Roman" w:hAnsi="Times New Roman" w:cs="Times New Roman"/>
          <w:sz w:val="24"/>
          <w:szCs w:val="24"/>
        </w:rPr>
        <w:t xml:space="preserve">Games </w:t>
      </w:r>
      <w:commentRangeEnd w:id="18"/>
      <w:r w:rsidR="008D0427">
        <w:rPr>
          <w:rStyle w:val="CommentReference"/>
        </w:rPr>
        <w:commentReference w:id="18"/>
      </w:r>
      <w:r w:rsidRPr="006129AC">
        <w:rPr>
          <w:rFonts w:ascii="Times New Roman" w:hAnsi="Times New Roman" w:cs="Times New Roman"/>
          <w:sz w:val="24"/>
          <w:szCs w:val="24"/>
        </w:rPr>
        <w:t xml:space="preserve">&amp; Howell, </w:t>
      </w:r>
      <w:r w:rsidRPr="008D0427">
        <w:rPr>
          <w:rFonts w:ascii="Times New Roman" w:hAnsi="Times New Roman" w:cs="Times New Roman"/>
          <w:sz w:val="24"/>
          <w:szCs w:val="24"/>
          <w:highlight w:val="yellow"/>
        </w:rPr>
        <w:t>1976</w:t>
      </w:r>
      <w:r w:rsidRPr="006129AC">
        <w:rPr>
          <w:rFonts w:ascii="Times New Roman" w:hAnsi="Times New Roman" w:cs="Times New Roman"/>
          <w:sz w:val="24"/>
          <w:szCs w:val="24"/>
        </w:rPr>
        <w:t>). Conversely, when variances were homogenous, Bonferroni post hoc corrections were applied to control for family-wise error rates in multiple comparisons.</w:t>
      </w:r>
    </w:p>
    <w:p w14:paraId="6D2DB849" w14:textId="3B7F2AA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Further, subgroup analyses stratified the sample into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versus community-dwelling elders to explore whether residing context moderates the relationship between marital status and </w:t>
      </w:r>
      <w:r w:rsidR="00B01D48">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outcomes. Independent ANOVAs within these strata enabled detection of differential patterns, enhancing the ecological validity of findings pertinent to aging populations in diverse living arrangements.</w:t>
      </w:r>
    </w:p>
    <w:p w14:paraId="5CDE025D"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 Results</w:t>
      </w:r>
    </w:p>
    <w:p w14:paraId="4C0D8246"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4.1 Demographic Characteristics and Marital Status Distribution</w:t>
      </w:r>
    </w:p>
    <w:p w14:paraId="3D4BA52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 study sample comprised 450 elderly participants drawn equally from three districts—Kanpur (n=150), Lucknow (n=150), and Mathura (n=150). Participants’ ages ranged from 60 to 95 years (M = 72.3, SD = 7.5). The gender composition was fairly balanced, with 52% female and 48% male respondents. Regarding marital status, 40% were married, 35% widowed, 15% single (never married), and 10% separated/divorced. Table 1 (Demographic Profile of Participants) provides a detailed account of the socio-demographic attributes.</w:t>
      </w:r>
    </w:p>
    <w:p w14:paraId="1A0A9378" w14:textId="098D8D49" w:rsidR="009D66C6"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 xml:space="preserve">Table 1: Demographic Profile of </w:t>
      </w:r>
      <w:commentRangeStart w:id="19"/>
      <w:r w:rsidRPr="009D66C6">
        <w:rPr>
          <w:rFonts w:ascii="Times New Roman" w:hAnsi="Times New Roman" w:cs="Times New Roman"/>
          <w:i/>
          <w:iCs/>
          <w:sz w:val="24"/>
          <w:szCs w:val="24"/>
        </w:rPr>
        <w:t xml:space="preserve">Participants </w:t>
      </w:r>
      <w:commentRangeEnd w:id="19"/>
      <w:r w:rsidR="008D0427">
        <w:rPr>
          <w:rStyle w:val="CommentReference"/>
          <w:rtl/>
        </w:rPr>
        <w:commentReference w:id="19"/>
      </w:r>
      <w:r w:rsidRPr="009D66C6">
        <w:rPr>
          <w:rFonts w:ascii="Times New Roman" w:hAnsi="Times New Roman" w:cs="Times New Roman"/>
          <w:i/>
          <w:iCs/>
          <w:sz w:val="24"/>
          <w:szCs w:val="24"/>
        </w:rPr>
        <w:t>here</w:t>
      </w:r>
    </w:p>
    <w:tbl>
      <w:tblPr>
        <w:tblStyle w:val="TableGrid"/>
        <w:tblW w:w="9862" w:type="dxa"/>
        <w:jc w:val="center"/>
        <w:tblLook w:val="04A0" w:firstRow="1" w:lastRow="0" w:firstColumn="1" w:lastColumn="0" w:noHBand="0" w:noVBand="1"/>
      </w:tblPr>
      <w:tblGrid>
        <w:gridCol w:w="2902"/>
        <w:gridCol w:w="2986"/>
        <w:gridCol w:w="1903"/>
        <w:gridCol w:w="2071"/>
      </w:tblGrid>
      <w:tr w:rsidR="00754131" w:rsidRPr="00754131" w14:paraId="7D53BEBB" w14:textId="77777777" w:rsidTr="00754131">
        <w:trPr>
          <w:trHeight w:val="480"/>
          <w:jc w:val="center"/>
        </w:trPr>
        <w:tc>
          <w:tcPr>
            <w:tcW w:w="0" w:type="auto"/>
            <w:hideMark/>
          </w:tcPr>
          <w:p w14:paraId="5B8DA449"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Demographic Variable</w:t>
            </w:r>
          </w:p>
        </w:tc>
        <w:tc>
          <w:tcPr>
            <w:tcW w:w="0" w:type="auto"/>
            <w:hideMark/>
          </w:tcPr>
          <w:p w14:paraId="63E45CA2"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Category</w:t>
            </w:r>
          </w:p>
        </w:tc>
        <w:tc>
          <w:tcPr>
            <w:tcW w:w="0" w:type="auto"/>
            <w:hideMark/>
          </w:tcPr>
          <w:p w14:paraId="4AC2A411"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Frequency (n)</w:t>
            </w:r>
          </w:p>
        </w:tc>
        <w:tc>
          <w:tcPr>
            <w:tcW w:w="0" w:type="auto"/>
            <w:hideMark/>
          </w:tcPr>
          <w:p w14:paraId="281D0BA0"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Percentage (%)</w:t>
            </w:r>
          </w:p>
        </w:tc>
      </w:tr>
      <w:tr w:rsidR="00754131" w:rsidRPr="00754131" w14:paraId="31EB16EF" w14:textId="77777777" w:rsidTr="00754131">
        <w:trPr>
          <w:trHeight w:val="468"/>
          <w:jc w:val="center"/>
        </w:trPr>
        <w:tc>
          <w:tcPr>
            <w:tcW w:w="0" w:type="auto"/>
            <w:hideMark/>
          </w:tcPr>
          <w:p w14:paraId="10C9025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Total Sample</w:t>
            </w:r>
          </w:p>
        </w:tc>
        <w:tc>
          <w:tcPr>
            <w:tcW w:w="0" w:type="auto"/>
            <w:hideMark/>
          </w:tcPr>
          <w:p w14:paraId="0A6ADD55"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Participants</w:t>
            </w:r>
          </w:p>
        </w:tc>
        <w:tc>
          <w:tcPr>
            <w:tcW w:w="0" w:type="auto"/>
            <w:hideMark/>
          </w:tcPr>
          <w:p w14:paraId="40B9BBA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450</w:t>
            </w:r>
          </w:p>
        </w:tc>
        <w:tc>
          <w:tcPr>
            <w:tcW w:w="0" w:type="auto"/>
            <w:hideMark/>
          </w:tcPr>
          <w:p w14:paraId="3061C5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100</w:t>
            </w:r>
          </w:p>
        </w:tc>
      </w:tr>
      <w:tr w:rsidR="00754131" w:rsidRPr="00754131" w14:paraId="50C5677C" w14:textId="77777777" w:rsidTr="00754131">
        <w:trPr>
          <w:trHeight w:val="480"/>
          <w:jc w:val="center"/>
        </w:trPr>
        <w:tc>
          <w:tcPr>
            <w:tcW w:w="0" w:type="auto"/>
            <w:hideMark/>
          </w:tcPr>
          <w:p w14:paraId="22DBA8A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District</w:t>
            </w:r>
          </w:p>
        </w:tc>
        <w:tc>
          <w:tcPr>
            <w:tcW w:w="0" w:type="auto"/>
            <w:hideMark/>
          </w:tcPr>
          <w:p w14:paraId="5FE2536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Kanpur</w:t>
            </w:r>
          </w:p>
        </w:tc>
        <w:tc>
          <w:tcPr>
            <w:tcW w:w="0" w:type="auto"/>
            <w:hideMark/>
          </w:tcPr>
          <w:p w14:paraId="08A77C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1C5A56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38529FAF" w14:textId="77777777" w:rsidTr="00754131">
        <w:trPr>
          <w:trHeight w:val="468"/>
          <w:jc w:val="center"/>
        </w:trPr>
        <w:tc>
          <w:tcPr>
            <w:tcW w:w="0" w:type="auto"/>
            <w:hideMark/>
          </w:tcPr>
          <w:p w14:paraId="401FF263"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24A2A0D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Lucknow</w:t>
            </w:r>
          </w:p>
        </w:tc>
        <w:tc>
          <w:tcPr>
            <w:tcW w:w="0" w:type="auto"/>
            <w:hideMark/>
          </w:tcPr>
          <w:p w14:paraId="0E0179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6999475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06CDAFFB" w14:textId="77777777" w:rsidTr="00754131">
        <w:trPr>
          <w:trHeight w:val="480"/>
          <w:jc w:val="center"/>
        </w:trPr>
        <w:tc>
          <w:tcPr>
            <w:tcW w:w="0" w:type="auto"/>
            <w:hideMark/>
          </w:tcPr>
          <w:p w14:paraId="54C4D690"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E6831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Mathura</w:t>
            </w:r>
          </w:p>
        </w:tc>
        <w:tc>
          <w:tcPr>
            <w:tcW w:w="0" w:type="auto"/>
            <w:hideMark/>
          </w:tcPr>
          <w:p w14:paraId="1E4FFB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7D7EDC1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5FF066C0" w14:textId="77777777" w:rsidTr="00754131">
        <w:trPr>
          <w:trHeight w:val="480"/>
          <w:jc w:val="center"/>
        </w:trPr>
        <w:tc>
          <w:tcPr>
            <w:tcW w:w="0" w:type="auto"/>
            <w:hideMark/>
          </w:tcPr>
          <w:p w14:paraId="1BE4D3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Age Range</w:t>
            </w:r>
          </w:p>
        </w:tc>
        <w:tc>
          <w:tcPr>
            <w:tcW w:w="0" w:type="auto"/>
            <w:hideMark/>
          </w:tcPr>
          <w:p w14:paraId="348078C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60 – 95 years</w:t>
            </w:r>
          </w:p>
        </w:tc>
        <w:tc>
          <w:tcPr>
            <w:tcW w:w="0" w:type="auto"/>
            <w:hideMark/>
          </w:tcPr>
          <w:p w14:paraId="3FA63DD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c>
          <w:tcPr>
            <w:tcW w:w="0" w:type="auto"/>
            <w:hideMark/>
          </w:tcPr>
          <w:p w14:paraId="679F28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437584A8" w14:textId="77777777" w:rsidTr="00754131">
        <w:trPr>
          <w:trHeight w:val="468"/>
          <w:jc w:val="center"/>
        </w:trPr>
        <w:tc>
          <w:tcPr>
            <w:tcW w:w="0" w:type="auto"/>
            <w:hideMark/>
          </w:tcPr>
          <w:p w14:paraId="24A2CF3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4F4F17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Mean (M)</w:t>
            </w:r>
          </w:p>
        </w:tc>
        <w:tc>
          <w:tcPr>
            <w:tcW w:w="0" w:type="auto"/>
            <w:hideMark/>
          </w:tcPr>
          <w:p w14:paraId="13E00C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72.3</w:t>
            </w:r>
          </w:p>
        </w:tc>
        <w:tc>
          <w:tcPr>
            <w:tcW w:w="0" w:type="auto"/>
            <w:hideMark/>
          </w:tcPr>
          <w:p w14:paraId="1546429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52DD60DD" w14:textId="77777777" w:rsidTr="00754131">
        <w:trPr>
          <w:trHeight w:val="480"/>
          <w:jc w:val="center"/>
        </w:trPr>
        <w:tc>
          <w:tcPr>
            <w:tcW w:w="0" w:type="auto"/>
            <w:hideMark/>
          </w:tcPr>
          <w:p w14:paraId="0E6EE6CB"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4F98B1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Standard Deviation (SD)</w:t>
            </w:r>
          </w:p>
        </w:tc>
        <w:tc>
          <w:tcPr>
            <w:tcW w:w="0" w:type="auto"/>
            <w:hideMark/>
          </w:tcPr>
          <w:p w14:paraId="2FD84E44"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7.5</w:t>
            </w:r>
          </w:p>
        </w:tc>
        <w:tc>
          <w:tcPr>
            <w:tcW w:w="0" w:type="auto"/>
            <w:hideMark/>
          </w:tcPr>
          <w:p w14:paraId="183F639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2AFE2C27" w14:textId="77777777" w:rsidTr="00754131">
        <w:trPr>
          <w:trHeight w:val="480"/>
          <w:jc w:val="center"/>
        </w:trPr>
        <w:tc>
          <w:tcPr>
            <w:tcW w:w="0" w:type="auto"/>
            <w:hideMark/>
          </w:tcPr>
          <w:p w14:paraId="11D9EE8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Gender</w:t>
            </w:r>
          </w:p>
        </w:tc>
        <w:tc>
          <w:tcPr>
            <w:tcW w:w="0" w:type="auto"/>
            <w:hideMark/>
          </w:tcPr>
          <w:p w14:paraId="70A08EA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Male</w:t>
            </w:r>
          </w:p>
        </w:tc>
        <w:tc>
          <w:tcPr>
            <w:tcW w:w="0" w:type="auto"/>
            <w:hideMark/>
          </w:tcPr>
          <w:p w14:paraId="5A8C8B4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216</w:t>
            </w:r>
          </w:p>
        </w:tc>
        <w:tc>
          <w:tcPr>
            <w:tcW w:w="0" w:type="auto"/>
            <w:hideMark/>
          </w:tcPr>
          <w:p w14:paraId="5CC920D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48</w:t>
            </w:r>
          </w:p>
        </w:tc>
      </w:tr>
      <w:tr w:rsidR="00754131" w:rsidRPr="00754131" w14:paraId="20EA8E52" w14:textId="77777777" w:rsidTr="00754131">
        <w:trPr>
          <w:trHeight w:val="468"/>
          <w:jc w:val="center"/>
        </w:trPr>
        <w:tc>
          <w:tcPr>
            <w:tcW w:w="0" w:type="auto"/>
            <w:hideMark/>
          </w:tcPr>
          <w:p w14:paraId="73F0AFA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738F91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Female</w:t>
            </w:r>
          </w:p>
        </w:tc>
        <w:tc>
          <w:tcPr>
            <w:tcW w:w="0" w:type="auto"/>
            <w:hideMark/>
          </w:tcPr>
          <w:p w14:paraId="65CFC00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234</w:t>
            </w:r>
          </w:p>
        </w:tc>
        <w:tc>
          <w:tcPr>
            <w:tcW w:w="0" w:type="auto"/>
            <w:hideMark/>
          </w:tcPr>
          <w:p w14:paraId="6E07162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52</w:t>
            </w:r>
          </w:p>
        </w:tc>
      </w:tr>
      <w:tr w:rsidR="00754131" w:rsidRPr="00754131" w14:paraId="3CC47D01" w14:textId="77777777" w:rsidTr="00754131">
        <w:trPr>
          <w:trHeight w:val="480"/>
          <w:jc w:val="center"/>
        </w:trPr>
        <w:tc>
          <w:tcPr>
            <w:tcW w:w="0" w:type="auto"/>
            <w:hideMark/>
          </w:tcPr>
          <w:p w14:paraId="6162AED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Marital Status</w:t>
            </w:r>
          </w:p>
        </w:tc>
        <w:tc>
          <w:tcPr>
            <w:tcW w:w="0" w:type="auto"/>
            <w:hideMark/>
          </w:tcPr>
          <w:p w14:paraId="21DA39C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Married</w:t>
            </w:r>
          </w:p>
        </w:tc>
        <w:tc>
          <w:tcPr>
            <w:tcW w:w="0" w:type="auto"/>
            <w:hideMark/>
          </w:tcPr>
          <w:p w14:paraId="4BE799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180</w:t>
            </w:r>
          </w:p>
        </w:tc>
        <w:tc>
          <w:tcPr>
            <w:tcW w:w="0" w:type="auto"/>
            <w:hideMark/>
          </w:tcPr>
          <w:p w14:paraId="0EE686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40</w:t>
            </w:r>
          </w:p>
        </w:tc>
      </w:tr>
      <w:tr w:rsidR="00754131" w:rsidRPr="00754131" w14:paraId="39928BD5" w14:textId="77777777" w:rsidTr="00754131">
        <w:trPr>
          <w:trHeight w:val="468"/>
          <w:jc w:val="center"/>
        </w:trPr>
        <w:tc>
          <w:tcPr>
            <w:tcW w:w="0" w:type="auto"/>
            <w:hideMark/>
          </w:tcPr>
          <w:p w14:paraId="58FC688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642E2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Widowed</w:t>
            </w:r>
          </w:p>
        </w:tc>
        <w:tc>
          <w:tcPr>
            <w:tcW w:w="0" w:type="auto"/>
            <w:hideMark/>
          </w:tcPr>
          <w:p w14:paraId="2F00D1B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157</w:t>
            </w:r>
          </w:p>
        </w:tc>
        <w:tc>
          <w:tcPr>
            <w:tcW w:w="0" w:type="auto"/>
            <w:hideMark/>
          </w:tcPr>
          <w:p w14:paraId="4D7917C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35</w:t>
            </w:r>
          </w:p>
        </w:tc>
      </w:tr>
      <w:tr w:rsidR="00754131" w:rsidRPr="00754131" w14:paraId="3D5662CA" w14:textId="77777777" w:rsidTr="00754131">
        <w:trPr>
          <w:trHeight w:val="480"/>
          <w:jc w:val="center"/>
        </w:trPr>
        <w:tc>
          <w:tcPr>
            <w:tcW w:w="0" w:type="auto"/>
            <w:hideMark/>
          </w:tcPr>
          <w:p w14:paraId="460B2FFD"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363CCCEF"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Single (Never Married)</w:t>
            </w:r>
          </w:p>
        </w:tc>
        <w:tc>
          <w:tcPr>
            <w:tcW w:w="0" w:type="auto"/>
            <w:hideMark/>
          </w:tcPr>
          <w:p w14:paraId="558EC65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68</w:t>
            </w:r>
          </w:p>
        </w:tc>
        <w:tc>
          <w:tcPr>
            <w:tcW w:w="0" w:type="auto"/>
            <w:hideMark/>
          </w:tcPr>
          <w:p w14:paraId="615CB9F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w:t>
            </w:r>
          </w:p>
        </w:tc>
      </w:tr>
      <w:tr w:rsidR="00754131" w:rsidRPr="00754131" w14:paraId="50BBFB79" w14:textId="77777777" w:rsidTr="00754131">
        <w:trPr>
          <w:trHeight w:val="468"/>
          <w:jc w:val="center"/>
        </w:trPr>
        <w:tc>
          <w:tcPr>
            <w:tcW w:w="0" w:type="auto"/>
            <w:hideMark/>
          </w:tcPr>
          <w:p w14:paraId="3618AC1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B8F880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Separated/Divorced</w:t>
            </w:r>
          </w:p>
        </w:tc>
        <w:tc>
          <w:tcPr>
            <w:tcW w:w="0" w:type="auto"/>
            <w:hideMark/>
          </w:tcPr>
          <w:p w14:paraId="7C61ACC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w:t>
            </w:r>
          </w:p>
        </w:tc>
        <w:tc>
          <w:tcPr>
            <w:tcW w:w="0" w:type="auto"/>
            <w:hideMark/>
          </w:tcPr>
          <w:p w14:paraId="4A2D8E61"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w:t>
            </w:r>
          </w:p>
        </w:tc>
      </w:tr>
    </w:tbl>
    <w:p w14:paraId="53796091" w14:textId="77777777" w:rsidR="00754131" w:rsidRPr="009D66C6" w:rsidRDefault="00754131" w:rsidP="009D66C6">
      <w:pPr>
        <w:spacing w:line="276" w:lineRule="auto"/>
        <w:jc w:val="both"/>
        <w:rPr>
          <w:rFonts w:ascii="Times New Roman" w:hAnsi="Times New Roman" w:cs="Times New Roman"/>
          <w:sz w:val="24"/>
          <w:szCs w:val="24"/>
        </w:rPr>
      </w:pPr>
    </w:p>
    <w:p w14:paraId="22C82A14" w14:textId="1CF4D49B" w:rsidR="009D66C6" w:rsidRPr="009D66C6" w:rsidRDefault="009D66C6" w:rsidP="009D66C6">
      <w:pPr>
        <w:spacing w:line="276" w:lineRule="auto"/>
        <w:jc w:val="both"/>
        <w:rPr>
          <w:rFonts w:ascii="Times New Roman" w:hAnsi="Times New Roman" w:cs="Times New Roman"/>
          <w:sz w:val="24"/>
          <w:szCs w:val="24"/>
        </w:rPr>
      </w:pPr>
    </w:p>
    <w:p w14:paraId="7402FFAE"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4.2 Descriptive Statistics of Psychological Outcomes by Marital Status</w:t>
      </w:r>
    </w:p>
    <w:p w14:paraId="32179BD1"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Table 2 exhibits the mean scores and standard deviations of happiness, spiritual well-being (including subscales religious and existential well-being), and life satisfaction stratified by marital status.</w:t>
      </w:r>
    </w:p>
    <w:p w14:paraId="4EC16017" w14:textId="7777777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scores revealed the highest mean among married elders (M = 3.68, SD = 0.64), followed by singles (M = 3.62, SD = 0.60), widowed (M = 3.47, SD = 0.65), and the lowest in separated/divorced participants (M = 3.18, SD = 0.52).</w:t>
      </w:r>
    </w:p>
    <w:p w14:paraId="6B9030EA" w14:textId="35289BC5"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displayed a similar pattern, with married elders reporting superior scores (M = 81.05, SD = 8.9), and separated/divorced participants scoring lowest (M = 73.0, SD = 9.0). The religious and existential subscales paralleled these distinctions.</w:t>
      </w:r>
    </w:p>
    <w:p w14:paraId="15B163B1" w14:textId="5EC7426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xml:space="preserve"> was also highest in married individuals (M = 20.96, SD = 5.45), whereas separated/divorced elders exhibited the lowest satisfaction (M = </w:t>
      </w:r>
      <w:r w:rsidR="0038164D">
        <w:rPr>
          <w:rFonts w:ascii="Times New Roman" w:hAnsi="Times New Roman" w:cs="Times New Roman"/>
          <w:sz w:val="24"/>
          <w:szCs w:val="24"/>
        </w:rPr>
        <w:t>18.4</w:t>
      </w:r>
      <w:r w:rsidRPr="009D66C6">
        <w:rPr>
          <w:rFonts w:ascii="Times New Roman" w:hAnsi="Times New Roman" w:cs="Times New Roman"/>
          <w:sz w:val="24"/>
          <w:szCs w:val="24"/>
        </w:rPr>
        <w:t xml:space="preserve">, SD = </w:t>
      </w:r>
      <w:r w:rsidR="0038164D">
        <w:rPr>
          <w:rFonts w:ascii="Times New Roman" w:hAnsi="Times New Roman" w:cs="Times New Roman"/>
          <w:sz w:val="24"/>
          <w:szCs w:val="24"/>
        </w:rPr>
        <w:t>5.46</w:t>
      </w:r>
      <w:r w:rsidRPr="009D66C6">
        <w:rPr>
          <w:rFonts w:ascii="Times New Roman" w:hAnsi="Times New Roman" w:cs="Times New Roman"/>
          <w:sz w:val="24"/>
          <w:szCs w:val="24"/>
        </w:rPr>
        <w:t>), indicating pronounced disparities.</w:t>
      </w:r>
    </w:p>
    <w:p w14:paraId="514A3951" w14:textId="4A1409B2" w:rsidR="009D66C6" w:rsidRDefault="009D66C6" w:rsidP="009D66C6">
      <w:pPr>
        <w:spacing w:line="276" w:lineRule="auto"/>
        <w:jc w:val="both"/>
        <w:rPr>
          <w:rFonts w:ascii="Times New Roman" w:hAnsi="Times New Roman" w:cs="Times New Roman"/>
          <w:i/>
          <w:iCs/>
          <w:sz w:val="24"/>
          <w:szCs w:val="24"/>
        </w:rPr>
      </w:pPr>
      <w:commentRangeStart w:id="20"/>
      <w:r w:rsidRPr="009D66C6">
        <w:rPr>
          <w:rFonts w:ascii="Times New Roman" w:hAnsi="Times New Roman" w:cs="Times New Roman"/>
          <w:i/>
          <w:iCs/>
          <w:sz w:val="24"/>
          <w:szCs w:val="24"/>
        </w:rPr>
        <w:t>Table 2: Descriptive Statistics of Psychological Outcomes by Marital Status here</w:t>
      </w:r>
      <w:commentRangeEnd w:id="20"/>
      <w:r w:rsidR="008D0427">
        <w:rPr>
          <w:rStyle w:val="CommentReference"/>
        </w:rPr>
        <w:commentReference w:id="20"/>
      </w:r>
    </w:p>
    <w:tbl>
      <w:tblPr>
        <w:tblW w:w="9487"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8"/>
        <w:gridCol w:w="2394"/>
        <w:gridCol w:w="1420"/>
        <w:gridCol w:w="3095"/>
      </w:tblGrid>
      <w:tr w:rsidR="006E0F6D" w:rsidRPr="006E0F6D" w14:paraId="0F16D664" w14:textId="77777777" w:rsidTr="008D0427">
        <w:trPr>
          <w:trHeight w:val="468"/>
          <w:tblHeader/>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993279F" w14:textId="23FEFB2B" w:rsidR="006E0F6D" w:rsidRPr="006E0F6D" w:rsidRDefault="006E0F6D" w:rsidP="006E0F6D">
            <w:pPr>
              <w:spacing w:line="276" w:lineRule="auto"/>
              <w:jc w:val="both"/>
              <w:rPr>
                <w:rFonts w:ascii="Times New Roman" w:hAnsi="Times New Roman" w:cs="Times New Roman"/>
                <w:b/>
                <w:bCs/>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D63E45C"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Marital Status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C3CA94F"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Mean (M)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E3840B3"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Standard Deviation (SD)</w:t>
            </w:r>
          </w:p>
        </w:tc>
      </w:tr>
      <w:tr w:rsidR="006E0F6D" w:rsidRPr="006E0F6D" w14:paraId="1EDF285C"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A2B791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Happiness</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0D255F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394F2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9F7F3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0.64</w:t>
            </w:r>
          </w:p>
        </w:tc>
      </w:tr>
      <w:tr w:rsidR="006E0F6D" w:rsidRPr="006E0F6D" w14:paraId="58361EE8"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1C15AE"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78A04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0A8DB1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3.62</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EAF14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0.60</w:t>
            </w:r>
          </w:p>
        </w:tc>
      </w:tr>
      <w:tr w:rsidR="006E0F6D" w:rsidRPr="006E0F6D" w14:paraId="17898D52"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F4C9162"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72340B"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34362D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3.47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B347C1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0.65</w:t>
            </w:r>
          </w:p>
        </w:tc>
      </w:tr>
      <w:tr w:rsidR="006E0F6D" w:rsidRPr="006E0F6D" w14:paraId="2B7A9FF6"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2FF4C26"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718FA9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532457"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3.18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A5E623"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0.52</w:t>
            </w:r>
          </w:p>
        </w:tc>
      </w:tr>
      <w:tr w:rsidR="006E0F6D" w:rsidRPr="006E0F6D" w14:paraId="0F956EB4"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A5772A4"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Spiritual Well-being</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D5C1F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7FDA88"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81.05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9EF622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8.9</w:t>
            </w:r>
          </w:p>
        </w:tc>
      </w:tr>
      <w:tr w:rsidR="006E0F6D" w:rsidRPr="006E0F6D" w14:paraId="0AB6AC7D"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C49E8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0237D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245584" w14:textId="489DD781"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76.65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8F1AE41" w14:textId="07FB28EB"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6E0F6D" w:rsidRPr="006E0F6D" w14:paraId="308E5AA3"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D03E5B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990811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7B405A5" w14:textId="005488C9"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75.14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498C0B" w14:textId="56E44478"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9.8</w:t>
            </w:r>
          </w:p>
        </w:tc>
      </w:tr>
      <w:tr w:rsidR="006E0F6D" w:rsidRPr="006E0F6D" w14:paraId="17A7F39F"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037F47B"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DAB07A5"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551338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73.0</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732EC8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9.0</w:t>
            </w:r>
          </w:p>
        </w:tc>
      </w:tr>
      <w:tr w:rsidR="006E0F6D" w:rsidRPr="006E0F6D" w14:paraId="760D8782"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139DDA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Life Satisfaction</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3F9F13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6A6B93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20.96</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51D749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5.45</w:t>
            </w:r>
          </w:p>
        </w:tc>
      </w:tr>
      <w:tr w:rsidR="006E0F6D" w:rsidRPr="006E0F6D" w14:paraId="3614F2DC"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014863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E6D5C06"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4701192" w14:textId="7EB1E2FE"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A5EE8C7" w14:textId="3510D090"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6.31</w:t>
            </w:r>
          </w:p>
        </w:tc>
      </w:tr>
      <w:tr w:rsidR="006E0F6D" w:rsidRPr="006E0F6D" w14:paraId="145C7F13"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CB5B03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364D6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B453CD1" w14:textId="517F0585"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A3AFF30" w14:textId="611DF0F6"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6.74</w:t>
            </w:r>
          </w:p>
        </w:tc>
      </w:tr>
      <w:tr w:rsidR="006E0F6D" w:rsidRPr="006E0F6D" w14:paraId="16BEC9C1"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B83BCF1"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7F4368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EDBBB3E" w14:textId="5E508A42"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AB2532" w14:textId="2BF8E394"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5.46</w:t>
            </w:r>
          </w:p>
        </w:tc>
      </w:tr>
    </w:tbl>
    <w:p w14:paraId="38376D55" w14:textId="77777777" w:rsidR="006E0F6D" w:rsidRPr="009D66C6" w:rsidRDefault="006E0F6D" w:rsidP="009D66C6">
      <w:pPr>
        <w:spacing w:line="276" w:lineRule="auto"/>
        <w:jc w:val="both"/>
        <w:rPr>
          <w:rFonts w:ascii="Times New Roman" w:hAnsi="Times New Roman" w:cs="Times New Roman"/>
          <w:sz w:val="24"/>
          <w:szCs w:val="24"/>
        </w:rPr>
      </w:pPr>
    </w:p>
    <w:p w14:paraId="2785C539" w14:textId="778CFD2C" w:rsidR="009D66C6" w:rsidRPr="009D66C6" w:rsidRDefault="009D66C6" w:rsidP="009D66C6">
      <w:pPr>
        <w:spacing w:line="276" w:lineRule="auto"/>
        <w:jc w:val="both"/>
        <w:rPr>
          <w:rFonts w:ascii="Times New Roman" w:hAnsi="Times New Roman" w:cs="Times New Roman"/>
          <w:sz w:val="24"/>
          <w:szCs w:val="24"/>
        </w:rPr>
      </w:pPr>
    </w:p>
    <w:p w14:paraId="51EBEBA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4.3 Analysis of Variance (ANOVA) Findings</w:t>
      </w:r>
    </w:p>
    <w:p w14:paraId="62BC5E9A"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 one-way ANOVA results (Table 3) indicated statistically significant differences across marital status groups for all outcomes:</w:t>
      </w:r>
    </w:p>
    <w:p w14:paraId="6F861A3A" w14:textId="77777777"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F(3, 446) = 3.68, p = .012</w:t>
      </w:r>
    </w:p>
    <w:p w14:paraId="06A90C93" w14:textId="13E532B5"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xml:space="preserve"> F(3, 446) = 3.50, p = .016 (noted particularly in </w:t>
      </w:r>
      <w:r w:rsidR="00C26977">
        <w:rPr>
          <w:rFonts w:ascii="Times New Roman" w:hAnsi="Times New Roman" w:cs="Times New Roman"/>
          <w:sz w:val="24"/>
          <w:szCs w:val="24"/>
        </w:rPr>
        <w:t>old age home</w:t>
      </w:r>
      <w:r w:rsidRPr="009D66C6">
        <w:rPr>
          <w:rFonts w:ascii="Times New Roman" w:hAnsi="Times New Roman" w:cs="Times New Roman"/>
          <w:sz w:val="24"/>
          <w:szCs w:val="24"/>
        </w:rPr>
        <w:t xml:space="preserve"> elders)</w:t>
      </w:r>
    </w:p>
    <w:p w14:paraId="1E540D4A" w14:textId="7B0BA1DC"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F</w:t>
      </w:r>
      <w:r w:rsidR="00987118">
        <w:rPr>
          <w:rFonts w:ascii="Times New Roman" w:hAnsi="Times New Roman" w:cs="Times New Roman"/>
          <w:sz w:val="24"/>
          <w:szCs w:val="24"/>
        </w:rPr>
        <w:t xml:space="preserve"> </w:t>
      </w:r>
      <w:r w:rsidRPr="009D66C6">
        <w:rPr>
          <w:rFonts w:ascii="Times New Roman" w:hAnsi="Times New Roman" w:cs="Times New Roman"/>
          <w:sz w:val="24"/>
          <w:szCs w:val="24"/>
        </w:rPr>
        <w:t>(3, 446) = 12.18, p &lt; .001</w:t>
      </w:r>
    </w:p>
    <w:p w14:paraId="198E97F7"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confirm that marital status significantly modulates the psychological well-being of elderly participants.</w:t>
      </w:r>
    </w:p>
    <w:p w14:paraId="0E68AE88" w14:textId="604D9E48"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 xml:space="preserve">Table 3: ANOVA Summary </w:t>
      </w:r>
      <w:commentRangeStart w:id="21"/>
      <w:r w:rsidRPr="009D66C6">
        <w:rPr>
          <w:rFonts w:ascii="Times New Roman" w:hAnsi="Times New Roman" w:cs="Times New Roman"/>
          <w:i/>
          <w:iCs/>
          <w:sz w:val="24"/>
          <w:szCs w:val="24"/>
        </w:rPr>
        <w:t xml:space="preserve">for Psychological Outcomes by Marital Status </w:t>
      </w:r>
      <w:commentRangeEnd w:id="21"/>
      <w:r w:rsidR="008D0427">
        <w:rPr>
          <w:rStyle w:val="CommentReference"/>
        </w:rPr>
        <w:commentReference w:id="21"/>
      </w:r>
      <w:r w:rsidRPr="009D66C6">
        <w:rPr>
          <w:rFonts w:ascii="Times New Roman" w:hAnsi="Times New Roman" w:cs="Times New Roman"/>
          <w:i/>
          <w:iCs/>
          <w:sz w:val="24"/>
          <w:szCs w:val="24"/>
        </w:rPr>
        <w:t>here</w:t>
      </w:r>
    </w:p>
    <w:tbl>
      <w:tblPr>
        <w:tblStyle w:val="TableGrid"/>
        <w:tblW w:w="9310" w:type="dxa"/>
        <w:jc w:val="center"/>
        <w:tblLook w:val="04A0" w:firstRow="1" w:lastRow="0" w:firstColumn="1" w:lastColumn="0" w:noHBand="0" w:noVBand="1"/>
      </w:tblPr>
      <w:tblGrid>
        <w:gridCol w:w="2373"/>
        <w:gridCol w:w="2581"/>
        <w:gridCol w:w="1088"/>
        <w:gridCol w:w="1074"/>
        <w:gridCol w:w="2194"/>
      </w:tblGrid>
      <w:tr w:rsidR="00987118" w:rsidRPr="00987118" w14:paraId="4AEFDE15" w14:textId="77777777" w:rsidTr="008D0427">
        <w:trPr>
          <w:trHeight w:val="425"/>
          <w:jc w:val="center"/>
        </w:trPr>
        <w:tc>
          <w:tcPr>
            <w:tcW w:w="0" w:type="auto"/>
            <w:hideMark/>
          </w:tcPr>
          <w:p w14:paraId="2BFF82D9" w14:textId="07F66C74" w:rsidR="00987118" w:rsidRPr="00987118" w:rsidRDefault="00987118" w:rsidP="00987118">
            <w:pPr>
              <w:spacing w:after="160" w:line="276" w:lineRule="auto"/>
              <w:jc w:val="both"/>
              <w:rPr>
                <w:rFonts w:ascii="Times New Roman" w:hAnsi="Times New Roman" w:cs="Times New Roman"/>
                <w:b/>
                <w:bCs/>
                <w:sz w:val="24"/>
                <w:szCs w:val="24"/>
              </w:rPr>
            </w:pPr>
          </w:p>
        </w:tc>
        <w:tc>
          <w:tcPr>
            <w:tcW w:w="0" w:type="auto"/>
            <w:hideMark/>
          </w:tcPr>
          <w:p w14:paraId="044B9AB3"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df (Between, Within)</w:t>
            </w:r>
          </w:p>
        </w:tc>
        <w:tc>
          <w:tcPr>
            <w:tcW w:w="0" w:type="auto"/>
            <w:hideMark/>
          </w:tcPr>
          <w:p w14:paraId="637A6CAA"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F-value</w:t>
            </w:r>
          </w:p>
        </w:tc>
        <w:tc>
          <w:tcPr>
            <w:tcW w:w="0" w:type="auto"/>
            <w:hideMark/>
          </w:tcPr>
          <w:p w14:paraId="6AA792F7"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p-value</w:t>
            </w:r>
          </w:p>
        </w:tc>
        <w:tc>
          <w:tcPr>
            <w:tcW w:w="0" w:type="auto"/>
            <w:hideMark/>
          </w:tcPr>
          <w:p w14:paraId="39BE0C6F"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Significance</w:t>
            </w:r>
          </w:p>
        </w:tc>
      </w:tr>
      <w:tr w:rsidR="00987118" w:rsidRPr="00987118" w14:paraId="1E1A908D" w14:textId="77777777" w:rsidTr="008D0427">
        <w:trPr>
          <w:trHeight w:val="425"/>
          <w:jc w:val="center"/>
        </w:trPr>
        <w:tc>
          <w:tcPr>
            <w:tcW w:w="0" w:type="auto"/>
            <w:hideMark/>
          </w:tcPr>
          <w:p w14:paraId="6F27AAB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Happiness</w:t>
            </w:r>
          </w:p>
        </w:tc>
        <w:tc>
          <w:tcPr>
            <w:tcW w:w="0" w:type="auto"/>
            <w:hideMark/>
          </w:tcPr>
          <w:p w14:paraId="5FCCF53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54E80470"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3.68</w:t>
            </w:r>
          </w:p>
        </w:tc>
        <w:tc>
          <w:tcPr>
            <w:tcW w:w="0" w:type="auto"/>
            <w:hideMark/>
          </w:tcPr>
          <w:p w14:paraId="63FF2523"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0.012</w:t>
            </w:r>
          </w:p>
        </w:tc>
        <w:tc>
          <w:tcPr>
            <w:tcW w:w="0" w:type="auto"/>
            <w:hideMark/>
          </w:tcPr>
          <w:p w14:paraId="4E40917F"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4FC49950" w14:textId="77777777" w:rsidTr="008D0427">
        <w:trPr>
          <w:trHeight w:val="425"/>
          <w:jc w:val="center"/>
        </w:trPr>
        <w:tc>
          <w:tcPr>
            <w:tcW w:w="0" w:type="auto"/>
            <w:hideMark/>
          </w:tcPr>
          <w:p w14:paraId="7C283BC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Spiritual Well-being</w:t>
            </w:r>
          </w:p>
        </w:tc>
        <w:tc>
          <w:tcPr>
            <w:tcW w:w="0" w:type="auto"/>
            <w:hideMark/>
          </w:tcPr>
          <w:p w14:paraId="2E8A10DE"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1B5EAE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3.50</w:t>
            </w:r>
          </w:p>
        </w:tc>
        <w:tc>
          <w:tcPr>
            <w:tcW w:w="0" w:type="auto"/>
            <w:hideMark/>
          </w:tcPr>
          <w:p w14:paraId="3B01094A"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0.016</w:t>
            </w:r>
          </w:p>
        </w:tc>
        <w:tc>
          <w:tcPr>
            <w:tcW w:w="0" w:type="auto"/>
            <w:hideMark/>
          </w:tcPr>
          <w:p w14:paraId="31CE3B4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5C59184F" w14:textId="77777777" w:rsidTr="008D0427">
        <w:trPr>
          <w:trHeight w:val="415"/>
          <w:jc w:val="center"/>
        </w:trPr>
        <w:tc>
          <w:tcPr>
            <w:tcW w:w="0" w:type="auto"/>
            <w:hideMark/>
          </w:tcPr>
          <w:p w14:paraId="443A645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Life Satisfaction</w:t>
            </w:r>
          </w:p>
        </w:tc>
        <w:tc>
          <w:tcPr>
            <w:tcW w:w="0" w:type="auto"/>
            <w:hideMark/>
          </w:tcPr>
          <w:p w14:paraId="0F27FBA8"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BEE094B"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12.18</w:t>
            </w:r>
          </w:p>
        </w:tc>
        <w:tc>
          <w:tcPr>
            <w:tcW w:w="0" w:type="auto"/>
            <w:hideMark/>
          </w:tcPr>
          <w:p w14:paraId="45E72AA2"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&lt;0.001</w:t>
            </w:r>
          </w:p>
        </w:tc>
        <w:tc>
          <w:tcPr>
            <w:tcW w:w="0" w:type="auto"/>
            <w:hideMark/>
          </w:tcPr>
          <w:p w14:paraId="505B5F0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Highly Significant</w:t>
            </w:r>
          </w:p>
        </w:tc>
      </w:tr>
    </w:tbl>
    <w:p w14:paraId="60FC5C0A" w14:textId="76D96A08" w:rsidR="009D66C6" w:rsidRPr="009D66C6" w:rsidRDefault="009D66C6" w:rsidP="009D66C6">
      <w:pPr>
        <w:spacing w:line="276" w:lineRule="auto"/>
        <w:jc w:val="both"/>
        <w:rPr>
          <w:rFonts w:ascii="Times New Roman" w:hAnsi="Times New Roman" w:cs="Times New Roman"/>
          <w:sz w:val="24"/>
          <w:szCs w:val="24"/>
        </w:rPr>
      </w:pPr>
    </w:p>
    <w:p w14:paraId="4C63D42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lastRenderedPageBreak/>
        <w:t>4.4 Post Hoc Analyses</w:t>
      </w:r>
    </w:p>
    <w:p w14:paraId="2CCEEB48"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Given significant ANOVA results, post hoc pairwise comparisons were conducted using Games-Howell and Bonferroni procedures as appropriate (Table 4).</w:t>
      </w:r>
    </w:p>
    <w:p w14:paraId="19250073"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For </w:t>
      </w: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married elders showed significantly higher scores than separated/divorced participants (p &lt; .005), while the difference between married and widowed or single participants was not statistically significant.</w:t>
      </w:r>
    </w:p>
    <w:p w14:paraId="3B8F06B5"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Regarding </w:t>
      </w: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separated/divorced elders differed significantly from married and other groups (p &lt; .05), underscoring diminished spiritual health in this subpopulation.</w:t>
      </w:r>
    </w:p>
    <w:p w14:paraId="790119CE"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married participants scored significantly higher than those separated/divorced and widowed (p &lt; .001). Single elders exhibited significantly greater life satisfaction compared to separated/divorced peers (p &lt; .001) but did not differ significantly from married respondents.</w:t>
      </w:r>
    </w:p>
    <w:p w14:paraId="3A47DBB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are visually summarized in Figure 1, illustrating the mean distributions of happiness, spiritual well-being, and life satisfaction across marital status categories.</w:t>
      </w:r>
    </w:p>
    <w:p w14:paraId="174F3CFE" w14:textId="04461DDD" w:rsidR="006E6BF2"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 xml:space="preserve">Table 4: Post Hoc Pairwise Comparisons of </w:t>
      </w:r>
      <w:commentRangeStart w:id="22"/>
      <w:r w:rsidRPr="009D66C6">
        <w:rPr>
          <w:rFonts w:ascii="Times New Roman" w:hAnsi="Times New Roman" w:cs="Times New Roman"/>
          <w:i/>
          <w:iCs/>
          <w:sz w:val="24"/>
          <w:szCs w:val="24"/>
        </w:rPr>
        <w:t xml:space="preserve">Psychological Outcomes </w:t>
      </w:r>
      <w:commentRangeEnd w:id="22"/>
      <w:r w:rsidR="008D0427">
        <w:rPr>
          <w:rStyle w:val="CommentReference"/>
        </w:rPr>
        <w:commentReference w:id="22"/>
      </w:r>
      <w:r w:rsidRPr="009D66C6">
        <w:rPr>
          <w:rFonts w:ascii="Times New Roman" w:hAnsi="Times New Roman" w:cs="Times New Roman"/>
          <w:i/>
          <w:iCs/>
          <w:sz w:val="24"/>
          <w:szCs w:val="24"/>
        </w:rPr>
        <w:t>by Marital Status here</w:t>
      </w:r>
    </w:p>
    <w:tbl>
      <w:tblPr>
        <w:tblStyle w:val="TableGrid"/>
        <w:tblW w:w="9202" w:type="dxa"/>
        <w:jc w:val="center"/>
        <w:tblLook w:val="04A0" w:firstRow="1" w:lastRow="0" w:firstColumn="1" w:lastColumn="0" w:noHBand="0" w:noVBand="1"/>
      </w:tblPr>
      <w:tblGrid>
        <w:gridCol w:w="1597"/>
        <w:gridCol w:w="2366"/>
        <w:gridCol w:w="1724"/>
        <w:gridCol w:w="1530"/>
        <w:gridCol w:w="1985"/>
      </w:tblGrid>
      <w:tr w:rsidR="006E6BF2" w:rsidRPr="006E6BF2" w14:paraId="71C79ED7" w14:textId="77777777" w:rsidTr="00F95DC9">
        <w:trPr>
          <w:trHeight w:val="793"/>
          <w:jc w:val="center"/>
        </w:trPr>
        <w:tc>
          <w:tcPr>
            <w:tcW w:w="0" w:type="auto"/>
            <w:hideMark/>
          </w:tcPr>
          <w:p w14:paraId="1CF98F77" w14:textId="13AB4ABA" w:rsidR="006E6BF2" w:rsidRPr="006E6BF2" w:rsidRDefault="006E6BF2" w:rsidP="006E6BF2">
            <w:pPr>
              <w:spacing w:after="160" w:line="276" w:lineRule="auto"/>
              <w:jc w:val="both"/>
              <w:rPr>
                <w:rFonts w:ascii="Times New Roman" w:hAnsi="Times New Roman" w:cs="Times New Roman"/>
                <w:b/>
                <w:bCs/>
                <w:sz w:val="24"/>
                <w:szCs w:val="24"/>
              </w:rPr>
            </w:pPr>
          </w:p>
        </w:tc>
        <w:tc>
          <w:tcPr>
            <w:tcW w:w="0" w:type="auto"/>
            <w:hideMark/>
          </w:tcPr>
          <w:p w14:paraId="2D018380"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Comparison</w:t>
            </w:r>
          </w:p>
        </w:tc>
        <w:tc>
          <w:tcPr>
            <w:tcW w:w="0" w:type="auto"/>
            <w:hideMark/>
          </w:tcPr>
          <w:p w14:paraId="2E1E92F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Mean Difference</w:t>
            </w:r>
          </w:p>
        </w:tc>
        <w:tc>
          <w:tcPr>
            <w:tcW w:w="0" w:type="auto"/>
            <w:hideMark/>
          </w:tcPr>
          <w:p w14:paraId="65F9539D"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Significance (p)</w:t>
            </w:r>
          </w:p>
        </w:tc>
        <w:tc>
          <w:tcPr>
            <w:tcW w:w="0" w:type="auto"/>
            <w:hideMark/>
          </w:tcPr>
          <w:p w14:paraId="2909A33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Interpretation</w:t>
            </w:r>
          </w:p>
        </w:tc>
      </w:tr>
      <w:tr w:rsidR="006E6BF2" w:rsidRPr="006E6BF2" w14:paraId="0B41AE75" w14:textId="77777777" w:rsidTr="00F95DC9">
        <w:trPr>
          <w:trHeight w:val="805"/>
          <w:jc w:val="center"/>
        </w:trPr>
        <w:tc>
          <w:tcPr>
            <w:tcW w:w="0" w:type="auto"/>
            <w:hideMark/>
          </w:tcPr>
          <w:p w14:paraId="122595D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Happiness</w:t>
            </w:r>
          </w:p>
        </w:tc>
        <w:tc>
          <w:tcPr>
            <w:tcW w:w="0" w:type="auto"/>
            <w:hideMark/>
          </w:tcPr>
          <w:p w14:paraId="46F23D2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56202DFF" w14:textId="77777777" w:rsidR="006E6BF2" w:rsidRPr="006E6BF2" w:rsidRDefault="006E6BF2" w:rsidP="006E6BF2">
            <w:pPr>
              <w:spacing w:after="160" w:line="276" w:lineRule="auto"/>
              <w:jc w:val="both"/>
              <w:rPr>
                <w:rFonts w:ascii="Times New Roman" w:hAnsi="Times New Roman" w:cs="Times New Roman"/>
                <w:sz w:val="24"/>
                <w:szCs w:val="24"/>
              </w:rPr>
            </w:pPr>
            <w:commentRangeStart w:id="23"/>
            <w:r w:rsidRPr="006E6BF2">
              <w:rPr>
                <w:rFonts w:ascii="Times New Roman" w:hAnsi="Times New Roman" w:cs="Times New Roman"/>
                <w:sz w:val="24"/>
                <w:szCs w:val="24"/>
              </w:rPr>
              <w:t>Significant</w:t>
            </w:r>
            <w:commentRangeEnd w:id="23"/>
            <w:r w:rsidR="008D0427">
              <w:rPr>
                <w:rStyle w:val="CommentReference"/>
              </w:rPr>
              <w:commentReference w:id="23"/>
            </w:r>
          </w:p>
        </w:tc>
        <w:tc>
          <w:tcPr>
            <w:tcW w:w="0" w:type="auto"/>
            <w:hideMark/>
          </w:tcPr>
          <w:p w14:paraId="2B91780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.005</w:t>
            </w:r>
          </w:p>
        </w:tc>
        <w:tc>
          <w:tcPr>
            <w:tcW w:w="0" w:type="auto"/>
            <w:hideMark/>
          </w:tcPr>
          <w:p w14:paraId="06B5E5E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70997F21" w14:textId="77777777" w:rsidTr="00F95DC9">
        <w:trPr>
          <w:trHeight w:val="481"/>
          <w:jc w:val="center"/>
        </w:trPr>
        <w:tc>
          <w:tcPr>
            <w:tcW w:w="0" w:type="auto"/>
            <w:hideMark/>
          </w:tcPr>
          <w:p w14:paraId="71CE625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59EB6E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04DAE6E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5CD7F2F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6391EF6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r w:rsidR="006E6BF2" w:rsidRPr="006E6BF2" w14:paraId="79C63E29" w14:textId="77777777" w:rsidTr="00F95DC9">
        <w:trPr>
          <w:trHeight w:val="481"/>
          <w:jc w:val="center"/>
        </w:trPr>
        <w:tc>
          <w:tcPr>
            <w:tcW w:w="0" w:type="auto"/>
            <w:hideMark/>
          </w:tcPr>
          <w:p w14:paraId="4BAF10D8"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626120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Single</w:t>
            </w:r>
          </w:p>
        </w:tc>
        <w:tc>
          <w:tcPr>
            <w:tcW w:w="0" w:type="auto"/>
            <w:hideMark/>
          </w:tcPr>
          <w:p w14:paraId="4D8F3F8F"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0B862BB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3546D7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r w:rsidR="006E6BF2" w:rsidRPr="006E6BF2" w14:paraId="5F8D5B55" w14:textId="77777777" w:rsidTr="00F95DC9">
        <w:trPr>
          <w:trHeight w:val="793"/>
          <w:jc w:val="center"/>
        </w:trPr>
        <w:tc>
          <w:tcPr>
            <w:tcW w:w="0" w:type="auto"/>
            <w:hideMark/>
          </w:tcPr>
          <w:p w14:paraId="454BA3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Spiritual Well-being</w:t>
            </w:r>
          </w:p>
        </w:tc>
        <w:tc>
          <w:tcPr>
            <w:tcW w:w="0" w:type="auto"/>
            <w:hideMark/>
          </w:tcPr>
          <w:p w14:paraId="01DE9C0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Married</w:t>
            </w:r>
          </w:p>
        </w:tc>
        <w:tc>
          <w:tcPr>
            <w:tcW w:w="0" w:type="auto"/>
            <w:hideMark/>
          </w:tcPr>
          <w:p w14:paraId="54150CE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469C57D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76E2380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Married</w:t>
            </w:r>
          </w:p>
        </w:tc>
      </w:tr>
      <w:tr w:rsidR="006E6BF2" w:rsidRPr="006E6BF2" w14:paraId="722DD107" w14:textId="77777777" w:rsidTr="00F95DC9">
        <w:trPr>
          <w:trHeight w:val="793"/>
          <w:jc w:val="center"/>
        </w:trPr>
        <w:tc>
          <w:tcPr>
            <w:tcW w:w="0" w:type="auto"/>
            <w:hideMark/>
          </w:tcPr>
          <w:p w14:paraId="4CF5BB99"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0A2AAFC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Others</w:t>
            </w:r>
          </w:p>
        </w:tc>
        <w:tc>
          <w:tcPr>
            <w:tcW w:w="0" w:type="auto"/>
            <w:hideMark/>
          </w:tcPr>
          <w:p w14:paraId="22A54A6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3A24B367"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2D0349A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others</w:t>
            </w:r>
          </w:p>
        </w:tc>
      </w:tr>
      <w:tr w:rsidR="006E6BF2" w:rsidRPr="006E6BF2" w14:paraId="7D3786F4" w14:textId="77777777" w:rsidTr="00F95DC9">
        <w:trPr>
          <w:trHeight w:val="793"/>
          <w:jc w:val="center"/>
        </w:trPr>
        <w:tc>
          <w:tcPr>
            <w:tcW w:w="0" w:type="auto"/>
            <w:hideMark/>
          </w:tcPr>
          <w:p w14:paraId="62B8E45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Life Satisfaction</w:t>
            </w:r>
          </w:p>
        </w:tc>
        <w:tc>
          <w:tcPr>
            <w:tcW w:w="0" w:type="auto"/>
            <w:hideMark/>
          </w:tcPr>
          <w:p w14:paraId="6A1BCB1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474C39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259243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40CFC14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179D293A" w14:textId="77777777" w:rsidTr="00F95DC9">
        <w:trPr>
          <w:trHeight w:val="805"/>
          <w:jc w:val="center"/>
        </w:trPr>
        <w:tc>
          <w:tcPr>
            <w:tcW w:w="0" w:type="auto"/>
            <w:hideMark/>
          </w:tcPr>
          <w:p w14:paraId="564132A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E402B3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1EC6F04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0FD24C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1A7863E6"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Widowed</w:t>
            </w:r>
          </w:p>
        </w:tc>
      </w:tr>
      <w:tr w:rsidR="006E6BF2" w:rsidRPr="006E6BF2" w14:paraId="1A32E64A" w14:textId="77777777" w:rsidTr="00F95DC9">
        <w:trPr>
          <w:trHeight w:val="793"/>
          <w:jc w:val="center"/>
        </w:trPr>
        <w:tc>
          <w:tcPr>
            <w:tcW w:w="0" w:type="auto"/>
            <w:hideMark/>
          </w:tcPr>
          <w:p w14:paraId="0343522B"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48B3E2A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Separated/Divorced</w:t>
            </w:r>
          </w:p>
        </w:tc>
        <w:tc>
          <w:tcPr>
            <w:tcW w:w="0" w:type="auto"/>
            <w:hideMark/>
          </w:tcPr>
          <w:p w14:paraId="380B393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219F29A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720DE5B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higher than Separated</w:t>
            </w:r>
          </w:p>
        </w:tc>
      </w:tr>
      <w:tr w:rsidR="006E6BF2" w:rsidRPr="006E6BF2" w14:paraId="1C58F415" w14:textId="77777777" w:rsidTr="00F95DC9">
        <w:trPr>
          <w:trHeight w:val="469"/>
          <w:jc w:val="center"/>
        </w:trPr>
        <w:tc>
          <w:tcPr>
            <w:tcW w:w="0" w:type="auto"/>
            <w:hideMark/>
          </w:tcPr>
          <w:p w14:paraId="2DB976EE"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3F145E5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Married</w:t>
            </w:r>
          </w:p>
        </w:tc>
        <w:tc>
          <w:tcPr>
            <w:tcW w:w="0" w:type="auto"/>
            <w:hideMark/>
          </w:tcPr>
          <w:p w14:paraId="0B739C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6D47A82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7109B45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bl>
    <w:p w14:paraId="19A517B3" w14:textId="77777777" w:rsidR="00F95DC9" w:rsidRDefault="00F95DC9" w:rsidP="009D66C6">
      <w:pPr>
        <w:spacing w:line="276" w:lineRule="auto"/>
        <w:jc w:val="both"/>
        <w:rPr>
          <w:rFonts w:ascii="Times New Roman" w:hAnsi="Times New Roman" w:cs="Times New Roman"/>
          <w:i/>
          <w:iCs/>
          <w:sz w:val="24"/>
          <w:szCs w:val="24"/>
        </w:rPr>
      </w:pPr>
    </w:p>
    <w:p w14:paraId="06416949" w14:textId="77777777" w:rsidR="00F95DC9" w:rsidRDefault="00F95DC9" w:rsidP="009D66C6">
      <w:pPr>
        <w:spacing w:line="276" w:lineRule="auto"/>
        <w:jc w:val="both"/>
        <w:rPr>
          <w:rFonts w:ascii="Times New Roman" w:hAnsi="Times New Roman" w:cs="Times New Roman"/>
          <w:i/>
          <w:iCs/>
          <w:sz w:val="24"/>
          <w:szCs w:val="24"/>
        </w:rPr>
      </w:pPr>
    </w:p>
    <w:p w14:paraId="00E9E428" w14:textId="27E281D0" w:rsidR="00F95DC9" w:rsidRDefault="00F95DC9" w:rsidP="009D66C6">
      <w:pPr>
        <w:spacing w:line="276" w:lineRule="auto"/>
        <w:jc w:val="both"/>
        <w:rPr>
          <w:rFonts w:ascii="Times New Roman" w:hAnsi="Times New Roman" w:cs="Times New Roman"/>
          <w:i/>
          <w:iCs/>
          <w:sz w:val="24"/>
          <w:szCs w:val="24"/>
        </w:rPr>
      </w:pPr>
      <w:r w:rsidRPr="00923D66">
        <w:rPr>
          <w:rFonts w:ascii="Times New Roman" w:hAnsi="Times New Roman" w:cs="Times New Roman"/>
          <w:b/>
          <w:noProof/>
          <w:sz w:val="24"/>
          <w:szCs w:val="24"/>
          <w:lang w:val="en-US" w:bidi="ar-SA"/>
        </w:rPr>
        <w:drawing>
          <wp:inline distT="0" distB="0" distL="0" distR="0" wp14:anchorId="379AD3A5" wp14:editId="49B62011">
            <wp:extent cx="5264150" cy="2813050"/>
            <wp:effectExtent l="0" t="0" r="12700" b="635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C3BF7C" w14:textId="46D3FE06"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 xml:space="preserve">Figure 1: Mean </w:t>
      </w:r>
      <w:commentRangeStart w:id="24"/>
      <w:r w:rsidRPr="009D66C6">
        <w:rPr>
          <w:rFonts w:ascii="Times New Roman" w:hAnsi="Times New Roman" w:cs="Times New Roman"/>
          <w:i/>
          <w:iCs/>
          <w:sz w:val="24"/>
          <w:szCs w:val="24"/>
        </w:rPr>
        <w:t xml:space="preserve">Psychological Outcomes </w:t>
      </w:r>
      <w:commentRangeEnd w:id="24"/>
      <w:r w:rsidR="008D0427">
        <w:rPr>
          <w:rStyle w:val="CommentReference"/>
        </w:rPr>
        <w:commentReference w:id="24"/>
      </w:r>
      <w:r w:rsidRPr="009D66C6">
        <w:rPr>
          <w:rFonts w:ascii="Times New Roman" w:hAnsi="Times New Roman" w:cs="Times New Roman"/>
          <w:i/>
          <w:iCs/>
          <w:sz w:val="24"/>
          <w:szCs w:val="24"/>
        </w:rPr>
        <w:t>by Marital Status here</w:t>
      </w:r>
    </w:p>
    <w:p w14:paraId="7D95DBFF" w14:textId="0DC5A839" w:rsidR="009D66C6" w:rsidRPr="009D66C6" w:rsidRDefault="009D66C6" w:rsidP="009D66C6">
      <w:pPr>
        <w:spacing w:line="276" w:lineRule="auto"/>
        <w:jc w:val="both"/>
        <w:rPr>
          <w:rFonts w:ascii="Times New Roman" w:hAnsi="Times New Roman" w:cs="Times New Roman"/>
          <w:sz w:val="24"/>
          <w:szCs w:val="24"/>
        </w:rPr>
      </w:pPr>
    </w:p>
    <w:p w14:paraId="7925D1D3" w14:textId="03FA1AE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 xml:space="preserve">4.5 Subgroup Analysis: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vs. Community-Dwelling Elders</w:t>
      </w:r>
    </w:p>
    <w:p w14:paraId="3AEF8629"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Stratified analyses disclosed differential patterns:</w:t>
      </w:r>
    </w:p>
    <w:p w14:paraId="11FAAC23" w14:textId="2D91F7F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Among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elders</w:t>
      </w:r>
      <w:r w:rsidRPr="009D66C6">
        <w:rPr>
          <w:rFonts w:ascii="Times New Roman" w:hAnsi="Times New Roman" w:cs="Times New Roman"/>
          <w:sz w:val="24"/>
          <w:szCs w:val="24"/>
        </w:rPr>
        <w:t>, marital status exerted a more pronounced effect on life satisfaction and spiritual well-being, with married participants demonstrating consistently superior scores.</w:t>
      </w:r>
    </w:p>
    <w:p w14:paraId="58AA7B01" w14:textId="7777777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community-dwelling elders</w:t>
      </w:r>
      <w:r w:rsidRPr="009D66C6">
        <w:rPr>
          <w:rFonts w:ascii="Times New Roman" w:hAnsi="Times New Roman" w:cs="Times New Roman"/>
          <w:sz w:val="24"/>
          <w:szCs w:val="24"/>
        </w:rPr>
        <w:t>, although marital status influenced psychological variables, the magnitudes of differences were attenuated, particularly for happiness.</w:t>
      </w:r>
    </w:p>
    <w:p w14:paraId="1F3DA95C" w14:textId="77777777" w:rsid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nuanced distinctions reinforce the role of living arrangements as important contextual moderators and are detailed in Table 5.</w:t>
      </w:r>
    </w:p>
    <w:p w14:paraId="31764A9D" w14:textId="3CCCFCA2" w:rsidR="008A38A2" w:rsidRDefault="008A38A2" w:rsidP="009D66C6">
      <w:pPr>
        <w:spacing w:line="276" w:lineRule="auto"/>
        <w:jc w:val="both"/>
        <w:rPr>
          <w:rFonts w:ascii="Times New Roman" w:hAnsi="Times New Roman" w:cs="Times New Roman"/>
          <w:sz w:val="24"/>
          <w:szCs w:val="24"/>
        </w:rPr>
      </w:pPr>
      <w:r>
        <w:rPr>
          <w:rFonts w:ascii="Times New Roman" w:hAnsi="Times New Roman" w:cs="Times New Roman"/>
          <w:i/>
          <w:iCs/>
          <w:sz w:val="24"/>
          <w:szCs w:val="24"/>
        </w:rPr>
        <w:t>Table 5</w:t>
      </w:r>
      <w:r w:rsidRPr="009D66C6">
        <w:rPr>
          <w:rFonts w:ascii="Times New Roman" w:hAnsi="Times New Roman" w:cs="Times New Roman"/>
          <w:i/>
          <w:iCs/>
          <w:sz w:val="24"/>
          <w:szCs w:val="24"/>
        </w:rPr>
        <w:t xml:space="preserve">: </w:t>
      </w:r>
      <w:commentRangeStart w:id="25"/>
      <w:r w:rsidRPr="009D66C6">
        <w:rPr>
          <w:rFonts w:ascii="Times New Roman" w:hAnsi="Times New Roman" w:cs="Times New Roman"/>
          <w:i/>
          <w:iCs/>
          <w:sz w:val="24"/>
          <w:szCs w:val="24"/>
        </w:rPr>
        <w:t>Psychological Outcomes by Marital Status and Living Arrangement here</w:t>
      </w:r>
      <w:commentRangeEnd w:id="25"/>
      <w:r w:rsidR="008D0427">
        <w:rPr>
          <w:rStyle w:val="CommentReference"/>
        </w:rPr>
        <w:commentReference w:id="25"/>
      </w:r>
    </w:p>
    <w:tbl>
      <w:tblPr>
        <w:tblStyle w:val="TableGrid"/>
        <w:tblW w:w="9154" w:type="dxa"/>
        <w:jc w:val="center"/>
        <w:tblLook w:val="04A0" w:firstRow="1" w:lastRow="0" w:firstColumn="1" w:lastColumn="0" w:noHBand="0" w:noVBand="1"/>
      </w:tblPr>
      <w:tblGrid>
        <w:gridCol w:w="1789"/>
        <w:gridCol w:w="1917"/>
        <w:gridCol w:w="2389"/>
        <w:gridCol w:w="3059"/>
      </w:tblGrid>
      <w:tr w:rsidR="00F95DC9" w:rsidRPr="00F95DC9" w14:paraId="476919A6" w14:textId="77777777" w:rsidTr="008D0427">
        <w:trPr>
          <w:trHeight w:val="767"/>
          <w:jc w:val="center"/>
        </w:trPr>
        <w:tc>
          <w:tcPr>
            <w:tcW w:w="0" w:type="auto"/>
            <w:hideMark/>
          </w:tcPr>
          <w:p w14:paraId="4FD96036" w14:textId="2D5E77F8" w:rsidR="00F95DC9" w:rsidRPr="00F95DC9" w:rsidRDefault="00F95DC9" w:rsidP="00F95DC9">
            <w:pPr>
              <w:spacing w:after="160" w:line="276" w:lineRule="auto"/>
              <w:jc w:val="center"/>
              <w:rPr>
                <w:rFonts w:ascii="Times New Roman" w:hAnsi="Times New Roman" w:cs="Times New Roman"/>
                <w:b/>
                <w:bCs/>
                <w:sz w:val="24"/>
                <w:szCs w:val="24"/>
              </w:rPr>
            </w:pPr>
          </w:p>
        </w:tc>
        <w:tc>
          <w:tcPr>
            <w:tcW w:w="0" w:type="auto"/>
            <w:hideMark/>
          </w:tcPr>
          <w:p w14:paraId="614CCB16"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Living Arrangement</w:t>
            </w:r>
          </w:p>
        </w:tc>
        <w:tc>
          <w:tcPr>
            <w:tcW w:w="0" w:type="auto"/>
            <w:hideMark/>
          </w:tcPr>
          <w:p w14:paraId="5A17F22B"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Marital Status Effect</w:t>
            </w:r>
          </w:p>
        </w:tc>
        <w:tc>
          <w:tcPr>
            <w:tcW w:w="0" w:type="auto"/>
            <w:hideMark/>
          </w:tcPr>
          <w:p w14:paraId="63B23A07"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Notes</w:t>
            </w:r>
          </w:p>
        </w:tc>
      </w:tr>
      <w:tr w:rsidR="00F95DC9" w:rsidRPr="00F95DC9" w14:paraId="55E9EA31" w14:textId="77777777" w:rsidTr="008D0427">
        <w:trPr>
          <w:trHeight w:val="779"/>
          <w:jc w:val="center"/>
        </w:trPr>
        <w:tc>
          <w:tcPr>
            <w:tcW w:w="0" w:type="auto"/>
            <w:hideMark/>
          </w:tcPr>
          <w:p w14:paraId="2609DFD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Life Satisfaction</w:t>
            </w:r>
          </w:p>
        </w:tc>
        <w:tc>
          <w:tcPr>
            <w:tcW w:w="0" w:type="auto"/>
            <w:hideMark/>
          </w:tcPr>
          <w:p w14:paraId="63DD9346" w14:textId="364BF2FD"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4667BF8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152C0C8B" w14:textId="77777777" w:rsidR="00F95DC9" w:rsidRPr="00F95DC9" w:rsidRDefault="00F95DC9" w:rsidP="00F95DC9">
            <w:pPr>
              <w:spacing w:after="160" w:line="276" w:lineRule="auto"/>
              <w:jc w:val="both"/>
              <w:rPr>
                <w:rFonts w:ascii="Times New Roman" w:hAnsi="Times New Roman" w:cs="Times New Roman"/>
                <w:sz w:val="24"/>
                <w:szCs w:val="24"/>
              </w:rPr>
            </w:pPr>
            <w:commentRangeStart w:id="26"/>
            <w:r w:rsidRPr="00F95DC9">
              <w:rPr>
                <w:rFonts w:ascii="Times New Roman" w:hAnsi="Times New Roman" w:cs="Times New Roman"/>
                <w:sz w:val="24"/>
                <w:szCs w:val="24"/>
              </w:rPr>
              <w:t>Married elders show consistently superior scores</w:t>
            </w:r>
            <w:commentRangeEnd w:id="26"/>
            <w:r w:rsidR="008D0427">
              <w:rPr>
                <w:rStyle w:val="CommentReference"/>
              </w:rPr>
              <w:commentReference w:id="26"/>
            </w:r>
          </w:p>
        </w:tc>
      </w:tr>
      <w:tr w:rsidR="00F95DC9" w:rsidRPr="00F95DC9" w14:paraId="4FB48FC2" w14:textId="77777777" w:rsidTr="008D0427">
        <w:trPr>
          <w:trHeight w:val="767"/>
          <w:jc w:val="center"/>
        </w:trPr>
        <w:tc>
          <w:tcPr>
            <w:tcW w:w="0" w:type="auto"/>
            <w:hideMark/>
          </w:tcPr>
          <w:p w14:paraId="09CA2E66"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C62B54E"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61D2384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 but attenuated</w:t>
            </w:r>
          </w:p>
        </w:tc>
        <w:tc>
          <w:tcPr>
            <w:tcW w:w="0" w:type="auto"/>
            <w:hideMark/>
          </w:tcPr>
          <w:p w14:paraId="58C66F9C" w14:textId="460E3979"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Differences smaller compared to </w:t>
            </w:r>
            <w:r w:rsidR="00C26977">
              <w:rPr>
                <w:rFonts w:ascii="Times New Roman" w:hAnsi="Times New Roman" w:cs="Times New Roman"/>
                <w:sz w:val="24"/>
                <w:szCs w:val="24"/>
              </w:rPr>
              <w:t>old age home</w:t>
            </w:r>
            <w:r w:rsidRPr="00F95DC9">
              <w:rPr>
                <w:rFonts w:ascii="Times New Roman" w:hAnsi="Times New Roman" w:cs="Times New Roman"/>
                <w:sz w:val="24"/>
                <w:szCs w:val="24"/>
              </w:rPr>
              <w:t xml:space="preserve"> </w:t>
            </w:r>
            <w:r w:rsidRPr="00F95DC9">
              <w:rPr>
                <w:rFonts w:ascii="Times New Roman" w:hAnsi="Times New Roman" w:cs="Times New Roman"/>
                <w:sz w:val="24"/>
                <w:szCs w:val="24"/>
              </w:rPr>
              <w:lastRenderedPageBreak/>
              <w:t>group</w:t>
            </w:r>
          </w:p>
        </w:tc>
      </w:tr>
      <w:tr w:rsidR="00F95DC9" w:rsidRPr="00F95DC9" w14:paraId="2D75027A" w14:textId="77777777" w:rsidTr="008D0427">
        <w:trPr>
          <w:trHeight w:val="767"/>
          <w:jc w:val="center"/>
        </w:trPr>
        <w:tc>
          <w:tcPr>
            <w:tcW w:w="0" w:type="auto"/>
            <w:hideMark/>
          </w:tcPr>
          <w:p w14:paraId="5CFBE861"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lastRenderedPageBreak/>
              <w:t>Spiritual Well-being</w:t>
            </w:r>
          </w:p>
        </w:tc>
        <w:tc>
          <w:tcPr>
            <w:tcW w:w="0" w:type="auto"/>
            <w:hideMark/>
          </w:tcPr>
          <w:p w14:paraId="470EC873" w14:textId="19D9B229"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1D2CBD3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5864C8B7"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Significant differences </w:t>
            </w:r>
            <w:proofErr w:type="spellStart"/>
            <w:r w:rsidRPr="00F95DC9">
              <w:rPr>
                <w:rFonts w:ascii="Times New Roman" w:hAnsi="Times New Roman" w:cs="Times New Roman"/>
                <w:sz w:val="24"/>
                <w:szCs w:val="24"/>
              </w:rPr>
              <w:t>favor</w:t>
            </w:r>
            <w:proofErr w:type="spellEnd"/>
            <w:r w:rsidRPr="00F95DC9">
              <w:rPr>
                <w:rFonts w:ascii="Times New Roman" w:hAnsi="Times New Roman" w:cs="Times New Roman"/>
                <w:sz w:val="24"/>
                <w:szCs w:val="24"/>
              </w:rPr>
              <w:t xml:space="preserve"> married elders</w:t>
            </w:r>
          </w:p>
        </w:tc>
      </w:tr>
      <w:tr w:rsidR="00F95DC9" w:rsidRPr="00F95DC9" w14:paraId="0F5DF089" w14:textId="77777777" w:rsidTr="008D0427">
        <w:trPr>
          <w:trHeight w:val="767"/>
          <w:jc w:val="center"/>
        </w:trPr>
        <w:tc>
          <w:tcPr>
            <w:tcW w:w="0" w:type="auto"/>
            <w:hideMark/>
          </w:tcPr>
          <w:p w14:paraId="7CECCEAB"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3C179D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506C39E5"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w:t>
            </w:r>
          </w:p>
        </w:tc>
        <w:tc>
          <w:tcPr>
            <w:tcW w:w="0" w:type="auto"/>
            <w:hideMark/>
          </w:tcPr>
          <w:p w14:paraId="62F5EBA4"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Magnitude of differences less pronounced</w:t>
            </w:r>
          </w:p>
        </w:tc>
      </w:tr>
      <w:tr w:rsidR="00F95DC9" w:rsidRPr="00F95DC9" w14:paraId="6594C0F7" w14:textId="77777777" w:rsidTr="008D0427">
        <w:trPr>
          <w:trHeight w:val="465"/>
          <w:jc w:val="center"/>
        </w:trPr>
        <w:tc>
          <w:tcPr>
            <w:tcW w:w="0" w:type="auto"/>
            <w:hideMark/>
          </w:tcPr>
          <w:p w14:paraId="21E1783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Happiness</w:t>
            </w:r>
          </w:p>
        </w:tc>
        <w:tc>
          <w:tcPr>
            <w:tcW w:w="0" w:type="auto"/>
            <w:hideMark/>
          </w:tcPr>
          <w:p w14:paraId="61CD6B2F" w14:textId="0FB0844F"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2095D36D"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evident</w:t>
            </w:r>
          </w:p>
        </w:tc>
        <w:tc>
          <w:tcPr>
            <w:tcW w:w="0" w:type="auto"/>
            <w:hideMark/>
          </w:tcPr>
          <w:p w14:paraId="2EDCBEE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Marital status influences happiness</w:t>
            </w:r>
          </w:p>
        </w:tc>
      </w:tr>
      <w:tr w:rsidR="00F95DC9" w:rsidRPr="00F95DC9" w14:paraId="5E5B48AF" w14:textId="77777777" w:rsidTr="008D0427">
        <w:trPr>
          <w:trHeight w:val="767"/>
          <w:jc w:val="center"/>
        </w:trPr>
        <w:tc>
          <w:tcPr>
            <w:tcW w:w="0" w:type="auto"/>
            <w:hideMark/>
          </w:tcPr>
          <w:p w14:paraId="16BBB925"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3ABA8C1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219E464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attenuated</w:t>
            </w:r>
          </w:p>
        </w:tc>
        <w:tc>
          <w:tcPr>
            <w:tcW w:w="0" w:type="auto"/>
            <w:hideMark/>
          </w:tcPr>
          <w:p w14:paraId="4FFAAA12"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Differences less marked</w:t>
            </w:r>
          </w:p>
        </w:tc>
      </w:tr>
    </w:tbl>
    <w:p w14:paraId="75E9EF9C" w14:textId="77777777" w:rsidR="00F95DC9" w:rsidRPr="009D66C6" w:rsidRDefault="00F95DC9" w:rsidP="009D66C6">
      <w:pPr>
        <w:spacing w:line="276" w:lineRule="auto"/>
        <w:jc w:val="both"/>
        <w:rPr>
          <w:rFonts w:ascii="Times New Roman" w:hAnsi="Times New Roman" w:cs="Times New Roman"/>
          <w:sz w:val="24"/>
          <w:szCs w:val="24"/>
        </w:rPr>
      </w:pPr>
    </w:p>
    <w:p w14:paraId="3D1CF0B9" w14:textId="77777777" w:rsidR="008A38A2" w:rsidRPr="008A38A2" w:rsidRDefault="008A38A2" w:rsidP="008A38A2">
      <w:pPr>
        <w:spacing w:line="276" w:lineRule="auto"/>
        <w:jc w:val="both"/>
        <w:rPr>
          <w:rFonts w:ascii="Times New Roman" w:hAnsi="Times New Roman" w:cs="Times New Roman"/>
          <w:b/>
          <w:bCs/>
          <w:sz w:val="24"/>
          <w:szCs w:val="24"/>
        </w:rPr>
      </w:pPr>
      <w:r w:rsidRPr="008A38A2">
        <w:rPr>
          <w:rFonts w:ascii="Times New Roman" w:hAnsi="Times New Roman" w:cs="Times New Roman"/>
          <w:b/>
          <w:bCs/>
          <w:sz w:val="24"/>
          <w:szCs w:val="24"/>
        </w:rPr>
        <w:t>5. Discussion</w:t>
      </w:r>
    </w:p>
    <w:p w14:paraId="1A4BB291" w14:textId="197AC664"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The present study elucidated several pivotal insights concerning the intricate relationship between marital status and </w:t>
      </w:r>
      <w:r w:rsidR="00B01D48">
        <w:rPr>
          <w:rFonts w:ascii="Times New Roman" w:hAnsi="Times New Roman" w:cs="Times New Roman"/>
          <w:sz w:val="24"/>
          <w:szCs w:val="24"/>
        </w:rPr>
        <w:t xml:space="preserve">happiness, spirituality, and life satisfaction </w:t>
      </w:r>
      <w:r w:rsidRPr="008A38A2">
        <w:rPr>
          <w:rFonts w:ascii="Times New Roman" w:hAnsi="Times New Roman" w:cs="Times New Roman"/>
          <w:sz w:val="24"/>
          <w:szCs w:val="24"/>
        </w:rPr>
        <w:t>among elderly individuals. Consistent with our hypotheses and extant literature, marital status emerged as a significant determinant of psychological health, manifesting conspicuously across dimensions of happiness, spiritual well-being, and life satisfaction. The discernible advantage enjoyed by married elders vis-à-vis their widowed, single, and particularly separated counterparts aligns with seminal works underscoring the salutary effects of marital unions on psychosocial resilience and emotional sustenance (</w:t>
      </w:r>
      <w:proofErr w:type="spellStart"/>
      <w:r w:rsidRPr="008A38A2">
        <w:rPr>
          <w:rFonts w:ascii="Times New Roman" w:hAnsi="Times New Roman" w:cs="Times New Roman"/>
          <w:sz w:val="24"/>
          <w:szCs w:val="24"/>
        </w:rPr>
        <w:t>Umberson</w:t>
      </w:r>
      <w:proofErr w:type="spellEnd"/>
      <w:r w:rsidRPr="008A38A2">
        <w:rPr>
          <w:rFonts w:ascii="Times New Roman" w:hAnsi="Times New Roman" w:cs="Times New Roman"/>
          <w:sz w:val="24"/>
          <w:szCs w:val="24"/>
        </w:rPr>
        <w:t xml:space="preserve">, </w:t>
      </w:r>
      <w:r w:rsidRPr="008D0427">
        <w:rPr>
          <w:rFonts w:ascii="Times New Roman" w:hAnsi="Times New Roman" w:cs="Times New Roman"/>
          <w:sz w:val="24"/>
          <w:szCs w:val="24"/>
          <w:highlight w:val="yellow"/>
        </w:rPr>
        <w:t>1992</w:t>
      </w:r>
      <w:r w:rsidRPr="008A38A2">
        <w:rPr>
          <w:rFonts w:ascii="Times New Roman" w:hAnsi="Times New Roman" w:cs="Times New Roman"/>
          <w:sz w:val="24"/>
          <w:szCs w:val="24"/>
        </w:rPr>
        <w:t xml:space="preserve">; Waite &amp; Gallagher, </w:t>
      </w:r>
      <w:r w:rsidRPr="008D0427">
        <w:rPr>
          <w:rFonts w:ascii="Times New Roman" w:hAnsi="Times New Roman" w:cs="Times New Roman"/>
          <w:sz w:val="24"/>
          <w:szCs w:val="24"/>
          <w:highlight w:val="yellow"/>
        </w:rPr>
        <w:t>2000</w:t>
      </w:r>
      <w:r w:rsidRPr="008A38A2">
        <w:rPr>
          <w:rFonts w:ascii="Times New Roman" w:hAnsi="Times New Roman" w:cs="Times New Roman"/>
          <w:sz w:val="24"/>
          <w:szCs w:val="24"/>
        </w:rPr>
        <w:t>).</w:t>
      </w:r>
    </w:p>
    <w:p w14:paraId="650E117B"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Our findings reveal that married elderly participants consistently reported superior levels of happiness and life satisfaction. This phenomenon may be attributed to the intrinsic social support, companionship, and shared responsibilities that marriage typically engenders, thereby mitigating the deleterious effects of aging-related adversities (</w:t>
      </w:r>
      <w:proofErr w:type="spellStart"/>
      <w:r w:rsidRPr="008A38A2">
        <w:rPr>
          <w:rFonts w:ascii="Times New Roman" w:hAnsi="Times New Roman" w:cs="Times New Roman"/>
          <w:sz w:val="24"/>
          <w:szCs w:val="24"/>
        </w:rPr>
        <w:t>Kiecolt</w:t>
      </w:r>
      <w:proofErr w:type="spellEnd"/>
      <w:r w:rsidRPr="008A38A2">
        <w:rPr>
          <w:rFonts w:ascii="Times New Roman" w:hAnsi="Times New Roman" w:cs="Times New Roman"/>
          <w:sz w:val="24"/>
          <w:szCs w:val="24"/>
        </w:rPr>
        <w:t xml:space="preserve">-Glaser &amp; Newton, </w:t>
      </w:r>
      <w:r w:rsidRPr="008D0427">
        <w:rPr>
          <w:rFonts w:ascii="Times New Roman" w:hAnsi="Times New Roman" w:cs="Times New Roman"/>
          <w:sz w:val="24"/>
          <w:szCs w:val="24"/>
          <w:highlight w:val="yellow"/>
        </w:rPr>
        <w:t>2001</w:t>
      </w:r>
      <w:r w:rsidRPr="008A38A2">
        <w:rPr>
          <w:rFonts w:ascii="Times New Roman" w:hAnsi="Times New Roman" w:cs="Times New Roman"/>
          <w:sz w:val="24"/>
          <w:szCs w:val="24"/>
        </w:rPr>
        <w:t xml:space="preserve">). Conversely, the comparatively diminished well-being observed among separated or divorced elders likely reflects the sociopsychological ramifications of relational dissolution, encompassing factors such as social isolation, diminished esteem, and reduced access to caregiving support (Carr, </w:t>
      </w:r>
      <w:r w:rsidRPr="008D0427">
        <w:rPr>
          <w:rFonts w:ascii="Times New Roman" w:hAnsi="Times New Roman" w:cs="Times New Roman"/>
          <w:sz w:val="24"/>
          <w:szCs w:val="24"/>
          <w:highlight w:val="yellow"/>
        </w:rPr>
        <w:t>2004</w:t>
      </w:r>
      <w:r w:rsidRPr="008A38A2">
        <w:rPr>
          <w:rFonts w:ascii="Times New Roman" w:hAnsi="Times New Roman" w:cs="Times New Roman"/>
          <w:sz w:val="24"/>
          <w:szCs w:val="24"/>
        </w:rPr>
        <w:t xml:space="preserve">; Williams &amp; Umberson, </w:t>
      </w:r>
      <w:r w:rsidRPr="008D0427">
        <w:rPr>
          <w:rFonts w:ascii="Times New Roman" w:hAnsi="Times New Roman" w:cs="Times New Roman"/>
          <w:sz w:val="24"/>
          <w:szCs w:val="24"/>
          <w:highlight w:val="yellow"/>
        </w:rPr>
        <w:t>2004</w:t>
      </w:r>
      <w:r w:rsidRPr="008A38A2">
        <w:rPr>
          <w:rFonts w:ascii="Times New Roman" w:hAnsi="Times New Roman" w:cs="Times New Roman"/>
          <w:sz w:val="24"/>
          <w:szCs w:val="24"/>
        </w:rPr>
        <w:t>).</w:t>
      </w:r>
    </w:p>
    <w:p w14:paraId="67C18D59" w14:textId="352C658A"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Intriguingly, spiritual well-being exhibited a parallel but more nuanced pattern. Differences were markedly pronounced within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cohorts, suggesting that residing in a communal environment devoid of familial integration may amplify vulnerabilities associated with disrupted or absent marital bonds. The heightened reliance on existential meaning and religious faith in such settings positions spiritual well-being as a critical coping mechanism, the erosion of which among separated elders portends serious psychosocial consequences (Moberg, </w:t>
      </w:r>
      <w:r w:rsidRPr="008D0427">
        <w:rPr>
          <w:rFonts w:ascii="Times New Roman" w:hAnsi="Times New Roman" w:cs="Times New Roman"/>
          <w:sz w:val="24"/>
          <w:szCs w:val="24"/>
        </w:rPr>
        <w:t>2002</w:t>
      </w:r>
      <w:r w:rsidRPr="008A38A2">
        <w:rPr>
          <w:rFonts w:ascii="Times New Roman" w:hAnsi="Times New Roman" w:cs="Times New Roman"/>
          <w:sz w:val="24"/>
          <w:szCs w:val="24"/>
        </w:rPr>
        <w:t>; Koenig, 2012).</w:t>
      </w:r>
    </w:p>
    <w:p w14:paraId="07587E3B" w14:textId="51245926"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The stratified analyses underscore the pivotal moderating role of living arrangement on the marital status–well-being nexus.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elders demonstrated more substantial disparities in psychological outcomes as a function of marital status, underscoring the </w:t>
      </w:r>
      <w:r w:rsidRPr="008A38A2">
        <w:rPr>
          <w:rFonts w:ascii="Times New Roman" w:hAnsi="Times New Roman" w:cs="Times New Roman"/>
          <w:sz w:val="24"/>
          <w:szCs w:val="24"/>
        </w:rPr>
        <w:lastRenderedPageBreak/>
        <w:t xml:space="preserve">exacerbating impact of social seclusion and the attenuated protective buffers that marriage conventionally provides. Conversely, community-dwelling elders, embedded in broader social milieus and familial networks, evidenced less pronounced but still meaningful differences. These findings suggest that community integration may partially ameliorate the psychosocial deficits stemming from marital disruption (Litwin &amp; </w:t>
      </w:r>
      <w:proofErr w:type="spellStart"/>
      <w:r w:rsidRPr="008A38A2">
        <w:rPr>
          <w:rFonts w:ascii="Times New Roman" w:hAnsi="Times New Roman" w:cs="Times New Roman"/>
          <w:sz w:val="24"/>
          <w:szCs w:val="24"/>
        </w:rPr>
        <w:t>Shiovitz</w:t>
      </w:r>
      <w:proofErr w:type="spellEnd"/>
      <w:r w:rsidRPr="008A38A2">
        <w:rPr>
          <w:rFonts w:ascii="Times New Roman" w:hAnsi="Times New Roman" w:cs="Times New Roman"/>
          <w:sz w:val="24"/>
          <w:szCs w:val="24"/>
        </w:rPr>
        <w:t>-Ezra, 2011).</w:t>
      </w:r>
    </w:p>
    <w:p w14:paraId="68EF4A50" w14:textId="26218755"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From a public health perspective, these findings elucidate the pressing need for culturally sensitive policy interventions that prioritize psychosocial support for vulnerable marital subgroups, particularly those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and lacking spousal companionship. Programs fostering social engagement, facilitation of spiritual resources, and targeted mental health services could collectively ameliorate the observed disparities in well-being (World Health Organization, 2015; Beard et al., 2016). Moreover, community-based initiatives that enhance social cohesion and familial involvement may buffer at-risk elders from psychological decline.</w:t>
      </w:r>
    </w:p>
    <w:p w14:paraId="3F02D7B3"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Nevertheless, this study is not devoid of limitations. The cross-sectional design precludes causal inferences regarding the directionality of associations between marital status and mental well-being. The uneven subgroup sizes, especially the limited number of separated participants, may constrain generalizability and inflate Type I or II error risk in some comparisons. Additionally, reliance on self-reported measures, despite their psychometric robustness, introduces potential response biases and limits the comprehensiveness of psychological profiling.</w:t>
      </w:r>
    </w:p>
    <w:p w14:paraId="6B19B26F"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Future research should </w:t>
      </w:r>
      <w:proofErr w:type="spellStart"/>
      <w:r w:rsidRPr="008A38A2">
        <w:rPr>
          <w:rFonts w:ascii="Times New Roman" w:hAnsi="Times New Roman" w:cs="Times New Roman"/>
          <w:sz w:val="24"/>
          <w:szCs w:val="24"/>
        </w:rPr>
        <w:t>endeavor</w:t>
      </w:r>
      <w:proofErr w:type="spellEnd"/>
      <w:r w:rsidRPr="008A38A2">
        <w:rPr>
          <w:rFonts w:ascii="Times New Roman" w:hAnsi="Times New Roman" w:cs="Times New Roman"/>
          <w:sz w:val="24"/>
          <w:szCs w:val="24"/>
        </w:rPr>
        <w:t xml:space="preserve"> longitudinal paradigms to dissect temporal dynamics of marital status transitions on psychological trajectories among elders. Expanding sample diversity to encapsulate broader socio-cultural strata and incorporating qualitative methodologies could enrich comprehension of nuanced lived experiences. Investigating mediatory mechanisms, such as social support quality, economic security, and health status, may clarify pathways through which marital status exerts its influence on well-being.</w:t>
      </w:r>
    </w:p>
    <w:p w14:paraId="5CADB3DE" w14:textId="77777777" w:rsidR="00AA4518" w:rsidRPr="00AA4518" w:rsidRDefault="00AA4518" w:rsidP="00AA4518">
      <w:pPr>
        <w:spacing w:line="276" w:lineRule="auto"/>
        <w:jc w:val="both"/>
        <w:rPr>
          <w:rFonts w:ascii="Times New Roman" w:hAnsi="Times New Roman" w:cs="Times New Roman"/>
          <w:b/>
          <w:bCs/>
          <w:sz w:val="24"/>
          <w:szCs w:val="24"/>
        </w:rPr>
      </w:pPr>
      <w:r w:rsidRPr="00AA4518">
        <w:rPr>
          <w:rFonts w:ascii="Times New Roman" w:hAnsi="Times New Roman" w:cs="Times New Roman"/>
          <w:b/>
          <w:bCs/>
          <w:sz w:val="24"/>
          <w:szCs w:val="24"/>
        </w:rPr>
        <w:t xml:space="preserve">6. </w:t>
      </w:r>
      <w:commentRangeStart w:id="27"/>
      <w:r w:rsidRPr="00AA4518">
        <w:rPr>
          <w:rFonts w:ascii="Times New Roman" w:hAnsi="Times New Roman" w:cs="Times New Roman"/>
          <w:b/>
          <w:bCs/>
          <w:sz w:val="24"/>
          <w:szCs w:val="24"/>
        </w:rPr>
        <w:t>Conclusion</w:t>
      </w:r>
      <w:commentRangeEnd w:id="27"/>
      <w:r w:rsidR="008D0427">
        <w:rPr>
          <w:rStyle w:val="CommentReference"/>
        </w:rPr>
        <w:commentReference w:id="27"/>
      </w:r>
    </w:p>
    <w:p w14:paraId="30B037B7"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 xml:space="preserve">This study undertook a rigorous inquiry into how marital status shapes happiness, spiritual well-being, and life satisfaction among elderly individuals across different residential contexts. The findings clearly underscore that marital status functions as a pivotal psychosocial determinant, with married elders consistently reporting more </w:t>
      </w:r>
      <w:proofErr w:type="spellStart"/>
      <w:r w:rsidRPr="00AF499D">
        <w:rPr>
          <w:rFonts w:ascii="Times New Roman" w:hAnsi="Times New Roman" w:cs="Times New Roman"/>
          <w:sz w:val="24"/>
          <w:szCs w:val="24"/>
        </w:rPr>
        <w:t>favorable</w:t>
      </w:r>
      <w:proofErr w:type="spellEnd"/>
      <w:r w:rsidRPr="00AF499D">
        <w:rPr>
          <w:rFonts w:ascii="Times New Roman" w:hAnsi="Times New Roman" w:cs="Times New Roman"/>
          <w:sz w:val="24"/>
          <w:szCs w:val="24"/>
        </w:rPr>
        <w:t xml:space="preserve"> psychological outcomes than their widowed, single, or separated counterparts.</w:t>
      </w:r>
    </w:p>
    <w:p w14:paraId="735623CC"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Equally significant is the moderating role of the living environment. The analysis revealed that residents of old-age homes displayed heightened psychological fragility when marital bonds were disrupted, whereas community-dwelling elders appeared comparatively buffered against such vulnerabilities.</w:t>
      </w:r>
    </w:p>
    <w:p w14:paraId="4AA82B6A"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 xml:space="preserve">By disentangling these subtle associations, the research makes a substantive contribution to gerontological scholarship, particularly within the Indian socio-cultural setting where marital ties remain deeply entrenched as conduits of emotional sustenance and social security. The divergences observed between community-based elders and institutionalized populations </w:t>
      </w:r>
      <w:r w:rsidRPr="00AF499D">
        <w:rPr>
          <w:rFonts w:ascii="Times New Roman" w:hAnsi="Times New Roman" w:cs="Times New Roman"/>
          <w:sz w:val="24"/>
          <w:szCs w:val="24"/>
        </w:rPr>
        <w:lastRenderedPageBreak/>
        <w:t>illuminate the imperative of contextual sensitivity in designing interventions for late-life mental health.</w:t>
      </w:r>
    </w:p>
    <w:p w14:paraId="30966756"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On a practical front, the study advocates the development of nuanced, marital status–responsive policy frameworks. These should prioritize targeted support for widowed and separated elders in institutional care through structured programs that enhance social engagement, provide avenues for spiritual enrichment, and ensure access to tailored psychological services. Likewise, fostering family participation and community connectivity could serve as prophylactic mechanisms against psychosocial decline among vulnerable groups.</w:t>
      </w:r>
    </w:p>
    <w:p w14:paraId="15072251"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In essence, this research not only advances theoretical understanding but also proffers actionable insights for public health stakeholders. It highlights the need for holistic strategies that intertwine familial, social, and spiritual dimensions in order to elevate psychological resilience and improve the quality of life in an increasingly greying society.</w:t>
      </w:r>
    </w:p>
    <w:p w14:paraId="1E711378" w14:textId="21F03E39" w:rsidR="008D0427" w:rsidRPr="008D0427" w:rsidRDefault="008D0427" w:rsidP="003D1368">
      <w:pPr>
        <w:spacing w:line="276" w:lineRule="auto"/>
        <w:jc w:val="both"/>
        <w:rPr>
          <w:rFonts w:ascii="Times New Roman" w:hAnsi="Times New Roman" w:cs="Times New Roman"/>
          <w:b/>
          <w:bCs/>
          <w:color w:val="FF0000"/>
          <w:sz w:val="24"/>
          <w:szCs w:val="24"/>
        </w:rPr>
      </w:pPr>
      <w:commentRangeStart w:id="28"/>
      <w:r w:rsidRPr="008D0427">
        <w:rPr>
          <w:rFonts w:ascii="Times New Roman" w:hAnsi="Times New Roman" w:cs="Times New Roman"/>
          <w:b/>
          <w:bCs/>
          <w:color w:val="FF0000"/>
          <w:sz w:val="24"/>
          <w:szCs w:val="24"/>
        </w:rPr>
        <w:t>Where are the recommendations?</w:t>
      </w:r>
      <w:commentRangeEnd w:id="28"/>
      <w:r>
        <w:rPr>
          <w:rStyle w:val="CommentReference"/>
        </w:rPr>
        <w:commentReference w:id="28"/>
      </w:r>
    </w:p>
    <w:p w14:paraId="7304A08F" w14:textId="77777777" w:rsidR="008D0427" w:rsidRDefault="008D0427" w:rsidP="003D1368">
      <w:pPr>
        <w:spacing w:line="276" w:lineRule="auto"/>
        <w:jc w:val="both"/>
        <w:rPr>
          <w:rFonts w:ascii="Times New Roman" w:hAnsi="Times New Roman" w:cs="Times New Roman"/>
          <w:b/>
          <w:bCs/>
          <w:sz w:val="24"/>
          <w:szCs w:val="24"/>
        </w:rPr>
      </w:pPr>
    </w:p>
    <w:p w14:paraId="1CECC900" w14:textId="77777777" w:rsidR="003D1368" w:rsidRPr="003D1368" w:rsidRDefault="003D1368" w:rsidP="003D1368">
      <w:pPr>
        <w:spacing w:line="276" w:lineRule="auto"/>
        <w:jc w:val="both"/>
        <w:rPr>
          <w:rFonts w:ascii="Times New Roman" w:hAnsi="Times New Roman" w:cs="Times New Roman"/>
          <w:b/>
          <w:bCs/>
          <w:sz w:val="24"/>
          <w:szCs w:val="24"/>
        </w:rPr>
      </w:pPr>
      <w:commentRangeStart w:id="30"/>
      <w:r w:rsidRPr="003D1368">
        <w:rPr>
          <w:rFonts w:ascii="Times New Roman" w:hAnsi="Times New Roman" w:cs="Times New Roman"/>
          <w:b/>
          <w:bCs/>
          <w:sz w:val="24"/>
          <w:szCs w:val="24"/>
        </w:rPr>
        <w:t>References</w:t>
      </w:r>
      <w:commentRangeEnd w:id="30"/>
      <w:r w:rsidR="008D0427">
        <w:rPr>
          <w:rStyle w:val="CommentReference"/>
        </w:rPr>
        <w:commentReference w:id="30"/>
      </w:r>
    </w:p>
    <w:p w14:paraId="42E7B973"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Beard, J. R., Officer, A., de Carvalho, I. A., Sadana, R., Pot, A. M., Michel, J. P., ... &amp; Chatterji, S. (2016). The World report on ageing and health: A policy framework for healthy ageing. </w:t>
      </w:r>
      <w:r w:rsidRPr="003D1368">
        <w:rPr>
          <w:rFonts w:ascii="Times New Roman" w:hAnsi="Times New Roman" w:cs="Times New Roman"/>
          <w:i/>
          <w:iCs/>
          <w:sz w:val="24"/>
          <w:szCs w:val="24"/>
        </w:rPr>
        <w:t>The Lancet</w:t>
      </w:r>
      <w:r w:rsidRPr="003D1368">
        <w:rPr>
          <w:rFonts w:ascii="Times New Roman" w:hAnsi="Times New Roman" w:cs="Times New Roman"/>
          <w:sz w:val="24"/>
          <w:szCs w:val="24"/>
        </w:rPr>
        <w:t>, 387(10033), 2145-2154. </w:t>
      </w:r>
      <w:hyperlink r:id="rId11" w:tgtFrame="_blank" w:history="1">
        <w:r w:rsidRPr="003D1368">
          <w:rPr>
            <w:rStyle w:val="Hyperlink"/>
            <w:rFonts w:ascii="Times New Roman" w:hAnsi="Times New Roman" w:cs="Times New Roman"/>
            <w:sz w:val="24"/>
            <w:szCs w:val="24"/>
          </w:rPr>
          <w:t>https://doi.org/10.1016/S0140-6736(15)00516-4</w:t>
        </w:r>
      </w:hyperlink>
    </w:p>
    <w:p w14:paraId="4EC2504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Carr, D. (2004). The psychological consequences of social relationships: Effects on mental health. </w:t>
      </w:r>
      <w:r w:rsidRPr="003D1368">
        <w:rPr>
          <w:rFonts w:ascii="Times New Roman" w:hAnsi="Times New Roman" w:cs="Times New Roman"/>
          <w:i/>
          <w:iCs/>
          <w:sz w:val="24"/>
          <w:szCs w:val="24"/>
        </w:rPr>
        <w:t>Annual Review of Psychology</w:t>
      </w:r>
      <w:r w:rsidRPr="003D1368">
        <w:rPr>
          <w:rFonts w:ascii="Times New Roman" w:hAnsi="Times New Roman" w:cs="Times New Roman"/>
          <w:sz w:val="24"/>
          <w:szCs w:val="24"/>
        </w:rPr>
        <w:t>, 55, 345-374. </w:t>
      </w:r>
      <w:hyperlink r:id="rId12" w:tgtFrame="_blank" w:history="1">
        <w:r w:rsidRPr="003D1368">
          <w:rPr>
            <w:rStyle w:val="Hyperlink"/>
            <w:rFonts w:ascii="Times New Roman" w:hAnsi="Times New Roman" w:cs="Times New Roman"/>
            <w:sz w:val="24"/>
            <w:szCs w:val="24"/>
          </w:rPr>
          <w:t>https://doi.org/10.1146/annurev.psych.55.090902.141910</w:t>
        </w:r>
      </w:hyperlink>
    </w:p>
    <w:p w14:paraId="0F8FD73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Chen, F., &amp; Liu, G. (2012). Social support and health among rural elders in China: The mediating role of loneliness. </w:t>
      </w:r>
      <w:r w:rsidRPr="003D1368">
        <w:rPr>
          <w:rFonts w:ascii="Times New Roman" w:hAnsi="Times New Roman" w:cs="Times New Roman"/>
          <w:i/>
          <w:iCs/>
          <w:sz w:val="24"/>
          <w:szCs w:val="24"/>
        </w:rPr>
        <w:t>Ageing &amp; Society</w:t>
      </w:r>
      <w:r w:rsidRPr="003D1368">
        <w:rPr>
          <w:rFonts w:ascii="Times New Roman" w:hAnsi="Times New Roman" w:cs="Times New Roman"/>
          <w:sz w:val="24"/>
          <w:szCs w:val="24"/>
        </w:rPr>
        <w:t>, 32(2), 217-235. </w:t>
      </w:r>
      <w:hyperlink r:id="rId13" w:tgtFrame="_blank" w:history="1">
        <w:r w:rsidRPr="003D1368">
          <w:rPr>
            <w:rStyle w:val="Hyperlink"/>
            <w:rFonts w:ascii="Times New Roman" w:hAnsi="Times New Roman" w:cs="Times New Roman"/>
            <w:sz w:val="24"/>
            <w:szCs w:val="24"/>
          </w:rPr>
          <w:t>https://doi.org/10.1017/S0144686X11001012X</w:t>
        </w:r>
      </w:hyperlink>
    </w:p>
    <w:p w14:paraId="1C41389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Diener, E., Emmons, R. A., Larsen, R. J., &amp; Griffin, S. (1985). The satisfaction with life scale. </w:t>
      </w:r>
      <w:r w:rsidRPr="003D1368">
        <w:rPr>
          <w:rFonts w:ascii="Times New Roman" w:hAnsi="Times New Roman" w:cs="Times New Roman"/>
          <w:i/>
          <w:iCs/>
          <w:sz w:val="24"/>
          <w:szCs w:val="24"/>
        </w:rPr>
        <w:t>Journal of Personality Assessment</w:t>
      </w:r>
      <w:r w:rsidRPr="003D1368">
        <w:rPr>
          <w:rFonts w:ascii="Times New Roman" w:hAnsi="Times New Roman" w:cs="Times New Roman"/>
          <w:sz w:val="24"/>
          <w:szCs w:val="24"/>
        </w:rPr>
        <w:t>, 49(1), 71-75. </w:t>
      </w:r>
      <w:hyperlink r:id="rId14" w:tgtFrame="_blank" w:history="1">
        <w:r w:rsidRPr="003D1368">
          <w:rPr>
            <w:rStyle w:val="Hyperlink"/>
            <w:rFonts w:ascii="Times New Roman" w:hAnsi="Times New Roman" w:cs="Times New Roman"/>
            <w:sz w:val="24"/>
            <w:szCs w:val="24"/>
          </w:rPr>
          <w:t>https://doi.org/10.1207/s15327752jpa4901_13</w:t>
        </w:r>
      </w:hyperlink>
    </w:p>
    <w:p w14:paraId="0D25F01A"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Hawkley, L. C., Browne, M. W., &amp; Cacioppo, J. T. (2005). How can I connect with thee? Let me count the ways. </w:t>
      </w:r>
      <w:r w:rsidRPr="003D1368">
        <w:rPr>
          <w:rFonts w:ascii="Times New Roman" w:hAnsi="Times New Roman" w:cs="Times New Roman"/>
          <w:i/>
          <w:iCs/>
          <w:sz w:val="24"/>
          <w:szCs w:val="24"/>
        </w:rPr>
        <w:t>Psychological Science</w:t>
      </w:r>
      <w:r w:rsidRPr="003D1368">
        <w:rPr>
          <w:rFonts w:ascii="Times New Roman" w:hAnsi="Times New Roman" w:cs="Times New Roman"/>
          <w:sz w:val="24"/>
          <w:szCs w:val="24"/>
        </w:rPr>
        <w:t>, 16(10), 798-804. </w:t>
      </w:r>
      <w:hyperlink r:id="rId15" w:tgtFrame="_blank" w:history="1">
        <w:r w:rsidRPr="003D1368">
          <w:rPr>
            <w:rStyle w:val="Hyperlink"/>
            <w:rFonts w:ascii="Times New Roman" w:hAnsi="Times New Roman" w:cs="Times New Roman"/>
            <w:sz w:val="24"/>
            <w:szCs w:val="24"/>
          </w:rPr>
          <w:t>https://doi.org/10.1111/j.1467-9280.2005.01607.x</w:t>
        </w:r>
      </w:hyperlink>
    </w:p>
    <w:p w14:paraId="0378BBBD"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 xml:space="preserve">Kendig, H., Dykstra, P. A., van </w:t>
      </w:r>
      <w:proofErr w:type="spellStart"/>
      <w:r w:rsidRPr="003D1368">
        <w:rPr>
          <w:rFonts w:ascii="Times New Roman" w:hAnsi="Times New Roman" w:cs="Times New Roman"/>
          <w:sz w:val="24"/>
          <w:szCs w:val="24"/>
        </w:rPr>
        <w:t>Gaalen</w:t>
      </w:r>
      <w:proofErr w:type="spellEnd"/>
      <w:r w:rsidRPr="003D1368">
        <w:rPr>
          <w:rFonts w:ascii="Times New Roman" w:hAnsi="Times New Roman" w:cs="Times New Roman"/>
          <w:sz w:val="24"/>
          <w:szCs w:val="24"/>
        </w:rPr>
        <w:t xml:space="preserve">, R. I., &amp; </w:t>
      </w:r>
      <w:proofErr w:type="spellStart"/>
      <w:r w:rsidRPr="003D1368">
        <w:rPr>
          <w:rFonts w:ascii="Times New Roman" w:hAnsi="Times New Roman" w:cs="Times New Roman"/>
          <w:sz w:val="24"/>
          <w:szCs w:val="24"/>
        </w:rPr>
        <w:t>Melkas</w:t>
      </w:r>
      <w:proofErr w:type="spellEnd"/>
      <w:r w:rsidRPr="003D1368">
        <w:rPr>
          <w:rFonts w:ascii="Times New Roman" w:hAnsi="Times New Roman" w:cs="Times New Roman"/>
          <w:sz w:val="24"/>
          <w:szCs w:val="24"/>
        </w:rPr>
        <w:t>, T. (2007). Maintaining family ties after institutionalization: Factors associated with frequency of contact. </w:t>
      </w:r>
      <w:r w:rsidRPr="003D1368">
        <w:rPr>
          <w:rFonts w:ascii="Times New Roman" w:hAnsi="Times New Roman" w:cs="Times New Roman"/>
          <w:i/>
          <w:iCs/>
          <w:sz w:val="24"/>
          <w:szCs w:val="24"/>
        </w:rPr>
        <w:t>International Journal of Aging and Human Development</w:t>
      </w:r>
      <w:r w:rsidRPr="003D1368">
        <w:rPr>
          <w:rFonts w:ascii="Times New Roman" w:hAnsi="Times New Roman" w:cs="Times New Roman"/>
          <w:sz w:val="24"/>
          <w:szCs w:val="24"/>
        </w:rPr>
        <w:t>, 49(2), 85-108. </w:t>
      </w:r>
      <w:hyperlink r:id="rId16" w:tgtFrame="_blank" w:history="1">
        <w:r w:rsidRPr="003D1368">
          <w:rPr>
            <w:rStyle w:val="Hyperlink"/>
            <w:rFonts w:ascii="Times New Roman" w:hAnsi="Times New Roman" w:cs="Times New Roman"/>
            <w:sz w:val="24"/>
            <w:szCs w:val="24"/>
          </w:rPr>
          <w:t>https://doi.org/10.2190/L5HP-5A0B-U9EK-28LP</w:t>
        </w:r>
      </w:hyperlink>
    </w:p>
    <w:p w14:paraId="49C6EE2B"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Keyes, C. L. M. (2002). The mental health continuum: From languishing to flourishing in life. </w:t>
      </w:r>
      <w:r w:rsidRPr="003D1368">
        <w:rPr>
          <w:rFonts w:ascii="Times New Roman" w:hAnsi="Times New Roman" w:cs="Times New Roman"/>
          <w:i/>
          <w:iCs/>
          <w:sz w:val="24"/>
          <w:szCs w:val="24"/>
        </w:rPr>
        <w:t>Journal of Health and Social Behavior</w:t>
      </w:r>
      <w:r w:rsidRPr="003D1368">
        <w:rPr>
          <w:rFonts w:ascii="Times New Roman" w:hAnsi="Times New Roman" w:cs="Times New Roman"/>
          <w:sz w:val="24"/>
          <w:szCs w:val="24"/>
        </w:rPr>
        <w:t>, 43(2), 207-222. </w:t>
      </w:r>
      <w:hyperlink r:id="rId17" w:tgtFrame="_blank" w:history="1">
        <w:r w:rsidRPr="003D1368">
          <w:rPr>
            <w:rStyle w:val="Hyperlink"/>
            <w:rFonts w:ascii="Times New Roman" w:hAnsi="Times New Roman" w:cs="Times New Roman"/>
            <w:sz w:val="24"/>
            <w:szCs w:val="24"/>
          </w:rPr>
          <w:t>https://doi.org/10.2307/3090197</w:t>
        </w:r>
      </w:hyperlink>
    </w:p>
    <w:p w14:paraId="6FABBD69" w14:textId="77777777" w:rsidR="003D1368" w:rsidRPr="003D1368" w:rsidRDefault="003D1368" w:rsidP="003D1368">
      <w:pPr>
        <w:spacing w:line="276" w:lineRule="auto"/>
        <w:jc w:val="both"/>
        <w:rPr>
          <w:rFonts w:ascii="Times New Roman" w:hAnsi="Times New Roman" w:cs="Times New Roman"/>
          <w:sz w:val="24"/>
          <w:szCs w:val="24"/>
        </w:rPr>
      </w:pPr>
      <w:proofErr w:type="spellStart"/>
      <w:r w:rsidRPr="003D1368">
        <w:rPr>
          <w:rFonts w:ascii="Times New Roman" w:hAnsi="Times New Roman" w:cs="Times New Roman"/>
          <w:sz w:val="24"/>
          <w:szCs w:val="24"/>
        </w:rPr>
        <w:lastRenderedPageBreak/>
        <w:t>Kiecolt</w:t>
      </w:r>
      <w:proofErr w:type="spellEnd"/>
      <w:r w:rsidRPr="003D1368">
        <w:rPr>
          <w:rFonts w:ascii="Times New Roman" w:hAnsi="Times New Roman" w:cs="Times New Roman"/>
          <w:sz w:val="24"/>
          <w:szCs w:val="24"/>
        </w:rPr>
        <w:t>-Glaser, J. K., &amp; Newton, T. L. (2001). Marriage and health: His and hers. </w:t>
      </w:r>
      <w:r w:rsidRPr="003D1368">
        <w:rPr>
          <w:rFonts w:ascii="Times New Roman" w:hAnsi="Times New Roman" w:cs="Times New Roman"/>
          <w:i/>
          <w:iCs/>
          <w:sz w:val="24"/>
          <w:szCs w:val="24"/>
        </w:rPr>
        <w:t>Psychological Bulletin</w:t>
      </w:r>
      <w:r w:rsidRPr="003D1368">
        <w:rPr>
          <w:rFonts w:ascii="Times New Roman" w:hAnsi="Times New Roman" w:cs="Times New Roman"/>
          <w:sz w:val="24"/>
          <w:szCs w:val="24"/>
        </w:rPr>
        <w:t>, 127(4), 472-503. </w:t>
      </w:r>
      <w:hyperlink r:id="rId18" w:tgtFrame="_blank" w:history="1">
        <w:r w:rsidRPr="003D1368">
          <w:rPr>
            <w:rStyle w:val="Hyperlink"/>
            <w:rFonts w:ascii="Times New Roman" w:hAnsi="Times New Roman" w:cs="Times New Roman"/>
            <w:sz w:val="24"/>
            <w:szCs w:val="24"/>
          </w:rPr>
          <w:t>https://doi.org/10.1037/0033-2909.127.4.472</w:t>
        </w:r>
      </w:hyperlink>
    </w:p>
    <w:p w14:paraId="2A8E6486"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Koenig, H. G. (2012). Religion, spirituality, and health: The research and clinical implications. </w:t>
      </w:r>
      <w:r w:rsidRPr="003D1368">
        <w:rPr>
          <w:rFonts w:ascii="Times New Roman" w:hAnsi="Times New Roman" w:cs="Times New Roman"/>
          <w:i/>
          <w:iCs/>
          <w:sz w:val="24"/>
          <w:szCs w:val="24"/>
        </w:rPr>
        <w:t>ISRN Psychiatry</w:t>
      </w:r>
      <w:r w:rsidRPr="003D1368">
        <w:rPr>
          <w:rFonts w:ascii="Times New Roman" w:hAnsi="Times New Roman" w:cs="Times New Roman"/>
          <w:sz w:val="24"/>
          <w:szCs w:val="24"/>
        </w:rPr>
        <w:t>, 2012, Article ID 278730. </w:t>
      </w:r>
      <w:hyperlink r:id="rId19" w:tgtFrame="_blank" w:history="1">
        <w:r w:rsidRPr="003D1368">
          <w:rPr>
            <w:rStyle w:val="Hyperlink"/>
            <w:rFonts w:ascii="Times New Roman" w:hAnsi="Times New Roman" w:cs="Times New Roman"/>
            <w:sz w:val="24"/>
            <w:szCs w:val="24"/>
          </w:rPr>
          <w:t>https://doi.org/10.5402/2012/278730</w:t>
        </w:r>
      </w:hyperlink>
    </w:p>
    <w:p w14:paraId="33B33A6D"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 xml:space="preserve">Litwin, H., &amp; </w:t>
      </w:r>
      <w:proofErr w:type="spellStart"/>
      <w:r w:rsidRPr="003D1368">
        <w:rPr>
          <w:rFonts w:ascii="Times New Roman" w:hAnsi="Times New Roman" w:cs="Times New Roman"/>
          <w:sz w:val="24"/>
          <w:szCs w:val="24"/>
        </w:rPr>
        <w:t>Shiovitz</w:t>
      </w:r>
      <w:proofErr w:type="spellEnd"/>
      <w:r w:rsidRPr="003D1368">
        <w:rPr>
          <w:rFonts w:ascii="Times New Roman" w:hAnsi="Times New Roman" w:cs="Times New Roman"/>
          <w:sz w:val="24"/>
          <w:szCs w:val="24"/>
        </w:rPr>
        <w:t>-Ezra, S. (2011). Social network type and subjective wellbeing in a national sample of older Americans. </w:t>
      </w:r>
      <w:r w:rsidRPr="003D1368">
        <w:rPr>
          <w:rFonts w:ascii="Times New Roman" w:hAnsi="Times New Roman" w:cs="Times New Roman"/>
          <w:i/>
          <w:iCs/>
          <w:sz w:val="24"/>
          <w:szCs w:val="24"/>
        </w:rPr>
        <w:t>The Gerontologist</w:t>
      </w:r>
      <w:r w:rsidRPr="003D1368">
        <w:rPr>
          <w:rFonts w:ascii="Times New Roman" w:hAnsi="Times New Roman" w:cs="Times New Roman"/>
          <w:sz w:val="24"/>
          <w:szCs w:val="24"/>
        </w:rPr>
        <w:t>, 51(3), 379-388. </w:t>
      </w:r>
      <w:hyperlink r:id="rId20" w:tgtFrame="_blank" w:history="1">
        <w:r w:rsidRPr="003D1368">
          <w:rPr>
            <w:rStyle w:val="Hyperlink"/>
            <w:rFonts w:ascii="Times New Roman" w:hAnsi="Times New Roman" w:cs="Times New Roman"/>
            <w:sz w:val="24"/>
            <w:szCs w:val="24"/>
          </w:rPr>
          <w:t>https://doi.org/10.1093/geront/gnq097</w:t>
        </w:r>
      </w:hyperlink>
    </w:p>
    <w:p w14:paraId="7DD547F4"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Moberg, D. O. (2002). The phenomenology and social psychology of spiritual experience. </w:t>
      </w:r>
      <w:r w:rsidRPr="003D1368">
        <w:rPr>
          <w:rFonts w:ascii="Times New Roman" w:hAnsi="Times New Roman" w:cs="Times New Roman"/>
          <w:i/>
          <w:iCs/>
          <w:sz w:val="24"/>
          <w:szCs w:val="24"/>
        </w:rPr>
        <w:t>Journal of Religion and Health</w:t>
      </w:r>
      <w:r w:rsidRPr="003D1368">
        <w:rPr>
          <w:rFonts w:ascii="Times New Roman" w:hAnsi="Times New Roman" w:cs="Times New Roman"/>
          <w:sz w:val="24"/>
          <w:szCs w:val="24"/>
        </w:rPr>
        <w:t>, 41(3), 211-227. </w:t>
      </w:r>
      <w:hyperlink r:id="rId21" w:tgtFrame="_blank" w:history="1">
        <w:r w:rsidRPr="003D1368">
          <w:rPr>
            <w:rStyle w:val="Hyperlink"/>
            <w:rFonts w:ascii="Times New Roman" w:hAnsi="Times New Roman" w:cs="Times New Roman"/>
            <w:sz w:val="24"/>
            <w:szCs w:val="24"/>
          </w:rPr>
          <w:t>https://doi.org/10.1023/A:1019679519976</w:t>
        </w:r>
      </w:hyperlink>
    </w:p>
    <w:p w14:paraId="7A364C1B"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 xml:space="preserve">Paul, S., Pai, A., </w:t>
      </w:r>
      <w:proofErr w:type="spellStart"/>
      <w:r w:rsidRPr="003D1368">
        <w:rPr>
          <w:rFonts w:ascii="Times New Roman" w:hAnsi="Times New Roman" w:cs="Times New Roman"/>
          <w:sz w:val="24"/>
          <w:szCs w:val="24"/>
        </w:rPr>
        <w:t>Thalil</w:t>
      </w:r>
      <w:proofErr w:type="spellEnd"/>
      <w:r w:rsidRPr="003D1368">
        <w:rPr>
          <w:rFonts w:ascii="Times New Roman" w:hAnsi="Times New Roman" w:cs="Times New Roman"/>
          <w:sz w:val="24"/>
          <w:szCs w:val="24"/>
        </w:rPr>
        <w:t>, M., &amp; Srivastava, S. (2024). Gender differences in life satisfaction among elderly populations: An international perspective. </w:t>
      </w:r>
      <w:r w:rsidRPr="003D1368">
        <w:rPr>
          <w:rFonts w:ascii="Times New Roman" w:hAnsi="Times New Roman" w:cs="Times New Roman"/>
          <w:i/>
          <w:iCs/>
          <w:sz w:val="24"/>
          <w:szCs w:val="24"/>
        </w:rPr>
        <w:t>World Happiness Report</w:t>
      </w:r>
      <w:r w:rsidRPr="003D1368">
        <w:rPr>
          <w:rFonts w:ascii="Times New Roman" w:hAnsi="Times New Roman" w:cs="Times New Roman"/>
          <w:sz w:val="24"/>
          <w:szCs w:val="24"/>
        </w:rPr>
        <w:t>, Chapter 5.</w:t>
      </w:r>
    </w:p>
    <w:p w14:paraId="10129A61"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Polit, D. F., &amp; Beck, C. T. (2017). </w:t>
      </w:r>
      <w:r w:rsidRPr="003D1368">
        <w:rPr>
          <w:rFonts w:ascii="Times New Roman" w:hAnsi="Times New Roman" w:cs="Times New Roman"/>
          <w:i/>
          <w:iCs/>
          <w:sz w:val="24"/>
          <w:szCs w:val="24"/>
        </w:rPr>
        <w:t>Nursing research: Generating and assessing evidence for nursing practice</w:t>
      </w:r>
      <w:r w:rsidRPr="003D1368">
        <w:rPr>
          <w:rFonts w:ascii="Times New Roman" w:hAnsi="Times New Roman" w:cs="Times New Roman"/>
          <w:sz w:val="24"/>
          <w:szCs w:val="24"/>
        </w:rPr>
        <w:t> (10th ed.). Wolters Kluwer.</w:t>
      </w:r>
    </w:p>
    <w:p w14:paraId="34B92460"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Singh, A., &amp; Lamba, V. (2011). Psychosocial and health correlates of well-being among Indian older adults: A cross-sectional study. </w:t>
      </w:r>
      <w:r w:rsidRPr="003D1368">
        <w:rPr>
          <w:rFonts w:ascii="Times New Roman" w:hAnsi="Times New Roman" w:cs="Times New Roman"/>
          <w:i/>
          <w:iCs/>
          <w:sz w:val="24"/>
          <w:szCs w:val="24"/>
        </w:rPr>
        <w:t>Journal of Gerontological Social Work</w:t>
      </w:r>
      <w:r w:rsidRPr="003D1368">
        <w:rPr>
          <w:rFonts w:ascii="Times New Roman" w:hAnsi="Times New Roman" w:cs="Times New Roman"/>
          <w:sz w:val="24"/>
          <w:szCs w:val="24"/>
        </w:rPr>
        <w:t>, 54(4), 378-393. </w:t>
      </w:r>
      <w:hyperlink r:id="rId22" w:tgtFrame="_blank" w:history="1">
        <w:r w:rsidRPr="003D1368">
          <w:rPr>
            <w:rStyle w:val="Hyperlink"/>
            <w:rFonts w:ascii="Times New Roman" w:hAnsi="Times New Roman" w:cs="Times New Roman"/>
            <w:sz w:val="24"/>
            <w:szCs w:val="24"/>
          </w:rPr>
          <w:t>https://doi.org/10.1080/01634372.2011.556506</w:t>
        </w:r>
      </w:hyperlink>
    </w:p>
    <w:p w14:paraId="3DB54600"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Umberson, D. (1992). Gender, marital status and the social control of health behavior. </w:t>
      </w:r>
      <w:r w:rsidRPr="003D1368">
        <w:rPr>
          <w:rFonts w:ascii="Times New Roman" w:hAnsi="Times New Roman" w:cs="Times New Roman"/>
          <w:i/>
          <w:iCs/>
          <w:sz w:val="24"/>
          <w:szCs w:val="24"/>
        </w:rPr>
        <w:t>Social Science &amp; Medicine</w:t>
      </w:r>
      <w:r w:rsidRPr="003D1368">
        <w:rPr>
          <w:rFonts w:ascii="Times New Roman" w:hAnsi="Times New Roman" w:cs="Times New Roman"/>
          <w:sz w:val="24"/>
          <w:szCs w:val="24"/>
        </w:rPr>
        <w:t>, 34(8), 907-917. </w:t>
      </w:r>
      <w:hyperlink r:id="rId23" w:tgtFrame="_blank" w:history="1">
        <w:r w:rsidRPr="003D1368">
          <w:rPr>
            <w:rStyle w:val="Hyperlink"/>
            <w:rFonts w:ascii="Times New Roman" w:hAnsi="Times New Roman" w:cs="Times New Roman"/>
            <w:sz w:val="24"/>
            <w:szCs w:val="24"/>
          </w:rPr>
          <w:t>https://doi.org/10.1016/0277-9536(92)90259-S</w:t>
        </w:r>
      </w:hyperlink>
    </w:p>
    <w:p w14:paraId="6E4B40A5"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Waite, L. J., &amp; Gallagher, M. (2000). </w:t>
      </w:r>
      <w:r w:rsidRPr="003D1368">
        <w:rPr>
          <w:rFonts w:ascii="Times New Roman" w:hAnsi="Times New Roman" w:cs="Times New Roman"/>
          <w:i/>
          <w:iCs/>
          <w:sz w:val="24"/>
          <w:szCs w:val="24"/>
        </w:rPr>
        <w:t>The case for marriage: Why married people are happier, healthier, and better off financially</w:t>
      </w:r>
      <w:r w:rsidRPr="003D1368">
        <w:rPr>
          <w:rFonts w:ascii="Times New Roman" w:hAnsi="Times New Roman" w:cs="Times New Roman"/>
          <w:sz w:val="24"/>
          <w:szCs w:val="24"/>
        </w:rPr>
        <w:t>. Broadway Books.</w:t>
      </w:r>
    </w:p>
    <w:p w14:paraId="57FBE131"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Williams, K., &amp; Umberson, D. (2004). Marital status, marital transitions, and health: A gendered life course perspective. </w:t>
      </w:r>
      <w:r w:rsidRPr="003D1368">
        <w:rPr>
          <w:rFonts w:ascii="Times New Roman" w:hAnsi="Times New Roman" w:cs="Times New Roman"/>
          <w:i/>
          <w:iCs/>
          <w:sz w:val="24"/>
          <w:szCs w:val="24"/>
        </w:rPr>
        <w:t>Journal of Health and Social Behavior</w:t>
      </w:r>
      <w:r w:rsidRPr="003D1368">
        <w:rPr>
          <w:rFonts w:ascii="Times New Roman" w:hAnsi="Times New Roman" w:cs="Times New Roman"/>
          <w:sz w:val="24"/>
          <w:szCs w:val="24"/>
        </w:rPr>
        <w:t>, 45(1), 81-98. </w:t>
      </w:r>
      <w:hyperlink r:id="rId24" w:tgtFrame="_blank" w:history="1">
        <w:r w:rsidRPr="003D1368">
          <w:rPr>
            <w:rStyle w:val="Hyperlink"/>
            <w:rFonts w:ascii="Times New Roman" w:hAnsi="Times New Roman" w:cs="Times New Roman"/>
            <w:sz w:val="24"/>
            <w:szCs w:val="24"/>
          </w:rPr>
          <w:t>https://doi.org/10.1177/002214650404500106</w:t>
        </w:r>
      </w:hyperlink>
    </w:p>
    <w:p w14:paraId="793374C7" w14:textId="77777777" w:rsidR="003D1368" w:rsidRPr="006129AC" w:rsidRDefault="003D1368" w:rsidP="006129AC">
      <w:pPr>
        <w:spacing w:line="276" w:lineRule="auto"/>
        <w:jc w:val="both"/>
        <w:rPr>
          <w:rFonts w:ascii="Times New Roman" w:hAnsi="Times New Roman" w:cs="Times New Roman"/>
          <w:sz w:val="24"/>
          <w:szCs w:val="24"/>
        </w:rPr>
      </w:pPr>
    </w:p>
    <w:sectPr w:rsidR="003D1368" w:rsidRPr="006129A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apcom Store" w:date="2025-09-05T20:15:00Z" w:initials="LS">
    <w:p w14:paraId="4E148781" w14:textId="083753AE" w:rsidR="00BF5442" w:rsidRDefault="00BF5442">
      <w:pPr>
        <w:pStyle w:val="CommentText"/>
      </w:pPr>
      <w:r>
        <w:rPr>
          <w:rStyle w:val="CommentReference"/>
        </w:rPr>
        <w:annotationRef/>
      </w:r>
      <w:r>
        <w:t>Must write background that encompasses importance of the article</w:t>
      </w:r>
      <w:r w:rsidR="005A23ED">
        <w:t xml:space="preserve"> with one or two sentences </w:t>
      </w:r>
    </w:p>
  </w:comment>
  <w:comment w:id="1" w:author="Lapcom Store" w:date="2025-09-05T20:04:00Z" w:initials="LS">
    <w:p w14:paraId="4AB52E32" w14:textId="0EF1CC44" w:rsidR="00BF5442" w:rsidRDefault="00BF5442">
      <w:pPr>
        <w:pStyle w:val="CommentText"/>
      </w:pPr>
      <w:r>
        <w:rPr>
          <w:rStyle w:val="CommentReference"/>
        </w:rPr>
        <w:annotationRef/>
      </w:r>
      <w:r>
        <w:t>Must write aim of the study</w:t>
      </w:r>
    </w:p>
  </w:comment>
  <w:comment w:id="2" w:author="Lapcom Store" w:date="2025-09-05T20:08:00Z" w:initials="LS">
    <w:p w14:paraId="6D35F89C" w14:textId="7F9D4FB2" w:rsidR="00BF5442" w:rsidRDefault="00BF5442">
      <w:pPr>
        <w:pStyle w:val="CommentText"/>
      </w:pPr>
      <w:r>
        <w:rPr>
          <w:rStyle w:val="CommentReference"/>
        </w:rPr>
        <w:annotationRef/>
      </w:r>
      <w:r>
        <w:t>Must write and explain: design, setting subjects respectively,</w:t>
      </w:r>
    </w:p>
  </w:comment>
  <w:comment w:id="3" w:author="Lapcom Store" w:date="2025-09-05T20:21:00Z" w:initials="LS">
    <w:p w14:paraId="0CC6B331" w14:textId="45369EBA" w:rsidR="005A23ED" w:rsidRDefault="005A23ED" w:rsidP="005A23ED">
      <w:pPr>
        <w:pStyle w:val="CommentText"/>
      </w:pPr>
      <w:r>
        <w:rPr>
          <w:rStyle w:val="CommentReference"/>
        </w:rPr>
        <w:annotationRef/>
      </w:r>
      <w:r>
        <w:t xml:space="preserve">Must write tools of the study before results </w:t>
      </w:r>
    </w:p>
  </w:comment>
  <w:comment w:id="4" w:author="Lapcom Store" w:date="2025-09-05T20:13:00Z" w:initials="LS">
    <w:p w14:paraId="43D4B59E" w14:textId="504A51A0" w:rsidR="005A23ED" w:rsidRDefault="005A23ED">
      <w:pPr>
        <w:pStyle w:val="CommentText"/>
      </w:pPr>
      <w:r>
        <w:rPr>
          <w:rStyle w:val="CommentReference"/>
        </w:rPr>
        <w:annotationRef/>
      </w:r>
      <w:r>
        <w:t>Must write it after conclusion with its name</w:t>
      </w:r>
    </w:p>
  </w:comment>
  <w:comment w:id="5" w:author="Lapcom Store" w:date="2025-09-06T01:49:00Z" w:initials="LS">
    <w:p w14:paraId="4E2A58A4" w14:textId="53ECBD3E" w:rsidR="005A23ED" w:rsidRDefault="005A23ED">
      <w:pPr>
        <w:pStyle w:val="CommentText"/>
      </w:pPr>
      <w:r>
        <w:rPr>
          <w:rStyle w:val="CommentReference"/>
        </w:rPr>
        <w:annotationRef/>
      </w:r>
      <w:r>
        <w:t>Must write it alphabetically as: happiness, life</w:t>
      </w:r>
      <w:r w:rsidR="008D0427">
        <w:t xml:space="preserve"> </w:t>
      </w:r>
      <w:r>
        <w:t>satisfaction,</w:t>
      </w:r>
      <w:r w:rsidR="008D0427">
        <w:t xml:space="preserve"> </w:t>
      </w:r>
      <w:r>
        <w:t>marital status</w:t>
      </w:r>
      <w:r w:rsidR="008D0427">
        <w:t>, spiritual wellbeing</w:t>
      </w:r>
    </w:p>
  </w:comment>
  <w:comment w:id="6" w:author="Lapcom Store" w:date="2025-09-06T01:23:00Z" w:initials="LS">
    <w:p w14:paraId="46EEFA28"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70676BAA" w14:textId="4A9A41F5" w:rsidR="008D0427" w:rsidRDefault="008D0427">
      <w:pPr>
        <w:pStyle w:val="CommentText"/>
      </w:pPr>
    </w:p>
  </w:comment>
  <w:comment w:id="7" w:author="Lapcom Store" w:date="2025-09-06T01:23:00Z" w:initials="LS">
    <w:p w14:paraId="14753B0F"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474692DE" w14:textId="797D391E" w:rsidR="008D0427" w:rsidRDefault="008D0427">
      <w:pPr>
        <w:pStyle w:val="CommentText"/>
      </w:pPr>
    </w:p>
  </w:comment>
  <w:comment w:id="8" w:author="Lapcom Store" w:date="2025-09-05T20:22:00Z" w:initials="LS">
    <w:p w14:paraId="7BCD52E3" w14:textId="4603F5F5" w:rsidR="00326A0B" w:rsidRDefault="00326A0B">
      <w:pPr>
        <w:pStyle w:val="CommentText"/>
      </w:pPr>
      <w:r>
        <w:rPr>
          <w:rStyle w:val="CommentReference"/>
        </w:rPr>
        <w:annotationRef/>
      </w:r>
      <w:r>
        <w:t>Must be happiness</w:t>
      </w:r>
    </w:p>
  </w:comment>
  <w:comment w:id="9" w:author="Lapcom Store" w:date="2025-09-06T01:22:00Z" w:initials="LS">
    <w:p w14:paraId="035AA3B2"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325576EA" w14:textId="13BFCA46" w:rsidR="008D0427" w:rsidRDefault="008D0427">
      <w:pPr>
        <w:pStyle w:val="CommentText"/>
      </w:pPr>
    </w:p>
  </w:comment>
  <w:comment w:id="10" w:author="Lapcom Store" w:date="2025-09-06T01:21:00Z" w:initials="LS">
    <w:p w14:paraId="43C331AC"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2913C1CC" w14:textId="75FE6BE0" w:rsidR="008D0427" w:rsidRDefault="008D0427">
      <w:pPr>
        <w:pStyle w:val="CommentText"/>
      </w:pPr>
    </w:p>
  </w:comment>
  <w:comment w:id="11" w:author="Lapcom Store" w:date="2025-09-06T01:20:00Z" w:initials="LS">
    <w:p w14:paraId="5D79EA06"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62AD2BBF" w14:textId="28742018" w:rsidR="008D0427" w:rsidRDefault="008D0427">
      <w:pPr>
        <w:pStyle w:val="CommentText"/>
      </w:pPr>
    </w:p>
  </w:comment>
  <w:comment w:id="12" w:author="Lapcom Store" w:date="2025-09-06T01:20:00Z" w:initials="LS">
    <w:p w14:paraId="0D1B12CE"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34233E92" w14:textId="47243FAE" w:rsidR="008D0427" w:rsidRDefault="008D0427">
      <w:pPr>
        <w:pStyle w:val="CommentText"/>
      </w:pPr>
    </w:p>
  </w:comment>
  <w:comment w:id="13" w:author="Lapcom Store" w:date="2025-09-05T20:36:00Z" w:initials="LS">
    <w:p w14:paraId="138C811E" w14:textId="29EEBEBB" w:rsidR="00563D44" w:rsidRDefault="00563D44" w:rsidP="00563D44">
      <w:pPr>
        <w:pStyle w:val="CommentText"/>
      </w:pPr>
      <w:r>
        <w:rPr>
          <w:rStyle w:val="CommentReference"/>
        </w:rPr>
        <w:annotationRef/>
      </w:r>
      <w:r>
        <w:t xml:space="preserve">Explain the scale and how </w:t>
      </w:r>
      <w:proofErr w:type="gramStart"/>
      <w:r>
        <w:t>many  items</w:t>
      </w:r>
      <w:proofErr w:type="gramEnd"/>
    </w:p>
  </w:comment>
  <w:comment w:id="14" w:author="Lapcom Store" w:date="2025-09-05T20:41:00Z" w:initials="LS">
    <w:p w14:paraId="5280A748" w14:textId="7E0A8A85" w:rsidR="00862F4D" w:rsidRDefault="00862F4D">
      <w:pPr>
        <w:pStyle w:val="CommentText"/>
      </w:pPr>
      <w:r>
        <w:rPr>
          <w:rStyle w:val="CommentReference"/>
        </w:rPr>
        <w:annotationRef/>
      </w:r>
      <w:r>
        <w:t>Scoring system must be written for each tool</w:t>
      </w:r>
    </w:p>
  </w:comment>
  <w:comment w:id="15" w:author="Lapcom Store" w:date="2025-09-05T20:42:00Z" w:initials="LS">
    <w:p w14:paraId="524AB460" w14:textId="77777777" w:rsidR="00862F4D" w:rsidRDefault="00862F4D" w:rsidP="00862F4D">
      <w:pPr>
        <w:pStyle w:val="CommentText"/>
      </w:pPr>
      <w:r>
        <w:rPr>
          <w:rStyle w:val="CommentReference"/>
        </w:rPr>
        <w:annotationRef/>
      </w:r>
      <w:r>
        <w:t>Scoring system must be written for each tool</w:t>
      </w:r>
    </w:p>
    <w:p w14:paraId="7AE78203" w14:textId="1E73A308" w:rsidR="00862F4D" w:rsidRDefault="00862F4D">
      <w:pPr>
        <w:pStyle w:val="CommentText"/>
      </w:pPr>
    </w:p>
  </w:comment>
  <w:comment w:id="16" w:author="Lapcom Store" w:date="2025-09-05T20:42:00Z" w:initials="LS">
    <w:p w14:paraId="28570D2B" w14:textId="77777777" w:rsidR="00862F4D" w:rsidRDefault="00862F4D" w:rsidP="00862F4D">
      <w:pPr>
        <w:pStyle w:val="CommentText"/>
      </w:pPr>
      <w:r>
        <w:rPr>
          <w:rStyle w:val="CommentReference"/>
        </w:rPr>
        <w:annotationRef/>
      </w:r>
      <w:r>
        <w:t>Scoring system must be written for each tool</w:t>
      </w:r>
    </w:p>
    <w:p w14:paraId="16F6A942" w14:textId="0FC80F6A" w:rsidR="00862F4D" w:rsidRDefault="00862F4D">
      <w:pPr>
        <w:pStyle w:val="CommentText"/>
      </w:pPr>
    </w:p>
  </w:comment>
  <w:comment w:id="17" w:author="Lapcom Store" w:date="2025-09-06T01:18:00Z" w:initials="LS">
    <w:p w14:paraId="46FB5CC8"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581D6AA1" w14:textId="7B908384" w:rsidR="008D0427" w:rsidRDefault="008D0427">
      <w:pPr>
        <w:pStyle w:val="CommentText"/>
      </w:pPr>
    </w:p>
  </w:comment>
  <w:comment w:id="18" w:author="Lapcom Store" w:date="2025-09-06T01:17:00Z" w:initials="LS">
    <w:p w14:paraId="25F8E2B1" w14:textId="77777777" w:rsidR="008D0427" w:rsidRDefault="008D0427" w:rsidP="008D0427">
      <w:pPr>
        <w:pStyle w:val="CommentText"/>
      </w:pPr>
      <w:r>
        <w:rPr>
          <w:rStyle w:val="CommentReference"/>
        </w:rPr>
        <w:annotationRef/>
      </w:r>
      <w:r>
        <w:t xml:space="preserve">Most of references not present in </w:t>
      </w:r>
      <w:proofErr w:type="gramStart"/>
      <w:r>
        <w:t>the  references</w:t>
      </w:r>
      <w:proofErr w:type="gramEnd"/>
      <w:r>
        <w:t>.</w:t>
      </w:r>
    </w:p>
    <w:p w14:paraId="6B189C31" w14:textId="2A2CF89E" w:rsidR="008D0427" w:rsidRDefault="008D0427">
      <w:pPr>
        <w:pStyle w:val="CommentText"/>
      </w:pPr>
    </w:p>
  </w:comment>
  <w:comment w:id="19" w:author="Lapcom Store" w:date="2025-09-06T00:49:00Z" w:initials="LS">
    <w:p w14:paraId="0B983A26" w14:textId="519CBE44" w:rsidR="008D0427" w:rsidRDefault="008D0427" w:rsidP="008D0427">
      <w:pPr>
        <w:pStyle w:val="CommentText"/>
      </w:pPr>
      <w:r>
        <w:rPr>
          <w:rStyle w:val="CommentReference"/>
        </w:rPr>
        <w:annotationRef/>
      </w:r>
      <w:r>
        <w:rPr>
          <w:rFonts w:ascii="Times New Roman" w:hAnsi="Times New Roman" w:cs="Times New Roman"/>
          <w:b/>
          <w:bCs/>
          <w:sz w:val="24"/>
          <w:szCs w:val="24"/>
          <w:lang w:val="en-US" w:bidi="ar-SA"/>
        </w:rPr>
        <w:t xml:space="preserve">Write title of table as: </w:t>
      </w:r>
      <w:r w:rsidRPr="009D66C6">
        <w:rPr>
          <w:rFonts w:ascii="Times New Roman" w:hAnsi="Times New Roman" w:cs="Times New Roman"/>
          <w:b/>
          <w:bCs/>
          <w:sz w:val="24"/>
          <w:szCs w:val="24"/>
        </w:rPr>
        <w:t xml:space="preserve">Distribution </w:t>
      </w:r>
      <w:r>
        <w:rPr>
          <w:rFonts w:ascii="Times New Roman" w:hAnsi="Times New Roman" w:cs="Times New Roman"/>
          <w:b/>
          <w:bCs/>
          <w:sz w:val="24"/>
          <w:szCs w:val="24"/>
        </w:rPr>
        <w:t xml:space="preserve">of </w:t>
      </w:r>
      <w:r w:rsidRPr="009D66C6">
        <w:rPr>
          <w:rFonts w:ascii="Times New Roman" w:hAnsi="Times New Roman" w:cs="Times New Roman"/>
          <w:b/>
          <w:bCs/>
          <w:sz w:val="24"/>
          <w:szCs w:val="24"/>
        </w:rPr>
        <w:t xml:space="preserve">Demographic Characteristics and Marital </w:t>
      </w:r>
      <w:proofErr w:type="gramStart"/>
      <w:r w:rsidRPr="009D66C6">
        <w:rPr>
          <w:rFonts w:ascii="Times New Roman" w:hAnsi="Times New Roman" w:cs="Times New Roman"/>
          <w:b/>
          <w:bCs/>
          <w:sz w:val="24"/>
          <w:szCs w:val="24"/>
        </w:rPr>
        <w:t xml:space="preserve">Status </w:t>
      </w:r>
      <w:r>
        <w:rPr>
          <w:rFonts w:ascii="Times New Roman" w:hAnsi="Times New Roman" w:cs="Times New Roman"/>
          <w:b/>
          <w:bCs/>
          <w:sz w:val="24"/>
          <w:szCs w:val="24"/>
        </w:rPr>
        <w:t xml:space="preserve"> for</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Ederly</w:t>
      </w:r>
      <w:proofErr w:type="spellEnd"/>
      <w:r>
        <w:rPr>
          <w:rFonts w:ascii="Times New Roman" w:hAnsi="Times New Roman" w:cs="Times New Roman"/>
          <w:b/>
          <w:bCs/>
          <w:sz w:val="24"/>
          <w:szCs w:val="24"/>
        </w:rPr>
        <w:t xml:space="preserve"> Individuals</w:t>
      </w:r>
    </w:p>
  </w:comment>
  <w:comment w:id="20" w:author="Lapcom Store" w:date="2025-09-06T00:52:00Z" w:initials="LS">
    <w:p w14:paraId="053C1EC8" w14:textId="5D99F36F" w:rsidR="008D0427" w:rsidRDefault="008D0427">
      <w:pPr>
        <w:pStyle w:val="CommentText"/>
      </w:pPr>
      <w:r>
        <w:rPr>
          <w:rStyle w:val="CommentReference"/>
        </w:rPr>
        <w:annotationRef/>
      </w:r>
      <w:r>
        <w:t>Write the title of this table as: distribution of mean score of happiness, spirituality, life satisfaction and marital status among elderly individuals</w:t>
      </w:r>
    </w:p>
  </w:comment>
  <w:comment w:id="21" w:author="Lapcom Store" w:date="2025-09-06T00:55:00Z" w:initials="LS">
    <w:p w14:paraId="2195295B" w14:textId="746ADF50" w:rsidR="008D0427" w:rsidRDefault="008D0427" w:rsidP="008D0427">
      <w:pPr>
        <w:pStyle w:val="CommentText"/>
      </w:pPr>
      <w:r>
        <w:rPr>
          <w:rStyle w:val="CommentReference"/>
        </w:rPr>
        <w:annotationRef/>
      </w:r>
      <w:r>
        <w:t>Write the title of this table as:</w:t>
      </w:r>
      <w:r w:rsidRPr="008D0427">
        <w:t xml:space="preserve"> </w:t>
      </w:r>
      <w:r>
        <w:t>relations of happiness, spirituality, life satisfaction and marital status among elderly individuals</w:t>
      </w:r>
    </w:p>
    <w:p w14:paraId="59BA7F34" w14:textId="3AAD623F" w:rsidR="008D0427" w:rsidRDefault="008D0427">
      <w:pPr>
        <w:pStyle w:val="CommentText"/>
      </w:pPr>
    </w:p>
  </w:comment>
  <w:comment w:id="22" w:author="Lapcom Store" w:date="2025-09-06T00:59:00Z" w:initials="LS">
    <w:p w14:paraId="08D829F3" w14:textId="275ECCA0" w:rsidR="008D0427" w:rsidRDefault="008D0427" w:rsidP="008D0427">
      <w:pPr>
        <w:pStyle w:val="CommentText"/>
      </w:pPr>
      <w:r>
        <w:rPr>
          <w:rStyle w:val="CommentReference"/>
        </w:rPr>
        <w:annotationRef/>
      </w:r>
      <w:r>
        <w:t>Write the title of this table as:</w:t>
      </w:r>
      <w:r w:rsidRPr="008D0427">
        <w:t xml:space="preserve"> </w:t>
      </w:r>
      <w:r w:rsidRPr="008D0427">
        <w:rPr>
          <w:rFonts w:ascii="Times New Roman" w:hAnsi="Times New Roman" w:cs="Times New Roman"/>
          <w:sz w:val="24"/>
          <w:szCs w:val="24"/>
        </w:rPr>
        <w:t>Comparisons</w:t>
      </w:r>
      <w:r w:rsidRPr="009D66C6">
        <w:rPr>
          <w:rFonts w:ascii="Times New Roman" w:hAnsi="Times New Roman" w:cs="Times New Roman"/>
          <w:i/>
          <w:iCs/>
          <w:sz w:val="24"/>
          <w:szCs w:val="24"/>
        </w:rPr>
        <w:t xml:space="preserve"> </w:t>
      </w:r>
      <w:r w:rsidRPr="008D0427">
        <w:rPr>
          <w:rFonts w:ascii="Times New Roman" w:hAnsi="Times New Roman" w:cs="Times New Roman"/>
          <w:sz w:val="24"/>
          <w:szCs w:val="24"/>
        </w:rPr>
        <w:t>of</w:t>
      </w:r>
      <w:r w:rsidRPr="009D66C6">
        <w:rPr>
          <w:rFonts w:ascii="Times New Roman" w:hAnsi="Times New Roman" w:cs="Times New Roman"/>
          <w:i/>
          <w:iCs/>
          <w:sz w:val="24"/>
          <w:szCs w:val="24"/>
        </w:rPr>
        <w:t xml:space="preserve"> </w:t>
      </w:r>
      <w:r>
        <w:t>happiness, spirituality, life satisfaction and marital status among elderly individuals</w:t>
      </w:r>
    </w:p>
    <w:p w14:paraId="4305F9AC" w14:textId="57480DD4" w:rsidR="008D0427" w:rsidRDefault="008D0427">
      <w:pPr>
        <w:pStyle w:val="CommentText"/>
      </w:pPr>
    </w:p>
  </w:comment>
  <w:comment w:id="23" w:author="Lapcom Store" w:date="2025-09-06T00:59:00Z" w:initials="LS">
    <w:p w14:paraId="58BC930B" w14:textId="7964B41E" w:rsidR="008D0427" w:rsidRDefault="008D0427">
      <w:pPr>
        <w:pStyle w:val="CommentText"/>
      </w:pPr>
      <w:r>
        <w:rPr>
          <w:rStyle w:val="CommentReference"/>
        </w:rPr>
        <w:annotationRef/>
      </w:r>
      <w:r>
        <w:t>Write the numbers and score for more clarification as it is analytic statistics not interpretations.</w:t>
      </w:r>
    </w:p>
  </w:comment>
  <w:comment w:id="24" w:author="Lapcom Store" w:date="2025-09-06T01:00:00Z" w:initials="LS">
    <w:p w14:paraId="1883EFC4" w14:textId="30B1EF8C" w:rsidR="008D0427" w:rsidRDefault="008D0427" w:rsidP="008D0427">
      <w:pPr>
        <w:pStyle w:val="CommentText"/>
      </w:pPr>
      <w:r>
        <w:rPr>
          <w:rStyle w:val="CommentReference"/>
        </w:rPr>
        <w:annotationRef/>
      </w:r>
      <w:r>
        <w:t>Write the title of this table as:</w:t>
      </w:r>
      <w:r w:rsidRPr="008D0427">
        <w:t xml:space="preserve"> </w:t>
      </w:r>
      <w:r>
        <w:rPr>
          <w:rFonts w:ascii="Times New Roman" w:hAnsi="Times New Roman" w:cs="Times New Roman"/>
          <w:sz w:val="24"/>
          <w:szCs w:val="24"/>
        </w:rPr>
        <w:t xml:space="preserve">total mean </w:t>
      </w:r>
      <w:proofErr w:type="gramStart"/>
      <w:r>
        <w:rPr>
          <w:rFonts w:ascii="Times New Roman" w:hAnsi="Times New Roman" w:cs="Times New Roman"/>
          <w:sz w:val="24"/>
          <w:szCs w:val="24"/>
        </w:rPr>
        <w:t xml:space="preserve">score </w:t>
      </w:r>
      <w:r w:rsidRPr="009D66C6">
        <w:rPr>
          <w:rFonts w:ascii="Times New Roman" w:hAnsi="Times New Roman" w:cs="Times New Roman"/>
          <w:i/>
          <w:iCs/>
          <w:sz w:val="24"/>
          <w:szCs w:val="24"/>
        </w:rPr>
        <w:t xml:space="preserve"> </w:t>
      </w:r>
      <w:r w:rsidRPr="008D0427">
        <w:rPr>
          <w:rFonts w:ascii="Times New Roman" w:hAnsi="Times New Roman" w:cs="Times New Roman"/>
          <w:sz w:val="24"/>
          <w:szCs w:val="24"/>
        </w:rPr>
        <w:t>of</w:t>
      </w:r>
      <w:proofErr w:type="gramEnd"/>
      <w:r w:rsidRPr="009D66C6">
        <w:rPr>
          <w:rFonts w:ascii="Times New Roman" w:hAnsi="Times New Roman" w:cs="Times New Roman"/>
          <w:i/>
          <w:iCs/>
          <w:sz w:val="24"/>
          <w:szCs w:val="24"/>
        </w:rPr>
        <w:t xml:space="preserve"> </w:t>
      </w:r>
      <w:r>
        <w:t>happiness, spirituality, life satisfaction and marital status among elderly individuals</w:t>
      </w:r>
    </w:p>
    <w:p w14:paraId="33BA682B" w14:textId="113B1A6E" w:rsidR="008D0427" w:rsidRDefault="008D0427">
      <w:pPr>
        <w:pStyle w:val="CommentText"/>
      </w:pPr>
    </w:p>
  </w:comment>
  <w:comment w:id="25" w:author="Lapcom Store" w:date="2025-09-06T01:00:00Z" w:initials="LS">
    <w:p w14:paraId="270E9DCF" w14:textId="09C6EDEF" w:rsidR="008D0427" w:rsidRDefault="008D0427" w:rsidP="008D0427">
      <w:pPr>
        <w:pStyle w:val="CommentText"/>
      </w:pPr>
      <w:r>
        <w:rPr>
          <w:rStyle w:val="CommentReference"/>
        </w:rPr>
        <w:annotationRef/>
      </w:r>
      <w:r>
        <w:t>Write the title of this table as:</w:t>
      </w:r>
      <w:r w:rsidRPr="008D0427">
        <w:t xml:space="preserve"> </w:t>
      </w:r>
      <w:r>
        <w:rPr>
          <w:rFonts w:ascii="Times New Roman" w:hAnsi="Times New Roman" w:cs="Times New Roman"/>
          <w:sz w:val="24"/>
          <w:szCs w:val="24"/>
        </w:rPr>
        <w:t>effect</w:t>
      </w:r>
      <w:r w:rsidRPr="009D66C6">
        <w:rPr>
          <w:rFonts w:ascii="Times New Roman" w:hAnsi="Times New Roman" w:cs="Times New Roman"/>
          <w:i/>
          <w:iCs/>
          <w:sz w:val="24"/>
          <w:szCs w:val="24"/>
        </w:rPr>
        <w:t xml:space="preserve"> </w:t>
      </w:r>
      <w:r w:rsidRPr="008D0427">
        <w:rPr>
          <w:rFonts w:ascii="Times New Roman" w:hAnsi="Times New Roman" w:cs="Times New Roman"/>
          <w:sz w:val="24"/>
          <w:szCs w:val="24"/>
        </w:rPr>
        <w:t>of</w:t>
      </w:r>
      <w:r w:rsidRPr="009D66C6">
        <w:rPr>
          <w:rFonts w:ascii="Times New Roman" w:hAnsi="Times New Roman" w:cs="Times New Roman"/>
          <w:i/>
          <w:iCs/>
          <w:sz w:val="24"/>
          <w:szCs w:val="24"/>
        </w:rPr>
        <w:t xml:space="preserve"> </w:t>
      </w:r>
      <w:r>
        <w:t>happiness, spirituality, life satisfaction and marital status among elderly individuals.</w:t>
      </w:r>
    </w:p>
    <w:p w14:paraId="353F9D22" w14:textId="647C01EF" w:rsidR="008D0427" w:rsidRDefault="008D0427">
      <w:pPr>
        <w:pStyle w:val="CommentText"/>
      </w:pPr>
    </w:p>
  </w:comment>
  <w:comment w:id="26" w:author="Lapcom Store" w:date="2025-09-06T01:02:00Z" w:initials="LS">
    <w:p w14:paraId="2FA2B282" w14:textId="66A600F5" w:rsidR="008D0427" w:rsidRDefault="008D0427">
      <w:pPr>
        <w:pStyle w:val="CommentText"/>
      </w:pPr>
      <w:r>
        <w:rPr>
          <w:rStyle w:val="CommentReference"/>
        </w:rPr>
        <w:annotationRef/>
      </w:r>
      <w:r>
        <w:t>Mention the score here not interpretations in all the alternatives below.</w:t>
      </w:r>
    </w:p>
  </w:comment>
  <w:comment w:id="27" w:author="Lapcom Store" w:date="2025-09-06T01:05:00Z" w:initials="LS">
    <w:p w14:paraId="35053322" w14:textId="7E159E91" w:rsidR="008D0427" w:rsidRDefault="008D0427">
      <w:pPr>
        <w:pStyle w:val="CommentText"/>
      </w:pPr>
      <w:r>
        <w:rPr>
          <w:rStyle w:val="CommentReference"/>
        </w:rPr>
        <w:annotationRef/>
      </w:r>
      <w:r>
        <w:t>Is very long and need to be concise to more clarification. Only mention the significant differences and relations between the four alternatives only.</w:t>
      </w:r>
    </w:p>
  </w:comment>
  <w:comment w:id="28" w:author="Lapcom Store" w:date="2025-09-06T01:07:00Z" w:initials="LS">
    <w:p w14:paraId="25F7B49B" w14:textId="6356D7D7" w:rsidR="008D0427" w:rsidRDefault="008D0427">
      <w:pPr>
        <w:pStyle w:val="CommentText"/>
      </w:pPr>
      <w:r>
        <w:rPr>
          <w:rStyle w:val="CommentReference"/>
        </w:rPr>
        <w:annotationRef/>
      </w:r>
      <w:r>
        <w:t xml:space="preserve">Must write </w:t>
      </w:r>
      <w:r w:rsidRPr="00D026A1">
        <w:rPr>
          <w:rFonts w:ascii="Times New Roman" w:hAnsi="Times New Roman" w:cs="Times New Roman"/>
          <w:b/>
          <w:bCs/>
          <w:color w:val="FF0000"/>
          <w:sz w:val="24"/>
          <w:szCs w:val="24"/>
          <w:highlight w:val="yellow"/>
        </w:rPr>
        <w:t xml:space="preserve">recommendations </w:t>
      </w:r>
      <w:bookmarkStart w:id="29" w:name="_GoBack"/>
      <w:bookmarkEnd w:id="29"/>
    </w:p>
  </w:comment>
  <w:comment w:id="30" w:author="Lapcom Store" w:date="2025-09-06T01:09:00Z" w:initials="LS">
    <w:p w14:paraId="3F6471FF" w14:textId="77777777" w:rsidR="008D0427" w:rsidRDefault="008D0427">
      <w:pPr>
        <w:pStyle w:val="CommentText"/>
      </w:pPr>
      <w:r>
        <w:rPr>
          <w:rStyle w:val="CommentReference"/>
        </w:rPr>
        <w:annotationRef/>
      </w:r>
      <w:r>
        <w:t>There are more old references</w:t>
      </w:r>
    </w:p>
    <w:p w14:paraId="370B80DD" w14:textId="3D1ABF2F" w:rsidR="008D0427" w:rsidRDefault="008D0427">
      <w:pPr>
        <w:pStyle w:val="CommentText"/>
      </w:pPr>
      <w:r>
        <w:t>The references are not enough</w:t>
      </w:r>
    </w:p>
    <w:p w14:paraId="7106D337" w14:textId="1B732FD1" w:rsidR="008D0427" w:rsidRDefault="008D0427" w:rsidP="008D0427">
      <w:pPr>
        <w:pStyle w:val="CommentText"/>
      </w:pPr>
      <w:r>
        <w:t xml:space="preserve">Not all references used in the article are written in the </w:t>
      </w:r>
      <w:proofErr w:type="spellStart"/>
      <w:r>
        <w:t>refrences</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148781" w15:done="0"/>
  <w15:commentEx w15:paraId="4AB52E32" w15:done="0"/>
  <w15:commentEx w15:paraId="6D35F89C" w15:done="0"/>
  <w15:commentEx w15:paraId="0CC6B331" w15:done="0"/>
  <w15:commentEx w15:paraId="43D4B59E" w15:done="0"/>
  <w15:commentEx w15:paraId="4E2A58A4" w15:done="0"/>
  <w15:commentEx w15:paraId="70676BAA" w15:done="0"/>
  <w15:commentEx w15:paraId="474692DE" w15:done="0"/>
  <w15:commentEx w15:paraId="7BCD52E3" w15:done="0"/>
  <w15:commentEx w15:paraId="325576EA" w15:done="0"/>
  <w15:commentEx w15:paraId="2913C1CC" w15:done="0"/>
  <w15:commentEx w15:paraId="62AD2BBF" w15:done="0"/>
  <w15:commentEx w15:paraId="34233E92" w15:done="0"/>
  <w15:commentEx w15:paraId="138C811E" w15:done="0"/>
  <w15:commentEx w15:paraId="5280A748" w15:done="0"/>
  <w15:commentEx w15:paraId="7AE78203" w15:done="0"/>
  <w15:commentEx w15:paraId="16F6A942" w15:done="0"/>
  <w15:commentEx w15:paraId="581D6AA1" w15:done="0"/>
  <w15:commentEx w15:paraId="6B189C31" w15:done="0"/>
  <w15:commentEx w15:paraId="0B983A26" w15:done="0"/>
  <w15:commentEx w15:paraId="053C1EC8" w15:done="0"/>
  <w15:commentEx w15:paraId="59BA7F34" w15:done="0"/>
  <w15:commentEx w15:paraId="4305F9AC" w15:done="0"/>
  <w15:commentEx w15:paraId="58BC930B" w15:done="0"/>
  <w15:commentEx w15:paraId="33BA682B" w15:done="0"/>
  <w15:commentEx w15:paraId="353F9D22" w15:done="0"/>
  <w15:commentEx w15:paraId="2FA2B282" w15:done="0"/>
  <w15:commentEx w15:paraId="35053322" w15:done="0"/>
  <w15:commentEx w15:paraId="25F7B49B" w15:done="0"/>
  <w15:commentEx w15:paraId="7106D3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48781" w16cid:durableId="2C66DCD5"/>
  <w16cid:commentId w16cid:paraId="4AB52E32" w16cid:durableId="2C66DCD6"/>
  <w16cid:commentId w16cid:paraId="6D35F89C" w16cid:durableId="2C66DCD7"/>
  <w16cid:commentId w16cid:paraId="0CC6B331" w16cid:durableId="2C66DCD8"/>
  <w16cid:commentId w16cid:paraId="43D4B59E" w16cid:durableId="2C66DCD9"/>
  <w16cid:commentId w16cid:paraId="4E2A58A4" w16cid:durableId="2C66DCDA"/>
  <w16cid:commentId w16cid:paraId="70676BAA" w16cid:durableId="2C66DCDB"/>
  <w16cid:commentId w16cid:paraId="474692DE" w16cid:durableId="2C66DCDC"/>
  <w16cid:commentId w16cid:paraId="7BCD52E3" w16cid:durableId="2C66DCDD"/>
  <w16cid:commentId w16cid:paraId="325576EA" w16cid:durableId="2C66DCDE"/>
  <w16cid:commentId w16cid:paraId="2913C1CC" w16cid:durableId="2C66DCDF"/>
  <w16cid:commentId w16cid:paraId="62AD2BBF" w16cid:durableId="2C66DCE0"/>
  <w16cid:commentId w16cid:paraId="34233E92" w16cid:durableId="2C66DCE1"/>
  <w16cid:commentId w16cid:paraId="138C811E" w16cid:durableId="2C66DCE2"/>
  <w16cid:commentId w16cid:paraId="5280A748" w16cid:durableId="2C66DCE3"/>
  <w16cid:commentId w16cid:paraId="7AE78203" w16cid:durableId="2C66DCE4"/>
  <w16cid:commentId w16cid:paraId="16F6A942" w16cid:durableId="2C66DCE5"/>
  <w16cid:commentId w16cid:paraId="581D6AA1" w16cid:durableId="2C66DCE6"/>
  <w16cid:commentId w16cid:paraId="6B189C31" w16cid:durableId="2C66DCE7"/>
  <w16cid:commentId w16cid:paraId="0B983A26" w16cid:durableId="2C66DCE8"/>
  <w16cid:commentId w16cid:paraId="053C1EC8" w16cid:durableId="2C66DCE9"/>
  <w16cid:commentId w16cid:paraId="59BA7F34" w16cid:durableId="2C66DCEA"/>
  <w16cid:commentId w16cid:paraId="4305F9AC" w16cid:durableId="2C66DCEB"/>
  <w16cid:commentId w16cid:paraId="58BC930B" w16cid:durableId="2C66DCEC"/>
  <w16cid:commentId w16cid:paraId="33BA682B" w16cid:durableId="2C66DCED"/>
  <w16cid:commentId w16cid:paraId="353F9D22" w16cid:durableId="2C66DCEE"/>
  <w16cid:commentId w16cid:paraId="2FA2B282" w16cid:durableId="2C66DCEF"/>
  <w16cid:commentId w16cid:paraId="35053322" w16cid:durableId="2C66DCF0"/>
  <w16cid:commentId w16cid:paraId="25F7B49B" w16cid:durableId="2C66DCF1"/>
  <w16cid:commentId w16cid:paraId="7106D337" w16cid:durableId="2C66D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94AC" w14:textId="77777777" w:rsidR="00585CBC" w:rsidRDefault="00585CBC" w:rsidP="00832C17">
      <w:pPr>
        <w:spacing w:after="0" w:line="240" w:lineRule="auto"/>
      </w:pPr>
      <w:r>
        <w:separator/>
      </w:r>
    </w:p>
  </w:endnote>
  <w:endnote w:type="continuationSeparator" w:id="0">
    <w:p w14:paraId="3B48358D" w14:textId="77777777" w:rsidR="00585CBC" w:rsidRDefault="00585CBC" w:rsidP="0083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CCE1" w14:textId="77777777" w:rsidR="00832C17" w:rsidRDefault="0083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F04A" w14:textId="77777777" w:rsidR="00832C17" w:rsidRDefault="00832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CE20" w14:textId="77777777" w:rsidR="00832C17" w:rsidRDefault="0083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B98CF" w14:textId="77777777" w:rsidR="00585CBC" w:rsidRDefault="00585CBC" w:rsidP="00832C17">
      <w:pPr>
        <w:spacing w:after="0" w:line="240" w:lineRule="auto"/>
      </w:pPr>
      <w:r>
        <w:separator/>
      </w:r>
    </w:p>
  </w:footnote>
  <w:footnote w:type="continuationSeparator" w:id="0">
    <w:p w14:paraId="693E088D" w14:textId="77777777" w:rsidR="00585CBC" w:rsidRDefault="00585CBC" w:rsidP="0083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5022" w14:textId="41101D76" w:rsidR="00832C17" w:rsidRDefault="00585CBC">
    <w:pPr>
      <w:pStyle w:val="Header"/>
    </w:pPr>
    <w:r>
      <w:rPr>
        <w:noProof/>
      </w:rPr>
      <w:pict w14:anchorId="74C1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A329" w14:textId="7E18F265" w:rsidR="00832C17" w:rsidRDefault="00585CBC">
    <w:pPr>
      <w:pStyle w:val="Header"/>
    </w:pPr>
    <w:r>
      <w:rPr>
        <w:noProof/>
      </w:rPr>
      <w:pict w14:anchorId="3AD7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FC43" w14:textId="3520A671" w:rsidR="00832C17" w:rsidRDefault="00585CBC">
    <w:pPr>
      <w:pStyle w:val="Header"/>
    </w:pPr>
    <w:r>
      <w:rPr>
        <w:noProof/>
      </w:rPr>
      <w:pict w14:anchorId="23C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4C1"/>
    <w:multiLevelType w:val="multilevel"/>
    <w:tmpl w:val="ABB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76DA5"/>
    <w:multiLevelType w:val="multilevel"/>
    <w:tmpl w:val="549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E44DB"/>
    <w:multiLevelType w:val="multilevel"/>
    <w:tmpl w:val="93501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1479"/>
    <w:multiLevelType w:val="multilevel"/>
    <w:tmpl w:val="46465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FEA7BD2"/>
    <w:multiLevelType w:val="multilevel"/>
    <w:tmpl w:val="108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92989"/>
    <w:multiLevelType w:val="multilevel"/>
    <w:tmpl w:val="6C4AC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A239D"/>
    <w:multiLevelType w:val="multilevel"/>
    <w:tmpl w:val="FB1C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74D4D"/>
    <w:multiLevelType w:val="multilevel"/>
    <w:tmpl w:val="785AB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54BE7"/>
    <w:multiLevelType w:val="multilevel"/>
    <w:tmpl w:val="4CD4B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702438"/>
    <w:multiLevelType w:val="multilevel"/>
    <w:tmpl w:val="68A4E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86649"/>
    <w:multiLevelType w:val="multilevel"/>
    <w:tmpl w:val="72B05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CF17A40"/>
    <w:multiLevelType w:val="multilevel"/>
    <w:tmpl w:val="81226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117AFD"/>
    <w:multiLevelType w:val="multilevel"/>
    <w:tmpl w:val="2A0ECE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B202514"/>
    <w:multiLevelType w:val="multilevel"/>
    <w:tmpl w:val="44C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20531"/>
    <w:multiLevelType w:val="multilevel"/>
    <w:tmpl w:val="A65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56773"/>
    <w:multiLevelType w:val="multilevel"/>
    <w:tmpl w:val="DBC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40FAE"/>
    <w:multiLevelType w:val="multilevel"/>
    <w:tmpl w:val="60C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B5460"/>
    <w:multiLevelType w:val="multilevel"/>
    <w:tmpl w:val="56B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FC118A"/>
    <w:multiLevelType w:val="multilevel"/>
    <w:tmpl w:val="1BB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10"/>
  </w:num>
  <w:num w:numId="4">
    <w:abstractNumId w:val="3"/>
  </w:num>
  <w:num w:numId="5">
    <w:abstractNumId w:val="13"/>
  </w:num>
  <w:num w:numId="6">
    <w:abstractNumId w:val="18"/>
  </w:num>
  <w:num w:numId="7">
    <w:abstractNumId w:val="6"/>
  </w:num>
  <w:num w:numId="8">
    <w:abstractNumId w:val="14"/>
  </w:num>
  <w:num w:numId="9">
    <w:abstractNumId w:val="11"/>
  </w:num>
  <w:num w:numId="10">
    <w:abstractNumId w:val="16"/>
  </w:num>
  <w:num w:numId="11">
    <w:abstractNumId w:val="5"/>
  </w:num>
  <w:num w:numId="12">
    <w:abstractNumId w:val="9"/>
  </w:num>
  <w:num w:numId="13">
    <w:abstractNumId w:val="2"/>
  </w:num>
  <w:num w:numId="14">
    <w:abstractNumId w:val="7"/>
  </w:num>
  <w:num w:numId="15">
    <w:abstractNumId w:val="4"/>
  </w:num>
  <w:num w:numId="16">
    <w:abstractNumId w:val="15"/>
  </w:num>
  <w:num w:numId="17">
    <w:abstractNumId w:val="1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9AC"/>
    <w:rsid w:val="00014210"/>
    <w:rsid w:val="001605B2"/>
    <w:rsid w:val="001A648A"/>
    <w:rsid w:val="001F323F"/>
    <w:rsid w:val="00285009"/>
    <w:rsid w:val="002C0E97"/>
    <w:rsid w:val="00326A0B"/>
    <w:rsid w:val="00332E28"/>
    <w:rsid w:val="00367E32"/>
    <w:rsid w:val="0038164D"/>
    <w:rsid w:val="003D1368"/>
    <w:rsid w:val="0046589A"/>
    <w:rsid w:val="004D75B7"/>
    <w:rsid w:val="00563D44"/>
    <w:rsid w:val="00585CBC"/>
    <w:rsid w:val="005A23ED"/>
    <w:rsid w:val="006129AC"/>
    <w:rsid w:val="0066322F"/>
    <w:rsid w:val="00665C02"/>
    <w:rsid w:val="00682CF2"/>
    <w:rsid w:val="00691BFC"/>
    <w:rsid w:val="006E0F6D"/>
    <w:rsid w:val="006E261D"/>
    <w:rsid w:val="006E6BF2"/>
    <w:rsid w:val="00754131"/>
    <w:rsid w:val="00805866"/>
    <w:rsid w:val="008212AB"/>
    <w:rsid w:val="00832C17"/>
    <w:rsid w:val="00843856"/>
    <w:rsid w:val="00862F4D"/>
    <w:rsid w:val="008A38A2"/>
    <w:rsid w:val="008D0427"/>
    <w:rsid w:val="0090074E"/>
    <w:rsid w:val="00914FE0"/>
    <w:rsid w:val="00987118"/>
    <w:rsid w:val="009A0FEF"/>
    <w:rsid w:val="009B2BAB"/>
    <w:rsid w:val="009D66C6"/>
    <w:rsid w:val="009F78EB"/>
    <w:rsid w:val="00A14557"/>
    <w:rsid w:val="00A15347"/>
    <w:rsid w:val="00AA4518"/>
    <w:rsid w:val="00AF499D"/>
    <w:rsid w:val="00AF7EB5"/>
    <w:rsid w:val="00B01D48"/>
    <w:rsid w:val="00BB0C69"/>
    <w:rsid w:val="00BD0EA6"/>
    <w:rsid w:val="00BF5442"/>
    <w:rsid w:val="00C26977"/>
    <w:rsid w:val="00C44BB1"/>
    <w:rsid w:val="00C71162"/>
    <w:rsid w:val="00C716D3"/>
    <w:rsid w:val="00CD1FDD"/>
    <w:rsid w:val="00D026A1"/>
    <w:rsid w:val="00E35F33"/>
    <w:rsid w:val="00E7668B"/>
    <w:rsid w:val="00E77DE1"/>
    <w:rsid w:val="00ED7814"/>
    <w:rsid w:val="00F1776A"/>
    <w:rsid w:val="00F405DE"/>
    <w:rsid w:val="00F85516"/>
    <w:rsid w:val="00F95DC9"/>
    <w:rsid w:val="00FB57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68D88"/>
  <w15:docId w15:val="{F961FBEC-3094-4ED1-9798-0AC5A2B1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129A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129A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129A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12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A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129A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129A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12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9AC"/>
    <w:rPr>
      <w:rFonts w:eastAsiaTheme="majorEastAsia" w:cstheme="majorBidi"/>
      <w:color w:val="272727" w:themeColor="text1" w:themeTint="D8"/>
    </w:rPr>
  </w:style>
  <w:style w:type="paragraph" w:styleId="Title">
    <w:name w:val="Title"/>
    <w:basedOn w:val="Normal"/>
    <w:next w:val="Normal"/>
    <w:link w:val="TitleChar"/>
    <w:uiPriority w:val="10"/>
    <w:qFormat/>
    <w:rsid w:val="006129A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129A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129A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129A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129AC"/>
    <w:pPr>
      <w:spacing w:before="160"/>
      <w:jc w:val="center"/>
    </w:pPr>
    <w:rPr>
      <w:i/>
      <w:iCs/>
      <w:color w:val="404040" w:themeColor="text1" w:themeTint="BF"/>
    </w:rPr>
  </w:style>
  <w:style w:type="character" w:customStyle="1" w:styleId="QuoteChar">
    <w:name w:val="Quote Char"/>
    <w:basedOn w:val="DefaultParagraphFont"/>
    <w:link w:val="Quote"/>
    <w:uiPriority w:val="29"/>
    <w:rsid w:val="006129AC"/>
    <w:rPr>
      <w:rFonts w:cs="Mangal"/>
      <w:i/>
      <w:iCs/>
      <w:color w:val="404040" w:themeColor="text1" w:themeTint="BF"/>
    </w:rPr>
  </w:style>
  <w:style w:type="paragraph" w:styleId="ListParagraph">
    <w:name w:val="List Paragraph"/>
    <w:basedOn w:val="Normal"/>
    <w:uiPriority w:val="34"/>
    <w:qFormat/>
    <w:rsid w:val="006129AC"/>
    <w:pPr>
      <w:ind w:left="720"/>
      <w:contextualSpacing/>
    </w:pPr>
  </w:style>
  <w:style w:type="character" w:styleId="IntenseEmphasis">
    <w:name w:val="Intense Emphasis"/>
    <w:basedOn w:val="DefaultParagraphFont"/>
    <w:uiPriority w:val="21"/>
    <w:qFormat/>
    <w:rsid w:val="006129AC"/>
    <w:rPr>
      <w:i/>
      <w:iCs/>
      <w:color w:val="2F5496" w:themeColor="accent1" w:themeShade="BF"/>
    </w:rPr>
  </w:style>
  <w:style w:type="paragraph" w:styleId="IntenseQuote">
    <w:name w:val="Intense Quote"/>
    <w:basedOn w:val="Normal"/>
    <w:next w:val="Normal"/>
    <w:link w:val="IntenseQuoteChar"/>
    <w:uiPriority w:val="30"/>
    <w:qFormat/>
    <w:rsid w:val="00612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9AC"/>
    <w:rPr>
      <w:rFonts w:cs="Mangal"/>
      <w:i/>
      <w:iCs/>
      <w:color w:val="2F5496" w:themeColor="accent1" w:themeShade="BF"/>
    </w:rPr>
  </w:style>
  <w:style w:type="character" w:styleId="IntenseReference">
    <w:name w:val="Intense Reference"/>
    <w:basedOn w:val="DefaultParagraphFont"/>
    <w:uiPriority w:val="32"/>
    <w:qFormat/>
    <w:rsid w:val="006129AC"/>
    <w:rPr>
      <w:b/>
      <w:bCs/>
      <w:smallCaps/>
      <w:color w:val="2F5496" w:themeColor="accent1" w:themeShade="BF"/>
      <w:spacing w:val="5"/>
    </w:rPr>
  </w:style>
  <w:style w:type="table" w:styleId="TableGrid">
    <w:name w:val="Table Grid"/>
    <w:basedOn w:val="TableNormal"/>
    <w:uiPriority w:val="39"/>
    <w:rsid w:val="0075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368"/>
    <w:rPr>
      <w:color w:val="0563C1" w:themeColor="hyperlink"/>
      <w:u w:val="single"/>
    </w:rPr>
  </w:style>
  <w:style w:type="character" w:customStyle="1" w:styleId="UnresolvedMention1">
    <w:name w:val="Unresolved Mention1"/>
    <w:basedOn w:val="DefaultParagraphFont"/>
    <w:uiPriority w:val="99"/>
    <w:semiHidden/>
    <w:unhideWhenUsed/>
    <w:rsid w:val="003D1368"/>
    <w:rPr>
      <w:color w:val="605E5C"/>
      <w:shd w:val="clear" w:color="auto" w:fill="E1DFDD"/>
    </w:rPr>
  </w:style>
  <w:style w:type="character" w:customStyle="1" w:styleId="UnresolvedMention2">
    <w:name w:val="Unresolved Mention2"/>
    <w:basedOn w:val="DefaultParagraphFont"/>
    <w:uiPriority w:val="99"/>
    <w:semiHidden/>
    <w:unhideWhenUsed/>
    <w:rsid w:val="00E77DE1"/>
    <w:rPr>
      <w:color w:val="605E5C"/>
      <w:shd w:val="clear" w:color="auto" w:fill="E1DFDD"/>
    </w:rPr>
  </w:style>
  <w:style w:type="paragraph" w:styleId="Header">
    <w:name w:val="header"/>
    <w:basedOn w:val="Normal"/>
    <w:link w:val="HeaderChar"/>
    <w:uiPriority w:val="99"/>
    <w:unhideWhenUsed/>
    <w:rsid w:val="0083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17"/>
    <w:rPr>
      <w:rFonts w:cs="Mangal"/>
    </w:rPr>
  </w:style>
  <w:style w:type="paragraph" w:styleId="Footer">
    <w:name w:val="footer"/>
    <w:basedOn w:val="Normal"/>
    <w:link w:val="FooterChar"/>
    <w:uiPriority w:val="99"/>
    <w:unhideWhenUsed/>
    <w:rsid w:val="0083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17"/>
    <w:rPr>
      <w:rFonts w:cs="Mangal"/>
    </w:rPr>
  </w:style>
  <w:style w:type="character" w:styleId="CommentReference">
    <w:name w:val="annotation reference"/>
    <w:basedOn w:val="DefaultParagraphFont"/>
    <w:uiPriority w:val="99"/>
    <w:semiHidden/>
    <w:unhideWhenUsed/>
    <w:rsid w:val="00BF5442"/>
    <w:rPr>
      <w:sz w:val="16"/>
      <w:szCs w:val="16"/>
    </w:rPr>
  </w:style>
  <w:style w:type="paragraph" w:styleId="CommentText">
    <w:name w:val="annotation text"/>
    <w:basedOn w:val="Normal"/>
    <w:link w:val="CommentTextChar"/>
    <w:uiPriority w:val="99"/>
    <w:semiHidden/>
    <w:unhideWhenUsed/>
    <w:rsid w:val="00BF5442"/>
    <w:pPr>
      <w:spacing w:line="240" w:lineRule="auto"/>
    </w:pPr>
    <w:rPr>
      <w:sz w:val="20"/>
      <w:szCs w:val="18"/>
    </w:rPr>
  </w:style>
  <w:style w:type="character" w:customStyle="1" w:styleId="CommentTextChar">
    <w:name w:val="Comment Text Char"/>
    <w:basedOn w:val="DefaultParagraphFont"/>
    <w:link w:val="CommentText"/>
    <w:uiPriority w:val="99"/>
    <w:semiHidden/>
    <w:rsid w:val="00BF5442"/>
    <w:rPr>
      <w:rFonts w:cs="Mangal"/>
      <w:sz w:val="20"/>
      <w:szCs w:val="18"/>
    </w:rPr>
  </w:style>
  <w:style w:type="paragraph" w:styleId="CommentSubject">
    <w:name w:val="annotation subject"/>
    <w:basedOn w:val="CommentText"/>
    <w:next w:val="CommentText"/>
    <w:link w:val="CommentSubjectChar"/>
    <w:uiPriority w:val="99"/>
    <w:semiHidden/>
    <w:unhideWhenUsed/>
    <w:rsid w:val="00BF5442"/>
    <w:rPr>
      <w:b/>
      <w:bCs/>
    </w:rPr>
  </w:style>
  <w:style w:type="character" w:customStyle="1" w:styleId="CommentSubjectChar">
    <w:name w:val="Comment Subject Char"/>
    <w:basedOn w:val="CommentTextChar"/>
    <w:link w:val="CommentSubject"/>
    <w:uiPriority w:val="99"/>
    <w:semiHidden/>
    <w:rsid w:val="00BF5442"/>
    <w:rPr>
      <w:rFonts w:cs="Mangal"/>
      <w:b/>
      <w:bCs/>
      <w:sz w:val="20"/>
      <w:szCs w:val="18"/>
    </w:rPr>
  </w:style>
  <w:style w:type="paragraph" w:styleId="BalloonText">
    <w:name w:val="Balloon Text"/>
    <w:basedOn w:val="Normal"/>
    <w:link w:val="BalloonTextChar"/>
    <w:uiPriority w:val="99"/>
    <w:semiHidden/>
    <w:unhideWhenUsed/>
    <w:rsid w:val="00BF544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F544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7/S0144686X11001012X" TargetMode="External"/><Relationship Id="rId18" Type="http://schemas.openxmlformats.org/officeDocument/2006/relationships/hyperlink" Target="https://doi.org/10.1037/0033-2909.127.4.47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23/A:1019679519976" TargetMode="External"/><Relationship Id="rId7" Type="http://schemas.openxmlformats.org/officeDocument/2006/relationships/comments" Target="comments.xml"/><Relationship Id="rId12" Type="http://schemas.openxmlformats.org/officeDocument/2006/relationships/hyperlink" Target="https://doi.org/10.1146/annurev.psych.55.090902.141910" TargetMode="External"/><Relationship Id="rId17" Type="http://schemas.openxmlformats.org/officeDocument/2006/relationships/hyperlink" Target="https://doi.org/10.2307/309019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190/L5HP-5A0B-U9EK-28LP" TargetMode="External"/><Relationship Id="rId20" Type="http://schemas.openxmlformats.org/officeDocument/2006/relationships/hyperlink" Target="https://doi.org/10.1093/geront/gnq09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15)00516-4" TargetMode="External"/><Relationship Id="rId24" Type="http://schemas.openxmlformats.org/officeDocument/2006/relationships/hyperlink" Target="https://doi.org/10.1177/00221465040450010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467-9280.2005.01607.x" TargetMode="External"/><Relationship Id="rId23" Type="http://schemas.openxmlformats.org/officeDocument/2006/relationships/hyperlink" Target="https://doi.org/10.1016/0277-9536(92)90259-S" TargetMode="Externa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5402/2012/27873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207/s15327752jpa4901_13" TargetMode="External"/><Relationship Id="rId22" Type="http://schemas.openxmlformats.org/officeDocument/2006/relationships/hyperlink" Target="https://doi.org/10.1080/01634372.2011.55650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 Participants</c:v>
                </c:pt>
              </c:strCache>
            </c:strRef>
          </c:tx>
          <c:spPr>
            <a:solidFill>
              <a:schemeClr val="accent1"/>
            </a:solidFill>
            <a:ln>
              <a:noFill/>
            </a:ln>
            <a:effectLst/>
          </c:spPr>
          <c:invertIfNegative val="0"/>
          <c:cat>
            <c:strRef>
              <c:f>Sheet1!$A$2:$A$5</c:f>
              <c:strCache>
                <c:ptCount val="4"/>
                <c:pt idx="0">
                  <c:v>Single</c:v>
                </c:pt>
                <c:pt idx="1">
                  <c:v>Married</c:v>
                </c:pt>
                <c:pt idx="2">
                  <c:v>Widowed</c:v>
                </c:pt>
                <c:pt idx="3">
                  <c:v>Separated</c:v>
                </c:pt>
              </c:strCache>
            </c:strRef>
          </c:cat>
          <c:val>
            <c:numRef>
              <c:f>Sheet1!$B$2:$B$5</c:f>
              <c:numCache>
                <c:formatCode>General</c:formatCode>
                <c:ptCount val="4"/>
                <c:pt idx="0">
                  <c:v>3.62</c:v>
                </c:pt>
                <c:pt idx="1">
                  <c:v>3.68</c:v>
                </c:pt>
                <c:pt idx="2">
                  <c:v>3.4699999999999998</c:v>
                </c:pt>
                <c:pt idx="3">
                  <c:v>3.18</c:v>
                </c:pt>
              </c:numCache>
            </c:numRef>
          </c:val>
          <c:extLst>
            <c:ext xmlns:c16="http://schemas.microsoft.com/office/drawing/2014/chart" uri="{C3380CC4-5D6E-409C-BE32-E72D297353CC}">
              <c16:uniqueId val="{00000000-54BD-45D3-9D05-09CCA13AC416}"/>
            </c:ext>
          </c:extLst>
        </c:ser>
        <c:ser>
          <c:idx val="1"/>
          <c:order val="1"/>
          <c:tx>
            <c:strRef>
              <c:f>Sheet1!$C$1</c:f>
              <c:strCache>
                <c:ptCount val="1"/>
                <c:pt idx="0">
                  <c:v>Old Age Home Residents</c:v>
                </c:pt>
              </c:strCache>
            </c:strRef>
          </c:tx>
          <c:spPr>
            <a:solidFill>
              <a:schemeClr val="accent2"/>
            </a:solidFill>
            <a:ln>
              <a:noFill/>
            </a:ln>
            <a:effectLst/>
          </c:spPr>
          <c:invertIfNegative val="0"/>
          <c:cat>
            <c:strRef>
              <c:f>Sheet1!$A$2:$A$5</c:f>
              <c:strCache>
                <c:ptCount val="4"/>
                <c:pt idx="0">
                  <c:v>Single</c:v>
                </c:pt>
                <c:pt idx="1">
                  <c:v>Married</c:v>
                </c:pt>
                <c:pt idx="2">
                  <c:v>Widowed</c:v>
                </c:pt>
                <c:pt idx="3">
                  <c:v>Separated</c:v>
                </c:pt>
              </c:strCache>
            </c:strRef>
          </c:cat>
          <c:val>
            <c:numRef>
              <c:f>Sheet1!$C$2:$C$5</c:f>
              <c:numCache>
                <c:formatCode>General</c:formatCode>
                <c:ptCount val="4"/>
                <c:pt idx="0">
                  <c:v>3.629</c:v>
                </c:pt>
                <c:pt idx="1">
                  <c:v>3.9830000000000001</c:v>
                </c:pt>
                <c:pt idx="2">
                  <c:v>3.407</c:v>
                </c:pt>
                <c:pt idx="3">
                  <c:v>3.448</c:v>
                </c:pt>
              </c:numCache>
            </c:numRef>
          </c:val>
          <c:extLst>
            <c:ext xmlns:c16="http://schemas.microsoft.com/office/drawing/2014/chart" uri="{C3380CC4-5D6E-409C-BE32-E72D297353CC}">
              <c16:uniqueId val="{00000001-54BD-45D3-9D05-09CCA13AC416}"/>
            </c:ext>
          </c:extLst>
        </c:ser>
        <c:ser>
          <c:idx val="2"/>
          <c:order val="2"/>
          <c:tx>
            <c:strRef>
              <c:f>Sheet1!$D$1</c:f>
              <c:strCache>
                <c:ptCount val="1"/>
                <c:pt idx="0">
                  <c:v>Community Dwelling Residents</c:v>
                </c:pt>
              </c:strCache>
            </c:strRef>
          </c:tx>
          <c:spPr>
            <a:solidFill>
              <a:schemeClr val="accent3"/>
            </a:solidFill>
            <a:ln>
              <a:noFill/>
            </a:ln>
            <a:effectLst/>
          </c:spPr>
          <c:invertIfNegative val="0"/>
          <c:cat>
            <c:strRef>
              <c:f>Sheet1!$A$2:$A$5</c:f>
              <c:strCache>
                <c:ptCount val="4"/>
                <c:pt idx="0">
                  <c:v>Single</c:v>
                </c:pt>
                <c:pt idx="1">
                  <c:v>Married</c:v>
                </c:pt>
                <c:pt idx="2">
                  <c:v>Widowed</c:v>
                </c:pt>
                <c:pt idx="3">
                  <c:v>Separated</c:v>
                </c:pt>
              </c:strCache>
            </c:strRef>
          </c:cat>
          <c:val>
            <c:numRef>
              <c:f>Sheet1!$D$2:$D$5</c:f>
              <c:numCache>
                <c:formatCode>General</c:formatCode>
                <c:ptCount val="4"/>
                <c:pt idx="0">
                  <c:v>3.629</c:v>
                </c:pt>
                <c:pt idx="1">
                  <c:v>3.4329999999999967</c:v>
                </c:pt>
                <c:pt idx="2">
                  <c:v>3.5430000000000001</c:v>
                </c:pt>
                <c:pt idx="3">
                  <c:v>2.9309999999999987</c:v>
                </c:pt>
              </c:numCache>
            </c:numRef>
          </c:val>
          <c:extLst>
            <c:ext xmlns:c16="http://schemas.microsoft.com/office/drawing/2014/chart" uri="{C3380CC4-5D6E-409C-BE32-E72D297353CC}">
              <c16:uniqueId val="{00000002-54BD-45D3-9D05-09CCA13AC416}"/>
            </c:ext>
          </c:extLst>
        </c:ser>
        <c:dLbls>
          <c:showLegendKey val="0"/>
          <c:showVal val="0"/>
          <c:showCatName val="0"/>
          <c:showSerName val="0"/>
          <c:showPercent val="0"/>
          <c:showBubbleSize val="0"/>
        </c:dLbls>
        <c:gapWidth val="150"/>
        <c:axId val="158466816"/>
        <c:axId val="158468736"/>
      </c:barChart>
      <c:catAx>
        <c:axId val="15846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Marital Status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68736"/>
        <c:crosses val="autoZero"/>
        <c:auto val="1"/>
        <c:lblAlgn val="ctr"/>
        <c:lblOffset val="100"/>
        <c:noMultiLvlLbl val="0"/>
      </c:catAx>
      <c:valAx>
        <c:axId val="158468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 Scores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6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12</Pages>
  <Words>4141</Words>
  <Characters>23609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Pratap Singh</dc:creator>
  <cp:keywords/>
  <dc:description/>
  <cp:lastModifiedBy>SDI 1138</cp:lastModifiedBy>
  <cp:revision>3</cp:revision>
  <dcterms:created xsi:type="dcterms:W3CDTF">2025-08-31T16:24:00Z</dcterms:created>
  <dcterms:modified xsi:type="dcterms:W3CDTF">2025-09-06T11:02:00Z</dcterms:modified>
</cp:coreProperties>
</file>