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D2633" w14:textId="738C3648" w:rsidR="00C1708F" w:rsidRPr="00CF7258" w:rsidRDefault="00C1708F" w:rsidP="00CD406A">
      <w:pPr>
        <w:jc w:val="center"/>
        <w:rPr>
          <w:rFonts w:ascii="Times New Roman" w:hAnsi="Times New Roman" w:cs="Times New Roman"/>
          <w:b/>
          <w:bCs/>
          <w:sz w:val="24"/>
          <w:szCs w:val="24"/>
          <w:lang w:val="en-US"/>
        </w:rPr>
      </w:pPr>
      <w:r w:rsidRPr="000514CF">
        <w:rPr>
          <w:rFonts w:ascii="Times New Roman" w:hAnsi="Times New Roman" w:cs="Times New Roman"/>
          <w:b/>
          <w:bCs/>
          <w:strike/>
          <w:sz w:val="24"/>
          <w:szCs w:val="24"/>
          <w:lang w:val="en-US"/>
        </w:rPr>
        <w:t xml:space="preserve">Studies on the </w:t>
      </w:r>
      <w:r w:rsidRPr="00CF7258">
        <w:rPr>
          <w:rFonts w:ascii="Times New Roman" w:hAnsi="Times New Roman" w:cs="Times New Roman"/>
          <w:b/>
          <w:bCs/>
          <w:sz w:val="24"/>
          <w:szCs w:val="24"/>
          <w:lang w:val="en-US"/>
        </w:rPr>
        <w:t xml:space="preserve">Effects of </w:t>
      </w:r>
      <w:r w:rsidRPr="000514CF">
        <w:rPr>
          <w:rFonts w:ascii="Times New Roman" w:hAnsi="Times New Roman" w:cs="Times New Roman"/>
          <w:b/>
          <w:bCs/>
          <w:sz w:val="24"/>
          <w:szCs w:val="24"/>
          <w:lang w:val="en-US"/>
        </w:rPr>
        <w:t>Cowpea–Baby Corn</w:t>
      </w:r>
      <w:r w:rsidRPr="00CF7258">
        <w:rPr>
          <w:rFonts w:ascii="Times New Roman" w:hAnsi="Times New Roman" w:cs="Times New Roman"/>
          <w:b/>
          <w:bCs/>
          <w:sz w:val="24"/>
          <w:szCs w:val="24"/>
          <w:lang w:val="en-US"/>
        </w:rPr>
        <w:t xml:space="preserve"> Intercropping on Growth, Phenology and Yield Characteristics of Cowpea</w:t>
      </w:r>
    </w:p>
    <w:p w14:paraId="2F59580A" w14:textId="54D4F508" w:rsidR="00C2556B" w:rsidRDefault="00C2556B" w:rsidP="00C2556B">
      <w:pPr>
        <w:spacing w:after="0" w:line="360" w:lineRule="auto"/>
        <w:jc w:val="center"/>
        <w:rPr>
          <w:rFonts w:ascii="Times New Roman" w:hAnsi="Times New Roman" w:cs="Times New Roman"/>
          <w:b/>
          <w:bCs/>
          <w:sz w:val="24"/>
          <w:szCs w:val="24"/>
          <w:lang w:val="pt-PT"/>
        </w:rPr>
      </w:pPr>
    </w:p>
    <w:p w14:paraId="08C91910" w14:textId="77777777" w:rsidR="002B62D6" w:rsidRDefault="002B62D6" w:rsidP="00C2556B">
      <w:pPr>
        <w:spacing w:after="0" w:line="360" w:lineRule="auto"/>
        <w:jc w:val="center"/>
        <w:rPr>
          <w:rFonts w:ascii="Times New Roman" w:hAnsi="Times New Roman" w:cs="Times New Roman"/>
          <w:b/>
          <w:bCs/>
          <w:sz w:val="24"/>
          <w:szCs w:val="24"/>
          <w:lang w:val="pt-PT"/>
        </w:rPr>
      </w:pPr>
    </w:p>
    <w:p w14:paraId="346823E3" w14:textId="7D7FEAA3" w:rsidR="00D325CD" w:rsidRPr="00CF7258" w:rsidRDefault="00D325CD" w:rsidP="00C2556B">
      <w:pPr>
        <w:spacing w:after="0" w:line="360" w:lineRule="auto"/>
        <w:jc w:val="center"/>
        <w:rPr>
          <w:rFonts w:ascii="Times New Roman" w:hAnsi="Times New Roman" w:cs="Times New Roman"/>
          <w:b/>
          <w:bCs/>
          <w:sz w:val="24"/>
          <w:szCs w:val="24"/>
          <w:lang w:val="pt-PT"/>
        </w:rPr>
      </w:pPr>
      <w:r w:rsidRPr="00CF7258">
        <w:rPr>
          <w:rFonts w:ascii="Times New Roman" w:hAnsi="Times New Roman" w:cs="Times New Roman"/>
          <w:b/>
          <w:bCs/>
          <w:sz w:val="24"/>
          <w:szCs w:val="24"/>
          <w:lang w:val="pt-PT"/>
        </w:rPr>
        <w:t>Abstract</w:t>
      </w:r>
    </w:p>
    <w:p w14:paraId="69083050" w14:textId="79B6C40E" w:rsidR="007C119C" w:rsidRPr="00CF7258" w:rsidRDefault="007C119C" w:rsidP="00300664">
      <w:pPr>
        <w:spacing w:after="0" w:line="360" w:lineRule="auto"/>
        <w:ind w:firstLine="720"/>
        <w:jc w:val="both"/>
        <w:rPr>
          <w:rFonts w:ascii="Times New Roman" w:hAnsi="Times New Roman" w:cs="Times New Roman"/>
          <w:sz w:val="24"/>
          <w:szCs w:val="24"/>
        </w:rPr>
      </w:pPr>
      <w:r w:rsidRPr="00CF7258">
        <w:rPr>
          <w:rFonts w:ascii="Times New Roman" w:hAnsi="Times New Roman" w:cs="Times New Roman"/>
          <w:sz w:val="24"/>
          <w:szCs w:val="24"/>
        </w:rPr>
        <w:t xml:space="preserve">The present field experiment was conducted during the summer seasons of 2022–23 and 2023–24 at </w:t>
      </w:r>
      <w:r w:rsidR="004D12FC">
        <w:rPr>
          <w:rFonts w:ascii="Times New Roman" w:hAnsi="Times New Roman" w:cs="Times New Roman"/>
          <w:sz w:val="24"/>
          <w:szCs w:val="24"/>
        </w:rPr>
        <w:t xml:space="preserve">U.B.K.V. </w:t>
      </w:r>
      <w:proofErr w:type="spellStart"/>
      <w:r w:rsidRPr="00CF7258">
        <w:rPr>
          <w:rFonts w:ascii="Times New Roman" w:hAnsi="Times New Roman" w:cs="Times New Roman"/>
          <w:sz w:val="24"/>
          <w:szCs w:val="24"/>
        </w:rPr>
        <w:t>Pundibari</w:t>
      </w:r>
      <w:proofErr w:type="spellEnd"/>
      <w:r w:rsidRPr="00CF7258">
        <w:rPr>
          <w:rFonts w:ascii="Times New Roman" w:hAnsi="Times New Roman" w:cs="Times New Roman"/>
          <w:sz w:val="24"/>
          <w:szCs w:val="24"/>
        </w:rPr>
        <w:t xml:space="preserve">, West Bengal, to study the effects of cowpea–baby corn intercropping on growth, phenology and yield characteristics of cowpea. The experiment was laid out in a Randomized </w:t>
      </w:r>
      <w:r w:rsidR="000514CF">
        <w:rPr>
          <w:rFonts w:ascii="Times New Roman" w:hAnsi="Times New Roman" w:cs="Times New Roman"/>
          <w:color w:val="EE0000"/>
          <w:sz w:val="24"/>
          <w:szCs w:val="24"/>
        </w:rPr>
        <w:t xml:space="preserve">Complete </w:t>
      </w:r>
      <w:r w:rsidRPr="00CF7258">
        <w:rPr>
          <w:rFonts w:ascii="Times New Roman" w:hAnsi="Times New Roman" w:cs="Times New Roman"/>
          <w:sz w:val="24"/>
          <w:szCs w:val="24"/>
        </w:rPr>
        <w:t>Block Design with nine treatments, including sole crops and intercropping systems with varying row proportions. Significant differences were observed among treatments. Maximum vine length was recorded in</w:t>
      </w:r>
      <w:r w:rsidR="004D12FC">
        <w:rPr>
          <w:rFonts w:ascii="Times New Roman" w:hAnsi="Times New Roman" w:cs="Times New Roman"/>
          <w:sz w:val="24"/>
          <w:szCs w:val="24"/>
        </w:rPr>
        <w:t xml:space="preserve"> the treatment </w:t>
      </w:r>
      <w:r w:rsidRPr="00CF7258">
        <w:rPr>
          <w:rFonts w:ascii="Times New Roman" w:hAnsi="Times New Roman" w:cs="Times New Roman"/>
          <w:sz w:val="24"/>
          <w:szCs w:val="24"/>
        </w:rPr>
        <w:t>sole cowpea (C2: 54.67 cm), followed by C6: Baby corn + Cowpea (1:4) (52.87 cm) and C5: Baby corn + Cowpea (1:3) (51.51 cm), while the minimum occurred in C9: Baby corn + Cowpea (4:1) (45.71 cm). The highest number of leaves per plant was in C4: Baby corn + Cowpea (1:2) (53.87), followed by C5 (50.97), with the lowest in C9 (42.17). Primary branches were maximum in C4 (6.77) and minimum in C9 (4.40). Leaf area index peaked in C4 (</w:t>
      </w:r>
      <w:r w:rsidR="004D10A9" w:rsidRPr="00CF7258">
        <w:rPr>
          <w:rFonts w:ascii="Times New Roman" w:hAnsi="Times New Roman" w:cs="Times New Roman"/>
          <w:sz w:val="24"/>
          <w:szCs w:val="24"/>
        </w:rPr>
        <w:t>3.44</w:t>
      </w:r>
      <w:r w:rsidRPr="00CF7258">
        <w:rPr>
          <w:rFonts w:ascii="Times New Roman" w:hAnsi="Times New Roman" w:cs="Times New Roman"/>
          <w:sz w:val="24"/>
          <w:szCs w:val="24"/>
        </w:rPr>
        <w:t xml:space="preserve">) and was lowest in C9 (2.79). Phenological observations showed earliest flowering in C4 (44.83 days) and maximum days to flowering in C9 (48.83 days). First harvest occurred earliest in C4 (54.83 days) and </w:t>
      </w:r>
      <w:r w:rsidR="00C35D3E" w:rsidRPr="00CF7258">
        <w:rPr>
          <w:rFonts w:ascii="Times New Roman" w:hAnsi="Times New Roman" w:cs="Times New Roman"/>
          <w:sz w:val="24"/>
          <w:szCs w:val="24"/>
        </w:rPr>
        <w:t>maximum days to first harvesting</w:t>
      </w:r>
      <w:r w:rsidRPr="00CF7258">
        <w:rPr>
          <w:rFonts w:ascii="Times New Roman" w:hAnsi="Times New Roman" w:cs="Times New Roman"/>
          <w:sz w:val="24"/>
          <w:szCs w:val="24"/>
        </w:rPr>
        <w:t xml:space="preserve"> in C9 (60.83 days). Pod yield per plant was highest in C5 (207.85 g) and lowest in C9 (113.80 g), while pod yield per plot was maximum in C2 (19.57 kg) and minimum in C9 (2.28 kg). The study concluded that cowpea-dominant intercropping ratios (1:2 and 1:3) improved growth, phenology and yield, whereas baby corn-dominant systems (3:1 and 4:1) suppressed cowpea performance.</w:t>
      </w:r>
    </w:p>
    <w:p w14:paraId="57DE96F9" w14:textId="646DAB51" w:rsidR="006452C1" w:rsidRPr="00CF7258" w:rsidRDefault="006452C1" w:rsidP="00C70688">
      <w:pPr>
        <w:spacing w:line="360"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 xml:space="preserve">Keywords: Cowpea, Intercropping, Growth, Phenology, </w:t>
      </w:r>
      <w:r w:rsidR="00C35D3E" w:rsidRPr="00CF7258">
        <w:rPr>
          <w:rFonts w:ascii="Times New Roman" w:hAnsi="Times New Roman" w:cs="Times New Roman"/>
          <w:b/>
          <w:bCs/>
          <w:sz w:val="24"/>
          <w:szCs w:val="24"/>
        </w:rPr>
        <w:t>Yield.</w:t>
      </w:r>
    </w:p>
    <w:p w14:paraId="6DB9F1D2" w14:textId="283E4161" w:rsidR="00162D70" w:rsidRPr="00CF7258" w:rsidRDefault="005370AE" w:rsidP="00854C50">
      <w:pPr>
        <w:pStyle w:val="ListParagraph"/>
        <w:numPr>
          <w:ilvl w:val="0"/>
          <w:numId w:val="9"/>
        </w:numPr>
        <w:ind w:left="284" w:hanging="284"/>
        <w:rPr>
          <w:rFonts w:ascii="Times New Roman" w:hAnsi="Times New Roman" w:cs="Times New Roman"/>
          <w:b/>
          <w:bCs/>
          <w:sz w:val="24"/>
          <w:szCs w:val="24"/>
        </w:rPr>
      </w:pPr>
      <w:r w:rsidRPr="00CF7258">
        <w:rPr>
          <w:rFonts w:ascii="Times New Roman" w:hAnsi="Times New Roman" w:cs="Times New Roman"/>
          <w:b/>
          <w:bCs/>
          <w:sz w:val="24"/>
          <w:szCs w:val="24"/>
        </w:rPr>
        <w:t xml:space="preserve">Introduction </w:t>
      </w:r>
    </w:p>
    <w:p w14:paraId="546849B8" w14:textId="659C81EE" w:rsidR="009412C6" w:rsidRPr="00CF7258" w:rsidRDefault="009412C6" w:rsidP="004D12FC">
      <w:pPr>
        <w:spacing w:after="0" w:line="360" w:lineRule="auto"/>
        <w:ind w:firstLine="284"/>
        <w:jc w:val="both"/>
        <w:rPr>
          <w:rFonts w:ascii="Times New Roman" w:hAnsi="Times New Roman" w:cs="Times New Roman"/>
          <w:sz w:val="24"/>
          <w:szCs w:val="24"/>
        </w:rPr>
      </w:pPr>
      <w:r w:rsidRPr="00CF7258">
        <w:rPr>
          <w:rFonts w:ascii="Times New Roman" w:hAnsi="Times New Roman" w:cs="Times New Roman"/>
          <w:sz w:val="24"/>
          <w:szCs w:val="24"/>
        </w:rPr>
        <w:t>Intercropping</w:t>
      </w:r>
      <w:r w:rsidR="005726EB">
        <w:rPr>
          <w:rFonts w:ascii="Times New Roman" w:hAnsi="Times New Roman" w:cs="Times New Roman"/>
          <w:sz w:val="24"/>
          <w:szCs w:val="24"/>
        </w:rPr>
        <w:t xml:space="preserve"> is the </w:t>
      </w:r>
      <w:r w:rsidRPr="00CF7258">
        <w:rPr>
          <w:rFonts w:ascii="Times New Roman" w:hAnsi="Times New Roman" w:cs="Times New Roman"/>
          <w:sz w:val="24"/>
          <w:szCs w:val="24"/>
        </w:rPr>
        <w:t>practice of cultivating two or more crops simultaneously on the same piece of land</w:t>
      </w:r>
      <w:r w:rsidR="005726EB">
        <w:rPr>
          <w:rFonts w:ascii="Times New Roman" w:hAnsi="Times New Roman" w:cs="Times New Roman"/>
          <w:sz w:val="24"/>
          <w:szCs w:val="24"/>
        </w:rPr>
        <w:t xml:space="preserve"> and it </w:t>
      </w:r>
      <w:r w:rsidRPr="00CF7258">
        <w:rPr>
          <w:rFonts w:ascii="Times New Roman" w:hAnsi="Times New Roman" w:cs="Times New Roman"/>
          <w:sz w:val="24"/>
          <w:szCs w:val="24"/>
        </w:rPr>
        <w:t xml:space="preserve">is widely recognized as a strategy to enhance land productivity by optimizing the use of resources that remain underutilized in monocropping systems (Stanciu, 2025). In developing countries, intercropping continues to be a dominant farming practice, with cereal–legume combinations occupying a central role in global agricultural systems (Stone </w:t>
      </w:r>
      <w:r w:rsidRPr="00073B67">
        <w:rPr>
          <w:rFonts w:ascii="Times New Roman" w:hAnsi="Times New Roman" w:cs="Times New Roman"/>
          <w:sz w:val="24"/>
          <w:szCs w:val="24"/>
        </w:rPr>
        <w:t>et al.,</w:t>
      </w:r>
      <w:r w:rsidRPr="00CF7258">
        <w:rPr>
          <w:rFonts w:ascii="Times New Roman" w:hAnsi="Times New Roman" w:cs="Times New Roman"/>
          <w:sz w:val="24"/>
          <w:szCs w:val="24"/>
        </w:rPr>
        <w:t xml:space="preserve"> 2025). These systems not only sustain biodiversity and improve yield stability but also mitigate production risks, contributing significantly to global food security by supplying nearly 15–20% of total food production (Yamini </w:t>
      </w:r>
      <w:r w:rsidRPr="00073B67">
        <w:rPr>
          <w:rFonts w:ascii="Times New Roman" w:hAnsi="Times New Roman" w:cs="Times New Roman"/>
          <w:sz w:val="24"/>
          <w:szCs w:val="24"/>
        </w:rPr>
        <w:t>et al.,</w:t>
      </w:r>
      <w:r w:rsidRPr="00CF7258">
        <w:rPr>
          <w:rFonts w:ascii="Times New Roman" w:hAnsi="Times New Roman" w:cs="Times New Roman"/>
          <w:sz w:val="24"/>
          <w:szCs w:val="24"/>
        </w:rPr>
        <w:t xml:space="preserve"> 2025). Within the framework of sustainable </w:t>
      </w:r>
      <w:r w:rsidRPr="00CF7258">
        <w:rPr>
          <w:rFonts w:ascii="Times New Roman" w:hAnsi="Times New Roman" w:cs="Times New Roman"/>
          <w:sz w:val="24"/>
          <w:szCs w:val="24"/>
        </w:rPr>
        <w:lastRenderedPageBreak/>
        <w:t>agriculture, cereal–legume intercropping has been emphasized for its ecological, agronomic, and economic advantages, including efficient resource utilization, biological nitrogen fixation, weed suppression, soil fertility improvement</w:t>
      </w:r>
      <w:r w:rsidR="003B1CD0">
        <w:rPr>
          <w:rFonts w:ascii="Times New Roman" w:hAnsi="Times New Roman" w:cs="Times New Roman"/>
          <w:sz w:val="24"/>
          <w:szCs w:val="24"/>
        </w:rPr>
        <w:t xml:space="preserve"> </w:t>
      </w:r>
      <w:r w:rsidRPr="00CF7258">
        <w:rPr>
          <w:rFonts w:ascii="Times New Roman" w:hAnsi="Times New Roman" w:cs="Times New Roman"/>
          <w:sz w:val="24"/>
          <w:szCs w:val="24"/>
        </w:rPr>
        <w:t xml:space="preserve">and provision of food-fodder dual benefits (Jena </w:t>
      </w:r>
      <w:r w:rsidRPr="00073B67">
        <w:rPr>
          <w:rFonts w:ascii="Times New Roman" w:hAnsi="Times New Roman" w:cs="Times New Roman"/>
          <w:sz w:val="24"/>
          <w:szCs w:val="24"/>
        </w:rPr>
        <w:t>et al</w:t>
      </w:r>
      <w:r w:rsidRPr="005726EB">
        <w:rPr>
          <w:rFonts w:ascii="Times New Roman" w:hAnsi="Times New Roman" w:cs="Times New Roman"/>
          <w:i/>
          <w:iCs/>
          <w:sz w:val="24"/>
          <w:szCs w:val="24"/>
        </w:rPr>
        <w:t>.,</w:t>
      </w:r>
      <w:r w:rsidRPr="00CF7258">
        <w:rPr>
          <w:rFonts w:ascii="Times New Roman" w:hAnsi="Times New Roman" w:cs="Times New Roman"/>
          <w:sz w:val="24"/>
          <w:szCs w:val="24"/>
        </w:rPr>
        <w:t xml:space="preserve"> 2022). Such systems hold particular importance in the Terai region of West Bengal, including Cooch Behar, where fragmented landholdings and rising demand for fodder cultivation necessitate integrated approaches.</w:t>
      </w:r>
    </w:p>
    <w:p w14:paraId="32236994" w14:textId="5B33F4C5" w:rsidR="009412C6" w:rsidRPr="00CF7258" w:rsidRDefault="009412C6" w:rsidP="009412C6">
      <w:pPr>
        <w:spacing w:after="0" w:line="360" w:lineRule="auto"/>
        <w:ind w:firstLine="720"/>
        <w:jc w:val="both"/>
        <w:rPr>
          <w:rFonts w:ascii="Times New Roman" w:hAnsi="Times New Roman" w:cs="Times New Roman"/>
          <w:sz w:val="24"/>
          <w:szCs w:val="24"/>
        </w:rPr>
      </w:pPr>
      <w:r w:rsidRPr="00CF7258">
        <w:rPr>
          <w:rFonts w:ascii="Times New Roman" w:hAnsi="Times New Roman" w:cs="Times New Roman"/>
          <w:sz w:val="24"/>
          <w:szCs w:val="24"/>
        </w:rPr>
        <w:t>Cowpea (</w:t>
      </w:r>
      <w:r w:rsidRPr="00CF7258">
        <w:rPr>
          <w:rFonts w:ascii="Times New Roman" w:hAnsi="Times New Roman" w:cs="Times New Roman"/>
          <w:i/>
          <w:iCs/>
          <w:sz w:val="24"/>
          <w:szCs w:val="24"/>
        </w:rPr>
        <w:t>Vigna unguiculata</w:t>
      </w:r>
      <w:r w:rsidRPr="00CF7258">
        <w:rPr>
          <w:rFonts w:ascii="Times New Roman" w:hAnsi="Times New Roman" w:cs="Times New Roman"/>
          <w:sz w:val="24"/>
          <w:szCs w:val="24"/>
        </w:rPr>
        <w:t xml:space="preserve"> L. Walp.), also known as asparagus bean, </w:t>
      </w:r>
      <w:proofErr w:type="spellStart"/>
      <w:r w:rsidRPr="00CF7258">
        <w:rPr>
          <w:rFonts w:ascii="Times New Roman" w:hAnsi="Times New Roman" w:cs="Times New Roman"/>
          <w:sz w:val="24"/>
          <w:szCs w:val="24"/>
        </w:rPr>
        <w:t>yardlong</w:t>
      </w:r>
      <w:proofErr w:type="spellEnd"/>
      <w:r w:rsidRPr="00CF7258">
        <w:rPr>
          <w:rFonts w:ascii="Times New Roman" w:hAnsi="Times New Roman" w:cs="Times New Roman"/>
          <w:sz w:val="24"/>
          <w:szCs w:val="24"/>
        </w:rPr>
        <w:t xml:space="preserve"> bean, or snake bean, is a short-duration legume valued for its protein-rich pods and multipurpose uses as a vegetable, pulse, fodder and green manure crop. In addition to enriching soil fertility through symbiotic nitrogen fixation, cowpea contributes to soil conservation and erosion control by producing abundant green biomass (Kumar </w:t>
      </w:r>
      <w:r w:rsidRPr="005726EB">
        <w:rPr>
          <w:rFonts w:ascii="Times New Roman" w:hAnsi="Times New Roman" w:cs="Times New Roman"/>
          <w:i/>
          <w:iCs/>
          <w:sz w:val="24"/>
          <w:szCs w:val="24"/>
        </w:rPr>
        <w:t>et al.,</w:t>
      </w:r>
      <w:r w:rsidRPr="00CF7258">
        <w:rPr>
          <w:rFonts w:ascii="Times New Roman" w:hAnsi="Times New Roman" w:cs="Times New Roman"/>
          <w:sz w:val="24"/>
          <w:szCs w:val="24"/>
        </w:rPr>
        <w:t xml:space="preserve"> 2020). Baby corn (</w:t>
      </w:r>
      <w:r w:rsidRPr="003B1CD0">
        <w:rPr>
          <w:rFonts w:ascii="Times New Roman" w:hAnsi="Times New Roman" w:cs="Times New Roman"/>
          <w:i/>
          <w:iCs/>
          <w:sz w:val="24"/>
          <w:szCs w:val="24"/>
        </w:rPr>
        <w:t>Zea mays</w:t>
      </w:r>
      <w:r w:rsidRPr="00CF7258">
        <w:rPr>
          <w:rFonts w:ascii="Times New Roman" w:hAnsi="Times New Roman" w:cs="Times New Roman"/>
          <w:sz w:val="24"/>
          <w:szCs w:val="24"/>
        </w:rPr>
        <w:t xml:space="preserve"> L.), harvested as immature </w:t>
      </w:r>
      <w:proofErr w:type="spellStart"/>
      <w:r w:rsidRPr="00CF7258">
        <w:rPr>
          <w:rFonts w:ascii="Times New Roman" w:hAnsi="Times New Roman" w:cs="Times New Roman"/>
          <w:sz w:val="24"/>
          <w:szCs w:val="24"/>
        </w:rPr>
        <w:t>dehusked</w:t>
      </w:r>
      <w:proofErr w:type="spellEnd"/>
      <w:r w:rsidRPr="00CF7258">
        <w:rPr>
          <w:rFonts w:ascii="Times New Roman" w:hAnsi="Times New Roman" w:cs="Times New Roman"/>
          <w:sz w:val="24"/>
          <w:szCs w:val="24"/>
        </w:rPr>
        <w:t xml:space="preserve"> cobs two to three days after silk emergence, has emerged globally as a high-value crop with significant potential for both culinary applications and livestock fodder (</w:t>
      </w:r>
      <w:proofErr w:type="spellStart"/>
      <w:r w:rsidRPr="00CF7258">
        <w:rPr>
          <w:rFonts w:ascii="Times New Roman" w:hAnsi="Times New Roman" w:cs="Times New Roman"/>
          <w:sz w:val="24"/>
          <w:szCs w:val="24"/>
        </w:rPr>
        <w:t>Bijarnia</w:t>
      </w:r>
      <w:proofErr w:type="spellEnd"/>
      <w:r w:rsidRPr="00CF7258">
        <w:rPr>
          <w:rFonts w:ascii="Times New Roman" w:hAnsi="Times New Roman" w:cs="Times New Roman"/>
          <w:sz w:val="24"/>
          <w:szCs w:val="24"/>
        </w:rPr>
        <w:t xml:space="preserve"> </w:t>
      </w:r>
      <w:r w:rsidRPr="003B1CD0">
        <w:rPr>
          <w:rFonts w:ascii="Times New Roman" w:hAnsi="Times New Roman" w:cs="Times New Roman"/>
          <w:i/>
          <w:iCs/>
          <w:sz w:val="24"/>
          <w:szCs w:val="24"/>
        </w:rPr>
        <w:t>et al.,</w:t>
      </w:r>
      <w:r w:rsidRPr="00CF7258">
        <w:rPr>
          <w:rFonts w:ascii="Times New Roman" w:hAnsi="Times New Roman" w:cs="Times New Roman"/>
          <w:sz w:val="24"/>
          <w:szCs w:val="24"/>
        </w:rPr>
        <w:t xml:space="preserve"> 2022; Gupta and Dey, 2020). The complementary traits of cowpea and baby corn—nutrient enrichment and fodder provision on one hand and vertical growth with high-value harvest on the other—make them highly suitable for intercropping.</w:t>
      </w:r>
    </w:p>
    <w:p w14:paraId="7FADB0D8" w14:textId="2A1E2205" w:rsidR="009412C6" w:rsidRPr="00CF7258" w:rsidRDefault="009412C6" w:rsidP="009412C6">
      <w:pPr>
        <w:spacing w:after="0" w:line="360" w:lineRule="auto"/>
        <w:ind w:firstLine="720"/>
        <w:jc w:val="both"/>
        <w:rPr>
          <w:rFonts w:ascii="Times New Roman" w:hAnsi="Times New Roman" w:cs="Times New Roman"/>
          <w:sz w:val="24"/>
          <w:szCs w:val="24"/>
        </w:rPr>
      </w:pPr>
      <w:r w:rsidRPr="00CF7258">
        <w:rPr>
          <w:rFonts w:ascii="Times New Roman" w:hAnsi="Times New Roman" w:cs="Times New Roman"/>
          <w:sz w:val="24"/>
          <w:szCs w:val="24"/>
        </w:rPr>
        <w:t xml:space="preserve">The rising demand for nutritious food and quality green fodder, particularly in peri-urban and urban dairy systems, has led to a pronounced fodder deficit in India (Prasad </w:t>
      </w:r>
      <w:r w:rsidRPr="00073B67">
        <w:rPr>
          <w:rFonts w:ascii="Times New Roman" w:hAnsi="Times New Roman" w:cs="Times New Roman"/>
          <w:sz w:val="24"/>
          <w:szCs w:val="24"/>
        </w:rPr>
        <w:t>et al</w:t>
      </w:r>
      <w:r w:rsidRPr="00904413">
        <w:rPr>
          <w:rFonts w:ascii="Times New Roman" w:hAnsi="Times New Roman" w:cs="Times New Roman"/>
          <w:i/>
          <w:iCs/>
          <w:sz w:val="24"/>
          <w:szCs w:val="24"/>
        </w:rPr>
        <w:t>.,</w:t>
      </w:r>
      <w:r w:rsidRPr="00CF7258">
        <w:rPr>
          <w:rFonts w:ascii="Times New Roman" w:hAnsi="Times New Roman" w:cs="Times New Roman"/>
          <w:sz w:val="24"/>
          <w:szCs w:val="24"/>
        </w:rPr>
        <w:t xml:space="preserve"> 2019). Since dedicating land solely for fodder production is often impractical due to land scarcity, cereal–legume intercropping provides a sustainable alternative to address both food and fodder requirements within the same area (Singh et al., 2022). Central to the success of such systems is the manipulation of spatial arrangements and row proportions, which directly influence crop competition, canopy structure and resource partitioning (Karmakar et al., 2017). A higher density of legumes may increase nitrogen contribution and soil cover, while cereal-dominant systems can enhance light capture and biomass productivity (</w:t>
      </w:r>
      <w:proofErr w:type="spellStart"/>
      <w:r w:rsidRPr="00CF7258">
        <w:rPr>
          <w:rFonts w:ascii="Times New Roman" w:hAnsi="Times New Roman" w:cs="Times New Roman"/>
          <w:sz w:val="24"/>
          <w:szCs w:val="24"/>
        </w:rPr>
        <w:t>Bamboriya</w:t>
      </w:r>
      <w:proofErr w:type="spellEnd"/>
      <w:r w:rsidRPr="00CF7258">
        <w:rPr>
          <w:rFonts w:ascii="Times New Roman" w:hAnsi="Times New Roman" w:cs="Times New Roman"/>
          <w:sz w:val="24"/>
          <w:szCs w:val="24"/>
        </w:rPr>
        <w:t xml:space="preserve"> et al., 2022).</w:t>
      </w:r>
    </w:p>
    <w:p w14:paraId="7911B0DB" w14:textId="7F904F6B" w:rsidR="009412C6" w:rsidRDefault="009412C6" w:rsidP="009412C6">
      <w:pPr>
        <w:spacing w:after="0" w:line="360" w:lineRule="auto"/>
        <w:jc w:val="both"/>
        <w:rPr>
          <w:rFonts w:ascii="Times New Roman" w:hAnsi="Times New Roman" w:cs="Times New Roman"/>
          <w:sz w:val="24"/>
          <w:szCs w:val="24"/>
        </w:rPr>
      </w:pPr>
      <w:r w:rsidRPr="00CF7258">
        <w:rPr>
          <w:rFonts w:ascii="Times New Roman" w:hAnsi="Times New Roman" w:cs="Times New Roman"/>
          <w:sz w:val="24"/>
          <w:szCs w:val="24"/>
        </w:rPr>
        <w:t>Although cereal–legume intercropping has been extensively studied for yield enhancement (</w:t>
      </w:r>
      <w:proofErr w:type="spellStart"/>
      <w:r w:rsidRPr="00CF7258">
        <w:rPr>
          <w:rFonts w:ascii="Times New Roman" w:hAnsi="Times New Roman" w:cs="Times New Roman"/>
          <w:sz w:val="24"/>
          <w:szCs w:val="24"/>
        </w:rPr>
        <w:t>Layek</w:t>
      </w:r>
      <w:proofErr w:type="spellEnd"/>
      <w:r w:rsidRPr="00CF7258">
        <w:rPr>
          <w:rFonts w:ascii="Times New Roman" w:hAnsi="Times New Roman" w:cs="Times New Roman"/>
          <w:sz w:val="24"/>
          <w:szCs w:val="24"/>
        </w:rPr>
        <w:t xml:space="preserve"> et al., 2018), limited research has focused on the detailed responses of cowpea under baby corn intercropping, particularly regarding its growth </w:t>
      </w:r>
      <w:r w:rsidR="00073B67" w:rsidRPr="00CF7258">
        <w:rPr>
          <w:rFonts w:ascii="Times New Roman" w:hAnsi="Times New Roman" w:cs="Times New Roman"/>
          <w:sz w:val="24"/>
          <w:szCs w:val="24"/>
        </w:rPr>
        <w:t>behaviour</w:t>
      </w:r>
      <w:r w:rsidRPr="00CF7258">
        <w:rPr>
          <w:rFonts w:ascii="Times New Roman" w:hAnsi="Times New Roman" w:cs="Times New Roman"/>
          <w:sz w:val="24"/>
          <w:szCs w:val="24"/>
        </w:rPr>
        <w:t xml:space="preserve">, phenological development and yield traits in the </w:t>
      </w:r>
      <w:proofErr w:type="spellStart"/>
      <w:r w:rsidRPr="00CF7258">
        <w:rPr>
          <w:rFonts w:ascii="Times New Roman" w:hAnsi="Times New Roman" w:cs="Times New Roman"/>
          <w:sz w:val="24"/>
          <w:szCs w:val="24"/>
        </w:rPr>
        <w:t>agro</w:t>
      </w:r>
      <w:proofErr w:type="spellEnd"/>
      <w:r w:rsidRPr="00CF7258">
        <w:rPr>
          <w:rFonts w:ascii="Times New Roman" w:hAnsi="Times New Roman" w:cs="Times New Roman"/>
          <w:sz w:val="24"/>
          <w:szCs w:val="24"/>
        </w:rPr>
        <w:t>-climatic conditions of the Terai zone</w:t>
      </w:r>
      <w:r w:rsidR="00073B67">
        <w:rPr>
          <w:rFonts w:ascii="Times New Roman" w:hAnsi="Times New Roman" w:cs="Times New Roman"/>
          <w:sz w:val="24"/>
          <w:szCs w:val="24"/>
        </w:rPr>
        <w:t xml:space="preserve"> of West Bengal</w:t>
      </w:r>
      <w:r w:rsidRPr="00CF7258">
        <w:rPr>
          <w:rFonts w:ascii="Times New Roman" w:hAnsi="Times New Roman" w:cs="Times New Roman"/>
          <w:sz w:val="24"/>
          <w:szCs w:val="24"/>
        </w:rPr>
        <w:t>. These parameters are vital to understand intercrop compatibility and to optimize management practices for sustainable intensification. Therefore, the present study was undertaken to evaluate the effects of cowpea–baby corn intercropping on growth, phenology and yield characteristics of cowpea under varying spatial arrangements.</w:t>
      </w:r>
    </w:p>
    <w:p w14:paraId="45B09994" w14:textId="77777777" w:rsidR="00DF5F54" w:rsidRPr="00CF7258" w:rsidRDefault="00DF5F54" w:rsidP="009412C6">
      <w:pPr>
        <w:spacing w:after="0" w:line="360" w:lineRule="auto"/>
        <w:jc w:val="both"/>
        <w:rPr>
          <w:rFonts w:ascii="Times New Roman" w:hAnsi="Times New Roman" w:cs="Times New Roman"/>
          <w:sz w:val="24"/>
          <w:szCs w:val="24"/>
        </w:rPr>
      </w:pPr>
    </w:p>
    <w:p w14:paraId="2AFCF7D6" w14:textId="37880AC3" w:rsidR="0076743F" w:rsidRPr="00CF7258" w:rsidRDefault="0076743F" w:rsidP="009412C6">
      <w:pPr>
        <w:rPr>
          <w:rFonts w:ascii="Times New Roman" w:hAnsi="Times New Roman" w:cs="Times New Roman"/>
          <w:b/>
          <w:bCs/>
          <w:sz w:val="24"/>
          <w:szCs w:val="24"/>
        </w:rPr>
      </w:pPr>
      <w:r w:rsidRPr="00CF7258">
        <w:rPr>
          <w:rFonts w:ascii="Times New Roman" w:hAnsi="Times New Roman" w:cs="Times New Roman"/>
          <w:b/>
          <w:bCs/>
          <w:sz w:val="24"/>
          <w:szCs w:val="24"/>
        </w:rPr>
        <w:lastRenderedPageBreak/>
        <w:t>2. Materials and Methods</w:t>
      </w:r>
    </w:p>
    <w:p w14:paraId="45BCA9BA" w14:textId="77777777" w:rsidR="0076743F" w:rsidRPr="00CF7258" w:rsidRDefault="0076743F" w:rsidP="0076743F">
      <w:pPr>
        <w:spacing w:after="0" w:line="360"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2.1. Study Site</w:t>
      </w:r>
    </w:p>
    <w:p w14:paraId="71C82E5E" w14:textId="0C7D712D" w:rsidR="0076743F" w:rsidRDefault="0076743F" w:rsidP="0076743F">
      <w:pPr>
        <w:spacing w:after="0" w:line="360" w:lineRule="auto"/>
        <w:jc w:val="both"/>
        <w:rPr>
          <w:rFonts w:ascii="Times New Roman" w:hAnsi="Times New Roman" w:cs="Times New Roman"/>
          <w:sz w:val="24"/>
          <w:szCs w:val="24"/>
        </w:rPr>
      </w:pPr>
      <w:r w:rsidRPr="00CF7258">
        <w:rPr>
          <w:rFonts w:ascii="Times New Roman" w:hAnsi="Times New Roman" w:cs="Times New Roman"/>
          <w:sz w:val="24"/>
          <w:szCs w:val="24"/>
        </w:rPr>
        <w:t xml:space="preserve">The field experiment was conducted over two consecutive </w:t>
      </w:r>
      <w:r w:rsidR="009412C6" w:rsidRPr="00CF7258">
        <w:rPr>
          <w:rFonts w:ascii="Times New Roman" w:hAnsi="Times New Roman" w:cs="Times New Roman"/>
          <w:sz w:val="24"/>
          <w:szCs w:val="24"/>
        </w:rPr>
        <w:t>summer</w:t>
      </w:r>
      <w:r w:rsidRPr="00CF7258">
        <w:rPr>
          <w:rFonts w:ascii="Times New Roman" w:hAnsi="Times New Roman" w:cs="Times New Roman"/>
          <w:sz w:val="24"/>
          <w:szCs w:val="24"/>
        </w:rPr>
        <w:t xml:space="preserve"> seasons during 2022–23 and 2023–24 at the Experimental Farm of the Department of Vegetable and Spice Crops, Uttar Banga Krishi </w:t>
      </w:r>
      <w:proofErr w:type="spellStart"/>
      <w:r w:rsidRPr="00CF7258">
        <w:rPr>
          <w:rFonts w:ascii="Times New Roman" w:hAnsi="Times New Roman" w:cs="Times New Roman"/>
          <w:sz w:val="24"/>
          <w:szCs w:val="24"/>
        </w:rPr>
        <w:t>Viswavidyalaya</w:t>
      </w:r>
      <w:proofErr w:type="spellEnd"/>
      <w:r w:rsidRPr="00CF7258">
        <w:rPr>
          <w:rFonts w:ascii="Times New Roman" w:hAnsi="Times New Roman" w:cs="Times New Roman"/>
          <w:sz w:val="24"/>
          <w:szCs w:val="24"/>
        </w:rPr>
        <w:t xml:space="preserve"> (UBKV), located at </w:t>
      </w:r>
      <w:proofErr w:type="spellStart"/>
      <w:r w:rsidRPr="00CF7258">
        <w:rPr>
          <w:rFonts w:ascii="Times New Roman" w:hAnsi="Times New Roman" w:cs="Times New Roman"/>
          <w:sz w:val="24"/>
          <w:szCs w:val="24"/>
        </w:rPr>
        <w:t>Pundibari</w:t>
      </w:r>
      <w:proofErr w:type="spellEnd"/>
      <w:r w:rsidRPr="00CF7258">
        <w:rPr>
          <w:rFonts w:ascii="Times New Roman" w:hAnsi="Times New Roman" w:cs="Times New Roman"/>
          <w:sz w:val="24"/>
          <w:szCs w:val="24"/>
        </w:rPr>
        <w:t xml:space="preserve">, Cooch Behar, West Bengal. The site lies in the Terai </w:t>
      </w:r>
      <w:proofErr w:type="spellStart"/>
      <w:r w:rsidRPr="00CF7258">
        <w:rPr>
          <w:rFonts w:ascii="Times New Roman" w:hAnsi="Times New Roman" w:cs="Times New Roman"/>
          <w:sz w:val="24"/>
          <w:szCs w:val="24"/>
        </w:rPr>
        <w:t>agro</w:t>
      </w:r>
      <w:proofErr w:type="spellEnd"/>
      <w:r w:rsidRPr="00CF7258">
        <w:rPr>
          <w:rFonts w:ascii="Times New Roman" w:hAnsi="Times New Roman" w:cs="Times New Roman"/>
          <w:sz w:val="24"/>
          <w:szCs w:val="24"/>
        </w:rPr>
        <w:t>-climatic zone of the eastern Himalayan foothills and is geographically situated at 26.3667° N latitude and 89.4667° E longitude, with an elevation of approximately 43 meters above mean sea level. The region experiences a humid subtropical climate with a relatively mild winter and well-distributed rainfall during the monsoon season. The soil of the experimental site is sandy loam in texture, moderately acidic in reaction, and low in available nitrogen but medium in phosphorus and potassium content.</w:t>
      </w:r>
    </w:p>
    <w:p w14:paraId="68A761F0" w14:textId="77777777" w:rsidR="00DF5F54" w:rsidRPr="00CF7258" w:rsidRDefault="00DF5F54" w:rsidP="0076743F">
      <w:pPr>
        <w:spacing w:after="0" w:line="360" w:lineRule="auto"/>
        <w:jc w:val="both"/>
        <w:rPr>
          <w:rFonts w:ascii="Times New Roman" w:hAnsi="Times New Roman" w:cs="Times New Roman"/>
          <w:sz w:val="24"/>
          <w:szCs w:val="24"/>
        </w:rPr>
      </w:pPr>
    </w:p>
    <w:p w14:paraId="27A7B846" w14:textId="77777777" w:rsidR="0076743F" w:rsidRPr="00CF7258" w:rsidRDefault="0076743F" w:rsidP="0076743F">
      <w:pPr>
        <w:spacing w:after="0" w:line="360" w:lineRule="auto"/>
        <w:jc w:val="both"/>
        <w:rPr>
          <w:rFonts w:ascii="Times New Roman" w:hAnsi="Times New Roman" w:cs="Times New Roman"/>
          <w:b/>
          <w:bCs/>
          <w:sz w:val="24"/>
          <w:szCs w:val="24"/>
        </w:rPr>
      </w:pPr>
      <w:commentRangeStart w:id="0"/>
      <w:r w:rsidRPr="00CF7258">
        <w:rPr>
          <w:rFonts w:ascii="Times New Roman" w:hAnsi="Times New Roman" w:cs="Times New Roman"/>
          <w:b/>
          <w:bCs/>
          <w:sz w:val="24"/>
          <w:szCs w:val="24"/>
        </w:rPr>
        <w:t>2.2. Method of Data Collection</w:t>
      </w:r>
      <w:commentRangeEnd w:id="0"/>
      <w:r w:rsidR="003811FA">
        <w:rPr>
          <w:rStyle w:val="CommentReference"/>
        </w:rPr>
        <w:commentReference w:id="0"/>
      </w:r>
    </w:p>
    <w:p w14:paraId="2E175422" w14:textId="1FD3F657" w:rsidR="0076743F" w:rsidRPr="00CF7258" w:rsidRDefault="0076743F" w:rsidP="0076743F">
      <w:pPr>
        <w:spacing w:after="0" w:line="360" w:lineRule="auto"/>
        <w:jc w:val="both"/>
        <w:rPr>
          <w:rFonts w:ascii="Times New Roman" w:hAnsi="Times New Roman" w:cs="Times New Roman"/>
          <w:sz w:val="24"/>
          <w:szCs w:val="24"/>
        </w:rPr>
      </w:pPr>
      <w:r w:rsidRPr="00CF7258">
        <w:rPr>
          <w:rFonts w:ascii="Times New Roman" w:hAnsi="Times New Roman" w:cs="Times New Roman"/>
          <w:sz w:val="24"/>
          <w:szCs w:val="24"/>
        </w:rPr>
        <w:t>The experiment was laid out in a Randomised Block Design (RBD) with three replications. A total of nine treatments were evaluated, comprising sole crops and different intercropping ratios of cowpea and baby corn. The treatments included sole cropping of baby corn and cowpea, along with eight intercropping combinations based on varying row proportions following the replacement series method. Each plot measured 3 m × 3 m, with a spacing of 30 cm × 15 cm maintained for uniform crop establishment. Sowing was carried out during the month of February in both years of study (2023 and 2024).</w:t>
      </w:r>
      <w:r w:rsidR="00DB7A4F" w:rsidRPr="00CF7258">
        <w:rPr>
          <w:rFonts w:ascii="Times New Roman" w:hAnsi="Times New Roman" w:cs="Times New Roman"/>
          <w:sz w:val="24"/>
          <w:szCs w:val="24"/>
        </w:rPr>
        <w:t xml:space="preserve"> </w:t>
      </w:r>
      <w:bookmarkStart w:id="1" w:name="_Hlk207646674"/>
      <w:r w:rsidRPr="00CF7258">
        <w:rPr>
          <w:rFonts w:ascii="Times New Roman" w:hAnsi="Times New Roman" w:cs="Times New Roman"/>
          <w:sz w:val="24"/>
          <w:szCs w:val="24"/>
        </w:rPr>
        <w:t xml:space="preserve">The treatment details were as </w:t>
      </w:r>
      <w:r w:rsidR="00CE4CCF" w:rsidRPr="00CF7258">
        <w:rPr>
          <w:rFonts w:ascii="Times New Roman" w:hAnsi="Times New Roman" w:cs="Times New Roman"/>
          <w:sz w:val="24"/>
          <w:szCs w:val="24"/>
        </w:rPr>
        <w:t>C1: Sole baby corn, C2: Sole cowpea, C3: Baby corn + Cowpea (1:1), C4: Baby corn + Cowpea (1:2), C5: Baby corn + Cowpea (1:3), C6: Baby corn + Cowpea (1:4), C7: Baby corn + Cowpea (2:1), C8: Baby corn + Cowpea (3:1) and C9: Baby corn + Cowpea (4:1)</w:t>
      </w:r>
      <w:r w:rsidR="00DB7A4F" w:rsidRPr="00CF7258">
        <w:rPr>
          <w:rFonts w:ascii="Times New Roman" w:hAnsi="Times New Roman" w:cs="Times New Roman"/>
          <w:sz w:val="24"/>
          <w:szCs w:val="24"/>
        </w:rPr>
        <w:t xml:space="preserve">. </w:t>
      </w:r>
      <w:bookmarkEnd w:id="1"/>
      <w:r w:rsidRPr="00CF7258">
        <w:rPr>
          <w:rFonts w:ascii="Times New Roman" w:hAnsi="Times New Roman" w:cs="Times New Roman"/>
          <w:sz w:val="24"/>
          <w:szCs w:val="24"/>
        </w:rPr>
        <w:t>Organic manure and chemical fertilizers were applied as per the recommended dose for each crop. For cowpea, FYM at 25 t/ha and N:P₂O₅:</w:t>
      </w:r>
      <w:r w:rsidR="00C16DC6">
        <w:rPr>
          <w:rFonts w:ascii="Times New Roman" w:hAnsi="Times New Roman" w:cs="Times New Roman"/>
          <w:sz w:val="24"/>
          <w:szCs w:val="24"/>
        </w:rPr>
        <w:t xml:space="preserve"> </w:t>
      </w:r>
      <w:r w:rsidRPr="00CF7258">
        <w:rPr>
          <w:rFonts w:ascii="Times New Roman" w:hAnsi="Times New Roman" w:cs="Times New Roman"/>
          <w:sz w:val="24"/>
          <w:szCs w:val="24"/>
        </w:rPr>
        <w:t>K₂O at 50:75:75 kg/ha were applied, while for baby corn, FYM at 12.5 t/ha and N:P₂O</w:t>
      </w:r>
      <w:proofErr w:type="gramStart"/>
      <w:r w:rsidRPr="00CF7258">
        <w:rPr>
          <w:rFonts w:ascii="Times New Roman" w:hAnsi="Times New Roman" w:cs="Times New Roman"/>
          <w:sz w:val="24"/>
          <w:szCs w:val="24"/>
        </w:rPr>
        <w:t>₅:K</w:t>
      </w:r>
      <w:proofErr w:type="gramEnd"/>
      <w:r w:rsidRPr="00CF7258">
        <w:rPr>
          <w:rFonts w:ascii="Times New Roman" w:hAnsi="Times New Roman" w:cs="Times New Roman"/>
          <w:sz w:val="24"/>
          <w:szCs w:val="24"/>
        </w:rPr>
        <w:t>₂O at 100:50:50 kg/ha were used. Half of the nitrogen and the full dose of phosphorus and potassium were applied as basal, and the remaining nitrogen was top-dressed at 30 days after sowing.</w:t>
      </w:r>
      <w:r w:rsidR="00DB7A4F" w:rsidRPr="00CF7258">
        <w:rPr>
          <w:rFonts w:ascii="Times New Roman" w:hAnsi="Times New Roman" w:cs="Times New Roman"/>
          <w:sz w:val="24"/>
          <w:szCs w:val="24"/>
        </w:rPr>
        <w:t xml:space="preserve"> </w:t>
      </w:r>
      <w:r w:rsidRPr="00CF7258">
        <w:rPr>
          <w:rFonts w:ascii="Times New Roman" w:hAnsi="Times New Roman" w:cs="Times New Roman"/>
          <w:sz w:val="24"/>
          <w:szCs w:val="24"/>
        </w:rPr>
        <w:t>Observations were recorded on various growth parameters phenological traits and root characteristics</w:t>
      </w:r>
      <w:r w:rsidR="00CE4CCF" w:rsidRPr="00CF7258">
        <w:rPr>
          <w:rFonts w:ascii="Times New Roman" w:hAnsi="Times New Roman" w:cs="Times New Roman"/>
          <w:sz w:val="24"/>
          <w:szCs w:val="24"/>
        </w:rPr>
        <w:t xml:space="preserve"> mentioned in Table 1-4</w:t>
      </w:r>
      <w:r w:rsidRPr="00CF7258">
        <w:rPr>
          <w:rFonts w:ascii="Times New Roman" w:hAnsi="Times New Roman" w:cs="Times New Roman"/>
          <w:sz w:val="24"/>
          <w:szCs w:val="24"/>
        </w:rPr>
        <w:t>. Standard procedures were followed for data collection. Leaf area index (LAI) was estimated using a non-destructive method, while root volume was determined by the water displacement method. All observations were subjected to statistical analysis as per the method described by Gomez and Gomez (1984).</w:t>
      </w:r>
    </w:p>
    <w:p w14:paraId="0B16046D" w14:textId="0AF4611A" w:rsidR="001B65CB" w:rsidRPr="00CF7258" w:rsidRDefault="001B65CB" w:rsidP="0076743F">
      <w:pPr>
        <w:spacing w:after="0" w:line="360"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lastRenderedPageBreak/>
        <w:t xml:space="preserve">3. Result and Discussion </w:t>
      </w:r>
    </w:p>
    <w:p w14:paraId="0EBF9419" w14:textId="314FBB10" w:rsidR="00B11F9F" w:rsidRPr="00CF7258" w:rsidRDefault="00B11F9F" w:rsidP="00B11F9F">
      <w:pPr>
        <w:spacing w:after="0" w:line="360"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 xml:space="preserve">3.1. </w:t>
      </w:r>
      <w:r w:rsidR="005857F8" w:rsidRPr="00CF7258">
        <w:rPr>
          <w:rFonts w:ascii="Times New Roman" w:hAnsi="Times New Roman" w:cs="Times New Roman"/>
          <w:b/>
          <w:bCs/>
          <w:sz w:val="24"/>
          <w:szCs w:val="24"/>
        </w:rPr>
        <w:t>Effect</w:t>
      </w:r>
      <w:r w:rsidR="004C6387" w:rsidRPr="00CF7258">
        <w:rPr>
          <w:rFonts w:ascii="Times New Roman" w:hAnsi="Times New Roman" w:cs="Times New Roman"/>
          <w:b/>
          <w:bCs/>
          <w:sz w:val="24"/>
          <w:szCs w:val="24"/>
        </w:rPr>
        <w:t xml:space="preserve"> of baby corn and cowpea intercropping system on growth characteristics of Cowpea</w:t>
      </w:r>
      <w:r w:rsidR="005857F8" w:rsidRPr="00CF7258">
        <w:rPr>
          <w:rFonts w:ascii="Times New Roman" w:hAnsi="Times New Roman" w:cs="Times New Roman"/>
          <w:b/>
          <w:bCs/>
          <w:sz w:val="24"/>
          <w:szCs w:val="24"/>
        </w:rPr>
        <w:t xml:space="preserve"> </w:t>
      </w:r>
    </w:p>
    <w:p w14:paraId="4764B956" w14:textId="77777777" w:rsidR="00D2060D" w:rsidRPr="00CF7258" w:rsidRDefault="00D2060D" w:rsidP="00D2060D">
      <w:pPr>
        <w:spacing w:after="0" w:line="360" w:lineRule="auto"/>
        <w:jc w:val="both"/>
        <w:rPr>
          <w:rFonts w:ascii="Times New Roman" w:hAnsi="Times New Roman" w:cs="Times New Roman"/>
          <w:sz w:val="24"/>
          <w:szCs w:val="24"/>
        </w:rPr>
      </w:pPr>
      <w:r w:rsidRPr="00CF7258">
        <w:rPr>
          <w:rFonts w:ascii="Times New Roman" w:hAnsi="Times New Roman" w:cs="Times New Roman"/>
          <w:sz w:val="24"/>
          <w:szCs w:val="24"/>
        </w:rPr>
        <w:t>The data presented in Table 1 revealed that vine length, number of leaves per plant, number of primary branches, and leaf area index (LAI) of cowpea were significantly influenced by different cowpea and baby corn intercropping systems.</w:t>
      </w:r>
    </w:p>
    <w:p w14:paraId="34D49BD0" w14:textId="219E28DF" w:rsidR="00D2060D" w:rsidRPr="00CF7258" w:rsidRDefault="00D2060D" w:rsidP="00D2060D">
      <w:pPr>
        <w:spacing w:after="0" w:line="360" w:lineRule="auto"/>
        <w:ind w:firstLine="720"/>
        <w:jc w:val="both"/>
        <w:rPr>
          <w:rFonts w:ascii="Times New Roman" w:hAnsi="Times New Roman" w:cs="Times New Roman"/>
          <w:sz w:val="24"/>
          <w:szCs w:val="24"/>
        </w:rPr>
      </w:pPr>
      <w:r w:rsidRPr="00CF7258">
        <w:rPr>
          <w:rFonts w:ascii="Times New Roman" w:hAnsi="Times New Roman" w:cs="Times New Roman"/>
          <w:sz w:val="24"/>
          <w:szCs w:val="24"/>
        </w:rPr>
        <w:t xml:space="preserve">The pooled data indicated that the maximum vine length was recorded in </w:t>
      </w:r>
      <w:r w:rsidR="001B2815" w:rsidRPr="00CF7258">
        <w:rPr>
          <w:rFonts w:ascii="Times New Roman" w:hAnsi="Times New Roman" w:cs="Times New Roman"/>
          <w:sz w:val="24"/>
          <w:szCs w:val="24"/>
        </w:rPr>
        <w:t xml:space="preserve">the treatment </w:t>
      </w:r>
      <w:r w:rsidRPr="00CF7258">
        <w:rPr>
          <w:rFonts w:ascii="Times New Roman" w:hAnsi="Times New Roman" w:cs="Times New Roman"/>
          <w:sz w:val="24"/>
          <w:szCs w:val="24"/>
        </w:rPr>
        <w:t xml:space="preserve">C2: Sole cowpea (54.67 cm), which </w:t>
      </w:r>
      <w:r w:rsidR="001B2815" w:rsidRPr="00CF7258">
        <w:rPr>
          <w:rFonts w:ascii="Times New Roman" w:hAnsi="Times New Roman" w:cs="Times New Roman"/>
          <w:sz w:val="24"/>
          <w:szCs w:val="24"/>
        </w:rPr>
        <w:t>followed by the treatment</w:t>
      </w:r>
      <w:r w:rsidRPr="00CF7258">
        <w:rPr>
          <w:rFonts w:ascii="Times New Roman" w:hAnsi="Times New Roman" w:cs="Times New Roman"/>
          <w:sz w:val="24"/>
          <w:szCs w:val="24"/>
        </w:rPr>
        <w:t xml:space="preserve"> C5: Baby corn + Cowpea (1:3) (51.51 cm) and C6: Baby corn + Cowpea (1:4) (52.87 cm). The lowest vine length was observed in</w:t>
      </w:r>
      <w:r w:rsidR="001B2815" w:rsidRPr="00CF7258">
        <w:rPr>
          <w:rFonts w:ascii="Times New Roman" w:hAnsi="Times New Roman" w:cs="Times New Roman"/>
          <w:sz w:val="24"/>
          <w:szCs w:val="24"/>
        </w:rPr>
        <w:t xml:space="preserve"> the treatment</w:t>
      </w:r>
      <w:r w:rsidRPr="00CF7258">
        <w:rPr>
          <w:rFonts w:ascii="Times New Roman" w:hAnsi="Times New Roman" w:cs="Times New Roman"/>
          <w:sz w:val="24"/>
          <w:szCs w:val="24"/>
        </w:rPr>
        <w:t xml:space="preserve"> C9: Baby corn + Cowpea (4:1) (45.71 cm), followed by C8: Baby corn + Cowpea (3:1) (46.56 cm). The superiority of sole cowpea and cowpea-dominant intercropping systems might be attributed to reduced interspecific competition, greater light interception and more photosynthates available for vine elongation. Conversely, in baby corn-dominant systems (3:1 and 4:1), heavy shading and competition for resources reduced cowpea vine growth. These findings corroborate the results of </w:t>
      </w:r>
      <w:r w:rsidR="009114DD" w:rsidRPr="00CF7258">
        <w:rPr>
          <w:rFonts w:ascii="Times New Roman" w:hAnsi="Times New Roman" w:cs="Times New Roman"/>
          <w:sz w:val="24"/>
          <w:szCs w:val="24"/>
        </w:rPr>
        <w:t>Pierre</w:t>
      </w:r>
      <w:r w:rsidRPr="00CF7258">
        <w:rPr>
          <w:rFonts w:ascii="Times New Roman" w:hAnsi="Times New Roman" w:cs="Times New Roman"/>
          <w:sz w:val="24"/>
          <w:szCs w:val="24"/>
        </w:rPr>
        <w:t xml:space="preserve"> et al. (202</w:t>
      </w:r>
      <w:r w:rsidR="009114DD" w:rsidRPr="00CF7258">
        <w:rPr>
          <w:rFonts w:ascii="Times New Roman" w:hAnsi="Times New Roman" w:cs="Times New Roman"/>
          <w:sz w:val="24"/>
          <w:szCs w:val="24"/>
        </w:rPr>
        <w:t>4</w:t>
      </w:r>
      <w:r w:rsidRPr="00CF7258">
        <w:rPr>
          <w:rFonts w:ascii="Times New Roman" w:hAnsi="Times New Roman" w:cs="Times New Roman"/>
          <w:sz w:val="24"/>
          <w:szCs w:val="24"/>
        </w:rPr>
        <w:t>), who reported that cowpea growth parameters were higher under wider row arrangements and reduced cereal competition.</w:t>
      </w:r>
    </w:p>
    <w:p w14:paraId="19460451" w14:textId="43CEE856" w:rsidR="00D2060D" w:rsidRPr="00CF7258" w:rsidRDefault="00D2060D" w:rsidP="00D2060D">
      <w:pPr>
        <w:spacing w:after="0" w:line="360" w:lineRule="auto"/>
        <w:ind w:firstLine="720"/>
        <w:jc w:val="both"/>
        <w:rPr>
          <w:rFonts w:ascii="Times New Roman" w:hAnsi="Times New Roman" w:cs="Times New Roman"/>
          <w:sz w:val="24"/>
          <w:szCs w:val="24"/>
        </w:rPr>
      </w:pPr>
      <w:r w:rsidRPr="00CF7258">
        <w:rPr>
          <w:rFonts w:ascii="Times New Roman" w:hAnsi="Times New Roman" w:cs="Times New Roman"/>
          <w:sz w:val="24"/>
          <w:szCs w:val="24"/>
        </w:rPr>
        <w:t xml:space="preserve">The </w:t>
      </w:r>
      <w:r w:rsidR="001B2815" w:rsidRPr="00CF7258">
        <w:rPr>
          <w:rFonts w:ascii="Times New Roman" w:hAnsi="Times New Roman" w:cs="Times New Roman"/>
          <w:sz w:val="24"/>
          <w:szCs w:val="24"/>
        </w:rPr>
        <w:t xml:space="preserve">pooled </w:t>
      </w:r>
      <w:r w:rsidR="00077E90">
        <w:rPr>
          <w:rFonts w:ascii="Times New Roman" w:hAnsi="Times New Roman" w:cs="Times New Roman"/>
          <w:sz w:val="24"/>
          <w:szCs w:val="24"/>
        </w:rPr>
        <w:t xml:space="preserve">for </w:t>
      </w:r>
      <w:r w:rsidRPr="00CF7258">
        <w:rPr>
          <w:rFonts w:ascii="Times New Roman" w:hAnsi="Times New Roman" w:cs="Times New Roman"/>
          <w:sz w:val="24"/>
          <w:szCs w:val="24"/>
        </w:rPr>
        <w:t xml:space="preserve">number of leaves </w:t>
      </w:r>
      <w:r w:rsidR="00077E90" w:rsidRPr="00CF7258">
        <w:rPr>
          <w:rFonts w:ascii="Times New Roman" w:hAnsi="Times New Roman" w:cs="Times New Roman"/>
          <w:sz w:val="24"/>
          <w:szCs w:val="24"/>
        </w:rPr>
        <w:t xml:space="preserve">showed that maximum </w:t>
      </w:r>
      <w:r w:rsidR="00077E90">
        <w:rPr>
          <w:rFonts w:ascii="Times New Roman" w:hAnsi="Times New Roman" w:cs="Times New Roman"/>
          <w:sz w:val="24"/>
          <w:szCs w:val="24"/>
        </w:rPr>
        <w:t>leaves were</w:t>
      </w:r>
      <w:r w:rsidRPr="00CF7258">
        <w:rPr>
          <w:rFonts w:ascii="Times New Roman" w:hAnsi="Times New Roman" w:cs="Times New Roman"/>
          <w:sz w:val="24"/>
          <w:szCs w:val="24"/>
        </w:rPr>
        <w:t xml:space="preserve"> obtained in </w:t>
      </w:r>
      <w:r w:rsidR="00733C6C" w:rsidRPr="00CF7258">
        <w:rPr>
          <w:rFonts w:ascii="Times New Roman" w:hAnsi="Times New Roman" w:cs="Times New Roman"/>
          <w:sz w:val="24"/>
          <w:szCs w:val="24"/>
        </w:rPr>
        <w:t xml:space="preserve">the treatment </w:t>
      </w:r>
      <w:r w:rsidRPr="00CF7258">
        <w:rPr>
          <w:rFonts w:ascii="Times New Roman" w:hAnsi="Times New Roman" w:cs="Times New Roman"/>
          <w:sz w:val="24"/>
          <w:szCs w:val="24"/>
        </w:rPr>
        <w:t xml:space="preserve">C4: Baby corn + Cowpea (1:2) (53.87), followed by C5: Baby corn + Cowpea (1:3) (50.97) and C2: Sole cowpea (46.17). The minimum number of leaves was noted in </w:t>
      </w:r>
      <w:r w:rsidR="00733C6C" w:rsidRPr="00CF7258">
        <w:rPr>
          <w:rFonts w:ascii="Times New Roman" w:hAnsi="Times New Roman" w:cs="Times New Roman"/>
          <w:sz w:val="24"/>
          <w:szCs w:val="24"/>
        </w:rPr>
        <w:t xml:space="preserve">the treatment </w:t>
      </w:r>
      <w:r w:rsidRPr="00CF7258">
        <w:rPr>
          <w:rFonts w:ascii="Times New Roman" w:hAnsi="Times New Roman" w:cs="Times New Roman"/>
          <w:sz w:val="24"/>
          <w:szCs w:val="24"/>
        </w:rPr>
        <w:t>C9: Baby corn + Cowpea (4:1) (42.17)</w:t>
      </w:r>
      <w:r w:rsidR="00733C6C" w:rsidRPr="00CF7258">
        <w:rPr>
          <w:rFonts w:ascii="Times New Roman" w:hAnsi="Times New Roman" w:cs="Times New Roman"/>
          <w:sz w:val="24"/>
          <w:szCs w:val="24"/>
        </w:rPr>
        <w:t>.</w:t>
      </w:r>
      <w:r w:rsidRPr="00CF7258">
        <w:rPr>
          <w:rFonts w:ascii="Times New Roman" w:hAnsi="Times New Roman" w:cs="Times New Roman"/>
          <w:sz w:val="24"/>
          <w:szCs w:val="24"/>
        </w:rPr>
        <w:t xml:space="preserve">Higher number of leaves in cowpea-dominant systems (1:2 and 1:3) may be due to reduced shading from baby corn and </w:t>
      </w:r>
      <w:r w:rsidR="00733C6C" w:rsidRPr="00CF7258">
        <w:rPr>
          <w:rFonts w:ascii="Times New Roman" w:hAnsi="Times New Roman" w:cs="Times New Roman"/>
          <w:sz w:val="24"/>
          <w:szCs w:val="24"/>
        </w:rPr>
        <w:t>favourable</w:t>
      </w:r>
      <w:r w:rsidRPr="00CF7258">
        <w:rPr>
          <w:rFonts w:ascii="Times New Roman" w:hAnsi="Times New Roman" w:cs="Times New Roman"/>
          <w:sz w:val="24"/>
          <w:szCs w:val="24"/>
        </w:rPr>
        <w:t xml:space="preserve"> canopy development, while lower values in cereal-dominant systems were likely caused by light interception by </w:t>
      </w:r>
      <w:r w:rsidR="00733C6C" w:rsidRPr="00CF7258">
        <w:rPr>
          <w:rFonts w:ascii="Times New Roman" w:hAnsi="Times New Roman" w:cs="Times New Roman"/>
          <w:sz w:val="24"/>
          <w:szCs w:val="24"/>
        </w:rPr>
        <w:t xml:space="preserve">high plant height of </w:t>
      </w:r>
      <w:r w:rsidRPr="00CF7258">
        <w:rPr>
          <w:rFonts w:ascii="Times New Roman" w:hAnsi="Times New Roman" w:cs="Times New Roman"/>
          <w:sz w:val="24"/>
          <w:szCs w:val="24"/>
        </w:rPr>
        <w:t xml:space="preserve">baby corn plants, reducing leaf initiation. Similar observations were made by </w:t>
      </w:r>
      <w:proofErr w:type="spellStart"/>
      <w:r w:rsidR="005F4823" w:rsidRPr="00CF7258">
        <w:rPr>
          <w:rFonts w:ascii="Times New Roman" w:hAnsi="Times New Roman" w:cs="Times New Roman"/>
          <w:sz w:val="24"/>
          <w:szCs w:val="24"/>
        </w:rPr>
        <w:t>Bijarnia</w:t>
      </w:r>
      <w:proofErr w:type="spellEnd"/>
      <w:r w:rsidRPr="00CF7258">
        <w:rPr>
          <w:rFonts w:ascii="Times New Roman" w:hAnsi="Times New Roman" w:cs="Times New Roman"/>
          <w:sz w:val="24"/>
          <w:szCs w:val="24"/>
        </w:rPr>
        <w:t xml:space="preserve"> et al. (202</w:t>
      </w:r>
      <w:r w:rsidR="005F4823" w:rsidRPr="00CF7258">
        <w:rPr>
          <w:rFonts w:ascii="Times New Roman" w:hAnsi="Times New Roman" w:cs="Times New Roman"/>
          <w:sz w:val="24"/>
          <w:szCs w:val="24"/>
        </w:rPr>
        <w:t>4</w:t>
      </w:r>
      <w:r w:rsidR="00B35C72" w:rsidRPr="00CF7258">
        <w:rPr>
          <w:rFonts w:ascii="Times New Roman" w:hAnsi="Times New Roman" w:cs="Times New Roman"/>
          <w:sz w:val="24"/>
          <w:szCs w:val="24"/>
        </w:rPr>
        <w:t>a</w:t>
      </w:r>
      <w:r w:rsidRPr="00CF7258">
        <w:rPr>
          <w:rFonts w:ascii="Times New Roman" w:hAnsi="Times New Roman" w:cs="Times New Roman"/>
          <w:sz w:val="24"/>
          <w:szCs w:val="24"/>
        </w:rPr>
        <w:t>), who noted that legumes under cereal-legume intercropping developed fewer leaves under higher cereal dominance due to shading effects.</w:t>
      </w:r>
    </w:p>
    <w:p w14:paraId="29E03AD5" w14:textId="7296A625" w:rsidR="00D2060D" w:rsidRPr="00CF7258" w:rsidRDefault="00D2060D" w:rsidP="00D2060D">
      <w:pPr>
        <w:spacing w:after="0" w:line="360" w:lineRule="auto"/>
        <w:ind w:firstLine="720"/>
        <w:jc w:val="both"/>
        <w:rPr>
          <w:rFonts w:ascii="Times New Roman" w:hAnsi="Times New Roman" w:cs="Times New Roman"/>
          <w:sz w:val="24"/>
          <w:szCs w:val="24"/>
        </w:rPr>
      </w:pPr>
      <w:r w:rsidRPr="00CF7258">
        <w:rPr>
          <w:rFonts w:ascii="Times New Roman" w:hAnsi="Times New Roman" w:cs="Times New Roman"/>
          <w:sz w:val="24"/>
          <w:szCs w:val="24"/>
        </w:rPr>
        <w:t xml:space="preserve">The pooled data revealed that the highest number of primary branches was recorded in </w:t>
      </w:r>
      <w:r w:rsidR="00733C6C" w:rsidRPr="00CF7258">
        <w:rPr>
          <w:rFonts w:ascii="Times New Roman" w:hAnsi="Times New Roman" w:cs="Times New Roman"/>
          <w:sz w:val="24"/>
          <w:szCs w:val="24"/>
        </w:rPr>
        <w:t xml:space="preserve">the treatment </w:t>
      </w:r>
      <w:r w:rsidRPr="00CF7258">
        <w:rPr>
          <w:rFonts w:ascii="Times New Roman" w:hAnsi="Times New Roman" w:cs="Times New Roman"/>
          <w:sz w:val="24"/>
          <w:szCs w:val="24"/>
        </w:rPr>
        <w:t>C4: Baby corn + Cowpea (1:2) (6.77), followed by C5: Baby corn + Cowpea (1:3) (6.13) and C2: Sole cowpea (5.53). The lowest values were observed in C9: Baby corn + Cowpea (4:1) (4.40) and C8: Baby corn + Cowpea (3:1) (4.90). The superiority of</w:t>
      </w:r>
      <w:r w:rsidR="00733C6C" w:rsidRPr="00CF7258">
        <w:rPr>
          <w:rFonts w:ascii="Times New Roman" w:hAnsi="Times New Roman" w:cs="Times New Roman"/>
          <w:sz w:val="24"/>
          <w:szCs w:val="24"/>
        </w:rPr>
        <w:t xml:space="preserve"> the treatment</w:t>
      </w:r>
      <w:r w:rsidRPr="00CF7258">
        <w:rPr>
          <w:rFonts w:ascii="Times New Roman" w:hAnsi="Times New Roman" w:cs="Times New Roman"/>
          <w:sz w:val="24"/>
          <w:szCs w:val="24"/>
        </w:rPr>
        <w:t xml:space="preserve"> C4 and C5 may be due to better light availability, higher assimilate partitioning towards branching and less competition compared to baby corn-dominant ratios. Branching in legumes is highly sensitive to light intensity and shading reduces axillary bud outgrowth. These results </w:t>
      </w:r>
      <w:r w:rsidRPr="00CF7258">
        <w:rPr>
          <w:rFonts w:ascii="Times New Roman" w:hAnsi="Times New Roman" w:cs="Times New Roman"/>
          <w:sz w:val="24"/>
          <w:szCs w:val="24"/>
        </w:rPr>
        <w:lastRenderedPageBreak/>
        <w:t xml:space="preserve">align with </w:t>
      </w:r>
      <w:proofErr w:type="spellStart"/>
      <w:r w:rsidR="00CB43F4" w:rsidRPr="00CF7258">
        <w:rPr>
          <w:rFonts w:ascii="Times New Roman" w:hAnsi="Times New Roman" w:cs="Times New Roman"/>
          <w:sz w:val="24"/>
          <w:szCs w:val="24"/>
        </w:rPr>
        <w:t>Bijarnia</w:t>
      </w:r>
      <w:proofErr w:type="spellEnd"/>
      <w:r w:rsidRPr="00CF7258">
        <w:rPr>
          <w:rFonts w:ascii="Times New Roman" w:hAnsi="Times New Roman" w:cs="Times New Roman"/>
          <w:sz w:val="24"/>
          <w:szCs w:val="24"/>
        </w:rPr>
        <w:t xml:space="preserve"> et al. (202</w:t>
      </w:r>
      <w:r w:rsidR="00CB43F4" w:rsidRPr="00CF7258">
        <w:rPr>
          <w:rFonts w:ascii="Times New Roman" w:hAnsi="Times New Roman" w:cs="Times New Roman"/>
          <w:sz w:val="24"/>
          <w:szCs w:val="24"/>
        </w:rPr>
        <w:t>4b</w:t>
      </w:r>
      <w:r w:rsidRPr="00CF7258">
        <w:rPr>
          <w:rFonts w:ascii="Times New Roman" w:hAnsi="Times New Roman" w:cs="Times New Roman"/>
          <w:sz w:val="24"/>
          <w:szCs w:val="24"/>
        </w:rPr>
        <w:t>), who reported increased branching in cowpea under wider intercropping arrangements due to reduced shading.</w:t>
      </w:r>
    </w:p>
    <w:p w14:paraId="061D23FE" w14:textId="1FD7D2A3" w:rsidR="00D2060D" w:rsidRDefault="00D2060D" w:rsidP="00D2060D">
      <w:pPr>
        <w:spacing w:after="0" w:line="360" w:lineRule="auto"/>
        <w:ind w:firstLine="720"/>
        <w:jc w:val="both"/>
        <w:rPr>
          <w:rFonts w:ascii="Times New Roman" w:hAnsi="Times New Roman" w:cs="Times New Roman"/>
          <w:sz w:val="24"/>
          <w:szCs w:val="24"/>
        </w:rPr>
      </w:pPr>
      <w:r w:rsidRPr="00CF7258">
        <w:rPr>
          <w:rFonts w:ascii="Times New Roman" w:hAnsi="Times New Roman" w:cs="Times New Roman"/>
          <w:sz w:val="24"/>
          <w:szCs w:val="24"/>
        </w:rPr>
        <w:t xml:space="preserve">The maximum </w:t>
      </w:r>
      <w:r w:rsidR="007615C6" w:rsidRPr="00CF7258">
        <w:rPr>
          <w:rFonts w:ascii="Times New Roman" w:hAnsi="Times New Roman" w:cs="Times New Roman"/>
          <w:sz w:val="24"/>
          <w:szCs w:val="24"/>
        </w:rPr>
        <w:t>leaf area index</w:t>
      </w:r>
      <w:r w:rsidR="00077E90">
        <w:rPr>
          <w:rFonts w:ascii="Times New Roman" w:hAnsi="Times New Roman" w:cs="Times New Roman"/>
          <w:sz w:val="24"/>
          <w:szCs w:val="24"/>
        </w:rPr>
        <w:t xml:space="preserve"> in </w:t>
      </w:r>
      <w:r w:rsidR="00077E90" w:rsidRPr="00CF7258">
        <w:rPr>
          <w:rFonts w:ascii="Times New Roman" w:hAnsi="Times New Roman" w:cs="Times New Roman"/>
          <w:sz w:val="24"/>
          <w:szCs w:val="24"/>
        </w:rPr>
        <w:t>pooled</w:t>
      </w:r>
      <w:r w:rsidRPr="00CF7258">
        <w:rPr>
          <w:rFonts w:ascii="Times New Roman" w:hAnsi="Times New Roman" w:cs="Times New Roman"/>
          <w:sz w:val="24"/>
          <w:szCs w:val="24"/>
        </w:rPr>
        <w:t xml:space="preserve"> was recorded in </w:t>
      </w:r>
      <w:r w:rsidR="007615C6" w:rsidRPr="00CF7258">
        <w:rPr>
          <w:rFonts w:ascii="Times New Roman" w:hAnsi="Times New Roman" w:cs="Times New Roman"/>
          <w:sz w:val="24"/>
          <w:szCs w:val="24"/>
        </w:rPr>
        <w:t xml:space="preserve">the treatment </w:t>
      </w:r>
      <w:r w:rsidRPr="00CF7258">
        <w:rPr>
          <w:rFonts w:ascii="Times New Roman" w:hAnsi="Times New Roman" w:cs="Times New Roman"/>
          <w:sz w:val="24"/>
          <w:szCs w:val="24"/>
        </w:rPr>
        <w:t xml:space="preserve">C4: Baby corn + Cowpea (1:2) (3.44), followed by C5: Baby corn + Cowpea (1:3) (3.20) and C2: Sole cowpea (3.14). The minimum LAI was observed in C9: Baby corn + Cowpea (4:1) (2.79). The enhanced LAI under cowpea-dominant intercropping (C4 and C5) could be attributed to a higher number of leaves and increased leaf expansion, which contributed to better canopy development. The lower LAI under baby corn-dominant systems was due to suppression of cowpea foliage under shade stress. </w:t>
      </w:r>
      <w:r w:rsidR="00693614" w:rsidRPr="00E83B4C">
        <w:rPr>
          <w:rFonts w:ascii="Times New Roman" w:hAnsi="Times New Roman" w:cs="Times New Roman"/>
          <w:sz w:val="24"/>
          <w:szCs w:val="24"/>
        </w:rPr>
        <w:t>Sowjanya</w:t>
      </w:r>
      <w:r w:rsidRPr="00CF7258">
        <w:rPr>
          <w:rFonts w:ascii="Times New Roman" w:hAnsi="Times New Roman" w:cs="Times New Roman"/>
          <w:sz w:val="24"/>
          <w:szCs w:val="24"/>
        </w:rPr>
        <w:t xml:space="preserve"> et al. (20</w:t>
      </w:r>
      <w:r w:rsidR="00693614" w:rsidRPr="00CF7258">
        <w:rPr>
          <w:rFonts w:ascii="Times New Roman" w:hAnsi="Times New Roman" w:cs="Times New Roman"/>
          <w:sz w:val="24"/>
          <w:szCs w:val="24"/>
        </w:rPr>
        <w:t>23</w:t>
      </w:r>
      <w:r w:rsidRPr="00CF7258">
        <w:rPr>
          <w:rFonts w:ascii="Times New Roman" w:hAnsi="Times New Roman" w:cs="Times New Roman"/>
          <w:sz w:val="24"/>
          <w:szCs w:val="24"/>
        </w:rPr>
        <w:t>) similarly reported that legume LAI was significantly higher in sole cropping and under wider legume-dominant intercrops, while cereal dominance suppressed leaf area development.</w:t>
      </w:r>
      <w:r w:rsidR="007615C6" w:rsidRPr="00CF7258">
        <w:rPr>
          <w:rFonts w:ascii="Times New Roman" w:hAnsi="Times New Roman" w:cs="Times New Roman"/>
          <w:sz w:val="24"/>
          <w:szCs w:val="24"/>
        </w:rPr>
        <w:t xml:space="preserve"> </w:t>
      </w:r>
      <w:r w:rsidRPr="00CF7258">
        <w:rPr>
          <w:rFonts w:ascii="Times New Roman" w:hAnsi="Times New Roman" w:cs="Times New Roman"/>
          <w:sz w:val="24"/>
          <w:szCs w:val="24"/>
        </w:rPr>
        <w:t>Overall,</w:t>
      </w:r>
      <w:r w:rsidR="007615C6" w:rsidRPr="00CF7258">
        <w:rPr>
          <w:rFonts w:ascii="Times New Roman" w:hAnsi="Times New Roman" w:cs="Times New Roman"/>
          <w:sz w:val="24"/>
          <w:szCs w:val="24"/>
        </w:rPr>
        <w:t xml:space="preserve"> treatment </w:t>
      </w:r>
      <w:r w:rsidRPr="00CF7258">
        <w:rPr>
          <w:rFonts w:ascii="Times New Roman" w:hAnsi="Times New Roman" w:cs="Times New Roman"/>
          <w:sz w:val="24"/>
          <w:szCs w:val="24"/>
        </w:rPr>
        <w:t>C4: Baby corn + Cowpea (1:2) recorded the highest values for number of leaves, number of branches, and LAI, whereas C2: Sole cowpea was superior in vine length. The lowest growth attributes were consistently found in C9: Baby corn + Cowpea (4:1) and C8: Baby corn + Cowpea (3:1). The results clearly indicate that cowpea growth is favoured under sole cropping and cowpea-dominant systems due to reduced competition and better light interception, while baby corn-dominant systems suppressed growth due to shading and resource competition.</w:t>
      </w:r>
    </w:p>
    <w:p w14:paraId="0C91E9A7" w14:textId="77777777" w:rsidR="003811FA" w:rsidRPr="00CF7258" w:rsidRDefault="003811FA" w:rsidP="00D2060D">
      <w:pPr>
        <w:spacing w:after="0" w:line="360" w:lineRule="auto"/>
        <w:ind w:firstLine="720"/>
        <w:jc w:val="both"/>
        <w:rPr>
          <w:rFonts w:ascii="Times New Roman" w:hAnsi="Times New Roman" w:cs="Times New Roman"/>
          <w:sz w:val="24"/>
          <w:szCs w:val="24"/>
        </w:rPr>
      </w:pPr>
    </w:p>
    <w:p w14:paraId="0E5FACD2" w14:textId="63EA3914" w:rsidR="00BA76D3" w:rsidRPr="00CF7258" w:rsidRDefault="00BA76D3" w:rsidP="001027A8">
      <w:pPr>
        <w:spacing w:after="0" w:line="360"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 xml:space="preserve">3.2 Effect of baby corn and cowpea intercropping system on phenological characteristics of Cowpea </w:t>
      </w:r>
    </w:p>
    <w:p w14:paraId="33C11B4C" w14:textId="709C48B8" w:rsidR="00420148" w:rsidRPr="00CF7258" w:rsidRDefault="00420148" w:rsidP="001027A8">
      <w:pPr>
        <w:spacing w:line="360" w:lineRule="auto"/>
        <w:ind w:firstLine="720"/>
        <w:jc w:val="both"/>
        <w:rPr>
          <w:rFonts w:ascii="Times New Roman" w:hAnsi="Times New Roman" w:cs="Times New Roman"/>
          <w:sz w:val="24"/>
          <w:szCs w:val="24"/>
        </w:rPr>
      </w:pPr>
      <w:r w:rsidRPr="00CF7258">
        <w:rPr>
          <w:rFonts w:ascii="Times New Roman" w:hAnsi="Times New Roman" w:cs="Times New Roman"/>
          <w:sz w:val="24"/>
          <w:szCs w:val="24"/>
        </w:rPr>
        <w:t xml:space="preserve">The effect of different intercropping systems on days to 50% flowering in cowpea is presented in Table </w:t>
      </w:r>
      <w:r w:rsidR="00E83B4C">
        <w:rPr>
          <w:rFonts w:ascii="Times New Roman" w:hAnsi="Times New Roman" w:cs="Times New Roman"/>
          <w:sz w:val="24"/>
          <w:szCs w:val="24"/>
        </w:rPr>
        <w:t>2</w:t>
      </w:r>
      <w:r w:rsidRPr="00CF7258">
        <w:rPr>
          <w:rFonts w:ascii="Times New Roman" w:hAnsi="Times New Roman" w:cs="Times New Roman"/>
          <w:sz w:val="24"/>
          <w:szCs w:val="24"/>
        </w:rPr>
        <w:t xml:space="preserve">. </w:t>
      </w:r>
      <w:r w:rsidR="007615C6" w:rsidRPr="00CF7258">
        <w:rPr>
          <w:rFonts w:ascii="Times New Roman" w:hAnsi="Times New Roman" w:cs="Times New Roman"/>
          <w:sz w:val="24"/>
          <w:szCs w:val="24"/>
        </w:rPr>
        <w:t>In pooled data t</w:t>
      </w:r>
      <w:r w:rsidR="004D4119" w:rsidRPr="00CF7258">
        <w:rPr>
          <w:rFonts w:ascii="Times New Roman" w:hAnsi="Times New Roman" w:cs="Times New Roman"/>
          <w:sz w:val="24"/>
          <w:szCs w:val="24"/>
        </w:rPr>
        <w:t xml:space="preserve">he earliest flowering </w:t>
      </w:r>
      <w:r w:rsidR="007615C6" w:rsidRPr="00CF7258">
        <w:rPr>
          <w:rFonts w:ascii="Times New Roman" w:hAnsi="Times New Roman" w:cs="Times New Roman"/>
          <w:sz w:val="24"/>
          <w:szCs w:val="24"/>
        </w:rPr>
        <w:t xml:space="preserve">in </w:t>
      </w:r>
      <w:r w:rsidR="004D4119" w:rsidRPr="00CF7258">
        <w:rPr>
          <w:rFonts w:ascii="Times New Roman" w:hAnsi="Times New Roman" w:cs="Times New Roman"/>
          <w:sz w:val="24"/>
          <w:szCs w:val="24"/>
        </w:rPr>
        <w:t xml:space="preserve">was observed in </w:t>
      </w:r>
      <w:r w:rsidR="007615C6" w:rsidRPr="00CF7258">
        <w:rPr>
          <w:rFonts w:ascii="Times New Roman" w:hAnsi="Times New Roman" w:cs="Times New Roman"/>
          <w:sz w:val="24"/>
          <w:szCs w:val="24"/>
        </w:rPr>
        <w:t xml:space="preserve">the treatment </w:t>
      </w:r>
      <w:r w:rsidR="004D4119" w:rsidRPr="001D054C">
        <w:rPr>
          <w:rFonts w:ascii="Times New Roman" w:hAnsi="Times New Roman" w:cs="Times New Roman"/>
          <w:sz w:val="24"/>
          <w:szCs w:val="24"/>
        </w:rPr>
        <w:t xml:space="preserve">C4: Baby corn + Cowpea (1:2) with 44.83 days, which was </w:t>
      </w:r>
      <w:r w:rsidR="00D918C0" w:rsidRPr="001D054C">
        <w:rPr>
          <w:rFonts w:ascii="Times New Roman" w:hAnsi="Times New Roman" w:cs="Times New Roman"/>
          <w:sz w:val="24"/>
          <w:szCs w:val="24"/>
        </w:rPr>
        <w:t xml:space="preserve">followed by the treatment </w:t>
      </w:r>
      <w:r w:rsidR="004D4119" w:rsidRPr="001D054C">
        <w:rPr>
          <w:rFonts w:ascii="Times New Roman" w:hAnsi="Times New Roman" w:cs="Times New Roman"/>
          <w:sz w:val="24"/>
          <w:szCs w:val="24"/>
        </w:rPr>
        <w:t>C5: Baby corn + Cowpea (1:3) (45.50 days), C6: Baby corn + Cowpea (1:4) (46.17 days), and C2: Sole cowpea (46.67 days). Delayed flowering was recorded in baby corn-dominant treatments, with the maximum in C8: Baby corn + Cowpea (3:1) (48.17 days) and C9: Baby corn + Cowpea (4:1) (48.83 days), while C7: Baby corn + Cowpea (2:1)</w:t>
      </w:r>
      <w:r w:rsidR="004D4119" w:rsidRPr="00CF7258">
        <w:rPr>
          <w:rFonts w:ascii="Times New Roman" w:hAnsi="Times New Roman" w:cs="Times New Roman"/>
          <w:sz w:val="24"/>
          <w:szCs w:val="24"/>
        </w:rPr>
        <w:t xml:space="preserve"> (47.00 days) showed an intermediate value. The results suggest that cowpea-dominant systems and sole cropping favoured early flowering due to reduced competition stress, whereas baby corn-dominant systems delayed flowering due to shading and interspecific competition.</w:t>
      </w:r>
      <w:r w:rsidRPr="00CF7258">
        <w:rPr>
          <w:rFonts w:ascii="Times New Roman" w:hAnsi="Times New Roman" w:cs="Times New Roman"/>
          <w:sz w:val="24"/>
          <w:szCs w:val="24"/>
        </w:rPr>
        <w:t xml:space="preserve"> Similar observations were made by </w:t>
      </w:r>
      <w:proofErr w:type="spellStart"/>
      <w:r w:rsidR="00693614" w:rsidRPr="00CF7258">
        <w:rPr>
          <w:rFonts w:ascii="Times New Roman" w:hAnsi="Times New Roman" w:cs="Times New Roman"/>
          <w:sz w:val="24"/>
          <w:szCs w:val="24"/>
        </w:rPr>
        <w:t>Dimande</w:t>
      </w:r>
      <w:proofErr w:type="spellEnd"/>
      <w:r w:rsidRPr="00CF7258">
        <w:rPr>
          <w:rFonts w:ascii="Times New Roman" w:hAnsi="Times New Roman" w:cs="Times New Roman"/>
          <w:sz w:val="24"/>
          <w:szCs w:val="24"/>
        </w:rPr>
        <w:t xml:space="preserve"> (202</w:t>
      </w:r>
      <w:r w:rsidR="00693614" w:rsidRPr="00CF7258">
        <w:rPr>
          <w:rFonts w:ascii="Times New Roman" w:hAnsi="Times New Roman" w:cs="Times New Roman"/>
          <w:sz w:val="24"/>
          <w:szCs w:val="24"/>
        </w:rPr>
        <w:t>4</w:t>
      </w:r>
      <w:r w:rsidRPr="00CF7258">
        <w:rPr>
          <w:rFonts w:ascii="Times New Roman" w:hAnsi="Times New Roman" w:cs="Times New Roman"/>
          <w:sz w:val="24"/>
          <w:szCs w:val="24"/>
        </w:rPr>
        <w:t xml:space="preserve">), who reported that intercropping with maize delayed flowering in cowpea due to shading effects. </w:t>
      </w:r>
      <w:r w:rsidR="00F857BE" w:rsidRPr="00CF7258">
        <w:rPr>
          <w:rFonts w:ascii="Times New Roman" w:hAnsi="Times New Roman" w:cs="Times New Roman"/>
          <w:sz w:val="24"/>
          <w:szCs w:val="24"/>
        </w:rPr>
        <w:t>Pierre</w:t>
      </w:r>
      <w:r w:rsidRPr="00CF7258">
        <w:rPr>
          <w:rFonts w:ascii="Times New Roman" w:hAnsi="Times New Roman" w:cs="Times New Roman"/>
          <w:sz w:val="24"/>
          <w:szCs w:val="24"/>
        </w:rPr>
        <w:t xml:space="preserve"> et al. (2024) also confirmed that higher maize density prolongs the vegetative period of cowpea by restricting resource availability.</w:t>
      </w:r>
    </w:p>
    <w:p w14:paraId="07E6D13D" w14:textId="00D12040" w:rsidR="00420148" w:rsidRPr="00CF7258" w:rsidRDefault="00420148" w:rsidP="001027A8">
      <w:pPr>
        <w:spacing w:line="360" w:lineRule="auto"/>
        <w:ind w:firstLine="720"/>
        <w:jc w:val="both"/>
        <w:rPr>
          <w:rFonts w:ascii="Times New Roman" w:hAnsi="Times New Roman" w:cs="Times New Roman"/>
          <w:sz w:val="24"/>
          <w:szCs w:val="24"/>
        </w:rPr>
      </w:pPr>
      <w:r w:rsidRPr="00CF7258">
        <w:rPr>
          <w:rFonts w:ascii="Times New Roman" w:hAnsi="Times New Roman" w:cs="Times New Roman"/>
          <w:sz w:val="24"/>
          <w:szCs w:val="24"/>
        </w:rPr>
        <w:lastRenderedPageBreak/>
        <w:t xml:space="preserve">The effect of different intercropping systems on days to 50% pod setting in cowpea is presented in Table </w:t>
      </w:r>
      <w:r w:rsidR="00E83B4C">
        <w:rPr>
          <w:rFonts w:ascii="Times New Roman" w:hAnsi="Times New Roman" w:cs="Times New Roman"/>
          <w:sz w:val="24"/>
          <w:szCs w:val="24"/>
        </w:rPr>
        <w:t>2</w:t>
      </w:r>
      <w:r w:rsidRPr="00CF7258">
        <w:rPr>
          <w:rFonts w:ascii="Times New Roman" w:hAnsi="Times New Roman" w:cs="Times New Roman"/>
          <w:sz w:val="24"/>
          <w:szCs w:val="24"/>
        </w:rPr>
        <w:t xml:space="preserve">. </w:t>
      </w:r>
      <w:r w:rsidR="004D4119" w:rsidRPr="00CF7258">
        <w:rPr>
          <w:rFonts w:ascii="Times New Roman" w:hAnsi="Times New Roman" w:cs="Times New Roman"/>
          <w:sz w:val="24"/>
          <w:szCs w:val="24"/>
        </w:rPr>
        <w:t xml:space="preserve">The minimum number of days </w:t>
      </w:r>
      <w:r w:rsidR="00D918C0" w:rsidRPr="00CF7258">
        <w:rPr>
          <w:rFonts w:ascii="Times New Roman" w:hAnsi="Times New Roman" w:cs="Times New Roman"/>
          <w:sz w:val="24"/>
          <w:szCs w:val="24"/>
        </w:rPr>
        <w:t xml:space="preserve">for 50% pod setting </w:t>
      </w:r>
      <w:r w:rsidR="004D4119" w:rsidRPr="00CF7258">
        <w:rPr>
          <w:rFonts w:ascii="Times New Roman" w:hAnsi="Times New Roman" w:cs="Times New Roman"/>
          <w:sz w:val="24"/>
          <w:szCs w:val="24"/>
        </w:rPr>
        <w:t xml:space="preserve">was observed </w:t>
      </w:r>
      <w:r w:rsidR="004D4119" w:rsidRPr="00E83B4C">
        <w:rPr>
          <w:rFonts w:ascii="Times New Roman" w:hAnsi="Times New Roman" w:cs="Times New Roman"/>
          <w:sz w:val="24"/>
          <w:szCs w:val="24"/>
        </w:rPr>
        <w:t>in C4: Baby corn + Cowpea (1:2) (48.67 days pooled), closely followed by C5: Baby corn + Cowpea (1:3) (49.83 days) and C6: Baby corn + Cowpea (1:4) (50.50 days). The maximum delay in pod set occurred in C8: Baby corn + Cowpea (3:1) (52.83 days) and C9: Baby corn</w:t>
      </w:r>
      <w:r w:rsidR="004D4119" w:rsidRPr="00CF7258">
        <w:rPr>
          <w:rFonts w:ascii="Times New Roman" w:hAnsi="Times New Roman" w:cs="Times New Roman"/>
          <w:b/>
          <w:bCs/>
          <w:sz w:val="24"/>
          <w:szCs w:val="24"/>
        </w:rPr>
        <w:t xml:space="preserve"> + </w:t>
      </w:r>
      <w:r w:rsidR="004D4119" w:rsidRPr="00E83B4C">
        <w:rPr>
          <w:rFonts w:ascii="Times New Roman" w:hAnsi="Times New Roman" w:cs="Times New Roman"/>
          <w:sz w:val="24"/>
          <w:szCs w:val="24"/>
        </w:rPr>
        <w:t xml:space="preserve">Cowpea (4:1) </w:t>
      </w:r>
      <w:r w:rsidR="004D4119" w:rsidRPr="00CF7258">
        <w:rPr>
          <w:rFonts w:ascii="Times New Roman" w:hAnsi="Times New Roman" w:cs="Times New Roman"/>
          <w:sz w:val="24"/>
          <w:szCs w:val="24"/>
        </w:rPr>
        <w:t xml:space="preserve">(53.67 days). These findings indicate that balanced and cowpea-dominant systems provided </w:t>
      </w:r>
      <w:r w:rsidR="000E666B" w:rsidRPr="00CF7258">
        <w:rPr>
          <w:rFonts w:ascii="Times New Roman" w:hAnsi="Times New Roman" w:cs="Times New Roman"/>
          <w:sz w:val="24"/>
          <w:szCs w:val="24"/>
        </w:rPr>
        <w:t>favourable</w:t>
      </w:r>
      <w:r w:rsidR="004D4119" w:rsidRPr="00CF7258">
        <w:rPr>
          <w:rFonts w:ascii="Times New Roman" w:hAnsi="Times New Roman" w:cs="Times New Roman"/>
          <w:sz w:val="24"/>
          <w:szCs w:val="24"/>
        </w:rPr>
        <w:t xml:space="preserve"> conditions for faster reproductive transition, whereas baby corn-dominant systems prolonged vegetative growth, delaying pod initiation.</w:t>
      </w:r>
      <w:r w:rsidR="000E666B" w:rsidRPr="00CF7258">
        <w:rPr>
          <w:rFonts w:ascii="Times New Roman" w:hAnsi="Times New Roman" w:cs="Times New Roman"/>
          <w:sz w:val="24"/>
          <w:szCs w:val="24"/>
        </w:rPr>
        <w:t xml:space="preserve"> </w:t>
      </w:r>
      <w:r w:rsidRPr="00CF7258">
        <w:rPr>
          <w:rFonts w:ascii="Times New Roman" w:hAnsi="Times New Roman" w:cs="Times New Roman"/>
          <w:sz w:val="24"/>
          <w:szCs w:val="24"/>
        </w:rPr>
        <w:t xml:space="preserve">These results indicate that pod setting in cowpea was accelerated under cowpea-dominant ratios, while maize-dominant and 1:1 </w:t>
      </w:r>
      <w:r w:rsidR="00E96576" w:rsidRPr="00CF7258">
        <w:rPr>
          <w:rFonts w:ascii="Times New Roman" w:hAnsi="Times New Roman" w:cs="Times New Roman"/>
          <w:sz w:val="24"/>
          <w:szCs w:val="24"/>
        </w:rPr>
        <w:t>arrangement</w:t>
      </w:r>
      <w:r w:rsidRPr="00CF7258">
        <w:rPr>
          <w:rFonts w:ascii="Times New Roman" w:hAnsi="Times New Roman" w:cs="Times New Roman"/>
          <w:sz w:val="24"/>
          <w:szCs w:val="24"/>
        </w:rPr>
        <w:t xml:space="preserve"> delayed reproductive initiation. Early pod setting in 1:2 and 1:3 systems may be attributed to better light penetration, reduced shading and </w:t>
      </w:r>
      <w:r w:rsidR="000E666B" w:rsidRPr="00CF7258">
        <w:rPr>
          <w:rFonts w:ascii="Times New Roman" w:hAnsi="Times New Roman" w:cs="Times New Roman"/>
          <w:sz w:val="24"/>
          <w:szCs w:val="24"/>
        </w:rPr>
        <w:t>favourable</w:t>
      </w:r>
      <w:r w:rsidRPr="00CF7258">
        <w:rPr>
          <w:rFonts w:ascii="Times New Roman" w:hAnsi="Times New Roman" w:cs="Times New Roman"/>
          <w:sz w:val="24"/>
          <w:szCs w:val="24"/>
        </w:rPr>
        <w:t xml:space="preserve"> microclimatic conditions, which hastened the transition from vegetative to reproductive phase. Similar results were reported by </w:t>
      </w:r>
      <w:r w:rsidR="00F857BE" w:rsidRPr="00CF7258">
        <w:rPr>
          <w:rFonts w:ascii="Times New Roman" w:hAnsi="Times New Roman" w:cs="Times New Roman"/>
          <w:sz w:val="24"/>
          <w:szCs w:val="24"/>
        </w:rPr>
        <w:t>Gaikwad</w:t>
      </w:r>
      <w:r w:rsidRPr="00CF7258">
        <w:rPr>
          <w:rFonts w:ascii="Times New Roman" w:hAnsi="Times New Roman" w:cs="Times New Roman"/>
          <w:sz w:val="24"/>
          <w:szCs w:val="24"/>
        </w:rPr>
        <w:t xml:space="preserve"> (202</w:t>
      </w:r>
      <w:r w:rsidR="00F857BE" w:rsidRPr="00CF7258">
        <w:rPr>
          <w:rFonts w:ascii="Times New Roman" w:hAnsi="Times New Roman" w:cs="Times New Roman"/>
          <w:sz w:val="24"/>
          <w:szCs w:val="24"/>
        </w:rPr>
        <w:t>2</w:t>
      </w:r>
      <w:r w:rsidRPr="00CF7258">
        <w:rPr>
          <w:rFonts w:ascii="Times New Roman" w:hAnsi="Times New Roman" w:cs="Times New Roman"/>
          <w:sz w:val="24"/>
          <w:szCs w:val="24"/>
        </w:rPr>
        <w:t xml:space="preserve">), who observed delayed flowering and pod setting of </w:t>
      </w:r>
      <w:r w:rsidR="00E96576" w:rsidRPr="00CF7258">
        <w:rPr>
          <w:rFonts w:ascii="Times New Roman" w:hAnsi="Times New Roman" w:cs="Times New Roman"/>
          <w:sz w:val="24"/>
          <w:szCs w:val="24"/>
        </w:rPr>
        <w:t>cowpeas</w:t>
      </w:r>
      <w:r w:rsidRPr="00CF7258">
        <w:rPr>
          <w:rFonts w:ascii="Times New Roman" w:hAnsi="Times New Roman" w:cs="Times New Roman"/>
          <w:sz w:val="24"/>
          <w:szCs w:val="24"/>
        </w:rPr>
        <w:t xml:space="preserve"> under maize-dominant intercropping. </w:t>
      </w:r>
      <w:r w:rsidR="00CC111B" w:rsidRPr="00CF7258">
        <w:rPr>
          <w:rFonts w:ascii="Times New Roman" w:hAnsi="Times New Roman" w:cs="Times New Roman"/>
          <w:sz w:val="24"/>
          <w:szCs w:val="24"/>
        </w:rPr>
        <w:t>Tetteh</w:t>
      </w:r>
      <w:r w:rsidRPr="00CF7258">
        <w:rPr>
          <w:rFonts w:ascii="Times New Roman" w:hAnsi="Times New Roman" w:cs="Times New Roman"/>
          <w:sz w:val="24"/>
          <w:szCs w:val="24"/>
        </w:rPr>
        <w:t xml:space="preserve"> et al. (202</w:t>
      </w:r>
      <w:r w:rsidR="00CC111B" w:rsidRPr="00CF7258">
        <w:rPr>
          <w:rFonts w:ascii="Times New Roman" w:hAnsi="Times New Roman" w:cs="Times New Roman"/>
          <w:sz w:val="24"/>
          <w:szCs w:val="24"/>
        </w:rPr>
        <w:t>1</w:t>
      </w:r>
      <w:r w:rsidRPr="00CF7258">
        <w:rPr>
          <w:rFonts w:ascii="Times New Roman" w:hAnsi="Times New Roman" w:cs="Times New Roman"/>
          <w:sz w:val="24"/>
          <w:szCs w:val="24"/>
        </w:rPr>
        <w:t xml:space="preserve">) also emphasized that balanced row geometry in maize–cowpea systems </w:t>
      </w:r>
      <w:r w:rsidR="00A92666" w:rsidRPr="00CF7258">
        <w:rPr>
          <w:rFonts w:ascii="Times New Roman" w:hAnsi="Times New Roman" w:cs="Times New Roman"/>
          <w:sz w:val="24"/>
          <w:szCs w:val="24"/>
        </w:rPr>
        <w:t>lead</w:t>
      </w:r>
      <w:r w:rsidRPr="00CF7258">
        <w:rPr>
          <w:rFonts w:ascii="Times New Roman" w:hAnsi="Times New Roman" w:cs="Times New Roman"/>
          <w:sz w:val="24"/>
          <w:szCs w:val="24"/>
        </w:rPr>
        <w:t xml:space="preserve"> to timely reproductive growth in cowpea by minimizing competition stress.</w:t>
      </w:r>
    </w:p>
    <w:p w14:paraId="5E59530D" w14:textId="6D320E0A" w:rsidR="00A4675F" w:rsidRDefault="005A260F" w:rsidP="001027A8">
      <w:pPr>
        <w:spacing w:after="0" w:line="360" w:lineRule="auto"/>
        <w:ind w:firstLine="720"/>
        <w:jc w:val="both"/>
        <w:rPr>
          <w:rFonts w:ascii="Times New Roman" w:hAnsi="Times New Roman" w:cs="Times New Roman"/>
          <w:sz w:val="24"/>
          <w:szCs w:val="24"/>
        </w:rPr>
      </w:pPr>
      <w:r w:rsidRPr="00CF7258">
        <w:rPr>
          <w:rFonts w:ascii="Times New Roman" w:hAnsi="Times New Roman" w:cs="Times New Roman"/>
          <w:sz w:val="24"/>
          <w:szCs w:val="24"/>
        </w:rPr>
        <w:t xml:space="preserve">The </w:t>
      </w:r>
      <w:r w:rsidR="00E6619B" w:rsidRPr="00CF7258">
        <w:rPr>
          <w:rFonts w:ascii="Times New Roman" w:hAnsi="Times New Roman" w:cs="Times New Roman"/>
          <w:sz w:val="24"/>
          <w:szCs w:val="24"/>
        </w:rPr>
        <w:t>minimum days to</w:t>
      </w:r>
      <w:r w:rsidRPr="00CF7258">
        <w:rPr>
          <w:rFonts w:ascii="Times New Roman" w:hAnsi="Times New Roman" w:cs="Times New Roman"/>
          <w:sz w:val="24"/>
          <w:szCs w:val="24"/>
        </w:rPr>
        <w:t xml:space="preserve"> first harvest was recorded in </w:t>
      </w:r>
      <w:r w:rsidR="00E6619B" w:rsidRPr="00CF7258">
        <w:rPr>
          <w:rFonts w:ascii="Times New Roman" w:hAnsi="Times New Roman" w:cs="Times New Roman"/>
          <w:sz w:val="24"/>
          <w:szCs w:val="24"/>
        </w:rPr>
        <w:t xml:space="preserve">the treatment </w:t>
      </w:r>
      <w:r w:rsidRPr="001D054C">
        <w:rPr>
          <w:rFonts w:ascii="Times New Roman" w:hAnsi="Times New Roman" w:cs="Times New Roman"/>
          <w:sz w:val="24"/>
          <w:szCs w:val="24"/>
        </w:rPr>
        <w:t>C4: Baby corn + Cowpea (1:2) (54.83 days pooled), followed by C2: Sole cowpea (56.67 days), C5: Baby corn + Cowpea (1:3) (56.17 days), and C6: Baby corn + Cowpea (1:4) (58.00 days). Delayed harvesting was observed in baby corn-dominant systems, particularly C9: Baby corn + Cowpea (4:1) (60.83 days) and C8: Baby corn + Cowpea (3:1)</w:t>
      </w:r>
      <w:r w:rsidRPr="00CF7258">
        <w:rPr>
          <w:rFonts w:ascii="Times New Roman" w:hAnsi="Times New Roman" w:cs="Times New Roman"/>
          <w:sz w:val="24"/>
          <w:szCs w:val="24"/>
        </w:rPr>
        <w:t xml:space="preserve"> (59.33 days</w:t>
      </w:r>
      <w:r w:rsidR="00E6619B" w:rsidRPr="00CF7258">
        <w:rPr>
          <w:rFonts w:ascii="Times New Roman" w:hAnsi="Times New Roman" w:cs="Times New Roman"/>
          <w:sz w:val="24"/>
          <w:szCs w:val="24"/>
        </w:rPr>
        <w:t>)</w:t>
      </w:r>
      <w:r w:rsidR="0026008E">
        <w:rPr>
          <w:rFonts w:ascii="Times New Roman" w:hAnsi="Times New Roman" w:cs="Times New Roman"/>
          <w:sz w:val="24"/>
          <w:szCs w:val="24"/>
        </w:rPr>
        <w:t xml:space="preserve"> (Table 2)</w:t>
      </w:r>
      <w:r w:rsidR="00E6619B" w:rsidRPr="00CF7258">
        <w:rPr>
          <w:rFonts w:ascii="Times New Roman" w:hAnsi="Times New Roman" w:cs="Times New Roman"/>
          <w:sz w:val="24"/>
          <w:szCs w:val="24"/>
        </w:rPr>
        <w:t>.</w:t>
      </w:r>
      <w:r w:rsidRPr="00CF7258">
        <w:rPr>
          <w:rFonts w:ascii="Times New Roman" w:hAnsi="Times New Roman" w:cs="Times New Roman"/>
          <w:sz w:val="24"/>
          <w:szCs w:val="24"/>
        </w:rPr>
        <w:t xml:space="preserve"> This trend highlights that higher cowpea proportions reduced competitive stress and accelerated pod development, while higher baby corn proportions delayed </w:t>
      </w:r>
      <w:r w:rsidR="00E6619B" w:rsidRPr="00CF7258">
        <w:rPr>
          <w:rFonts w:ascii="Times New Roman" w:hAnsi="Times New Roman" w:cs="Times New Roman"/>
          <w:sz w:val="24"/>
          <w:szCs w:val="24"/>
        </w:rPr>
        <w:t>maturity.</w:t>
      </w:r>
      <w:r w:rsidR="00A4675F" w:rsidRPr="00CF7258">
        <w:rPr>
          <w:rFonts w:ascii="Times New Roman" w:hAnsi="Times New Roman" w:cs="Times New Roman"/>
          <w:sz w:val="24"/>
          <w:szCs w:val="24"/>
        </w:rPr>
        <w:t xml:space="preserve"> Similar results were reported by </w:t>
      </w:r>
      <w:proofErr w:type="spellStart"/>
      <w:r w:rsidR="00CC111B" w:rsidRPr="00CF7258">
        <w:rPr>
          <w:rFonts w:ascii="Times New Roman" w:hAnsi="Times New Roman" w:cs="Times New Roman"/>
          <w:sz w:val="24"/>
          <w:szCs w:val="24"/>
        </w:rPr>
        <w:t>Dimande</w:t>
      </w:r>
      <w:proofErr w:type="spellEnd"/>
      <w:r w:rsidR="00CC111B" w:rsidRPr="00CF7258">
        <w:rPr>
          <w:rFonts w:ascii="Times New Roman" w:hAnsi="Times New Roman" w:cs="Times New Roman"/>
          <w:sz w:val="24"/>
          <w:szCs w:val="24"/>
        </w:rPr>
        <w:t xml:space="preserve"> et al.,</w:t>
      </w:r>
      <w:r w:rsidR="00A4675F" w:rsidRPr="00CF7258">
        <w:rPr>
          <w:rFonts w:ascii="Times New Roman" w:hAnsi="Times New Roman" w:cs="Times New Roman"/>
          <w:sz w:val="24"/>
          <w:szCs w:val="24"/>
        </w:rPr>
        <w:t xml:space="preserve"> (202</w:t>
      </w:r>
      <w:r w:rsidR="00CC111B" w:rsidRPr="00CF7258">
        <w:rPr>
          <w:rFonts w:ascii="Times New Roman" w:hAnsi="Times New Roman" w:cs="Times New Roman"/>
          <w:sz w:val="24"/>
          <w:szCs w:val="24"/>
        </w:rPr>
        <w:t>4</w:t>
      </w:r>
      <w:r w:rsidR="00A4675F" w:rsidRPr="00CF7258">
        <w:rPr>
          <w:rFonts w:ascii="Times New Roman" w:hAnsi="Times New Roman" w:cs="Times New Roman"/>
          <w:sz w:val="24"/>
          <w:szCs w:val="24"/>
        </w:rPr>
        <w:t xml:space="preserve">), who observed early harvesting of cowpea in wider maize–cowpea intercropping ratios. </w:t>
      </w:r>
      <w:r w:rsidR="00984F0B" w:rsidRPr="008013EB">
        <w:rPr>
          <w:rFonts w:ascii="Times New Roman" w:hAnsi="Times New Roman" w:cs="Times New Roman"/>
          <w:sz w:val="24"/>
          <w:szCs w:val="24"/>
        </w:rPr>
        <w:t>Arif</w:t>
      </w:r>
      <w:r w:rsidR="00A4675F" w:rsidRPr="00CF7258">
        <w:rPr>
          <w:rFonts w:ascii="Times New Roman" w:hAnsi="Times New Roman" w:cs="Times New Roman"/>
          <w:sz w:val="24"/>
          <w:szCs w:val="24"/>
        </w:rPr>
        <w:t xml:space="preserve"> et al. (2024) also highlighted that balanced intercrop geometries facilitate earliness in legumes by mitigating competition effects.</w:t>
      </w:r>
    </w:p>
    <w:p w14:paraId="013F9160" w14:textId="77777777" w:rsidR="003811FA" w:rsidRPr="00CF7258" w:rsidRDefault="003811FA" w:rsidP="001027A8">
      <w:pPr>
        <w:spacing w:after="0" w:line="360" w:lineRule="auto"/>
        <w:ind w:firstLine="720"/>
        <w:jc w:val="both"/>
        <w:rPr>
          <w:rFonts w:ascii="Times New Roman" w:hAnsi="Times New Roman" w:cs="Times New Roman"/>
          <w:sz w:val="24"/>
          <w:szCs w:val="24"/>
        </w:rPr>
      </w:pPr>
    </w:p>
    <w:p w14:paraId="4443C592" w14:textId="3E20AFE7" w:rsidR="00D076E8" w:rsidRDefault="005A260F" w:rsidP="005A260F">
      <w:pPr>
        <w:spacing w:after="0" w:line="360" w:lineRule="auto"/>
        <w:ind w:firstLine="720"/>
        <w:jc w:val="both"/>
        <w:rPr>
          <w:rFonts w:ascii="Times New Roman" w:hAnsi="Times New Roman" w:cs="Times New Roman"/>
          <w:sz w:val="24"/>
          <w:szCs w:val="24"/>
        </w:rPr>
      </w:pPr>
      <w:r w:rsidRPr="00CF7258">
        <w:rPr>
          <w:rFonts w:ascii="Times New Roman" w:hAnsi="Times New Roman" w:cs="Times New Roman"/>
          <w:sz w:val="24"/>
          <w:szCs w:val="24"/>
        </w:rPr>
        <w:t xml:space="preserve">The duration of harvesting (last harvest) was also significantly influenced by intercropping systems. The shortest duration was recorded in </w:t>
      </w:r>
      <w:r w:rsidR="00E6619B" w:rsidRPr="00CF7258">
        <w:rPr>
          <w:rFonts w:ascii="Times New Roman" w:hAnsi="Times New Roman" w:cs="Times New Roman"/>
          <w:sz w:val="24"/>
          <w:szCs w:val="24"/>
        </w:rPr>
        <w:t xml:space="preserve">the treatment </w:t>
      </w:r>
      <w:r w:rsidRPr="002128D0">
        <w:rPr>
          <w:rFonts w:ascii="Times New Roman" w:hAnsi="Times New Roman" w:cs="Times New Roman"/>
          <w:sz w:val="24"/>
          <w:szCs w:val="24"/>
        </w:rPr>
        <w:t xml:space="preserve">C4: Baby corn + Cowpea (1:2) (69.33 days pooled), </w:t>
      </w:r>
      <w:r w:rsidR="00F24807" w:rsidRPr="002128D0">
        <w:rPr>
          <w:rFonts w:ascii="Times New Roman" w:hAnsi="Times New Roman" w:cs="Times New Roman"/>
          <w:sz w:val="24"/>
          <w:szCs w:val="24"/>
        </w:rPr>
        <w:t xml:space="preserve">followed by the treatment </w:t>
      </w:r>
      <w:r w:rsidRPr="002128D0">
        <w:rPr>
          <w:rFonts w:ascii="Times New Roman" w:hAnsi="Times New Roman" w:cs="Times New Roman"/>
          <w:sz w:val="24"/>
          <w:szCs w:val="24"/>
        </w:rPr>
        <w:t xml:space="preserve">C2: Sole cowpea and C5: Baby corn + Cowpea (1:3) (both 71.17 days). Extended harvesting duration was observed in baby corn-dominant treatments, with the maximum in C9: Baby corn + Cowpea (4:1) (76.83 days) and C8: Baby corn + Cowpea (3:1) (76.17 days), followed by C7: Baby corn + Cowpea (2:1) </w:t>
      </w:r>
      <w:r w:rsidRPr="00CF7258">
        <w:rPr>
          <w:rFonts w:ascii="Times New Roman" w:hAnsi="Times New Roman" w:cs="Times New Roman"/>
          <w:sz w:val="24"/>
          <w:szCs w:val="24"/>
        </w:rPr>
        <w:lastRenderedPageBreak/>
        <w:t>(75.33 days)</w:t>
      </w:r>
      <w:r w:rsidR="0026008E">
        <w:rPr>
          <w:rFonts w:ascii="Times New Roman" w:hAnsi="Times New Roman" w:cs="Times New Roman"/>
          <w:sz w:val="24"/>
          <w:szCs w:val="24"/>
        </w:rPr>
        <w:t xml:space="preserve"> (Table 2)</w:t>
      </w:r>
      <w:r w:rsidRPr="00CF7258">
        <w:rPr>
          <w:rFonts w:ascii="Times New Roman" w:hAnsi="Times New Roman" w:cs="Times New Roman"/>
          <w:sz w:val="24"/>
          <w:szCs w:val="24"/>
        </w:rPr>
        <w:t>. The results indicate that baby corn-dominant systems delayed crop maturity, possibly due to prolonged competition and reduced assimilate availability, whereas cowpea-dominant systems and sole cropping ensured early maturity and harvesting.</w:t>
      </w:r>
    </w:p>
    <w:p w14:paraId="0FAFB671" w14:textId="77777777" w:rsidR="003811FA" w:rsidRPr="00CF7258" w:rsidRDefault="003811FA" w:rsidP="005A260F">
      <w:pPr>
        <w:spacing w:after="0" w:line="360" w:lineRule="auto"/>
        <w:ind w:firstLine="720"/>
        <w:jc w:val="both"/>
        <w:rPr>
          <w:rFonts w:ascii="Times New Roman" w:hAnsi="Times New Roman" w:cs="Times New Roman"/>
          <w:sz w:val="24"/>
          <w:szCs w:val="24"/>
        </w:rPr>
      </w:pPr>
    </w:p>
    <w:p w14:paraId="7F66C878" w14:textId="294D32F1" w:rsidR="00F24807" w:rsidRPr="00CF7258" w:rsidRDefault="00F24807" w:rsidP="00F24807">
      <w:pPr>
        <w:spacing w:after="0" w:line="360"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 xml:space="preserve">3.3 Effect of baby corn and cowpea intercropping system on </w:t>
      </w:r>
      <w:r w:rsidR="00A84863" w:rsidRPr="00CF7258">
        <w:rPr>
          <w:rFonts w:ascii="Times New Roman" w:hAnsi="Times New Roman" w:cs="Times New Roman"/>
          <w:b/>
          <w:bCs/>
          <w:sz w:val="24"/>
          <w:szCs w:val="24"/>
        </w:rPr>
        <w:t>yield</w:t>
      </w:r>
      <w:r w:rsidRPr="00CF7258">
        <w:rPr>
          <w:rFonts w:ascii="Times New Roman" w:hAnsi="Times New Roman" w:cs="Times New Roman"/>
          <w:b/>
          <w:bCs/>
          <w:sz w:val="24"/>
          <w:szCs w:val="24"/>
        </w:rPr>
        <w:t xml:space="preserve"> of Cowpea </w:t>
      </w:r>
    </w:p>
    <w:p w14:paraId="558AC789" w14:textId="6FABEA2B" w:rsidR="00F24807" w:rsidRPr="00F24807" w:rsidRDefault="00F24807" w:rsidP="00F24807">
      <w:pPr>
        <w:spacing w:after="0" w:line="360" w:lineRule="auto"/>
        <w:ind w:firstLine="720"/>
        <w:jc w:val="both"/>
        <w:rPr>
          <w:rFonts w:ascii="Times New Roman" w:hAnsi="Times New Roman" w:cs="Times New Roman"/>
          <w:sz w:val="24"/>
          <w:szCs w:val="24"/>
        </w:rPr>
      </w:pPr>
      <w:r w:rsidRPr="00F24807">
        <w:rPr>
          <w:rFonts w:ascii="Times New Roman" w:hAnsi="Times New Roman" w:cs="Times New Roman"/>
          <w:sz w:val="24"/>
          <w:szCs w:val="24"/>
        </w:rPr>
        <w:t>The effect of different intercropping systems on pod yield per plant and pod yield per plot of cowpea is presented in Table 3</w:t>
      </w:r>
      <w:r w:rsidR="0026008E">
        <w:rPr>
          <w:rFonts w:ascii="Times New Roman" w:hAnsi="Times New Roman" w:cs="Times New Roman"/>
          <w:sz w:val="24"/>
          <w:szCs w:val="24"/>
        </w:rPr>
        <w:t xml:space="preserve"> and Fig.1 and Fig.2</w:t>
      </w:r>
      <w:r w:rsidRPr="00F24807">
        <w:rPr>
          <w:rFonts w:ascii="Times New Roman" w:hAnsi="Times New Roman" w:cs="Times New Roman"/>
          <w:sz w:val="24"/>
          <w:szCs w:val="24"/>
        </w:rPr>
        <w:t xml:space="preserve">. Among the treatments, the maximum pod yield per plant (207.85 g) and per plot (16.57 kg) was recorded in </w:t>
      </w:r>
      <w:r w:rsidR="00A84863" w:rsidRPr="00CF7258">
        <w:rPr>
          <w:rFonts w:ascii="Times New Roman" w:hAnsi="Times New Roman" w:cs="Times New Roman"/>
          <w:sz w:val="24"/>
          <w:szCs w:val="24"/>
        </w:rPr>
        <w:t xml:space="preserve">the treatment </w:t>
      </w:r>
      <w:r w:rsidRPr="002128D0">
        <w:rPr>
          <w:rFonts w:ascii="Times New Roman" w:hAnsi="Times New Roman" w:cs="Times New Roman"/>
          <w:sz w:val="24"/>
          <w:szCs w:val="24"/>
        </w:rPr>
        <w:t>C5: Baby corn + Cowpea (1:3), closely followed by C4: Baby corn + Cowpea (1:2)</w:t>
      </w:r>
      <w:r w:rsidRPr="00F24807">
        <w:rPr>
          <w:rFonts w:ascii="Times New Roman" w:hAnsi="Times New Roman" w:cs="Times New Roman"/>
          <w:sz w:val="24"/>
          <w:szCs w:val="24"/>
        </w:rPr>
        <w:t xml:space="preserve"> (207.85 g/14.55 kg). This may be attributed to optimum plant population, efficient utilization of resources and reduced interspecific competition at these planting proportions, which promoted better flowering, pod formation and filling. </w:t>
      </w:r>
      <w:r w:rsidR="00A84863" w:rsidRPr="00CF7258">
        <w:rPr>
          <w:rFonts w:ascii="Times New Roman" w:hAnsi="Times New Roman" w:cs="Times New Roman"/>
          <w:sz w:val="24"/>
          <w:szCs w:val="24"/>
        </w:rPr>
        <w:t xml:space="preserve">The treatment </w:t>
      </w:r>
      <w:r w:rsidRPr="002128D0">
        <w:rPr>
          <w:rFonts w:ascii="Times New Roman" w:hAnsi="Times New Roman" w:cs="Times New Roman"/>
          <w:sz w:val="24"/>
          <w:szCs w:val="24"/>
        </w:rPr>
        <w:t>C2: Sole Cowpea</w:t>
      </w:r>
      <w:r w:rsidRPr="00F24807">
        <w:rPr>
          <w:rFonts w:ascii="Times New Roman" w:hAnsi="Times New Roman" w:cs="Times New Roman"/>
          <w:sz w:val="24"/>
          <w:szCs w:val="24"/>
        </w:rPr>
        <w:t xml:space="preserve"> also recorded comparatively higher pod yield per plant (195.71 g) and per plot (19.57 kg), which was expected due to the absence of competition from baby corn, thereby ensuring maximum availability of space, light, and nutrients exclusively for cowpea growth.</w:t>
      </w:r>
    </w:p>
    <w:p w14:paraId="14D7DA91" w14:textId="1523ECB0" w:rsidR="00F24807" w:rsidRPr="00CF7258" w:rsidRDefault="00F24807" w:rsidP="005A260F">
      <w:pPr>
        <w:spacing w:after="0" w:line="360" w:lineRule="auto"/>
        <w:ind w:firstLine="720"/>
        <w:jc w:val="both"/>
        <w:rPr>
          <w:rFonts w:ascii="Times New Roman" w:hAnsi="Times New Roman" w:cs="Times New Roman"/>
          <w:sz w:val="24"/>
          <w:szCs w:val="24"/>
        </w:rPr>
      </w:pPr>
      <w:r w:rsidRPr="00F24807">
        <w:rPr>
          <w:rFonts w:ascii="Times New Roman" w:hAnsi="Times New Roman" w:cs="Times New Roman"/>
          <w:sz w:val="24"/>
          <w:szCs w:val="24"/>
        </w:rPr>
        <w:t xml:space="preserve">On the contrary, the lowest pod yield per plant (113.80 g) and pod yield per plot (2.28 kg) was observed in </w:t>
      </w:r>
      <w:r w:rsidR="00A84863" w:rsidRPr="00CF7258">
        <w:rPr>
          <w:rFonts w:ascii="Times New Roman" w:hAnsi="Times New Roman" w:cs="Times New Roman"/>
          <w:sz w:val="24"/>
          <w:szCs w:val="24"/>
        </w:rPr>
        <w:t xml:space="preserve">the treatment </w:t>
      </w:r>
      <w:r w:rsidRPr="002128D0">
        <w:rPr>
          <w:rFonts w:ascii="Times New Roman" w:hAnsi="Times New Roman" w:cs="Times New Roman"/>
          <w:sz w:val="24"/>
          <w:szCs w:val="24"/>
        </w:rPr>
        <w:t>C9: Baby corn + Cowpea (4:1), followed by C8: Baby corn + Cowpea (3:1)</w:t>
      </w:r>
      <w:r w:rsidRPr="00F24807">
        <w:rPr>
          <w:rFonts w:ascii="Times New Roman" w:hAnsi="Times New Roman" w:cs="Times New Roman"/>
          <w:sz w:val="24"/>
          <w:szCs w:val="24"/>
        </w:rPr>
        <w:t xml:space="preserve"> (124.86 g/2.50 kg). This reduction in yield can be ascribed to higher population pressure of baby corn rows, which resulted in severe shading, reduced photosynthetic activity, poor pod setting and ultimately lower productivity of cowpea. Similarly, </w:t>
      </w:r>
      <w:r w:rsidRPr="002128D0">
        <w:rPr>
          <w:rFonts w:ascii="Times New Roman" w:hAnsi="Times New Roman" w:cs="Times New Roman"/>
          <w:sz w:val="24"/>
          <w:szCs w:val="24"/>
        </w:rPr>
        <w:t>C7: Baby corn + Cowpea (2:1)</w:t>
      </w:r>
      <w:r w:rsidRPr="00F24807">
        <w:rPr>
          <w:rFonts w:ascii="Times New Roman" w:hAnsi="Times New Roman" w:cs="Times New Roman"/>
          <w:sz w:val="24"/>
          <w:szCs w:val="24"/>
        </w:rPr>
        <w:t xml:space="preserve"> (147.42 g/4.42 kg) also exhibited a substantial decline in yield compared to wider cowpea intercropping ratios.</w:t>
      </w:r>
      <w:r w:rsidR="00214090" w:rsidRPr="00CF7258">
        <w:rPr>
          <w:rFonts w:ascii="Times New Roman" w:hAnsi="Times New Roman" w:cs="Times New Roman"/>
          <w:sz w:val="24"/>
          <w:szCs w:val="24"/>
        </w:rPr>
        <w:t xml:space="preserve"> </w:t>
      </w:r>
      <w:r w:rsidRPr="00F24807">
        <w:rPr>
          <w:rFonts w:ascii="Times New Roman" w:hAnsi="Times New Roman" w:cs="Times New Roman"/>
          <w:sz w:val="24"/>
          <w:szCs w:val="24"/>
        </w:rPr>
        <w:t xml:space="preserve">These results clearly indicate that yield performance of cowpea in intercropping was highly influenced by row proportions of the component crops. Wider cowpea row arrangements (1:2 and 1:3) </w:t>
      </w:r>
      <w:r w:rsidR="00214090" w:rsidRPr="00CF7258">
        <w:rPr>
          <w:rFonts w:ascii="Times New Roman" w:hAnsi="Times New Roman" w:cs="Times New Roman"/>
          <w:sz w:val="24"/>
          <w:szCs w:val="24"/>
        </w:rPr>
        <w:t>favoured</w:t>
      </w:r>
      <w:r w:rsidRPr="00F24807">
        <w:rPr>
          <w:rFonts w:ascii="Times New Roman" w:hAnsi="Times New Roman" w:cs="Times New Roman"/>
          <w:sz w:val="24"/>
          <w:szCs w:val="24"/>
        </w:rPr>
        <w:t xml:space="preserve"> yield improvement, whereas increased baby corn density (2:1, 3:1, and 4:1) suppressed cowpea yield due to competition for light, nutrients and moisture. Comparable findings were also reported by </w:t>
      </w:r>
      <w:proofErr w:type="spellStart"/>
      <w:r w:rsidR="009355D1" w:rsidRPr="00CF7258">
        <w:rPr>
          <w:rFonts w:ascii="Times New Roman" w:hAnsi="Times New Roman" w:cs="Times New Roman"/>
          <w:sz w:val="24"/>
          <w:szCs w:val="24"/>
        </w:rPr>
        <w:t>Bijarnia</w:t>
      </w:r>
      <w:proofErr w:type="spellEnd"/>
      <w:r w:rsidRPr="00F24807">
        <w:rPr>
          <w:rFonts w:ascii="Times New Roman" w:hAnsi="Times New Roman" w:cs="Times New Roman"/>
          <w:b/>
          <w:bCs/>
          <w:sz w:val="24"/>
          <w:szCs w:val="24"/>
        </w:rPr>
        <w:t xml:space="preserve"> </w:t>
      </w:r>
      <w:r w:rsidRPr="002128D0">
        <w:rPr>
          <w:rFonts w:ascii="Times New Roman" w:hAnsi="Times New Roman" w:cs="Times New Roman"/>
          <w:sz w:val="24"/>
          <w:szCs w:val="24"/>
        </w:rPr>
        <w:t>et al. (202</w:t>
      </w:r>
      <w:r w:rsidR="009355D1" w:rsidRPr="002128D0">
        <w:rPr>
          <w:rFonts w:ascii="Times New Roman" w:hAnsi="Times New Roman" w:cs="Times New Roman"/>
          <w:sz w:val="24"/>
          <w:szCs w:val="24"/>
        </w:rPr>
        <w:t>2</w:t>
      </w:r>
      <w:r w:rsidRPr="002128D0">
        <w:rPr>
          <w:rFonts w:ascii="Times New Roman" w:hAnsi="Times New Roman" w:cs="Times New Roman"/>
          <w:sz w:val="24"/>
          <w:szCs w:val="24"/>
        </w:rPr>
        <w:t xml:space="preserve">) and </w:t>
      </w:r>
      <w:proofErr w:type="spellStart"/>
      <w:r w:rsidR="00A1528F" w:rsidRPr="002128D0">
        <w:rPr>
          <w:rFonts w:ascii="Times New Roman" w:hAnsi="Times New Roman" w:cs="Times New Roman"/>
          <w:sz w:val="24"/>
          <w:szCs w:val="24"/>
        </w:rPr>
        <w:t>Nurgi</w:t>
      </w:r>
      <w:proofErr w:type="spellEnd"/>
      <w:r w:rsidRPr="002128D0">
        <w:rPr>
          <w:rFonts w:ascii="Times New Roman" w:hAnsi="Times New Roman" w:cs="Times New Roman"/>
          <w:sz w:val="24"/>
          <w:szCs w:val="24"/>
        </w:rPr>
        <w:t xml:space="preserve"> et al. (2023),</w:t>
      </w:r>
      <w:r w:rsidRPr="00F24807">
        <w:rPr>
          <w:rFonts w:ascii="Times New Roman" w:hAnsi="Times New Roman" w:cs="Times New Roman"/>
          <w:sz w:val="24"/>
          <w:szCs w:val="24"/>
        </w:rPr>
        <w:t xml:space="preserve"> who observed that balanced intercropping ratios enhanced yield attributes of legumes by improving canopy expansion, resource sharing, and light interception, while dense cereal dominance restricted legume productivity.</w:t>
      </w:r>
      <w:r w:rsidR="00214090" w:rsidRPr="00CF7258">
        <w:rPr>
          <w:rFonts w:ascii="Times New Roman" w:hAnsi="Times New Roman" w:cs="Times New Roman"/>
          <w:sz w:val="24"/>
          <w:szCs w:val="24"/>
        </w:rPr>
        <w:t xml:space="preserve"> The result of present experiment showed that w</w:t>
      </w:r>
      <w:r w:rsidRPr="00F24807">
        <w:rPr>
          <w:rFonts w:ascii="Times New Roman" w:hAnsi="Times New Roman" w:cs="Times New Roman"/>
          <w:sz w:val="24"/>
          <w:szCs w:val="24"/>
        </w:rPr>
        <w:t xml:space="preserve">ider cowpea proportions such as Baby corn + Cowpea (1:2) and (1:3) are agronomically </w:t>
      </w:r>
      <w:r w:rsidR="00214090" w:rsidRPr="00CF7258">
        <w:rPr>
          <w:rFonts w:ascii="Times New Roman" w:hAnsi="Times New Roman" w:cs="Times New Roman"/>
          <w:sz w:val="24"/>
          <w:szCs w:val="24"/>
        </w:rPr>
        <w:t>favourable</w:t>
      </w:r>
      <w:r w:rsidRPr="00F24807">
        <w:rPr>
          <w:rFonts w:ascii="Times New Roman" w:hAnsi="Times New Roman" w:cs="Times New Roman"/>
          <w:sz w:val="24"/>
          <w:szCs w:val="24"/>
        </w:rPr>
        <w:t xml:space="preserve"> for achieving higher pod yield per plant and per plot in cowpea.</w:t>
      </w:r>
    </w:p>
    <w:p w14:paraId="60BCEA42" w14:textId="77777777" w:rsidR="00A1528F" w:rsidRPr="00CF7258" w:rsidRDefault="00A1528F" w:rsidP="005A260F">
      <w:pPr>
        <w:spacing w:after="0" w:line="360" w:lineRule="auto"/>
        <w:ind w:firstLine="720"/>
        <w:jc w:val="both"/>
        <w:rPr>
          <w:rFonts w:ascii="Times New Roman" w:hAnsi="Times New Roman" w:cs="Times New Roman"/>
          <w:sz w:val="24"/>
          <w:szCs w:val="24"/>
        </w:rPr>
      </w:pPr>
    </w:p>
    <w:p w14:paraId="716CC818" w14:textId="77777777" w:rsidR="00145010" w:rsidRPr="008013EB" w:rsidRDefault="00145010" w:rsidP="00145010">
      <w:pPr>
        <w:spacing w:after="0" w:line="360" w:lineRule="auto"/>
        <w:ind w:firstLine="720"/>
        <w:jc w:val="both"/>
        <w:rPr>
          <w:rFonts w:ascii="Times New Roman" w:hAnsi="Times New Roman" w:cs="Times New Roman"/>
          <w:sz w:val="24"/>
          <w:szCs w:val="24"/>
        </w:rPr>
      </w:pPr>
    </w:p>
    <w:p w14:paraId="0FA15FE8" w14:textId="77777777" w:rsidR="00145010" w:rsidRPr="008013EB" w:rsidRDefault="00145010" w:rsidP="00145010">
      <w:pPr>
        <w:spacing w:after="0" w:line="360" w:lineRule="auto"/>
        <w:ind w:firstLine="720"/>
        <w:jc w:val="both"/>
        <w:rPr>
          <w:rFonts w:ascii="Times New Roman" w:hAnsi="Times New Roman" w:cs="Times New Roman"/>
          <w:sz w:val="24"/>
          <w:szCs w:val="24"/>
        </w:rPr>
      </w:pPr>
    </w:p>
    <w:p w14:paraId="3DD223DB" w14:textId="38B1BD36" w:rsidR="00145010" w:rsidRPr="008013EB" w:rsidRDefault="00145010" w:rsidP="00145010">
      <w:pPr>
        <w:spacing w:after="0" w:line="360" w:lineRule="auto"/>
        <w:ind w:firstLine="720"/>
        <w:jc w:val="both"/>
        <w:rPr>
          <w:rFonts w:ascii="Times New Roman" w:hAnsi="Times New Roman" w:cs="Times New Roman"/>
          <w:sz w:val="24"/>
          <w:szCs w:val="24"/>
        </w:rPr>
        <w:sectPr w:rsidR="00145010" w:rsidRPr="008013E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0287811B" w14:textId="06E81770" w:rsidR="00E96576" w:rsidRPr="00CF7258" w:rsidRDefault="00E96576" w:rsidP="00E96576">
      <w:pPr>
        <w:pStyle w:val="Caption"/>
        <w:keepNext/>
        <w:rPr>
          <w:rFonts w:ascii="Times New Roman" w:hAnsi="Times New Roman" w:cs="Times New Roman"/>
          <w:b/>
          <w:bCs/>
          <w:i w:val="0"/>
          <w:iCs w:val="0"/>
          <w:color w:val="auto"/>
          <w:sz w:val="24"/>
          <w:szCs w:val="24"/>
        </w:rPr>
      </w:pPr>
      <w:r w:rsidRPr="00CF7258">
        <w:rPr>
          <w:rFonts w:ascii="Times New Roman" w:hAnsi="Times New Roman" w:cs="Times New Roman"/>
          <w:b/>
          <w:bCs/>
          <w:i w:val="0"/>
          <w:iCs w:val="0"/>
          <w:color w:val="auto"/>
          <w:sz w:val="24"/>
          <w:szCs w:val="24"/>
        </w:rPr>
        <w:lastRenderedPageBreak/>
        <w:t xml:space="preserve">Table </w:t>
      </w:r>
      <w:r w:rsidRPr="00CF7258">
        <w:rPr>
          <w:rFonts w:ascii="Times New Roman" w:hAnsi="Times New Roman" w:cs="Times New Roman"/>
          <w:b/>
          <w:bCs/>
          <w:i w:val="0"/>
          <w:iCs w:val="0"/>
          <w:color w:val="auto"/>
          <w:sz w:val="24"/>
          <w:szCs w:val="24"/>
        </w:rPr>
        <w:fldChar w:fldCharType="begin"/>
      </w:r>
      <w:r w:rsidRPr="00CF7258">
        <w:rPr>
          <w:rFonts w:ascii="Times New Roman" w:hAnsi="Times New Roman" w:cs="Times New Roman"/>
          <w:b/>
          <w:bCs/>
          <w:i w:val="0"/>
          <w:iCs w:val="0"/>
          <w:color w:val="auto"/>
          <w:sz w:val="24"/>
          <w:szCs w:val="24"/>
        </w:rPr>
        <w:instrText xml:space="preserve"> SEQ Table \* ARABIC </w:instrText>
      </w:r>
      <w:r w:rsidRPr="00CF7258">
        <w:rPr>
          <w:rFonts w:ascii="Times New Roman" w:hAnsi="Times New Roman" w:cs="Times New Roman"/>
          <w:b/>
          <w:bCs/>
          <w:i w:val="0"/>
          <w:iCs w:val="0"/>
          <w:color w:val="auto"/>
          <w:sz w:val="24"/>
          <w:szCs w:val="24"/>
        </w:rPr>
        <w:fldChar w:fldCharType="separate"/>
      </w:r>
      <w:r w:rsidR="001467B4" w:rsidRPr="00CF7258">
        <w:rPr>
          <w:rFonts w:ascii="Times New Roman" w:hAnsi="Times New Roman" w:cs="Times New Roman"/>
          <w:b/>
          <w:bCs/>
          <w:i w:val="0"/>
          <w:iCs w:val="0"/>
          <w:noProof/>
          <w:color w:val="auto"/>
          <w:sz w:val="24"/>
          <w:szCs w:val="24"/>
        </w:rPr>
        <w:t>1</w:t>
      </w:r>
      <w:r w:rsidRPr="00CF7258">
        <w:rPr>
          <w:rFonts w:ascii="Times New Roman" w:hAnsi="Times New Roman" w:cs="Times New Roman"/>
          <w:b/>
          <w:bCs/>
          <w:i w:val="0"/>
          <w:iCs w:val="0"/>
          <w:color w:val="auto"/>
          <w:sz w:val="24"/>
          <w:szCs w:val="24"/>
        </w:rPr>
        <w:fldChar w:fldCharType="end"/>
      </w:r>
      <w:r w:rsidRPr="00CF7258">
        <w:rPr>
          <w:rFonts w:ascii="Times New Roman" w:hAnsi="Times New Roman" w:cs="Times New Roman"/>
          <w:b/>
          <w:bCs/>
          <w:i w:val="0"/>
          <w:iCs w:val="0"/>
          <w:color w:val="auto"/>
          <w:sz w:val="24"/>
          <w:szCs w:val="24"/>
        </w:rPr>
        <w:t xml:space="preserve">: Effect of cowpea and baby corn intercropping </w:t>
      </w:r>
      <w:r w:rsidR="001C03AC" w:rsidRPr="00CF7258">
        <w:rPr>
          <w:rFonts w:ascii="Times New Roman" w:hAnsi="Times New Roman" w:cs="Times New Roman"/>
          <w:b/>
          <w:bCs/>
          <w:i w:val="0"/>
          <w:iCs w:val="0"/>
          <w:color w:val="auto"/>
          <w:sz w:val="24"/>
          <w:szCs w:val="24"/>
        </w:rPr>
        <w:t xml:space="preserve">system </w:t>
      </w:r>
      <w:r w:rsidRPr="00CF7258">
        <w:rPr>
          <w:rFonts w:ascii="Times New Roman" w:hAnsi="Times New Roman" w:cs="Times New Roman"/>
          <w:b/>
          <w:bCs/>
          <w:i w:val="0"/>
          <w:iCs w:val="0"/>
          <w:color w:val="auto"/>
          <w:sz w:val="24"/>
          <w:szCs w:val="24"/>
        </w:rPr>
        <w:t xml:space="preserve">on different </w:t>
      </w:r>
      <w:r w:rsidR="001467B4" w:rsidRPr="00CF7258">
        <w:rPr>
          <w:rFonts w:ascii="Times New Roman" w:hAnsi="Times New Roman" w:cs="Times New Roman"/>
          <w:b/>
          <w:bCs/>
          <w:i w:val="0"/>
          <w:iCs w:val="0"/>
          <w:color w:val="auto"/>
          <w:sz w:val="24"/>
          <w:szCs w:val="24"/>
        </w:rPr>
        <w:t xml:space="preserve">growth </w:t>
      </w:r>
      <w:r w:rsidRPr="00CF7258">
        <w:rPr>
          <w:rFonts w:ascii="Times New Roman" w:hAnsi="Times New Roman" w:cs="Times New Roman"/>
          <w:b/>
          <w:bCs/>
          <w:i w:val="0"/>
          <w:iCs w:val="0"/>
          <w:color w:val="auto"/>
          <w:sz w:val="24"/>
          <w:szCs w:val="24"/>
        </w:rPr>
        <w:t>characteristics of cowpea</w:t>
      </w:r>
      <w:r w:rsidR="001467B4" w:rsidRPr="00CF7258">
        <w:rPr>
          <w:rFonts w:ascii="Times New Roman" w:hAnsi="Times New Roman" w:cs="Times New Roman"/>
          <w:b/>
          <w:bCs/>
          <w:i w:val="0"/>
          <w:iCs w:val="0"/>
          <w:color w:val="auto"/>
          <w:sz w:val="24"/>
          <w:szCs w:val="24"/>
        </w:rPr>
        <w:t>.</w:t>
      </w:r>
    </w:p>
    <w:tbl>
      <w:tblPr>
        <w:tblStyle w:val="TableGrid"/>
        <w:tblW w:w="5000" w:type="pct"/>
        <w:tblLook w:val="04A0" w:firstRow="1" w:lastRow="0" w:firstColumn="1" w:lastColumn="0" w:noHBand="0" w:noVBand="1"/>
      </w:tblPr>
      <w:tblGrid>
        <w:gridCol w:w="2779"/>
        <w:gridCol w:w="809"/>
        <w:gridCol w:w="739"/>
        <w:gridCol w:w="834"/>
        <w:gridCol w:w="979"/>
        <w:gridCol w:w="979"/>
        <w:gridCol w:w="985"/>
        <w:gridCol w:w="979"/>
        <w:gridCol w:w="979"/>
        <w:gridCol w:w="976"/>
        <w:gridCol w:w="971"/>
        <w:gridCol w:w="971"/>
        <w:gridCol w:w="968"/>
      </w:tblGrid>
      <w:tr w:rsidR="00CF7258" w:rsidRPr="00CF7258" w14:paraId="1E281375" w14:textId="77777777" w:rsidTr="00B3647C">
        <w:tc>
          <w:tcPr>
            <w:tcW w:w="996" w:type="pct"/>
            <w:vAlign w:val="center"/>
          </w:tcPr>
          <w:p w14:paraId="6DB89647"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b/>
                <w:bCs/>
                <w:sz w:val="20"/>
                <w:szCs w:val="20"/>
              </w:rPr>
              <w:t xml:space="preserve">Treatment </w:t>
            </w:r>
          </w:p>
        </w:tc>
        <w:tc>
          <w:tcPr>
            <w:tcW w:w="854" w:type="pct"/>
            <w:gridSpan w:val="3"/>
          </w:tcPr>
          <w:p w14:paraId="5D6A0EBD" w14:textId="77777777" w:rsidR="00D076E8" w:rsidRPr="00CF7258" w:rsidRDefault="00D076E8" w:rsidP="00B3647C">
            <w:pPr>
              <w:jc w:val="center"/>
              <w:rPr>
                <w:rFonts w:ascii="Times New Roman" w:hAnsi="Times New Roman" w:cs="Times New Roman"/>
                <w:b/>
                <w:bCs/>
                <w:sz w:val="20"/>
                <w:szCs w:val="20"/>
              </w:rPr>
            </w:pPr>
            <w:r w:rsidRPr="00CF7258">
              <w:rPr>
                <w:rFonts w:ascii="Times New Roman" w:hAnsi="Times New Roman" w:cs="Times New Roman"/>
                <w:b/>
                <w:bCs/>
                <w:sz w:val="20"/>
                <w:szCs w:val="20"/>
              </w:rPr>
              <w:t>Vine length</w:t>
            </w:r>
          </w:p>
        </w:tc>
        <w:tc>
          <w:tcPr>
            <w:tcW w:w="1055" w:type="pct"/>
            <w:gridSpan w:val="3"/>
          </w:tcPr>
          <w:p w14:paraId="48C446B2" w14:textId="77777777" w:rsidR="00D076E8" w:rsidRPr="00CF7258" w:rsidRDefault="00D076E8" w:rsidP="00B3647C">
            <w:pPr>
              <w:jc w:val="center"/>
              <w:rPr>
                <w:rFonts w:ascii="Times New Roman" w:hAnsi="Times New Roman" w:cs="Times New Roman"/>
                <w:b/>
                <w:bCs/>
                <w:sz w:val="20"/>
                <w:szCs w:val="20"/>
              </w:rPr>
            </w:pPr>
            <w:r w:rsidRPr="00CF7258">
              <w:rPr>
                <w:rFonts w:ascii="Times New Roman" w:hAnsi="Times New Roman" w:cs="Times New Roman"/>
                <w:b/>
                <w:bCs/>
                <w:sz w:val="20"/>
                <w:szCs w:val="20"/>
              </w:rPr>
              <w:t>No. of leaves</w:t>
            </w:r>
          </w:p>
        </w:tc>
        <w:tc>
          <w:tcPr>
            <w:tcW w:w="1052" w:type="pct"/>
            <w:gridSpan w:val="3"/>
          </w:tcPr>
          <w:p w14:paraId="2CD8F2EE" w14:textId="77777777" w:rsidR="00D076E8" w:rsidRPr="00CF7258" w:rsidRDefault="00D076E8" w:rsidP="00B3647C">
            <w:pPr>
              <w:jc w:val="center"/>
              <w:rPr>
                <w:rFonts w:ascii="Times New Roman" w:hAnsi="Times New Roman" w:cs="Times New Roman"/>
                <w:b/>
                <w:bCs/>
                <w:sz w:val="20"/>
                <w:szCs w:val="20"/>
              </w:rPr>
            </w:pPr>
            <w:r w:rsidRPr="00CF7258">
              <w:rPr>
                <w:rFonts w:ascii="Times New Roman" w:hAnsi="Times New Roman" w:cs="Times New Roman"/>
                <w:b/>
                <w:bCs/>
                <w:sz w:val="20"/>
                <w:szCs w:val="20"/>
              </w:rPr>
              <w:t>Number of Primary Branches</w:t>
            </w:r>
          </w:p>
        </w:tc>
        <w:tc>
          <w:tcPr>
            <w:tcW w:w="1043" w:type="pct"/>
            <w:gridSpan w:val="3"/>
          </w:tcPr>
          <w:p w14:paraId="19EC6D41" w14:textId="77777777" w:rsidR="00D076E8" w:rsidRPr="00CF7258" w:rsidRDefault="00D076E8" w:rsidP="00B3647C">
            <w:pPr>
              <w:jc w:val="center"/>
              <w:rPr>
                <w:rFonts w:ascii="Times New Roman" w:hAnsi="Times New Roman" w:cs="Times New Roman"/>
                <w:b/>
                <w:bCs/>
                <w:sz w:val="20"/>
                <w:szCs w:val="20"/>
              </w:rPr>
            </w:pPr>
            <w:r w:rsidRPr="00CF7258">
              <w:rPr>
                <w:rFonts w:ascii="Times New Roman" w:hAnsi="Times New Roman" w:cs="Times New Roman"/>
                <w:b/>
                <w:bCs/>
                <w:sz w:val="20"/>
                <w:szCs w:val="20"/>
              </w:rPr>
              <w:t>LAI</w:t>
            </w:r>
          </w:p>
        </w:tc>
      </w:tr>
      <w:tr w:rsidR="00CF7258" w:rsidRPr="00CF7258" w14:paraId="0B528801" w14:textId="77777777" w:rsidTr="00B3647C">
        <w:tc>
          <w:tcPr>
            <w:tcW w:w="996" w:type="pct"/>
            <w:vAlign w:val="center"/>
          </w:tcPr>
          <w:p w14:paraId="027F35DE" w14:textId="77777777" w:rsidR="00D076E8" w:rsidRPr="00CF7258" w:rsidRDefault="00D076E8" w:rsidP="00B3647C">
            <w:pPr>
              <w:rPr>
                <w:rFonts w:ascii="Times New Roman" w:hAnsi="Times New Roman" w:cs="Times New Roman"/>
                <w:sz w:val="20"/>
                <w:szCs w:val="20"/>
              </w:rPr>
            </w:pPr>
          </w:p>
        </w:tc>
        <w:tc>
          <w:tcPr>
            <w:tcW w:w="290" w:type="pct"/>
          </w:tcPr>
          <w:p w14:paraId="65422843"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2023</w:t>
            </w:r>
          </w:p>
        </w:tc>
        <w:tc>
          <w:tcPr>
            <w:tcW w:w="265" w:type="pct"/>
          </w:tcPr>
          <w:p w14:paraId="360F8F66"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2024</w:t>
            </w:r>
          </w:p>
        </w:tc>
        <w:tc>
          <w:tcPr>
            <w:tcW w:w="299" w:type="pct"/>
          </w:tcPr>
          <w:p w14:paraId="0DFD0C9B"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Pooled</w:t>
            </w:r>
          </w:p>
        </w:tc>
        <w:tc>
          <w:tcPr>
            <w:tcW w:w="351" w:type="pct"/>
            <w:vAlign w:val="center"/>
          </w:tcPr>
          <w:p w14:paraId="3FD953E6"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2023</w:t>
            </w:r>
          </w:p>
        </w:tc>
        <w:tc>
          <w:tcPr>
            <w:tcW w:w="351" w:type="pct"/>
            <w:vAlign w:val="center"/>
          </w:tcPr>
          <w:p w14:paraId="0F74843C"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2024</w:t>
            </w:r>
          </w:p>
        </w:tc>
        <w:tc>
          <w:tcPr>
            <w:tcW w:w="353" w:type="pct"/>
            <w:vAlign w:val="center"/>
          </w:tcPr>
          <w:p w14:paraId="0401B7EF"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Pooled</w:t>
            </w:r>
          </w:p>
        </w:tc>
        <w:tc>
          <w:tcPr>
            <w:tcW w:w="351" w:type="pct"/>
            <w:vAlign w:val="center"/>
          </w:tcPr>
          <w:p w14:paraId="50F9FFE6"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2023</w:t>
            </w:r>
          </w:p>
        </w:tc>
        <w:tc>
          <w:tcPr>
            <w:tcW w:w="351" w:type="pct"/>
            <w:vAlign w:val="center"/>
          </w:tcPr>
          <w:p w14:paraId="21DAFD9D"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2024</w:t>
            </w:r>
          </w:p>
        </w:tc>
        <w:tc>
          <w:tcPr>
            <w:tcW w:w="350" w:type="pct"/>
            <w:vAlign w:val="center"/>
          </w:tcPr>
          <w:p w14:paraId="69402874"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Pooled</w:t>
            </w:r>
          </w:p>
        </w:tc>
        <w:tc>
          <w:tcPr>
            <w:tcW w:w="348" w:type="pct"/>
          </w:tcPr>
          <w:p w14:paraId="5D5CE1BA"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2023</w:t>
            </w:r>
          </w:p>
        </w:tc>
        <w:tc>
          <w:tcPr>
            <w:tcW w:w="348" w:type="pct"/>
          </w:tcPr>
          <w:p w14:paraId="4F4C7283"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2024</w:t>
            </w:r>
          </w:p>
        </w:tc>
        <w:tc>
          <w:tcPr>
            <w:tcW w:w="347" w:type="pct"/>
          </w:tcPr>
          <w:p w14:paraId="42D1F28B"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Pooled</w:t>
            </w:r>
          </w:p>
        </w:tc>
      </w:tr>
      <w:tr w:rsidR="00CF7258" w:rsidRPr="00CF7258" w14:paraId="3AC9DF1C" w14:textId="77777777" w:rsidTr="00B3647C">
        <w:tc>
          <w:tcPr>
            <w:tcW w:w="996" w:type="pct"/>
          </w:tcPr>
          <w:p w14:paraId="7838491B"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C1: Sole Baby corn</w:t>
            </w:r>
          </w:p>
        </w:tc>
        <w:tc>
          <w:tcPr>
            <w:tcW w:w="290" w:type="pct"/>
          </w:tcPr>
          <w:p w14:paraId="22597A3C"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b/>
                <w:bCs/>
                <w:sz w:val="20"/>
                <w:szCs w:val="20"/>
              </w:rPr>
              <w:t>-</w:t>
            </w:r>
          </w:p>
        </w:tc>
        <w:tc>
          <w:tcPr>
            <w:tcW w:w="265" w:type="pct"/>
          </w:tcPr>
          <w:p w14:paraId="5DB31926"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b/>
                <w:bCs/>
                <w:sz w:val="20"/>
                <w:szCs w:val="20"/>
              </w:rPr>
              <w:t>-</w:t>
            </w:r>
          </w:p>
        </w:tc>
        <w:tc>
          <w:tcPr>
            <w:tcW w:w="299" w:type="pct"/>
          </w:tcPr>
          <w:p w14:paraId="3AD8C057"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b/>
                <w:bCs/>
                <w:sz w:val="20"/>
                <w:szCs w:val="20"/>
              </w:rPr>
              <w:t>-</w:t>
            </w:r>
          </w:p>
        </w:tc>
        <w:tc>
          <w:tcPr>
            <w:tcW w:w="351" w:type="pct"/>
            <w:vAlign w:val="bottom"/>
          </w:tcPr>
          <w:p w14:paraId="285794E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51" w:type="pct"/>
            <w:vAlign w:val="bottom"/>
          </w:tcPr>
          <w:p w14:paraId="42F8772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53" w:type="pct"/>
            <w:vAlign w:val="bottom"/>
          </w:tcPr>
          <w:p w14:paraId="5100CC9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51" w:type="pct"/>
            <w:vAlign w:val="center"/>
          </w:tcPr>
          <w:p w14:paraId="26B5B57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b/>
                <w:bCs/>
                <w:sz w:val="20"/>
                <w:szCs w:val="20"/>
              </w:rPr>
              <w:t>-</w:t>
            </w:r>
          </w:p>
        </w:tc>
        <w:tc>
          <w:tcPr>
            <w:tcW w:w="351" w:type="pct"/>
            <w:vAlign w:val="center"/>
          </w:tcPr>
          <w:p w14:paraId="2400672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b/>
                <w:bCs/>
                <w:sz w:val="20"/>
                <w:szCs w:val="20"/>
              </w:rPr>
              <w:t>-</w:t>
            </w:r>
          </w:p>
        </w:tc>
        <w:tc>
          <w:tcPr>
            <w:tcW w:w="350" w:type="pct"/>
            <w:vAlign w:val="center"/>
          </w:tcPr>
          <w:p w14:paraId="3E8349B2"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b/>
                <w:bCs/>
                <w:sz w:val="20"/>
                <w:szCs w:val="20"/>
              </w:rPr>
              <w:t>-</w:t>
            </w:r>
          </w:p>
        </w:tc>
        <w:tc>
          <w:tcPr>
            <w:tcW w:w="348" w:type="pct"/>
          </w:tcPr>
          <w:p w14:paraId="4DAF006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48" w:type="pct"/>
          </w:tcPr>
          <w:p w14:paraId="4DAFB8A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47" w:type="pct"/>
          </w:tcPr>
          <w:p w14:paraId="694C9A57"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r>
      <w:tr w:rsidR="00CF7258" w:rsidRPr="00CF7258" w14:paraId="6425206B" w14:textId="77777777" w:rsidTr="00B3647C">
        <w:tc>
          <w:tcPr>
            <w:tcW w:w="996" w:type="pct"/>
          </w:tcPr>
          <w:p w14:paraId="6D811767"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C2: Sole cowpea</w:t>
            </w:r>
          </w:p>
        </w:tc>
        <w:tc>
          <w:tcPr>
            <w:tcW w:w="290" w:type="pct"/>
            <w:vAlign w:val="bottom"/>
          </w:tcPr>
          <w:p w14:paraId="0C6BA94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53.11</w:t>
            </w:r>
          </w:p>
        </w:tc>
        <w:tc>
          <w:tcPr>
            <w:tcW w:w="265" w:type="pct"/>
            <w:vAlign w:val="bottom"/>
          </w:tcPr>
          <w:p w14:paraId="1949E123"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56.23</w:t>
            </w:r>
          </w:p>
        </w:tc>
        <w:tc>
          <w:tcPr>
            <w:tcW w:w="299" w:type="pct"/>
            <w:vAlign w:val="bottom"/>
          </w:tcPr>
          <w:p w14:paraId="424EB51C" w14:textId="45677545"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54.67</w:t>
            </w:r>
          </w:p>
        </w:tc>
        <w:tc>
          <w:tcPr>
            <w:tcW w:w="351" w:type="pct"/>
            <w:vAlign w:val="bottom"/>
          </w:tcPr>
          <w:p w14:paraId="6086D24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42.80</w:t>
            </w:r>
          </w:p>
        </w:tc>
        <w:tc>
          <w:tcPr>
            <w:tcW w:w="351" w:type="pct"/>
            <w:vAlign w:val="bottom"/>
          </w:tcPr>
          <w:p w14:paraId="2F3CF4B6"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49.53</w:t>
            </w:r>
          </w:p>
        </w:tc>
        <w:tc>
          <w:tcPr>
            <w:tcW w:w="353" w:type="pct"/>
            <w:vAlign w:val="bottom"/>
          </w:tcPr>
          <w:p w14:paraId="5084AF93"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46.17</w:t>
            </w:r>
          </w:p>
        </w:tc>
        <w:tc>
          <w:tcPr>
            <w:tcW w:w="351" w:type="pct"/>
            <w:vAlign w:val="bottom"/>
          </w:tcPr>
          <w:p w14:paraId="0D5082D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5.20</w:t>
            </w:r>
          </w:p>
        </w:tc>
        <w:tc>
          <w:tcPr>
            <w:tcW w:w="351" w:type="pct"/>
            <w:vAlign w:val="bottom"/>
          </w:tcPr>
          <w:p w14:paraId="64B8C6F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5.87</w:t>
            </w:r>
          </w:p>
        </w:tc>
        <w:tc>
          <w:tcPr>
            <w:tcW w:w="350" w:type="pct"/>
            <w:vAlign w:val="bottom"/>
          </w:tcPr>
          <w:p w14:paraId="1FB6403C"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5.53</w:t>
            </w:r>
          </w:p>
        </w:tc>
        <w:tc>
          <w:tcPr>
            <w:tcW w:w="348" w:type="pct"/>
            <w:vAlign w:val="bottom"/>
          </w:tcPr>
          <w:p w14:paraId="2DCB085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3.00</w:t>
            </w:r>
          </w:p>
        </w:tc>
        <w:tc>
          <w:tcPr>
            <w:tcW w:w="348" w:type="pct"/>
            <w:vAlign w:val="bottom"/>
          </w:tcPr>
          <w:p w14:paraId="610C3444"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3.28</w:t>
            </w:r>
          </w:p>
        </w:tc>
        <w:tc>
          <w:tcPr>
            <w:tcW w:w="347" w:type="pct"/>
            <w:vAlign w:val="bottom"/>
          </w:tcPr>
          <w:p w14:paraId="2C3E112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3.14</w:t>
            </w:r>
          </w:p>
        </w:tc>
      </w:tr>
      <w:tr w:rsidR="00CF7258" w:rsidRPr="00CF7258" w14:paraId="713629EA" w14:textId="77777777" w:rsidTr="00B3647C">
        <w:tc>
          <w:tcPr>
            <w:tcW w:w="996" w:type="pct"/>
          </w:tcPr>
          <w:p w14:paraId="7F59907E"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C3: Baby corn + Cowpea (1:1)</w:t>
            </w:r>
          </w:p>
        </w:tc>
        <w:tc>
          <w:tcPr>
            <w:tcW w:w="290" w:type="pct"/>
            <w:vAlign w:val="bottom"/>
          </w:tcPr>
          <w:p w14:paraId="2A0939F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45.36</w:t>
            </w:r>
          </w:p>
        </w:tc>
        <w:tc>
          <w:tcPr>
            <w:tcW w:w="265" w:type="pct"/>
            <w:vAlign w:val="bottom"/>
          </w:tcPr>
          <w:p w14:paraId="3F02A7C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50.99</w:t>
            </w:r>
          </w:p>
        </w:tc>
        <w:tc>
          <w:tcPr>
            <w:tcW w:w="299" w:type="pct"/>
            <w:vAlign w:val="bottom"/>
          </w:tcPr>
          <w:p w14:paraId="63EC5E34"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48.17</w:t>
            </w:r>
          </w:p>
        </w:tc>
        <w:tc>
          <w:tcPr>
            <w:tcW w:w="351" w:type="pct"/>
            <w:vAlign w:val="bottom"/>
          </w:tcPr>
          <w:p w14:paraId="7DE6DEF5"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40.87</w:t>
            </w:r>
          </w:p>
        </w:tc>
        <w:tc>
          <w:tcPr>
            <w:tcW w:w="351" w:type="pct"/>
            <w:vAlign w:val="bottom"/>
          </w:tcPr>
          <w:p w14:paraId="1D0456B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45.07</w:t>
            </w:r>
          </w:p>
        </w:tc>
        <w:tc>
          <w:tcPr>
            <w:tcW w:w="353" w:type="pct"/>
            <w:vAlign w:val="bottom"/>
          </w:tcPr>
          <w:p w14:paraId="4A7E772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42.97</w:t>
            </w:r>
          </w:p>
        </w:tc>
        <w:tc>
          <w:tcPr>
            <w:tcW w:w="351" w:type="pct"/>
            <w:vAlign w:val="bottom"/>
          </w:tcPr>
          <w:p w14:paraId="70AEDFF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4.33</w:t>
            </w:r>
          </w:p>
        </w:tc>
        <w:tc>
          <w:tcPr>
            <w:tcW w:w="351" w:type="pct"/>
            <w:vAlign w:val="bottom"/>
          </w:tcPr>
          <w:p w14:paraId="7FD433F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5.47</w:t>
            </w:r>
          </w:p>
        </w:tc>
        <w:tc>
          <w:tcPr>
            <w:tcW w:w="350" w:type="pct"/>
            <w:vAlign w:val="bottom"/>
          </w:tcPr>
          <w:p w14:paraId="0ADB88F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4.90</w:t>
            </w:r>
          </w:p>
        </w:tc>
        <w:tc>
          <w:tcPr>
            <w:tcW w:w="348" w:type="pct"/>
            <w:vAlign w:val="bottom"/>
          </w:tcPr>
          <w:p w14:paraId="23214E2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2.82</w:t>
            </w:r>
          </w:p>
        </w:tc>
        <w:tc>
          <w:tcPr>
            <w:tcW w:w="348" w:type="pct"/>
            <w:vAlign w:val="bottom"/>
          </w:tcPr>
          <w:p w14:paraId="4FC02EB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3.01</w:t>
            </w:r>
          </w:p>
        </w:tc>
        <w:tc>
          <w:tcPr>
            <w:tcW w:w="347" w:type="pct"/>
            <w:vAlign w:val="bottom"/>
          </w:tcPr>
          <w:p w14:paraId="1ACE238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2.91</w:t>
            </w:r>
          </w:p>
        </w:tc>
      </w:tr>
      <w:tr w:rsidR="00CF7258" w:rsidRPr="00CF7258" w14:paraId="4CF5F562" w14:textId="77777777" w:rsidTr="00B3647C">
        <w:tc>
          <w:tcPr>
            <w:tcW w:w="996" w:type="pct"/>
          </w:tcPr>
          <w:p w14:paraId="45F2EC78"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C4: Baby corn + Cowpea (1:2)</w:t>
            </w:r>
          </w:p>
        </w:tc>
        <w:tc>
          <w:tcPr>
            <w:tcW w:w="290" w:type="pct"/>
            <w:vAlign w:val="bottom"/>
          </w:tcPr>
          <w:p w14:paraId="1366982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48.75</w:t>
            </w:r>
          </w:p>
        </w:tc>
        <w:tc>
          <w:tcPr>
            <w:tcW w:w="265" w:type="pct"/>
            <w:vAlign w:val="bottom"/>
          </w:tcPr>
          <w:p w14:paraId="61E8D55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53.59</w:t>
            </w:r>
          </w:p>
        </w:tc>
        <w:tc>
          <w:tcPr>
            <w:tcW w:w="299" w:type="pct"/>
            <w:vAlign w:val="bottom"/>
          </w:tcPr>
          <w:p w14:paraId="3C4DEA30"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51.17</w:t>
            </w:r>
          </w:p>
        </w:tc>
        <w:tc>
          <w:tcPr>
            <w:tcW w:w="351" w:type="pct"/>
            <w:vAlign w:val="bottom"/>
          </w:tcPr>
          <w:p w14:paraId="141DFD05"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57.00</w:t>
            </w:r>
          </w:p>
        </w:tc>
        <w:tc>
          <w:tcPr>
            <w:tcW w:w="351" w:type="pct"/>
            <w:vAlign w:val="bottom"/>
          </w:tcPr>
          <w:p w14:paraId="5D806A87"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50.73</w:t>
            </w:r>
          </w:p>
        </w:tc>
        <w:tc>
          <w:tcPr>
            <w:tcW w:w="353" w:type="pct"/>
            <w:vAlign w:val="bottom"/>
          </w:tcPr>
          <w:p w14:paraId="2283A25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53.87</w:t>
            </w:r>
          </w:p>
        </w:tc>
        <w:tc>
          <w:tcPr>
            <w:tcW w:w="351" w:type="pct"/>
            <w:vAlign w:val="bottom"/>
          </w:tcPr>
          <w:p w14:paraId="2EF7F9F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6.27</w:t>
            </w:r>
          </w:p>
        </w:tc>
        <w:tc>
          <w:tcPr>
            <w:tcW w:w="351" w:type="pct"/>
            <w:vAlign w:val="bottom"/>
          </w:tcPr>
          <w:p w14:paraId="7A3E2796"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7.27</w:t>
            </w:r>
          </w:p>
        </w:tc>
        <w:tc>
          <w:tcPr>
            <w:tcW w:w="350" w:type="pct"/>
            <w:vAlign w:val="bottom"/>
          </w:tcPr>
          <w:p w14:paraId="3D81AD0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6.77</w:t>
            </w:r>
          </w:p>
        </w:tc>
        <w:tc>
          <w:tcPr>
            <w:tcW w:w="348" w:type="pct"/>
            <w:vAlign w:val="bottom"/>
          </w:tcPr>
          <w:p w14:paraId="32D822B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3.62</w:t>
            </w:r>
          </w:p>
        </w:tc>
        <w:tc>
          <w:tcPr>
            <w:tcW w:w="348" w:type="pct"/>
            <w:vAlign w:val="bottom"/>
          </w:tcPr>
          <w:p w14:paraId="28B978C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3.26</w:t>
            </w:r>
          </w:p>
        </w:tc>
        <w:tc>
          <w:tcPr>
            <w:tcW w:w="347" w:type="pct"/>
            <w:vAlign w:val="bottom"/>
          </w:tcPr>
          <w:p w14:paraId="6E5BA5D6"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3.44</w:t>
            </w:r>
          </w:p>
        </w:tc>
      </w:tr>
      <w:tr w:rsidR="00CF7258" w:rsidRPr="00CF7258" w14:paraId="7E22DF0B" w14:textId="77777777" w:rsidTr="00B3647C">
        <w:tc>
          <w:tcPr>
            <w:tcW w:w="996" w:type="pct"/>
          </w:tcPr>
          <w:p w14:paraId="12D38726"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C5: Baby corn + Cowpea (1:3)</w:t>
            </w:r>
          </w:p>
        </w:tc>
        <w:tc>
          <w:tcPr>
            <w:tcW w:w="290" w:type="pct"/>
            <w:vAlign w:val="bottom"/>
          </w:tcPr>
          <w:p w14:paraId="57F4686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51.74</w:t>
            </w:r>
          </w:p>
        </w:tc>
        <w:tc>
          <w:tcPr>
            <w:tcW w:w="265" w:type="pct"/>
            <w:vAlign w:val="bottom"/>
          </w:tcPr>
          <w:p w14:paraId="5656796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52.80</w:t>
            </w:r>
          </w:p>
        </w:tc>
        <w:tc>
          <w:tcPr>
            <w:tcW w:w="299" w:type="pct"/>
            <w:vAlign w:val="bottom"/>
          </w:tcPr>
          <w:p w14:paraId="4E7C6EE3"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51.51</w:t>
            </w:r>
          </w:p>
        </w:tc>
        <w:tc>
          <w:tcPr>
            <w:tcW w:w="351" w:type="pct"/>
            <w:vAlign w:val="bottom"/>
          </w:tcPr>
          <w:p w14:paraId="16B6C7B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53.20</w:t>
            </w:r>
          </w:p>
        </w:tc>
        <w:tc>
          <w:tcPr>
            <w:tcW w:w="351" w:type="pct"/>
            <w:vAlign w:val="bottom"/>
          </w:tcPr>
          <w:p w14:paraId="7D189BB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48.73</w:t>
            </w:r>
          </w:p>
        </w:tc>
        <w:tc>
          <w:tcPr>
            <w:tcW w:w="353" w:type="pct"/>
            <w:vAlign w:val="bottom"/>
          </w:tcPr>
          <w:p w14:paraId="341B567C"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50.97</w:t>
            </w:r>
          </w:p>
        </w:tc>
        <w:tc>
          <w:tcPr>
            <w:tcW w:w="351" w:type="pct"/>
            <w:vAlign w:val="bottom"/>
          </w:tcPr>
          <w:p w14:paraId="17D1AF23"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5.27</w:t>
            </w:r>
          </w:p>
        </w:tc>
        <w:tc>
          <w:tcPr>
            <w:tcW w:w="351" w:type="pct"/>
            <w:vAlign w:val="bottom"/>
          </w:tcPr>
          <w:p w14:paraId="62388E4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7.00</w:t>
            </w:r>
          </w:p>
        </w:tc>
        <w:tc>
          <w:tcPr>
            <w:tcW w:w="350" w:type="pct"/>
            <w:vAlign w:val="bottom"/>
          </w:tcPr>
          <w:p w14:paraId="2EB64AD3"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6.13</w:t>
            </w:r>
          </w:p>
        </w:tc>
        <w:tc>
          <w:tcPr>
            <w:tcW w:w="348" w:type="pct"/>
            <w:vAlign w:val="bottom"/>
          </w:tcPr>
          <w:p w14:paraId="22615A1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3.43</w:t>
            </w:r>
          </w:p>
        </w:tc>
        <w:tc>
          <w:tcPr>
            <w:tcW w:w="348" w:type="pct"/>
            <w:vAlign w:val="bottom"/>
          </w:tcPr>
          <w:p w14:paraId="0BCB061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2.98</w:t>
            </w:r>
          </w:p>
        </w:tc>
        <w:tc>
          <w:tcPr>
            <w:tcW w:w="347" w:type="pct"/>
            <w:vAlign w:val="bottom"/>
          </w:tcPr>
          <w:p w14:paraId="06B58E5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3.20</w:t>
            </w:r>
          </w:p>
        </w:tc>
      </w:tr>
      <w:tr w:rsidR="00CF7258" w:rsidRPr="00CF7258" w14:paraId="0FA46E1F" w14:textId="77777777" w:rsidTr="00B3647C">
        <w:tc>
          <w:tcPr>
            <w:tcW w:w="996" w:type="pct"/>
          </w:tcPr>
          <w:p w14:paraId="1AD3ACB9"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C6: Baby corn + Cowpea (1:4)</w:t>
            </w:r>
          </w:p>
        </w:tc>
        <w:tc>
          <w:tcPr>
            <w:tcW w:w="290" w:type="pct"/>
            <w:vAlign w:val="bottom"/>
          </w:tcPr>
          <w:p w14:paraId="4595F545"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50.23</w:t>
            </w:r>
          </w:p>
        </w:tc>
        <w:tc>
          <w:tcPr>
            <w:tcW w:w="265" w:type="pct"/>
            <w:vAlign w:val="bottom"/>
          </w:tcPr>
          <w:p w14:paraId="24EF3D85"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54.00</w:t>
            </w:r>
          </w:p>
        </w:tc>
        <w:tc>
          <w:tcPr>
            <w:tcW w:w="299" w:type="pct"/>
            <w:vAlign w:val="bottom"/>
          </w:tcPr>
          <w:p w14:paraId="0917EEE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52.87</w:t>
            </w:r>
          </w:p>
        </w:tc>
        <w:tc>
          <w:tcPr>
            <w:tcW w:w="351" w:type="pct"/>
            <w:vAlign w:val="bottom"/>
          </w:tcPr>
          <w:p w14:paraId="76352114"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50.47</w:t>
            </w:r>
          </w:p>
        </w:tc>
        <w:tc>
          <w:tcPr>
            <w:tcW w:w="351" w:type="pct"/>
            <w:vAlign w:val="bottom"/>
          </w:tcPr>
          <w:p w14:paraId="6F43048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47.27</w:t>
            </w:r>
          </w:p>
        </w:tc>
        <w:tc>
          <w:tcPr>
            <w:tcW w:w="353" w:type="pct"/>
            <w:vAlign w:val="bottom"/>
          </w:tcPr>
          <w:p w14:paraId="7912CB5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48.87</w:t>
            </w:r>
          </w:p>
        </w:tc>
        <w:tc>
          <w:tcPr>
            <w:tcW w:w="351" w:type="pct"/>
            <w:vAlign w:val="bottom"/>
          </w:tcPr>
          <w:p w14:paraId="6110EB3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4.93</w:t>
            </w:r>
          </w:p>
        </w:tc>
        <w:tc>
          <w:tcPr>
            <w:tcW w:w="351" w:type="pct"/>
            <w:vAlign w:val="bottom"/>
          </w:tcPr>
          <w:p w14:paraId="611D09A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6.27</w:t>
            </w:r>
          </w:p>
        </w:tc>
        <w:tc>
          <w:tcPr>
            <w:tcW w:w="350" w:type="pct"/>
            <w:vAlign w:val="bottom"/>
          </w:tcPr>
          <w:p w14:paraId="32092A7C"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5.60</w:t>
            </w:r>
          </w:p>
        </w:tc>
        <w:tc>
          <w:tcPr>
            <w:tcW w:w="348" w:type="pct"/>
            <w:vAlign w:val="bottom"/>
          </w:tcPr>
          <w:p w14:paraId="24AF9B75"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3.26</w:t>
            </w:r>
          </w:p>
        </w:tc>
        <w:tc>
          <w:tcPr>
            <w:tcW w:w="348" w:type="pct"/>
            <w:vAlign w:val="bottom"/>
          </w:tcPr>
          <w:p w14:paraId="7FEBAB1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3.02</w:t>
            </w:r>
          </w:p>
        </w:tc>
        <w:tc>
          <w:tcPr>
            <w:tcW w:w="347" w:type="pct"/>
            <w:vAlign w:val="bottom"/>
          </w:tcPr>
          <w:p w14:paraId="0F10B96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3.14</w:t>
            </w:r>
          </w:p>
        </w:tc>
      </w:tr>
      <w:tr w:rsidR="00CF7258" w:rsidRPr="00CF7258" w14:paraId="5A487D61" w14:textId="77777777" w:rsidTr="00B3647C">
        <w:tc>
          <w:tcPr>
            <w:tcW w:w="996" w:type="pct"/>
          </w:tcPr>
          <w:p w14:paraId="3221515C"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C7: Baby corn + Cowpea (2:1)</w:t>
            </w:r>
          </w:p>
        </w:tc>
        <w:tc>
          <w:tcPr>
            <w:tcW w:w="290" w:type="pct"/>
            <w:vAlign w:val="bottom"/>
          </w:tcPr>
          <w:p w14:paraId="433B15C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48.69</w:t>
            </w:r>
          </w:p>
        </w:tc>
        <w:tc>
          <w:tcPr>
            <w:tcW w:w="265" w:type="pct"/>
            <w:vAlign w:val="bottom"/>
          </w:tcPr>
          <w:p w14:paraId="4CC0627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50.82</w:t>
            </w:r>
          </w:p>
        </w:tc>
        <w:tc>
          <w:tcPr>
            <w:tcW w:w="299" w:type="pct"/>
            <w:vAlign w:val="bottom"/>
          </w:tcPr>
          <w:p w14:paraId="0B8D6464"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49.76</w:t>
            </w:r>
          </w:p>
        </w:tc>
        <w:tc>
          <w:tcPr>
            <w:tcW w:w="351" w:type="pct"/>
            <w:vAlign w:val="bottom"/>
          </w:tcPr>
          <w:p w14:paraId="4A5113E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49.87</w:t>
            </w:r>
          </w:p>
        </w:tc>
        <w:tc>
          <w:tcPr>
            <w:tcW w:w="351" w:type="pct"/>
            <w:vAlign w:val="bottom"/>
          </w:tcPr>
          <w:p w14:paraId="2375CBB4"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43.73</w:t>
            </w:r>
          </w:p>
        </w:tc>
        <w:tc>
          <w:tcPr>
            <w:tcW w:w="353" w:type="pct"/>
            <w:vAlign w:val="bottom"/>
          </w:tcPr>
          <w:p w14:paraId="79148E1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46.80</w:t>
            </w:r>
          </w:p>
        </w:tc>
        <w:tc>
          <w:tcPr>
            <w:tcW w:w="351" w:type="pct"/>
            <w:vAlign w:val="bottom"/>
          </w:tcPr>
          <w:p w14:paraId="249C9A3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4.53</w:t>
            </w:r>
          </w:p>
        </w:tc>
        <w:tc>
          <w:tcPr>
            <w:tcW w:w="351" w:type="pct"/>
            <w:vAlign w:val="bottom"/>
          </w:tcPr>
          <w:p w14:paraId="26D52C4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5.60</w:t>
            </w:r>
          </w:p>
        </w:tc>
        <w:tc>
          <w:tcPr>
            <w:tcW w:w="350" w:type="pct"/>
            <w:vAlign w:val="bottom"/>
          </w:tcPr>
          <w:p w14:paraId="5B10D37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5.07</w:t>
            </w:r>
          </w:p>
        </w:tc>
        <w:tc>
          <w:tcPr>
            <w:tcW w:w="348" w:type="pct"/>
            <w:vAlign w:val="bottom"/>
          </w:tcPr>
          <w:p w14:paraId="2F8D9277"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3.14</w:t>
            </w:r>
          </w:p>
        </w:tc>
        <w:tc>
          <w:tcPr>
            <w:tcW w:w="348" w:type="pct"/>
            <w:vAlign w:val="bottom"/>
          </w:tcPr>
          <w:p w14:paraId="653899F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3.02</w:t>
            </w:r>
          </w:p>
        </w:tc>
        <w:tc>
          <w:tcPr>
            <w:tcW w:w="347" w:type="pct"/>
            <w:vAlign w:val="bottom"/>
          </w:tcPr>
          <w:p w14:paraId="4777CEE2"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3.08</w:t>
            </w:r>
          </w:p>
        </w:tc>
      </w:tr>
      <w:tr w:rsidR="00CF7258" w:rsidRPr="00CF7258" w14:paraId="3BE311E3" w14:textId="77777777" w:rsidTr="00B3647C">
        <w:tc>
          <w:tcPr>
            <w:tcW w:w="996" w:type="pct"/>
          </w:tcPr>
          <w:p w14:paraId="29FEE4CE"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C8: Baby corn + Cowpea (3:1)</w:t>
            </w:r>
          </w:p>
        </w:tc>
        <w:tc>
          <w:tcPr>
            <w:tcW w:w="290" w:type="pct"/>
            <w:vAlign w:val="bottom"/>
          </w:tcPr>
          <w:p w14:paraId="329C8243"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47.66</w:t>
            </w:r>
          </w:p>
        </w:tc>
        <w:tc>
          <w:tcPr>
            <w:tcW w:w="265" w:type="pct"/>
            <w:vAlign w:val="bottom"/>
          </w:tcPr>
          <w:p w14:paraId="393E0C7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45.46</w:t>
            </w:r>
          </w:p>
        </w:tc>
        <w:tc>
          <w:tcPr>
            <w:tcW w:w="299" w:type="pct"/>
            <w:vAlign w:val="bottom"/>
          </w:tcPr>
          <w:p w14:paraId="1C723AE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46.56</w:t>
            </w:r>
          </w:p>
        </w:tc>
        <w:tc>
          <w:tcPr>
            <w:tcW w:w="351" w:type="pct"/>
            <w:vAlign w:val="bottom"/>
          </w:tcPr>
          <w:p w14:paraId="654A96C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47.00</w:t>
            </w:r>
          </w:p>
        </w:tc>
        <w:tc>
          <w:tcPr>
            <w:tcW w:w="351" w:type="pct"/>
            <w:vAlign w:val="bottom"/>
          </w:tcPr>
          <w:p w14:paraId="7987D2A4"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41.80</w:t>
            </w:r>
          </w:p>
        </w:tc>
        <w:tc>
          <w:tcPr>
            <w:tcW w:w="353" w:type="pct"/>
            <w:vAlign w:val="bottom"/>
          </w:tcPr>
          <w:p w14:paraId="6AA8E92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44.40</w:t>
            </w:r>
          </w:p>
        </w:tc>
        <w:tc>
          <w:tcPr>
            <w:tcW w:w="351" w:type="pct"/>
            <w:vAlign w:val="bottom"/>
          </w:tcPr>
          <w:p w14:paraId="6D05FFB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4.07</w:t>
            </w:r>
          </w:p>
        </w:tc>
        <w:tc>
          <w:tcPr>
            <w:tcW w:w="351" w:type="pct"/>
            <w:vAlign w:val="bottom"/>
          </w:tcPr>
          <w:p w14:paraId="1A31162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5.73</w:t>
            </w:r>
          </w:p>
        </w:tc>
        <w:tc>
          <w:tcPr>
            <w:tcW w:w="350" w:type="pct"/>
            <w:vAlign w:val="bottom"/>
          </w:tcPr>
          <w:p w14:paraId="682BD95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4.90</w:t>
            </w:r>
          </w:p>
        </w:tc>
        <w:tc>
          <w:tcPr>
            <w:tcW w:w="348" w:type="pct"/>
            <w:vAlign w:val="bottom"/>
          </w:tcPr>
          <w:p w14:paraId="753EC702"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3.08</w:t>
            </w:r>
          </w:p>
        </w:tc>
        <w:tc>
          <w:tcPr>
            <w:tcW w:w="348" w:type="pct"/>
            <w:vAlign w:val="bottom"/>
          </w:tcPr>
          <w:p w14:paraId="04658C1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2.88</w:t>
            </w:r>
          </w:p>
        </w:tc>
        <w:tc>
          <w:tcPr>
            <w:tcW w:w="347" w:type="pct"/>
            <w:vAlign w:val="bottom"/>
          </w:tcPr>
          <w:p w14:paraId="46BC2BA4"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2.98</w:t>
            </w:r>
          </w:p>
        </w:tc>
      </w:tr>
      <w:tr w:rsidR="00CF7258" w:rsidRPr="00CF7258" w14:paraId="67D833E8" w14:textId="77777777" w:rsidTr="00B3647C">
        <w:tc>
          <w:tcPr>
            <w:tcW w:w="996" w:type="pct"/>
          </w:tcPr>
          <w:p w14:paraId="11320D1B"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C9: Baby corn + Cowpea (4:1)</w:t>
            </w:r>
          </w:p>
        </w:tc>
        <w:tc>
          <w:tcPr>
            <w:tcW w:w="290" w:type="pct"/>
            <w:vAlign w:val="bottom"/>
          </w:tcPr>
          <w:p w14:paraId="482D7DE7"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46.53</w:t>
            </w:r>
          </w:p>
        </w:tc>
        <w:tc>
          <w:tcPr>
            <w:tcW w:w="265" w:type="pct"/>
            <w:vAlign w:val="bottom"/>
          </w:tcPr>
          <w:p w14:paraId="1443F07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44.89</w:t>
            </w:r>
          </w:p>
        </w:tc>
        <w:tc>
          <w:tcPr>
            <w:tcW w:w="299" w:type="pct"/>
            <w:vAlign w:val="bottom"/>
          </w:tcPr>
          <w:p w14:paraId="0D6DE8F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45.71</w:t>
            </w:r>
          </w:p>
        </w:tc>
        <w:tc>
          <w:tcPr>
            <w:tcW w:w="351" w:type="pct"/>
            <w:vAlign w:val="bottom"/>
          </w:tcPr>
          <w:p w14:paraId="4C901C3C"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44.33</w:t>
            </w:r>
          </w:p>
        </w:tc>
        <w:tc>
          <w:tcPr>
            <w:tcW w:w="351" w:type="pct"/>
            <w:vAlign w:val="bottom"/>
          </w:tcPr>
          <w:p w14:paraId="4F97F9F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40.00</w:t>
            </w:r>
          </w:p>
        </w:tc>
        <w:tc>
          <w:tcPr>
            <w:tcW w:w="353" w:type="pct"/>
            <w:vAlign w:val="bottom"/>
          </w:tcPr>
          <w:p w14:paraId="145D8693"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42.17</w:t>
            </w:r>
          </w:p>
        </w:tc>
        <w:tc>
          <w:tcPr>
            <w:tcW w:w="351" w:type="pct"/>
            <w:vAlign w:val="bottom"/>
          </w:tcPr>
          <w:p w14:paraId="630062F5"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3.93</w:t>
            </w:r>
          </w:p>
        </w:tc>
        <w:tc>
          <w:tcPr>
            <w:tcW w:w="351" w:type="pct"/>
            <w:vAlign w:val="bottom"/>
          </w:tcPr>
          <w:p w14:paraId="20E13BA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4.87</w:t>
            </w:r>
          </w:p>
        </w:tc>
        <w:tc>
          <w:tcPr>
            <w:tcW w:w="350" w:type="pct"/>
            <w:vAlign w:val="bottom"/>
          </w:tcPr>
          <w:p w14:paraId="7BB9552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4.40</w:t>
            </w:r>
          </w:p>
        </w:tc>
        <w:tc>
          <w:tcPr>
            <w:tcW w:w="348" w:type="pct"/>
            <w:vAlign w:val="bottom"/>
          </w:tcPr>
          <w:p w14:paraId="10054FF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2.93</w:t>
            </w:r>
          </w:p>
        </w:tc>
        <w:tc>
          <w:tcPr>
            <w:tcW w:w="348" w:type="pct"/>
            <w:vAlign w:val="bottom"/>
          </w:tcPr>
          <w:p w14:paraId="36D9FF50"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2.64</w:t>
            </w:r>
          </w:p>
        </w:tc>
        <w:tc>
          <w:tcPr>
            <w:tcW w:w="347" w:type="pct"/>
            <w:vAlign w:val="bottom"/>
          </w:tcPr>
          <w:p w14:paraId="6424839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2.79</w:t>
            </w:r>
          </w:p>
        </w:tc>
      </w:tr>
      <w:tr w:rsidR="00CF7258" w:rsidRPr="00CF7258" w14:paraId="3197DA19" w14:textId="77777777" w:rsidTr="002513DF">
        <w:tc>
          <w:tcPr>
            <w:tcW w:w="996" w:type="pct"/>
          </w:tcPr>
          <w:p w14:paraId="6C4C2A23" w14:textId="693950E8" w:rsidR="00EE4DD8" w:rsidRPr="00CF7258" w:rsidRDefault="00EE4DD8" w:rsidP="00EE4DD8">
            <w:pPr>
              <w:rPr>
                <w:rFonts w:ascii="Times New Roman" w:hAnsi="Times New Roman" w:cs="Times New Roman"/>
                <w:sz w:val="20"/>
                <w:szCs w:val="20"/>
              </w:rPr>
            </w:pPr>
            <w:proofErr w:type="spellStart"/>
            <w:r w:rsidRPr="00CF7258">
              <w:rPr>
                <w:rFonts w:ascii="Times New Roman" w:hAnsi="Times New Roman" w:cs="Times New Roman"/>
                <w:b/>
                <w:bCs/>
                <w:sz w:val="20"/>
                <w:szCs w:val="20"/>
              </w:rPr>
              <w:t>SEm</w:t>
            </w:r>
            <w:proofErr w:type="spellEnd"/>
            <w:r w:rsidRPr="00CF7258">
              <w:rPr>
                <w:rFonts w:ascii="Times New Roman" w:hAnsi="Times New Roman" w:cs="Times New Roman"/>
                <w:b/>
                <w:bCs/>
                <w:sz w:val="20"/>
                <w:szCs w:val="20"/>
              </w:rPr>
              <w:t xml:space="preserve"> ±</w:t>
            </w:r>
          </w:p>
        </w:tc>
        <w:tc>
          <w:tcPr>
            <w:tcW w:w="290" w:type="pct"/>
            <w:vAlign w:val="bottom"/>
          </w:tcPr>
          <w:p w14:paraId="40F97F45"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0.63</w:t>
            </w:r>
          </w:p>
        </w:tc>
        <w:tc>
          <w:tcPr>
            <w:tcW w:w="265" w:type="pct"/>
            <w:vAlign w:val="bottom"/>
          </w:tcPr>
          <w:p w14:paraId="3E944BF7"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0.83</w:t>
            </w:r>
          </w:p>
        </w:tc>
        <w:tc>
          <w:tcPr>
            <w:tcW w:w="299" w:type="pct"/>
            <w:vAlign w:val="bottom"/>
          </w:tcPr>
          <w:p w14:paraId="5A330AA9"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0.52</w:t>
            </w:r>
          </w:p>
        </w:tc>
        <w:tc>
          <w:tcPr>
            <w:tcW w:w="351" w:type="pct"/>
            <w:vAlign w:val="bottom"/>
          </w:tcPr>
          <w:p w14:paraId="732CDD9E"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3.35</w:t>
            </w:r>
          </w:p>
        </w:tc>
        <w:tc>
          <w:tcPr>
            <w:tcW w:w="351" w:type="pct"/>
            <w:vAlign w:val="bottom"/>
          </w:tcPr>
          <w:p w14:paraId="1B3EE9A4"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2.69</w:t>
            </w:r>
          </w:p>
        </w:tc>
        <w:tc>
          <w:tcPr>
            <w:tcW w:w="353" w:type="pct"/>
            <w:vAlign w:val="bottom"/>
          </w:tcPr>
          <w:p w14:paraId="5795FA24"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2.15</w:t>
            </w:r>
          </w:p>
        </w:tc>
        <w:tc>
          <w:tcPr>
            <w:tcW w:w="351" w:type="pct"/>
            <w:vAlign w:val="bottom"/>
          </w:tcPr>
          <w:p w14:paraId="2FAA0E72"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0.07</w:t>
            </w:r>
          </w:p>
        </w:tc>
        <w:tc>
          <w:tcPr>
            <w:tcW w:w="351" w:type="pct"/>
            <w:vAlign w:val="bottom"/>
          </w:tcPr>
          <w:p w14:paraId="29F8FD50"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0.07</w:t>
            </w:r>
          </w:p>
        </w:tc>
        <w:tc>
          <w:tcPr>
            <w:tcW w:w="350" w:type="pct"/>
            <w:vAlign w:val="bottom"/>
          </w:tcPr>
          <w:p w14:paraId="501AADFE"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0.05</w:t>
            </w:r>
          </w:p>
        </w:tc>
        <w:tc>
          <w:tcPr>
            <w:tcW w:w="348" w:type="pct"/>
            <w:vAlign w:val="bottom"/>
          </w:tcPr>
          <w:p w14:paraId="2A91D180"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0.04</w:t>
            </w:r>
          </w:p>
        </w:tc>
        <w:tc>
          <w:tcPr>
            <w:tcW w:w="348" w:type="pct"/>
            <w:vAlign w:val="bottom"/>
          </w:tcPr>
          <w:p w14:paraId="371EE861"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0.04</w:t>
            </w:r>
          </w:p>
        </w:tc>
        <w:tc>
          <w:tcPr>
            <w:tcW w:w="347" w:type="pct"/>
            <w:vAlign w:val="bottom"/>
          </w:tcPr>
          <w:p w14:paraId="37C592A7"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0.03</w:t>
            </w:r>
          </w:p>
        </w:tc>
      </w:tr>
      <w:tr w:rsidR="00EE4DD8" w:rsidRPr="00CF7258" w14:paraId="7056475C" w14:textId="77777777" w:rsidTr="002513DF">
        <w:tc>
          <w:tcPr>
            <w:tcW w:w="996" w:type="pct"/>
          </w:tcPr>
          <w:p w14:paraId="2996CB39" w14:textId="2C405D28" w:rsidR="00EE4DD8" w:rsidRPr="00CF7258" w:rsidRDefault="00EE4DD8" w:rsidP="00EE4DD8">
            <w:pPr>
              <w:rPr>
                <w:rFonts w:ascii="Times New Roman" w:hAnsi="Times New Roman" w:cs="Times New Roman"/>
                <w:sz w:val="20"/>
                <w:szCs w:val="20"/>
              </w:rPr>
            </w:pPr>
            <w:r w:rsidRPr="00CF7258">
              <w:rPr>
                <w:rFonts w:ascii="Times New Roman" w:hAnsi="Times New Roman" w:cs="Times New Roman"/>
                <w:b/>
                <w:bCs/>
                <w:sz w:val="20"/>
                <w:szCs w:val="20"/>
              </w:rPr>
              <w:t>CD (</w:t>
            </w:r>
            <w:r w:rsidRPr="00CF7258">
              <w:rPr>
                <w:rFonts w:ascii="Times New Roman" w:hAnsi="Times New Roman" w:cs="Times New Roman"/>
                <w:b/>
                <w:bCs/>
                <w:i/>
                <w:iCs/>
                <w:sz w:val="20"/>
                <w:szCs w:val="20"/>
              </w:rPr>
              <w:t>P</w:t>
            </w:r>
            <w:r w:rsidRPr="00CF7258">
              <w:rPr>
                <w:rFonts w:ascii="Times New Roman" w:hAnsi="Times New Roman" w:cs="Times New Roman"/>
                <w:b/>
                <w:bCs/>
                <w:sz w:val="20"/>
                <w:szCs w:val="20"/>
              </w:rPr>
              <w:t>=0.05)</w:t>
            </w:r>
          </w:p>
        </w:tc>
        <w:tc>
          <w:tcPr>
            <w:tcW w:w="290" w:type="pct"/>
            <w:vAlign w:val="bottom"/>
          </w:tcPr>
          <w:p w14:paraId="18FF10E4"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1.90</w:t>
            </w:r>
          </w:p>
        </w:tc>
        <w:tc>
          <w:tcPr>
            <w:tcW w:w="265" w:type="pct"/>
            <w:vAlign w:val="bottom"/>
          </w:tcPr>
          <w:p w14:paraId="0C37C3BD"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2.48</w:t>
            </w:r>
          </w:p>
        </w:tc>
        <w:tc>
          <w:tcPr>
            <w:tcW w:w="299" w:type="pct"/>
            <w:vAlign w:val="bottom"/>
          </w:tcPr>
          <w:p w14:paraId="525CD305"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1.51</w:t>
            </w:r>
          </w:p>
        </w:tc>
        <w:tc>
          <w:tcPr>
            <w:tcW w:w="351" w:type="pct"/>
            <w:vAlign w:val="bottom"/>
          </w:tcPr>
          <w:p w14:paraId="4E184AD8"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10.04</w:t>
            </w:r>
          </w:p>
        </w:tc>
        <w:tc>
          <w:tcPr>
            <w:tcW w:w="351" w:type="pct"/>
            <w:vAlign w:val="bottom"/>
          </w:tcPr>
          <w:p w14:paraId="14FC2D1E"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8.06</w:t>
            </w:r>
          </w:p>
        </w:tc>
        <w:tc>
          <w:tcPr>
            <w:tcW w:w="353" w:type="pct"/>
            <w:vAlign w:val="bottom"/>
          </w:tcPr>
          <w:p w14:paraId="295B99E9"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6.18</w:t>
            </w:r>
          </w:p>
        </w:tc>
        <w:tc>
          <w:tcPr>
            <w:tcW w:w="351" w:type="pct"/>
            <w:vAlign w:val="bottom"/>
          </w:tcPr>
          <w:p w14:paraId="3A2C5A75"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0.21</w:t>
            </w:r>
          </w:p>
        </w:tc>
        <w:tc>
          <w:tcPr>
            <w:tcW w:w="351" w:type="pct"/>
            <w:vAlign w:val="bottom"/>
          </w:tcPr>
          <w:p w14:paraId="52971A09"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0.22</w:t>
            </w:r>
          </w:p>
        </w:tc>
        <w:tc>
          <w:tcPr>
            <w:tcW w:w="350" w:type="pct"/>
            <w:vAlign w:val="bottom"/>
          </w:tcPr>
          <w:p w14:paraId="09CEBBD1"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0.14</w:t>
            </w:r>
          </w:p>
        </w:tc>
        <w:tc>
          <w:tcPr>
            <w:tcW w:w="348" w:type="pct"/>
            <w:vAlign w:val="bottom"/>
          </w:tcPr>
          <w:p w14:paraId="5B07EDA8"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0.13</w:t>
            </w:r>
          </w:p>
        </w:tc>
        <w:tc>
          <w:tcPr>
            <w:tcW w:w="348" w:type="pct"/>
            <w:vAlign w:val="bottom"/>
          </w:tcPr>
          <w:p w14:paraId="5A3530BA"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0.12</w:t>
            </w:r>
          </w:p>
        </w:tc>
        <w:tc>
          <w:tcPr>
            <w:tcW w:w="347" w:type="pct"/>
            <w:vAlign w:val="bottom"/>
          </w:tcPr>
          <w:p w14:paraId="459B4296"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0.08</w:t>
            </w:r>
          </w:p>
        </w:tc>
      </w:tr>
    </w:tbl>
    <w:p w14:paraId="38FC9094" w14:textId="77777777" w:rsidR="00D076E8" w:rsidRPr="00CF7258" w:rsidRDefault="00D076E8" w:rsidP="00D076E8">
      <w:pPr>
        <w:rPr>
          <w:rFonts w:ascii="Times New Roman" w:hAnsi="Times New Roman" w:cs="Times New Roman"/>
        </w:rPr>
      </w:pPr>
    </w:p>
    <w:p w14:paraId="71EEA701" w14:textId="6D5A850F" w:rsidR="001467B4" w:rsidRPr="00CF7258" w:rsidRDefault="001467B4" w:rsidP="001467B4">
      <w:pPr>
        <w:pStyle w:val="Caption"/>
        <w:keepNext/>
        <w:rPr>
          <w:rFonts w:ascii="Times New Roman" w:hAnsi="Times New Roman" w:cs="Times New Roman"/>
          <w:b/>
          <w:bCs/>
          <w:i w:val="0"/>
          <w:iCs w:val="0"/>
          <w:color w:val="auto"/>
          <w:sz w:val="24"/>
          <w:szCs w:val="24"/>
        </w:rPr>
      </w:pPr>
      <w:r w:rsidRPr="00CF7258">
        <w:rPr>
          <w:rFonts w:ascii="Times New Roman" w:hAnsi="Times New Roman" w:cs="Times New Roman"/>
          <w:b/>
          <w:bCs/>
          <w:i w:val="0"/>
          <w:iCs w:val="0"/>
          <w:color w:val="auto"/>
          <w:sz w:val="24"/>
          <w:szCs w:val="24"/>
        </w:rPr>
        <w:t xml:space="preserve">Table </w:t>
      </w:r>
      <w:r w:rsidRPr="00CF7258">
        <w:rPr>
          <w:rFonts w:ascii="Times New Roman" w:hAnsi="Times New Roman" w:cs="Times New Roman"/>
          <w:b/>
          <w:bCs/>
          <w:i w:val="0"/>
          <w:iCs w:val="0"/>
          <w:color w:val="auto"/>
          <w:sz w:val="24"/>
          <w:szCs w:val="24"/>
        </w:rPr>
        <w:fldChar w:fldCharType="begin"/>
      </w:r>
      <w:r w:rsidRPr="00CF7258">
        <w:rPr>
          <w:rFonts w:ascii="Times New Roman" w:hAnsi="Times New Roman" w:cs="Times New Roman"/>
          <w:b/>
          <w:bCs/>
          <w:i w:val="0"/>
          <w:iCs w:val="0"/>
          <w:color w:val="auto"/>
          <w:sz w:val="24"/>
          <w:szCs w:val="24"/>
        </w:rPr>
        <w:instrText xml:space="preserve"> SEQ Table \* ARABIC </w:instrText>
      </w:r>
      <w:r w:rsidRPr="00CF7258">
        <w:rPr>
          <w:rFonts w:ascii="Times New Roman" w:hAnsi="Times New Roman" w:cs="Times New Roman"/>
          <w:b/>
          <w:bCs/>
          <w:i w:val="0"/>
          <w:iCs w:val="0"/>
          <w:color w:val="auto"/>
          <w:sz w:val="24"/>
          <w:szCs w:val="24"/>
        </w:rPr>
        <w:fldChar w:fldCharType="separate"/>
      </w:r>
      <w:r w:rsidRPr="00CF7258">
        <w:rPr>
          <w:rFonts w:ascii="Times New Roman" w:hAnsi="Times New Roman" w:cs="Times New Roman"/>
          <w:b/>
          <w:bCs/>
          <w:i w:val="0"/>
          <w:iCs w:val="0"/>
          <w:noProof/>
          <w:color w:val="auto"/>
          <w:sz w:val="24"/>
          <w:szCs w:val="24"/>
        </w:rPr>
        <w:t>2</w:t>
      </w:r>
      <w:r w:rsidRPr="00CF7258">
        <w:rPr>
          <w:rFonts w:ascii="Times New Roman" w:hAnsi="Times New Roman" w:cs="Times New Roman"/>
          <w:b/>
          <w:bCs/>
          <w:i w:val="0"/>
          <w:iCs w:val="0"/>
          <w:color w:val="auto"/>
          <w:sz w:val="24"/>
          <w:szCs w:val="24"/>
        </w:rPr>
        <w:fldChar w:fldCharType="end"/>
      </w:r>
      <w:r w:rsidRPr="00CF7258">
        <w:rPr>
          <w:rFonts w:ascii="Times New Roman" w:hAnsi="Times New Roman" w:cs="Times New Roman"/>
          <w:b/>
          <w:bCs/>
          <w:i w:val="0"/>
          <w:iCs w:val="0"/>
          <w:color w:val="auto"/>
          <w:sz w:val="24"/>
          <w:szCs w:val="24"/>
        </w:rPr>
        <w:t>: Effect of cowpea and baby corn intercropping system on different phenological characteristics of cowpea.</w:t>
      </w:r>
    </w:p>
    <w:tbl>
      <w:tblPr>
        <w:tblStyle w:val="TableGrid"/>
        <w:tblW w:w="5000" w:type="pct"/>
        <w:tblLook w:val="04A0" w:firstRow="1" w:lastRow="0" w:firstColumn="1" w:lastColumn="0" w:noHBand="0" w:noVBand="1"/>
      </w:tblPr>
      <w:tblGrid>
        <w:gridCol w:w="2779"/>
        <w:gridCol w:w="809"/>
        <w:gridCol w:w="739"/>
        <w:gridCol w:w="834"/>
        <w:gridCol w:w="979"/>
        <w:gridCol w:w="979"/>
        <w:gridCol w:w="985"/>
        <w:gridCol w:w="979"/>
        <w:gridCol w:w="979"/>
        <w:gridCol w:w="976"/>
        <w:gridCol w:w="971"/>
        <w:gridCol w:w="971"/>
        <w:gridCol w:w="968"/>
      </w:tblGrid>
      <w:tr w:rsidR="00CF7258" w:rsidRPr="00CF7258" w14:paraId="7E655D70" w14:textId="77777777" w:rsidTr="00B3647C">
        <w:tc>
          <w:tcPr>
            <w:tcW w:w="996" w:type="pct"/>
            <w:vAlign w:val="center"/>
          </w:tcPr>
          <w:p w14:paraId="4C4356DB"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b/>
                <w:bCs/>
                <w:sz w:val="20"/>
                <w:szCs w:val="20"/>
              </w:rPr>
              <w:t xml:space="preserve">Treatment </w:t>
            </w:r>
          </w:p>
        </w:tc>
        <w:tc>
          <w:tcPr>
            <w:tcW w:w="854" w:type="pct"/>
            <w:gridSpan w:val="3"/>
          </w:tcPr>
          <w:p w14:paraId="4E67E846" w14:textId="77777777" w:rsidR="00D076E8" w:rsidRPr="00CF7258" w:rsidRDefault="00D076E8" w:rsidP="00B3647C">
            <w:pPr>
              <w:jc w:val="center"/>
              <w:rPr>
                <w:rFonts w:ascii="Times New Roman" w:hAnsi="Times New Roman" w:cs="Times New Roman"/>
                <w:b/>
                <w:bCs/>
                <w:sz w:val="20"/>
                <w:szCs w:val="20"/>
              </w:rPr>
            </w:pPr>
            <w:r w:rsidRPr="00CF7258">
              <w:rPr>
                <w:rFonts w:ascii="Times New Roman" w:hAnsi="Times New Roman" w:cs="Times New Roman"/>
                <w:b/>
                <w:bCs/>
                <w:sz w:val="20"/>
                <w:szCs w:val="20"/>
              </w:rPr>
              <w:t>Days to 50% Flowering</w:t>
            </w:r>
          </w:p>
        </w:tc>
        <w:tc>
          <w:tcPr>
            <w:tcW w:w="1055" w:type="pct"/>
            <w:gridSpan w:val="3"/>
          </w:tcPr>
          <w:p w14:paraId="0346A1AC" w14:textId="77777777" w:rsidR="00D076E8" w:rsidRPr="00CF7258" w:rsidRDefault="00D076E8" w:rsidP="00B3647C">
            <w:pPr>
              <w:jc w:val="center"/>
              <w:rPr>
                <w:rFonts w:ascii="Times New Roman" w:hAnsi="Times New Roman" w:cs="Times New Roman"/>
                <w:b/>
                <w:bCs/>
                <w:sz w:val="20"/>
                <w:szCs w:val="20"/>
              </w:rPr>
            </w:pPr>
            <w:r w:rsidRPr="00CF7258">
              <w:rPr>
                <w:rFonts w:ascii="Times New Roman" w:hAnsi="Times New Roman" w:cs="Times New Roman"/>
                <w:b/>
                <w:bCs/>
                <w:sz w:val="20"/>
                <w:szCs w:val="20"/>
              </w:rPr>
              <w:t>Days to 50% Pod Set</w:t>
            </w:r>
          </w:p>
        </w:tc>
        <w:tc>
          <w:tcPr>
            <w:tcW w:w="1052" w:type="pct"/>
            <w:gridSpan w:val="3"/>
          </w:tcPr>
          <w:p w14:paraId="47B4E79A" w14:textId="77777777" w:rsidR="00D076E8" w:rsidRPr="00CF7258" w:rsidRDefault="00D076E8" w:rsidP="00B3647C">
            <w:pPr>
              <w:jc w:val="center"/>
              <w:rPr>
                <w:rFonts w:ascii="Times New Roman" w:hAnsi="Times New Roman" w:cs="Times New Roman"/>
                <w:b/>
                <w:bCs/>
                <w:sz w:val="20"/>
                <w:szCs w:val="20"/>
              </w:rPr>
            </w:pPr>
            <w:r w:rsidRPr="00CF7258">
              <w:rPr>
                <w:rFonts w:ascii="Times New Roman" w:hAnsi="Times New Roman" w:cs="Times New Roman"/>
                <w:b/>
                <w:bCs/>
                <w:sz w:val="20"/>
                <w:szCs w:val="20"/>
              </w:rPr>
              <w:t>Days to first harvesting</w:t>
            </w:r>
          </w:p>
        </w:tc>
        <w:tc>
          <w:tcPr>
            <w:tcW w:w="1043" w:type="pct"/>
            <w:gridSpan w:val="3"/>
          </w:tcPr>
          <w:p w14:paraId="0225C78F" w14:textId="77777777" w:rsidR="00D076E8" w:rsidRPr="00CF7258" w:rsidRDefault="00D076E8" w:rsidP="00B3647C">
            <w:pPr>
              <w:jc w:val="center"/>
              <w:rPr>
                <w:rFonts w:ascii="Times New Roman" w:hAnsi="Times New Roman" w:cs="Times New Roman"/>
                <w:b/>
                <w:bCs/>
                <w:sz w:val="20"/>
                <w:szCs w:val="20"/>
              </w:rPr>
            </w:pPr>
            <w:r w:rsidRPr="00CF7258">
              <w:rPr>
                <w:rFonts w:ascii="Times New Roman" w:hAnsi="Times New Roman" w:cs="Times New Roman"/>
                <w:b/>
                <w:bCs/>
                <w:sz w:val="20"/>
                <w:szCs w:val="20"/>
              </w:rPr>
              <w:t>Days to last harvest</w:t>
            </w:r>
          </w:p>
        </w:tc>
      </w:tr>
      <w:tr w:rsidR="00CF7258" w:rsidRPr="00CF7258" w14:paraId="4E89BF13" w14:textId="77777777" w:rsidTr="00B3647C">
        <w:tc>
          <w:tcPr>
            <w:tcW w:w="996" w:type="pct"/>
            <w:vAlign w:val="center"/>
          </w:tcPr>
          <w:p w14:paraId="11BE7D24" w14:textId="77777777" w:rsidR="00D076E8" w:rsidRPr="00CF7258" w:rsidRDefault="00D076E8" w:rsidP="00B3647C">
            <w:pPr>
              <w:rPr>
                <w:rFonts w:ascii="Times New Roman" w:hAnsi="Times New Roman" w:cs="Times New Roman"/>
                <w:sz w:val="20"/>
                <w:szCs w:val="20"/>
              </w:rPr>
            </w:pPr>
          </w:p>
        </w:tc>
        <w:tc>
          <w:tcPr>
            <w:tcW w:w="290" w:type="pct"/>
          </w:tcPr>
          <w:p w14:paraId="53D38466"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2023</w:t>
            </w:r>
          </w:p>
        </w:tc>
        <w:tc>
          <w:tcPr>
            <w:tcW w:w="265" w:type="pct"/>
          </w:tcPr>
          <w:p w14:paraId="748B3157"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2024</w:t>
            </w:r>
          </w:p>
        </w:tc>
        <w:tc>
          <w:tcPr>
            <w:tcW w:w="299" w:type="pct"/>
          </w:tcPr>
          <w:p w14:paraId="1AF0D337"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Pooled</w:t>
            </w:r>
          </w:p>
        </w:tc>
        <w:tc>
          <w:tcPr>
            <w:tcW w:w="351" w:type="pct"/>
            <w:vAlign w:val="center"/>
          </w:tcPr>
          <w:p w14:paraId="23E39B28"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2023</w:t>
            </w:r>
          </w:p>
        </w:tc>
        <w:tc>
          <w:tcPr>
            <w:tcW w:w="351" w:type="pct"/>
            <w:vAlign w:val="center"/>
          </w:tcPr>
          <w:p w14:paraId="6DC40D84"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2024</w:t>
            </w:r>
          </w:p>
        </w:tc>
        <w:tc>
          <w:tcPr>
            <w:tcW w:w="353" w:type="pct"/>
            <w:vAlign w:val="center"/>
          </w:tcPr>
          <w:p w14:paraId="154785CE"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Pooled</w:t>
            </w:r>
          </w:p>
        </w:tc>
        <w:tc>
          <w:tcPr>
            <w:tcW w:w="351" w:type="pct"/>
            <w:vAlign w:val="center"/>
          </w:tcPr>
          <w:p w14:paraId="73E4E542"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2023</w:t>
            </w:r>
          </w:p>
        </w:tc>
        <w:tc>
          <w:tcPr>
            <w:tcW w:w="351" w:type="pct"/>
            <w:vAlign w:val="center"/>
          </w:tcPr>
          <w:p w14:paraId="2F3C0260"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2024</w:t>
            </w:r>
          </w:p>
        </w:tc>
        <w:tc>
          <w:tcPr>
            <w:tcW w:w="350" w:type="pct"/>
            <w:vAlign w:val="center"/>
          </w:tcPr>
          <w:p w14:paraId="2C33D7D8"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Pooled</w:t>
            </w:r>
          </w:p>
        </w:tc>
        <w:tc>
          <w:tcPr>
            <w:tcW w:w="348" w:type="pct"/>
          </w:tcPr>
          <w:p w14:paraId="5BEC516F"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2023</w:t>
            </w:r>
          </w:p>
        </w:tc>
        <w:tc>
          <w:tcPr>
            <w:tcW w:w="348" w:type="pct"/>
          </w:tcPr>
          <w:p w14:paraId="13FCF29B"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2024</w:t>
            </w:r>
          </w:p>
        </w:tc>
        <w:tc>
          <w:tcPr>
            <w:tcW w:w="347" w:type="pct"/>
          </w:tcPr>
          <w:p w14:paraId="69F3F1A2"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Pooled</w:t>
            </w:r>
          </w:p>
        </w:tc>
      </w:tr>
      <w:tr w:rsidR="00CF7258" w:rsidRPr="00CF7258" w14:paraId="0C28547E" w14:textId="77777777" w:rsidTr="00B3647C">
        <w:tc>
          <w:tcPr>
            <w:tcW w:w="996" w:type="pct"/>
          </w:tcPr>
          <w:p w14:paraId="157412F9"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C1: Sole Baby corn</w:t>
            </w:r>
          </w:p>
        </w:tc>
        <w:tc>
          <w:tcPr>
            <w:tcW w:w="290" w:type="pct"/>
          </w:tcPr>
          <w:p w14:paraId="2108907C"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265" w:type="pct"/>
          </w:tcPr>
          <w:p w14:paraId="609B971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299" w:type="pct"/>
          </w:tcPr>
          <w:p w14:paraId="4C0080C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51" w:type="pct"/>
          </w:tcPr>
          <w:p w14:paraId="4A5A602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51" w:type="pct"/>
          </w:tcPr>
          <w:p w14:paraId="0827F25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53" w:type="pct"/>
          </w:tcPr>
          <w:p w14:paraId="7F89C215"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51" w:type="pct"/>
          </w:tcPr>
          <w:p w14:paraId="62E799D6"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51" w:type="pct"/>
          </w:tcPr>
          <w:p w14:paraId="6A058A7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50" w:type="pct"/>
          </w:tcPr>
          <w:p w14:paraId="719E14B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48" w:type="pct"/>
          </w:tcPr>
          <w:p w14:paraId="588E1C6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48" w:type="pct"/>
          </w:tcPr>
          <w:p w14:paraId="5EE5815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47" w:type="pct"/>
          </w:tcPr>
          <w:p w14:paraId="25A027EC"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r>
      <w:tr w:rsidR="00CF7258" w:rsidRPr="00CF7258" w14:paraId="447400CA" w14:textId="77777777" w:rsidTr="00B3647C">
        <w:tc>
          <w:tcPr>
            <w:tcW w:w="996" w:type="pct"/>
          </w:tcPr>
          <w:p w14:paraId="023E0B64"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C2: Sole cowpea</w:t>
            </w:r>
          </w:p>
        </w:tc>
        <w:tc>
          <w:tcPr>
            <w:tcW w:w="290" w:type="pct"/>
            <w:vAlign w:val="bottom"/>
          </w:tcPr>
          <w:p w14:paraId="2147B5D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44.33</w:t>
            </w:r>
          </w:p>
        </w:tc>
        <w:tc>
          <w:tcPr>
            <w:tcW w:w="265" w:type="pct"/>
            <w:vAlign w:val="bottom"/>
          </w:tcPr>
          <w:p w14:paraId="57181A5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49.00</w:t>
            </w:r>
          </w:p>
        </w:tc>
        <w:tc>
          <w:tcPr>
            <w:tcW w:w="299" w:type="pct"/>
            <w:vAlign w:val="bottom"/>
          </w:tcPr>
          <w:p w14:paraId="52B7DB57"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46.67</w:t>
            </w:r>
          </w:p>
        </w:tc>
        <w:tc>
          <w:tcPr>
            <w:tcW w:w="351" w:type="pct"/>
            <w:vAlign w:val="bottom"/>
          </w:tcPr>
          <w:p w14:paraId="726680F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48.67</w:t>
            </w:r>
          </w:p>
        </w:tc>
        <w:tc>
          <w:tcPr>
            <w:tcW w:w="351" w:type="pct"/>
            <w:vAlign w:val="bottom"/>
          </w:tcPr>
          <w:p w14:paraId="616EF7F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53.00</w:t>
            </w:r>
          </w:p>
        </w:tc>
        <w:tc>
          <w:tcPr>
            <w:tcW w:w="353" w:type="pct"/>
            <w:vAlign w:val="bottom"/>
          </w:tcPr>
          <w:p w14:paraId="792CD12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50.83</w:t>
            </w:r>
          </w:p>
        </w:tc>
        <w:tc>
          <w:tcPr>
            <w:tcW w:w="351" w:type="pct"/>
            <w:vAlign w:val="bottom"/>
          </w:tcPr>
          <w:p w14:paraId="47614F2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54.67</w:t>
            </w:r>
          </w:p>
        </w:tc>
        <w:tc>
          <w:tcPr>
            <w:tcW w:w="351" w:type="pct"/>
            <w:vAlign w:val="bottom"/>
          </w:tcPr>
          <w:p w14:paraId="7B26D180"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58.67</w:t>
            </w:r>
          </w:p>
        </w:tc>
        <w:tc>
          <w:tcPr>
            <w:tcW w:w="350" w:type="pct"/>
            <w:vAlign w:val="bottom"/>
          </w:tcPr>
          <w:p w14:paraId="1B401423"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56.67</w:t>
            </w:r>
          </w:p>
        </w:tc>
        <w:tc>
          <w:tcPr>
            <w:tcW w:w="348" w:type="pct"/>
            <w:vAlign w:val="bottom"/>
          </w:tcPr>
          <w:p w14:paraId="04514747"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69.00</w:t>
            </w:r>
          </w:p>
        </w:tc>
        <w:tc>
          <w:tcPr>
            <w:tcW w:w="348" w:type="pct"/>
            <w:vAlign w:val="bottom"/>
          </w:tcPr>
          <w:p w14:paraId="3D2829F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73.33</w:t>
            </w:r>
          </w:p>
        </w:tc>
        <w:tc>
          <w:tcPr>
            <w:tcW w:w="347" w:type="pct"/>
            <w:vAlign w:val="bottom"/>
          </w:tcPr>
          <w:p w14:paraId="48DF956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71.17</w:t>
            </w:r>
          </w:p>
        </w:tc>
      </w:tr>
      <w:tr w:rsidR="00CF7258" w:rsidRPr="00CF7258" w14:paraId="3C89AA5E" w14:textId="77777777" w:rsidTr="00B3647C">
        <w:tc>
          <w:tcPr>
            <w:tcW w:w="996" w:type="pct"/>
          </w:tcPr>
          <w:p w14:paraId="314F13D5"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C3: Baby corn + Cowpea (1:1)</w:t>
            </w:r>
          </w:p>
        </w:tc>
        <w:tc>
          <w:tcPr>
            <w:tcW w:w="290" w:type="pct"/>
            <w:vAlign w:val="bottom"/>
          </w:tcPr>
          <w:p w14:paraId="41B8B30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45.33</w:t>
            </w:r>
          </w:p>
        </w:tc>
        <w:tc>
          <w:tcPr>
            <w:tcW w:w="265" w:type="pct"/>
            <w:vAlign w:val="bottom"/>
          </w:tcPr>
          <w:p w14:paraId="65B9463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52.33</w:t>
            </w:r>
          </w:p>
        </w:tc>
        <w:tc>
          <w:tcPr>
            <w:tcW w:w="299" w:type="pct"/>
            <w:vAlign w:val="bottom"/>
          </w:tcPr>
          <w:p w14:paraId="0FC8C0E5"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48.83</w:t>
            </w:r>
          </w:p>
        </w:tc>
        <w:tc>
          <w:tcPr>
            <w:tcW w:w="351" w:type="pct"/>
            <w:vAlign w:val="bottom"/>
          </w:tcPr>
          <w:p w14:paraId="239CDB26"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49.33</w:t>
            </w:r>
          </w:p>
        </w:tc>
        <w:tc>
          <w:tcPr>
            <w:tcW w:w="351" w:type="pct"/>
            <w:vAlign w:val="bottom"/>
          </w:tcPr>
          <w:p w14:paraId="538FFEF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56.33</w:t>
            </w:r>
          </w:p>
        </w:tc>
        <w:tc>
          <w:tcPr>
            <w:tcW w:w="353" w:type="pct"/>
            <w:vAlign w:val="bottom"/>
          </w:tcPr>
          <w:p w14:paraId="56364D55"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52.83</w:t>
            </w:r>
          </w:p>
        </w:tc>
        <w:tc>
          <w:tcPr>
            <w:tcW w:w="351" w:type="pct"/>
            <w:vAlign w:val="bottom"/>
          </w:tcPr>
          <w:p w14:paraId="7C41A7C4"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56.00</w:t>
            </w:r>
          </w:p>
        </w:tc>
        <w:tc>
          <w:tcPr>
            <w:tcW w:w="351" w:type="pct"/>
            <w:vAlign w:val="bottom"/>
          </w:tcPr>
          <w:p w14:paraId="7DCE0E00"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62.00</w:t>
            </w:r>
          </w:p>
        </w:tc>
        <w:tc>
          <w:tcPr>
            <w:tcW w:w="350" w:type="pct"/>
            <w:vAlign w:val="bottom"/>
          </w:tcPr>
          <w:p w14:paraId="64FC0352"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59.00</w:t>
            </w:r>
          </w:p>
        </w:tc>
        <w:tc>
          <w:tcPr>
            <w:tcW w:w="348" w:type="pct"/>
            <w:vAlign w:val="bottom"/>
          </w:tcPr>
          <w:p w14:paraId="33183B3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72.33</w:t>
            </w:r>
          </w:p>
        </w:tc>
        <w:tc>
          <w:tcPr>
            <w:tcW w:w="348" w:type="pct"/>
            <w:vAlign w:val="bottom"/>
          </w:tcPr>
          <w:p w14:paraId="43A50320"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75.00</w:t>
            </w:r>
          </w:p>
        </w:tc>
        <w:tc>
          <w:tcPr>
            <w:tcW w:w="347" w:type="pct"/>
            <w:vAlign w:val="bottom"/>
          </w:tcPr>
          <w:p w14:paraId="2C75C16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73.67</w:t>
            </w:r>
          </w:p>
        </w:tc>
      </w:tr>
      <w:tr w:rsidR="00CF7258" w:rsidRPr="00CF7258" w14:paraId="6953E2EE" w14:textId="77777777" w:rsidTr="00B3647C">
        <w:tc>
          <w:tcPr>
            <w:tcW w:w="996" w:type="pct"/>
          </w:tcPr>
          <w:p w14:paraId="0859AE18"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C4: Baby corn + Cowpea (1:2)</w:t>
            </w:r>
          </w:p>
        </w:tc>
        <w:tc>
          <w:tcPr>
            <w:tcW w:w="290" w:type="pct"/>
            <w:vAlign w:val="bottom"/>
          </w:tcPr>
          <w:p w14:paraId="73788F4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43.67</w:t>
            </w:r>
          </w:p>
        </w:tc>
        <w:tc>
          <w:tcPr>
            <w:tcW w:w="265" w:type="pct"/>
            <w:vAlign w:val="bottom"/>
          </w:tcPr>
          <w:p w14:paraId="731E9333"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46.00</w:t>
            </w:r>
          </w:p>
        </w:tc>
        <w:tc>
          <w:tcPr>
            <w:tcW w:w="299" w:type="pct"/>
            <w:vAlign w:val="bottom"/>
          </w:tcPr>
          <w:p w14:paraId="77021312"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44.83</w:t>
            </w:r>
          </w:p>
        </w:tc>
        <w:tc>
          <w:tcPr>
            <w:tcW w:w="351" w:type="pct"/>
            <w:vAlign w:val="bottom"/>
          </w:tcPr>
          <w:p w14:paraId="25A28A02"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47.33</w:t>
            </w:r>
          </w:p>
        </w:tc>
        <w:tc>
          <w:tcPr>
            <w:tcW w:w="351" w:type="pct"/>
            <w:vAlign w:val="bottom"/>
          </w:tcPr>
          <w:p w14:paraId="67953AE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50.00</w:t>
            </w:r>
          </w:p>
        </w:tc>
        <w:tc>
          <w:tcPr>
            <w:tcW w:w="353" w:type="pct"/>
            <w:vAlign w:val="bottom"/>
          </w:tcPr>
          <w:p w14:paraId="63028BE2"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48.67</w:t>
            </w:r>
          </w:p>
        </w:tc>
        <w:tc>
          <w:tcPr>
            <w:tcW w:w="351" w:type="pct"/>
            <w:vAlign w:val="bottom"/>
          </w:tcPr>
          <w:p w14:paraId="73BD4B9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53.33</w:t>
            </w:r>
          </w:p>
        </w:tc>
        <w:tc>
          <w:tcPr>
            <w:tcW w:w="351" w:type="pct"/>
            <w:vAlign w:val="bottom"/>
          </w:tcPr>
          <w:p w14:paraId="400AE987"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56.33</w:t>
            </w:r>
          </w:p>
        </w:tc>
        <w:tc>
          <w:tcPr>
            <w:tcW w:w="350" w:type="pct"/>
            <w:vAlign w:val="bottom"/>
          </w:tcPr>
          <w:p w14:paraId="7DADC71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54.83</w:t>
            </w:r>
          </w:p>
        </w:tc>
        <w:tc>
          <w:tcPr>
            <w:tcW w:w="348" w:type="pct"/>
            <w:vAlign w:val="bottom"/>
          </w:tcPr>
          <w:p w14:paraId="0EBACE04"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67.67</w:t>
            </w:r>
          </w:p>
        </w:tc>
        <w:tc>
          <w:tcPr>
            <w:tcW w:w="348" w:type="pct"/>
            <w:vAlign w:val="bottom"/>
          </w:tcPr>
          <w:p w14:paraId="2F7E263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71.00</w:t>
            </w:r>
          </w:p>
        </w:tc>
        <w:tc>
          <w:tcPr>
            <w:tcW w:w="347" w:type="pct"/>
            <w:vAlign w:val="bottom"/>
          </w:tcPr>
          <w:p w14:paraId="158D5072"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69.33</w:t>
            </w:r>
          </w:p>
        </w:tc>
      </w:tr>
      <w:tr w:rsidR="00CF7258" w:rsidRPr="00CF7258" w14:paraId="6834C884" w14:textId="77777777" w:rsidTr="00B3647C">
        <w:tc>
          <w:tcPr>
            <w:tcW w:w="996" w:type="pct"/>
          </w:tcPr>
          <w:p w14:paraId="5235A32B"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C5: Baby corn + Cowpea (1:3)</w:t>
            </w:r>
          </w:p>
        </w:tc>
        <w:tc>
          <w:tcPr>
            <w:tcW w:w="290" w:type="pct"/>
            <w:vAlign w:val="bottom"/>
          </w:tcPr>
          <w:p w14:paraId="6EC1993C"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44.67</w:t>
            </w:r>
          </w:p>
        </w:tc>
        <w:tc>
          <w:tcPr>
            <w:tcW w:w="265" w:type="pct"/>
            <w:vAlign w:val="bottom"/>
          </w:tcPr>
          <w:p w14:paraId="1420933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46.33</w:t>
            </w:r>
          </w:p>
        </w:tc>
        <w:tc>
          <w:tcPr>
            <w:tcW w:w="299" w:type="pct"/>
            <w:vAlign w:val="bottom"/>
          </w:tcPr>
          <w:p w14:paraId="40BCD86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45.50</w:t>
            </w:r>
          </w:p>
        </w:tc>
        <w:tc>
          <w:tcPr>
            <w:tcW w:w="351" w:type="pct"/>
            <w:vAlign w:val="bottom"/>
          </w:tcPr>
          <w:p w14:paraId="27C7F54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49.00</w:t>
            </w:r>
          </w:p>
        </w:tc>
        <w:tc>
          <w:tcPr>
            <w:tcW w:w="351" w:type="pct"/>
            <w:vAlign w:val="bottom"/>
          </w:tcPr>
          <w:p w14:paraId="3D19DEF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50.67</w:t>
            </w:r>
          </w:p>
        </w:tc>
        <w:tc>
          <w:tcPr>
            <w:tcW w:w="353" w:type="pct"/>
            <w:vAlign w:val="bottom"/>
          </w:tcPr>
          <w:p w14:paraId="248C7836"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49.83</w:t>
            </w:r>
          </w:p>
        </w:tc>
        <w:tc>
          <w:tcPr>
            <w:tcW w:w="351" w:type="pct"/>
            <w:vAlign w:val="bottom"/>
          </w:tcPr>
          <w:p w14:paraId="3BEC8376"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55.00</w:t>
            </w:r>
          </w:p>
        </w:tc>
        <w:tc>
          <w:tcPr>
            <w:tcW w:w="351" w:type="pct"/>
            <w:vAlign w:val="bottom"/>
          </w:tcPr>
          <w:p w14:paraId="7B7C2985"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57.33</w:t>
            </w:r>
          </w:p>
        </w:tc>
        <w:tc>
          <w:tcPr>
            <w:tcW w:w="350" w:type="pct"/>
            <w:vAlign w:val="bottom"/>
          </w:tcPr>
          <w:p w14:paraId="6551C37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56.17</w:t>
            </w:r>
          </w:p>
        </w:tc>
        <w:tc>
          <w:tcPr>
            <w:tcW w:w="348" w:type="pct"/>
            <w:vAlign w:val="bottom"/>
          </w:tcPr>
          <w:p w14:paraId="0CC542B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69.33</w:t>
            </w:r>
          </w:p>
        </w:tc>
        <w:tc>
          <w:tcPr>
            <w:tcW w:w="348" w:type="pct"/>
            <w:vAlign w:val="bottom"/>
          </w:tcPr>
          <w:p w14:paraId="069E2C92"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73.00</w:t>
            </w:r>
          </w:p>
        </w:tc>
        <w:tc>
          <w:tcPr>
            <w:tcW w:w="347" w:type="pct"/>
            <w:vAlign w:val="bottom"/>
          </w:tcPr>
          <w:p w14:paraId="7D20A3B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71.17</w:t>
            </w:r>
          </w:p>
        </w:tc>
      </w:tr>
      <w:tr w:rsidR="00CF7258" w:rsidRPr="00CF7258" w14:paraId="567013AD" w14:textId="77777777" w:rsidTr="00B3647C">
        <w:tc>
          <w:tcPr>
            <w:tcW w:w="996" w:type="pct"/>
          </w:tcPr>
          <w:p w14:paraId="4BFD5CAC"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C6: Baby corn + Cowpea (1:4)</w:t>
            </w:r>
          </w:p>
        </w:tc>
        <w:tc>
          <w:tcPr>
            <w:tcW w:w="290" w:type="pct"/>
            <w:vAlign w:val="bottom"/>
          </w:tcPr>
          <w:p w14:paraId="51D921D4"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44.67</w:t>
            </w:r>
          </w:p>
        </w:tc>
        <w:tc>
          <w:tcPr>
            <w:tcW w:w="265" w:type="pct"/>
            <w:vAlign w:val="bottom"/>
          </w:tcPr>
          <w:p w14:paraId="11F398B6"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47.67</w:t>
            </w:r>
          </w:p>
        </w:tc>
        <w:tc>
          <w:tcPr>
            <w:tcW w:w="299" w:type="pct"/>
            <w:vAlign w:val="bottom"/>
          </w:tcPr>
          <w:p w14:paraId="493637A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46.17</w:t>
            </w:r>
          </w:p>
        </w:tc>
        <w:tc>
          <w:tcPr>
            <w:tcW w:w="351" w:type="pct"/>
            <w:vAlign w:val="bottom"/>
          </w:tcPr>
          <w:p w14:paraId="40023B6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49.33</w:t>
            </w:r>
          </w:p>
        </w:tc>
        <w:tc>
          <w:tcPr>
            <w:tcW w:w="351" w:type="pct"/>
            <w:vAlign w:val="bottom"/>
          </w:tcPr>
          <w:p w14:paraId="30AE365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51.67</w:t>
            </w:r>
          </w:p>
        </w:tc>
        <w:tc>
          <w:tcPr>
            <w:tcW w:w="353" w:type="pct"/>
            <w:vAlign w:val="bottom"/>
          </w:tcPr>
          <w:p w14:paraId="266853F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50.50</w:t>
            </w:r>
          </w:p>
        </w:tc>
        <w:tc>
          <w:tcPr>
            <w:tcW w:w="351" w:type="pct"/>
            <w:vAlign w:val="bottom"/>
          </w:tcPr>
          <w:p w14:paraId="0B6B18A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55.33</w:t>
            </w:r>
          </w:p>
        </w:tc>
        <w:tc>
          <w:tcPr>
            <w:tcW w:w="351" w:type="pct"/>
            <w:vAlign w:val="bottom"/>
          </w:tcPr>
          <w:p w14:paraId="269EAA26"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60.67</w:t>
            </w:r>
          </w:p>
        </w:tc>
        <w:tc>
          <w:tcPr>
            <w:tcW w:w="350" w:type="pct"/>
            <w:vAlign w:val="bottom"/>
          </w:tcPr>
          <w:p w14:paraId="2FF22C9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58.00</w:t>
            </w:r>
          </w:p>
        </w:tc>
        <w:tc>
          <w:tcPr>
            <w:tcW w:w="348" w:type="pct"/>
            <w:vAlign w:val="bottom"/>
          </w:tcPr>
          <w:p w14:paraId="78A5DDA5"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71.33</w:t>
            </w:r>
          </w:p>
        </w:tc>
        <w:tc>
          <w:tcPr>
            <w:tcW w:w="348" w:type="pct"/>
            <w:vAlign w:val="bottom"/>
          </w:tcPr>
          <w:p w14:paraId="0E34EAA5"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74.33</w:t>
            </w:r>
          </w:p>
        </w:tc>
        <w:tc>
          <w:tcPr>
            <w:tcW w:w="347" w:type="pct"/>
            <w:vAlign w:val="bottom"/>
          </w:tcPr>
          <w:p w14:paraId="1F1A7E6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72.83</w:t>
            </w:r>
          </w:p>
        </w:tc>
      </w:tr>
      <w:tr w:rsidR="00CF7258" w:rsidRPr="00CF7258" w14:paraId="009372BF" w14:textId="77777777" w:rsidTr="00B3647C">
        <w:tc>
          <w:tcPr>
            <w:tcW w:w="996" w:type="pct"/>
          </w:tcPr>
          <w:p w14:paraId="24AFC105"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C7: Baby corn + Cowpea (2:1)</w:t>
            </w:r>
          </w:p>
        </w:tc>
        <w:tc>
          <w:tcPr>
            <w:tcW w:w="290" w:type="pct"/>
            <w:vAlign w:val="bottom"/>
          </w:tcPr>
          <w:p w14:paraId="058CA93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46.00</w:t>
            </w:r>
          </w:p>
        </w:tc>
        <w:tc>
          <w:tcPr>
            <w:tcW w:w="265" w:type="pct"/>
            <w:vAlign w:val="bottom"/>
          </w:tcPr>
          <w:p w14:paraId="004593D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48.00</w:t>
            </w:r>
          </w:p>
        </w:tc>
        <w:tc>
          <w:tcPr>
            <w:tcW w:w="299" w:type="pct"/>
            <w:vAlign w:val="bottom"/>
          </w:tcPr>
          <w:p w14:paraId="0845F45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47.00</w:t>
            </w:r>
          </w:p>
        </w:tc>
        <w:tc>
          <w:tcPr>
            <w:tcW w:w="351" w:type="pct"/>
            <w:vAlign w:val="bottom"/>
          </w:tcPr>
          <w:p w14:paraId="7EBBF896"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50.67</w:t>
            </w:r>
          </w:p>
        </w:tc>
        <w:tc>
          <w:tcPr>
            <w:tcW w:w="351" w:type="pct"/>
            <w:vAlign w:val="bottom"/>
          </w:tcPr>
          <w:p w14:paraId="0C3C7D2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52.00</w:t>
            </w:r>
          </w:p>
        </w:tc>
        <w:tc>
          <w:tcPr>
            <w:tcW w:w="353" w:type="pct"/>
            <w:vAlign w:val="bottom"/>
          </w:tcPr>
          <w:p w14:paraId="079B319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51.33</w:t>
            </w:r>
          </w:p>
        </w:tc>
        <w:tc>
          <w:tcPr>
            <w:tcW w:w="351" w:type="pct"/>
            <w:vAlign w:val="bottom"/>
          </w:tcPr>
          <w:p w14:paraId="67CA4C90"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56.67</w:t>
            </w:r>
          </w:p>
        </w:tc>
        <w:tc>
          <w:tcPr>
            <w:tcW w:w="351" w:type="pct"/>
            <w:vAlign w:val="bottom"/>
          </w:tcPr>
          <w:p w14:paraId="56E820E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61.00</w:t>
            </w:r>
          </w:p>
        </w:tc>
        <w:tc>
          <w:tcPr>
            <w:tcW w:w="350" w:type="pct"/>
            <w:vAlign w:val="bottom"/>
          </w:tcPr>
          <w:p w14:paraId="22442487"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58.83</w:t>
            </w:r>
          </w:p>
        </w:tc>
        <w:tc>
          <w:tcPr>
            <w:tcW w:w="348" w:type="pct"/>
            <w:vAlign w:val="bottom"/>
          </w:tcPr>
          <w:p w14:paraId="2B3A0F42"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74.33</w:t>
            </w:r>
          </w:p>
        </w:tc>
        <w:tc>
          <w:tcPr>
            <w:tcW w:w="348" w:type="pct"/>
            <w:vAlign w:val="bottom"/>
          </w:tcPr>
          <w:p w14:paraId="6D682400"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76.33</w:t>
            </w:r>
          </w:p>
        </w:tc>
        <w:tc>
          <w:tcPr>
            <w:tcW w:w="347" w:type="pct"/>
            <w:vAlign w:val="bottom"/>
          </w:tcPr>
          <w:p w14:paraId="4F3A09B6"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75.33</w:t>
            </w:r>
          </w:p>
        </w:tc>
      </w:tr>
      <w:tr w:rsidR="00CF7258" w:rsidRPr="00CF7258" w14:paraId="2332B7A4" w14:textId="77777777" w:rsidTr="00B3647C">
        <w:tc>
          <w:tcPr>
            <w:tcW w:w="996" w:type="pct"/>
          </w:tcPr>
          <w:p w14:paraId="33A5C4E2"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C8: Baby corn + Cowpea (3:1)</w:t>
            </w:r>
          </w:p>
        </w:tc>
        <w:tc>
          <w:tcPr>
            <w:tcW w:w="290" w:type="pct"/>
            <w:vAlign w:val="bottom"/>
          </w:tcPr>
          <w:p w14:paraId="797ECE1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47.00</w:t>
            </w:r>
          </w:p>
        </w:tc>
        <w:tc>
          <w:tcPr>
            <w:tcW w:w="265" w:type="pct"/>
            <w:vAlign w:val="bottom"/>
          </w:tcPr>
          <w:p w14:paraId="10B64D33"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49.33</w:t>
            </w:r>
          </w:p>
        </w:tc>
        <w:tc>
          <w:tcPr>
            <w:tcW w:w="299" w:type="pct"/>
            <w:vAlign w:val="bottom"/>
          </w:tcPr>
          <w:p w14:paraId="3CBC55C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48.17</w:t>
            </w:r>
          </w:p>
        </w:tc>
        <w:tc>
          <w:tcPr>
            <w:tcW w:w="351" w:type="pct"/>
            <w:vAlign w:val="bottom"/>
          </w:tcPr>
          <w:p w14:paraId="20345CC3"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52.00</w:t>
            </w:r>
          </w:p>
        </w:tc>
        <w:tc>
          <w:tcPr>
            <w:tcW w:w="351" w:type="pct"/>
            <w:vAlign w:val="bottom"/>
          </w:tcPr>
          <w:p w14:paraId="13D75CA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53.67</w:t>
            </w:r>
          </w:p>
        </w:tc>
        <w:tc>
          <w:tcPr>
            <w:tcW w:w="353" w:type="pct"/>
            <w:vAlign w:val="bottom"/>
          </w:tcPr>
          <w:p w14:paraId="480AA59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52.83</w:t>
            </w:r>
          </w:p>
        </w:tc>
        <w:tc>
          <w:tcPr>
            <w:tcW w:w="351" w:type="pct"/>
            <w:vAlign w:val="bottom"/>
          </w:tcPr>
          <w:p w14:paraId="5B7FAF2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58.00</w:t>
            </w:r>
          </w:p>
        </w:tc>
        <w:tc>
          <w:tcPr>
            <w:tcW w:w="351" w:type="pct"/>
            <w:vAlign w:val="bottom"/>
          </w:tcPr>
          <w:p w14:paraId="4C6E68F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60.67</w:t>
            </w:r>
          </w:p>
        </w:tc>
        <w:tc>
          <w:tcPr>
            <w:tcW w:w="350" w:type="pct"/>
            <w:vAlign w:val="bottom"/>
          </w:tcPr>
          <w:p w14:paraId="42BCCB3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59.33</w:t>
            </w:r>
          </w:p>
        </w:tc>
        <w:tc>
          <w:tcPr>
            <w:tcW w:w="348" w:type="pct"/>
            <w:vAlign w:val="bottom"/>
          </w:tcPr>
          <w:p w14:paraId="5FCD5C9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75.33</w:t>
            </w:r>
          </w:p>
        </w:tc>
        <w:tc>
          <w:tcPr>
            <w:tcW w:w="348" w:type="pct"/>
            <w:vAlign w:val="bottom"/>
          </w:tcPr>
          <w:p w14:paraId="6465011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77.00</w:t>
            </w:r>
          </w:p>
        </w:tc>
        <w:tc>
          <w:tcPr>
            <w:tcW w:w="347" w:type="pct"/>
            <w:vAlign w:val="bottom"/>
          </w:tcPr>
          <w:p w14:paraId="11E8989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76.17</w:t>
            </w:r>
          </w:p>
        </w:tc>
      </w:tr>
      <w:tr w:rsidR="00CF7258" w:rsidRPr="00CF7258" w14:paraId="18C40021" w14:textId="77777777" w:rsidTr="00B3647C">
        <w:tc>
          <w:tcPr>
            <w:tcW w:w="996" w:type="pct"/>
          </w:tcPr>
          <w:p w14:paraId="6BBBDFCC"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C9: Baby corn + Cowpea (4:1)</w:t>
            </w:r>
          </w:p>
        </w:tc>
        <w:tc>
          <w:tcPr>
            <w:tcW w:w="290" w:type="pct"/>
            <w:vAlign w:val="bottom"/>
          </w:tcPr>
          <w:p w14:paraId="2185916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46.67</w:t>
            </w:r>
          </w:p>
        </w:tc>
        <w:tc>
          <w:tcPr>
            <w:tcW w:w="265" w:type="pct"/>
            <w:vAlign w:val="bottom"/>
          </w:tcPr>
          <w:p w14:paraId="1C28768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51.00</w:t>
            </w:r>
          </w:p>
        </w:tc>
        <w:tc>
          <w:tcPr>
            <w:tcW w:w="299" w:type="pct"/>
            <w:vAlign w:val="bottom"/>
          </w:tcPr>
          <w:p w14:paraId="5758363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48.83</w:t>
            </w:r>
          </w:p>
        </w:tc>
        <w:tc>
          <w:tcPr>
            <w:tcW w:w="351" w:type="pct"/>
            <w:vAlign w:val="bottom"/>
          </w:tcPr>
          <w:p w14:paraId="6E25C582"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52.33</w:t>
            </w:r>
          </w:p>
        </w:tc>
        <w:tc>
          <w:tcPr>
            <w:tcW w:w="351" w:type="pct"/>
            <w:vAlign w:val="bottom"/>
          </w:tcPr>
          <w:p w14:paraId="3A16F607"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55.00</w:t>
            </w:r>
          </w:p>
        </w:tc>
        <w:tc>
          <w:tcPr>
            <w:tcW w:w="353" w:type="pct"/>
            <w:vAlign w:val="bottom"/>
          </w:tcPr>
          <w:p w14:paraId="1DE9304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53.67</w:t>
            </w:r>
          </w:p>
        </w:tc>
        <w:tc>
          <w:tcPr>
            <w:tcW w:w="351" w:type="pct"/>
            <w:vAlign w:val="bottom"/>
          </w:tcPr>
          <w:p w14:paraId="15EED7F0"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59.33</w:t>
            </w:r>
          </w:p>
        </w:tc>
        <w:tc>
          <w:tcPr>
            <w:tcW w:w="351" w:type="pct"/>
            <w:vAlign w:val="bottom"/>
          </w:tcPr>
          <w:p w14:paraId="06DEBD20"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62.33</w:t>
            </w:r>
          </w:p>
        </w:tc>
        <w:tc>
          <w:tcPr>
            <w:tcW w:w="350" w:type="pct"/>
            <w:vAlign w:val="bottom"/>
          </w:tcPr>
          <w:p w14:paraId="2A0A2B2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60.83</w:t>
            </w:r>
          </w:p>
        </w:tc>
        <w:tc>
          <w:tcPr>
            <w:tcW w:w="348" w:type="pct"/>
            <w:vAlign w:val="bottom"/>
          </w:tcPr>
          <w:p w14:paraId="632719D0"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75.67</w:t>
            </w:r>
          </w:p>
        </w:tc>
        <w:tc>
          <w:tcPr>
            <w:tcW w:w="348" w:type="pct"/>
            <w:vAlign w:val="bottom"/>
          </w:tcPr>
          <w:p w14:paraId="6E1630C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78.00</w:t>
            </w:r>
          </w:p>
        </w:tc>
        <w:tc>
          <w:tcPr>
            <w:tcW w:w="347" w:type="pct"/>
            <w:vAlign w:val="bottom"/>
          </w:tcPr>
          <w:p w14:paraId="645B2C6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76.83</w:t>
            </w:r>
          </w:p>
        </w:tc>
      </w:tr>
      <w:tr w:rsidR="00CF7258" w:rsidRPr="00CF7258" w14:paraId="0679FFE1" w14:textId="77777777" w:rsidTr="008C7D52">
        <w:tc>
          <w:tcPr>
            <w:tcW w:w="996" w:type="pct"/>
          </w:tcPr>
          <w:p w14:paraId="3245C41C" w14:textId="7B136482" w:rsidR="00EE4DD8" w:rsidRPr="00CF7258" w:rsidRDefault="00EE4DD8" w:rsidP="00EE4DD8">
            <w:pPr>
              <w:rPr>
                <w:rFonts w:ascii="Times New Roman" w:hAnsi="Times New Roman" w:cs="Times New Roman"/>
                <w:sz w:val="20"/>
                <w:szCs w:val="20"/>
              </w:rPr>
            </w:pPr>
            <w:proofErr w:type="spellStart"/>
            <w:r w:rsidRPr="00CF7258">
              <w:rPr>
                <w:rFonts w:ascii="Times New Roman" w:hAnsi="Times New Roman" w:cs="Times New Roman"/>
                <w:b/>
                <w:bCs/>
                <w:sz w:val="20"/>
                <w:szCs w:val="20"/>
              </w:rPr>
              <w:t>SEm</w:t>
            </w:r>
            <w:proofErr w:type="spellEnd"/>
            <w:r w:rsidRPr="00CF7258">
              <w:rPr>
                <w:rFonts w:ascii="Times New Roman" w:hAnsi="Times New Roman" w:cs="Times New Roman"/>
                <w:b/>
                <w:bCs/>
                <w:sz w:val="20"/>
                <w:szCs w:val="20"/>
              </w:rPr>
              <w:t xml:space="preserve"> ±</w:t>
            </w:r>
          </w:p>
        </w:tc>
        <w:tc>
          <w:tcPr>
            <w:tcW w:w="290" w:type="pct"/>
            <w:vAlign w:val="bottom"/>
          </w:tcPr>
          <w:p w14:paraId="39814302"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1.66</w:t>
            </w:r>
          </w:p>
        </w:tc>
        <w:tc>
          <w:tcPr>
            <w:tcW w:w="265" w:type="pct"/>
            <w:vAlign w:val="bottom"/>
          </w:tcPr>
          <w:p w14:paraId="2EF47F97"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2.62</w:t>
            </w:r>
          </w:p>
        </w:tc>
        <w:tc>
          <w:tcPr>
            <w:tcW w:w="299" w:type="pct"/>
            <w:vAlign w:val="bottom"/>
          </w:tcPr>
          <w:p w14:paraId="74CF91DA"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1.56</w:t>
            </w:r>
          </w:p>
        </w:tc>
        <w:tc>
          <w:tcPr>
            <w:tcW w:w="351" w:type="pct"/>
            <w:vAlign w:val="bottom"/>
          </w:tcPr>
          <w:p w14:paraId="5A1B5BC5"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1.52</w:t>
            </w:r>
          </w:p>
        </w:tc>
        <w:tc>
          <w:tcPr>
            <w:tcW w:w="351" w:type="pct"/>
            <w:vAlign w:val="bottom"/>
          </w:tcPr>
          <w:p w14:paraId="669C6CE8"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2.57</w:t>
            </w:r>
          </w:p>
        </w:tc>
        <w:tc>
          <w:tcPr>
            <w:tcW w:w="353" w:type="pct"/>
            <w:vAlign w:val="bottom"/>
          </w:tcPr>
          <w:p w14:paraId="1A0AE00B"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1.50</w:t>
            </w:r>
          </w:p>
        </w:tc>
        <w:tc>
          <w:tcPr>
            <w:tcW w:w="351" w:type="pct"/>
            <w:vAlign w:val="bottom"/>
          </w:tcPr>
          <w:p w14:paraId="2E41BEB8"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1.44</w:t>
            </w:r>
          </w:p>
        </w:tc>
        <w:tc>
          <w:tcPr>
            <w:tcW w:w="351" w:type="pct"/>
            <w:vAlign w:val="bottom"/>
          </w:tcPr>
          <w:p w14:paraId="2B3E5F94"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2.20</w:t>
            </w:r>
          </w:p>
        </w:tc>
        <w:tc>
          <w:tcPr>
            <w:tcW w:w="350" w:type="pct"/>
            <w:vAlign w:val="bottom"/>
          </w:tcPr>
          <w:p w14:paraId="12E5763A"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1.32</w:t>
            </w:r>
          </w:p>
        </w:tc>
        <w:tc>
          <w:tcPr>
            <w:tcW w:w="348" w:type="pct"/>
            <w:vAlign w:val="bottom"/>
          </w:tcPr>
          <w:p w14:paraId="07F55129"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1.59</w:t>
            </w:r>
          </w:p>
        </w:tc>
        <w:tc>
          <w:tcPr>
            <w:tcW w:w="348" w:type="pct"/>
            <w:vAlign w:val="bottom"/>
          </w:tcPr>
          <w:p w14:paraId="69374D4F"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1.55</w:t>
            </w:r>
          </w:p>
        </w:tc>
        <w:tc>
          <w:tcPr>
            <w:tcW w:w="347" w:type="pct"/>
            <w:vAlign w:val="bottom"/>
          </w:tcPr>
          <w:p w14:paraId="099DD17B"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1.13</w:t>
            </w:r>
          </w:p>
        </w:tc>
      </w:tr>
      <w:tr w:rsidR="00CF7258" w:rsidRPr="00CF7258" w14:paraId="27B5CC74" w14:textId="77777777" w:rsidTr="008C7D52">
        <w:tc>
          <w:tcPr>
            <w:tcW w:w="996" w:type="pct"/>
          </w:tcPr>
          <w:p w14:paraId="115A03F4" w14:textId="57A99BBD" w:rsidR="00EE4DD8" w:rsidRPr="00CF7258" w:rsidRDefault="00EE4DD8" w:rsidP="00EE4DD8">
            <w:pPr>
              <w:rPr>
                <w:rFonts w:ascii="Times New Roman" w:hAnsi="Times New Roman" w:cs="Times New Roman"/>
                <w:sz w:val="20"/>
                <w:szCs w:val="20"/>
              </w:rPr>
            </w:pPr>
            <w:r w:rsidRPr="00CF7258">
              <w:rPr>
                <w:rFonts w:ascii="Times New Roman" w:hAnsi="Times New Roman" w:cs="Times New Roman"/>
                <w:b/>
                <w:bCs/>
                <w:sz w:val="20"/>
                <w:szCs w:val="20"/>
              </w:rPr>
              <w:t>CD (</w:t>
            </w:r>
            <w:r w:rsidRPr="00CF7258">
              <w:rPr>
                <w:rFonts w:ascii="Times New Roman" w:hAnsi="Times New Roman" w:cs="Times New Roman"/>
                <w:b/>
                <w:bCs/>
                <w:i/>
                <w:iCs/>
                <w:sz w:val="20"/>
                <w:szCs w:val="20"/>
              </w:rPr>
              <w:t>P</w:t>
            </w:r>
            <w:r w:rsidRPr="00CF7258">
              <w:rPr>
                <w:rFonts w:ascii="Times New Roman" w:hAnsi="Times New Roman" w:cs="Times New Roman"/>
                <w:b/>
                <w:bCs/>
                <w:sz w:val="20"/>
                <w:szCs w:val="20"/>
              </w:rPr>
              <w:t>=0.05)</w:t>
            </w:r>
          </w:p>
        </w:tc>
        <w:tc>
          <w:tcPr>
            <w:tcW w:w="290" w:type="pct"/>
            <w:vAlign w:val="bottom"/>
          </w:tcPr>
          <w:p w14:paraId="4556575F"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4.97</w:t>
            </w:r>
          </w:p>
        </w:tc>
        <w:tc>
          <w:tcPr>
            <w:tcW w:w="265" w:type="pct"/>
            <w:vAlign w:val="bottom"/>
          </w:tcPr>
          <w:p w14:paraId="1C62A60A"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7.85</w:t>
            </w:r>
          </w:p>
        </w:tc>
        <w:tc>
          <w:tcPr>
            <w:tcW w:w="299" w:type="pct"/>
            <w:vAlign w:val="bottom"/>
          </w:tcPr>
          <w:p w14:paraId="0F888EE6"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4.47</w:t>
            </w:r>
          </w:p>
        </w:tc>
        <w:tc>
          <w:tcPr>
            <w:tcW w:w="351" w:type="pct"/>
            <w:vAlign w:val="bottom"/>
          </w:tcPr>
          <w:p w14:paraId="04DEC90D"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4.55</w:t>
            </w:r>
          </w:p>
        </w:tc>
        <w:tc>
          <w:tcPr>
            <w:tcW w:w="351" w:type="pct"/>
            <w:vAlign w:val="bottom"/>
          </w:tcPr>
          <w:p w14:paraId="71D3B3BD"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7.72</w:t>
            </w:r>
          </w:p>
        </w:tc>
        <w:tc>
          <w:tcPr>
            <w:tcW w:w="353" w:type="pct"/>
            <w:vAlign w:val="bottom"/>
          </w:tcPr>
          <w:p w14:paraId="61A34674"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4.31</w:t>
            </w:r>
          </w:p>
        </w:tc>
        <w:tc>
          <w:tcPr>
            <w:tcW w:w="351" w:type="pct"/>
            <w:vAlign w:val="bottom"/>
          </w:tcPr>
          <w:p w14:paraId="4FD2C674"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4.32</w:t>
            </w:r>
          </w:p>
        </w:tc>
        <w:tc>
          <w:tcPr>
            <w:tcW w:w="351" w:type="pct"/>
            <w:vAlign w:val="bottom"/>
          </w:tcPr>
          <w:p w14:paraId="641422B6"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6.59</w:t>
            </w:r>
          </w:p>
        </w:tc>
        <w:tc>
          <w:tcPr>
            <w:tcW w:w="350" w:type="pct"/>
            <w:vAlign w:val="bottom"/>
          </w:tcPr>
          <w:p w14:paraId="73848066"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3.79</w:t>
            </w:r>
          </w:p>
        </w:tc>
        <w:tc>
          <w:tcPr>
            <w:tcW w:w="348" w:type="pct"/>
            <w:vAlign w:val="bottom"/>
          </w:tcPr>
          <w:p w14:paraId="3D3EB28E"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4.78</w:t>
            </w:r>
          </w:p>
        </w:tc>
        <w:tc>
          <w:tcPr>
            <w:tcW w:w="348" w:type="pct"/>
            <w:vAlign w:val="bottom"/>
          </w:tcPr>
          <w:p w14:paraId="2954C1D6"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4.65</w:t>
            </w:r>
          </w:p>
        </w:tc>
        <w:tc>
          <w:tcPr>
            <w:tcW w:w="347" w:type="pct"/>
            <w:vAlign w:val="bottom"/>
          </w:tcPr>
          <w:p w14:paraId="339CF6D3"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3.24</w:t>
            </w:r>
          </w:p>
        </w:tc>
      </w:tr>
    </w:tbl>
    <w:p w14:paraId="7FAA9247" w14:textId="77777777" w:rsidR="00D076E8" w:rsidRPr="00CF7258" w:rsidRDefault="00D076E8" w:rsidP="001B65CB">
      <w:pPr>
        <w:spacing w:after="0" w:line="360" w:lineRule="auto"/>
        <w:jc w:val="both"/>
        <w:rPr>
          <w:rFonts w:ascii="Times New Roman" w:hAnsi="Times New Roman" w:cs="Times New Roman"/>
          <w:sz w:val="24"/>
          <w:szCs w:val="24"/>
        </w:rPr>
        <w:sectPr w:rsidR="00D076E8" w:rsidRPr="00CF7258" w:rsidSect="00D076E8">
          <w:headerReference w:type="even" r:id="rId17"/>
          <w:headerReference w:type="default" r:id="rId18"/>
          <w:headerReference w:type="first" r:id="rId19"/>
          <w:pgSz w:w="16838" w:h="11906" w:orient="landscape"/>
          <w:pgMar w:top="1440" w:right="1440" w:bottom="1440" w:left="1440" w:header="708" w:footer="708" w:gutter="0"/>
          <w:cols w:space="708"/>
          <w:docGrid w:linePitch="360"/>
        </w:sectPr>
      </w:pPr>
    </w:p>
    <w:p w14:paraId="629F5E38" w14:textId="77777777" w:rsidR="00E83B4C" w:rsidRPr="00CF7258" w:rsidRDefault="00E83B4C" w:rsidP="00E83B4C">
      <w:pPr>
        <w:pStyle w:val="Caption"/>
        <w:keepNext/>
        <w:jc w:val="both"/>
        <w:rPr>
          <w:rFonts w:ascii="Times New Roman" w:hAnsi="Times New Roman" w:cs="Times New Roman"/>
          <w:b/>
          <w:bCs/>
          <w:i w:val="0"/>
          <w:iCs w:val="0"/>
          <w:color w:val="auto"/>
          <w:sz w:val="24"/>
          <w:szCs w:val="24"/>
        </w:rPr>
      </w:pPr>
      <w:r w:rsidRPr="00CF7258">
        <w:rPr>
          <w:rFonts w:ascii="Times New Roman" w:hAnsi="Times New Roman" w:cs="Times New Roman"/>
          <w:b/>
          <w:bCs/>
          <w:i w:val="0"/>
          <w:iCs w:val="0"/>
          <w:color w:val="auto"/>
          <w:sz w:val="24"/>
          <w:szCs w:val="24"/>
        </w:rPr>
        <w:lastRenderedPageBreak/>
        <w:t xml:space="preserve">Table </w:t>
      </w:r>
      <w:r w:rsidRPr="00CF7258">
        <w:rPr>
          <w:rFonts w:ascii="Times New Roman" w:hAnsi="Times New Roman" w:cs="Times New Roman"/>
          <w:b/>
          <w:bCs/>
          <w:i w:val="0"/>
          <w:iCs w:val="0"/>
          <w:color w:val="auto"/>
          <w:sz w:val="24"/>
          <w:szCs w:val="24"/>
        </w:rPr>
        <w:fldChar w:fldCharType="begin"/>
      </w:r>
      <w:r w:rsidRPr="00CF7258">
        <w:rPr>
          <w:rFonts w:ascii="Times New Roman" w:hAnsi="Times New Roman" w:cs="Times New Roman"/>
          <w:b/>
          <w:bCs/>
          <w:i w:val="0"/>
          <w:iCs w:val="0"/>
          <w:color w:val="auto"/>
          <w:sz w:val="24"/>
          <w:szCs w:val="24"/>
        </w:rPr>
        <w:instrText xml:space="preserve"> SEQ Table \* ARABIC </w:instrText>
      </w:r>
      <w:r w:rsidRPr="00CF7258">
        <w:rPr>
          <w:rFonts w:ascii="Times New Roman" w:hAnsi="Times New Roman" w:cs="Times New Roman"/>
          <w:b/>
          <w:bCs/>
          <w:i w:val="0"/>
          <w:iCs w:val="0"/>
          <w:color w:val="auto"/>
          <w:sz w:val="24"/>
          <w:szCs w:val="24"/>
        </w:rPr>
        <w:fldChar w:fldCharType="separate"/>
      </w:r>
      <w:r w:rsidRPr="00CF7258">
        <w:rPr>
          <w:rFonts w:ascii="Times New Roman" w:hAnsi="Times New Roman" w:cs="Times New Roman"/>
          <w:b/>
          <w:bCs/>
          <w:i w:val="0"/>
          <w:iCs w:val="0"/>
          <w:noProof/>
          <w:color w:val="auto"/>
          <w:sz w:val="24"/>
          <w:szCs w:val="24"/>
        </w:rPr>
        <w:t>3</w:t>
      </w:r>
      <w:r w:rsidRPr="00CF7258">
        <w:rPr>
          <w:rFonts w:ascii="Times New Roman" w:hAnsi="Times New Roman" w:cs="Times New Roman"/>
          <w:b/>
          <w:bCs/>
          <w:i w:val="0"/>
          <w:iCs w:val="0"/>
          <w:color w:val="auto"/>
          <w:sz w:val="24"/>
          <w:szCs w:val="24"/>
        </w:rPr>
        <w:fldChar w:fldCharType="end"/>
      </w:r>
      <w:r w:rsidRPr="00CF7258">
        <w:rPr>
          <w:rFonts w:ascii="Times New Roman" w:hAnsi="Times New Roman" w:cs="Times New Roman"/>
          <w:b/>
          <w:bCs/>
          <w:i w:val="0"/>
          <w:iCs w:val="0"/>
          <w:color w:val="auto"/>
          <w:sz w:val="24"/>
          <w:szCs w:val="24"/>
        </w:rPr>
        <w:t>: Effect of cowpea and baby corn intercropping system on different yield characteristics of cowpea.</w:t>
      </w:r>
    </w:p>
    <w:tbl>
      <w:tblPr>
        <w:tblStyle w:val="TableGrid"/>
        <w:tblW w:w="5000" w:type="pct"/>
        <w:tblLook w:val="04A0" w:firstRow="1" w:lastRow="0" w:firstColumn="1" w:lastColumn="0" w:noHBand="0" w:noVBand="1"/>
      </w:tblPr>
      <w:tblGrid>
        <w:gridCol w:w="3350"/>
        <w:gridCol w:w="1242"/>
        <w:gridCol w:w="876"/>
        <w:gridCol w:w="1005"/>
        <w:gridCol w:w="820"/>
        <w:gridCol w:w="820"/>
        <w:gridCol w:w="903"/>
      </w:tblGrid>
      <w:tr w:rsidR="00E83B4C" w:rsidRPr="00CF7258" w14:paraId="439B8695" w14:textId="77777777" w:rsidTr="00E32B92">
        <w:trPr>
          <w:trHeight w:val="170"/>
        </w:trPr>
        <w:tc>
          <w:tcPr>
            <w:tcW w:w="1862" w:type="pct"/>
            <w:vMerge w:val="restart"/>
            <w:vAlign w:val="center"/>
            <w:hideMark/>
          </w:tcPr>
          <w:p w14:paraId="16EE8108" w14:textId="77777777" w:rsidR="00E83B4C" w:rsidRPr="00CF7258" w:rsidRDefault="00E83B4C" w:rsidP="00E32B92">
            <w:pPr>
              <w:spacing w:line="276" w:lineRule="auto"/>
              <w:jc w:val="center"/>
              <w:rPr>
                <w:rFonts w:ascii="Times New Roman" w:hAnsi="Times New Roman" w:cs="Times New Roman"/>
                <w:b/>
                <w:bCs/>
                <w:sz w:val="24"/>
                <w:szCs w:val="24"/>
              </w:rPr>
            </w:pPr>
            <w:r w:rsidRPr="00CF7258">
              <w:rPr>
                <w:rFonts w:ascii="Times New Roman" w:hAnsi="Times New Roman" w:cs="Times New Roman"/>
                <w:b/>
                <w:bCs/>
                <w:sz w:val="24"/>
                <w:szCs w:val="24"/>
              </w:rPr>
              <w:t>Treatment</w:t>
            </w:r>
          </w:p>
        </w:tc>
        <w:tc>
          <w:tcPr>
            <w:tcW w:w="1715" w:type="pct"/>
            <w:gridSpan w:val="3"/>
            <w:hideMark/>
          </w:tcPr>
          <w:p w14:paraId="56D8DEF4" w14:textId="77777777" w:rsidR="00E83B4C" w:rsidRPr="00CF7258" w:rsidRDefault="00E83B4C" w:rsidP="00E32B92">
            <w:pPr>
              <w:jc w:val="center"/>
              <w:rPr>
                <w:rFonts w:ascii="Times New Roman" w:hAnsi="Times New Roman" w:cs="Times New Roman"/>
                <w:b/>
                <w:bCs/>
                <w:sz w:val="24"/>
                <w:szCs w:val="24"/>
              </w:rPr>
            </w:pPr>
            <w:r w:rsidRPr="00CF7258">
              <w:rPr>
                <w:rFonts w:ascii="Times New Roman" w:hAnsi="Times New Roman" w:cs="Times New Roman"/>
                <w:b/>
                <w:bCs/>
                <w:sz w:val="24"/>
                <w:szCs w:val="24"/>
              </w:rPr>
              <w:t>Pod yield per plant (g)</w:t>
            </w:r>
          </w:p>
        </w:tc>
        <w:tc>
          <w:tcPr>
            <w:tcW w:w="1424" w:type="pct"/>
            <w:gridSpan w:val="3"/>
          </w:tcPr>
          <w:p w14:paraId="58EE28AE" w14:textId="77777777" w:rsidR="00E83B4C" w:rsidRPr="00CF7258" w:rsidRDefault="00E83B4C" w:rsidP="00E32B92">
            <w:pPr>
              <w:jc w:val="center"/>
              <w:rPr>
                <w:rFonts w:ascii="Times New Roman" w:hAnsi="Times New Roman" w:cs="Times New Roman"/>
                <w:b/>
                <w:bCs/>
                <w:sz w:val="24"/>
                <w:szCs w:val="24"/>
              </w:rPr>
            </w:pPr>
            <w:r w:rsidRPr="00CF7258">
              <w:rPr>
                <w:rFonts w:ascii="Times New Roman" w:hAnsi="Times New Roman" w:cs="Times New Roman"/>
                <w:b/>
                <w:bCs/>
                <w:sz w:val="24"/>
                <w:szCs w:val="24"/>
              </w:rPr>
              <w:t>Pod yield per plot (kg)</w:t>
            </w:r>
          </w:p>
        </w:tc>
      </w:tr>
      <w:tr w:rsidR="00E83B4C" w:rsidRPr="00CF7258" w14:paraId="2701664B" w14:textId="77777777" w:rsidTr="00E32B92">
        <w:trPr>
          <w:trHeight w:val="170"/>
        </w:trPr>
        <w:tc>
          <w:tcPr>
            <w:tcW w:w="1862" w:type="pct"/>
            <w:vMerge/>
            <w:hideMark/>
          </w:tcPr>
          <w:p w14:paraId="4086E722" w14:textId="77777777" w:rsidR="00E83B4C" w:rsidRPr="00CF7258" w:rsidRDefault="00E83B4C" w:rsidP="00E32B92">
            <w:pPr>
              <w:spacing w:line="276" w:lineRule="auto"/>
              <w:jc w:val="both"/>
              <w:rPr>
                <w:rFonts w:ascii="Times New Roman" w:hAnsi="Times New Roman" w:cs="Times New Roman"/>
                <w:b/>
                <w:bCs/>
                <w:sz w:val="24"/>
                <w:szCs w:val="24"/>
              </w:rPr>
            </w:pPr>
          </w:p>
        </w:tc>
        <w:tc>
          <w:tcPr>
            <w:tcW w:w="693" w:type="pct"/>
            <w:hideMark/>
          </w:tcPr>
          <w:p w14:paraId="125DD780"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2023</w:t>
            </w:r>
          </w:p>
        </w:tc>
        <w:tc>
          <w:tcPr>
            <w:tcW w:w="460" w:type="pct"/>
            <w:hideMark/>
          </w:tcPr>
          <w:p w14:paraId="3520FC4D"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2024</w:t>
            </w:r>
          </w:p>
        </w:tc>
        <w:tc>
          <w:tcPr>
            <w:tcW w:w="562" w:type="pct"/>
            <w:hideMark/>
          </w:tcPr>
          <w:p w14:paraId="4D7BF5A8"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Pooled</w:t>
            </w:r>
          </w:p>
        </w:tc>
        <w:tc>
          <w:tcPr>
            <w:tcW w:w="459" w:type="pct"/>
          </w:tcPr>
          <w:p w14:paraId="278C0626"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2023</w:t>
            </w:r>
          </w:p>
        </w:tc>
        <w:tc>
          <w:tcPr>
            <w:tcW w:w="459" w:type="pct"/>
          </w:tcPr>
          <w:p w14:paraId="41D4AAA9"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2024</w:t>
            </w:r>
          </w:p>
        </w:tc>
        <w:tc>
          <w:tcPr>
            <w:tcW w:w="505" w:type="pct"/>
          </w:tcPr>
          <w:p w14:paraId="16A3DA7B"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Pooled</w:t>
            </w:r>
          </w:p>
        </w:tc>
      </w:tr>
      <w:tr w:rsidR="00E83B4C" w:rsidRPr="00CF7258" w14:paraId="1E5BC831" w14:textId="77777777" w:rsidTr="00E32B92">
        <w:trPr>
          <w:trHeight w:val="170"/>
        </w:trPr>
        <w:tc>
          <w:tcPr>
            <w:tcW w:w="1862" w:type="pct"/>
            <w:hideMark/>
          </w:tcPr>
          <w:p w14:paraId="7BBE1B44" w14:textId="77777777" w:rsidR="00E83B4C" w:rsidRPr="00CF7258" w:rsidRDefault="00E83B4C" w:rsidP="00E32B92">
            <w:pPr>
              <w:spacing w:line="276"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C1: Sole Baby corn</w:t>
            </w:r>
          </w:p>
        </w:tc>
        <w:tc>
          <w:tcPr>
            <w:tcW w:w="693" w:type="pct"/>
            <w:hideMark/>
          </w:tcPr>
          <w:p w14:paraId="4728FF9B" w14:textId="77777777" w:rsidR="00E83B4C" w:rsidRPr="00CF7258" w:rsidRDefault="00E83B4C" w:rsidP="00E32B92">
            <w:pPr>
              <w:spacing w:line="276" w:lineRule="auto"/>
              <w:jc w:val="both"/>
              <w:rPr>
                <w:rFonts w:ascii="Times New Roman" w:hAnsi="Times New Roman" w:cs="Times New Roman"/>
                <w:sz w:val="24"/>
                <w:szCs w:val="24"/>
              </w:rPr>
            </w:pPr>
            <w:r w:rsidRPr="00CF7258">
              <w:rPr>
                <w:rFonts w:ascii="Times New Roman" w:hAnsi="Times New Roman" w:cs="Times New Roman"/>
                <w:sz w:val="24"/>
                <w:szCs w:val="24"/>
              </w:rPr>
              <w:t>–</w:t>
            </w:r>
          </w:p>
        </w:tc>
        <w:tc>
          <w:tcPr>
            <w:tcW w:w="460" w:type="pct"/>
            <w:hideMark/>
          </w:tcPr>
          <w:p w14:paraId="0AE2B98D" w14:textId="77777777" w:rsidR="00E83B4C" w:rsidRPr="00CF7258" w:rsidRDefault="00E83B4C" w:rsidP="00E32B92">
            <w:pPr>
              <w:spacing w:line="276" w:lineRule="auto"/>
              <w:jc w:val="both"/>
              <w:rPr>
                <w:rFonts w:ascii="Times New Roman" w:hAnsi="Times New Roman" w:cs="Times New Roman"/>
                <w:sz w:val="24"/>
                <w:szCs w:val="24"/>
              </w:rPr>
            </w:pPr>
            <w:r w:rsidRPr="00CF7258">
              <w:rPr>
                <w:rFonts w:ascii="Times New Roman" w:hAnsi="Times New Roman" w:cs="Times New Roman"/>
                <w:sz w:val="24"/>
                <w:szCs w:val="24"/>
              </w:rPr>
              <w:t>–</w:t>
            </w:r>
          </w:p>
        </w:tc>
        <w:tc>
          <w:tcPr>
            <w:tcW w:w="562" w:type="pct"/>
            <w:hideMark/>
          </w:tcPr>
          <w:p w14:paraId="36F4FA57" w14:textId="77777777" w:rsidR="00E83B4C" w:rsidRPr="00CF7258" w:rsidRDefault="00E83B4C" w:rsidP="00E32B92">
            <w:pPr>
              <w:spacing w:line="276" w:lineRule="auto"/>
              <w:jc w:val="both"/>
              <w:rPr>
                <w:rFonts w:ascii="Times New Roman" w:hAnsi="Times New Roman" w:cs="Times New Roman"/>
                <w:sz w:val="24"/>
                <w:szCs w:val="24"/>
              </w:rPr>
            </w:pPr>
            <w:r w:rsidRPr="00CF7258">
              <w:rPr>
                <w:rFonts w:ascii="Times New Roman" w:hAnsi="Times New Roman" w:cs="Times New Roman"/>
                <w:sz w:val="24"/>
                <w:szCs w:val="24"/>
              </w:rPr>
              <w:t>–</w:t>
            </w:r>
          </w:p>
        </w:tc>
        <w:tc>
          <w:tcPr>
            <w:tcW w:w="459" w:type="pct"/>
          </w:tcPr>
          <w:p w14:paraId="6F34A435" w14:textId="77777777" w:rsidR="00E83B4C" w:rsidRPr="00CF7258" w:rsidRDefault="00E83B4C" w:rsidP="00E32B92">
            <w:pPr>
              <w:spacing w:line="276" w:lineRule="auto"/>
              <w:jc w:val="both"/>
              <w:rPr>
                <w:rFonts w:ascii="Times New Roman" w:hAnsi="Times New Roman" w:cs="Times New Roman"/>
                <w:sz w:val="24"/>
                <w:szCs w:val="24"/>
              </w:rPr>
            </w:pPr>
            <w:r w:rsidRPr="00CF7258">
              <w:rPr>
                <w:rFonts w:ascii="Times New Roman" w:hAnsi="Times New Roman" w:cs="Times New Roman"/>
                <w:sz w:val="24"/>
                <w:szCs w:val="24"/>
              </w:rPr>
              <w:t>–</w:t>
            </w:r>
          </w:p>
        </w:tc>
        <w:tc>
          <w:tcPr>
            <w:tcW w:w="459" w:type="pct"/>
          </w:tcPr>
          <w:p w14:paraId="518C85D5" w14:textId="77777777" w:rsidR="00E83B4C" w:rsidRPr="00CF7258" w:rsidRDefault="00E83B4C" w:rsidP="00E32B92">
            <w:pPr>
              <w:spacing w:line="276" w:lineRule="auto"/>
              <w:jc w:val="both"/>
              <w:rPr>
                <w:rFonts w:ascii="Times New Roman" w:hAnsi="Times New Roman" w:cs="Times New Roman"/>
                <w:sz w:val="24"/>
                <w:szCs w:val="24"/>
              </w:rPr>
            </w:pPr>
            <w:r w:rsidRPr="00CF7258">
              <w:rPr>
                <w:rFonts w:ascii="Times New Roman" w:hAnsi="Times New Roman" w:cs="Times New Roman"/>
                <w:sz w:val="24"/>
                <w:szCs w:val="24"/>
              </w:rPr>
              <w:t>–</w:t>
            </w:r>
          </w:p>
        </w:tc>
        <w:tc>
          <w:tcPr>
            <w:tcW w:w="505" w:type="pct"/>
          </w:tcPr>
          <w:p w14:paraId="16F70A88" w14:textId="77777777" w:rsidR="00E83B4C" w:rsidRPr="00CF7258" w:rsidRDefault="00E83B4C" w:rsidP="00E32B92">
            <w:pPr>
              <w:spacing w:line="276" w:lineRule="auto"/>
              <w:jc w:val="both"/>
              <w:rPr>
                <w:rFonts w:ascii="Times New Roman" w:hAnsi="Times New Roman" w:cs="Times New Roman"/>
                <w:sz w:val="24"/>
                <w:szCs w:val="24"/>
              </w:rPr>
            </w:pPr>
            <w:r w:rsidRPr="00CF7258">
              <w:rPr>
                <w:rFonts w:ascii="Times New Roman" w:hAnsi="Times New Roman" w:cs="Times New Roman"/>
                <w:sz w:val="24"/>
                <w:szCs w:val="24"/>
              </w:rPr>
              <w:t>–</w:t>
            </w:r>
          </w:p>
        </w:tc>
      </w:tr>
      <w:tr w:rsidR="00E83B4C" w:rsidRPr="00CF7258" w14:paraId="566CD3DB" w14:textId="77777777" w:rsidTr="00E32B92">
        <w:trPr>
          <w:trHeight w:val="170"/>
        </w:trPr>
        <w:tc>
          <w:tcPr>
            <w:tcW w:w="1862" w:type="pct"/>
            <w:hideMark/>
          </w:tcPr>
          <w:p w14:paraId="421BCFE6" w14:textId="77777777" w:rsidR="00E83B4C" w:rsidRPr="00CF7258" w:rsidRDefault="00E83B4C" w:rsidP="00E32B92">
            <w:pPr>
              <w:spacing w:line="276"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C2: Sole cowpea</w:t>
            </w:r>
          </w:p>
        </w:tc>
        <w:tc>
          <w:tcPr>
            <w:tcW w:w="693" w:type="pct"/>
            <w:vAlign w:val="bottom"/>
          </w:tcPr>
          <w:p w14:paraId="40038B10"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185.57</w:t>
            </w:r>
          </w:p>
        </w:tc>
        <w:tc>
          <w:tcPr>
            <w:tcW w:w="460" w:type="pct"/>
            <w:vAlign w:val="bottom"/>
          </w:tcPr>
          <w:p w14:paraId="62FABCDA"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205.84</w:t>
            </w:r>
          </w:p>
        </w:tc>
        <w:tc>
          <w:tcPr>
            <w:tcW w:w="562" w:type="pct"/>
            <w:vAlign w:val="bottom"/>
          </w:tcPr>
          <w:p w14:paraId="482BE172"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195.71</w:t>
            </w:r>
          </w:p>
        </w:tc>
        <w:tc>
          <w:tcPr>
            <w:tcW w:w="459" w:type="pct"/>
            <w:vAlign w:val="bottom"/>
          </w:tcPr>
          <w:p w14:paraId="56749B9E"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18.56</w:t>
            </w:r>
          </w:p>
        </w:tc>
        <w:tc>
          <w:tcPr>
            <w:tcW w:w="459" w:type="pct"/>
            <w:vAlign w:val="bottom"/>
          </w:tcPr>
          <w:p w14:paraId="5282E7FF"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20.58</w:t>
            </w:r>
          </w:p>
        </w:tc>
        <w:tc>
          <w:tcPr>
            <w:tcW w:w="505" w:type="pct"/>
            <w:vAlign w:val="bottom"/>
          </w:tcPr>
          <w:p w14:paraId="030AF530"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19.57</w:t>
            </w:r>
          </w:p>
        </w:tc>
      </w:tr>
      <w:tr w:rsidR="00E83B4C" w:rsidRPr="00CF7258" w14:paraId="1C9936EF" w14:textId="77777777" w:rsidTr="00E32B92">
        <w:trPr>
          <w:trHeight w:val="170"/>
        </w:trPr>
        <w:tc>
          <w:tcPr>
            <w:tcW w:w="1862" w:type="pct"/>
            <w:hideMark/>
          </w:tcPr>
          <w:p w14:paraId="280852DA" w14:textId="77777777" w:rsidR="00E83B4C" w:rsidRPr="00CF7258" w:rsidRDefault="00E83B4C" w:rsidP="00E32B92">
            <w:pPr>
              <w:spacing w:line="276"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C3: Baby corn + Cowpea (1:1)</w:t>
            </w:r>
          </w:p>
        </w:tc>
        <w:tc>
          <w:tcPr>
            <w:tcW w:w="693" w:type="pct"/>
            <w:vAlign w:val="bottom"/>
          </w:tcPr>
          <w:p w14:paraId="625F3AF4"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156.97</w:t>
            </w:r>
          </w:p>
        </w:tc>
        <w:tc>
          <w:tcPr>
            <w:tcW w:w="460" w:type="pct"/>
            <w:vAlign w:val="bottom"/>
          </w:tcPr>
          <w:p w14:paraId="7A658099"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168.67</w:t>
            </w:r>
          </w:p>
        </w:tc>
        <w:tc>
          <w:tcPr>
            <w:tcW w:w="562" w:type="pct"/>
            <w:vAlign w:val="bottom"/>
          </w:tcPr>
          <w:p w14:paraId="2303653F"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162.82</w:t>
            </w:r>
          </w:p>
        </w:tc>
        <w:tc>
          <w:tcPr>
            <w:tcW w:w="459" w:type="pct"/>
            <w:vAlign w:val="bottom"/>
          </w:tcPr>
          <w:p w14:paraId="544FD882"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7.85</w:t>
            </w:r>
          </w:p>
        </w:tc>
        <w:tc>
          <w:tcPr>
            <w:tcW w:w="459" w:type="pct"/>
            <w:vAlign w:val="bottom"/>
          </w:tcPr>
          <w:p w14:paraId="1631DD07"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8.43</w:t>
            </w:r>
          </w:p>
        </w:tc>
        <w:tc>
          <w:tcPr>
            <w:tcW w:w="505" w:type="pct"/>
            <w:vAlign w:val="bottom"/>
          </w:tcPr>
          <w:p w14:paraId="11F91B4E"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8.14</w:t>
            </w:r>
          </w:p>
        </w:tc>
      </w:tr>
      <w:tr w:rsidR="00E83B4C" w:rsidRPr="00CF7258" w14:paraId="4A213886" w14:textId="77777777" w:rsidTr="00E32B92">
        <w:trPr>
          <w:trHeight w:val="170"/>
        </w:trPr>
        <w:tc>
          <w:tcPr>
            <w:tcW w:w="1862" w:type="pct"/>
            <w:hideMark/>
          </w:tcPr>
          <w:p w14:paraId="3CDD401F" w14:textId="77777777" w:rsidR="00E83B4C" w:rsidRPr="00CF7258" w:rsidRDefault="00E83B4C" w:rsidP="00E32B92">
            <w:pPr>
              <w:spacing w:line="276"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C4: Baby corn + Cowpea (1:2)</w:t>
            </w:r>
          </w:p>
        </w:tc>
        <w:tc>
          <w:tcPr>
            <w:tcW w:w="693" w:type="pct"/>
            <w:vAlign w:val="bottom"/>
          </w:tcPr>
          <w:p w14:paraId="0EF1C22D"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202.37</w:t>
            </w:r>
          </w:p>
        </w:tc>
        <w:tc>
          <w:tcPr>
            <w:tcW w:w="460" w:type="pct"/>
            <w:vAlign w:val="bottom"/>
          </w:tcPr>
          <w:p w14:paraId="6BB2F4D0"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213.33</w:t>
            </w:r>
          </w:p>
        </w:tc>
        <w:tc>
          <w:tcPr>
            <w:tcW w:w="562" w:type="pct"/>
            <w:vAlign w:val="bottom"/>
          </w:tcPr>
          <w:p w14:paraId="4B66BFCE"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207.85</w:t>
            </w:r>
          </w:p>
        </w:tc>
        <w:tc>
          <w:tcPr>
            <w:tcW w:w="459" w:type="pct"/>
            <w:vAlign w:val="bottom"/>
          </w:tcPr>
          <w:p w14:paraId="3FD91F92"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14.17</w:t>
            </w:r>
          </w:p>
        </w:tc>
        <w:tc>
          <w:tcPr>
            <w:tcW w:w="459" w:type="pct"/>
            <w:vAlign w:val="bottom"/>
          </w:tcPr>
          <w:p w14:paraId="079D06CC"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14.93</w:t>
            </w:r>
          </w:p>
        </w:tc>
        <w:tc>
          <w:tcPr>
            <w:tcW w:w="505" w:type="pct"/>
            <w:vAlign w:val="bottom"/>
          </w:tcPr>
          <w:p w14:paraId="2E1A8306"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14.55</w:t>
            </w:r>
          </w:p>
        </w:tc>
      </w:tr>
      <w:tr w:rsidR="00E83B4C" w:rsidRPr="00CF7258" w14:paraId="5F46E4AA" w14:textId="77777777" w:rsidTr="00E32B92">
        <w:trPr>
          <w:trHeight w:val="170"/>
        </w:trPr>
        <w:tc>
          <w:tcPr>
            <w:tcW w:w="1862" w:type="pct"/>
            <w:hideMark/>
          </w:tcPr>
          <w:p w14:paraId="7782411F" w14:textId="77777777" w:rsidR="00E83B4C" w:rsidRPr="00CF7258" w:rsidRDefault="00E83B4C" w:rsidP="00E32B92">
            <w:pPr>
              <w:spacing w:line="276"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C5: Baby corn + Cowpea (1:3)</w:t>
            </w:r>
          </w:p>
        </w:tc>
        <w:tc>
          <w:tcPr>
            <w:tcW w:w="693" w:type="pct"/>
            <w:vAlign w:val="bottom"/>
          </w:tcPr>
          <w:p w14:paraId="5B09374C"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194.06</w:t>
            </w:r>
          </w:p>
        </w:tc>
        <w:tc>
          <w:tcPr>
            <w:tcW w:w="460" w:type="pct"/>
            <w:vAlign w:val="bottom"/>
          </w:tcPr>
          <w:p w14:paraId="0B9B5453"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220.07</w:t>
            </w:r>
          </w:p>
        </w:tc>
        <w:tc>
          <w:tcPr>
            <w:tcW w:w="562" w:type="pct"/>
            <w:vAlign w:val="bottom"/>
          </w:tcPr>
          <w:p w14:paraId="60FEB557"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207.06</w:t>
            </w:r>
          </w:p>
        </w:tc>
        <w:tc>
          <w:tcPr>
            <w:tcW w:w="459" w:type="pct"/>
            <w:vAlign w:val="bottom"/>
          </w:tcPr>
          <w:p w14:paraId="267FA57F"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15.52</w:t>
            </w:r>
          </w:p>
        </w:tc>
        <w:tc>
          <w:tcPr>
            <w:tcW w:w="459" w:type="pct"/>
            <w:vAlign w:val="bottom"/>
          </w:tcPr>
          <w:p w14:paraId="09FCB947"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17.61</w:t>
            </w:r>
          </w:p>
        </w:tc>
        <w:tc>
          <w:tcPr>
            <w:tcW w:w="505" w:type="pct"/>
            <w:vAlign w:val="bottom"/>
          </w:tcPr>
          <w:p w14:paraId="3F5C9EDA"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16.57</w:t>
            </w:r>
          </w:p>
        </w:tc>
      </w:tr>
      <w:tr w:rsidR="00E83B4C" w:rsidRPr="00CF7258" w14:paraId="496A8B92" w14:textId="77777777" w:rsidTr="00E32B92">
        <w:trPr>
          <w:trHeight w:val="170"/>
        </w:trPr>
        <w:tc>
          <w:tcPr>
            <w:tcW w:w="1862" w:type="pct"/>
            <w:hideMark/>
          </w:tcPr>
          <w:p w14:paraId="3DBF34EF" w14:textId="77777777" w:rsidR="00E83B4C" w:rsidRPr="00CF7258" w:rsidRDefault="00E83B4C" w:rsidP="00E32B92">
            <w:pPr>
              <w:spacing w:line="276"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C6: Baby corn + Cowpea (1:4)</w:t>
            </w:r>
          </w:p>
        </w:tc>
        <w:tc>
          <w:tcPr>
            <w:tcW w:w="693" w:type="pct"/>
            <w:vAlign w:val="bottom"/>
          </w:tcPr>
          <w:p w14:paraId="6B5E933B"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171.55</w:t>
            </w:r>
          </w:p>
        </w:tc>
        <w:tc>
          <w:tcPr>
            <w:tcW w:w="460" w:type="pct"/>
            <w:vAlign w:val="bottom"/>
          </w:tcPr>
          <w:p w14:paraId="2643398B"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195.32</w:t>
            </w:r>
          </w:p>
        </w:tc>
        <w:tc>
          <w:tcPr>
            <w:tcW w:w="562" w:type="pct"/>
            <w:vAlign w:val="bottom"/>
          </w:tcPr>
          <w:p w14:paraId="7C034DC1"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183.43</w:t>
            </w:r>
          </w:p>
        </w:tc>
        <w:tc>
          <w:tcPr>
            <w:tcW w:w="459" w:type="pct"/>
            <w:vAlign w:val="bottom"/>
          </w:tcPr>
          <w:p w14:paraId="25CAD129"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13.72</w:t>
            </w:r>
          </w:p>
        </w:tc>
        <w:tc>
          <w:tcPr>
            <w:tcW w:w="459" w:type="pct"/>
            <w:vAlign w:val="bottom"/>
          </w:tcPr>
          <w:p w14:paraId="70C6E909"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15.63</w:t>
            </w:r>
          </w:p>
        </w:tc>
        <w:tc>
          <w:tcPr>
            <w:tcW w:w="505" w:type="pct"/>
            <w:vAlign w:val="bottom"/>
          </w:tcPr>
          <w:p w14:paraId="19E6E1A1"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14.67</w:t>
            </w:r>
          </w:p>
        </w:tc>
      </w:tr>
      <w:tr w:rsidR="00E83B4C" w:rsidRPr="00CF7258" w14:paraId="79219643" w14:textId="77777777" w:rsidTr="00E32B92">
        <w:trPr>
          <w:trHeight w:val="170"/>
        </w:trPr>
        <w:tc>
          <w:tcPr>
            <w:tcW w:w="1862" w:type="pct"/>
            <w:hideMark/>
          </w:tcPr>
          <w:p w14:paraId="17792EB7" w14:textId="77777777" w:rsidR="00E83B4C" w:rsidRPr="00CF7258" w:rsidRDefault="00E83B4C" w:rsidP="00E32B92">
            <w:pPr>
              <w:spacing w:line="276"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C7: Baby corn + Cowpea (2:1)</w:t>
            </w:r>
          </w:p>
        </w:tc>
        <w:tc>
          <w:tcPr>
            <w:tcW w:w="693" w:type="pct"/>
            <w:vAlign w:val="bottom"/>
          </w:tcPr>
          <w:p w14:paraId="1F01F1AF"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144.98</w:t>
            </w:r>
          </w:p>
        </w:tc>
        <w:tc>
          <w:tcPr>
            <w:tcW w:w="460" w:type="pct"/>
            <w:vAlign w:val="bottom"/>
          </w:tcPr>
          <w:p w14:paraId="28A179D4"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149.85</w:t>
            </w:r>
          </w:p>
        </w:tc>
        <w:tc>
          <w:tcPr>
            <w:tcW w:w="562" w:type="pct"/>
            <w:vAlign w:val="bottom"/>
          </w:tcPr>
          <w:p w14:paraId="55CB76C8"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147.42</w:t>
            </w:r>
          </w:p>
        </w:tc>
        <w:tc>
          <w:tcPr>
            <w:tcW w:w="459" w:type="pct"/>
            <w:vAlign w:val="bottom"/>
          </w:tcPr>
          <w:p w14:paraId="7998BC68"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4.35</w:t>
            </w:r>
          </w:p>
        </w:tc>
        <w:tc>
          <w:tcPr>
            <w:tcW w:w="459" w:type="pct"/>
            <w:vAlign w:val="bottom"/>
          </w:tcPr>
          <w:p w14:paraId="7380D53E"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4.50</w:t>
            </w:r>
          </w:p>
        </w:tc>
        <w:tc>
          <w:tcPr>
            <w:tcW w:w="505" w:type="pct"/>
            <w:vAlign w:val="bottom"/>
          </w:tcPr>
          <w:p w14:paraId="3081A848"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4.42</w:t>
            </w:r>
          </w:p>
        </w:tc>
      </w:tr>
      <w:tr w:rsidR="00E83B4C" w:rsidRPr="00CF7258" w14:paraId="0A548086" w14:textId="77777777" w:rsidTr="00E32B92">
        <w:trPr>
          <w:trHeight w:val="170"/>
        </w:trPr>
        <w:tc>
          <w:tcPr>
            <w:tcW w:w="1862" w:type="pct"/>
            <w:hideMark/>
          </w:tcPr>
          <w:p w14:paraId="188E8CD1" w14:textId="77777777" w:rsidR="00E83B4C" w:rsidRPr="00CF7258" w:rsidRDefault="00E83B4C" w:rsidP="00E32B92">
            <w:pPr>
              <w:spacing w:line="276"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C8: Baby corn + Cowpea (3:1)</w:t>
            </w:r>
          </w:p>
        </w:tc>
        <w:tc>
          <w:tcPr>
            <w:tcW w:w="693" w:type="pct"/>
            <w:vAlign w:val="bottom"/>
          </w:tcPr>
          <w:p w14:paraId="2FBCE6CC"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121.31</w:t>
            </w:r>
          </w:p>
        </w:tc>
        <w:tc>
          <w:tcPr>
            <w:tcW w:w="460" w:type="pct"/>
            <w:vAlign w:val="bottom"/>
          </w:tcPr>
          <w:p w14:paraId="7CEEF4C6"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128.40</w:t>
            </w:r>
          </w:p>
        </w:tc>
        <w:tc>
          <w:tcPr>
            <w:tcW w:w="562" w:type="pct"/>
            <w:vAlign w:val="bottom"/>
          </w:tcPr>
          <w:p w14:paraId="763159DF"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124.86</w:t>
            </w:r>
          </w:p>
        </w:tc>
        <w:tc>
          <w:tcPr>
            <w:tcW w:w="459" w:type="pct"/>
            <w:vAlign w:val="bottom"/>
          </w:tcPr>
          <w:p w14:paraId="5E51A949"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2.43</w:t>
            </w:r>
          </w:p>
        </w:tc>
        <w:tc>
          <w:tcPr>
            <w:tcW w:w="459" w:type="pct"/>
            <w:vAlign w:val="bottom"/>
          </w:tcPr>
          <w:p w14:paraId="7DD8374C"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2.57</w:t>
            </w:r>
          </w:p>
        </w:tc>
        <w:tc>
          <w:tcPr>
            <w:tcW w:w="505" w:type="pct"/>
            <w:vAlign w:val="bottom"/>
          </w:tcPr>
          <w:p w14:paraId="6ACE6062"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2.50</w:t>
            </w:r>
          </w:p>
        </w:tc>
      </w:tr>
      <w:tr w:rsidR="00E83B4C" w:rsidRPr="00CF7258" w14:paraId="19ED5F83" w14:textId="77777777" w:rsidTr="00E32B92">
        <w:trPr>
          <w:trHeight w:val="170"/>
        </w:trPr>
        <w:tc>
          <w:tcPr>
            <w:tcW w:w="1862" w:type="pct"/>
            <w:hideMark/>
          </w:tcPr>
          <w:p w14:paraId="66D33DF7" w14:textId="77777777" w:rsidR="00E83B4C" w:rsidRPr="00CF7258" w:rsidRDefault="00E83B4C" w:rsidP="00E32B92">
            <w:pPr>
              <w:spacing w:line="276"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C9: Baby corn + Cowpea (4:1)</w:t>
            </w:r>
          </w:p>
        </w:tc>
        <w:tc>
          <w:tcPr>
            <w:tcW w:w="693" w:type="pct"/>
            <w:vAlign w:val="bottom"/>
          </w:tcPr>
          <w:p w14:paraId="50FD09CA"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107.42</w:t>
            </w:r>
          </w:p>
        </w:tc>
        <w:tc>
          <w:tcPr>
            <w:tcW w:w="460" w:type="pct"/>
            <w:vAlign w:val="bottom"/>
          </w:tcPr>
          <w:p w14:paraId="166D7B27"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120.18</w:t>
            </w:r>
          </w:p>
        </w:tc>
        <w:tc>
          <w:tcPr>
            <w:tcW w:w="562" w:type="pct"/>
            <w:vAlign w:val="bottom"/>
          </w:tcPr>
          <w:p w14:paraId="011A48CF"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113.80</w:t>
            </w:r>
          </w:p>
        </w:tc>
        <w:tc>
          <w:tcPr>
            <w:tcW w:w="459" w:type="pct"/>
            <w:vAlign w:val="bottom"/>
          </w:tcPr>
          <w:p w14:paraId="6867E52B"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2.15</w:t>
            </w:r>
          </w:p>
        </w:tc>
        <w:tc>
          <w:tcPr>
            <w:tcW w:w="459" w:type="pct"/>
            <w:vAlign w:val="bottom"/>
          </w:tcPr>
          <w:p w14:paraId="74CF96C2"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2.40</w:t>
            </w:r>
          </w:p>
        </w:tc>
        <w:tc>
          <w:tcPr>
            <w:tcW w:w="505" w:type="pct"/>
            <w:vAlign w:val="bottom"/>
          </w:tcPr>
          <w:p w14:paraId="5AD78A9C"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2.28</w:t>
            </w:r>
          </w:p>
        </w:tc>
      </w:tr>
      <w:tr w:rsidR="00E83B4C" w:rsidRPr="00CF7258" w14:paraId="33FC3682" w14:textId="77777777" w:rsidTr="00E32B92">
        <w:trPr>
          <w:trHeight w:val="170"/>
        </w:trPr>
        <w:tc>
          <w:tcPr>
            <w:tcW w:w="1862" w:type="pct"/>
            <w:hideMark/>
          </w:tcPr>
          <w:p w14:paraId="4275DA17" w14:textId="77777777" w:rsidR="00E83B4C" w:rsidRPr="00CF7258" w:rsidRDefault="00E83B4C" w:rsidP="00E32B92">
            <w:pPr>
              <w:spacing w:line="276" w:lineRule="auto"/>
              <w:jc w:val="both"/>
              <w:rPr>
                <w:rFonts w:ascii="Times New Roman" w:hAnsi="Times New Roman" w:cs="Times New Roman"/>
                <w:b/>
                <w:bCs/>
                <w:sz w:val="24"/>
                <w:szCs w:val="24"/>
              </w:rPr>
            </w:pPr>
            <w:proofErr w:type="spellStart"/>
            <w:r w:rsidRPr="00CF7258">
              <w:rPr>
                <w:rFonts w:ascii="Times New Roman" w:hAnsi="Times New Roman" w:cs="Times New Roman"/>
                <w:b/>
                <w:bCs/>
                <w:sz w:val="24"/>
                <w:szCs w:val="24"/>
              </w:rPr>
              <w:t>SEm</w:t>
            </w:r>
            <w:proofErr w:type="spellEnd"/>
            <w:r w:rsidRPr="00CF7258">
              <w:rPr>
                <w:rFonts w:ascii="Times New Roman" w:hAnsi="Times New Roman" w:cs="Times New Roman"/>
                <w:b/>
                <w:bCs/>
                <w:sz w:val="24"/>
                <w:szCs w:val="24"/>
              </w:rPr>
              <w:t xml:space="preserve"> ±</w:t>
            </w:r>
          </w:p>
        </w:tc>
        <w:tc>
          <w:tcPr>
            <w:tcW w:w="693" w:type="pct"/>
            <w:vAlign w:val="bottom"/>
          </w:tcPr>
          <w:p w14:paraId="3E3C725B"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2.04</w:t>
            </w:r>
          </w:p>
        </w:tc>
        <w:tc>
          <w:tcPr>
            <w:tcW w:w="460" w:type="pct"/>
            <w:vAlign w:val="bottom"/>
          </w:tcPr>
          <w:p w14:paraId="2FFBEA45"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2.42</w:t>
            </w:r>
          </w:p>
        </w:tc>
        <w:tc>
          <w:tcPr>
            <w:tcW w:w="562" w:type="pct"/>
            <w:vAlign w:val="bottom"/>
          </w:tcPr>
          <w:p w14:paraId="6E573168"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1.60</w:t>
            </w:r>
          </w:p>
        </w:tc>
        <w:tc>
          <w:tcPr>
            <w:tcW w:w="459" w:type="pct"/>
            <w:vAlign w:val="bottom"/>
          </w:tcPr>
          <w:p w14:paraId="220F428B"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0.46</w:t>
            </w:r>
          </w:p>
        </w:tc>
        <w:tc>
          <w:tcPr>
            <w:tcW w:w="459" w:type="pct"/>
            <w:vAlign w:val="bottom"/>
          </w:tcPr>
          <w:p w14:paraId="3E78875E"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0.36</w:t>
            </w:r>
          </w:p>
        </w:tc>
        <w:tc>
          <w:tcPr>
            <w:tcW w:w="505" w:type="pct"/>
            <w:vAlign w:val="bottom"/>
          </w:tcPr>
          <w:p w14:paraId="30EDF5D2"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0.29</w:t>
            </w:r>
          </w:p>
        </w:tc>
      </w:tr>
      <w:tr w:rsidR="00E83B4C" w:rsidRPr="00CF7258" w14:paraId="591F4050" w14:textId="77777777" w:rsidTr="00E32B92">
        <w:trPr>
          <w:trHeight w:val="170"/>
        </w:trPr>
        <w:tc>
          <w:tcPr>
            <w:tcW w:w="1862" w:type="pct"/>
            <w:hideMark/>
          </w:tcPr>
          <w:p w14:paraId="6DC3DC0F" w14:textId="77777777" w:rsidR="00E83B4C" w:rsidRPr="00CF7258" w:rsidRDefault="00E83B4C" w:rsidP="00E32B92">
            <w:pPr>
              <w:spacing w:line="276"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CD (</w:t>
            </w:r>
            <w:r w:rsidRPr="00CF7258">
              <w:rPr>
                <w:rFonts w:ascii="Times New Roman" w:hAnsi="Times New Roman" w:cs="Times New Roman"/>
                <w:b/>
                <w:bCs/>
                <w:i/>
                <w:iCs/>
                <w:sz w:val="24"/>
                <w:szCs w:val="24"/>
              </w:rPr>
              <w:t>P</w:t>
            </w:r>
            <w:r w:rsidRPr="00CF7258">
              <w:rPr>
                <w:rFonts w:ascii="Times New Roman" w:hAnsi="Times New Roman" w:cs="Times New Roman"/>
                <w:b/>
                <w:bCs/>
                <w:sz w:val="24"/>
                <w:szCs w:val="24"/>
              </w:rPr>
              <w:t>=0.05)</w:t>
            </w:r>
          </w:p>
        </w:tc>
        <w:tc>
          <w:tcPr>
            <w:tcW w:w="693" w:type="pct"/>
            <w:vAlign w:val="bottom"/>
          </w:tcPr>
          <w:p w14:paraId="0DDE2C8E"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6.12</w:t>
            </w:r>
          </w:p>
        </w:tc>
        <w:tc>
          <w:tcPr>
            <w:tcW w:w="460" w:type="pct"/>
            <w:vAlign w:val="bottom"/>
          </w:tcPr>
          <w:p w14:paraId="1F5FF5DD"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7.25</w:t>
            </w:r>
          </w:p>
        </w:tc>
        <w:tc>
          <w:tcPr>
            <w:tcW w:w="562" w:type="pct"/>
            <w:vAlign w:val="bottom"/>
          </w:tcPr>
          <w:p w14:paraId="3F67F48E"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4.60</w:t>
            </w:r>
          </w:p>
        </w:tc>
        <w:tc>
          <w:tcPr>
            <w:tcW w:w="459" w:type="pct"/>
            <w:vAlign w:val="bottom"/>
          </w:tcPr>
          <w:p w14:paraId="121DBA30"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1.39</w:t>
            </w:r>
          </w:p>
        </w:tc>
        <w:tc>
          <w:tcPr>
            <w:tcW w:w="459" w:type="pct"/>
            <w:vAlign w:val="bottom"/>
          </w:tcPr>
          <w:p w14:paraId="197C8BAC"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1.07</w:t>
            </w:r>
          </w:p>
        </w:tc>
        <w:tc>
          <w:tcPr>
            <w:tcW w:w="505" w:type="pct"/>
            <w:vAlign w:val="bottom"/>
          </w:tcPr>
          <w:p w14:paraId="5A06FCDB"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0.85</w:t>
            </w:r>
          </w:p>
        </w:tc>
      </w:tr>
    </w:tbl>
    <w:p w14:paraId="1EF32657" w14:textId="77777777" w:rsidR="00E83B4C" w:rsidRPr="00CF7258" w:rsidRDefault="00E83B4C" w:rsidP="00E83B4C">
      <w:pPr>
        <w:rPr>
          <w:rFonts w:ascii="Times New Roman" w:hAnsi="Times New Roman" w:cs="Times New Roman"/>
          <w:sz w:val="24"/>
          <w:szCs w:val="24"/>
        </w:rPr>
      </w:pPr>
    </w:p>
    <w:p w14:paraId="0D2D69A8" w14:textId="3625957F" w:rsidR="005F2D85" w:rsidRDefault="0026008E" w:rsidP="00EE4DD8">
      <w:pPr>
        <w:pStyle w:val="Caption"/>
        <w:keepNext/>
        <w:jc w:val="both"/>
        <w:rPr>
          <w:rFonts w:ascii="Times New Roman" w:hAnsi="Times New Roman" w:cs="Times New Roman"/>
          <w:b/>
          <w:bCs/>
          <w:i w:val="0"/>
          <w:iCs w:val="0"/>
          <w:color w:val="auto"/>
          <w:sz w:val="24"/>
          <w:szCs w:val="24"/>
        </w:rPr>
      </w:pPr>
      <w:r>
        <w:rPr>
          <w:noProof/>
        </w:rPr>
        <w:lastRenderedPageBreak/>
        <mc:AlternateContent>
          <mc:Choice Requires="wps">
            <w:drawing>
              <wp:anchor distT="0" distB="0" distL="114300" distR="114300" simplePos="0" relativeHeight="251659264" behindDoc="0" locked="0" layoutInCell="1" allowOverlap="1" wp14:anchorId="5AE50C91" wp14:editId="048D51EF">
                <wp:simplePos x="0" y="0"/>
                <wp:positionH relativeFrom="column">
                  <wp:posOffset>46892</wp:posOffset>
                </wp:positionH>
                <wp:positionV relativeFrom="paragraph">
                  <wp:posOffset>3042137</wp:posOffset>
                </wp:positionV>
                <wp:extent cx="5650523" cy="298939"/>
                <wp:effectExtent l="0" t="0" r="26670" b="25400"/>
                <wp:wrapNone/>
                <wp:docPr id="1107002725" name="Text Box 1"/>
                <wp:cNvGraphicFramePr/>
                <a:graphic xmlns:a="http://schemas.openxmlformats.org/drawingml/2006/main">
                  <a:graphicData uri="http://schemas.microsoft.com/office/word/2010/wordprocessingShape">
                    <wps:wsp>
                      <wps:cNvSpPr txBox="1"/>
                      <wps:spPr>
                        <a:xfrm>
                          <a:off x="0" y="0"/>
                          <a:ext cx="5650523" cy="298939"/>
                        </a:xfrm>
                        <a:prstGeom prst="rect">
                          <a:avLst/>
                        </a:prstGeom>
                        <a:solidFill>
                          <a:schemeClr val="lt1"/>
                        </a:solidFill>
                        <a:ln w="6350">
                          <a:solidFill>
                            <a:prstClr val="black"/>
                          </a:solidFill>
                        </a:ln>
                      </wps:spPr>
                      <wps:txbx>
                        <w:txbxContent>
                          <w:p w14:paraId="162A0209" w14:textId="1AA3B2EA" w:rsidR="0026008E" w:rsidRPr="007A3747" w:rsidRDefault="0026008E">
                            <w:pPr>
                              <w:rPr>
                                <w:rFonts w:ascii="Times New Roman" w:hAnsi="Times New Roman" w:cs="Times New Roman"/>
                                <w:b/>
                                <w:bCs/>
                                <w:sz w:val="24"/>
                                <w:szCs w:val="24"/>
                              </w:rPr>
                            </w:pPr>
                            <w:r w:rsidRPr="007A3747">
                              <w:rPr>
                                <w:rFonts w:ascii="Times New Roman" w:hAnsi="Times New Roman" w:cs="Times New Roman"/>
                                <w:b/>
                                <w:bCs/>
                                <w:sz w:val="24"/>
                                <w:szCs w:val="24"/>
                              </w:rPr>
                              <w:t xml:space="preserve">Fig. 1: Influence of different treatment on </w:t>
                            </w:r>
                            <w:r w:rsidR="007A3747" w:rsidRPr="007A3747">
                              <w:rPr>
                                <w:rFonts w:ascii="Times New Roman" w:hAnsi="Times New Roman" w:cs="Times New Roman"/>
                                <w:b/>
                                <w:bCs/>
                                <w:sz w:val="24"/>
                                <w:szCs w:val="24"/>
                              </w:rPr>
                              <w:t>yield per plant (g) of Cowpea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E50C91" id="_x0000_t202" coordsize="21600,21600" o:spt="202" path="m,l,21600r21600,l21600,xe">
                <v:stroke joinstyle="miter"/>
                <v:path gradientshapeok="t" o:connecttype="rect"/>
              </v:shapetype>
              <v:shape id="Text Box 1" o:spid="_x0000_s1026" type="#_x0000_t202" style="position:absolute;left:0;text-align:left;margin-left:3.7pt;margin-top:239.55pt;width:444.9pt;height:23.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" fillcolor="white [3201]" strokeweight=".5pt">
                <v:textbox>
                  <w:txbxContent>
                    <w:p w14:paraId="162A0209" w14:textId="1AA3B2EA" w:rsidR="0026008E" w:rsidRPr="007A3747" w:rsidRDefault="0026008E">
                      <w:pPr>
                        <w:rPr>
                          <w:rFonts w:ascii="Times New Roman" w:hAnsi="Times New Roman" w:cs="Times New Roman"/>
                          <w:b/>
                          <w:bCs/>
                          <w:sz w:val="24"/>
                          <w:szCs w:val="24"/>
                        </w:rPr>
                      </w:pPr>
                      <w:r w:rsidRPr="007A3747">
                        <w:rPr>
                          <w:rFonts w:ascii="Times New Roman" w:hAnsi="Times New Roman" w:cs="Times New Roman"/>
                          <w:b/>
                          <w:bCs/>
                          <w:sz w:val="24"/>
                          <w:szCs w:val="24"/>
                        </w:rPr>
                        <w:t xml:space="preserve">Fig. 1: Influence of different treatment on </w:t>
                      </w:r>
                      <w:r w:rsidR="007A3747" w:rsidRPr="007A3747">
                        <w:rPr>
                          <w:rFonts w:ascii="Times New Roman" w:hAnsi="Times New Roman" w:cs="Times New Roman"/>
                          <w:b/>
                          <w:bCs/>
                          <w:sz w:val="24"/>
                          <w:szCs w:val="24"/>
                        </w:rPr>
                        <w:t>yield per plant (g) of Cowpea</w:t>
                      </w:r>
                    </w:p>
                  </w:txbxContent>
                </v:textbox>
              </v:shape>
            </w:pict>
          </mc:Fallback>
        </mc:AlternateContent>
      </w:r>
      <w:r w:rsidR="005F2D85">
        <w:rPr>
          <w:noProof/>
        </w:rPr>
        <w:drawing>
          <wp:inline distT="0" distB="0" distL="0" distR="0" wp14:anchorId="1FE6A2D5" wp14:editId="12A9F239">
            <wp:extent cx="5731510" cy="3006578"/>
            <wp:effectExtent l="0" t="0" r="2540" b="3810"/>
            <wp:docPr id="487416546" name="Chart 1">
              <a:extLst xmlns:a="http://schemas.openxmlformats.org/drawingml/2006/main">
                <a:ext uri="{FF2B5EF4-FFF2-40B4-BE49-F238E27FC236}">
                  <a16:creationId xmlns:a16="http://schemas.microsoft.com/office/drawing/2014/main" id="{00000000-0008-0000-1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EB0ADFE" w14:textId="77777777" w:rsidR="005F2D85" w:rsidRDefault="005F2D85" w:rsidP="00EE4DD8">
      <w:pPr>
        <w:pStyle w:val="Caption"/>
        <w:keepNext/>
        <w:jc w:val="both"/>
        <w:rPr>
          <w:rFonts w:ascii="Times New Roman" w:hAnsi="Times New Roman" w:cs="Times New Roman"/>
          <w:b/>
          <w:bCs/>
          <w:i w:val="0"/>
          <w:iCs w:val="0"/>
          <w:color w:val="auto"/>
          <w:sz w:val="24"/>
          <w:szCs w:val="24"/>
        </w:rPr>
      </w:pPr>
    </w:p>
    <w:p w14:paraId="55727014" w14:textId="1FDD3266" w:rsidR="005F2D85" w:rsidRDefault="007A3747" w:rsidP="00EE4DD8">
      <w:pPr>
        <w:pStyle w:val="Caption"/>
        <w:keepNext/>
        <w:jc w:val="both"/>
        <w:rPr>
          <w:rFonts w:ascii="Times New Roman" w:hAnsi="Times New Roman" w:cs="Times New Roman"/>
          <w:b/>
          <w:bCs/>
          <w:i w:val="0"/>
          <w:iCs w:val="0"/>
          <w:color w:val="auto"/>
          <w:sz w:val="24"/>
          <w:szCs w:val="24"/>
        </w:rPr>
      </w:pPr>
      <w:r>
        <w:rPr>
          <w:noProof/>
        </w:rPr>
        <mc:AlternateContent>
          <mc:Choice Requires="wps">
            <w:drawing>
              <wp:anchor distT="0" distB="0" distL="114300" distR="114300" simplePos="0" relativeHeight="251661312" behindDoc="0" locked="0" layoutInCell="1" allowOverlap="1" wp14:anchorId="504C777A" wp14:editId="03E339A4">
                <wp:simplePos x="0" y="0"/>
                <wp:positionH relativeFrom="margin">
                  <wp:align>left</wp:align>
                </wp:positionH>
                <wp:positionV relativeFrom="paragraph">
                  <wp:posOffset>3108422</wp:posOffset>
                </wp:positionV>
                <wp:extent cx="5650523" cy="298939"/>
                <wp:effectExtent l="0" t="0" r="26670" b="25400"/>
                <wp:wrapNone/>
                <wp:docPr id="661262960" name="Text Box 1"/>
                <wp:cNvGraphicFramePr/>
                <a:graphic xmlns:a="http://schemas.openxmlformats.org/drawingml/2006/main">
                  <a:graphicData uri="http://schemas.microsoft.com/office/word/2010/wordprocessingShape">
                    <wps:wsp>
                      <wps:cNvSpPr txBox="1"/>
                      <wps:spPr>
                        <a:xfrm>
                          <a:off x="0" y="0"/>
                          <a:ext cx="5650523" cy="298939"/>
                        </a:xfrm>
                        <a:prstGeom prst="rect">
                          <a:avLst/>
                        </a:prstGeom>
                        <a:solidFill>
                          <a:schemeClr val="lt1"/>
                        </a:solidFill>
                        <a:ln w="6350">
                          <a:solidFill>
                            <a:prstClr val="black"/>
                          </a:solidFill>
                        </a:ln>
                      </wps:spPr>
                      <wps:txbx>
                        <w:txbxContent>
                          <w:p w14:paraId="1BD129EE" w14:textId="7B27BCCC" w:rsidR="007A3747" w:rsidRPr="007A3747" w:rsidRDefault="007A3747" w:rsidP="007A3747">
                            <w:pPr>
                              <w:rPr>
                                <w:rFonts w:ascii="Times New Roman" w:hAnsi="Times New Roman" w:cs="Times New Roman"/>
                                <w:b/>
                                <w:bCs/>
                                <w:sz w:val="24"/>
                                <w:szCs w:val="24"/>
                              </w:rPr>
                            </w:pPr>
                            <w:r w:rsidRPr="007A3747">
                              <w:rPr>
                                <w:rFonts w:ascii="Times New Roman" w:hAnsi="Times New Roman" w:cs="Times New Roman"/>
                                <w:b/>
                                <w:bCs/>
                                <w:sz w:val="24"/>
                                <w:szCs w:val="24"/>
                              </w:rPr>
                              <w:t xml:space="preserve">Fig. </w:t>
                            </w:r>
                            <w:r w:rsidR="0014763F">
                              <w:rPr>
                                <w:rFonts w:ascii="Times New Roman" w:hAnsi="Times New Roman" w:cs="Times New Roman"/>
                                <w:b/>
                                <w:bCs/>
                                <w:sz w:val="24"/>
                                <w:szCs w:val="24"/>
                              </w:rPr>
                              <w:t>2</w:t>
                            </w:r>
                            <w:r w:rsidRPr="007A3747">
                              <w:rPr>
                                <w:rFonts w:ascii="Times New Roman" w:hAnsi="Times New Roman" w:cs="Times New Roman"/>
                                <w:b/>
                                <w:bCs/>
                                <w:sz w:val="24"/>
                                <w:szCs w:val="24"/>
                              </w:rPr>
                              <w:t>: Influence of different treatment on yield per plot (Kg) of Cowpea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4C777A" id="_x0000_s1027" type="#_x0000_t202" style="position:absolute;left:0;text-align:left;margin-left:0;margin-top:244.75pt;width:444.9pt;height:23.5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" fillcolor="white [3201]" strokeweight=".5pt">
                <v:textbox>
                  <w:txbxContent>
                    <w:p w14:paraId="1BD129EE" w14:textId="7B27BCCC" w:rsidR="007A3747" w:rsidRPr="007A3747" w:rsidRDefault="007A3747" w:rsidP="007A3747">
                      <w:pPr>
                        <w:rPr>
                          <w:rFonts w:ascii="Times New Roman" w:hAnsi="Times New Roman" w:cs="Times New Roman"/>
                          <w:b/>
                          <w:bCs/>
                          <w:sz w:val="24"/>
                          <w:szCs w:val="24"/>
                        </w:rPr>
                      </w:pPr>
                      <w:r w:rsidRPr="007A3747">
                        <w:rPr>
                          <w:rFonts w:ascii="Times New Roman" w:hAnsi="Times New Roman" w:cs="Times New Roman"/>
                          <w:b/>
                          <w:bCs/>
                          <w:sz w:val="24"/>
                          <w:szCs w:val="24"/>
                        </w:rPr>
                        <w:t xml:space="preserve">Fig. </w:t>
                      </w:r>
                      <w:r w:rsidR="0014763F">
                        <w:rPr>
                          <w:rFonts w:ascii="Times New Roman" w:hAnsi="Times New Roman" w:cs="Times New Roman"/>
                          <w:b/>
                          <w:bCs/>
                          <w:sz w:val="24"/>
                          <w:szCs w:val="24"/>
                        </w:rPr>
                        <w:t>2</w:t>
                      </w:r>
                      <w:r w:rsidRPr="007A3747">
                        <w:rPr>
                          <w:rFonts w:ascii="Times New Roman" w:hAnsi="Times New Roman" w:cs="Times New Roman"/>
                          <w:b/>
                          <w:bCs/>
                          <w:sz w:val="24"/>
                          <w:szCs w:val="24"/>
                        </w:rPr>
                        <w:t>: Influence of different treatment on yield per plot (Kg) of Cowpea</w:t>
                      </w:r>
                    </w:p>
                  </w:txbxContent>
                </v:textbox>
                <w10:wrap anchorx="margin"/>
              </v:shape>
            </w:pict>
          </mc:Fallback>
        </mc:AlternateContent>
      </w:r>
      <w:r w:rsidR="00582020">
        <w:rPr>
          <w:noProof/>
        </w:rPr>
        <w:drawing>
          <wp:inline distT="0" distB="0" distL="0" distR="0" wp14:anchorId="63E37749" wp14:editId="2EF934C2">
            <wp:extent cx="5731510" cy="3025775"/>
            <wp:effectExtent l="0" t="0" r="2540" b="3175"/>
            <wp:docPr id="192423803"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F8C8BB7" w14:textId="5647E9B2" w:rsidR="005F2D85" w:rsidRDefault="005F2D85" w:rsidP="00EE4DD8">
      <w:pPr>
        <w:pStyle w:val="Caption"/>
        <w:keepNext/>
        <w:jc w:val="both"/>
        <w:rPr>
          <w:rFonts w:ascii="Times New Roman" w:hAnsi="Times New Roman" w:cs="Times New Roman"/>
          <w:b/>
          <w:bCs/>
          <w:i w:val="0"/>
          <w:iCs w:val="0"/>
          <w:color w:val="auto"/>
          <w:sz w:val="24"/>
          <w:szCs w:val="24"/>
        </w:rPr>
      </w:pPr>
    </w:p>
    <w:p w14:paraId="2A39A667" w14:textId="77777777" w:rsidR="007A3747" w:rsidRDefault="007A3747" w:rsidP="00D325CD">
      <w:pPr>
        <w:rPr>
          <w:rFonts w:ascii="Times New Roman" w:hAnsi="Times New Roman" w:cs="Times New Roman"/>
          <w:b/>
          <w:bCs/>
          <w:sz w:val="24"/>
          <w:szCs w:val="24"/>
        </w:rPr>
      </w:pPr>
    </w:p>
    <w:p w14:paraId="12A1C304" w14:textId="15138DF5" w:rsidR="00D325CD" w:rsidRPr="00CF7258" w:rsidRDefault="00854C50" w:rsidP="00D325CD">
      <w:pPr>
        <w:rPr>
          <w:rFonts w:ascii="Times New Roman" w:hAnsi="Times New Roman" w:cs="Times New Roman"/>
          <w:b/>
          <w:bCs/>
          <w:sz w:val="24"/>
          <w:szCs w:val="24"/>
        </w:rPr>
      </w:pPr>
      <w:r w:rsidRPr="00CF7258">
        <w:rPr>
          <w:rFonts w:ascii="Times New Roman" w:hAnsi="Times New Roman" w:cs="Times New Roman"/>
          <w:b/>
          <w:bCs/>
          <w:sz w:val="24"/>
          <w:szCs w:val="24"/>
        </w:rPr>
        <w:t xml:space="preserve">4. </w:t>
      </w:r>
      <w:r w:rsidR="00D325CD" w:rsidRPr="00CF7258">
        <w:rPr>
          <w:rFonts w:ascii="Times New Roman" w:hAnsi="Times New Roman" w:cs="Times New Roman"/>
          <w:b/>
          <w:bCs/>
          <w:sz w:val="24"/>
          <w:szCs w:val="24"/>
        </w:rPr>
        <w:t>Conclusion</w:t>
      </w:r>
    </w:p>
    <w:p w14:paraId="1A22C8A1" w14:textId="09BB72D7" w:rsidR="00214090" w:rsidRPr="00CF7258" w:rsidRDefault="00DF3280" w:rsidP="00D07CEC">
      <w:pPr>
        <w:spacing w:line="360" w:lineRule="auto"/>
        <w:jc w:val="both"/>
        <w:rPr>
          <w:rFonts w:ascii="Times New Roman" w:hAnsi="Times New Roman" w:cs="Times New Roman"/>
          <w:sz w:val="24"/>
          <w:szCs w:val="24"/>
        </w:rPr>
      </w:pPr>
      <w:r w:rsidRPr="00CF7258">
        <w:rPr>
          <w:rFonts w:ascii="Times New Roman" w:hAnsi="Times New Roman" w:cs="Times New Roman"/>
          <w:sz w:val="24"/>
          <w:szCs w:val="24"/>
        </w:rPr>
        <w:t xml:space="preserve">The baby corn and cowpea intercropping system significantly influenced growth, phenological, and yield attributes of cowpea. Sole cowpea and cowpea-dominant intercropping ratios (1:2 and 1:3) favoured superior vine length, leaves, branches, and leaf area index due to reduced competition and better light availability. These systems also accelerated flowering, pod setting, and harvesting. Baby corn dominance suppressed cowpea growth and delayed phenology due </w:t>
      </w:r>
      <w:r w:rsidRPr="00CF7258">
        <w:rPr>
          <w:rFonts w:ascii="Times New Roman" w:hAnsi="Times New Roman" w:cs="Times New Roman"/>
          <w:sz w:val="24"/>
          <w:szCs w:val="24"/>
        </w:rPr>
        <w:lastRenderedPageBreak/>
        <w:t>to shading and competition. The highest pod yield per plant and plot occurred in the 1:3 cowpea-dominant system, confirming that balanced intercropping optimizes resource use and yield in cowpea.</w:t>
      </w:r>
    </w:p>
    <w:p w14:paraId="32DFD054" w14:textId="77777777" w:rsidR="002B62D6" w:rsidRDefault="002B62D6" w:rsidP="00D07CEC">
      <w:pPr>
        <w:spacing w:before="240" w:after="0" w:line="360" w:lineRule="auto"/>
        <w:jc w:val="both"/>
        <w:rPr>
          <w:rFonts w:ascii="Times New Roman" w:hAnsi="Times New Roman" w:cs="Times New Roman"/>
          <w:b/>
          <w:bCs/>
          <w:sz w:val="24"/>
          <w:szCs w:val="24"/>
          <w:lang w:val="pt-PT"/>
        </w:rPr>
      </w:pPr>
    </w:p>
    <w:p w14:paraId="420CEBA5" w14:textId="25D33688" w:rsidR="00121B84" w:rsidRPr="00CF7258" w:rsidRDefault="00D07CEC" w:rsidP="00D07CEC">
      <w:pPr>
        <w:spacing w:before="240" w:after="0" w:line="360" w:lineRule="auto"/>
        <w:jc w:val="both"/>
        <w:rPr>
          <w:rFonts w:ascii="Times New Roman" w:hAnsi="Times New Roman" w:cs="Times New Roman"/>
          <w:b/>
          <w:bCs/>
          <w:sz w:val="24"/>
          <w:szCs w:val="24"/>
          <w:lang w:val="pt-PT"/>
        </w:rPr>
      </w:pPr>
      <w:r w:rsidRPr="00CF7258">
        <w:rPr>
          <w:rFonts w:ascii="Times New Roman" w:hAnsi="Times New Roman" w:cs="Times New Roman"/>
          <w:b/>
          <w:bCs/>
          <w:sz w:val="24"/>
          <w:szCs w:val="24"/>
          <w:lang w:val="pt-PT"/>
        </w:rPr>
        <w:t>6.REFERENCE</w:t>
      </w:r>
    </w:p>
    <w:p w14:paraId="4DF72308" w14:textId="50E4A3CF" w:rsidR="00C35D3E" w:rsidRPr="00CF7258" w:rsidRDefault="00C35D3E" w:rsidP="000F73A1">
      <w:pPr>
        <w:spacing w:after="0" w:line="360" w:lineRule="auto"/>
        <w:ind w:left="720" w:hanging="720"/>
        <w:jc w:val="both"/>
        <w:rPr>
          <w:rFonts w:ascii="Times New Roman" w:hAnsi="Times New Roman" w:cs="Times New Roman"/>
          <w:sz w:val="24"/>
          <w:szCs w:val="24"/>
        </w:rPr>
      </w:pPr>
      <w:r w:rsidRPr="00CF7258">
        <w:rPr>
          <w:rFonts w:ascii="Times New Roman" w:hAnsi="Times New Roman" w:cs="Times New Roman"/>
          <w:sz w:val="24"/>
          <w:szCs w:val="24"/>
          <w:lang w:val="pt-PT"/>
        </w:rPr>
        <w:t xml:space="preserve">Arif, M., Kumar, A., &amp; Pourouchottamane, R. (2024). </w:t>
      </w:r>
      <w:r w:rsidRPr="00CF7258">
        <w:rPr>
          <w:rFonts w:ascii="Times New Roman" w:hAnsi="Times New Roman" w:cs="Times New Roman"/>
          <w:sz w:val="24"/>
          <w:szCs w:val="24"/>
        </w:rPr>
        <w:t xml:space="preserve">Intercropping of maize and cowpea for enhancing productivity, profitability and land use efficiency. Bangladesh Journal of Botany, 53(2), 235–242. </w:t>
      </w:r>
      <w:hyperlink r:id="rId22" w:history="1">
        <w:r w:rsidR="00FF3A14" w:rsidRPr="00CF7258">
          <w:rPr>
            <w:rStyle w:val="Hyperlink"/>
            <w:rFonts w:ascii="Times New Roman" w:hAnsi="Times New Roman" w:cs="Times New Roman"/>
            <w:color w:val="auto"/>
            <w:sz w:val="24"/>
            <w:szCs w:val="24"/>
          </w:rPr>
          <w:t>https://doi.org/10.3329/bjb.v53i2.74035</w:t>
        </w:r>
      </w:hyperlink>
    </w:p>
    <w:p w14:paraId="1D07D847"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proofErr w:type="spellStart"/>
      <w:r w:rsidRPr="00CF7258">
        <w:rPr>
          <w:rFonts w:ascii="Times New Roman" w:hAnsi="Times New Roman" w:cs="Times New Roman"/>
          <w:sz w:val="24"/>
          <w:szCs w:val="24"/>
        </w:rPr>
        <w:t>Bamboriya</w:t>
      </w:r>
      <w:proofErr w:type="spellEnd"/>
      <w:r w:rsidRPr="00CF7258">
        <w:rPr>
          <w:rFonts w:ascii="Times New Roman" w:hAnsi="Times New Roman" w:cs="Times New Roman"/>
          <w:sz w:val="24"/>
          <w:szCs w:val="24"/>
        </w:rPr>
        <w:t>, S.D., Bana, R.S., Kuri, B.R., Kumar, V., Bamboriya, S.D., Meena, R.P., 2022. Achieving higher production from low inputs using synergistic crop interactions under maize-based polyculture systems. Environmental Sustainability 5(2), 145–159.</w:t>
      </w:r>
    </w:p>
    <w:p w14:paraId="5100E49F" w14:textId="6CCB5657" w:rsidR="00C35D3E" w:rsidRPr="00CF7258" w:rsidRDefault="00C35D3E" w:rsidP="000F73A1">
      <w:pPr>
        <w:spacing w:after="0" w:line="360" w:lineRule="auto"/>
        <w:ind w:left="720" w:hanging="720"/>
        <w:jc w:val="both"/>
        <w:rPr>
          <w:rFonts w:ascii="Times New Roman" w:hAnsi="Times New Roman" w:cs="Times New Roman"/>
          <w:sz w:val="24"/>
          <w:szCs w:val="24"/>
        </w:rPr>
      </w:pPr>
      <w:proofErr w:type="spellStart"/>
      <w:r w:rsidRPr="00CF7258">
        <w:rPr>
          <w:rFonts w:ascii="Times New Roman" w:hAnsi="Times New Roman" w:cs="Times New Roman"/>
          <w:sz w:val="24"/>
          <w:szCs w:val="24"/>
        </w:rPr>
        <w:t>Bijarnia</w:t>
      </w:r>
      <w:proofErr w:type="spellEnd"/>
      <w:r w:rsidRPr="00CF7258">
        <w:rPr>
          <w:rFonts w:ascii="Times New Roman" w:hAnsi="Times New Roman" w:cs="Times New Roman"/>
          <w:sz w:val="24"/>
          <w:szCs w:val="24"/>
        </w:rPr>
        <w:t xml:space="preserve">, A., </w:t>
      </w:r>
      <w:proofErr w:type="spellStart"/>
      <w:r w:rsidRPr="00CF7258">
        <w:rPr>
          <w:rFonts w:ascii="Times New Roman" w:hAnsi="Times New Roman" w:cs="Times New Roman"/>
          <w:sz w:val="24"/>
          <w:szCs w:val="24"/>
        </w:rPr>
        <w:t>Tetarwal</w:t>
      </w:r>
      <w:proofErr w:type="spellEnd"/>
      <w:r w:rsidRPr="00CF7258">
        <w:rPr>
          <w:rFonts w:ascii="Times New Roman" w:hAnsi="Times New Roman" w:cs="Times New Roman"/>
          <w:sz w:val="24"/>
          <w:szCs w:val="24"/>
        </w:rPr>
        <w:t xml:space="preserve">, J. P., &amp; </w:t>
      </w:r>
      <w:proofErr w:type="spellStart"/>
      <w:r w:rsidRPr="00CF7258">
        <w:rPr>
          <w:rFonts w:ascii="Times New Roman" w:hAnsi="Times New Roman" w:cs="Times New Roman"/>
          <w:sz w:val="24"/>
          <w:szCs w:val="24"/>
        </w:rPr>
        <w:t>Bijarnia</w:t>
      </w:r>
      <w:proofErr w:type="spellEnd"/>
      <w:r w:rsidRPr="00CF7258">
        <w:rPr>
          <w:rFonts w:ascii="Times New Roman" w:hAnsi="Times New Roman" w:cs="Times New Roman"/>
          <w:sz w:val="24"/>
          <w:szCs w:val="24"/>
        </w:rPr>
        <w:t xml:space="preserve">, A. L. (2024b). Root and shoot studies of summer cowpea (Vigna unguiculata) and baby corn (Zea mays) under intercropping system with different levels of fertility and stress-mitigating chemicals. Indian Journal of Agricultural Sciences, 94(5), 512–517. </w:t>
      </w:r>
      <w:hyperlink r:id="rId23" w:history="1">
        <w:r w:rsidR="00FF3A14" w:rsidRPr="00CF7258">
          <w:rPr>
            <w:rStyle w:val="Hyperlink"/>
            <w:rFonts w:ascii="Times New Roman" w:hAnsi="Times New Roman" w:cs="Times New Roman"/>
            <w:color w:val="auto"/>
            <w:sz w:val="24"/>
            <w:szCs w:val="24"/>
          </w:rPr>
          <w:t>https://doi.org/10.56093/ijas.v94i5.132997</w:t>
        </w:r>
      </w:hyperlink>
    </w:p>
    <w:p w14:paraId="2A4F96E2"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proofErr w:type="spellStart"/>
      <w:r w:rsidRPr="00CF7258">
        <w:rPr>
          <w:rFonts w:ascii="Times New Roman" w:hAnsi="Times New Roman" w:cs="Times New Roman"/>
          <w:sz w:val="24"/>
          <w:szCs w:val="24"/>
        </w:rPr>
        <w:t>Bijarnia</w:t>
      </w:r>
      <w:proofErr w:type="spellEnd"/>
      <w:r w:rsidRPr="00CF7258">
        <w:rPr>
          <w:rFonts w:ascii="Times New Roman" w:hAnsi="Times New Roman" w:cs="Times New Roman"/>
          <w:sz w:val="24"/>
          <w:szCs w:val="24"/>
        </w:rPr>
        <w:t xml:space="preserve">, A., </w:t>
      </w:r>
      <w:proofErr w:type="spellStart"/>
      <w:r w:rsidRPr="00CF7258">
        <w:rPr>
          <w:rFonts w:ascii="Times New Roman" w:hAnsi="Times New Roman" w:cs="Times New Roman"/>
          <w:sz w:val="24"/>
          <w:szCs w:val="24"/>
        </w:rPr>
        <w:t>Tetarwal</w:t>
      </w:r>
      <w:proofErr w:type="spellEnd"/>
      <w:r w:rsidRPr="00CF7258">
        <w:rPr>
          <w:rFonts w:ascii="Times New Roman" w:hAnsi="Times New Roman" w:cs="Times New Roman"/>
          <w:sz w:val="24"/>
          <w:szCs w:val="24"/>
        </w:rPr>
        <w:t xml:space="preserve">, J. P., Gupta, A. K., </w:t>
      </w:r>
      <w:proofErr w:type="spellStart"/>
      <w:r w:rsidRPr="00CF7258">
        <w:rPr>
          <w:rFonts w:ascii="Times New Roman" w:hAnsi="Times New Roman" w:cs="Times New Roman"/>
          <w:sz w:val="24"/>
          <w:szCs w:val="24"/>
        </w:rPr>
        <w:t>Bijarnia</w:t>
      </w:r>
      <w:proofErr w:type="spellEnd"/>
      <w:r w:rsidRPr="00CF7258">
        <w:rPr>
          <w:rFonts w:ascii="Times New Roman" w:hAnsi="Times New Roman" w:cs="Times New Roman"/>
          <w:sz w:val="24"/>
          <w:szCs w:val="24"/>
        </w:rPr>
        <w:t>, A. L., Yadav, R. K., Ram, B., ... &amp; Singh, D. (2024a). Alleviating summer heat stress in cowpea-baby corn intercropping with stress-reducing chemicals and fertility variations. </w:t>
      </w:r>
      <w:r w:rsidRPr="00CF7258">
        <w:rPr>
          <w:rFonts w:ascii="Times New Roman" w:hAnsi="Times New Roman" w:cs="Times New Roman"/>
          <w:i/>
          <w:iCs/>
          <w:sz w:val="24"/>
          <w:szCs w:val="24"/>
        </w:rPr>
        <w:t>Scientific Reports</w:t>
      </w:r>
      <w:r w:rsidRPr="00CF7258">
        <w:rPr>
          <w:rFonts w:ascii="Times New Roman" w:hAnsi="Times New Roman" w:cs="Times New Roman"/>
          <w:sz w:val="24"/>
          <w:szCs w:val="24"/>
        </w:rPr>
        <w:t>, </w:t>
      </w:r>
      <w:r w:rsidRPr="00CF7258">
        <w:rPr>
          <w:rFonts w:ascii="Times New Roman" w:hAnsi="Times New Roman" w:cs="Times New Roman"/>
          <w:i/>
          <w:iCs/>
          <w:sz w:val="24"/>
          <w:szCs w:val="24"/>
        </w:rPr>
        <w:t>14</w:t>
      </w:r>
      <w:r w:rsidRPr="00CF7258">
        <w:rPr>
          <w:rFonts w:ascii="Times New Roman" w:hAnsi="Times New Roman" w:cs="Times New Roman"/>
          <w:sz w:val="24"/>
          <w:szCs w:val="24"/>
        </w:rPr>
        <w:t>(1), 3020.</w:t>
      </w:r>
    </w:p>
    <w:p w14:paraId="4A5C1DE3"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proofErr w:type="spellStart"/>
      <w:r w:rsidRPr="00CF7258">
        <w:rPr>
          <w:rFonts w:ascii="Times New Roman" w:hAnsi="Times New Roman" w:cs="Times New Roman"/>
          <w:sz w:val="24"/>
          <w:szCs w:val="24"/>
        </w:rPr>
        <w:t>Bijarnia</w:t>
      </w:r>
      <w:proofErr w:type="spellEnd"/>
      <w:r w:rsidRPr="00CF7258">
        <w:rPr>
          <w:rFonts w:ascii="Times New Roman" w:hAnsi="Times New Roman" w:cs="Times New Roman"/>
          <w:sz w:val="24"/>
          <w:szCs w:val="24"/>
        </w:rPr>
        <w:t xml:space="preserve">, A., </w:t>
      </w:r>
      <w:proofErr w:type="spellStart"/>
      <w:r w:rsidRPr="00CF7258">
        <w:rPr>
          <w:rFonts w:ascii="Times New Roman" w:hAnsi="Times New Roman" w:cs="Times New Roman"/>
          <w:sz w:val="24"/>
          <w:szCs w:val="24"/>
        </w:rPr>
        <w:t>Tetarwal</w:t>
      </w:r>
      <w:proofErr w:type="spellEnd"/>
      <w:r w:rsidRPr="00CF7258">
        <w:rPr>
          <w:rFonts w:ascii="Times New Roman" w:hAnsi="Times New Roman" w:cs="Times New Roman"/>
          <w:sz w:val="24"/>
          <w:szCs w:val="24"/>
        </w:rPr>
        <w:t>, J.P., Singh, P., Ram, B., Yadav, R.K., Kumar, R., 2022. Effect of NP fertilization and stress-mitigating chemicals on productivity and profitability of summer cowpea (Vigna unguiculata) intensified with baby corn (Zea mays). Indian Journal of Agricultural Sciences 92, 1326–1330.</w:t>
      </w:r>
    </w:p>
    <w:p w14:paraId="4AF379BC" w14:textId="77777777" w:rsidR="00C35D3E" w:rsidRPr="00CF7258" w:rsidRDefault="00C35D3E" w:rsidP="000F73A1">
      <w:pPr>
        <w:spacing w:after="0" w:line="360" w:lineRule="auto"/>
        <w:ind w:left="720" w:hanging="720"/>
        <w:jc w:val="both"/>
        <w:rPr>
          <w:rFonts w:ascii="Times New Roman" w:hAnsi="Times New Roman" w:cs="Times New Roman"/>
          <w:sz w:val="24"/>
          <w:szCs w:val="24"/>
        </w:rPr>
      </w:pPr>
      <w:proofErr w:type="spellStart"/>
      <w:r w:rsidRPr="008013EB">
        <w:rPr>
          <w:rFonts w:ascii="Times New Roman" w:hAnsi="Times New Roman" w:cs="Times New Roman"/>
          <w:sz w:val="24"/>
          <w:szCs w:val="24"/>
        </w:rPr>
        <w:t>Dimande</w:t>
      </w:r>
      <w:proofErr w:type="spellEnd"/>
      <w:r w:rsidRPr="008013EB">
        <w:rPr>
          <w:rFonts w:ascii="Times New Roman" w:hAnsi="Times New Roman" w:cs="Times New Roman"/>
          <w:sz w:val="24"/>
          <w:szCs w:val="24"/>
        </w:rPr>
        <w:t xml:space="preserve">, P., Arrobas, M., &amp; Rodrigues, M. Â. (2024). </w:t>
      </w:r>
      <w:r w:rsidRPr="00CF7258">
        <w:rPr>
          <w:rFonts w:ascii="Times New Roman" w:hAnsi="Times New Roman" w:cs="Times New Roman"/>
          <w:sz w:val="24"/>
          <w:szCs w:val="24"/>
        </w:rPr>
        <w:t>Intercropped maize and cowpea increased the land equivalent ratio and enhanced crop access to more nitrogen and phosphorus compared to cultivation as sole crops. Sustainability, 16(4), 1440.</w:t>
      </w:r>
    </w:p>
    <w:p w14:paraId="79920D31" w14:textId="77777777" w:rsidR="00C35D3E" w:rsidRPr="00CF7258" w:rsidRDefault="00C35D3E" w:rsidP="000F73A1">
      <w:pPr>
        <w:spacing w:after="0" w:line="360" w:lineRule="auto"/>
        <w:ind w:left="720" w:hanging="720"/>
        <w:jc w:val="both"/>
        <w:rPr>
          <w:rFonts w:ascii="Times New Roman" w:hAnsi="Times New Roman" w:cs="Times New Roman"/>
          <w:sz w:val="24"/>
          <w:szCs w:val="24"/>
        </w:rPr>
      </w:pPr>
      <w:r w:rsidRPr="00CF7258">
        <w:rPr>
          <w:rFonts w:ascii="Times New Roman" w:hAnsi="Times New Roman" w:cs="Times New Roman"/>
          <w:sz w:val="24"/>
          <w:szCs w:val="24"/>
        </w:rPr>
        <w:t xml:space="preserve">Gaikwad, D. D., </w:t>
      </w:r>
      <w:proofErr w:type="spellStart"/>
      <w:r w:rsidRPr="00CF7258">
        <w:rPr>
          <w:rFonts w:ascii="Times New Roman" w:hAnsi="Times New Roman" w:cs="Times New Roman"/>
          <w:sz w:val="24"/>
          <w:szCs w:val="24"/>
        </w:rPr>
        <w:t>Pankhaniya</w:t>
      </w:r>
      <w:proofErr w:type="spellEnd"/>
      <w:r w:rsidRPr="00CF7258">
        <w:rPr>
          <w:rFonts w:ascii="Times New Roman" w:hAnsi="Times New Roman" w:cs="Times New Roman"/>
          <w:sz w:val="24"/>
          <w:szCs w:val="24"/>
        </w:rPr>
        <w:t>, R. M., Singh, B., Patel, K. G., &amp; Viridia, H. M. (2022). Studies on growth and productivity of maize–cowpea intercropping system under different spatial arrangements and nutrient levels. The Pharma Innovation Journal, 11(2), 2506–2512.</w:t>
      </w:r>
    </w:p>
    <w:p w14:paraId="73110037"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r w:rsidRPr="008013EB">
        <w:rPr>
          <w:rFonts w:ascii="Times New Roman" w:hAnsi="Times New Roman" w:cs="Times New Roman"/>
          <w:sz w:val="24"/>
          <w:szCs w:val="24"/>
        </w:rPr>
        <w:t xml:space="preserve">Gomez, K.A., Gomez, A.A., 1984. </w:t>
      </w:r>
      <w:r w:rsidRPr="00CF7258">
        <w:rPr>
          <w:rFonts w:ascii="Times New Roman" w:hAnsi="Times New Roman" w:cs="Times New Roman"/>
          <w:sz w:val="24"/>
          <w:szCs w:val="24"/>
        </w:rPr>
        <w:t xml:space="preserve">Statistical Procedures for Agricultural Research (2nd </w:t>
      </w:r>
      <w:proofErr w:type="spellStart"/>
      <w:r w:rsidRPr="00CF7258">
        <w:rPr>
          <w:rFonts w:ascii="Times New Roman" w:hAnsi="Times New Roman" w:cs="Times New Roman"/>
          <w:sz w:val="24"/>
          <w:szCs w:val="24"/>
        </w:rPr>
        <w:t>Edn</w:t>
      </w:r>
      <w:proofErr w:type="spellEnd"/>
      <w:r w:rsidRPr="00CF7258">
        <w:rPr>
          <w:rFonts w:ascii="Times New Roman" w:hAnsi="Times New Roman" w:cs="Times New Roman"/>
          <w:sz w:val="24"/>
          <w:szCs w:val="24"/>
        </w:rPr>
        <w:t>.). John Wiley and Sons, New York.</w:t>
      </w:r>
    </w:p>
    <w:p w14:paraId="6E424214"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r w:rsidRPr="008013EB">
        <w:rPr>
          <w:rFonts w:ascii="Times New Roman" w:hAnsi="Times New Roman" w:cs="Times New Roman"/>
          <w:sz w:val="24"/>
          <w:szCs w:val="24"/>
        </w:rPr>
        <w:lastRenderedPageBreak/>
        <w:t xml:space="preserve">Gupta, J.J., Dey, A., 2020. </w:t>
      </w:r>
      <w:r w:rsidRPr="00CF7258">
        <w:rPr>
          <w:rFonts w:ascii="Times New Roman" w:hAnsi="Times New Roman" w:cs="Times New Roman"/>
          <w:sz w:val="24"/>
          <w:szCs w:val="24"/>
        </w:rPr>
        <w:t xml:space="preserve">Assessing nutritive value and economics of baby corn fodder (Zea mays) production compared to QPM and hybrid maize during winter season. In: IGC Proceedings (1989–2023). </w:t>
      </w:r>
      <w:hyperlink r:id="rId24" w:tgtFrame="_new" w:history="1">
        <w:r w:rsidRPr="00CF7258">
          <w:rPr>
            <w:rStyle w:val="Hyperlink"/>
            <w:rFonts w:ascii="Times New Roman" w:hAnsi="Times New Roman" w:cs="Times New Roman"/>
            <w:color w:val="auto"/>
            <w:sz w:val="24"/>
            <w:szCs w:val="24"/>
          </w:rPr>
          <w:t>https://uknowledge.uky.edu/igc/23/2-1-2/26</w:t>
        </w:r>
      </w:hyperlink>
    </w:p>
    <w:p w14:paraId="7EEDDC18"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r w:rsidRPr="008013EB">
        <w:rPr>
          <w:rFonts w:ascii="Times New Roman" w:hAnsi="Times New Roman" w:cs="Times New Roman"/>
          <w:sz w:val="24"/>
          <w:szCs w:val="24"/>
        </w:rPr>
        <w:t xml:space="preserve">Jena, J., Maitra, S., Hossain, A., </w:t>
      </w:r>
      <w:proofErr w:type="spellStart"/>
      <w:r w:rsidRPr="008013EB">
        <w:rPr>
          <w:rFonts w:ascii="Times New Roman" w:hAnsi="Times New Roman" w:cs="Times New Roman"/>
          <w:sz w:val="24"/>
          <w:szCs w:val="24"/>
        </w:rPr>
        <w:t>Pramanick</w:t>
      </w:r>
      <w:proofErr w:type="spellEnd"/>
      <w:r w:rsidRPr="008013EB">
        <w:rPr>
          <w:rFonts w:ascii="Times New Roman" w:hAnsi="Times New Roman" w:cs="Times New Roman"/>
          <w:sz w:val="24"/>
          <w:szCs w:val="24"/>
        </w:rPr>
        <w:t xml:space="preserve">, B., Gitari, H.I., Praharaj, S., Jatav, H.S., 2022. </w:t>
      </w:r>
      <w:r w:rsidRPr="00CF7258">
        <w:rPr>
          <w:rFonts w:ascii="Times New Roman" w:hAnsi="Times New Roman" w:cs="Times New Roman"/>
          <w:sz w:val="24"/>
          <w:szCs w:val="24"/>
        </w:rPr>
        <w:t>Role of legumes in cropping system for soil ecosystem improvement. In: Ecosystem Services: Types, Management and Benefits. Nova Science Publishers, Inc. 415, 1–21.</w:t>
      </w:r>
    </w:p>
    <w:p w14:paraId="0621750A"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r w:rsidRPr="00CF7258">
        <w:rPr>
          <w:rFonts w:ascii="Times New Roman" w:hAnsi="Times New Roman" w:cs="Times New Roman"/>
          <w:sz w:val="24"/>
          <w:szCs w:val="24"/>
          <w:lang w:val="sv-SE"/>
        </w:rPr>
        <w:t xml:space="preserve">Karmakar, M., Barik, A.K., Ghorai, S.K., 2017. </w:t>
      </w:r>
      <w:r w:rsidRPr="00CF7258">
        <w:rPr>
          <w:rFonts w:ascii="Times New Roman" w:hAnsi="Times New Roman" w:cs="Times New Roman"/>
          <w:sz w:val="24"/>
          <w:szCs w:val="24"/>
        </w:rPr>
        <w:t>Studies on growth, competition functions and productivity of baby corn–cowpea intercropping system under various crop geometry and nutrient management. International Journal of Bio-resource and Stress Management 8(5), 648–654.</w:t>
      </w:r>
    </w:p>
    <w:p w14:paraId="4C93BEE6" w14:textId="77777777" w:rsidR="00C35D3E" w:rsidRPr="008013EB" w:rsidRDefault="00C35D3E" w:rsidP="00F536A7">
      <w:pPr>
        <w:spacing w:after="0" w:line="360" w:lineRule="auto"/>
        <w:ind w:left="720" w:hanging="720"/>
        <w:jc w:val="both"/>
        <w:rPr>
          <w:rFonts w:ascii="Times New Roman" w:hAnsi="Times New Roman" w:cs="Times New Roman"/>
          <w:sz w:val="24"/>
          <w:szCs w:val="24"/>
          <w:lang w:val="sv-SE"/>
        </w:rPr>
      </w:pPr>
      <w:r w:rsidRPr="008013EB">
        <w:rPr>
          <w:rFonts w:ascii="Times New Roman" w:hAnsi="Times New Roman" w:cs="Times New Roman"/>
          <w:sz w:val="24"/>
          <w:szCs w:val="24"/>
        </w:rPr>
        <w:t xml:space="preserve">Kumar, S., Meena, R.S., Datta, R., Verma, S.K., Yadav, G.S., Pradhan, G., Mashuk, H.A., 2020. </w:t>
      </w:r>
      <w:r w:rsidRPr="00CF7258">
        <w:rPr>
          <w:rFonts w:ascii="Times New Roman" w:hAnsi="Times New Roman" w:cs="Times New Roman"/>
          <w:sz w:val="24"/>
          <w:szCs w:val="24"/>
        </w:rPr>
        <w:t xml:space="preserve">Legumes for carbon and nitrogen cycling: an organic approach. In: Carbon and Nitrogen Cycling in Soil. </w:t>
      </w:r>
      <w:r w:rsidRPr="008013EB">
        <w:rPr>
          <w:rFonts w:ascii="Times New Roman" w:hAnsi="Times New Roman" w:cs="Times New Roman"/>
          <w:sz w:val="24"/>
          <w:szCs w:val="24"/>
          <w:lang w:val="sv-SE"/>
        </w:rPr>
        <w:t xml:space="preserve">Springer, Singapore, 337–375. </w:t>
      </w:r>
      <w:hyperlink r:id="rId25" w:tgtFrame="_new" w:history="1">
        <w:r w:rsidRPr="008013EB">
          <w:rPr>
            <w:rStyle w:val="Hyperlink"/>
            <w:rFonts w:ascii="Times New Roman" w:hAnsi="Times New Roman" w:cs="Times New Roman"/>
            <w:color w:val="auto"/>
            <w:sz w:val="24"/>
            <w:szCs w:val="24"/>
            <w:lang w:val="sv-SE"/>
          </w:rPr>
          <w:t>https://doi.org/10.1007/978-981-13-7264-3_10</w:t>
        </w:r>
      </w:hyperlink>
    </w:p>
    <w:p w14:paraId="5B0F5538"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r w:rsidRPr="008013EB">
        <w:rPr>
          <w:rFonts w:ascii="Times New Roman" w:hAnsi="Times New Roman" w:cs="Times New Roman"/>
          <w:sz w:val="24"/>
          <w:szCs w:val="24"/>
          <w:lang w:val="sv-SE"/>
        </w:rPr>
        <w:t xml:space="preserve">Layek, J., Das, A., Mitran, T., Nath, C., Meena, R.S., Yadav, G.S., Lal, R., 2018. </w:t>
      </w:r>
      <w:r w:rsidRPr="00CF7258">
        <w:rPr>
          <w:rFonts w:ascii="Times New Roman" w:hAnsi="Times New Roman" w:cs="Times New Roman"/>
          <w:sz w:val="24"/>
          <w:szCs w:val="24"/>
        </w:rPr>
        <w:t>Cereal+ legume intercropping: An option for improving productivity and sustaining soil health. In: Legumes for Soil Health and Sustainable Management. Springer, 347–386.</w:t>
      </w:r>
    </w:p>
    <w:p w14:paraId="7645331C"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r w:rsidRPr="00CF7258">
        <w:rPr>
          <w:rFonts w:ascii="Times New Roman" w:hAnsi="Times New Roman" w:cs="Times New Roman"/>
          <w:sz w:val="24"/>
          <w:szCs w:val="24"/>
        </w:rPr>
        <w:t>Natraj, D., Murthy, K., Kalyana, N., Sunil, C.M., Madhukumar, V., 2011. Economics of baby corn cultivation under sole and intercropped situation with leguminous vegetables. International Journal of Agricultural Sciences 7(2), 404–406.</w:t>
      </w:r>
    </w:p>
    <w:p w14:paraId="57C6BD58" w14:textId="03C2DB2A" w:rsidR="00C35D3E" w:rsidRPr="000514CF" w:rsidRDefault="00C35D3E" w:rsidP="00F536A7">
      <w:pPr>
        <w:spacing w:after="0" w:line="360" w:lineRule="auto"/>
        <w:ind w:left="720" w:hanging="720"/>
        <w:jc w:val="both"/>
        <w:rPr>
          <w:rFonts w:ascii="Times New Roman" w:hAnsi="Times New Roman" w:cs="Times New Roman"/>
          <w:sz w:val="24"/>
          <w:szCs w:val="24"/>
          <w:lang w:val="de-DE"/>
        </w:rPr>
      </w:pPr>
      <w:proofErr w:type="spellStart"/>
      <w:r w:rsidRPr="008013EB">
        <w:rPr>
          <w:rFonts w:ascii="Times New Roman" w:hAnsi="Times New Roman" w:cs="Times New Roman"/>
          <w:sz w:val="24"/>
          <w:szCs w:val="24"/>
        </w:rPr>
        <w:t>Nurgi</w:t>
      </w:r>
      <w:proofErr w:type="spellEnd"/>
      <w:r w:rsidRPr="008013EB">
        <w:rPr>
          <w:rFonts w:ascii="Times New Roman" w:hAnsi="Times New Roman" w:cs="Times New Roman"/>
          <w:sz w:val="24"/>
          <w:szCs w:val="24"/>
        </w:rPr>
        <w:t xml:space="preserve">, N., Tana, T., </w:t>
      </w:r>
      <w:proofErr w:type="spellStart"/>
      <w:r w:rsidRPr="008013EB">
        <w:rPr>
          <w:rFonts w:ascii="Times New Roman" w:hAnsi="Times New Roman" w:cs="Times New Roman"/>
          <w:sz w:val="24"/>
          <w:szCs w:val="24"/>
        </w:rPr>
        <w:t>Dechassa</w:t>
      </w:r>
      <w:proofErr w:type="spellEnd"/>
      <w:r w:rsidRPr="008013EB">
        <w:rPr>
          <w:rFonts w:ascii="Times New Roman" w:hAnsi="Times New Roman" w:cs="Times New Roman"/>
          <w:sz w:val="24"/>
          <w:szCs w:val="24"/>
        </w:rPr>
        <w:t xml:space="preserve">, N., Tesso, B., &amp; Alemayehu, Y. (2023). </w:t>
      </w:r>
      <w:r w:rsidRPr="00CF7258">
        <w:rPr>
          <w:rFonts w:ascii="Times New Roman" w:hAnsi="Times New Roman" w:cs="Times New Roman"/>
          <w:sz w:val="24"/>
          <w:szCs w:val="24"/>
        </w:rPr>
        <w:t xml:space="preserve">Effect of spatial arrangement of faba bean variety intercropping with maize on yield and yield components of the crops. </w:t>
      </w:r>
      <w:r w:rsidRPr="000514CF">
        <w:rPr>
          <w:rFonts w:ascii="Times New Roman" w:hAnsi="Times New Roman" w:cs="Times New Roman"/>
          <w:sz w:val="24"/>
          <w:szCs w:val="24"/>
          <w:lang w:val="de-DE"/>
        </w:rPr>
        <w:t>Heliyon, 9(6): e16751.</w:t>
      </w:r>
      <w:r w:rsidR="00FF3A14" w:rsidRPr="000514CF">
        <w:rPr>
          <w:rFonts w:ascii="Times New Roman" w:hAnsi="Times New Roman" w:cs="Times New Roman"/>
          <w:sz w:val="24"/>
          <w:szCs w:val="24"/>
          <w:lang w:val="de-DE"/>
        </w:rPr>
        <w:t xml:space="preserve"> </w:t>
      </w:r>
      <w:hyperlink r:id="rId26" w:history="1">
        <w:r w:rsidR="00FF3A14" w:rsidRPr="000514CF">
          <w:rPr>
            <w:rStyle w:val="Hyperlink"/>
            <w:rFonts w:ascii="Times New Roman" w:hAnsi="Times New Roman" w:cs="Times New Roman"/>
            <w:color w:val="auto"/>
            <w:sz w:val="24"/>
            <w:szCs w:val="24"/>
            <w:lang w:val="de-DE"/>
          </w:rPr>
          <w:t>https://doi.org/10.1016/j.heliyon.2023.e16751</w:t>
        </w:r>
      </w:hyperlink>
    </w:p>
    <w:p w14:paraId="7E5AC2B0" w14:textId="71FA8FD2" w:rsidR="00C35D3E" w:rsidRPr="008013EB" w:rsidRDefault="00C35D3E" w:rsidP="000F73A1">
      <w:pPr>
        <w:spacing w:after="0" w:line="360" w:lineRule="auto"/>
        <w:ind w:left="720" w:hanging="720"/>
        <w:jc w:val="both"/>
        <w:rPr>
          <w:rFonts w:ascii="Times New Roman" w:hAnsi="Times New Roman" w:cs="Times New Roman"/>
          <w:sz w:val="24"/>
          <w:szCs w:val="24"/>
        </w:rPr>
      </w:pPr>
      <w:r w:rsidRPr="000514CF">
        <w:rPr>
          <w:rFonts w:ascii="Times New Roman" w:hAnsi="Times New Roman" w:cs="Times New Roman"/>
          <w:sz w:val="24"/>
          <w:szCs w:val="24"/>
          <w:lang w:val="de-DE"/>
        </w:rPr>
        <w:t xml:space="preserve">Pierre, J.F., Singh, U., Latournerie–Moreno, L. et al. </w:t>
      </w:r>
      <w:r w:rsidRPr="00CF7258">
        <w:rPr>
          <w:rFonts w:ascii="Times New Roman" w:hAnsi="Times New Roman" w:cs="Times New Roman"/>
          <w:sz w:val="24"/>
          <w:szCs w:val="24"/>
        </w:rPr>
        <w:t xml:space="preserve">Effect of Different Maize (Zea mays)/Cowpea (Vigna unguiculata) Intercropping Patterns and N Supply on Light Interception, Physiology and Productivity of Cowpea. Agric Res 13, 204–215 (2024). </w:t>
      </w:r>
      <w:hyperlink r:id="rId27" w:history="1">
        <w:r w:rsidR="00FF3A14" w:rsidRPr="008013EB">
          <w:rPr>
            <w:rStyle w:val="Hyperlink"/>
            <w:rFonts w:ascii="Times New Roman" w:hAnsi="Times New Roman" w:cs="Times New Roman"/>
            <w:color w:val="auto"/>
            <w:sz w:val="24"/>
            <w:szCs w:val="24"/>
          </w:rPr>
          <w:t>https://doi.org/10.1007/s40003-024-00699-6</w:t>
        </w:r>
      </w:hyperlink>
    </w:p>
    <w:p w14:paraId="7AEBE573"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r w:rsidRPr="008013EB">
        <w:rPr>
          <w:rFonts w:ascii="Times New Roman" w:hAnsi="Times New Roman" w:cs="Times New Roman"/>
          <w:sz w:val="24"/>
          <w:szCs w:val="24"/>
        </w:rPr>
        <w:t xml:space="preserve">Prasad, C.S., Anandan, S., Gowda, N.K.S., et al., 2019. </w:t>
      </w:r>
      <w:r w:rsidRPr="00CF7258">
        <w:rPr>
          <w:rFonts w:ascii="Times New Roman" w:hAnsi="Times New Roman" w:cs="Times New Roman"/>
          <w:sz w:val="24"/>
          <w:szCs w:val="24"/>
        </w:rPr>
        <w:t xml:space="preserve">Managing nutrient flows in Indian urban and peri-urban livestock systems. Nutrient Cycling in Agroecosystems 115, 159–172. </w:t>
      </w:r>
      <w:hyperlink r:id="rId28" w:tgtFrame="_new" w:history="1">
        <w:r w:rsidRPr="00CF7258">
          <w:rPr>
            <w:rStyle w:val="Hyperlink"/>
            <w:rFonts w:ascii="Times New Roman" w:hAnsi="Times New Roman" w:cs="Times New Roman"/>
            <w:color w:val="auto"/>
            <w:sz w:val="24"/>
            <w:szCs w:val="24"/>
          </w:rPr>
          <w:t>https://doi.org/10.1007/s10705-018-9964-0</w:t>
        </w:r>
      </w:hyperlink>
    </w:p>
    <w:p w14:paraId="46CE755F"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r w:rsidRPr="00CF7258">
        <w:rPr>
          <w:rFonts w:ascii="Times New Roman" w:hAnsi="Times New Roman" w:cs="Times New Roman"/>
          <w:sz w:val="24"/>
          <w:szCs w:val="24"/>
        </w:rPr>
        <w:t>Singh, D.N., Bohra, J.S., Tyagi, V., Singh, T., Banjara, T.R., Gupta, G., 2022. A review of India’s fodder production status and opportunities. Grass and Forage Science 77(1), 1–10.</w:t>
      </w:r>
    </w:p>
    <w:p w14:paraId="79799C71" w14:textId="77777777" w:rsidR="00C35D3E" w:rsidRPr="00CF7258" w:rsidRDefault="00C35D3E" w:rsidP="000F73A1">
      <w:pPr>
        <w:spacing w:after="0" w:line="360" w:lineRule="auto"/>
        <w:ind w:left="720" w:hanging="720"/>
        <w:jc w:val="both"/>
        <w:rPr>
          <w:rFonts w:ascii="Times New Roman" w:hAnsi="Times New Roman" w:cs="Times New Roman"/>
          <w:sz w:val="24"/>
          <w:szCs w:val="24"/>
        </w:rPr>
      </w:pPr>
      <w:r w:rsidRPr="00CF7258">
        <w:rPr>
          <w:rFonts w:ascii="Times New Roman" w:hAnsi="Times New Roman" w:cs="Times New Roman"/>
          <w:sz w:val="24"/>
          <w:szCs w:val="24"/>
        </w:rPr>
        <w:lastRenderedPageBreak/>
        <w:t>Sowjanya, M., Reddy, D., Jaswal, A., &amp; Singh, A. (2023). Effect of legume-based intercropping system on growth, yield and yield assessment studies in maize (Zea mays). Annals of Agri-Bio Research, 28(2), 406–412.</w:t>
      </w:r>
    </w:p>
    <w:p w14:paraId="4973A093"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r w:rsidRPr="00CF7258">
        <w:rPr>
          <w:rFonts w:ascii="Times New Roman" w:hAnsi="Times New Roman" w:cs="Times New Roman"/>
          <w:sz w:val="24"/>
          <w:szCs w:val="24"/>
        </w:rPr>
        <w:t xml:space="preserve">Srichana, D., </w:t>
      </w:r>
      <w:proofErr w:type="spellStart"/>
      <w:r w:rsidRPr="00CF7258">
        <w:rPr>
          <w:rFonts w:ascii="Times New Roman" w:hAnsi="Times New Roman" w:cs="Times New Roman"/>
          <w:sz w:val="24"/>
          <w:szCs w:val="24"/>
        </w:rPr>
        <w:t>Suttitham</w:t>
      </w:r>
      <w:proofErr w:type="spellEnd"/>
      <w:r w:rsidRPr="00CF7258">
        <w:rPr>
          <w:rFonts w:ascii="Times New Roman" w:hAnsi="Times New Roman" w:cs="Times New Roman"/>
          <w:sz w:val="24"/>
          <w:szCs w:val="24"/>
        </w:rPr>
        <w:t xml:space="preserve">, W., </w:t>
      </w:r>
      <w:proofErr w:type="spellStart"/>
      <w:r w:rsidRPr="00CF7258">
        <w:rPr>
          <w:rFonts w:ascii="Times New Roman" w:hAnsi="Times New Roman" w:cs="Times New Roman"/>
          <w:sz w:val="24"/>
          <w:szCs w:val="24"/>
        </w:rPr>
        <w:t>Thongsunthiah</w:t>
      </w:r>
      <w:proofErr w:type="spellEnd"/>
      <w:r w:rsidRPr="00CF7258">
        <w:rPr>
          <w:rFonts w:ascii="Times New Roman" w:hAnsi="Times New Roman" w:cs="Times New Roman"/>
          <w:sz w:val="24"/>
          <w:szCs w:val="24"/>
        </w:rPr>
        <w:t xml:space="preserve">, P., Panja, P., </w:t>
      </w:r>
      <w:proofErr w:type="spellStart"/>
      <w:r w:rsidRPr="00CF7258">
        <w:rPr>
          <w:rFonts w:ascii="Times New Roman" w:hAnsi="Times New Roman" w:cs="Times New Roman"/>
          <w:sz w:val="24"/>
          <w:szCs w:val="24"/>
        </w:rPr>
        <w:t>Jariyapamornkoon</w:t>
      </w:r>
      <w:proofErr w:type="spellEnd"/>
      <w:r w:rsidRPr="00CF7258">
        <w:rPr>
          <w:rFonts w:ascii="Times New Roman" w:hAnsi="Times New Roman" w:cs="Times New Roman"/>
          <w:sz w:val="24"/>
          <w:szCs w:val="24"/>
        </w:rPr>
        <w:t>, N., 2014. Nutrients and ruminal digestibility of baby corn by-product silages under different harvesting methods. Thammasat International Journal of Science and Technology 19(2), 30–36.</w:t>
      </w:r>
    </w:p>
    <w:p w14:paraId="73E3F540"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r w:rsidRPr="00CF7258">
        <w:rPr>
          <w:rFonts w:ascii="Times New Roman" w:hAnsi="Times New Roman" w:cs="Times New Roman"/>
          <w:sz w:val="24"/>
          <w:szCs w:val="24"/>
        </w:rPr>
        <w:t>Stanciu, A.Ș., 2025. Sustainable forage yield improvement through perennial grass–legume intercropping in degraded grasslands. Turkish Journal of Agriculture and Forestry 49(2), 215–241.</w:t>
      </w:r>
    </w:p>
    <w:p w14:paraId="0B448DE4"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r w:rsidRPr="00CF7258">
        <w:rPr>
          <w:rFonts w:ascii="Times New Roman" w:hAnsi="Times New Roman" w:cs="Times New Roman"/>
          <w:sz w:val="24"/>
          <w:szCs w:val="24"/>
        </w:rPr>
        <w:t xml:space="preserve">Stone, T.F., Alford, J., </w:t>
      </w:r>
      <w:proofErr w:type="spellStart"/>
      <w:r w:rsidRPr="00CF7258">
        <w:rPr>
          <w:rFonts w:ascii="Times New Roman" w:hAnsi="Times New Roman" w:cs="Times New Roman"/>
          <w:sz w:val="24"/>
          <w:szCs w:val="24"/>
        </w:rPr>
        <w:t>Bečvářová</w:t>
      </w:r>
      <w:proofErr w:type="spellEnd"/>
      <w:r w:rsidRPr="00CF7258">
        <w:rPr>
          <w:rFonts w:ascii="Times New Roman" w:hAnsi="Times New Roman" w:cs="Times New Roman"/>
          <w:sz w:val="24"/>
          <w:szCs w:val="24"/>
        </w:rPr>
        <w:t>, P.H., Eisa, M.A., El-Naggar, A.H., Carpio Espinosa, M.J., Thorsøe, M.H., 2025. Food system strategies to increase grain legume-cereal intercropping in Europe. Agroecology and Sustainable Food Systems 49(4), 518–542.</w:t>
      </w:r>
    </w:p>
    <w:p w14:paraId="60041E32" w14:textId="3C957C84" w:rsidR="00C35D3E" w:rsidRPr="008013EB" w:rsidRDefault="00C35D3E" w:rsidP="000F73A1">
      <w:pPr>
        <w:spacing w:after="0" w:line="360" w:lineRule="auto"/>
        <w:ind w:left="720" w:hanging="720"/>
        <w:jc w:val="both"/>
        <w:rPr>
          <w:rFonts w:ascii="Times New Roman" w:hAnsi="Times New Roman" w:cs="Times New Roman"/>
          <w:sz w:val="24"/>
          <w:szCs w:val="24"/>
        </w:rPr>
      </w:pPr>
      <w:r w:rsidRPr="00CF7258">
        <w:rPr>
          <w:rFonts w:ascii="Times New Roman" w:hAnsi="Times New Roman" w:cs="Times New Roman"/>
          <w:sz w:val="24"/>
          <w:szCs w:val="24"/>
        </w:rPr>
        <w:t xml:space="preserve">Tetteh, A., Kusi, F., Adu-Gyamfi, R. and </w:t>
      </w:r>
      <w:proofErr w:type="spellStart"/>
      <w:r w:rsidRPr="00CF7258">
        <w:rPr>
          <w:rFonts w:ascii="Times New Roman" w:hAnsi="Times New Roman" w:cs="Times New Roman"/>
          <w:sz w:val="24"/>
          <w:szCs w:val="24"/>
        </w:rPr>
        <w:t>Attamah</w:t>
      </w:r>
      <w:proofErr w:type="spellEnd"/>
      <w:r w:rsidRPr="00CF7258">
        <w:rPr>
          <w:rFonts w:ascii="Times New Roman" w:hAnsi="Times New Roman" w:cs="Times New Roman"/>
          <w:sz w:val="24"/>
          <w:szCs w:val="24"/>
        </w:rPr>
        <w:t xml:space="preserve">, P. (2021) Evaluation of the Suitability of Some Cow pea Genotype for Maize-Cowpea Intercrop in Northern Ghana. American Journal of Plant Sciences, 12, 1817-1834. </w:t>
      </w:r>
      <w:hyperlink r:id="rId29" w:history="1">
        <w:r w:rsidR="00FF3A14" w:rsidRPr="008013EB">
          <w:rPr>
            <w:rStyle w:val="Hyperlink"/>
            <w:rFonts w:ascii="Times New Roman" w:hAnsi="Times New Roman" w:cs="Times New Roman"/>
            <w:color w:val="auto"/>
            <w:sz w:val="24"/>
            <w:szCs w:val="24"/>
          </w:rPr>
          <w:t>https://doi.org/10.4236/ajps.2021.1212127</w:t>
        </w:r>
      </w:hyperlink>
    </w:p>
    <w:p w14:paraId="1907511D"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r w:rsidRPr="008013EB">
        <w:rPr>
          <w:rFonts w:ascii="Times New Roman" w:hAnsi="Times New Roman" w:cs="Times New Roman"/>
          <w:sz w:val="24"/>
          <w:szCs w:val="24"/>
        </w:rPr>
        <w:t xml:space="preserve">Yamini, V., Singh, K., Antar, M., El Sabagh, A., 2025. </w:t>
      </w:r>
      <w:r w:rsidRPr="00CF7258">
        <w:rPr>
          <w:rFonts w:ascii="Times New Roman" w:hAnsi="Times New Roman" w:cs="Times New Roman"/>
          <w:sz w:val="24"/>
          <w:szCs w:val="24"/>
        </w:rPr>
        <w:t>Sustainable cereal production through integrated crop management: a global review of current practices and future prospects. Frontiers in Sustainable Food Systems 9, 1428687.</w:t>
      </w:r>
    </w:p>
    <w:p w14:paraId="270C7E49" w14:textId="77777777" w:rsidR="002B212A" w:rsidRPr="00CF7258" w:rsidRDefault="002B212A" w:rsidP="002B212A">
      <w:pPr>
        <w:spacing w:after="0" w:line="360" w:lineRule="auto"/>
        <w:ind w:left="360"/>
        <w:jc w:val="both"/>
        <w:rPr>
          <w:rFonts w:ascii="Times New Roman" w:hAnsi="Times New Roman" w:cs="Times New Roman"/>
          <w:sz w:val="24"/>
          <w:szCs w:val="24"/>
        </w:rPr>
      </w:pPr>
    </w:p>
    <w:p w14:paraId="1E271D5D" w14:textId="77777777" w:rsidR="00121B84" w:rsidRPr="00CF7258" w:rsidRDefault="00121B84" w:rsidP="00AB7284">
      <w:pPr>
        <w:pStyle w:val="ListParagraph"/>
        <w:spacing w:after="0" w:line="360" w:lineRule="auto"/>
        <w:jc w:val="both"/>
        <w:rPr>
          <w:rFonts w:ascii="Times New Roman" w:hAnsi="Times New Roman" w:cs="Times New Roman"/>
          <w:sz w:val="24"/>
          <w:szCs w:val="24"/>
        </w:rPr>
      </w:pPr>
    </w:p>
    <w:p w14:paraId="27B3CA32" w14:textId="77777777" w:rsidR="00121B84" w:rsidRPr="00CF7258" w:rsidRDefault="00121B84" w:rsidP="00DF61E9">
      <w:pPr>
        <w:spacing w:line="360" w:lineRule="auto"/>
        <w:jc w:val="both"/>
        <w:rPr>
          <w:rFonts w:ascii="Times New Roman" w:hAnsi="Times New Roman" w:cs="Times New Roman"/>
          <w:sz w:val="24"/>
          <w:szCs w:val="24"/>
        </w:rPr>
      </w:pPr>
    </w:p>
    <w:sectPr w:rsidR="00121B84" w:rsidRPr="00CF7258" w:rsidSect="00D076E8">
      <w:headerReference w:type="even" r:id="rId30"/>
      <w:headerReference w:type="default" r:id="rId31"/>
      <w:footerReference w:type="default" r:id="rId32"/>
      <w:headerReference w:type="first" r:id="rId3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aki Musa" w:date="2025-09-03T08:47:00Z" w:initials="ZM">
    <w:p w14:paraId="32D02E96" w14:textId="77777777" w:rsidR="003811FA" w:rsidRDefault="003811FA" w:rsidP="003811FA">
      <w:pPr>
        <w:pStyle w:val="CommentText"/>
      </w:pPr>
      <w:r>
        <w:rPr>
          <w:rStyle w:val="CommentReference"/>
        </w:rPr>
        <w:annotationRef/>
      </w:r>
      <w:r>
        <w:rPr>
          <w:lang w:val="en-MY"/>
        </w:rPr>
        <w:t>Revise the sub-heading title and split into different sub title. For example:</w:t>
      </w:r>
    </w:p>
    <w:p w14:paraId="77980023" w14:textId="77777777" w:rsidR="003811FA" w:rsidRDefault="003811FA" w:rsidP="003811FA">
      <w:pPr>
        <w:pStyle w:val="CommentText"/>
      </w:pPr>
    </w:p>
    <w:p w14:paraId="1D4A4224" w14:textId="77777777" w:rsidR="003811FA" w:rsidRDefault="003811FA" w:rsidP="003811FA">
      <w:pPr>
        <w:pStyle w:val="CommentText"/>
      </w:pPr>
      <w:r>
        <w:rPr>
          <w:lang w:val="en-MY"/>
        </w:rPr>
        <w:t xml:space="preserve">2.2 Experimental Design and Treatment </w:t>
      </w:r>
    </w:p>
    <w:p w14:paraId="44D829A2" w14:textId="77777777" w:rsidR="003811FA" w:rsidRDefault="003811FA" w:rsidP="003811FA">
      <w:pPr>
        <w:pStyle w:val="CommentText"/>
      </w:pPr>
      <w:r>
        <w:rPr>
          <w:lang w:val="en-MY"/>
        </w:rPr>
        <w:t>2.3 Crop Establishment and Management</w:t>
      </w:r>
    </w:p>
    <w:p w14:paraId="33C1FB6D" w14:textId="77777777" w:rsidR="003811FA" w:rsidRDefault="003811FA" w:rsidP="003811FA">
      <w:pPr>
        <w:pStyle w:val="CommentText"/>
      </w:pPr>
      <w:r>
        <w:rPr>
          <w:lang w:val="en-MY"/>
        </w:rPr>
        <w:t>2.4 Growth, Phenological and Yield Evaluation</w:t>
      </w:r>
    </w:p>
    <w:p w14:paraId="2DF53161" w14:textId="77777777" w:rsidR="003811FA" w:rsidRDefault="003811FA" w:rsidP="003811FA">
      <w:pPr>
        <w:pStyle w:val="CommentText"/>
      </w:pPr>
      <w:r>
        <w:rPr>
          <w:lang w:val="en-MY"/>
        </w:rPr>
        <w:t>2.5 Data Analysis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F531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16BC4D" w16cex:dateUtc="2025-09-03T0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F53161" w16cid:durableId="0516BC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52E2E" w14:textId="77777777" w:rsidR="00E63A8E" w:rsidRDefault="00E63A8E" w:rsidP="0068367B">
      <w:pPr>
        <w:spacing w:after="0" w:line="240" w:lineRule="auto"/>
      </w:pPr>
      <w:r>
        <w:separator/>
      </w:r>
    </w:p>
  </w:endnote>
  <w:endnote w:type="continuationSeparator" w:id="0">
    <w:p w14:paraId="3BBB4AA0" w14:textId="77777777" w:rsidR="00E63A8E" w:rsidRDefault="00E63A8E" w:rsidP="0068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EBE5" w14:textId="77777777" w:rsidR="002B62D6" w:rsidRDefault="002B6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527334"/>
      <w:docPartObj>
        <w:docPartGallery w:val="Page Numbers (Bottom of Page)"/>
        <w:docPartUnique/>
      </w:docPartObj>
    </w:sdtPr>
    <w:sdtEndPr>
      <w:rPr>
        <w:noProof/>
      </w:rPr>
    </w:sdtEndPr>
    <w:sdtContent>
      <w:p w14:paraId="5F4C39CD" w14:textId="563B40BA" w:rsidR="0068367B" w:rsidRDefault="006836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1AC5E4" w14:textId="77777777" w:rsidR="0068367B" w:rsidRDefault="006836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CD92" w14:textId="77777777" w:rsidR="002B62D6" w:rsidRDefault="002B62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762112"/>
      <w:docPartObj>
        <w:docPartGallery w:val="Page Numbers (Bottom of Page)"/>
        <w:docPartUnique/>
      </w:docPartObj>
    </w:sdtPr>
    <w:sdtEndPr>
      <w:rPr>
        <w:noProof/>
      </w:rPr>
    </w:sdtEndPr>
    <w:sdtContent>
      <w:p w14:paraId="6D7679EA" w14:textId="77777777" w:rsidR="00D076E8" w:rsidRDefault="00D076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30041C" w14:textId="77777777" w:rsidR="00D076E8" w:rsidRDefault="00D07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3C9A2" w14:textId="77777777" w:rsidR="00E63A8E" w:rsidRDefault="00E63A8E" w:rsidP="0068367B">
      <w:pPr>
        <w:spacing w:after="0" w:line="240" w:lineRule="auto"/>
      </w:pPr>
      <w:r>
        <w:separator/>
      </w:r>
    </w:p>
  </w:footnote>
  <w:footnote w:type="continuationSeparator" w:id="0">
    <w:p w14:paraId="1A3EA8CA" w14:textId="77777777" w:rsidR="00E63A8E" w:rsidRDefault="00E63A8E" w:rsidP="00683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86554" w14:textId="268D7616" w:rsidR="002B62D6" w:rsidRDefault="00000000">
    <w:pPr>
      <w:pStyle w:val="Header"/>
    </w:pPr>
    <w:r>
      <w:rPr>
        <w:noProof/>
      </w:rPr>
      <w:pict w14:anchorId="127827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6171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7A69B" w14:textId="10166057" w:rsidR="002B62D6" w:rsidRDefault="00000000">
    <w:pPr>
      <w:pStyle w:val="Header"/>
    </w:pPr>
    <w:r>
      <w:rPr>
        <w:noProof/>
      </w:rPr>
      <w:pict w14:anchorId="7C096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6171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88E18" w14:textId="17FFF548" w:rsidR="002B62D6" w:rsidRDefault="00000000">
    <w:pPr>
      <w:pStyle w:val="Header"/>
    </w:pPr>
    <w:r>
      <w:rPr>
        <w:noProof/>
      </w:rPr>
      <w:pict w14:anchorId="0507D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6171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B43F" w14:textId="6E64627F" w:rsidR="002B62D6" w:rsidRDefault="00000000">
    <w:pPr>
      <w:pStyle w:val="Header"/>
    </w:pPr>
    <w:r>
      <w:rPr>
        <w:noProof/>
      </w:rPr>
      <w:pict w14:anchorId="530E8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617191" o:spid="_x0000_s1029"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6D589" w14:textId="7AF3157B" w:rsidR="00D076E8" w:rsidRDefault="00000000">
    <w:pPr>
      <w:pStyle w:val="Header"/>
    </w:pPr>
    <w:r>
      <w:rPr>
        <w:noProof/>
      </w:rPr>
      <w:pict w14:anchorId="2D85A4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617192" o:spid="_x0000_s1030"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65B5" w14:textId="282ACD4C" w:rsidR="002B62D6" w:rsidRDefault="00000000">
    <w:pPr>
      <w:pStyle w:val="Header"/>
    </w:pPr>
    <w:r>
      <w:rPr>
        <w:noProof/>
      </w:rPr>
      <w:pict w14:anchorId="736296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617190" o:spid="_x0000_s1028"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7A20" w14:textId="0DAED817" w:rsidR="002B62D6" w:rsidRDefault="00000000">
    <w:pPr>
      <w:pStyle w:val="Header"/>
    </w:pPr>
    <w:r>
      <w:rPr>
        <w:noProof/>
      </w:rPr>
      <w:pict w14:anchorId="077AD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617194" o:spid="_x0000_s1032" type="#_x0000_t136" style="position:absolute;margin-left:0;margin-top:0;width:535.8pt;height:100.4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2AA2" w14:textId="6E22328A" w:rsidR="002B62D6" w:rsidRDefault="00000000">
    <w:pPr>
      <w:pStyle w:val="Header"/>
    </w:pPr>
    <w:r>
      <w:rPr>
        <w:noProof/>
      </w:rPr>
      <w:pict w14:anchorId="78B90C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617195" o:spid="_x0000_s1033" type="#_x0000_t136" style="position:absolute;margin-left:0;margin-top:0;width:535.8pt;height:100.4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B33D" w14:textId="27AEB043" w:rsidR="002B62D6" w:rsidRDefault="00000000">
    <w:pPr>
      <w:pStyle w:val="Header"/>
    </w:pPr>
    <w:r>
      <w:rPr>
        <w:noProof/>
      </w:rPr>
      <w:pict w14:anchorId="25A43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617193" o:spid="_x0000_s1031" type="#_x0000_t136" style="position:absolute;margin-left:0;margin-top:0;width:535.8pt;height:100.4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5916"/>
    <w:multiLevelType w:val="hybridMultilevel"/>
    <w:tmpl w:val="2B86FC5A"/>
    <w:lvl w:ilvl="0" w:tplc="B2701836">
      <w:numFmt w:val="bullet"/>
      <w:lvlText w:val=""/>
      <w:lvlJc w:val="left"/>
      <w:pPr>
        <w:ind w:left="1920" w:hanging="360"/>
      </w:pPr>
      <w:rPr>
        <w:rFonts w:ascii="Times New Roman" w:eastAsiaTheme="minorHAnsi" w:hAnsi="Times New Roman" w:cs="Times New Roman" w:hint="default"/>
      </w:rPr>
    </w:lvl>
    <w:lvl w:ilvl="1" w:tplc="40090003" w:tentative="1">
      <w:start w:val="1"/>
      <w:numFmt w:val="bullet"/>
      <w:lvlText w:val="o"/>
      <w:lvlJc w:val="left"/>
      <w:pPr>
        <w:ind w:left="2640" w:hanging="360"/>
      </w:pPr>
      <w:rPr>
        <w:rFonts w:ascii="Courier New" w:hAnsi="Courier New" w:cs="Courier New" w:hint="default"/>
      </w:rPr>
    </w:lvl>
    <w:lvl w:ilvl="2" w:tplc="40090005" w:tentative="1">
      <w:start w:val="1"/>
      <w:numFmt w:val="bullet"/>
      <w:lvlText w:val=""/>
      <w:lvlJc w:val="left"/>
      <w:pPr>
        <w:ind w:left="3360" w:hanging="360"/>
      </w:pPr>
      <w:rPr>
        <w:rFonts w:ascii="Wingdings" w:hAnsi="Wingdings" w:hint="default"/>
      </w:rPr>
    </w:lvl>
    <w:lvl w:ilvl="3" w:tplc="40090001" w:tentative="1">
      <w:start w:val="1"/>
      <w:numFmt w:val="bullet"/>
      <w:lvlText w:val=""/>
      <w:lvlJc w:val="left"/>
      <w:pPr>
        <w:ind w:left="4080" w:hanging="360"/>
      </w:pPr>
      <w:rPr>
        <w:rFonts w:ascii="Symbol" w:hAnsi="Symbol" w:hint="default"/>
      </w:rPr>
    </w:lvl>
    <w:lvl w:ilvl="4" w:tplc="40090003" w:tentative="1">
      <w:start w:val="1"/>
      <w:numFmt w:val="bullet"/>
      <w:lvlText w:val="o"/>
      <w:lvlJc w:val="left"/>
      <w:pPr>
        <w:ind w:left="4800" w:hanging="360"/>
      </w:pPr>
      <w:rPr>
        <w:rFonts w:ascii="Courier New" w:hAnsi="Courier New" w:cs="Courier New" w:hint="default"/>
      </w:rPr>
    </w:lvl>
    <w:lvl w:ilvl="5" w:tplc="40090005" w:tentative="1">
      <w:start w:val="1"/>
      <w:numFmt w:val="bullet"/>
      <w:lvlText w:val=""/>
      <w:lvlJc w:val="left"/>
      <w:pPr>
        <w:ind w:left="5520" w:hanging="360"/>
      </w:pPr>
      <w:rPr>
        <w:rFonts w:ascii="Wingdings" w:hAnsi="Wingdings" w:hint="default"/>
      </w:rPr>
    </w:lvl>
    <w:lvl w:ilvl="6" w:tplc="40090001" w:tentative="1">
      <w:start w:val="1"/>
      <w:numFmt w:val="bullet"/>
      <w:lvlText w:val=""/>
      <w:lvlJc w:val="left"/>
      <w:pPr>
        <w:ind w:left="6240" w:hanging="360"/>
      </w:pPr>
      <w:rPr>
        <w:rFonts w:ascii="Symbol" w:hAnsi="Symbol" w:hint="default"/>
      </w:rPr>
    </w:lvl>
    <w:lvl w:ilvl="7" w:tplc="40090003" w:tentative="1">
      <w:start w:val="1"/>
      <w:numFmt w:val="bullet"/>
      <w:lvlText w:val="o"/>
      <w:lvlJc w:val="left"/>
      <w:pPr>
        <w:ind w:left="6960" w:hanging="360"/>
      </w:pPr>
      <w:rPr>
        <w:rFonts w:ascii="Courier New" w:hAnsi="Courier New" w:cs="Courier New" w:hint="default"/>
      </w:rPr>
    </w:lvl>
    <w:lvl w:ilvl="8" w:tplc="40090005" w:tentative="1">
      <w:start w:val="1"/>
      <w:numFmt w:val="bullet"/>
      <w:lvlText w:val=""/>
      <w:lvlJc w:val="left"/>
      <w:pPr>
        <w:ind w:left="7680" w:hanging="360"/>
      </w:pPr>
      <w:rPr>
        <w:rFonts w:ascii="Wingdings" w:hAnsi="Wingdings" w:hint="default"/>
      </w:rPr>
    </w:lvl>
  </w:abstractNum>
  <w:abstractNum w:abstractNumId="1" w15:restartNumberingAfterBreak="0">
    <w:nsid w:val="20313B2F"/>
    <w:multiLevelType w:val="hybridMultilevel"/>
    <w:tmpl w:val="900A69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E7B2439"/>
    <w:multiLevelType w:val="multilevel"/>
    <w:tmpl w:val="D586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C0053A"/>
    <w:multiLevelType w:val="multilevel"/>
    <w:tmpl w:val="5C1C2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486E59BB"/>
    <w:multiLevelType w:val="hybridMultilevel"/>
    <w:tmpl w:val="00AE63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1C23A05"/>
    <w:multiLevelType w:val="hybridMultilevel"/>
    <w:tmpl w:val="022A86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BB13222"/>
    <w:multiLevelType w:val="hybridMultilevel"/>
    <w:tmpl w:val="EF567A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E6B5810"/>
    <w:multiLevelType w:val="hybridMultilevel"/>
    <w:tmpl w:val="AFB422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69210F8"/>
    <w:multiLevelType w:val="hybridMultilevel"/>
    <w:tmpl w:val="5C6635C2"/>
    <w:lvl w:ilvl="0" w:tplc="88B4FA2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D1D2680"/>
    <w:multiLevelType w:val="hybridMultilevel"/>
    <w:tmpl w:val="87B0CE1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1089078505">
    <w:abstractNumId w:val="6"/>
  </w:num>
  <w:num w:numId="2" w16cid:durableId="1583023030">
    <w:abstractNumId w:val="2"/>
  </w:num>
  <w:num w:numId="3" w16cid:durableId="195579067">
    <w:abstractNumId w:val="1"/>
  </w:num>
  <w:num w:numId="4" w16cid:durableId="490564480">
    <w:abstractNumId w:val="0"/>
  </w:num>
  <w:num w:numId="5" w16cid:durableId="1973946180">
    <w:abstractNumId w:val="5"/>
  </w:num>
  <w:num w:numId="6" w16cid:durableId="1522813640">
    <w:abstractNumId w:val="9"/>
  </w:num>
  <w:num w:numId="7" w16cid:durableId="2009287443">
    <w:abstractNumId w:val="8"/>
  </w:num>
  <w:num w:numId="8" w16cid:durableId="477309458">
    <w:abstractNumId w:val="4"/>
  </w:num>
  <w:num w:numId="9" w16cid:durableId="1639605476">
    <w:abstractNumId w:val="7"/>
  </w:num>
  <w:num w:numId="10" w16cid:durableId="84504840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ki Musa">
    <w15:presenceInfo w15:providerId="Windows Live" w15:userId="da30168639081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DA3"/>
    <w:rsid w:val="00013A72"/>
    <w:rsid w:val="000407B9"/>
    <w:rsid w:val="00041328"/>
    <w:rsid w:val="000514CF"/>
    <w:rsid w:val="00061D96"/>
    <w:rsid w:val="00073B67"/>
    <w:rsid w:val="00077E90"/>
    <w:rsid w:val="0009622F"/>
    <w:rsid w:val="000B2496"/>
    <w:rsid w:val="000E666B"/>
    <w:rsid w:val="000F12A8"/>
    <w:rsid w:val="000F73A1"/>
    <w:rsid w:val="001027A8"/>
    <w:rsid w:val="00121B84"/>
    <w:rsid w:val="00124C8D"/>
    <w:rsid w:val="00145010"/>
    <w:rsid w:val="001467B4"/>
    <w:rsid w:val="0014763F"/>
    <w:rsid w:val="001538BB"/>
    <w:rsid w:val="00162D70"/>
    <w:rsid w:val="001832FA"/>
    <w:rsid w:val="00187E3A"/>
    <w:rsid w:val="001951F1"/>
    <w:rsid w:val="00197D7D"/>
    <w:rsid w:val="001B212C"/>
    <w:rsid w:val="001B2815"/>
    <w:rsid w:val="001B65CB"/>
    <w:rsid w:val="001C03AC"/>
    <w:rsid w:val="001C33CF"/>
    <w:rsid w:val="001C459D"/>
    <w:rsid w:val="001D054C"/>
    <w:rsid w:val="002128D0"/>
    <w:rsid w:val="00213D15"/>
    <w:rsid w:val="00214090"/>
    <w:rsid w:val="00221256"/>
    <w:rsid w:val="002424FF"/>
    <w:rsid w:val="0026008E"/>
    <w:rsid w:val="002822D8"/>
    <w:rsid w:val="0029481E"/>
    <w:rsid w:val="002A5207"/>
    <w:rsid w:val="002B212A"/>
    <w:rsid w:val="002B62D6"/>
    <w:rsid w:val="002D67CC"/>
    <w:rsid w:val="002F1EDC"/>
    <w:rsid w:val="00300664"/>
    <w:rsid w:val="00311056"/>
    <w:rsid w:val="00353928"/>
    <w:rsid w:val="003811FA"/>
    <w:rsid w:val="003B1CD0"/>
    <w:rsid w:val="003C02FE"/>
    <w:rsid w:val="003D5EFC"/>
    <w:rsid w:val="00410099"/>
    <w:rsid w:val="00420148"/>
    <w:rsid w:val="00425858"/>
    <w:rsid w:val="00434443"/>
    <w:rsid w:val="0048517A"/>
    <w:rsid w:val="00487C9E"/>
    <w:rsid w:val="004A1662"/>
    <w:rsid w:val="004C6387"/>
    <w:rsid w:val="004D10A9"/>
    <w:rsid w:val="004D12FC"/>
    <w:rsid w:val="004D4119"/>
    <w:rsid w:val="004F5714"/>
    <w:rsid w:val="00511817"/>
    <w:rsid w:val="0053256B"/>
    <w:rsid w:val="005370AE"/>
    <w:rsid w:val="0056743B"/>
    <w:rsid w:val="005726EB"/>
    <w:rsid w:val="00573429"/>
    <w:rsid w:val="00582020"/>
    <w:rsid w:val="005833F9"/>
    <w:rsid w:val="005857F8"/>
    <w:rsid w:val="0058739A"/>
    <w:rsid w:val="005930F8"/>
    <w:rsid w:val="005A260F"/>
    <w:rsid w:val="005F2D85"/>
    <w:rsid w:val="005F4823"/>
    <w:rsid w:val="005F4983"/>
    <w:rsid w:val="006014C9"/>
    <w:rsid w:val="00614BE5"/>
    <w:rsid w:val="00626DA3"/>
    <w:rsid w:val="00631D57"/>
    <w:rsid w:val="006452C1"/>
    <w:rsid w:val="0068367B"/>
    <w:rsid w:val="006874B7"/>
    <w:rsid w:val="00693614"/>
    <w:rsid w:val="006B6BF3"/>
    <w:rsid w:val="00702DCF"/>
    <w:rsid w:val="00733C6C"/>
    <w:rsid w:val="007615C6"/>
    <w:rsid w:val="0076743F"/>
    <w:rsid w:val="0078408D"/>
    <w:rsid w:val="00794D51"/>
    <w:rsid w:val="007974E8"/>
    <w:rsid w:val="007A3747"/>
    <w:rsid w:val="007A4701"/>
    <w:rsid w:val="007A58BA"/>
    <w:rsid w:val="007C119C"/>
    <w:rsid w:val="007C76A4"/>
    <w:rsid w:val="007D42C3"/>
    <w:rsid w:val="007E27D7"/>
    <w:rsid w:val="007E4DA3"/>
    <w:rsid w:val="007F4501"/>
    <w:rsid w:val="008013EB"/>
    <w:rsid w:val="008226A4"/>
    <w:rsid w:val="00823261"/>
    <w:rsid w:val="00834543"/>
    <w:rsid w:val="00854C50"/>
    <w:rsid w:val="00865DA8"/>
    <w:rsid w:val="00875E4F"/>
    <w:rsid w:val="0088415E"/>
    <w:rsid w:val="00891AB1"/>
    <w:rsid w:val="008C6709"/>
    <w:rsid w:val="009004EA"/>
    <w:rsid w:val="00904413"/>
    <w:rsid w:val="009114DD"/>
    <w:rsid w:val="009151EE"/>
    <w:rsid w:val="009355D1"/>
    <w:rsid w:val="009412C6"/>
    <w:rsid w:val="00942353"/>
    <w:rsid w:val="009659E1"/>
    <w:rsid w:val="00975C0A"/>
    <w:rsid w:val="00981A08"/>
    <w:rsid w:val="00984F0B"/>
    <w:rsid w:val="00993649"/>
    <w:rsid w:val="009B01C3"/>
    <w:rsid w:val="009C1E2F"/>
    <w:rsid w:val="009E25EE"/>
    <w:rsid w:val="00A1528F"/>
    <w:rsid w:val="00A4378B"/>
    <w:rsid w:val="00A4675F"/>
    <w:rsid w:val="00A54544"/>
    <w:rsid w:val="00A716E1"/>
    <w:rsid w:val="00A72A08"/>
    <w:rsid w:val="00A806D0"/>
    <w:rsid w:val="00A84863"/>
    <w:rsid w:val="00A92666"/>
    <w:rsid w:val="00A967B0"/>
    <w:rsid w:val="00AB12C6"/>
    <w:rsid w:val="00AB6126"/>
    <w:rsid w:val="00AB7284"/>
    <w:rsid w:val="00AC5062"/>
    <w:rsid w:val="00AD72E4"/>
    <w:rsid w:val="00AF273D"/>
    <w:rsid w:val="00B0006D"/>
    <w:rsid w:val="00B11F9F"/>
    <w:rsid w:val="00B1794F"/>
    <w:rsid w:val="00B32FEC"/>
    <w:rsid w:val="00B334DF"/>
    <w:rsid w:val="00B35C72"/>
    <w:rsid w:val="00B37565"/>
    <w:rsid w:val="00B42D85"/>
    <w:rsid w:val="00B5200C"/>
    <w:rsid w:val="00B56ECF"/>
    <w:rsid w:val="00B8346A"/>
    <w:rsid w:val="00B87B6E"/>
    <w:rsid w:val="00B90302"/>
    <w:rsid w:val="00BA76D3"/>
    <w:rsid w:val="00BC2B92"/>
    <w:rsid w:val="00BE63D4"/>
    <w:rsid w:val="00BF53F6"/>
    <w:rsid w:val="00C037A5"/>
    <w:rsid w:val="00C07898"/>
    <w:rsid w:val="00C16DC6"/>
    <w:rsid w:val="00C1708F"/>
    <w:rsid w:val="00C20C50"/>
    <w:rsid w:val="00C24DD5"/>
    <w:rsid w:val="00C2556B"/>
    <w:rsid w:val="00C35D3E"/>
    <w:rsid w:val="00C5399A"/>
    <w:rsid w:val="00C70688"/>
    <w:rsid w:val="00C73E9B"/>
    <w:rsid w:val="00C82D72"/>
    <w:rsid w:val="00CA4DB8"/>
    <w:rsid w:val="00CB43F4"/>
    <w:rsid w:val="00CC111B"/>
    <w:rsid w:val="00CC3262"/>
    <w:rsid w:val="00CC64DF"/>
    <w:rsid w:val="00CD35CE"/>
    <w:rsid w:val="00CD406A"/>
    <w:rsid w:val="00CE4CCF"/>
    <w:rsid w:val="00CF11B4"/>
    <w:rsid w:val="00CF7258"/>
    <w:rsid w:val="00D04181"/>
    <w:rsid w:val="00D076E8"/>
    <w:rsid w:val="00D07CEC"/>
    <w:rsid w:val="00D2060D"/>
    <w:rsid w:val="00D325CD"/>
    <w:rsid w:val="00D81B50"/>
    <w:rsid w:val="00D90F90"/>
    <w:rsid w:val="00D918C0"/>
    <w:rsid w:val="00DA1186"/>
    <w:rsid w:val="00DB7A4F"/>
    <w:rsid w:val="00DD5478"/>
    <w:rsid w:val="00DF282F"/>
    <w:rsid w:val="00DF3280"/>
    <w:rsid w:val="00DF45C1"/>
    <w:rsid w:val="00DF5F54"/>
    <w:rsid w:val="00DF61E9"/>
    <w:rsid w:val="00E410E2"/>
    <w:rsid w:val="00E42AD6"/>
    <w:rsid w:val="00E449E5"/>
    <w:rsid w:val="00E549F5"/>
    <w:rsid w:val="00E63A8E"/>
    <w:rsid w:val="00E6619B"/>
    <w:rsid w:val="00E71578"/>
    <w:rsid w:val="00E83B4C"/>
    <w:rsid w:val="00E929C7"/>
    <w:rsid w:val="00E96576"/>
    <w:rsid w:val="00E970B4"/>
    <w:rsid w:val="00EB1358"/>
    <w:rsid w:val="00EE22D6"/>
    <w:rsid w:val="00EE2AE7"/>
    <w:rsid w:val="00EE4DD8"/>
    <w:rsid w:val="00F01D3A"/>
    <w:rsid w:val="00F24807"/>
    <w:rsid w:val="00F25DBF"/>
    <w:rsid w:val="00F33A9B"/>
    <w:rsid w:val="00F41AEA"/>
    <w:rsid w:val="00F536A7"/>
    <w:rsid w:val="00F733F8"/>
    <w:rsid w:val="00F857BE"/>
    <w:rsid w:val="00F9544C"/>
    <w:rsid w:val="00FD5E93"/>
    <w:rsid w:val="00FE6F3C"/>
    <w:rsid w:val="00FF3A14"/>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5A616"/>
  <w15:chartTrackingRefBased/>
  <w15:docId w15:val="{E0B366A4-E0C1-40D0-A153-F1FB63754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D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4D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E4D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E4D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4D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4D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D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D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D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D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4D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E4D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E4D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4D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4D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D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D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DA3"/>
    <w:rPr>
      <w:rFonts w:eastAsiaTheme="majorEastAsia" w:cstheme="majorBidi"/>
      <w:color w:val="272727" w:themeColor="text1" w:themeTint="D8"/>
    </w:rPr>
  </w:style>
  <w:style w:type="paragraph" w:styleId="Title">
    <w:name w:val="Title"/>
    <w:basedOn w:val="Normal"/>
    <w:next w:val="Normal"/>
    <w:link w:val="TitleChar"/>
    <w:uiPriority w:val="10"/>
    <w:qFormat/>
    <w:rsid w:val="007E4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D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D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D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DA3"/>
    <w:pPr>
      <w:spacing w:before="160"/>
      <w:jc w:val="center"/>
    </w:pPr>
    <w:rPr>
      <w:i/>
      <w:iCs/>
      <w:color w:val="404040" w:themeColor="text1" w:themeTint="BF"/>
    </w:rPr>
  </w:style>
  <w:style w:type="character" w:customStyle="1" w:styleId="QuoteChar">
    <w:name w:val="Quote Char"/>
    <w:basedOn w:val="DefaultParagraphFont"/>
    <w:link w:val="Quote"/>
    <w:uiPriority w:val="29"/>
    <w:rsid w:val="007E4DA3"/>
    <w:rPr>
      <w:i/>
      <w:iCs/>
      <w:color w:val="404040" w:themeColor="text1" w:themeTint="BF"/>
    </w:rPr>
  </w:style>
  <w:style w:type="paragraph" w:styleId="ListParagraph">
    <w:name w:val="List Paragraph"/>
    <w:basedOn w:val="Normal"/>
    <w:uiPriority w:val="34"/>
    <w:qFormat/>
    <w:rsid w:val="007E4DA3"/>
    <w:pPr>
      <w:ind w:left="720"/>
      <w:contextualSpacing/>
    </w:pPr>
  </w:style>
  <w:style w:type="character" w:styleId="IntenseEmphasis">
    <w:name w:val="Intense Emphasis"/>
    <w:basedOn w:val="DefaultParagraphFont"/>
    <w:uiPriority w:val="21"/>
    <w:qFormat/>
    <w:rsid w:val="007E4DA3"/>
    <w:rPr>
      <w:i/>
      <w:iCs/>
      <w:color w:val="2F5496" w:themeColor="accent1" w:themeShade="BF"/>
    </w:rPr>
  </w:style>
  <w:style w:type="paragraph" w:styleId="IntenseQuote">
    <w:name w:val="Intense Quote"/>
    <w:basedOn w:val="Normal"/>
    <w:next w:val="Normal"/>
    <w:link w:val="IntenseQuoteChar"/>
    <w:uiPriority w:val="30"/>
    <w:qFormat/>
    <w:rsid w:val="007E4D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4DA3"/>
    <w:rPr>
      <w:i/>
      <w:iCs/>
      <w:color w:val="2F5496" w:themeColor="accent1" w:themeShade="BF"/>
    </w:rPr>
  </w:style>
  <w:style w:type="character" w:styleId="IntenseReference">
    <w:name w:val="Intense Reference"/>
    <w:basedOn w:val="DefaultParagraphFont"/>
    <w:uiPriority w:val="32"/>
    <w:qFormat/>
    <w:rsid w:val="007E4DA3"/>
    <w:rPr>
      <w:b/>
      <w:bCs/>
      <w:smallCaps/>
      <w:color w:val="2F5496" w:themeColor="accent1" w:themeShade="BF"/>
      <w:spacing w:val="5"/>
    </w:rPr>
  </w:style>
  <w:style w:type="character" w:styleId="Hyperlink">
    <w:name w:val="Hyperlink"/>
    <w:basedOn w:val="DefaultParagraphFont"/>
    <w:uiPriority w:val="99"/>
    <w:unhideWhenUsed/>
    <w:rsid w:val="00981A08"/>
    <w:rPr>
      <w:color w:val="0563C1" w:themeColor="hyperlink"/>
      <w:u w:val="single"/>
    </w:rPr>
  </w:style>
  <w:style w:type="character" w:styleId="UnresolvedMention">
    <w:name w:val="Unresolved Mention"/>
    <w:basedOn w:val="DefaultParagraphFont"/>
    <w:uiPriority w:val="99"/>
    <w:semiHidden/>
    <w:unhideWhenUsed/>
    <w:rsid w:val="00981A08"/>
    <w:rPr>
      <w:color w:val="605E5C"/>
      <w:shd w:val="clear" w:color="auto" w:fill="E1DFDD"/>
    </w:rPr>
  </w:style>
  <w:style w:type="paragraph" w:styleId="NormalWeb">
    <w:name w:val="Normal (Web)"/>
    <w:basedOn w:val="Normal"/>
    <w:uiPriority w:val="99"/>
    <w:semiHidden/>
    <w:unhideWhenUsed/>
    <w:rsid w:val="00CE4CCF"/>
    <w:rPr>
      <w:rFonts w:ascii="Times New Roman" w:hAnsi="Times New Roman" w:cs="Times New Roman"/>
      <w:sz w:val="24"/>
      <w:szCs w:val="24"/>
    </w:rPr>
  </w:style>
  <w:style w:type="paragraph" w:styleId="Caption">
    <w:name w:val="caption"/>
    <w:basedOn w:val="Normal"/>
    <w:next w:val="Normal"/>
    <w:uiPriority w:val="35"/>
    <w:unhideWhenUsed/>
    <w:qFormat/>
    <w:rsid w:val="00041328"/>
    <w:pPr>
      <w:spacing w:after="200" w:line="240" w:lineRule="auto"/>
    </w:pPr>
    <w:rPr>
      <w:i/>
      <w:iCs/>
      <w:color w:val="44546A" w:themeColor="text2"/>
      <w:sz w:val="18"/>
      <w:szCs w:val="18"/>
    </w:rPr>
  </w:style>
  <w:style w:type="table" w:styleId="TableGrid">
    <w:name w:val="Table Grid"/>
    <w:basedOn w:val="TableNormal"/>
    <w:uiPriority w:val="39"/>
    <w:rsid w:val="0058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07CEC"/>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D07CEC"/>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6836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67B"/>
  </w:style>
  <w:style w:type="paragraph" w:styleId="Footer">
    <w:name w:val="footer"/>
    <w:basedOn w:val="Normal"/>
    <w:link w:val="FooterChar"/>
    <w:uiPriority w:val="99"/>
    <w:unhideWhenUsed/>
    <w:rsid w:val="006836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67B"/>
  </w:style>
  <w:style w:type="character" w:styleId="CommentReference">
    <w:name w:val="annotation reference"/>
    <w:basedOn w:val="DefaultParagraphFont"/>
    <w:uiPriority w:val="99"/>
    <w:semiHidden/>
    <w:unhideWhenUsed/>
    <w:rsid w:val="003811FA"/>
    <w:rPr>
      <w:sz w:val="16"/>
      <w:szCs w:val="16"/>
    </w:rPr>
  </w:style>
  <w:style w:type="paragraph" w:styleId="CommentText">
    <w:name w:val="annotation text"/>
    <w:basedOn w:val="Normal"/>
    <w:link w:val="CommentTextChar"/>
    <w:uiPriority w:val="99"/>
    <w:unhideWhenUsed/>
    <w:rsid w:val="003811FA"/>
    <w:pPr>
      <w:spacing w:line="240" w:lineRule="auto"/>
    </w:pPr>
    <w:rPr>
      <w:sz w:val="20"/>
      <w:szCs w:val="20"/>
    </w:rPr>
  </w:style>
  <w:style w:type="character" w:customStyle="1" w:styleId="CommentTextChar">
    <w:name w:val="Comment Text Char"/>
    <w:basedOn w:val="DefaultParagraphFont"/>
    <w:link w:val="CommentText"/>
    <w:uiPriority w:val="99"/>
    <w:rsid w:val="003811FA"/>
    <w:rPr>
      <w:sz w:val="20"/>
      <w:szCs w:val="20"/>
    </w:rPr>
  </w:style>
  <w:style w:type="paragraph" w:styleId="CommentSubject">
    <w:name w:val="annotation subject"/>
    <w:basedOn w:val="CommentText"/>
    <w:next w:val="CommentText"/>
    <w:link w:val="CommentSubjectChar"/>
    <w:uiPriority w:val="99"/>
    <w:semiHidden/>
    <w:unhideWhenUsed/>
    <w:rsid w:val="003811FA"/>
    <w:rPr>
      <w:b/>
      <w:bCs/>
    </w:rPr>
  </w:style>
  <w:style w:type="character" w:customStyle="1" w:styleId="CommentSubjectChar">
    <w:name w:val="Comment Subject Char"/>
    <w:basedOn w:val="CommentTextChar"/>
    <w:link w:val="CommentSubject"/>
    <w:uiPriority w:val="99"/>
    <w:semiHidden/>
    <w:rsid w:val="003811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52542">
      <w:bodyDiv w:val="1"/>
      <w:marLeft w:val="0"/>
      <w:marRight w:val="0"/>
      <w:marTop w:val="0"/>
      <w:marBottom w:val="0"/>
      <w:divBdr>
        <w:top w:val="none" w:sz="0" w:space="0" w:color="auto"/>
        <w:left w:val="none" w:sz="0" w:space="0" w:color="auto"/>
        <w:bottom w:val="none" w:sz="0" w:space="0" w:color="auto"/>
        <w:right w:val="none" w:sz="0" w:space="0" w:color="auto"/>
      </w:divBdr>
    </w:div>
    <w:div w:id="245455555">
      <w:bodyDiv w:val="1"/>
      <w:marLeft w:val="0"/>
      <w:marRight w:val="0"/>
      <w:marTop w:val="0"/>
      <w:marBottom w:val="0"/>
      <w:divBdr>
        <w:top w:val="none" w:sz="0" w:space="0" w:color="auto"/>
        <w:left w:val="none" w:sz="0" w:space="0" w:color="auto"/>
        <w:bottom w:val="none" w:sz="0" w:space="0" w:color="auto"/>
        <w:right w:val="none" w:sz="0" w:space="0" w:color="auto"/>
      </w:divBdr>
    </w:div>
    <w:div w:id="418987577">
      <w:bodyDiv w:val="1"/>
      <w:marLeft w:val="0"/>
      <w:marRight w:val="0"/>
      <w:marTop w:val="0"/>
      <w:marBottom w:val="0"/>
      <w:divBdr>
        <w:top w:val="none" w:sz="0" w:space="0" w:color="auto"/>
        <w:left w:val="none" w:sz="0" w:space="0" w:color="auto"/>
        <w:bottom w:val="none" w:sz="0" w:space="0" w:color="auto"/>
        <w:right w:val="none" w:sz="0" w:space="0" w:color="auto"/>
      </w:divBdr>
    </w:div>
    <w:div w:id="593167167">
      <w:bodyDiv w:val="1"/>
      <w:marLeft w:val="0"/>
      <w:marRight w:val="0"/>
      <w:marTop w:val="0"/>
      <w:marBottom w:val="0"/>
      <w:divBdr>
        <w:top w:val="none" w:sz="0" w:space="0" w:color="auto"/>
        <w:left w:val="none" w:sz="0" w:space="0" w:color="auto"/>
        <w:bottom w:val="none" w:sz="0" w:space="0" w:color="auto"/>
        <w:right w:val="none" w:sz="0" w:space="0" w:color="auto"/>
      </w:divBdr>
    </w:div>
    <w:div w:id="596448260">
      <w:bodyDiv w:val="1"/>
      <w:marLeft w:val="0"/>
      <w:marRight w:val="0"/>
      <w:marTop w:val="0"/>
      <w:marBottom w:val="0"/>
      <w:divBdr>
        <w:top w:val="none" w:sz="0" w:space="0" w:color="auto"/>
        <w:left w:val="none" w:sz="0" w:space="0" w:color="auto"/>
        <w:bottom w:val="none" w:sz="0" w:space="0" w:color="auto"/>
        <w:right w:val="none" w:sz="0" w:space="0" w:color="auto"/>
      </w:divBdr>
    </w:div>
    <w:div w:id="666907235">
      <w:bodyDiv w:val="1"/>
      <w:marLeft w:val="0"/>
      <w:marRight w:val="0"/>
      <w:marTop w:val="0"/>
      <w:marBottom w:val="0"/>
      <w:divBdr>
        <w:top w:val="none" w:sz="0" w:space="0" w:color="auto"/>
        <w:left w:val="none" w:sz="0" w:space="0" w:color="auto"/>
        <w:bottom w:val="none" w:sz="0" w:space="0" w:color="auto"/>
        <w:right w:val="none" w:sz="0" w:space="0" w:color="auto"/>
      </w:divBdr>
    </w:div>
    <w:div w:id="671569568">
      <w:bodyDiv w:val="1"/>
      <w:marLeft w:val="0"/>
      <w:marRight w:val="0"/>
      <w:marTop w:val="0"/>
      <w:marBottom w:val="0"/>
      <w:divBdr>
        <w:top w:val="none" w:sz="0" w:space="0" w:color="auto"/>
        <w:left w:val="none" w:sz="0" w:space="0" w:color="auto"/>
        <w:bottom w:val="none" w:sz="0" w:space="0" w:color="auto"/>
        <w:right w:val="none" w:sz="0" w:space="0" w:color="auto"/>
      </w:divBdr>
    </w:div>
    <w:div w:id="825895934">
      <w:bodyDiv w:val="1"/>
      <w:marLeft w:val="0"/>
      <w:marRight w:val="0"/>
      <w:marTop w:val="0"/>
      <w:marBottom w:val="0"/>
      <w:divBdr>
        <w:top w:val="none" w:sz="0" w:space="0" w:color="auto"/>
        <w:left w:val="none" w:sz="0" w:space="0" w:color="auto"/>
        <w:bottom w:val="none" w:sz="0" w:space="0" w:color="auto"/>
        <w:right w:val="none" w:sz="0" w:space="0" w:color="auto"/>
      </w:divBdr>
      <w:divsChild>
        <w:div w:id="1012101392">
          <w:marLeft w:val="0"/>
          <w:marRight w:val="0"/>
          <w:marTop w:val="0"/>
          <w:marBottom w:val="0"/>
          <w:divBdr>
            <w:top w:val="none" w:sz="0" w:space="0" w:color="auto"/>
            <w:left w:val="none" w:sz="0" w:space="0" w:color="auto"/>
            <w:bottom w:val="none" w:sz="0" w:space="0" w:color="auto"/>
            <w:right w:val="none" w:sz="0" w:space="0" w:color="auto"/>
          </w:divBdr>
          <w:divsChild>
            <w:div w:id="826481851">
              <w:marLeft w:val="0"/>
              <w:marRight w:val="0"/>
              <w:marTop w:val="0"/>
              <w:marBottom w:val="0"/>
              <w:divBdr>
                <w:top w:val="none" w:sz="0" w:space="0" w:color="auto"/>
                <w:left w:val="none" w:sz="0" w:space="0" w:color="auto"/>
                <w:bottom w:val="none" w:sz="0" w:space="0" w:color="auto"/>
                <w:right w:val="none" w:sz="0" w:space="0" w:color="auto"/>
              </w:divBdr>
              <w:divsChild>
                <w:div w:id="843324943">
                  <w:marLeft w:val="0"/>
                  <w:marRight w:val="0"/>
                  <w:marTop w:val="0"/>
                  <w:marBottom w:val="0"/>
                  <w:divBdr>
                    <w:top w:val="none" w:sz="0" w:space="0" w:color="auto"/>
                    <w:left w:val="none" w:sz="0" w:space="0" w:color="auto"/>
                    <w:bottom w:val="none" w:sz="0" w:space="0" w:color="auto"/>
                    <w:right w:val="none" w:sz="0" w:space="0" w:color="auto"/>
                  </w:divBdr>
                  <w:divsChild>
                    <w:div w:id="2035687874">
                      <w:marLeft w:val="0"/>
                      <w:marRight w:val="0"/>
                      <w:marTop w:val="0"/>
                      <w:marBottom w:val="0"/>
                      <w:divBdr>
                        <w:top w:val="none" w:sz="0" w:space="0" w:color="auto"/>
                        <w:left w:val="none" w:sz="0" w:space="0" w:color="auto"/>
                        <w:bottom w:val="none" w:sz="0" w:space="0" w:color="auto"/>
                        <w:right w:val="none" w:sz="0" w:space="0" w:color="auto"/>
                      </w:divBdr>
                      <w:divsChild>
                        <w:div w:id="2140568998">
                          <w:marLeft w:val="0"/>
                          <w:marRight w:val="0"/>
                          <w:marTop w:val="0"/>
                          <w:marBottom w:val="0"/>
                          <w:divBdr>
                            <w:top w:val="none" w:sz="0" w:space="0" w:color="auto"/>
                            <w:left w:val="none" w:sz="0" w:space="0" w:color="auto"/>
                            <w:bottom w:val="none" w:sz="0" w:space="0" w:color="auto"/>
                            <w:right w:val="none" w:sz="0" w:space="0" w:color="auto"/>
                          </w:divBdr>
                          <w:divsChild>
                            <w:div w:id="1970622556">
                              <w:marLeft w:val="0"/>
                              <w:marRight w:val="0"/>
                              <w:marTop w:val="0"/>
                              <w:marBottom w:val="0"/>
                              <w:divBdr>
                                <w:top w:val="none" w:sz="0" w:space="0" w:color="auto"/>
                                <w:left w:val="none" w:sz="0" w:space="0" w:color="auto"/>
                                <w:bottom w:val="none" w:sz="0" w:space="0" w:color="auto"/>
                                <w:right w:val="none" w:sz="0" w:space="0" w:color="auto"/>
                              </w:divBdr>
                              <w:divsChild>
                                <w:div w:id="1330138280">
                                  <w:marLeft w:val="0"/>
                                  <w:marRight w:val="0"/>
                                  <w:marTop w:val="0"/>
                                  <w:marBottom w:val="0"/>
                                  <w:divBdr>
                                    <w:top w:val="none" w:sz="0" w:space="0" w:color="auto"/>
                                    <w:left w:val="none" w:sz="0" w:space="0" w:color="auto"/>
                                    <w:bottom w:val="none" w:sz="0" w:space="0" w:color="auto"/>
                                    <w:right w:val="none" w:sz="0" w:space="0" w:color="auto"/>
                                  </w:divBdr>
                                  <w:divsChild>
                                    <w:div w:id="62554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596125">
          <w:marLeft w:val="0"/>
          <w:marRight w:val="0"/>
          <w:marTop w:val="0"/>
          <w:marBottom w:val="0"/>
          <w:divBdr>
            <w:top w:val="none" w:sz="0" w:space="0" w:color="auto"/>
            <w:left w:val="none" w:sz="0" w:space="0" w:color="auto"/>
            <w:bottom w:val="none" w:sz="0" w:space="0" w:color="auto"/>
            <w:right w:val="none" w:sz="0" w:space="0" w:color="auto"/>
          </w:divBdr>
          <w:divsChild>
            <w:div w:id="704254779">
              <w:marLeft w:val="0"/>
              <w:marRight w:val="0"/>
              <w:marTop w:val="0"/>
              <w:marBottom w:val="0"/>
              <w:divBdr>
                <w:top w:val="none" w:sz="0" w:space="0" w:color="auto"/>
                <w:left w:val="none" w:sz="0" w:space="0" w:color="auto"/>
                <w:bottom w:val="none" w:sz="0" w:space="0" w:color="auto"/>
                <w:right w:val="none" w:sz="0" w:space="0" w:color="auto"/>
              </w:divBdr>
              <w:divsChild>
                <w:div w:id="41754957">
                  <w:marLeft w:val="0"/>
                  <w:marRight w:val="0"/>
                  <w:marTop w:val="0"/>
                  <w:marBottom w:val="0"/>
                  <w:divBdr>
                    <w:top w:val="none" w:sz="0" w:space="0" w:color="auto"/>
                    <w:left w:val="none" w:sz="0" w:space="0" w:color="auto"/>
                    <w:bottom w:val="none" w:sz="0" w:space="0" w:color="auto"/>
                    <w:right w:val="none" w:sz="0" w:space="0" w:color="auto"/>
                  </w:divBdr>
                  <w:divsChild>
                    <w:div w:id="880481084">
                      <w:marLeft w:val="0"/>
                      <w:marRight w:val="0"/>
                      <w:marTop w:val="0"/>
                      <w:marBottom w:val="0"/>
                      <w:divBdr>
                        <w:top w:val="none" w:sz="0" w:space="0" w:color="auto"/>
                        <w:left w:val="none" w:sz="0" w:space="0" w:color="auto"/>
                        <w:bottom w:val="none" w:sz="0" w:space="0" w:color="auto"/>
                        <w:right w:val="none" w:sz="0" w:space="0" w:color="auto"/>
                      </w:divBdr>
                      <w:divsChild>
                        <w:div w:id="894705240">
                          <w:marLeft w:val="0"/>
                          <w:marRight w:val="0"/>
                          <w:marTop w:val="0"/>
                          <w:marBottom w:val="0"/>
                          <w:divBdr>
                            <w:top w:val="none" w:sz="0" w:space="0" w:color="auto"/>
                            <w:left w:val="none" w:sz="0" w:space="0" w:color="auto"/>
                            <w:bottom w:val="none" w:sz="0" w:space="0" w:color="auto"/>
                            <w:right w:val="none" w:sz="0" w:space="0" w:color="auto"/>
                          </w:divBdr>
                          <w:divsChild>
                            <w:div w:id="638922783">
                              <w:marLeft w:val="0"/>
                              <w:marRight w:val="0"/>
                              <w:marTop w:val="0"/>
                              <w:marBottom w:val="0"/>
                              <w:divBdr>
                                <w:top w:val="none" w:sz="0" w:space="0" w:color="auto"/>
                                <w:left w:val="none" w:sz="0" w:space="0" w:color="auto"/>
                                <w:bottom w:val="none" w:sz="0" w:space="0" w:color="auto"/>
                                <w:right w:val="none" w:sz="0" w:space="0" w:color="auto"/>
                              </w:divBdr>
                              <w:divsChild>
                                <w:div w:id="1783452318">
                                  <w:marLeft w:val="0"/>
                                  <w:marRight w:val="0"/>
                                  <w:marTop w:val="0"/>
                                  <w:marBottom w:val="0"/>
                                  <w:divBdr>
                                    <w:top w:val="none" w:sz="0" w:space="0" w:color="auto"/>
                                    <w:left w:val="none" w:sz="0" w:space="0" w:color="auto"/>
                                    <w:bottom w:val="none" w:sz="0" w:space="0" w:color="auto"/>
                                    <w:right w:val="none" w:sz="0" w:space="0" w:color="auto"/>
                                  </w:divBdr>
                                  <w:divsChild>
                                    <w:div w:id="500699930">
                                      <w:marLeft w:val="0"/>
                                      <w:marRight w:val="0"/>
                                      <w:marTop w:val="0"/>
                                      <w:marBottom w:val="0"/>
                                      <w:divBdr>
                                        <w:top w:val="none" w:sz="0" w:space="0" w:color="auto"/>
                                        <w:left w:val="none" w:sz="0" w:space="0" w:color="auto"/>
                                        <w:bottom w:val="none" w:sz="0" w:space="0" w:color="auto"/>
                                        <w:right w:val="none" w:sz="0" w:space="0" w:color="auto"/>
                                      </w:divBdr>
                                      <w:divsChild>
                                        <w:div w:id="4381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084048">
          <w:marLeft w:val="0"/>
          <w:marRight w:val="0"/>
          <w:marTop w:val="0"/>
          <w:marBottom w:val="0"/>
          <w:divBdr>
            <w:top w:val="none" w:sz="0" w:space="0" w:color="auto"/>
            <w:left w:val="none" w:sz="0" w:space="0" w:color="auto"/>
            <w:bottom w:val="none" w:sz="0" w:space="0" w:color="auto"/>
            <w:right w:val="none" w:sz="0" w:space="0" w:color="auto"/>
          </w:divBdr>
          <w:divsChild>
            <w:div w:id="131797582">
              <w:marLeft w:val="0"/>
              <w:marRight w:val="0"/>
              <w:marTop w:val="0"/>
              <w:marBottom w:val="0"/>
              <w:divBdr>
                <w:top w:val="none" w:sz="0" w:space="0" w:color="auto"/>
                <w:left w:val="none" w:sz="0" w:space="0" w:color="auto"/>
                <w:bottom w:val="none" w:sz="0" w:space="0" w:color="auto"/>
                <w:right w:val="none" w:sz="0" w:space="0" w:color="auto"/>
              </w:divBdr>
              <w:divsChild>
                <w:div w:id="1504005459">
                  <w:marLeft w:val="0"/>
                  <w:marRight w:val="0"/>
                  <w:marTop w:val="0"/>
                  <w:marBottom w:val="0"/>
                  <w:divBdr>
                    <w:top w:val="none" w:sz="0" w:space="0" w:color="auto"/>
                    <w:left w:val="none" w:sz="0" w:space="0" w:color="auto"/>
                    <w:bottom w:val="none" w:sz="0" w:space="0" w:color="auto"/>
                    <w:right w:val="none" w:sz="0" w:space="0" w:color="auto"/>
                  </w:divBdr>
                  <w:divsChild>
                    <w:div w:id="654535109">
                      <w:marLeft w:val="0"/>
                      <w:marRight w:val="0"/>
                      <w:marTop w:val="0"/>
                      <w:marBottom w:val="0"/>
                      <w:divBdr>
                        <w:top w:val="none" w:sz="0" w:space="0" w:color="auto"/>
                        <w:left w:val="none" w:sz="0" w:space="0" w:color="auto"/>
                        <w:bottom w:val="none" w:sz="0" w:space="0" w:color="auto"/>
                        <w:right w:val="none" w:sz="0" w:space="0" w:color="auto"/>
                      </w:divBdr>
                      <w:divsChild>
                        <w:div w:id="608510586">
                          <w:marLeft w:val="0"/>
                          <w:marRight w:val="0"/>
                          <w:marTop w:val="0"/>
                          <w:marBottom w:val="0"/>
                          <w:divBdr>
                            <w:top w:val="none" w:sz="0" w:space="0" w:color="auto"/>
                            <w:left w:val="none" w:sz="0" w:space="0" w:color="auto"/>
                            <w:bottom w:val="none" w:sz="0" w:space="0" w:color="auto"/>
                            <w:right w:val="none" w:sz="0" w:space="0" w:color="auto"/>
                          </w:divBdr>
                          <w:divsChild>
                            <w:div w:id="1686637236">
                              <w:marLeft w:val="0"/>
                              <w:marRight w:val="0"/>
                              <w:marTop w:val="0"/>
                              <w:marBottom w:val="0"/>
                              <w:divBdr>
                                <w:top w:val="none" w:sz="0" w:space="0" w:color="auto"/>
                                <w:left w:val="none" w:sz="0" w:space="0" w:color="auto"/>
                                <w:bottom w:val="none" w:sz="0" w:space="0" w:color="auto"/>
                                <w:right w:val="none" w:sz="0" w:space="0" w:color="auto"/>
                              </w:divBdr>
                              <w:divsChild>
                                <w:div w:id="211043379">
                                  <w:marLeft w:val="0"/>
                                  <w:marRight w:val="0"/>
                                  <w:marTop w:val="0"/>
                                  <w:marBottom w:val="0"/>
                                  <w:divBdr>
                                    <w:top w:val="none" w:sz="0" w:space="0" w:color="auto"/>
                                    <w:left w:val="none" w:sz="0" w:space="0" w:color="auto"/>
                                    <w:bottom w:val="none" w:sz="0" w:space="0" w:color="auto"/>
                                    <w:right w:val="none" w:sz="0" w:space="0" w:color="auto"/>
                                  </w:divBdr>
                                  <w:divsChild>
                                    <w:div w:id="82517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904161">
      <w:bodyDiv w:val="1"/>
      <w:marLeft w:val="0"/>
      <w:marRight w:val="0"/>
      <w:marTop w:val="0"/>
      <w:marBottom w:val="0"/>
      <w:divBdr>
        <w:top w:val="none" w:sz="0" w:space="0" w:color="auto"/>
        <w:left w:val="none" w:sz="0" w:space="0" w:color="auto"/>
        <w:bottom w:val="none" w:sz="0" w:space="0" w:color="auto"/>
        <w:right w:val="none" w:sz="0" w:space="0" w:color="auto"/>
      </w:divBdr>
    </w:div>
    <w:div w:id="881941457">
      <w:bodyDiv w:val="1"/>
      <w:marLeft w:val="0"/>
      <w:marRight w:val="0"/>
      <w:marTop w:val="0"/>
      <w:marBottom w:val="0"/>
      <w:divBdr>
        <w:top w:val="none" w:sz="0" w:space="0" w:color="auto"/>
        <w:left w:val="none" w:sz="0" w:space="0" w:color="auto"/>
        <w:bottom w:val="none" w:sz="0" w:space="0" w:color="auto"/>
        <w:right w:val="none" w:sz="0" w:space="0" w:color="auto"/>
      </w:divBdr>
    </w:div>
    <w:div w:id="885800769">
      <w:bodyDiv w:val="1"/>
      <w:marLeft w:val="0"/>
      <w:marRight w:val="0"/>
      <w:marTop w:val="0"/>
      <w:marBottom w:val="0"/>
      <w:divBdr>
        <w:top w:val="none" w:sz="0" w:space="0" w:color="auto"/>
        <w:left w:val="none" w:sz="0" w:space="0" w:color="auto"/>
        <w:bottom w:val="none" w:sz="0" w:space="0" w:color="auto"/>
        <w:right w:val="none" w:sz="0" w:space="0" w:color="auto"/>
      </w:divBdr>
    </w:div>
    <w:div w:id="887035351">
      <w:bodyDiv w:val="1"/>
      <w:marLeft w:val="0"/>
      <w:marRight w:val="0"/>
      <w:marTop w:val="0"/>
      <w:marBottom w:val="0"/>
      <w:divBdr>
        <w:top w:val="none" w:sz="0" w:space="0" w:color="auto"/>
        <w:left w:val="none" w:sz="0" w:space="0" w:color="auto"/>
        <w:bottom w:val="none" w:sz="0" w:space="0" w:color="auto"/>
        <w:right w:val="none" w:sz="0" w:space="0" w:color="auto"/>
      </w:divBdr>
      <w:divsChild>
        <w:div w:id="1083375626">
          <w:marLeft w:val="0"/>
          <w:marRight w:val="0"/>
          <w:marTop w:val="0"/>
          <w:marBottom w:val="0"/>
          <w:divBdr>
            <w:top w:val="none" w:sz="0" w:space="0" w:color="auto"/>
            <w:left w:val="none" w:sz="0" w:space="0" w:color="auto"/>
            <w:bottom w:val="none" w:sz="0" w:space="0" w:color="auto"/>
            <w:right w:val="none" w:sz="0" w:space="0" w:color="auto"/>
          </w:divBdr>
          <w:divsChild>
            <w:div w:id="1867911678">
              <w:marLeft w:val="0"/>
              <w:marRight w:val="0"/>
              <w:marTop w:val="0"/>
              <w:marBottom w:val="0"/>
              <w:divBdr>
                <w:top w:val="none" w:sz="0" w:space="0" w:color="auto"/>
                <w:left w:val="none" w:sz="0" w:space="0" w:color="auto"/>
                <w:bottom w:val="none" w:sz="0" w:space="0" w:color="auto"/>
                <w:right w:val="none" w:sz="0" w:space="0" w:color="auto"/>
              </w:divBdr>
              <w:divsChild>
                <w:div w:id="355471574">
                  <w:marLeft w:val="0"/>
                  <w:marRight w:val="0"/>
                  <w:marTop w:val="0"/>
                  <w:marBottom w:val="0"/>
                  <w:divBdr>
                    <w:top w:val="none" w:sz="0" w:space="0" w:color="auto"/>
                    <w:left w:val="none" w:sz="0" w:space="0" w:color="auto"/>
                    <w:bottom w:val="none" w:sz="0" w:space="0" w:color="auto"/>
                    <w:right w:val="none" w:sz="0" w:space="0" w:color="auto"/>
                  </w:divBdr>
                  <w:divsChild>
                    <w:div w:id="1238980408">
                      <w:marLeft w:val="0"/>
                      <w:marRight w:val="0"/>
                      <w:marTop w:val="0"/>
                      <w:marBottom w:val="0"/>
                      <w:divBdr>
                        <w:top w:val="none" w:sz="0" w:space="0" w:color="auto"/>
                        <w:left w:val="none" w:sz="0" w:space="0" w:color="auto"/>
                        <w:bottom w:val="none" w:sz="0" w:space="0" w:color="auto"/>
                        <w:right w:val="none" w:sz="0" w:space="0" w:color="auto"/>
                      </w:divBdr>
                      <w:divsChild>
                        <w:div w:id="677777171">
                          <w:marLeft w:val="0"/>
                          <w:marRight w:val="0"/>
                          <w:marTop w:val="0"/>
                          <w:marBottom w:val="0"/>
                          <w:divBdr>
                            <w:top w:val="none" w:sz="0" w:space="0" w:color="auto"/>
                            <w:left w:val="none" w:sz="0" w:space="0" w:color="auto"/>
                            <w:bottom w:val="none" w:sz="0" w:space="0" w:color="auto"/>
                            <w:right w:val="none" w:sz="0" w:space="0" w:color="auto"/>
                          </w:divBdr>
                          <w:divsChild>
                            <w:div w:id="980766656">
                              <w:marLeft w:val="0"/>
                              <w:marRight w:val="0"/>
                              <w:marTop w:val="0"/>
                              <w:marBottom w:val="0"/>
                              <w:divBdr>
                                <w:top w:val="none" w:sz="0" w:space="0" w:color="auto"/>
                                <w:left w:val="none" w:sz="0" w:space="0" w:color="auto"/>
                                <w:bottom w:val="none" w:sz="0" w:space="0" w:color="auto"/>
                                <w:right w:val="none" w:sz="0" w:space="0" w:color="auto"/>
                              </w:divBdr>
                              <w:divsChild>
                                <w:div w:id="659427994">
                                  <w:marLeft w:val="0"/>
                                  <w:marRight w:val="0"/>
                                  <w:marTop w:val="0"/>
                                  <w:marBottom w:val="0"/>
                                  <w:divBdr>
                                    <w:top w:val="none" w:sz="0" w:space="0" w:color="auto"/>
                                    <w:left w:val="none" w:sz="0" w:space="0" w:color="auto"/>
                                    <w:bottom w:val="none" w:sz="0" w:space="0" w:color="auto"/>
                                    <w:right w:val="none" w:sz="0" w:space="0" w:color="auto"/>
                                  </w:divBdr>
                                  <w:divsChild>
                                    <w:div w:id="14942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785732">
          <w:marLeft w:val="0"/>
          <w:marRight w:val="0"/>
          <w:marTop w:val="0"/>
          <w:marBottom w:val="0"/>
          <w:divBdr>
            <w:top w:val="none" w:sz="0" w:space="0" w:color="auto"/>
            <w:left w:val="none" w:sz="0" w:space="0" w:color="auto"/>
            <w:bottom w:val="none" w:sz="0" w:space="0" w:color="auto"/>
            <w:right w:val="none" w:sz="0" w:space="0" w:color="auto"/>
          </w:divBdr>
          <w:divsChild>
            <w:div w:id="1867867427">
              <w:marLeft w:val="0"/>
              <w:marRight w:val="0"/>
              <w:marTop w:val="0"/>
              <w:marBottom w:val="0"/>
              <w:divBdr>
                <w:top w:val="none" w:sz="0" w:space="0" w:color="auto"/>
                <w:left w:val="none" w:sz="0" w:space="0" w:color="auto"/>
                <w:bottom w:val="none" w:sz="0" w:space="0" w:color="auto"/>
                <w:right w:val="none" w:sz="0" w:space="0" w:color="auto"/>
              </w:divBdr>
              <w:divsChild>
                <w:div w:id="777332878">
                  <w:marLeft w:val="0"/>
                  <w:marRight w:val="0"/>
                  <w:marTop w:val="0"/>
                  <w:marBottom w:val="0"/>
                  <w:divBdr>
                    <w:top w:val="none" w:sz="0" w:space="0" w:color="auto"/>
                    <w:left w:val="none" w:sz="0" w:space="0" w:color="auto"/>
                    <w:bottom w:val="none" w:sz="0" w:space="0" w:color="auto"/>
                    <w:right w:val="none" w:sz="0" w:space="0" w:color="auto"/>
                  </w:divBdr>
                  <w:divsChild>
                    <w:div w:id="465195659">
                      <w:marLeft w:val="0"/>
                      <w:marRight w:val="0"/>
                      <w:marTop w:val="0"/>
                      <w:marBottom w:val="0"/>
                      <w:divBdr>
                        <w:top w:val="none" w:sz="0" w:space="0" w:color="auto"/>
                        <w:left w:val="none" w:sz="0" w:space="0" w:color="auto"/>
                        <w:bottom w:val="none" w:sz="0" w:space="0" w:color="auto"/>
                        <w:right w:val="none" w:sz="0" w:space="0" w:color="auto"/>
                      </w:divBdr>
                      <w:divsChild>
                        <w:div w:id="1219434909">
                          <w:marLeft w:val="0"/>
                          <w:marRight w:val="0"/>
                          <w:marTop w:val="0"/>
                          <w:marBottom w:val="0"/>
                          <w:divBdr>
                            <w:top w:val="none" w:sz="0" w:space="0" w:color="auto"/>
                            <w:left w:val="none" w:sz="0" w:space="0" w:color="auto"/>
                            <w:bottom w:val="none" w:sz="0" w:space="0" w:color="auto"/>
                            <w:right w:val="none" w:sz="0" w:space="0" w:color="auto"/>
                          </w:divBdr>
                          <w:divsChild>
                            <w:div w:id="1142388216">
                              <w:marLeft w:val="0"/>
                              <w:marRight w:val="0"/>
                              <w:marTop w:val="0"/>
                              <w:marBottom w:val="0"/>
                              <w:divBdr>
                                <w:top w:val="none" w:sz="0" w:space="0" w:color="auto"/>
                                <w:left w:val="none" w:sz="0" w:space="0" w:color="auto"/>
                                <w:bottom w:val="none" w:sz="0" w:space="0" w:color="auto"/>
                                <w:right w:val="none" w:sz="0" w:space="0" w:color="auto"/>
                              </w:divBdr>
                              <w:divsChild>
                                <w:div w:id="801389881">
                                  <w:marLeft w:val="0"/>
                                  <w:marRight w:val="0"/>
                                  <w:marTop w:val="0"/>
                                  <w:marBottom w:val="0"/>
                                  <w:divBdr>
                                    <w:top w:val="none" w:sz="0" w:space="0" w:color="auto"/>
                                    <w:left w:val="none" w:sz="0" w:space="0" w:color="auto"/>
                                    <w:bottom w:val="none" w:sz="0" w:space="0" w:color="auto"/>
                                    <w:right w:val="none" w:sz="0" w:space="0" w:color="auto"/>
                                  </w:divBdr>
                                  <w:divsChild>
                                    <w:div w:id="1755085183">
                                      <w:marLeft w:val="0"/>
                                      <w:marRight w:val="0"/>
                                      <w:marTop w:val="0"/>
                                      <w:marBottom w:val="0"/>
                                      <w:divBdr>
                                        <w:top w:val="none" w:sz="0" w:space="0" w:color="auto"/>
                                        <w:left w:val="none" w:sz="0" w:space="0" w:color="auto"/>
                                        <w:bottom w:val="none" w:sz="0" w:space="0" w:color="auto"/>
                                        <w:right w:val="none" w:sz="0" w:space="0" w:color="auto"/>
                                      </w:divBdr>
                                      <w:divsChild>
                                        <w:div w:id="17951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747474">
          <w:marLeft w:val="0"/>
          <w:marRight w:val="0"/>
          <w:marTop w:val="0"/>
          <w:marBottom w:val="0"/>
          <w:divBdr>
            <w:top w:val="none" w:sz="0" w:space="0" w:color="auto"/>
            <w:left w:val="none" w:sz="0" w:space="0" w:color="auto"/>
            <w:bottom w:val="none" w:sz="0" w:space="0" w:color="auto"/>
            <w:right w:val="none" w:sz="0" w:space="0" w:color="auto"/>
          </w:divBdr>
          <w:divsChild>
            <w:div w:id="1521166919">
              <w:marLeft w:val="0"/>
              <w:marRight w:val="0"/>
              <w:marTop w:val="0"/>
              <w:marBottom w:val="0"/>
              <w:divBdr>
                <w:top w:val="none" w:sz="0" w:space="0" w:color="auto"/>
                <w:left w:val="none" w:sz="0" w:space="0" w:color="auto"/>
                <w:bottom w:val="none" w:sz="0" w:space="0" w:color="auto"/>
                <w:right w:val="none" w:sz="0" w:space="0" w:color="auto"/>
              </w:divBdr>
              <w:divsChild>
                <w:div w:id="1307472603">
                  <w:marLeft w:val="0"/>
                  <w:marRight w:val="0"/>
                  <w:marTop w:val="0"/>
                  <w:marBottom w:val="0"/>
                  <w:divBdr>
                    <w:top w:val="none" w:sz="0" w:space="0" w:color="auto"/>
                    <w:left w:val="none" w:sz="0" w:space="0" w:color="auto"/>
                    <w:bottom w:val="none" w:sz="0" w:space="0" w:color="auto"/>
                    <w:right w:val="none" w:sz="0" w:space="0" w:color="auto"/>
                  </w:divBdr>
                  <w:divsChild>
                    <w:div w:id="318731778">
                      <w:marLeft w:val="0"/>
                      <w:marRight w:val="0"/>
                      <w:marTop w:val="0"/>
                      <w:marBottom w:val="0"/>
                      <w:divBdr>
                        <w:top w:val="none" w:sz="0" w:space="0" w:color="auto"/>
                        <w:left w:val="none" w:sz="0" w:space="0" w:color="auto"/>
                        <w:bottom w:val="none" w:sz="0" w:space="0" w:color="auto"/>
                        <w:right w:val="none" w:sz="0" w:space="0" w:color="auto"/>
                      </w:divBdr>
                      <w:divsChild>
                        <w:div w:id="100683809">
                          <w:marLeft w:val="0"/>
                          <w:marRight w:val="0"/>
                          <w:marTop w:val="0"/>
                          <w:marBottom w:val="0"/>
                          <w:divBdr>
                            <w:top w:val="none" w:sz="0" w:space="0" w:color="auto"/>
                            <w:left w:val="none" w:sz="0" w:space="0" w:color="auto"/>
                            <w:bottom w:val="none" w:sz="0" w:space="0" w:color="auto"/>
                            <w:right w:val="none" w:sz="0" w:space="0" w:color="auto"/>
                          </w:divBdr>
                          <w:divsChild>
                            <w:div w:id="2025982580">
                              <w:marLeft w:val="0"/>
                              <w:marRight w:val="0"/>
                              <w:marTop w:val="0"/>
                              <w:marBottom w:val="0"/>
                              <w:divBdr>
                                <w:top w:val="none" w:sz="0" w:space="0" w:color="auto"/>
                                <w:left w:val="none" w:sz="0" w:space="0" w:color="auto"/>
                                <w:bottom w:val="none" w:sz="0" w:space="0" w:color="auto"/>
                                <w:right w:val="none" w:sz="0" w:space="0" w:color="auto"/>
                              </w:divBdr>
                              <w:divsChild>
                                <w:div w:id="1373116724">
                                  <w:marLeft w:val="0"/>
                                  <w:marRight w:val="0"/>
                                  <w:marTop w:val="0"/>
                                  <w:marBottom w:val="0"/>
                                  <w:divBdr>
                                    <w:top w:val="none" w:sz="0" w:space="0" w:color="auto"/>
                                    <w:left w:val="none" w:sz="0" w:space="0" w:color="auto"/>
                                    <w:bottom w:val="none" w:sz="0" w:space="0" w:color="auto"/>
                                    <w:right w:val="none" w:sz="0" w:space="0" w:color="auto"/>
                                  </w:divBdr>
                                  <w:divsChild>
                                    <w:div w:id="15696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471555">
      <w:bodyDiv w:val="1"/>
      <w:marLeft w:val="0"/>
      <w:marRight w:val="0"/>
      <w:marTop w:val="0"/>
      <w:marBottom w:val="0"/>
      <w:divBdr>
        <w:top w:val="none" w:sz="0" w:space="0" w:color="auto"/>
        <w:left w:val="none" w:sz="0" w:space="0" w:color="auto"/>
        <w:bottom w:val="none" w:sz="0" w:space="0" w:color="auto"/>
        <w:right w:val="none" w:sz="0" w:space="0" w:color="auto"/>
      </w:divBdr>
    </w:div>
    <w:div w:id="1102578549">
      <w:bodyDiv w:val="1"/>
      <w:marLeft w:val="0"/>
      <w:marRight w:val="0"/>
      <w:marTop w:val="0"/>
      <w:marBottom w:val="0"/>
      <w:divBdr>
        <w:top w:val="none" w:sz="0" w:space="0" w:color="auto"/>
        <w:left w:val="none" w:sz="0" w:space="0" w:color="auto"/>
        <w:bottom w:val="none" w:sz="0" w:space="0" w:color="auto"/>
        <w:right w:val="none" w:sz="0" w:space="0" w:color="auto"/>
      </w:divBdr>
    </w:div>
    <w:div w:id="1644190389">
      <w:bodyDiv w:val="1"/>
      <w:marLeft w:val="0"/>
      <w:marRight w:val="0"/>
      <w:marTop w:val="0"/>
      <w:marBottom w:val="0"/>
      <w:divBdr>
        <w:top w:val="none" w:sz="0" w:space="0" w:color="auto"/>
        <w:left w:val="none" w:sz="0" w:space="0" w:color="auto"/>
        <w:bottom w:val="none" w:sz="0" w:space="0" w:color="auto"/>
        <w:right w:val="none" w:sz="0" w:space="0" w:color="auto"/>
      </w:divBdr>
    </w:div>
    <w:div w:id="1649900021">
      <w:bodyDiv w:val="1"/>
      <w:marLeft w:val="0"/>
      <w:marRight w:val="0"/>
      <w:marTop w:val="0"/>
      <w:marBottom w:val="0"/>
      <w:divBdr>
        <w:top w:val="none" w:sz="0" w:space="0" w:color="auto"/>
        <w:left w:val="none" w:sz="0" w:space="0" w:color="auto"/>
        <w:bottom w:val="none" w:sz="0" w:space="0" w:color="auto"/>
        <w:right w:val="none" w:sz="0" w:space="0" w:color="auto"/>
      </w:divBdr>
    </w:div>
    <w:div w:id="1720861876">
      <w:bodyDiv w:val="1"/>
      <w:marLeft w:val="0"/>
      <w:marRight w:val="0"/>
      <w:marTop w:val="0"/>
      <w:marBottom w:val="0"/>
      <w:divBdr>
        <w:top w:val="none" w:sz="0" w:space="0" w:color="auto"/>
        <w:left w:val="none" w:sz="0" w:space="0" w:color="auto"/>
        <w:bottom w:val="none" w:sz="0" w:space="0" w:color="auto"/>
        <w:right w:val="none" w:sz="0" w:space="0" w:color="auto"/>
      </w:divBdr>
    </w:div>
    <w:div w:id="1789156386">
      <w:bodyDiv w:val="1"/>
      <w:marLeft w:val="0"/>
      <w:marRight w:val="0"/>
      <w:marTop w:val="0"/>
      <w:marBottom w:val="0"/>
      <w:divBdr>
        <w:top w:val="none" w:sz="0" w:space="0" w:color="auto"/>
        <w:left w:val="none" w:sz="0" w:space="0" w:color="auto"/>
        <w:bottom w:val="none" w:sz="0" w:space="0" w:color="auto"/>
        <w:right w:val="none" w:sz="0" w:space="0" w:color="auto"/>
      </w:divBdr>
    </w:div>
    <w:div w:id="1810173823">
      <w:bodyDiv w:val="1"/>
      <w:marLeft w:val="0"/>
      <w:marRight w:val="0"/>
      <w:marTop w:val="0"/>
      <w:marBottom w:val="0"/>
      <w:divBdr>
        <w:top w:val="none" w:sz="0" w:space="0" w:color="auto"/>
        <w:left w:val="none" w:sz="0" w:space="0" w:color="auto"/>
        <w:bottom w:val="none" w:sz="0" w:space="0" w:color="auto"/>
        <w:right w:val="none" w:sz="0" w:space="0" w:color="auto"/>
      </w:divBdr>
    </w:div>
    <w:div w:id="1839347347">
      <w:bodyDiv w:val="1"/>
      <w:marLeft w:val="0"/>
      <w:marRight w:val="0"/>
      <w:marTop w:val="0"/>
      <w:marBottom w:val="0"/>
      <w:divBdr>
        <w:top w:val="none" w:sz="0" w:space="0" w:color="auto"/>
        <w:left w:val="none" w:sz="0" w:space="0" w:color="auto"/>
        <w:bottom w:val="none" w:sz="0" w:space="0" w:color="auto"/>
        <w:right w:val="none" w:sz="0" w:space="0" w:color="auto"/>
      </w:divBdr>
    </w:div>
    <w:div w:id="1983847833">
      <w:bodyDiv w:val="1"/>
      <w:marLeft w:val="0"/>
      <w:marRight w:val="0"/>
      <w:marTop w:val="0"/>
      <w:marBottom w:val="0"/>
      <w:divBdr>
        <w:top w:val="none" w:sz="0" w:space="0" w:color="auto"/>
        <w:left w:val="none" w:sz="0" w:space="0" w:color="auto"/>
        <w:bottom w:val="none" w:sz="0" w:space="0" w:color="auto"/>
        <w:right w:val="none" w:sz="0" w:space="0" w:color="auto"/>
      </w:divBdr>
    </w:div>
    <w:div w:id="1988781345">
      <w:bodyDiv w:val="1"/>
      <w:marLeft w:val="0"/>
      <w:marRight w:val="0"/>
      <w:marTop w:val="0"/>
      <w:marBottom w:val="0"/>
      <w:divBdr>
        <w:top w:val="none" w:sz="0" w:space="0" w:color="auto"/>
        <w:left w:val="none" w:sz="0" w:space="0" w:color="auto"/>
        <w:bottom w:val="none" w:sz="0" w:space="0" w:color="auto"/>
        <w:right w:val="none" w:sz="0" w:space="0" w:color="auto"/>
      </w:divBdr>
    </w:div>
    <w:div w:id="2085909441">
      <w:bodyDiv w:val="1"/>
      <w:marLeft w:val="0"/>
      <w:marRight w:val="0"/>
      <w:marTop w:val="0"/>
      <w:marBottom w:val="0"/>
      <w:divBdr>
        <w:top w:val="none" w:sz="0" w:space="0" w:color="auto"/>
        <w:left w:val="none" w:sz="0" w:space="0" w:color="auto"/>
        <w:bottom w:val="none" w:sz="0" w:space="0" w:color="auto"/>
        <w:right w:val="none" w:sz="0" w:space="0" w:color="auto"/>
      </w:divBdr>
    </w:div>
    <w:div w:id="209894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doi.org/10.1016/j.heliyon.2023.e16751" TargetMode="External"/><Relationship Id="rId3" Type="http://schemas.openxmlformats.org/officeDocument/2006/relationships/settings" Target="settings.xml"/><Relationship Id="rId21" Type="http://schemas.openxmlformats.org/officeDocument/2006/relationships/chart" Target="charts/chart2.xml"/><Relationship Id="rId34"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doi.org/10.1007/978-981-13-7264-3_10" TargetMode="External"/><Relationship Id="rId33"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hart" Target="charts/chart1.xml"/><Relationship Id="rId29" Type="http://schemas.openxmlformats.org/officeDocument/2006/relationships/hyperlink" Target="https://doi.org/10.4236/ajps.2021.121212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uknowledge.uky.edu/igc/23/2-1-2/26" TargetMode="External"/><Relationship Id="rId32"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doi.org/10.56093/ijas.v94i5.132997" TargetMode="External"/><Relationship Id="rId28" Type="http://schemas.openxmlformats.org/officeDocument/2006/relationships/hyperlink" Target="https://doi.org/10.1007/s10705-018-9964-0" TargetMode="External"/><Relationship Id="rId36"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6.xml"/><Relationship Id="rId31" Type="http://schemas.openxmlformats.org/officeDocument/2006/relationships/header" Target="header8.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hyperlink" Target="https://doi.org/10.3329/bjb.v53i2.74035" TargetMode="External"/><Relationship Id="rId27" Type="http://schemas.openxmlformats.org/officeDocument/2006/relationships/hyperlink" Target="https://doi.org/10.1007/s40003-024-00699-6" TargetMode="External"/><Relationship Id="rId30" Type="http://schemas.openxmlformats.org/officeDocument/2006/relationships/header" Target="header7.xml"/><Relationship Id="rId35" Type="http://schemas.microsoft.com/office/2011/relationships/people" Target="people.xml"/><Relationship Id="rId8" Type="http://schemas.microsoft.com/office/2011/relationships/commentsExtended" Target="commentsExtended.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132911392405063"/>
          <c:y val="0.16619343267424605"/>
          <c:w val="0.85546413502109708"/>
          <c:h val="0.65147606575123795"/>
        </c:manualLayout>
      </c:layout>
      <c:barChart>
        <c:barDir val="col"/>
        <c:grouping val="clustered"/>
        <c:varyColors val="0"/>
        <c:ser>
          <c:idx val="0"/>
          <c:order val="0"/>
          <c:tx>
            <c:strRef>
              <c:f>Sheet21!$C$3</c:f>
              <c:strCache>
                <c:ptCount val="1"/>
                <c:pt idx="0">
                  <c:v>2023</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Sheet21!$B$4:$B$12</c:f>
              <c:strCache>
                <c:ptCount val="9"/>
                <c:pt idx="0">
                  <c:v>C1</c:v>
                </c:pt>
                <c:pt idx="1">
                  <c:v>C2</c:v>
                </c:pt>
                <c:pt idx="2">
                  <c:v>C3</c:v>
                </c:pt>
                <c:pt idx="3">
                  <c:v>C4</c:v>
                </c:pt>
                <c:pt idx="4">
                  <c:v>C5</c:v>
                </c:pt>
                <c:pt idx="5">
                  <c:v>C6</c:v>
                </c:pt>
                <c:pt idx="6">
                  <c:v>C7</c:v>
                </c:pt>
                <c:pt idx="7">
                  <c:v>C8</c:v>
                </c:pt>
                <c:pt idx="8">
                  <c:v>C9</c:v>
                </c:pt>
              </c:strCache>
            </c:strRef>
          </c:cat>
          <c:val>
            <c:numRef>
              <c:f>Sheet21!$C$4:$C$12</c:f>
              <c:numCache>
                <c:formatCode>General</c:formatCode>
                <c:ptCount val="9"/>
                <c:pt idx="0">
                  <c:v>0</c:v>
                </c:pt>
                <c:pt idx="1">
                  <c:v>185.57</c:v>
                </c:pt>
                <c:pt idx="2">
                  <c:v>156.97</c:v>
                </c:pt>
                <c:pt idx="3">
                  <c:v>202.37</c:v>
                </c:pt>
                <c:pt idx="4">
                  <c:v>194.06</c:v>
                </c:pt>
                <c:pt idx="5">
                  <c:v>171.55</c:v>
                </c:pt>
                <c:pt idx="6">
                  <c:v>144.97999999999999</c:v>
                </c:pt>
                <c:pt idx="7">
                  <c:v>121.31</c:v>
                </c:pt>
                <c:pt idx="8">
                  <c:v>107.42</c:v>
                </c:pt>
              </c:numCache>
            </c:numRef>
          </c:val>
          <c:extLst>
            <c:ext xmlns:c16="http://schemas.microsoft.com/office/drawing/2014/chart" uri="{C3380CC4-5D6E-409C-BE32-E72D297353CC}">
              <c16:uniqueId val="{00000000-94FE-47BE-9FBA-BD84DEF8C6FD}"/>
            </c:ext>
          </c:extLst>
        </c:ser>
        <c:ser>
          <c:idx val="1"/>
          <c:order val="1"/>
          <c:tx>
            <c:strRef>
              <c:f>Sheet21!$D$3</c:f>
              <c:strCache>
                <c:ptCount val="1"/>
                <c:pt idx="0">
                  <c:v>2024</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Sheet21!$B$4:$B$12</c:f>
              <c:strCache>
                <c:ptCount val="9"/>
                <c:pt idx="0">
                  <c:v>C1</c:v>
                </c:pt>
                <c:pt idx="1">
                  <c:v>C2</c:v>
                </c:pt>
                <c:pt idx="2">
                  <c:v>C3</c:v>
                </c:pt>
                <c:pt idx="3">
                  <c:v>C4</c:v>
                </c:pt>
                <c:pt idx="4">
                  <c:v>C5</c:v>
                </c:pt>
                <c:pt idx="5">
                  <c:v>C6</c:v>
                </c:pt>
                <c:pt idx="6">
                  <c:v>C7</c:v>
                </c:pt>
                <c:pt idx="7">
                  <c:v>C8</c:v>
                </c:pt>
                <c:pt idx="8">
                  <c:v>C9</c:v>
                </c:pt>
              </c:strCache>
            </c:strRef>
          </c:cat>
          <c:val>
            <c:numRef>
              <c:f>Sheet21!$D$4:$D$12</c:f>
              <c:numCache>
                <c:formatCode>General</c:formatCode>
                <c:ptCount val="9"/>
                <c:pt idx="0">
                  <c:v>0</c:v>
                </c:pt>
                <c:pt idx="1">
                  <c:v>205.84</c:v>
                </c:pt>
                <c:pt idx="2">
                  <c:v>168.67</c:v>
                </c:pt>
                <c:pt idx="3">
                  <c:v>213.33</c:v>
                </c:pt>
                <c:pt idx="4">
                  <c:v>220.07</c:v>
                </c:pt>
                <c:pt idx="5">
                  <c:v>195.32</c:v>
                </c:pt>
                <c:pt idx="6">
                  <c:v>149.85</c:v>
                </c:pt>
                <c:pt idx="7">
                  <c:v>128.4</c:v>
                </c:pt>
                <c:pt idx="8">
                  <c:v>120.18</c:v>
                </c:pt>
              </c:numCache>
            </c:numRef>
          </c:val>
          <c:extLst>
            <c:ext xmlns:c16="http://schemas.microsoft.com/office/drawing/2014/chart" uri="{C3380CC4-5D6E-409C-BE32-E72D297353CC}">
              <c16:uniqueId val="{00000001-94FE-47BE-9FBA-BD84DEF8C6FD}"/>
            </c:ext>
          </c:extLst>
        </c:ser>
        <c:ser>
          <c:idx val="2"/>
          <c:order val="2"/>
          <c:tx>
            <c:strRef>
              <c:f>Sheet21!$E$3</c:f>
              <c:strCache>
                <c:ptCount val="1"/>
                <c:pt idx="0">
                  <c:v>Pooled</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Sheet21!$B$4:$B$12</c:f>
              <c:strCache>
                <c:ptCount val="9"/>
                <c:pt idx="0">
                  <c:v>C1</c:v>
                </c:pt>
                <c:pt idx="1">
                  <c:v>C2</c:v>
                </c:pt>
                <c:pt idx="2">
                  <c:v>C3</c:v>
                </c:pt>
                <c:pt idx="3">
                  <c:v>C4</c:v>
                </c:pt>
                <c:pt idx="4">
                  <c:v>C5</c:v>
                </c:pt>
                <c:pt idx="5">
                  <c:v>C6</c:v>
                </c:pt>
                <c:pt idx="6">
                  <c:v>C7</c:v>
                </c:pt>
                <c:pt idx="7">
                  <c:v>C8</c:v>
                </c:pt>
                <c:pt idx="8">
                  <c:v>C9</c:v>
                </c:pt>
              </c:strCache>
            </c:strRef>
          </c:cat>
          <c:val>
            <c:numRef>
              <c:f>Sheet21!$E$4:$E$12</c:f>
              <c:numCache>
                <c:formatCode>General</c:formatCode>
                <c:ptCount val="9"/>
                <c:pt idx="0">
                  <c:v>0</c:v>
                </c:pt>
                <c:pt idx="1">
                  <c:v>195.71</c:v>
                </c:pt>
                <c:pt idx="2">
                  <c:v>162.82</c:v>
                </c:pt>
                <c:pt idx="3">
                  <c:v>207.85</c:v>
                </c:pt>
                <c:pt idx="4">
                  <c:v>207.06</c:v>
                </c:pt>
                <c:pt idx="5">
                  <c:v>183.43</c:v>
                </c:pt>
                <c:pt idx="6">
                  <c:v>147.41999999999999</c:v>
                </c:pt>
                <c:pt idx="7">
                  <c:v>124.86</c:v>
                </c:pt>
                <c:pt idx="8">
                  <c:v>113.8</c:v>
                </c:pt>
              </c:numCache>
            </c:numRef>
          </c:val>
          <c:extLst>
            <c:ext xmlns:c16="http://schemas.microsoft.com/office/drawing/2014/chart" uri="{C3380CC4-5D6E-409C-BE32-E72D297353CC}">
              <c16:uniqueId val="{00000002-94FE-47BE-9FBA-BD84DEF8C6FD}"/>
            </c:ext>
          </c:extLst>
        </c:ser>
        <c:dLbls>
          <c:showLegendKey val="0"/>
          <c:showVal val="0"/>
          <c:showCatName val="0"/>
          <c:showSerName val="0"/>
          <c:showPercent val="0"/>
          <c:showBubbleSize val="0"/>
        </c:dLbls>
        <c:gapWidth val="150"/>
        <c:axId val="156616576"/>
        <c:axId val="156618112"/>
      </c:barChart>
      <c:catAx>
        <c:axId val="156616576"/>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endParaRPr lang="en-US"/>
          </a:p>
        </c:txPr>
        <c:crossAx val="156618112"/>
        <c:crosses val="autoZero"/>
        <c:auto val="1"/>
        <c:lblAlgn val="ctr"/>
        <c:lblOffset val="100"/>
        <c:noMultiLvlLbl val="0"/>
      </c:catAx>
      <c:valAx>
        <c:axId val="156618112"/>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r>
                  <a:rPr lang="en-IN" sz="1200" b="1" i="0" u="none" strike="noStrike" kern="1200" baseline="0">
                    <a:solidFill>
                      <a:sysClr val="windowText" lastClr="000000"/>
                    </a:solidFill>
                    <a:latin typeface="Times New Roman" pitchFamily="18" charset="0"/>
                    <a:cs typeface="Times New Roman" pitchFamily="18" charset="0"/>
                  </a:rPr>
                  <a:t>Pod yield per plant (g)</a:t>
                </a:r>
                <a:endParaRPr lang="en-US"/>
              </a:p>
            </c:rich>
          </c:tx>
          <c:layout>
            <c:manualLayout>
              <c:xMode val="edge"/>
              <c:yMode val="edge"/>
              <c:x val="1.1111111111111112E-2"/>
              <c:y val="0.24213837853601633"/>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endParaRPr lang="en-US"/>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endParaRPr lang="en-US"/>
          </a:p>
        </c:txPr>
        <c:crossAx val="156616576"/>
        <c:crosses val="autoZero"/>
        <c:crossBetween val="between"/>
      </c:valAx>
      <c:spPr>
        <a:solidFill>
          <a:schemeClr val="bg1"/>
        </a:solid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endParaRPr lang="en-US"/>
        </a:p>
      </c:txPr>
    </c:legend>
    <c:plotVisOnly val="1"/>
    <c:dispBlanksAs val="gap"/>
    <c:showDLblsOverMax val="0"/>
  </c:chart>
  <c:spPr>
    <a:solidFill>
      <a:schemeClr val="accent6">
        <a:lumMod val="20000"/>
        <a:lumOff val="80000"/>
      </a:schemeClr>
    </a:solidFill>
    <a:ln w="19050" cap="flat" cmpd="sng" algn="ctr">
      <a:solidFill>
        <a:schemeClr val="tx1"/>
      </a:solidFill>
      <a:prstDash val="solid"/>
      <a:round/>
    </a:ln>
    <a:effectLst/>
  </c:spPr>
  <c:txPr>
    <a:bodyPr/>
    <a:lstStyle/>
    <a:p>
      <a:pPr>
        <a:defRPr sz="1200">
          <a:latin typeface="Times New Roman" pitchFamily="18" charset="0"/>
          <a:cs typeface="Times New Roman"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542857142857142"/>
          <c:y val="0.13357036213860904"/>
          <c:w val="0.85992156862745095"/>
          <c:h val="0.67660980309656671"/>
        </c:manualLayout>
      </c:layout>
      <c:barChart>
        <c:barDir val="col"/>
        <c:grouping val="clustered"/>
        <c:varyColors val="0"/>
        <c:ser>
          <c:idx val="0"/>
          <c:order val="0"/>
          <c:tx>
            <c:strRef>
              <c:f>Sheet2!$C$3</c:f>
              <c:strCache>
                <c:ptCount val="1"/>
                <c:pt idx="0">
                  <c:v>2023</c:v>
                </c:pt>
              </c:strCache>
            </c:strRef>
          </c:tx>
          <c:invertIfNegative val="0"/>
          <c:cat>
            <c:strRef>
              <c:f>Sheet2!$B$4:$B$12</c:f>
              <c:strCache>
                <c:ptCount val="9"/>
                <c:pt idx="0">
                  <c:v>C1</c:v>
                </c:pt>
                <c:pt idx="1">
                  <c:v>C2</c:v>
                </c:pt>
                <c:pt idx="2">
                  <c:v>C3</c:v>
                </c:pt>
                <c:pt idx="3">
                  <c:v>C4</c:v>
                </c:pt>
                <c:pt idx="4">
                  <c:v>C5</c:v>
                </c:pt>
                <c:pt idx="5">
                  <c:v>C6</c:v>
                </c:pt>
                <c:pt idx="6">
                  <c:v>C7</c:v>
                </c:pt>
                <c:pt idx="7">
                  <c:v>C8</c:v>
                </c:pt>
                <c:pt idx="8">
                  <c:v>C9</c:v>
                </c:pt>
              </c:strCache>
            </c:strRef>
          </c:cat>
          <c:val>
            <c:numRef>
              <c:f>Sheet2!$C$4:$C$12</c:f>
              <c:numCache>
                <c:formatCode>General</c:formatCode>
                <c:ptCount val="9"/>
                <c:pt idx="1">
                  <c:v>18.559999999999999</c:v>
                </c:pt>
                <c:pt idx="2">
                  <c:v>7.85</c:v>
                </c:pt>
                <c:pt idx="3">
                  <c:v>14.17</c:v>
                </c:pt>
                <c:pt idx="4">
                  <c:v>15.52</c:v>
                </c:pt>
                <c:pt idx="5">
                  <c:v>13.72</c:v>
                </c:pt>
                <c:pt idx="6">
                  <c:v>4.3499999999999996</c:v>
                </c:pt>
                <c:pt idx="7">
                  <c:v>2.4300000000000002</c:v>
                </c:pt>
                <c:pt idx="8">
                  <c:v>2.15</c:v>
                </c:pt>
              </c:numCache>
            </c:numRef>
          </c:val>
          <c:extLst>
            <c:ext xmlns:c16="http://schemas.microsoft.com/office/drawing/2014/chart" uri="{C3380CC4-5D6E-409C-BE32-E72D297353CC}">
              <c16:uniqueId val="{00000000-3F40-41B2-8C08-67629C83F71D}"/>
            </c:ext>
          </c:extLst>
        </c:ser>
        <c:ser>
          <c:idx val="1"/>
          <c:order val="1"/>
          <c:tx>
            <c:strRef>
              <c:f>Sheet2!$D$3</c:f>
              <c:strCache>
                <c:ptCount val="1"/>
                <c:pt idx="0">
                  <c:v>2024</c:v>
                </c:pt>
              </c:strCache>
            </c:strRef>
          </c:tx>
          <c:invertIfNegative val="0"/>
          <c:cat>
            <c:strRef>
              <c:f>Sheet2!$B$4:$B$12</c:f>
              <c:strCache>
                <c:ptCount val="9"/>
                <c:pt idx="0">
                  <c:v>C1</c:v>
                </c:pt>
                <c:pt idx="1">
                  <c:v>C2</c:v>
                </c:pt>
                <c:pt idx="2">
                  <c:v>C3</c:v>
                </c:pt>
                <c:pt idx="3">
                  <c:v>C4</c:v>
                </c:pt>
                <c:pt idx="4">
                  <c:v>C5</c:v>
                </c:pt>
                <c:pt idx="5">
                  <c:v>C6</c:v>
                </c:pt>
                <c:pt idx="6">
                  <c:v>C7</c:v>
                </c:pt>
                <c:pt idx="7">
                  <c:v>C8</c:v>
                </c:pt>
                <c:pt idx="8">
                  <c:v>C9</c:v>
                </c:pt>
              </c:strCache>
            </c:strRef>
          </c:cat>
          <c:val>
            <c:numRef>
              <c:f>Sheet2!$D$4:$D$12</c:f>
              <c:numCache>
                <c:formatCode>General</c:formatCode>
                <c:ptCount val="9"/>
                <c:pt idx="1">
                  <c:v>20.58</c:v>
                </c:pt>
                <c:pt idx="2">
                  <c:v>8.43</c:v>
                </c:pt>
                <c:pt idx="3">
                  <c:v>14.93</c:v>
                </c:pt>
                <c:pt idx="4">
                  <c:v>17.61</c:v>
                </c:pt>
                <c:pt idx="5">
                  <c:v>15.63</c:v>
                </c:pt>
                <c:pt idx="6">
                  <c:v>4.5</c:v>
                </c:pt>
                <c:pt idx="7">
                  <c:v>2.57</c:v>
                </c:pt>
                <c:pt idx="8">
                  <c:v>2.4</c:v>
                </c:pt>
              </c:numCache>
            </c:numRef>
          </c:val>
          <c:extLst>
            <c:ext xmlns:c16="http://schemas.microsoft.com/office/drawing/2014/chart" uri="{C3380CC4-5D6E-409C-BE32-E72D297353CC}">
              <c16:uniqueId val="{00000001-3F40-41B2-8C08-67629C83F71D}"/>
            </c:ext>
          </c:extLst>
        </c:ser>
        <c:ser>
          <c:idx val="2"/>
          <c:order val="2"/>
          <c:tx>
            <c:strRef>
              <c:f>Sheet2!$E$3</c:f>
              <c:strCache>
                <c:ptCount val="1"/>
                <c:pt idx="0">
                  <c:v>Pooled </c:v>
                </c:pt>
              </c:strCache>
            </c:strRef>
          </c:tx>
          <c:spPr>
            <a:solidFill>
              <a:srgbClr val="7030A0"/>
            </a:solidFill>
          </c:spPr>
          <c:invertIfNegative val="0"/>
          <c:cat>
            <c:strRef>
              <c:f>Sheet2!$B$4:$B$12</c:f>
              <c:strCache>
                <c:ptCount val="9"/>
                <c:pt idx="0">
                  <c:v>C1</c:v>
                </c:pt>
                <c:pt idx="1">
                  <c:v>C2</c:v>
                </c:pt>
                <c:pt idx="2">
                  <c:v>C3</c:v>
                </c:pt>
                <c:pt idx="3">
                  <c:v>C4</c:v>
                </c:pt>
                <c:pt idx="4">
                  <c:v>C5</c:v>
                </c:pt>
                <c:pt idx="5">
                  <c:v>C6</c:v>
                </c:pt>
                <c:pt idx="6">
                  <c:v>C7</c:v>
                </c:pt>
                <c:pt idx="7">
                  <c:v>C8</c:v>
                </c:pt>
                <c:pt idx="8">
                  <c:v>C9</c:v>
                </c:pt>
              </c:strCache>
            </c:strRef>
          </c:cat>
          <c:val>
            <c:numRef>
              <c:f>Sheet2!$E$4:$E$12</c:f>
              <c:numCache>
                <c:formatCode>General</c:formatCode>
                <c:ptCount val="9"/>
                <c:pt idx="1">
                  <c:v>19.57</c:v>
                </c:pt>
                <c:pt idx="2">
                  <c:v>8.14</c:v>
                </c:pt>
                <c:pt idx="3">
                  <c:v>14.55</c:v>
                </c:pt>
                <c:pt idx="4">
                  <c:v>16.57</c:v>
                </c:pt>
                <c:pt idx="5">
                  <c:v>14.67</c:v>
                </c:pt>
                <c:pt idx="6">
                  <c:v>4.42</c:v>
                </c:pt>
                <c:pt idx="7">
                  <c:v>2.5</c:v>
                </c:pt>
                <c:pt idx="8">
                  <c:v>2.2799999999999998</c:v>
                </c:pt>
              </c:numCache>
            </c:numRef>
          </c:val>
          <c:extLst>
            <c:ext xmlns:c16="http://schemas.microsoft.com/office/drawing/2014/chart" uri="{C3380CC4-5D6E-409C-BE32-E72D297353CC}">
              <c16:uniqueId val="{00000002-3F40-41B2-8C08-67629C83F71D}"/>
            </c:ext>
          </c:extLst>
        </c:ser>
        <c:dLbls>
          <c:showLegendKey val="0"/>
          <c:showVal val="0"/>
          <c:showCatName val="0"/>
          <c:showSerName val="0"/>
          <c:showPercent val="0"/>
          <c:showBubbleSize val="0"/>
        </c:dLbls>
        <c:gapWidth val="150"/>
        <c:axId val="126545280"/>
        <c:axId val="66569344"/>
      </c:barChart>
      <c:catAx>
        <c:axId val="126545280"/>
        <c:scaling>
          <c:orientation val="minMax"/>
        </c:scaling>
        <c:delete val="0"/>
        <c:axPos val="b"/>
        <c:numFmt formatCode="General" sourceLinked="0"/>
        <c:majorTickMark val="out"/>
        <c:minorTickMark val="none"/>
        <c:tickLblPos val="nextTo"/>
        <c:txPr>
          <a:bodyPr/>
          <a:lstStyle/>
          <a:p>
            <a:pPr>
              <a:defRPr b="1"/>
            </a:pPr>
            <a:endParaRPr lang="en-US"/>
          </a:p>
        </c:txPr>
        <c:crossAx val="66569344"/>
        <c:crosses val="autoZero"/>
        <c:auto val="1"/>
        <c:lblAlgn val="ctr"/>
        <c:lblOffset val="100"/>
        <c:noMultiLvlLbl val="0"/>
      </c:catAx>
      <c:valAx>
        <c:axId val="66569344"/>
        <c:scaling>
          <c:orientation val="minMax"/>
        </c:scaling>
        <c:delete val="0"/>
        <c:axPos val="l"/>
        <c:majorGridlines/>
        <c:title>
          <c:tx>
            <c:rich>
              <a:bodyPr rot="-5400000" vert="horz"/>
              <a:lstStyle/>
              <a:p>
                <a:pPr>
                  <a:defRPr/>
                </a:pPr>
                <a:r>
                  <a:rPr lang="en-US"/>
                  <a:t>Pod</a:t>
                </a:r>
                <a:r>
                  <a:rPr lang="en-US" baseline="0"/>
                  <a:t> yield per plot (Kg)</a:t>
                </a:r>
                <a:endParaRPr lang="en-US"/>
              </a:p>
            </c:rich>
          </c:tx>
          <c:layout>
            <c:manualLayout>
              <c:xMode val="edge"/>
              <c:yMode val="edge"/>
              <c:x val="1.3293073021616867E-2"/>
              <c:y val="0.27751293955063139"/>
            </c:manualLayout>
          </c:layout>
          <c:overlay val="0"/>
        </c:title>
        <c:numFmt formatCode="General" sourceLinked="1"/>
        <c:majorTickMark val="out"/>
        <c:minorTickMark val="none"/>
        <c:tickLblPos val="nextTo"/>
        <c:txPr>
          <a:bodyPr/>
          <a:lstStyle/>
          <a:p>
            <a:pPr>
              <a:defRPr b="1"/>
            </a:pPr>
            <a:endParaRPr lang="en-US"/>
          </a:p>
        </c:txPr>
        <c:crossAx val="126545280"/>
        <c:crosses val="autoZero"/>
        <c:crossBetween val="between"/>
      </c:valAx>
    </c:plotArea>
    <c:legend>
      <c:legendPos val="b"/>
      <c:overlay val="0"/>
      <c:txPr>
        <a:bodyPr/>
        <a:lstStyle/>
        <a:p>
          <a:pPr>
            <a:defRPr b="1"/>
          </a:pPr>
          <a:endParaRPr lang="en-US"/>
        </a:p>
      </c:txPr>
    </c:legend>
    <c:plotVisOnly val="1"/>
    <c:dispBlanksAs val="gap"/>
    <c:showDLblsOverMax val="0"/>
  </c:chart>
  <c:spPr>
    <a:solidFill>
      <a:schemeClr val="accent6">
        <a:lumMod val="20000"/>
        <a:lumOff val="80000"/>
      </a:schemeClr>
    </a:solidFill>
    <a:ln w="19050">
      <a:solidFill>
        <a:schemeClr val="tx1"/>
      </a:solidFill>
    </a:ln>
  </c:spPr>
  <c:txPr>
    <a:bodyPr/>
    <a:lstStyle/>
    <a:p>
      <a:pPr>
        <a:defRPr sz="1200">
          <a:latin typeface="Times New Roman" pitchFamily="18" charset="0"/>
          <a:cs typeface="Times New Roman" pitchFamily="18" charset="0"/>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31">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3">
      <cs:styleClr val="auto"/>
    </cs:fillRef>
    <cs:effectRef idx="3">
      <a:schemeClr val="dk1"/>
    </cs:effectRef>
    <cs:fontRef idx="minor">
      <a:schemeClr val="tx1"/>
    </cs:fontRef>
  </cs:dataPoint>
  <cs:dataPoint3D>
    <cs:lnRef idx="0"/>
    <cs:fillRef idx="1">
      <cs:styleClr val="auto"/>
    </cs:fillRef>
    <cs:effectRef idx="3">
      <a:schemeClr val="dk1"/>
    </cs:effectRef>
    <cs:fontRef idx="minor">
      <a:schemeClr val="tx1"/>
    </cs:fontRef>
  </cs:dataPoint3D>
  <cs:dataPointLine>
    <cs:lnRef idx="1">
      <cs:styleClr val="auto"/>
    </cs:lnRef>
    <cs:lineWidthScale>7</cs:lineWidthScale>
    <cs:fillRef idx="0"/>
    <cs:effectRef idx="0"/>
    <cs:fontRef idx="minor">
      <a:schemeClr val="tx1"/>
    </cs:fontRef>
    <cs:spPr>
      <a:ln cap="rnd">
        <a:round/>
      </a:ln>
    </cs:spPr>
  </cs:dataPointLine>
  <cs:dataPointMarker>
    <cs:lnRef idx="1">
      <cs:styleClr val="auto"/>
    </cs:lnRef>
    <cs:fillRef idx="3">
      <cs:styleClr val="auto"/>
    </cs:fillRef>
    <cs:effectRef idx="3">
      <a:schemeClr val="dk1"/>
    </cs:effectRef>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0"/>
    <cs:fillRef idx="3" mods="ignoreCSTransforms">
      <cs:styleClr val="0">
        <a:shade val="25000"/>
      </cs:styleClr>
    </cs:fillRef>
    <cs:effectRef idx="3">
      <a:schemeClr val="dk1"/>
    </cs:effectRef>
    <cs:fontRef idx="minor">
      <a:schemeClr val="tx1"/>
    </cs:fontRef>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0"/>
    <cs:fillRef idx="3" mods="ignoreCSTransforms">
      <cs:styleClr val="0">
        <a:tint val="25000"/>
      </cs:styleClr>
    </cs:fillRef>
    <cs:effectRef idx="3">
      <a:schemeClr val="dk1"/>
    </cs:effectRef>
    <cs:fontRef idx="minor">
      <a:schemeClr val="tx1"/>
    </cs:fontRef>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13</Pages>
  <Words>4373</Words>
  <Characters>24927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Kumar</dc:creator>
  <cp:keywords/>
  <dc:description/>
  <cp:lastModifiedBy>Zaki Musa</cp:lastModifiedBy>
  <cp:revision>2</cp:revision>
  <dcterms:created xsi:type="dcterms:W3CDTF">2025-09-03T01:00:00Z</dcterms:created>
  <dcterms:modified xsi:type="dcterms:W3CDTF">2025-09-03T01:00:00Z</dcterms:modified>
</cp:coreProperties>
</file>