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7B3A4" w14:textId="77777777" w:rsidR="00394FE7" w:rsidRDefault="005965D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INFLUENCE OF WEED AND NUTRIENT MANAGEMENT ON GROWTH, YIELD ATTRIBUTES AND YIELD OF SUMMER PEARLMILLET UNDER SOUTH GUJARAT </w:t>
      </w:r>
      <w:commentRangeStart w:id="0"/>
      <w:r>
        <w:rPr>
          <w:rFonts w:ascii="Times New Roman" w:eastAsia="Times New Roman" w:hAnsi="Times New Roman" w:cs="Times New Roman"/>
          <w:b/>
          <w:sz w:val="28"/>
        </w:rPr>
        <w:t>CONDITION</w:t>
      </w:r>
      <w:commentRangeEnd w:id="0"/>
      <w:r w:rsidR="00AF60BF">
        <w:rPr>
          <w:rStyle w:val="CommentReference"/>
          <w:rtl/>
        </w:rPr>
        <w:commentReference w:id="0"/>
      </w:r>
    </w:p>
    <w:p w14:paraId="6FE3729E" w14:textId="77777777" w:rsidR="00394FE7" w:rsidRDefault="00394FE7">
      <w:pPr>
        <w:spacing w:after="0" w:line="240" w:lineRule="auto"/>
        <w:jc w:val="center"/>
        <w:rPr>
          <w:rFonts w:ascii="Times New Roman" w:eastAsia="Times New Roman" w:hAnsi="Times New Roman" w:cs="Times New Roman"/>
          <w:sz w:val="28"/>
        </w:rPr>
      </w:pPr>
    </w:p>
    <w:p w14:paraId="03B101A7" w14:textId="77777777" w:rsidR="00AF3EDF" w:rsidRDefault="00AF3EDF">
      <w:pPr>
        <w:spacing w:after="0" w:line="240" w:lineRule="auto"/>
        <w:jc w:val="center"/>
        <w:rPr>
          <w:rFonts w:ascii="Times New Roman" w:eastAsia="Times New Roman" w:hAnsi="Times New Roman" w:cs="Times New Roman"/>
          <w:sz w:val="28"/>
        </w:rPr>
      </w:pPr>
    </w:p>
    <w:p w14:paraId="389906A9" w14:textId="77777777" w:rsidR="00394FE7" w:rsidRDefault="00394FE7">
      <w:pPr>
        <w:spacing w:after="0" w:line="240" w:lineRule="auto"/>
        <w:jc w:val="both"/>
        <w:rPr>
          <w:rFonts w:ascii="Times New Roman" w:eastAsia="Times New Roman" w:hAnsi="Times New Roman" w:cs="Times New Roman"/>
          <w:b/>
          <w:sz w:val="24"/>
        </w:rPr>
      </w:pPr>
    </w:p>
    <w:p w14:paraId="61A15490"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ABSTRACT</w:t>
      </w:r>
    </w:p>
    <w:p w14:paraId="053609FC"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 field experiment was conducted on heavy black soil </w:t>
      </w:r>
      <w:commentRangeStart w:id="1"/>
      <w:r>
        <w:rPr>
          <w:rFonts w:ascii="Times New Roman" w:eastAsia="Times New Roman" w:hAnsi="Times New Roman" w:cs="Times New Roman"/>
          <w:sz w:val="24"/>
        </w:rPr>
        <w:t xml:space="preserve">at college </w:t>
      </w:r>
      <w:commentRangeEnd w:id="1"/>
      <w:r w:rsidR="00AF60BF">
        <w:rPr>
          <w:rStyle w:val="CommentReference"/>
          <w:rtl/>
        </w:rPr>
        <w:commentReference w:id="1"/>
      </w:r>
      <w:r>
        <w:rPr>
          <w:rFonts w:ascii="Times New Roman" w:eastAsia="Times New Roman" w:hAnsi="Times New Roman" w:cs="Times New Roman"/>
          <w:sz w:val="24"/>
        </w:rPr>
        <w:t>farm, N. M. college of Agriculture, Navsari Agricultural University</w:t>
      </w:r>
      <w:r w:rsidR="00F86D87">
        <w:rPr>
          <w:rFonts w:ascii="Times New Roman" w:eastAsia="Times New Roman" w:hAnsi="Times New Roman" w:cs="Times New Roman"/>
          <w:sz w:val="24"/>
        </w:rPr>
        <w:t>, Navsari, Gujarat, India during</w:t>
      </w:r>
      <w:r>
        <w:rPr>
          <w:rFonts w:ascii="Times New Roman" w:eastAsia="Times New Roman" w:hAnsi="Times New Roman" w:cs="Times New Roman"/>
          <w:sz w:val="24"/>
        </w:rPr>
        <w:t xml:space="preserve"> the year 2019 with the objectives to assess the effect of weed and nutrient management practices on growth and yield attributes as well as yield of </w:t>
      </w:r>
      <w:r w:rsidR="00F86D87">
        <w:rPr>
          <w:rFonts w:ascii="Times New Roman" w:eastAsia="Times New Roman" w:hAnsi="Times New Roman" w:cs="Times New Roman"/>
          <w:sz w:val="24"/>
        </w:rPr>
        <w:t xml:space="preserve">summer </w:t>
      </w:r>
      <w:r>
        <w:rPr>
          <w:rFonts w:ascii="Times New Roman" w:eastAsia="Times New Roman" w:hAnsi="Times New Roman" w:cs="Times New Roman"/>
          <w:sz w:val="24"/>
        </w:rPr>
        <w:t>pearl millet</w:t>
      </w:r>
      <w:r w:rsidR="00F86D87">
        <w:rPr>
          <w:rFonts w:ascii="Times New Roman" w:eastAsia="Times New Roman" w:hAnsi="Times New Roman" w:cs="Times New Roman"/>
          <w:sz w:val="24"/>
        </w:rPr>
        <w:t xml:space="preserve"> cv. GHB-558</w:t>
      </w:r>
      <w:r>
        <w:rPr>
          <w:rFonts w:ascii="Times New Roman" w:eastAsia="Times New Roman" w:hAnsi="Times New Roman" w:cs="Times New Roman"/>
          <w:sz w:val="24"/>
        </w:rPr>
        <w:t>. The results revealed that significantly higher growth and yield attributes along</w:t>
      </w:r>
      <w:r w:rsidR="006A601C">
        <w:rPr>
          <w:rFonts w:ascii="Times New Roman" w:eastAsia="Times New Roman" w:hAnsi="Times New Roman" w:cs="Times New Roman"/>
          <w:sz w:val="24"/>
        </w:rPr>
        <w:t xml:space="preserve"> with </w:t>
      </w:r>
      <w:commentRangeStart w:id="2"/>
      <w:r w:rsidR="006A601C">
        <w:rPr>
          <w:rFonts w:ascii="Times New Roman" w:eastAsia="Times New Roman" w:hAnsi="Times New Roman" w:cs="Times New Roman"/>
          <w:sz w:val="24"/>
        </w:rPr>
        <w:t xml:space="preserve">the higher </w:t>
      </w:r>
      <w:commentRangeEnd w:id="2"/>
      <w:r w:rsidR="00AF60BF">
        <w:rPr>
          <w:rStyle w:val="CommentReference"/>
          <w:rtl/>
        </w:rPr>
        <w:commentReference w:id="2"/>
      </w:r>
      <w:r w:rsidR="006A601C">
        <w:rPr>
          <w:rFonts w:ascii="Times New Roman" w:eastAsia="Times New Roman" w:hAnsi="Times New Roman" w:cs="Times New Roman"/>
          <w:sz w:val="24"/>
        </w:rPr>
        <w:t xml:space="preserve">yield was obtained in weed free plot and was found at par with the application 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 </w:t>
      </w:r>
    </w:p>
    <w:p w14:paraId="0529AAB8" w14:textId="77777777" w:rsidR="00394FE7" w:rsidRDefault="00394FE7">
      <w:pPr>
        <w:spacing w:after="0" w:line="240" w:lineRule="auto"/>
        <w:jc w:val="both"/>
        <w:rPr>
          <w:rFonts w:ascii="Times New Roman" w:eastAsia="Times New Roman" w:hAnsi="Times New Roman" w:cs="Times New Roman"/>
          <w:sz w:val="24"/>
        </w:rPr>
      </w:pPr>
    </w:p>
    <w:p w14:paraId="2A8701BA"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Key words </w:t>
      </w:r>
      <w:r>
        <w:rPr>
          <w:rFonts w:ascii="Times New Roman" w:eastAsia="Times New Roman" w:hAnsi="Times New Roman" w:cs="Times New Roman"/>
          <w:b/>
          <w:sz w:val="24"/>
        </w:rPr>
        <w:t>:</w:t>
      </w:r>
      <w:r>
        <w:rPr>
          <w:rFonts w:ascii="Times New Roman" w:eastAsia="Times New Roman" w:hAnsi="Times New Roman" w:cs="Times New Roman"/>
          <w:sz w:val="24"/>
        </w:rPr>
        <w:t xml:space="preserve"> Atrazine, hand weeding, nutrient management, </w:t>
      </w:r>
      <w:r w:rsidRPr="002D6F4D">
        <w:rPr>
          <w:rFonts w:ascii="Times New Roman" w:eastAsia="Times New Roman" w:hAnsi="Times New Roman" w:cs="Times New Roman"/>
          <w:sz w:val="24"/>
        </w:rPr>
        <w:t>Oxyflourfen</w:t>
      </w:r>
      <w:r>
        <w:rPr>
          <w:rFonts w:ascii="Times New Roman" w:eastAsia="Times New Roman" w:hAnsi="Times New Roman" w:cs="Times New Roman"/>
          <w:sz w:val="24"/>
        </w:rPr>
        <w:t xml:space="preserve">, Pearl millet, </w:t>
      </w:r>
      <w:r w:rsidRPr="002D6F4D">
        <w:rPr>
          <w:rFonts w:ascii="Times New Roman" w:eastAsia="Times New Roman" w:hAnsi="Times New Roman" w:cs="Times New Roman"/>
          <w:sz w:val="24"/>
        </w:rPr>
        <w:t xml:space="preserve">Pendimethalin, </w:t>
      </w:r>
      <w:r>
        <w:rPr>
          <w:rFonts w:ascii="Times New Roman" w:eastAsia="Times New Roman" w:hAnsi="Times New Roman" w:cs="Times New Roman"/>
          <w:sz w:val="24"/>
        </w:rPr>
        <w:t>RDF, summer, weed management</w:t>
      </w:r>
    </w:p>
    <w:p w14:paraId="185A0ED8" w14:textId="77777777" w:rsidR="00394FE7" w:rsidRDefault="00394FE7">
      <w:pPr>
        <w:spacing w:after="0" w:line="240" w:lineRule="auto"/>
        <w:jc w:val="both"/>
        <w:rPr>
          <w:rFonts w:ascii="Times New Roman" w:eastAsia="Times New Roman" w:hAnsi="Times New Roman" w:cs="Times New Roman"/>
          <w:b/>
          <w:sz w:val="24"/>
        </w:rPr>
      </w:pPr>
    </w:p>
    <w:p w14:paraId="51F838E1"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INTRODUCTION</w:t>
      </w:r>
    </w:p>
    <w:p w14:paraId="3AAAE35C"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common name of pearl millet over </w:t>
      </w:r>
      <w:commentRangeStart w:id="3"/>
      <w:r>
        <w:rPr>
          <w:rFonts w:ascii="Times New Roman" w:eastAsia="Times New Roman" w:hAnsi="Times New Roman" w:cs="Times New Roman"/>
          <w:sz w:val="24"/>
        </w:rPr>
        <w:t>large</w:t>
      </w:r>
      <w:commentRangeEnd w:id="3"/>
      <w:r w:rsidR="00AF60BF">
        <w:rPr>
          <w:rStyle w:val="CommentReference"/>
          <w:rtl/>
        </w:rPr>
        <w:commentReference w:id="3"/>
      </w:r>
      <w:r>
        <w:rPr>
          <w:rFonts w:ascii="Times New Roman" w:eastAsia="Times New Roman" w:hAnsi="Times New Roman" w:cs="Times New Roman"/>
          <w:sz w:val="24"/>
        </w:rPr>
        <w:t xml:space="preserve"> part of India is bajra or bajri which is low price food grain crop. Pearl 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xml:space="preserve">) belongs to Poaceae family. It is one of the most important cereal crop of India and rank 4th in area after rice, wheat and sorghum which is grown in arid and semi-arid regions. Pearl millet is the most drought and heat tolerant among cereals and millets and it has the highest water use efficiency under drought stress. The pearl millet growing major states of India are Rajasthan, Maharastra, Gujarat, Uttar Pradesh and Haryana which account for more than 90% of pearl millet acreage in country. In Gujarat, major pearl millet growing districts are Mehsana, Patan, Kheda, Panchmahal, Vadodara, Bhavnagar, Sabarkantha in assured irrigation facilities during summer season, but in south Gujarat the cultivated area of pearl millet is very less due to heavy black soil and very serious weed infestation. ((Source: Ministry of Agriculture and Farmers Welfare, Govt. of India. (ON1704) </w:t>
      </w:r>
      <w:commentRangeStart w:id="4"/>
      <w:r>
        <w:rPr>
          <w:rFonts w:ascii="Times New Roman" w:eastAsia="Times New Roman" w:hAnsi="Times New Roman" w:cs="Times New Roman"/>
          <w:sz w:val="24"/>
        </w:rPr>
        <w:t>(2018)).</w:t>
      </w:r>
      <w:commentRangeEnd w:id="4"/>
      <w:r w:rsidR="005C7B8D">
        <w:rPr>
          <w:rStyle w:val="CommentReference"/>
          <w:rtl/>
        </w:rPr>
        <w:commentReference w:id="4"/>
      </w:r>
    </w:p>
    <w:p w14:paraId="48E10F2C"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Pearl millet </w:t>
      </w:r>
      <w:commentRangeStart w:id="5"/>
      <w:r>
        <w:rPr>
          <w:rFonts w:ascii="Times New Roman" w:eastAsia="Times New Roman" w:hAnsi="Times New Roman" w:cs="Times New Roman"/>
          <w:sz w:val="24"/>
        </w:rPr>
        <w:t xml:space="preserve">is perform </w:t>
      </w:r>
      <w:commentRangeEnd w:id="5"/>
      <w:r w:rsidR="005C7B8D">
        <w:rPr>
          <w:rStyle w:val="CommentReference"/>
          <w:rtl/>
        </w:rPr>
        <w:commentReference w:id="5"/>
      </w:r>
      <w:r>
        <w:rPr>
          <w:rFonts w:ascii="Times New Roman" w:eastAsia="Times New Roman" w:hAnsi="Times New Roman" w:cs="Times New Roman"/>
          <w:sz w:val="24"/>
        </w:rPr>
        <w:t xml:space="preserve">well to poor soil fertility with good management practices and higher fertility levels. The appropriate use of fertilizer is the prime importance in securing higher and economic yields. Balance fertilization is necessary to increase the productivity of pearl millet. Regular and judicious uses of fertilizers not only help in raising crop yield but can help farmer to gain consistently higher </w:t>
      </w:r>
      <w:commentRangeStart w:id="6"/>
      <w:r>
        <w:rPr>
          <w:rFonts w:ascii="Times New Roman" w:eastAsia="Times New Roman" w:hAnsi="Times New Roman" w:cs="Times New Roman"/>
          <w:sz w:val="24"/>
        </w:rPr>
        <w:t>profit</w:t>
      </w:r>
      <w:commentRangeEnd w:id="6"/>
      <w:r w:rsidR="005C7B8D">
        <w:rPr>
          <w:rStyle w:val="CommentReference"/>
          <w:rtl/>
        </w:rPr>
        <w:commentReference w:id="6"/>
      </w:r>
      <w:r>
        <w:rPr>
          <w:rFonts w:ascii="Times New Roman" w:eastAsia="Times New Roman" w:hAnsi="Times New Roman" w:cs="Times New Roman"/>
          <w:sz w:val="24"/>
        </w:rPr>
        <w:t>. Weeds are a major impediment to crop production through their ability to compete for resources and their impact on product quality. In the agro-ecosystems, ideal environmental conditions provided for optimal crop productivity are being exploited by the associated weeds. Weeds not only cause huge reductions in crop yields but also increase cost of cultivation, reduce input efficiency, interfere with agricultural operations, impair quality, act as alternate hosts for several insect-pests, diseases, affect aesthetic look of the ecosystem, native biodiversity as well as affect human and cattle health. Weeds are known to account for nearly one third of the losses due to various biotic stresses. The weed problems are likely to increase with the increased public awareness on environmental pollution, the focus would shift to the development of eco-friendly weed management technologies in the years to come. As the future weed problems will be multipronged, a holistic multi-disciplinary approach would be imperative. In context, integrated weed management (IWM) may provide a more sustainable approach to crop production</w:t>
      </w:r>
      <w:commentRangeStart w:id="7"/>
      <w:r>
        <w:rPr>
          <w:rFonts w:ascii="Times New Roman" w:eastAsia="Times New Roman" w:hAnsi="Times New Roman" w:cs="Times New Roman"/>
          <w:sz w:val="24"/>
        </w:rPr>
        <w:t xml:space="preserve">. </w:t>
      </w:r>
      <w:commentRangeEnd w:id="7"/>
      <w:r w:rsidR="005C7B8D">
        <w:rPr>
          <w:rStyle w:val="CommentReference"/>
          <w:rtl/>
        </w:rPr>
        <w:commentReference w:id="7"/>
      </w:r>
      <w:r>
        <w:rPr>
          <w:rFonts w:ascii="Times New Roman" w:eastAsia="Times New Roman" w:hAnsi="Times New Roman" w:cs="Times New Roman"/>
          <w:sz w:val="24"/>
        </w:rPr>
        <w:t xml:space="preserve">The conventional methods of weed control are hand weeding and interculturing, </w:t>
      </w:r>
      <w:r>
        <w:rPr>
          <w:rFonts w:ascii="Times New Roman" w:eastAsia="Times New Roman" w:hAnsi="Times New Roman" w:cs="Times New Roman"/>
          <w:sz w:val="24"/>
        </w:rPr>
        <w:lastRenderedPageBreak/>
        <w:t xml:space="preserve">but due to paucity of </w:t>
      </w:r>
      <w:commentRangeStart w:id="8"/>
      <w:r>
        <w:rPr>
          <w:rFonts w:ascii="Times New Roman" w:eastAsia="Times New Roman" w:hAnsi="Times New Roman" w:cs="Times New Roman"/>
          <w:sz w:val="24"/>
        </w:rPr>
        <w:t>labours</w:t>
      </w:r>
      <w:commentRangeEnd w:id="8"/>
      <w:r w:rsidR="005C7B8D">
        <w:rPr>
          <w:rStyle w:val="CommentReference"/>
        </w:rPr>
        <w:commentReference w:id="8"/>
      </w:r>
      <w:r>
        <w:rPr>
          <w:rFonts w:ascii="Times New Roman" w:eastAsia="Times New Roman" w:hAnsi="Times New Roman" w:cs="Times New Roman"/>
          <w:sz w:val="24"/>
        </w:rPr>
        <w:t xml:space="preserve"> and wages of labour is high at the time of weeding resulting in severe weed infestation, which make mechanical weeding ineffective, tedious and very costly under </w:t>
      </w:r>
      <w:commentRangeStart w:id="9"/>
      <w:r>
        <w:rPr>
          <w:rFonts w:ascii="Times New Roman" w:eastAsia="Times New Roman" w:hAnsi="Times New Roman" w:cs="Times New Roman"/>
          <w:sz w:val="24"/>
        </w:rPr>
        <w:t>circumstances</w:t>
      </w:r>
      <w:commentRangeEnd w:id="9"/>
      <w:r w:rsidR="005C7B8D">
        <w:rPr>
          <w:rStyle w:val="CommentReference"/>
        </w:rPr>
        <w:commentReference w:id="9"/>
      </w:r>
      <w:r>
        <w:rPr>
          <w:rFonts w:ascii="Times New Roman" w:eastAsia="Times New Roman" w:hAnsi="Times New Roman" w:cs="Times New Roman"/>
          <w:sz w:val="24"/>
        </w:rPr>
        <w:t xml:space="preserve">, chemical method may be the viable and cost effective alternative for weed control. Effective herbicide at appropriate rate may prove as an effective control measure and it is replaced to conventional method of weed control. Judicious use of fertilizers and timely weed management using most appropriate methods is important for the economic viability of crop </w:t>
      </w:r>
      <w:commentRangeStart w:id="10"/>
      <w:r>
        <w:rPr>
          <w:rFonts w:ascii="Times New Roman" w:eastAsia="Times New Roman" w:hAnsi="Times New Roman" w:cs="Times New Roman"/>
          <w:sz w:val="24"/>
        </w:rPr>
        <w:t>production</w:t>
      </w:r>
      <w:commentRangeEnd w:id="10"/>
      <w:r w:rsidR="005C7B8D">
        <w:rPr>
          <w:rStyle w:val="CommentReference"/>
        </w:rPr>
        <w:commentReference w:id="10"/>
      </w:r>
      <w:r>
        <w:rPr>
          <w:rFonts w:ascii="Times New Roman" w:eastAsia="Times New Roman" w:hAnsi="Times New Roman" w:cs="Times New Roman"/>
          <w:sz w:val="24"/>
        </w:rPr>
        <w:t>.</w:t>
      </w:r>
    </w:p>
    <w:p w14:paraId="7D0FE126" w14:textId="77777777" w:rsidR="00394FE7" w:rsidRDefault="00394FE7">
      <w:pPr>
        <w:spacing w:after="0" w:line="240" w:lineRule="auto"/>
        <w:jc w:val="both"/>
        <w:rPr>
          <w:rFonts w:ascii="Times New Roman" w:eastAsia="Times New Roman" w:hAnsi="Times New Roman" w:cs="Times New Roman"/>
          <w:sz w:val="24"/>
        </w:rPr>
      </w:pPr>
    </w:p>
    <w:p w14:paraId="653D6AA9" w14:textId="77777777" w:rsidR="000B41D4" w:rsidRPr="003578B2" w:rsidRDefault="005965D4" w:rsidP="000B41D4">
      <w:pPr>
        <w:tabs>
          <w:tab w:val="left" w:pos="720"/>
        </w:tabs>
        <w:spacing w:after="0" w:line="360" w:lineRule="auto"/>
        <w:ind w:left="180" w:right="810"/>
        <w:jc w:val="both"/>
        <w:rPr>
          <w:rFonts w:ascii="Times New Roman" w:eastAsia="Times New Roman" w:hAnsi="Times New Roman" w:cs="Times New Roman"/>
          <w:spacing w:val="20"/>
          <w:sz w:val="24"/>
          <w:szCs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MATERIALS AND METHODS</w:t>
      </w:r>
    </w:p>
    <w:p w14:paraId="0031B8FA"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field investigation to assess the effect of weed and nutrient management </w:t>
      </w:r>
      <w:commentRangeStart w:id="11"/>
      <w:r>
        <w:rPr>
          <w:rFonts w:ascii="Times New Roman" w:eastAsia="Times New Roman" w:hAnsi="Times New Roman" w:cs="Times New Roman"/>
          <w:sz w:val="24"/>
        </w:rPr>
        <w:t>on growth</w:t>
      </w:r>
      <w:commentRangeEnd w:id="11"/>
      <w:r w:rsidR="005C7B8D">
        <w:rPr>
          <w:rStyle w:val="CommentReference"/>
        </w:rPr>
        <w:commentReference w:id="11"/>
      </w:r>
      <w:r>
        <w:rPr>
          <w:rFonts w:ascii="Times New Roman" w:eastAsia="Times New Roman" w:hAnsi="Times New Roman" w:cs="Times New Roman"/>
          <w:sz w:val="24"/>
        </w:rPr>
        <w:t xml:space="preserve"> and yield of summer pearl millet </w:t>
      </w:r>
      <w:r w:rsidR="000B41D4">
        <w:rPr>
          <w:rFonts w:ascii="Times New Roman" w:eastAsia="Times New Roman" w:hAnsi="Times New Roman" w:cs="Times New Roman"/>
          <w:sz w:val="24"/>
        </w:rPr>
        <w:t xml:space="preserve">cv. GHB-558 </w:t>
      </w:r>
      <w:r>
        <w:rPr>
          <w:rFonts w:ascii="Times New Roman" w:eastAsia="Times New Roman" w:hAnsi="Times New Roman" w:cs="Times New Roman"/>
          <w:sz w:val="24"/>
        </w:rPr>
        <w:t>was carried out during summer season of 2019 at Research Farm of College of Agriculture, N. M. College of Agriculture, Navsari Agricultural University, Navsari, Gujarat, India. The climate of this region is characterized by fairly hot summer, moderately cold winter and humid and warm monsoon with heavy rainfall. The experimental field was fairly leveled and uniform in fertility. The soil popularly known as Deep Black soil was an old alluvium of balastic material by its origin. The soil of the experimental plot was clayey in texture (62.33%), moderately high in organic carbon (0.70%), low in available nitrogen (250 kg/ ha), medium in available phosphorus (27 kg/ ha) and fairly rich in available potassium (462 kg/ ha). The soil reaction was slightly alkaline (pH 8.07) in reaction.</w:t>
      </w:r>
    </w:p>
    <w:p w14:paraId="0E9211A9" w14:textId="77777777" w:rsidR="00394FE7" w:rsidRDefault="005965D4">
      <w:pPr>
        <w:spacing w:after="0" w:line="240" w:lineRule="auto"/>
        <w:jc w:val="both"/>
        <w:rPr>
          <w:rFonts w:ascii="Times New Roman" w:eastAsia="Times New Roman" w:hAnsi="Times New Roman" w:cs="Times New Roman"/>
          <w:spacing w:val="20"/>
          <w:sz w:val="24"/>
        </w:rPr>
      </w:pPr>
      <w:r>
        <w:rPr>
          <w:rFonts w:ascii="Times New Roman" w:eastAsia="Times New Roman" w:hAnsi="Times New Roman" w:cs="Times New Roman"/>
          <w:sz w:val="24"/>
        </w:rPr>
        <w:tab/>
        <w:t>The experiment was laid out in factorial randomized block design (FRBD) with 18 treatment combinations consisting of two factors i.e., six levels of weed management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Weedy check,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Atrazine @ 0.5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Oxyflourfen @ 0.15 kg/ha + hand weeding at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Hand weeding at 15 and 30 DAS and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Weed free) and three levels of nutrient management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- 75 %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- 100 % RDF and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- 125 % RDF] replicated three times. The summer pearl millet variety GHB 558 was used and the crop was fertilized with 120 kg N and 60 kg P</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O</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/ha. The weather conditions were favorable for crop growth and there was no severe infestation of any pest and diseases during the course of investigation</w:t>
      </w:r>
      <w:r>
        <w:rPr>
          <w:rFonts w:ascii="Times New Roman" w:eastAsia="Times New Roman" w:hAnsi="Times New Roman" w:cs="Times New Roman"/>
          <w:spacing w:val="20"/>
          <w:sz w:val="24"/>
        </w:rPr>
        <w:t>.</w:t>
      </w:r>
    </w:p>
    <w:p w14:paraId="14BC34C6" w14:textId="77777777" w:rsidR="00394FE7" w:rsidRDefault="00394FE7">
      <w:pPr>
        <w:spacing w:after="0" w:line="240" w:lineRule="auto"/>
        <w:jc w:val="both"/>
        <w:rPr>
          <w:rFonts w:ascii="Times New Roman" w:eastAsia="Times New Roman" w:hAnsi="Times New Roman" w:cs="Times New Roman"/>
          <w:b/>
          <w:sz w:val="24"/>
        </w:rPr>
      </w:pPr>
    </w:p>
    <w:p w14:paraId="13415081"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RESULTS AND DISCUSSION</w:t>
      </w:r>
    </w:p>
    <w:p w14:paraId="4BBA0FDA"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3.1</w:t>
      </w:r>
      <w:r>
        <w:rPr>
          <w:rFonts w:ascii="Times New Roman" w:eastAsia="Times New Roman" w:hAnsi="Times New Roman" w:cs="Times New Roman"/>
          <w:b/>
          <w:sz w:val="24"/>
        </w:rPr>
        <w:tab/>
        <w:t>Plant population at initial and at harvest</w:t>
      </w:r>
    </w:p>
    <w:p w14:paraId="3BFF09ED"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w:t>
      </w:r>
      <w:commentRangeStart w:id="12"/>
      <w:r>
        <w:rPr>
          <w:rFonts w:ascii="Times New Roman" w:eastAsia="Times New Roman" w:hAnsi="Times New Roman" w:cs="Times New Roman"/>
          <w:sz w:val="24"/>
        </w:rPr>
        <w:t>result</w:t>
      </w:r>
      <w:commentRangeEnd w:id="12"/>
      <w:r w:rsidR="00F86D32">
        <w:rPr>
          <w:rStyle w:val="CommentReference"/>
        </w:rPr>
        <w:commentReference w:id="12"/>
      </w:r>
      <w:r>
        <w:rPr>
          <w:rFonts w:ascii="Times New Roman" w:eastAsia="Times New Roman" w:hAnsi="Times New Roman" w:cs="Times New Roman"/>
          <w:sz w:val="24"/>
        </w:rPr>
        <w:t xml:space="preserve"> pertaining to number of plants per net plot recorded at 30 DAS and at harvest were statistically analyzed and presented in Table 1. The data indicated that plant population did not differ significantly due to individual as well as interaction effect of weed and nutrient management </w:t>
      </w:r>
      <w:commentRangeStart w:id="13"/>
      <w:r>
        <w:rPr>
          <w:rFonts w:ascii="Times New Roman" w:eastAsia="Times New Roman" w:hAnsi="Times New Roman" w:cs="Times New Roman"/>
          <w:sz w:val="24"/>
        </w:rPr>
        <w:t xml:space="preserve">at initial </w:t>
      </w:r>
      <w:commentRangeEnd w:id="13"/>
      <w:r w:rsidR="00F86D32">
        <w:rPr>
          <w:rStyle w:val="CommentReference"/>
        </w:rPr>
        <w:commentReference w:id="13"/>
      </w:r>
      <w:r>
        <w:rPr>
          <w:rFonts w:ascii="Times New Roman" w:eastAsia="Times New Roman" w:hAnsi="Times New Roman" w:cs="Times New Roman"/>
          <w:sz w:val="24"/>
        </w:rPr>
        <w:t>growth stage and at harvest of pearl millet.</w:t>
      </w:r>
    </w:p>
    <w:p w14:paraId="422C8C15" w14:textId="77777777" w:rsidR="00394FE7" w:rsidRDefault="00394FE7">
      <w:pPr>
        <w:spacing w:after="0" w:line="240" w:lineRule="auto"/>
        <w:jc w:val="both"/>
        <w:rPr>
          <w:rFonts w:ascii="Times New Roman" w:eastAsia="Times New Roman" w:hAnsi="Times New Roman" w:cs="Times New Roman"/>
          <w:b/>
          <w:sz w:val="24"/>
        </w:rPr>
      </w:pPr>
    </w:p>
    <w:p w14:paraId="4206EA4E"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3.2</w:t>
      </w:r>
      <w:r>
        <w:rPr>
          <w:rFonts w:ascii="Times New Roman" w:eastAsia="Times New Roman" w:hAnsi="Times New Roman" w:cs="Times New Roman"/>
          <w:b/>
          <w:sz w:val="24"/>
        </w:rPr>
        <w:tab/>
        <w:t>Growth attributes</w:t>
      </w:r>
    </w:p>
    <w:p w14:paraId="1E5782A9"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3.2.1</w:t>
      </w:r>
      <w:r>
        <w:rPr>
          <w:rFonts w:ascii="Times New Roman" w:eastAsia="Times New Roman" w:hAnsi="Times New Roman" w:cs="Times New Roman"/>
          <w:b/>
          <w:sz w:val="24"/>
        </w:rPr>
        <w:tab/>
        <w:t>Plant height</w:t>
      </w:r>
    </w:p>
    <w:p w14:paraId="1E3C5C72"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mean data pertaining to plant height </w:t>
      </w:r>
      <w:commentRangeStart w:id="14"/>
      <w:r>
        <w:rPr>
          <w:rFonts w:ascii="Times New Roman" w:eastAsia="Times New Roman" w:hAnsi="Times New Roman" w:cs="Times New Roman"/>
          <w:sz w:val="24"/>
        </w:rPr>
        <w:t xml:space="preserve">of pearl </w:t>
      </w:r>
      <w:commentRangeEnd w:id="14"/>
      <w:r w:rsidR="00F86D32">
        <w:rPr>
          <w:rStyle w:val="CommentReference"/>
        </w:rPr>
        <w:commentReference w:id="14"/>
      </w:r>
      <w:r>
        <w:rPr>
          <w:rFonts w:ascii="Times New Roman" w:eastAsia="Times New Roman" w:hAnsi="Times New Roman" w:cs="Times New Roman"/>
          <w:sz w:val="24"/>
        </w:rPr>
        <w:t>millet crop recorded periodically at 30 DAS, 60 DAS and at harvest are presented in Table 1. The data clearly indicated that the plant height increased progressively up to harvest with the advancement of crop growth. At 30 DAS, plant height did not differ significantly due to different weed and nutrient management practices. However, maximum plant height at 30 DAS (45.06 cm) was recorded under weed free treatment (W6). However, taller plant at 30 DAS (44.19 cm) was observed in the treatment of 125 %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plant height at 60 DAS and at harvest was significantly influenced by weed and nutrient management practices. The plant height at 60 DAS and at harvest (152.13 cm and 176.62 cm, respectively) was recorded significantly higher under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stood at par with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with respect to plant height at 60 DAS and treatments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at harvest. For nutrient </w:t>
      </w:r>
      <w:r>
        <w:rPr>
          <w:rFonts w:ascii="Times New Roman" w:eastAsia="Times New Roman" w:hAnsi="Times New Roman" w:cs="Times New Roman"/>
          <w:sz w:val="24"/>
        </w:rPr>
        <w:lastRenderedPageBreak/>
        <w:t>management practices, the plant height at 60 DAS and at harvest (148.36 cm and 175.96 cm, respectively) was observed significantly higher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at par with the application of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interaction effect of weed and nutrient management on plant height of pearl millet at all the stages of observation was found non-significant.</w:t>
      </w:r>
    </w:p>
    <w:p w14:paraId="0CB34D18"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higher values of plant height under weed free treatment mainly ascribed to better control of weeds, increase water and nutrient uptake, which might have accelerated photosynthetic rate leading to increased plant height. The lower values of plant height under weedy check treatment may be due to severe competition by weeds for resources, which made the crop plant inefficient to take up more moisture and nutrients. The study was close conformity as observed by Dhage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w:t>
      </w:r>
      <w:r>
        <w:rPr>
          <w:rFonts w:ascii="Times New Roman" w:eastAsia="Times New Roman" w:hAnsi="Times New Roman" w:cs="Times New Roman"/>
          <w:sz w:val="24"/>
        </w:rPr>
        <w:t>Chaudhary</w:t>
      </w:r>
      <w:r>
        <w:rPr>
          <w:rFonts w:ascii="Times New Roman" w:eastAsia="Times New Roman" w:hAnsi="Times New Roman" w:cs="Times New Roman"/>
          <w:i/>
          <w:color w:val="FF0000"/>
          <w:sz w:val="24"/>
        </w:rPr>
        <w:t xml:space="preserve"> et al</w:t>
      </w:r>
      <w:r>
        <w:rPr>
          <w:rFonts w:ascii="Times New Roman" w:eastAsia="Times New Roman" w:hAnsi="Times New Roman" w:cs="Times New Roman"/>
          <w:color w:val="FF0000"/>
          <w:sz w:val="24"/>
        </w:rPr>
        <w:t xml:space="preserve">. (2016), </w:t>
      </w:r>
      <w:r>
        <w:rPr>
          <w:rFonts w:ascii="Times New Roman" w:eastAsia="Times New Roman" w:hAnsi="Times New Roman" w:cs="Times New Roman"/>
          <w:sz w:val="24"/>
        </w:rPr>
        <w:t>Bhuva</w:t>
      </w:r>
      <w:r>
        <w:rPr>
          <w:rFonts w:ascii="Times New Roman" w:eastAsia="Times New Roman" w:hAnsi="Times New Roman" w:cs="Times New Roman"/>
          <w:color w:val="FF0000"/>
          <w:sz w:val="24"/>
        </w:rPr>
        <w:t xml:space="preserve"> and Detroja (2018). </w:t>
      </w:r>
      <w:r>
        <w:rPr>
          <w:rFonts w:ascii="Times New Roman" w:eastAsia="Times New Roman" w:hAnsi="Times New Roman" w:cs="Times New Roman"/>
          <w:sz w:val="24"/>
        </w:rPr>
        <w:t>This increase in height was attributed to the stronger role of N in cell division, cell expansion and enlargement. These finding are in accordance with those reported by Patidar</w:t>
      </w:r>
      <w:r>
        <w:rPr>
          <w:rFonts w:ascii="Times New Roman" w:eastAsia="Times New Roman" w:hAnsi="Times New Roman" w:cs="Times New Roman"/>
          <w:color w:val="FF0000"/>
          <w:sz w:val="24"/>
        </w:rPr>
        <w:t xml:space="preserve"> and Mali (2004), </w:t>
      </w:r>
      <w:r>
        <w:rPr>
          <w:rFonts w:ascii="Times New Roman" w:eastAsia="Times New Roman" w:hAnsi="Times New Roman" w:cs="Times New Roman"/>
          <w:sz w:val="24"/>
        </w:rPr>
        <w:t xml:space="preserve">Narolia </w:t>
      </w:r>
      <w:r>
        <w:rPr>
          <w:rFonts w:ascii="Times New Roman" w:eastAsia="Times New Roman" w:hAnsi="Times New Roman" w:cs="Times New Roman"/>
          <w:color w:val="FF0000"/>
          <w:sz w:val="24"/>
        </w:rPr>
        <w:t xml:space="preserve">and Poonia (2011), </w:t>
      </w:r>
      <w:r>
        <w:rPr>
          <w:rFonts w:ascii="Times New Roman" w:eastAsia="Times New Roman" w:hAnsi="Times New Roman" w:cs="Times New Roman"/>
          <w:sz w:val="24"/>
        </w:rPr>
        <w:t xml:space="preserve">Tripathi </w:t>
      </w:r>
      <w:r>
        <w:rPr>
          <w:rFonts w:ascii="Times New Roman" w:eastAsia="Times New Roman" w:hAnsi="Times New Roman" w:cs="Times New Roman"/>
          <w:color w:val="FF0000"/>
          <w:sz w:val="24"/>
        </w:rPr>
        <w:t xml:space="preserve">and Kushwaha (2013) and </w:t>
      </w:r>
      <w:r>
        <w:rPr>
          <w:rFonts w:ascii="Times New Roman" w:eastAsia="Times New Roman" w:hAnsi="Times New Roman" w:cs="Times New Roman"/>
          <w:sz w:val="24"/>
        </w:rPr>
        <w:t>Khadadiya</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(2019).</w:t>
      </w:r>
    </w:p>
    <w:p w14:paraId="55A156BA" w14:textId="77777777" w:rsidR="00394FE7" w:rsidRDefault="00394FE7">
      <w:pPr>
        <w:spacing w:after="0" w:line="240" w:lineRule="auto"/>
        <w:ind w:firstLine="720"/>
        <w:jc w:val="both"/>
        <w:rPr>
          <w:rFonts w:ascii="Times New Roman" w:eastAsia="Times New Roman" w:hAnsi="Times New Roman" w:cs="Times New Roman"/>
          <w:sz w:val="24"/>
        </w:rPr>
      </w:pPr>
    </w:p>
    <w:p w14:paraId="29890293"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3.2.2 </w:t>
      </w:r>
      <w:r>
        <w:rPr>
          <w:rFonts w:ascii="Times New Roman" w:eastAsia="Times New Roman" w:hAnsi="Times New Roman" w:cs="Times New Roman"/>
          <w:b/>
          <w:sz w:val="24"/>
        </w:rPr>
        <w:tab/>
        <w:t>Dry matter accumulation at harvest</w:t>
      </w:r>
    </w:p>
    <w:p w14:paraId="0834958D"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mean data pertaining to dry matter accumulation at harvest as influenced by different weed and nutrient management practices are furnished in Table 1. The dry matter accumulation at harvest was significantly influenced by different weed as well as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significantly higher dry matter accumulation at harvest (64.21 g)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Whereas the lowest dry matter accumulation at harvest (49.46 g)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).While, for nutrient management, significantly higher dry matter accumulation at harvest (62.35 g)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which was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The interaction effect between weed and nutrient management did not exert significant effect on dry matter accumulation at harvest. These results are also in agreement with finding of Dhage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and </w:t>
      </w:r>
      <w:r>
        <w:rPr>
          <w:rFonts w:ascii="Times New Roman" w:eastAsia="Times New Roman" w:hAnsi="Times New Roman" w:cs="Times New Roman"/>
          <w:sz w:val="24"/>
        </w:rPr>
        <w:t>Tarwariya</w:t>
      </w:r>
      <w:r>
        <w:rPr>
          <w:rFonts w:ascii="Times New Roman" w:eastAsia="Times New Roman" w:hAnsi="Times New Roman" w:cs="Times New Roman"/>
          <w:color w:val="FF0000"/>
          <w:sz w:val="24"/>
        </w:rPr>
        <w:t xml:space="preserve"> and Rajput (2019).</w:t>
      </w:r>
      <w:r>
        <w:rPr>
          <w:rFonts w:ascii="Times New Roman" w:eastAsia="Times New Roman" w:hAnsi="Times New Roman" w:cs="Times New Roman"/>
          <w:sz w:val="24"/>
        </w:rPr>
        <w:t xml:space="preserve"> This might be due to the larger canopy development and plant height under the application of 125 % NPK as a component of nutrient treatment might have increased interception, absorption and utilization of radiant energy which in turn increased over all growth, photosynthesis and finally accumulation of dry matter accumulation per plant at successive </w:t>
      </w:r>
      <w:commentRangeStart w:id="15"/>
      <w:r>
        <w:rPr>
          <w:rFonts w:ascii="Times New Roman" w:eastAsia="Times New Roman" w:hAnsi="Times New Roman" w:cs="Times New Roman"/>
          <w:sz w:val="24"/>
        </w:rPr>
        <w:t>stage</w:t>
      </w:r>
      <w:commentRangeEnd w:id="15"/>
      <w:r w:rsidR="00F86D32">
        <w:rPr>
          <w:rStyle w:val="CommentReference"/>
        </w:rPr>
        <w:commentReference w:id="15"/>
      </w:r>
      <w:r>
        <w:rPr>
          <w:rFonts w:ascii="Times New Roman" w:eastAsia="Times New Roman" w:hAnsi="Times New Roman" w:cs="Times New Roman"/>
          <w:sz w:val="24"/>
        </w:rPr>
        <w:t>. These results are already in agreement with those reported by Patidar</w:t>
      </w:r>
      <w:r>
        <w:rPr>
          <w:rFonts w:ascii="Times New Roman" w:eastAsia="Times New Roman" w:hAnsi="Times New Roman" w:cs="Times New Roman"/>
          <w:color w:val="FF0000"/>
          <w:sz w:val="24"/>
        </w:rPr>
        <w:t xml:space="preserve"> and Mali (2004) and </w:t>
      </w:r>
      <w:r>
        <w:rPr>
          <w:rFonts w:ascii="Times New Roman" w:eastAsia="Times New Roman" w:hAnsi="Times New Roman" w:cs="Times New Roman"/>
          <w:sz w:val="24"/>
        </w:rPr>
        <w:t>Rathore</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(2006).</w:t>
      </w:r>
    </w:p>
    <w:p w14:paraId="6459F506" w14:textId="77777777" w:rsidR="00394FE7" w:rsidRDefault="00394FE7">
      <w:pPr>
        <w:spacing w:after="0" w:line="240" w:lineRule="auto"/>
        <w:ind w:firstLine="720"/>
        <w:jc w:val="both"/>
        <w:rPr>
          <w:rFonts w:ascii="Times New Roman" w:eastAsia="Times New Roman" w:hAnsi="Times New Roman" w:cs="Times New Roman"/>
          <w:b/>
          <w:color w:val="FF0000"/>
          <w:sz w:val="24"/>
        </w:rPr>
      </w:pPr>
    </w:p>
    <w:p w14:paraId="6A19C6DC"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w:t>
      </w:r>
      <w:r>
        <w:rPr>
          <w:rFonts w:ascii="Times New Roman" w:eastAsia="Times New Roman" w:hAnsi="Times New Roman" w:cs="Times New Roman"/>
          <w:sz w:val="24"/>
        </w:rPr>
        <w:tab/>
      </w:r>
      <w:r>
        <w:rPr>
          <w:rFonts w:ascii="Times New Roman" w:eastAsia="Times New Roman" w:hAnsi="Times New Roman" w:cs="Times New Roman"/>
          <w:b/>
          <w:sz w:val="24"/>
        </w:rPr>
        <w:t>Yield attributes</w:t>
      </w:r>
    </w:p>
    <w:p w14:paraId="79EEE466"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3.3.1</w:t>
      </w:r>
      <w:r>
        <w:rPr>
          <w:rFonts w:ascii="Times New Roman" w:eastAsia="Times New Roman" w:hAnsi="Times New Roman" w:cs="Times New Roman"/>
          <w:b/>
          <w:sz w:val="24"/>
        </w:rPr>
        <w:tab/>
        <w:t>Ear head length</w:t>
      </w:r>
    </w:p>
    <w:p w14:paraId="5CBD0E45" w14:textId="77777777" w:rsidR="00394FE7" w:rsidRDefault="005965D4">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ab/>
        <w:t>The data in Table 1 indicated that ear head length was significantly influenced by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recorded significantly higher </w:t>
      </w:r>
      <w:commentRangeStart w:id="16"/>
      <w:r>
        <w:rPr>
          <w:rFonts w:ascii="Times New Roman" w:eastAsia="Times New Roman" w:hAnsi="Times New Roman" w:cs="Times New Roman"/>
          <w:sz w:val="24"/>
        </w:rPr>
        <w:t xml:space="preserve">value </w:t>
      </w:r>
      <w:commentRangeEnd w:id="16"/>
      <w:r w:rsidR="001C7D89">
        <w:rPr>
          <w:rStyle w:val="CommentReference"/>
        </w:rPr>
        <w:commentReference w:id="16"/>
      </w:r>
      <w:r>
        <w:rPr>
          <w:rFonts w:ascii="Times New Roman" w:eastAsia="Times New Roman" w:hAnsi="Times New Roman" w:cs="Times New Roman"/>
          <w:sz w:val="24"/>
        </w:rPr>
        <w:t xml:space="preserve">of </w:t>
      </w:r>
      <w:commentRangeStart w:id="17"/>
      <w:r>
        <w:rPr>
          <w:rFonts w:ascii="Times New Roman" w:eastAsia="Times New Roman" w:hAnsi="Times New Roman" w:cs="Times New Roman"/>
          <w:sz w:val="24"/>
        </w:rPr>
        <w:t>ear</w:t>
      </w:r>
      <w:commentRangeEnd w:id="17"/>
      <w:r w:rsidR="001C7D89">
        <w:rPr>
          <w:rStyle w:val="CommentReference"/>
        </w:rPr>
        <w:commentReference w:id="17"/>
      </w:r>
      <w:r>
        <w:rPr>
          <w:rFonts w:ascii="Times New Roman" w:eastAsia="Times New Roman" w:hAnsi="Times New Roman" w:cs="Times New Roman"/>
          <w:sz w:val="24"/>
        </w:rPr>
        <w:t xml:space="preserve"> head length (26.41 cm) and it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the lowest ear head length (22.56 cm) was found with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Among the nutrient management practices, significantly higher ear head length (24.92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as compared to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bring any variation on ear head length. The beneficial effect of weed management on yield attributes were also reported by </w:t>
      </w:r>
      <w:r>
        <w:rPr>
          <w:rFonts w:ascii="Times New Roman" w:eastAsia="Times New Roman" w:hAnsi="Times New Roman" w:cs="Times New Roman"/>
          <w:color w:val="FF0000"/>
          <w:sz w:val="24"/>
        </w:rPr>
        <w:t xml:space="preserve">Patel (2000), Das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(2013), Mathukia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(2015), Mishra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(2017).</w:t>
      </w:r>
    </w:p>
    <w:p w14:paraId="5BD95896" w14:textId="77777777" w:rsidR="00394FE7" w:rsidRDefault="00394FE7">
      <w:pPr>
        <w:spacing w:after="0" w:line="240" w:lineRule="auto"/>
        <w:jc w:val="both"/>
        <w:rPr>
          <w:rFonts w:ascii="Times New Roman" w:eastAsia="Times New Roman" w:hAnsi="Times New Roman" w:cs="Times New Roman"/>
          <w:sz w:val="24"/>
        </w:rPr>
      </w:pPr>
    </w:p>
    <w:p w14:paraId="3C28656F"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3.3.2</w:t>
      </w:r>
      <w:r>
        <w:rPr>
          <w:rFonts w:ascii="Times New Roman" w:eastAsia="Times New Roman" w:hAnsi="Times New Roman" w:cs="Times New Roman"/>
          <w:b/>
          <w:sz w:val="24"/>
        </w:rPr>
        <w:tab/>
        <w:t>Ear head girth</w:t>
      </w:r>
    </w:p>
    <w:p w14:paraId="74C81F39"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The ear head girth of summer pearl millet was significantly influenced by weed and nutrient management which have been depicted in Table 1.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xml:space="preserve">) recorded significantly higher ear head girth (9.28 cm) but it </w:t>
      </w:r>
      <w:commentRangeStart w:id="18"/>
      <w:r>
        <w:rPr>
          <w:rFonts w:ascii="Times New Roman" w:eastAsia="Times New Roman" w:hAnsi="Times New Roman" w:cs="Times New Roman"/>
          <w:sz w:val="24"/>
        </w:rPr>
        <w:t xml:space="preserve">remain </w:t>
      </w:r>
      <w:commentRangeEnd w:id="18"/>
      <w:r w:rsidR="001C7D89">
        <w:rPr>
          <w:rStyle w:val="CommentReference"/>
        </w:rPr>
        <w:commentReference w:id="18"/>
      </w:r>
      <w:r>
        <w:rPr>
          <w:rFonts w:ascii="Times New Roman" w:eastAsia="Times New Roman" w:hAnsi="Times New Roman" w:cs="Times New Roman"/>
          <w:sz w:val="24"/>
        </w:rPr>
        <w:t>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ear head girth (8.57 cm)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Maximum ear head girth (9.06 cm) was recorded with the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it was followed by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 interaction effect of weed and nutrient management was found non-significant with respect to ear head girth of summer pearl millet.</w:t>
      </w:r>
    </w:p>
    <w:p w14:paraId="3C62CDFC" w14:textId="77777777" w:rsidR="00394FE7" w:rsidRDefault="00394FE7">
      <w:pPr>
        <w:spacing w:after="0" w:line="240" w:lineRule="auto"/>
        <w:jc w:val="both"/>
        <w:rPr>
          <w:rFonts w:ascii="Times New Roman" w:eastAsia="Times New Roman" w:hAnsi="Times New Roman" w:cs="Times New Roman"/>
          <w:b/>
          <w:sz w:val="24"/>
        </w:rPr>
      </w:pPr>
    </w:p>
    <w:p w14:paraId="35851530"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3.3.3</w:t>
      </w:r>
      <w:r>
        <w:rPr>
          <w:rFonts w:ascii="Times New Roman" w:eastAsia="Times New Roman" w:hAnsi="Times New Roman" w:cs="Times New Roman"/>
          <w:b/>
          <w:sz w:val="24"/>
        </w:rPr>
        <w:tab/>
        <w:t>Test weight</w:t>
      </w:r>
    </w:p>
    <w:p w14:paraId="4D8AA7B5"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result presented in </w:t>
      </w:r>
      <w:commentRangeStart w:id="19"/>
      <w:r>
        <w:rPr>
          <w:rFonts w:ascii="Times New Roman" w:eastAsia="Times New Roman" w:hAnsi="Times New Roman" w:cs="Times New Roman"/>
          <w:sz w:val="24"/>
        </w:rPr>
        <w:t>the</w:t>
      </w:r>
      <w:commentRangeEnd w:id="19"/>
      <w:r w:rsidR="001C7D89">
        <w:rPr>
          <w:rStyle w:val="CommentReference"/>
        </w:rPr>
        <w:commentReference w:id="19"/>
      </w:r>
      <w:r>
        <w:rPr>
          <w:rFonts w:ascii="Times New Roman" w:eastAsia="Times New Roman" w:hAnsi="Times New Roman" w:cs="Times New Roman"/>
          <w:sz w:val="24"/>
        </w:rPr>
        <w:t xml:space="preserve"> Table 1 revealed that test weight of summer pearl millet was found non-significant due to different weed and nutrient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recorded numerically higher values of test weight (9.86 g) and it was followed by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oxyflourfen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).However, application of 125%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gave the maximum test weight (9.56 g) and followed by treatments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between weed and nutrient management was found non-significant effect on test weight of summer pearl millet. </w:t>
      </w:r>
    </w:p>
    <w:p w14:paraId="5B50995A" w14:textId="77777777" w:rsidR="00394FE7" w:rsidRDefault="00394FE7">
      <w:pPr>
        <w:spacing w:after="0" w:line="240" w:lineRule="auto"/>
        <w:jc w:val="both"/>
        <w:rPr>
          <w:rFonts w:ascii="Times New Roman" w:eastAsia="Times New Roman" w:hAnsi="Times New Roman" w:cs="Times New Roman"/>
          <w:sz w:val="24"/>
        </w:rPr>
      </w:pPr>
    </w:p>
    <w:p w14:paraId="3E18004A"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3.3.4</w:t>
      </w:r>
      <w:r>
        <w:rPr>
          <w:rFonts w:ascii="Times New Roman" w:eastAsia="Times New Roman" w:hAnsi="Times New Roman" w:cs="Times New Roman"/>
          <w:b/>
          <w:sz w:val="24"/>
        </w:rPr>
        <w:tab/>
        <w:t>Grain weight per ear head</w:t>
      </w:r>
    </w:p>
    <w:p w14:paraId="39CFF49E"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An appraisal of data in Table 1 indicated that grain weight per ear head of pearl millet was found significantly influenced by different weed management practices. Significantly higher grain weight per ear head (26.97 g)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but it remain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While lower grain weight per ear head of pearl millet (24.00 g) was recorded under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grain weight per ear head of pearl millet was found significantly influenced by different nutrient management practices as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weight per ear head than rest of the other treatments and it was followed by 100%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).The interaction effect between weed and nutrient management on grain weight per ear head of pearl millet was found non-significant.</w:t>
      </w:r>
    </w:p>
    <w:p w14:paraId="79E83427" w14:textId="77777777" w:rsidR="00394FE7" w:rsidRDefault="00394FE7">
      <w:pPr>
        <w:spacing w:after="0" w:line="240" w:lineRule="auto"/>
        <w:jc w:val="both"/>
        <w:rPr>
          <w:rFonts w:ascii="Times New Roman" w:eastAsia="Times New Roman" w:hAnsi="Times New Roman" w:cs="Times New Roman"/>
          <w:sz w:val="24"/>
        </w:rPr>
      </w:pPr>
    </w:p>
    <w:p w14:paraId="5C25A571"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3.4</w:t>
      </w:r>
      <w:r>
        <w:rPr>
          <w:rFonts w:ascii="Times New Roman" w:eastAsia="Times New Roman" w:hAnsi="Times New Roman" w:cs="Times New Roman"/>
          <w:sz w:val="24"/>
        </w:rPr>
        <w:tab/>
      </w:r>
      <w:r>
        <w:rPr>
          <w:rFonts w:ascii="Times New Roman" w:eastAsia="Times New Roman" w:hAnsi="Times New Roman" w:cs="Times New Roman"/>
          <w:b/>
          <w:sz w:val="24"/>
        </w:rPr>
        <w:t>Grain yield (kg/ha)</w:t>
      </w:r>
    </w:p>
    <w:p w14:paraId="2B48C1D5"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result (Table 2 and Fig. 1) revealed that grain yield of summer pearl millet was significantly influenced by different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produced significantly higher grain yield of pearl millet (4505 kg/ha) which was statistically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it was followed by pre -emergence application of pendimethalin @ 1.0 kg/ha + hand weeding at 30 DAS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oxyflourfen @ 0.15 kg/ha + hand weeding at 30 DAS (W</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hand weeding at 15 and 30 DAS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and weedy check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 data presented in Table 4.5 revealed that the grain yield of pearl millet was found significantly influenced due to different nutrient management.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grain yield (4170 kg/ha), but it was remain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Whereas, significantly lowest grain yield of pearl millet (3528 kg/ha</w:t>
      </w:r>
      <w:commentRangeStart w:id="20"/>
      <w:r>
        <w:rPr>
          <w:rFonts w:ascii="Times New Roman" w:eastAsia="Times New Roman" w:hAnsi="Times New Roman" w:cs="Times New Roman"/>
          <w:sz w:val="24"/>
        </w:rPr>
        <w:t xml:space="preserve">) produced </w:t>
      </w:r>
      <w:commentRangeEnd w:id="20"/>
      <w:r w:rsidR="001C7D89">
        <w:rPr>
          <w:rStyle w:val="CommentReference"/>
        </w:rPr>
        <w:commentReference w:id="20"/>
      </w:r>
      <w:r>
        <w:rPr>
          <w:rFonts w:ascii="Times New Roman" w:eastAsia="Times New Roman" w:hAnsi="Times New Roman" w:cs="Times New Roman"/>
          <w:sz w:val="24"/>
        </w:rPr>
        <w:t>with application of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The interaction effect of weed and nutrient management on grain yield of pearl millet was found non-significant. </w:t>
      </w:r>
    </w:p>
    <w:p w14:paraId="2140E3CB" w14:textId="77777777" w:rsidR="00394FE7" w:rsidRDefault="005965D4">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The better performance of yield and yield attributing characters under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and W</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xml:space="preserve"> might be due to effective control of weeds and higher weed control efficiency as well as lower weed index observed in respective treatments, which cumulatively facilitated the crop to utilize more nutrients and water for better growth and development in terms of various yield attributing characters. These results are also in agreement with finding of </w:t>
      </w:r>
      <w:r>
        <w:rPr>
          <w:rFonts w:ascii="Times New Roman" w:eastAsia="Times New Roman" w:hAnsi="Times New Roman" w:cs="Times New Roman"/>
          <w:color w:val="FF0000"/>
          <w:sz w:val="24"/>
        </w:rPr>
        <w:t xml:space="preserve">Malik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(1980), Singh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(2008), </w:t>
      </w:r>
      <w:r>
        <w:rPr>
          <w:rFonts w:ascii="Times New Roman" w:eastAsia="Times New Roman" w:hAnsi="Times New Roman" w:cs="Times New Roman"/>
          <w:sz w:val="24"/>
        </w:rPr>
        <w:t>Chaudhary</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 al</w:t>
      </w:r>
      <w:r>
        <w:rPr>
          <w:rFonts w:ascii="Times New Roman" w:eastAsia="Times New Roman" w:hAnsi="Times New Roman" w:cs="Times New Roman"/>
          <w:color w:val="FF0000"/>
          <w:sz w:val="24"/>
        </w:rPr>
        <w:t xml:space="preserve">. (2016), Girase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 xml:space="preserve">al </w:t>
      </w:r>
      <w:r>
        <w:rPr>
          <w:rFonts w:ascii="Times New Roman" w:eastAsia="Times New Roman" w:hAnsi="Times New Roman" w:cs="Times New Roman"/>
          <w:color w:val="FF0000"/>
          <w:sz w:val="24"/>
        </w:rPr>
        <w:t>(2017).</w:t>
      </w:r>
      <w:r>
        <w:rPr>
          <w:rFonts w:ascii="Times New Roman" w:eastAsia="Times New Roman" w:hAnsi="Times New Roman" w:cs="Times New Roman"/>
          <w:sz w:val="24"/>
        </w:rPr>
        <w:t xml:space="preserve"> Since yield of the crop is a function of several yield components which are dependent on complementary interaction between vegetative and reproductive growth of the crop, the positive response of fertilization to both these phases of crop ultimately resulted in realization of higher crop productivity in terms of pearl millet yield. These increases in case of grain yield was also due to higher value for yield attributes </w:t>
      </w:r>
      <w:r>
        <w:rPr>
          <w:rFonts w:ascii="Times New Roman" w:eastAsia="Times New Roman" w:hAnsi="Times New Roman" w:cs="Times New Roman"/>
          <w:i/>
          <w:sz w:val="24"/>
        </w:rPr>
        <w:t>viz.,</w:t>
      </w:r>
      <w:r>
        <w:rPr>
          <w:rFonts w:ascii="Times New Roman" w:eastAsia="Times New Roman" w:hAnsi="Times New Roman" w:cs="Times New Roman"/>
          <w:sz w:val="24"/>
        </w:rPr>
        <w:t xml:space="preserve"> ear head length, ear head girth, test weight and grain weight  per ear head</w:t>
      </w:r>
      <w:commentRangeStart w:id="21"/>
      <w:r>
        <w:rPr>
          <w:rFonts w:ascii="Times New Roman" w:eastAsia="Times New Roman" w:hAnsi="Times New Roman" w:cs="Times New Roman"/>
          <w:sz w:val="24"/>
        </w:rPr>
        <w:t>. The similar</w:t>
      </w:r>
      <w:commentRangeEnd w:id="21"/>
      <w:r w:rsidR="001C7D89">
        <w:rPr>
          <w:rStyle w:val="CommentReference"/>
        </w:rPr>
        <w:commentReference w:id="21"/>
      </w:r>
      <w:r>
        <w:rPr>
          <w:rFonts w:ascii="Times New Roman" w:eastAsia="Times New Roman" w:hAnsi="Times New Roman" w:cs="Times New Roman"/>
          <w:sz w:val="24"/>
        </w:rPr>
        <w:t xml:space="preserve"> results have also been reported by </w:t>
      </w:r>
      <w:r>
        <w:rPr>
          <w:rFonts w:ascii="Times New Roman" w:eastAsia="Times New Roman" w:hAnsi="Times New Roman" w:cs="Times New Roman"/>
          <w:color w:val="FF0000"/>
          <w:sz w:val="24"/>
        </w:rPr>
        <w:t xml:space="preserve">Singh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(2008),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w:t>
      </w:r>
      <w:r>
        <w:rPr>
          <w:rFonts w:ascii="Times New Roman" w:eastAsia="Times New Roman" w:hAnsi="Times New Roman" w:cs="Times New Roman"/>
          <w:sz w:val="24"/>
        </w:rPr>
        <w:t>Khadadiya</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(2019).</w:t>
      </w:r>
    </w:p>
    <w:p w14:paraId="516FAD4D" w14:textId="77777777" w:rsidR="00394FE7" w:rsidRDefault="00394FE7">
      <w:pPr>
        <w:spacing w:after="0" w:line="240" w:lineRule="auto"/>
        <w:ind w:firstLine="720"/>
        <w:jc w:val="both"/>
        <w:rPr>
          <w:rFonts w:ascii="Times New Roman" w:eastAsia="Times New Roman" w:hAnsi="Times New Roman" w:cs="Times New Roman"/>
          <w:sz w:val="24"/>
        </w:rPr>
      </w:pPr>
    </w:p>
    <w:p w14:paraId="4458328C"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3.5</w:t>
      </w:r>
      <w:r>
        <w:rPr>
          <w:rFonts w:ascii="Times New Roman" w:eastAsia="Times New Roman" w:hAnsi="Times New Roman" w:cs="Times New Roman"/>
          <w:b/>
          <w:sz w:val="24"/>
        </w:rPr>
        <w:tab/>
        <w:t>Straw yield (kg/ha)</w:t>
      </w:r>
    </w:p>
    <w:p w14:paraId="0697FAF5" w14:textId="77777777" w:rsidR="00394FE7" w:rsidRDefault="005965D4">
      <w:pPr>
        <w:spacing w:after="0" w:line="240" w:lineRule="auto"/>
        <w:ind w:firstLine="720"/>
        <w:jc w:val="both"/>
        <w:rPr>
          <w:rFonts w:ascii="Times New Roman" w:eastAsia="Times New Roman" w:hAnsi="Times New Roman" w:cs="Times New Roman"/>
          <w:color w:val="FF0000"/>
          <w:sz w:val="24"/>
        </w:rPr>
      </w:pPr>
      <w:bookmarkStart w:id="22" w:name="_GoBack"/>
      <w:r>
        <w:rPr>
          <w:rFonts w:ascii="Times New Roman" w:eastAsia="Times New Roman" w:hAnsi="Times New Roman" w:cs="Times New Roman"/>
          <w:sz w:val="24"/>
        </w:rPr>
        <w:t>The data exhibited in Table 2 and Fig. 1 revealed that various weed management practices significantly affected the straw yield of summer pearl millet. Among the various weed management practices,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registered significantly higher straw yield of pearl millet (8848 kg/ha) which was at par with pre-emergence application of atrazine @ 0.5 kg/ha + hand weeding at 30 DAS (W</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weedy check treatment (W</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produced the lowest straw yield (7022 kg/ha). A critical examination of data (Table 4.5) indicated that significantly effect of nutrient management on straw yield of pearl millet. Application of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recorded significantly higher straw yield (8404 kg/ha), but it remained at par with 100 % RDF (N</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While, significantly lowest straw yield of summer pearl millet (7391 kg/ha) was obtained in the treatment of 75%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interaction effect of weed and nutrient management did not exert any significant effect on straw yield of summer pearl millet. Straw yield which owing to significant increase of plant height and dry matter accumulation per plant. Similar result were also reported by </w:t>
      </w:r>
      <w:r>
        <w:rPr>
          <w:rFonts w:ascii="Times New Roman" w:eastAsia="Times New Roman" w:hAnsi="Times New Roman" w:cs="Times New Roman"/>
          <w:color w:val="FF0000"/>
          <w:sz w:val="24"/>
        </w:rPr>
        <w:t xml:space="preserve">Hegde et al. (2006), Varia and Sandhu (2012), Kumar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xml:space="preserve">. (2014) and Khan </w:t>
      </w:r>
      <w:r>
        <w:rPr>
          <w:rFonts w:ascii="Times New Roman" w:eastAsia="Times New Roman" w:hAnsi="Times New Roman" w:cs="Times New Roman"/>
          <w:i/>
          <w:color w:val="FF0000"/>
          <w:sz w:val="24"/>
        </w:rPr>
        <w:t>et</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FF0000"/>
          <w:sz w:val="24"/>
        </w:rPr>
        <w:t>al</w:t>
      </w:r>
      <w:r>
        <w:rPr>
          <w:rFonts w:ascii="Times New Roman" w:eastAsia="Times New Roman" w:hAnsi="Times New Roman" w:cs="Times New Roman"/>
          <w:color w:val="FF0000"/>
          <w:sz w:val="24"/>
        </w:rPr>
        <w:t>. (2015).</w:t>
      </w:r>
    </w:p>
    <w:bookmarkEnd w:id="22"/>
    <w:p w14:paraId="0F83312B" w14:textId="77777777" w:rsidR="00394FE7" w:rsidRDefault="00394FE7">
      <w:pPr>
        <w:spacing w:after="0" w:line="240" w:lineRule="auto"/>
        <w:ind w:firstLine="720"/>
        <w:jc w:val="both"/>
        <w:rPr>
          <w:rFonts w:ascii="Times New Roman" w:eastAsia="Times New Roman" w:hAnsi="Times New Roman" w:cs="Times New Roman"/>
          <w:b/>
          <w:sz w:val="24"/>
        </w:rPr>
      </w:pPr>
    </w:p>
    <w:p w14:paraId="3701FFE2"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3.6</w:t>
      </w:r>
      <w:r>
        <w:rPr>
          <w:rFonts w:ascii="Times New Roman" w:eastAsia="Times New Roman" w:hAnsi="Times New Roman" w:cs="Times New Roman"/>
          <w:b/>
          <w:sz w:val="24"/>
        </w:rPr>
        <w:tab/>
        <w:t>Harvest Index (%)</w:t>
      </w:r>
    </w:p>
    <w:p w14:paraId="62C262F5" w14:textId="77777777" w:rsidR="00394FE7" w:rsidRDefault="005965D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tabulated data given in Table 2 indicated that the harvest index of pearl millet did not significantly influence due to different weed and nutrient management practices. However, highest value of harvest index (33.73 %) was recorded by weed free treatment (W</w:t>
      </w:r>
      <w:r>
        <w:rPr>
          <w:rFonts w:ascii="Times New Roman" w:eastAsia="Times New Roman" w:hAnsi="Times New Roman" w:cs="Times New Roman"/>
          <w:sz w:val="24"/>
          <w:vertAlign w:val="subscript"/>
        </w:rPr>
        <w:t>6</w:t>
      </w:r>
      <w:r>
        <w:rPr>
          <w:rFonts w:ascii="Times New Roman" w:eastAsia="Times New Roman" w:hAnsi="Times New Roman" w:cs="Times New Roman"/>
          <w:sz w:val="24"/>
        </w:rPr>
        <w:t>). While the lowest harvest index (30.70) was recorded by HW at 15 and 30 DAS treatment (W</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However, the highest harvest index (33.14%) was recorded by 125 % RDF (N</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and the lowest harvest index (32.23 %) was recorded by 75 % RDF (N</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The</w:t>
      </w:r>
      <w:r>
        <w:rPr>
          <w:rFonts w:ascii="Times New Roman" w:eastAsia="Times New Roman" w:hAnsi="Times New Roman" w:cs="Times New Roman"/>
          <w:b/>
          <w:sz w:val="24"/>
        </w:rPr>
        <w:t xml:space="preserve"> </w:t>
      </w:r>
      <w:r>
        <w:rPr>
          <w:rFonts w:ascii="Times New Roman" w:eastAsia="Times New Roman" w:hAnsi="Times New Roman" w:cs="Times New Roman"/>
          <w:sz w:val="24"/>
        </w:rPr>
        <w:t>interaction effect of weed and nutrient management did not bring any variation on harvest index of pearl millet.</w:t>
      </w:r>
    </w:p>
    <w:p w14:paraId="565B3362" w14:textId="77777777" w:rsidR="00394FE7" w:rsidRDefault="00394FE7">
      <w:pPr>
        <w:spacing w:after="0" w:line="240" w:lineRule="auto"/>
        <w:jc w:val="both"/>
        <w:rPr>
          <w:rFonts w:ascii="Times New Roman" w:eastAsia="Times New Roman" w:hAnsi="Times New Roman" w:cs="Times New Roman"/>
          <w:sz w:val="24"/>
        </w:rPr>
      </w:pPr>
    </w:p>
    <w:p w14:paraId="03CF2367" w14:textId="77777777" w:rsidR="00394FE7" w:rsidRDefault="00394FE7">
      <w:pPr>
        <w:spacing w:after="0" w:line="240" w:lineRule="auto"/>
        <w:jc w:val="both"/>
        <w:rPr>
          <w:rFonts w:ascii="Times New Roman" w:eastAsia="Times New Roman" w:hAnsi="Times New Roman" w:cs="Times New Roman"/>
          <w:b/>
          <w:sz w:val="24"/>
        </w:rPr>
      </w:pPr>
    </w:p>
    <w:p w14:paraId="3C8DD001" w14:textId="77777777" w:rsidR="00C67821" w:rsidRDefault="00C67821">
      <w:pPr>
        <w:spacing w:after="0" w:line="240" w:lineRule="auto"/>
        <w:jc w:val="both"/>
        <w:rPr>
          <w:rFonts w:ascii="Times New Roman" w:eastAsia="Times New Roman" w:hAnsi="Times New Roman" w:cs="Times New Roman"/>
          <w:b/>
          <w:spacing w:val="20"/>
          <w:sz w:val="24"/>
        </w:rPr>
      </w:pPr>
    </w:p>
    <w:p w14:paraId="277188F0" w14:textId="77777777" w:rsidR="00C67821" w:rsidRDefault="00C67821">
      <w:pPr>
        <w:spacing w:after="0" w:line="240" w:lineRule="auto"/>
        <w:jc w:val="both"/>
        <w:rPr>
          <w:rFonts w:ascii="Times New Roman" w:eastAsia="Times New Roman" w:hAnsi="Times New Roman" w:cs="Times New Roman"/>
          <w:b/>
          <w:sz w:val="24"/>
        </w:rPr>
        <w:sectPr w:rsidR="00C678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99F191B" w14:textId="77777777" w:rsidR="00394FE7" w:rsidRPr="00C67821" w:rsidRDefault="005965D4" w:rsidP="00C67821">
      <w:pPr>
        <w:spacing w:after="0" w:line="240" w:lineRule="auto"/>
        <w:jc w:val="both"/>
        <w:rPr>
          <w:rFonts w:ascii="Times New Roman" w:eastAsia="Times New Roman" w:hAnsi="Times New Roman" w:cs="Times New Roman"/>
          <w:b/>
          <w:sz w:val="24"/>
          <w:szCs w:val="24"/>
        </w:rPr>
      </w:pPr>
      <w:r w:rsidRPr="00C67821">
        <w:rPr>
          <w:rFonts w:ascii="Times New Roman" w:eastAsia="Times New Roman" w:hAnsi="Times New Roman" w:cs="Times New Roman"/>
          <w:b/>
          <w:sz w:val="24"/>
          <w:szCs w:val="24"/>
        </w:rPr>
        <w:lastRenderedPageBreak/>
        <w:t>Table 1 : Effect of weed and nutrient management on growth and yield attributes of pearl millet</w:t>
      </w:r>
    </w:p>
    <w:tbl>
      <w:tblPr>
        <w:tblStyle w:val="TableGrid"/>
        <w:tblW w:w="5000" w:type="pct"/>
        <w:tblLook w:val="04A0" w:firstRow="1" w:lastRow="0" w:firstColumn="1" w:lastColumn="0" w:noHBand="0" w:noVBand="1"/>
      </w:tblPr>
      <w:tblGrid>
        <w:gridCol w:w="1544"/>
        <w:gridCol w:w="1046"/>
        <w:gridCol w:w="1171"/>
        <w:gridCol w:w="1134"/>
        <w:gridCol w:w="1009"/>
        <w:gridCol w:w="1009"/>
        <w:gridCol w:w="1874"/>
        <w:gridCol w:w="1440"/>
        <w:gridCol w:w="1398"/>
        <w:gridCol w:w="1032"/>
        <w:gridCol w:w="1517"/>
      </w:tblGrid>
      <w:tr w:rsidR="00C67821" w:rsidRPr="00C67821" w14:paraId="4F992F3D" w14:textId="77777777" w:rsidTr="00620204">
        <w:trPr>
          <w:trHeight w:val="863"/>
        </w:trPr>
        <w:tc>
          <w:tcPr>
            <w:tcW w:w="545" w:type="pct"/>
            <w:vAlign w:val="center"/>
          </w:tcPr>
          <w:p w14:paraId="77930A4E"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Treatments</w:t>
            </w:r>
          </w:p>
        </w:tc>
        <w:tc>
          <w:tcPr>
            <w:tcW w:w="782" w:type="pct"/>
            <w:gridSpan w:val="2"/>
          </w:tcPr>
          <w:p w14:paraId="5EFF48F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population/</w:t>
            </w:r>
          </w:p>
          <w:p w14:paraId="029E5A70"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/net plot</w:t>
            </w:r>
          </w:p>
        </w:tc>
        <w:tc>
          <w:tcPr>
            <w:tcW w:w="1112" w:type="pct"/>
            <w:gridSpan w:val="3"/>
          </w:tcPr>
          <w:p w14:paraId="10002B18"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Plant height (cm)</w:t>
            </w:r>
          </w:p>
        </w:tc>
        <w:tc>
          <w:tcPr>
            <w:tcW w:w="661" w:type="pct"/>
          </w:tcPr>
          <w:p w14:paraId="7181F83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Dry matter accumulation (g/plant)</w:t>
            </w:r>
          </w:p>
        </w:tc>
        <w:tc>
          <w:tcPr>
            <w:tcW w:w="508" w:type="pct"/>
          </w:tcPr>
          <w:p w14:paraId="221CEF57"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length</w:t>
            </w:r>
          </w:p>
          <w:p w14:paraId="4B16927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493" w:type="pct"/>
          </w:tcPr>
          <w:p w14:paraId="3BFE432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Ear head girth</w:t>
            </w:r>
          </w:p>
          <w:p w14:paraId="24636AD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(cm)</w:t>
            </w:r>
          </w:p>
        </w:tc>
        <w:tc>
          <w:tcPr>
            <w:tcW w:w="364" w:type="pct"/>
          </w:tcPr>
          <w:p w14:paraId="15077A80"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Test weight</w:t>
            </w:r>
          </w:p>
          <w:p w14:paraId="5AF34EA6"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w:t>
            </w:r>
          </w:p>
        </w:tc>
        <w:tc>
          <w:tcPr>
            <w:tcW w:w="535" w:type="pct"/>
          </w:tcPr>
          <w:p w14:paraId="431D2174"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Grain weight/ear head(g)</w:t>
            </w:r>
          </w:p>
        </w:tc>
      </w:tr>
      <w:tr w:rsidR="00C67821" w:rsidRPr="00C67821" w14:paraId="43FF03A4" w14:textId="77777777" w:rsidTr="00620204">
        <w:trPr>
          <w:trHeight w:val="432"/>
        </w:trPr>
        <w:tc>
          <w:tcPr>
            <w:tcW w:w="545" w:type="pct"/>
            <w:vAlign w:val="center"/>
          </w:tcPr>
          <w:p w14:paraId="42B617AB" w14:textId="77777777" w:rsidR="00C67821" w:rsidRPr="00C67821" w:rsidRDefault="00C67821" w:rsidP="00C67821">
            <w:pPr>
              <w:ind w:right="-108"/>
              <w:jc w:val="center"/>
              <w:rPr>
                <w:rFonts w:ascii="Times New Roman" w:hAnsi="Times New Roman" w:cs="Times New Roman"/>
                <w:b/>
                <w:bCs/>
                <w:sz w:val="24"/>
                <w:szCs w:val="24"/>
                <w:lang w:bidi="gu-IN"/>
              </w:rPr>
            </w:pPr>
          </w:p>
        </w:tc>
        <w:tc>
          <w:tcPr>
            <w:tcW w:w="369" w:type="pct"/>
            <w:vAlign w:val="center"/>
          </w:tcPr>
          <w:p w14:paraId="5EB6D329"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14:paraId="26CFB625"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413" w:type="pct"/>
            <w:vAlign w:val="center"/>
          </w:tcPr>
          <w:p w14:paraId="098B72A6"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400" w:type="pct"/>
            <w:vAlign w:val="center"/>
          </w:tcPr>
          <w:p w14:paraId="45BA0F8A"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30</w:t>
            </w:r>
          </w:p>
          <w:p w14:paraId="0DF2F4AE" w14:textId="77777777" w:rsidR="00C67821" w:rsidRPr="00C67821" w:rsidRDefault="00C67821" w:rsidP="00C67821">
            <w:pPr>
              <w:ind w:right="-108"/>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DAS</w:t>
            </w:r>
          </w:p>
        </w:tc>
        <w:tc>
          <w:tcPr>
            <w:tcW w:w="356" w:type="pct"/>
            <w:vAlign w:val="center"/>
          </w:tcPr>
          <w:p w14:paraId="3CA17EF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60 DAS</w:t>
            </w:r>
          </w:p>
        </w:tc>
        <w:tc>
          <w:tcPr>
            <w:tcW w:w="356" w:type="pct"/>
            <w:vAlign w:val="center"/>
          </w:tcPr>
          <w:p w14:paraId="1A91B09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661" w:type="pct"/>
            <w:vAlign w:val="center"/>
          </w:tcPr>
          <w:p w14:paraId="622F596E"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4D86B7FD"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508" w:type="pct"/>
            <w:vAlign w:val="center"/>
          </w:tcPr>
          <w:p w14:paraId="444D356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 xml:space="preserve">At </w:t>
            </w:r>
          </w:p>
          <w:p w14:paraId="6105CD96"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493" w:type="pct"/>
            <w:vAlign w:val="center"/>
          </w:tcPr>
          <w:p w14:paraId="36ACDD4B"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20B24C0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c>
          <w:tcPr>
            <w:tcW w:w="364" w:type="pct"/>
            <w:vAlign w:val="center"/>
          </w:tcPr>
          <w:p w14:paraId="731AA05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 harvest</w:t>
            </w:r>
          </w:p>
        </w:tc>
        <w:tc>
          <w:tcPr>
            <w:tcW w:w="535" w:type="pct"/>
            <w:vAlign w:val="center"/>
          </w:tcPr>
          <w:p w14:paraId="5F856173"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At</w:t>
            </w:r>
          </w:p>
          <w:p w14:paraId="1AF855C4"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harvest</w:t>
            </w:r>
          </w:p>
        </w:tc>
      </w:tr>
      <w:tr w:rsidR="00C67821" w:rsidRPr="00C67821" w14:paraId="68517133" w14:textId="77777777" w:rsidTr="00620204">
        <w:tc>
          <w:tcPr>
            <w:tcW w:w="5000" w:type="pct"/>
            <w:gridSpan w:val="11"/>
            <w:vAlign w:val="center"/>
          </w:tcPr>
          <w:p w14:paraId="293B7057"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Weed Management (W)</w:t>
            </w:r>
          </w:p>
        </w:tc>
      </w:tr>
      <w:tr w:rsidR="00C67821" w:rsidRPr="00C67821" w14:paraId="5E7B6819" w14:textId="77777777" w:rsidTr="00620204">
        <w:tc>
          <w:tcPr>
            <w:tcW w:w="545" w:type="pct"/>
            <w:vAlign w:val="center"/>
          </w:tcPr>
          <w:p w14:paraId="1770A93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369" w:type="pct"/>
            <w:vAlign w:val="center"/>
          </w:tcPr>
          <w:p w14:paraId="5817735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14:paraId="16B1002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1F60152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40.67</w:t>
            </w:r>
          </w:p>
        </w:tc>
        <w:tc>
          <w:tcPr>
            <w:tcW w:w="356" w:type="pct"/>
            <w:vAlign w:val="center"/>
          </w:tcPr>
          <w:p w14:paraId="4417BD4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135.11</w:t>
            </w:r>
          </w:p>
        </w:tc>
        <w:tc>
          <w:tcPr>
            <w:tcW w:w="356" w:type="pct"/>
            <w:vAlign w:val="center"/>
          </w:tcPr>
          <w:p w14:paraId="5DC607C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154.71</w:t>
            </w:r>
          </w:p>
        </w:tc>
        <w:tc>
          <w:tcPr>
            <w:tcW w:w="661" w:type="pct"/>
            <w:vAlign w:val="center"/>
          </w:tcPr>
          <w:p w14:paraId="1125C1E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49.46</w:t>
            </w:r>
          </w:p>
        </w:tc>
        <w:tc>
          <w:tcPr>
            <w:tcW w:w="508" w:type="pct"/>
            <w:vAlign w:val="center"/>
          </w:tcPr>
          <w:p w14:paraId="708C758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22.56</w:t>
            </w:r>
          </w:p>
        </w:tc>
        <w:tc>
          <w:tcPr>
            <w:tcW w:w="493" w:type="pct"/>
            <w:vAlign w:val="center"/>
          </w:tcPr>
          <w:p w14:paraId="5784FE1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8.57</w:t>
            </w:r>
          </w:p>
        </w:tc>
        <w:tc>
          <w:tcPr>
            <w:tcW w:w="364" w:type="pct"/>
            <w:vAlign w:val="center"/>
          </w:tcPr>
          <w:p w14:paraId="241416DD"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9.14</w:t>
            </w:r>
          </w:p>
        </w:tc>
        <w:tc>
          <w:tcPr>
            <w:tcW w:w="535" w:type="pct"/>
            <w:vAlign w:val="center"/>
          </w:tcPr>
          <w:p w14:paraId="31BDEEB5"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24.00</w:t>
            </w:r>
          </w:p>
        </w:tc>
      </w:tr>
      <w:tr w:rsidR="00C67821" w:rsidRPr="00C67821" w14:paraId="163A1A56" w14:textId="77777777" w:rsidTr="00620204">
        <w:tc>
          <w:tcPr>
            <w:tcW w:w="545" w:type="pct"/>
            <w:vAlign w:val="center"/>
          </w:tcPr>
          <w:p w14:paraId="3F5578D3"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369" w:type="pct"/>
            <w:vAlign w:val="center"/>
          </w:tcPr>
          <w:p w14:paraId="4D09062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13" w:type="pct"/>
            <w:vAlign w:val="center"/>
          </w:tcPr>
          <w:p w14:paraId="6E3DD54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00" w:type="pct"/>
            <w:vAlign w:val="center"/>
          </w:tcPr>
          <w:p w14:paraId="552C70E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44.39</w:t>
            </w:r>
          </w:p>
        </w:tc>
        <w:tc>
          <w:tcPr>
            <w:tcW w:w="356" w:type="pct"/>
            <w:vAlign w:val="center"/>
          </w:tcPr>
          <w:p w14:paraId="24F3C22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147.41</w:t>
            </w:r>
          </w:p>
        </w:tc>
        <w:tc>
          <w:tcPr>
            <w:tcW w:w="356" w:type="pct"/>
            <w:vAlign w:val="center"/>
          </w:tcPr>
          <w:p w14:paraId="366C3E8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174.23</w:t>
            </w:r>
          </w:p>
        </w:tc>
        <w:tc>
          <w:tcPr>
            <w:tcW w:w="661" w:type="pct"/>
            <w:vAlign w:val="center"/>
          </w:tcPr>
          <w:p w14:paraId="71A71A7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62.34</w:t>
            </w:r>
          </w:p>
        </w:tc>
        <w:tc>
          <w:tcPr>
            <w:tcW w:w="508" w:type="pct"/>
            <w:vAlign w:val="center"/>
          </w:tcPr>
          <w:p w14:paraId="32AEBF7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24.92</w:t>
            </w:r>
          </w:p>
        </w:tc>
        <w:tc>
          <w:tcPr>
            <w:tcW w:w="493" w:type="pct"/>
            <w:vAlign w:val="center"/>
          </w:tcPr>
          <w:p w14:paraId="74F309B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9.04</w:t>
            </w:r>
          </w:p>
        </w:tc>
        <w:tc>
          <w:tcPr>
            <w:tcW w:w="364" w:type="pct"/>
            <w:vAlign w:val="center"/>
          </w:tcPr>
          <w:p w14:paraId="2AC8D679"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9.70</w:t>
            </w:r>
          </w:p>
        </w:tc>
        <w:tc>
          <w:tcPr>
            <w:tcW w:w="535" w:type="pct"/>
            <w:vAlign w:val="center"/>
          </w:tcPr>
          <w:p w14:paraId="75D8B8E5"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26.54</w:t>
            </w:r>
          </w:p>
        </w:tc>
      </w:tr>
      <w:tr w:rsidR="00C67821" w:rsidRPr="00C67821" w14:paraId="635EACDD" w14:textId="77777777" w:rsidTr="00620204">
        <w:tc>
          <w:tcPr>
            <w:tcW w:w="545" w:type="pct"/>
            <w:vAlign w:val="center"/>
          </w:tcPr>
          <w:p w14:paraId="4E111382"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369" w:type="pct"/>
            <w:vAlign w:val="center"/>
          </w:tcPr>
          <w:p w14:paraId="002639E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141</w:t>
            </w:r>
          </w:p>
        </w:tc>
        <w:tc>
          <w:tcPr>
            <w:tcW w:w="413" w:type="pct"/>
            <w:vAlign w:val="center"/>
          </w:tcPr>
          <w:p w14:paraId="5587CD9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14:paraId="55E7446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43.43</w:t>
            </w:r>
          </w:p>
        </w:tc>
        <w:tc>
          <w:tcPr>
            <w:tcW w:w="356" w:type="pct"/>
            <w:vAlign w:val="center"/>
          </w:tcPr>
          <w:p w14:paraId="2437A87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142.03</w:t>
            </w:r>
          </w:p>
        </w:tc>
        <w:tc>
          <w:tcPr>
            <w:tcW w:w="356" w:type="pct"/>
            <w:vAlign w:val="center"/>
          </w:tcPr>
          <w:p w14:paraId="0645B10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170.09</w:t>
            </w:r>
          </w:p>
        </w:tc>
        <w:tc>
          <w:tcPr>
            <w:tcW w:w="661" w:type="pct"/>
            <w:vAlign w:val="center"/>
          </w:tcPr>
          <w:p w14:paraId="3AA5E37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60.79</w:t>
            </w:r>
          </w:p>
        </w:tc>
        <w:tc>
          <w:tcPr>
            <w:tcW w:w="508" w:type="pct"/>
            <w:vAlign w:val="center"/>
          </w:tcPr>
          <w:p w14:paraId="0914185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23.76</w:t>
            </w:r>
          </w:p>
        </w:tc>
        <w:tc>
          <w:tcPr>
            <w:tcW w:w="493" w:type="pct"/>
            <w:vAlign w:val="center"/>
          </w:tcPr>
          <w:p w14:paraId="62F749E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8.84</w:t>
            </w:r>
          </w:p>
        </w:tc>
        <w:tc>
          <w:tcPr>
            <w:tcW w:w="364" w:type="pct"/>
            <w:vAlign w:val="center"/>
          </w:tcPr>
          <w:p w14:paraId="43DA0904"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9.41</w:t>
            </w:r>
          </w:p>
        </w:tc>
        <w:tc>
          <w:tcPr>
            <w:tcW w:w="535" w:type="pct"/>
            <w:vAlign w:val="center"/>
          </w:tcPr>
          <w:p w14:paraId="1E98B4D9"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25.68</w:t>
            </w:r>
          </w:p>
        </w:tc>
      </w:tr>
      <w:tr w:rsidR="00C67821" w:rsidRPr="00C67821" w14:paraId="06E42F00" w14:textId="77777777" w:rsidTr="00620204">
        <w:tc>
          <w:tcPr>
            <w:tcW w:w="545" w:type="pct"/>
            <w:vAlign w:val="center"/>
          </w:tcPr>
          <w:p w14:paraId="421A97CA"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369" w:type="pct"/>
            <w:vAlign w:val="center"/>
          </w:tcPr>
          <w:p w14:paraId="113E03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14:paraId="13223DF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23AFA0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42.06</w:t>
            </w:r>
          </w:p>
        </w:tc>
        <w:tc>
          <w:tcPr>
            <w:tcW w:w="356" w:type="pct"/>
            <w:vAlign w:val="center"/>
          </w:tcPr>
          <w:p w14:paraId="23B6707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139.64</w:t>
            </w:r>
          </w:p>
        </w:tc>
        <w:tc>
          <w:tcPr>
            <w:tcW w:w="356" w:type="pct"/>
            <w:vAlign w:val="center"/>
          </w:tcPr>
          <w:p w14:paraId="29055E1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166.58</w:t>
            </w:r>
          </w:p>
        </w:tc>
        <w:tc>
          <w:tcPr>
            <w:tcW w:w="661" w:type="pct"/>
            <w:vAlign w:val="center"/>
          </w:tcPr>
          <w:p w14:paraId="4DF7A8E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57.99</w:t>
            </w:r>
          </w:p>
        </w:tc>
        <w:tc>
          <w:tcPr>
            <w:tcW w:w="508" w:type="pct"/>
            <w:vAlign w:val="center"/>
          </w:tcPr>
          <w:p w14:paraId="31171B6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23.38</w:t>
            </w:r>
          </w:p>
        </w:tc>
        <w:tc>
          <w:tcPr>
            <w:tcW w:w="493" w:type="pct"/>
            <w:vAlign w:val="center"/>
          </w:tcPr>
          <w:p w14:paraId="5E84145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14:paraId="0C0C3A9A"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9.35</w:t>
            </w:r>
          </w:p>
        </w:tc>
        <w:tc>
          <w:tcPr>
            <w:tcW w:w="535" w:type="pct"/>
            <w:vAlign w:val="center"/>
          </w:tcPr>
          <w:p w14:paraId="4C30CAE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25.27</w:t>
            </w:r>
          </w:p>
        </w:tc>
      </w:tr>
      <w:tr w:rsidR="00C67821" w:rsidRPr="00C67821" w14:paraId="1562EFDD" w14:textId="77777777" w:rsidTr="00620204">
        <w:tc>
          <w:tcPr>
            <w:tcW w:w="545" w:type="pct"/>
            <w:vAlign w:val="center"/>
          </w:tcPr>
          <w:p w14:paraId="7AEBBFE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369" w:type="pct"/>
            <w:vAlign w:val="center"/>
          </w:tcPr>
          <w:p w14:paraId="412D136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139</w:t>
            </w:r>
          </w:p>
        </w:tc>
        <w:tc>
          <w:tcPr>
            <w:tcW w:w="413" w:type="pct"/>
            <w:vAlign w:val="center"/>
          </w:tcPr>
          <w:p w14:paraId="794D0E6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136</w:t>
            </w:r>
          </w:p>
        </w:tc>
        <w:tc>
          <w:tcPr>
            <w:tcW w:w="400" w:type="pct"/>
            <w:vAlign w:val="center"/>
          </w:tcPr>
          <w:p w14:paraId="1C2F99E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41.39</w:t>
            </w:r>
          </w:p>
        </w:tc>
        <w:tc>
          <w:tcPr>
            <w:tcW w:w="356" w:type="pct"/>
            <w:vAlign w:val="center"/>
          </w:tcPr>
          <w:p w14:paraId="692F39C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138.17</w:t>
            </w:r>
          </w:p>
        </w:tc>
        <w:tc>
          <w:tcPr>
            <w:tcW w:w="356" w:type="pct"/>
            <w:vAlign w:val="center"/>
          </w:tcPr>
          <w:p w14:paraId="53C7AC5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161.96</w:t>
            </w:r>
          </w:p>
        </w:tc>
        <w:tc>
          <w:tcPr>
            <w:tcW w:w="661" w:type="pct"/>
            <w:vAlign w:val="center"/>
          </w:tcPr>
          <w:p w14:paraId="2E2AFF1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54.67</w:t>
            </w:r>
          </w:p>
        </w:tc>
        <w:tc>
          <w:tcPr>
            <w:tcW w:w="508" w:type="pct"/>
            <w:vAlign w:val="center"/>
          </w:tcPr>
          <w:p w14:paraId="4288D06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23.34</w:t>
            </w:r>
          </w:p>
        </w:tc>
        <w:tc>
          <w:tcPr>
            <w:tcW w:w="493" w:type="pct"/>
            <w:vAlign w:val="center"/>
          </w:tcPr>
          <w:p w14:paraId="15AFB7F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8.66</w:t>
            </w:r>
          </w:p>
        </w:tc>
        <w:tc>
          <w:tcPr>
            <w:tcW w:w="364" w:type="pct"/>
            <w:vAlign w:val="center"/>
          </w:tcPr>
          <w:p w14:paraId="11324413"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9.28</w:t>
            </w:r>
          </w:p>
        </w:tc>
        <w:tc>
          <w:tcPr>
            <w:tcW w:w="535" w:type="pct"/>
            <w:vAlign w:val="center"/>
          </w:tcPr>
          <w:p w14:paraId="506A343D"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24.67</w:t>
            </w:r>
          </w:p>
        </w:tc>
      </w:tr>
      <w:tr w:rsidR="00C67821" w:rsidRPr="00C67821" w14:paraId="718559EF" w14:textId="77777777" w:rsidTr="00620204">
        <w:tc>
          <w:tcPr>
            <w:tcW w:w="545" w:type="pct"/>
            <w:vAlign w:val="center"/>
          </w:tcPr>
          <w:p w14:paraId="0F98B3C0"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369" w:type="pct"/>
            <w:vAlign w:val="center"/>
          </w:tcPr>
          <w:p w14:paraId="703484A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144</w:t>
            </w:r>
          </w:p>
        </w:tc>
        <w:tc>
          <w:tcPr>
            <w:tcW w:w="413" w:type="pct"/>
            <w:vAlign w:val="center"/>
          </w:tcPr>
          <w:p w14:paraId="29D19B1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142</w:t>
            </w:r>
          </w:p>
        </w:tc>
        <w:tc>
          <w:tcPr>
            <w:tcW w:w="400" w:type="pct"/>
            <w:vAlign w:val="center"/>
          </w:tcPr>
          <w:p w14:paraId="6938740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45.06</w:t>
            </w:r>
          </w:p>
        </w:tc>
        <w:tc>
          <w:tcPr>
            <w:tcW w:w="356" w:type="pct"/>
            <w:vAlign w:val="center"/>
          </w:tcPr>
          <w:p w14:paraId="35C8689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152.13</w:t>
            </w:r>
          </w:p>
        </w:tc>
        <w:tc>
          <w:tcPr>
            <w:tcW w:w="356" w:type="pct"/>
            <w:vAlign w:val="center"/>
          </w:tcPr>
          <w:p w14:paraId="646060B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176.62</w:t>
            </w:r>
          </w:p>
        </w:tc>
        <w:tc>
          <w:tcPr>
            <w:tcW w:w="661" w:type="pct"/>
            <w:vAlign w:val="center"/>
          </w:tcPr>
          <w:p w14:paraId="606AFE6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64.21</w:t>
            </w:r>
          </w:p>
        </w:tc>
        <w:tc>
          <w:tcPr>
            <w:tcW w:w="508" w:type="pct"/>
            <w:vAlign w:val="center"/>
          </w:tcPr>
          <w:p w14:paraId="03ADCE6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26.41</w:t>
            </w:r>
          </w:p>
        </w:tc>
        <w:tc>
          <w:tcPr>
            <w:tcW w:w="493" w:type="pct"/>
            <w:vAlign w:val="center"/>
          </w:tcPr>
          <w:p w14:paraId="3DD3B58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9.28</w:t>
            </w:r>
          </w:p>
        </w:tc>
        <w:tc>
          <w:tcPr>
            <w:tcW w:w="364" w:type="pct"/>
            <w:vAlign w:val="center"/>
          </w:tcPr>
          <w:p w14:paraId="7DE80F20"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9.86</w:t>
            </w:r>
          </w:p>
        </w:tc>
        <w:tc>
          <w:tcPr>
            <w:tcW w:w="535" w:type="pct"/>
            <w:vAlign w:val="center"/>
          </w:tcPr>
          <w:p w14:paraId="4A992DF8"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26.97</w:t>
            </w:r>
          </w:p>
        </w:tc>
      </w:tr>
      <w:tr w:rsidR="00C67821" w:rsidRPr="00C67821" w14:paraId="27C9498D" w14:textId="77777777" w:rsidTr="00620204">
        <w:tc>
          <w:tcPr>
            <w:tcW w:w="545" w:type="pct"/>
            <w:vAlign w:val="center"/>
          </w:tcPr>
          <w:p w14:paraId="23D813AC"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S.Em.±</w:t>
            </w:r>
          </w:p>
        </w:tc>
        <w:tc>
          <w:tcPr>
            <w:tcW w:w="369" w:type="pct"/>
            <w:vAlign w:val="center"/>
          </w:tcPr>
          <w:p w14:paraId="33776C0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2.56</w:t>
            </w:r>
          </w:p>
        </w:tc>
        <w:tc>
          <w:tcPr>
            <w:tcW w:w="413" w:type="pct"/>
            <w:vAlign w:val="center"/>
          </w:tcPr>
          <w:p w14:paraId="0778FBE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3.23</w:t>
            </w:r>
          </w:p>
        </w:tc>
        <w:tc>
          <w:tcPr>
            <w:tcW w:w="400" w:type="pct"/>
            <w:vAlign w:val="center"/>
          </w:tcPr>
          <w:p w14:paraId="476483D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w:t>
            </w:r>
          </w:p>
        </w:tc>
        <w:tc>
          <w:tcPr>
            <w:tcW w:w="356" w:type="pct"/>
            <w:vAlign w:val="center"/>
          </w:tcPr>
          <w:p w14:paraId="7622AE6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3.92</w:t>
            </w:r>
          </w:p>
        </w:tc>
        <w:tc>
          <w:tcPr>
            <w:tcW w:w="356" w:type="pct"/>
            <w:vAlign w:val="center"/>
          </w:tcPr>
          <w:p w14:paraId="2B89F42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4.34</w:t>
            </w:r>
          </w:p>
        </w:tc>
        <w:tc>
          <w:tcPr>
            <w:tcW w:w="661" w:type="pct"/>
            <w:vAlign w:val="center"/>
          </w:tcPr>
          <w:p w14:paraId="66680EF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1.65</w:t>
            </w:r>
          </w:p>
        </w:tc>
        <w:tc>
          <w:tcPr>
            <w:tcW w:w="508" w:type="pct"/>
            <w:vAlign w:val="center"/>
          </w:tcPr>
          <w:p w14:paraId="4113570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0.56</w:t>
            </w:r>
          </w:p>
        </w:tc>
        <w:tc>
          <w:tcPr>
            <w:tcW w:w="493" w:type="pct"/>
            <w:vAlign w:val="center"/>
          </w:tcPr>
          <w:p w14:paraId="1DFD6E1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0.16</w:t>
            </w:r>
          </w:p>
        </w:tc>
        <w:tc>
          <w:tcPr>
            <w:tcW w:w="364" w:type="pct"/>
            <w:vAlign w:val="center"/>
          </w:tcPr>
          <w:p w14:paraId="1E75796B"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0.19</w:t>
            </w:r>
          </w:p>
        </w:tc>
        <w:tc>
          <w:tcPr>
            <w:tcW w:w="535" w:type="pct"/>
            <w:vAlign w:val="center"/>
          </w:tcPr>
          <w:p w14:paraId="1BBFCA86"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0.45</w:t>
            </w:r>
          </w:p>
        </w:tc>
      </w:tr>
      <w:tr w:rsidR="00C67821" w:rsidRPr="00C67821" w14:paraId="2565729E" w14:textId="77777777" w:rsidTr="00620204">
        <w:tc>
          <w:tcPr>
            <w:tcW w:w="545" w:type="pct"/>
            <w:vAlign w:val="center"/>
          </w:tcPr>
          <w:p w14:paraId="70177C03"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4FFD7E7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4AE9935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7DC650F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3C1CDDD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11.27</w:t>
            </w:r>
          </w:p>
        </w:tc>
        <w:tc>
          <w:tcPr>
            <w:tcW w:w="356" w:type="pct"/>
            <w:vAlign w:val="center"/>
          </w:tcPr>
          <w:p w14:paraId="3A7726F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12.46</w:t>
            </w:r>
          </w:p>
        </w:tc>
        <w:tc>
          <w:tcPr>
            <w:tcW w:w="661" w:type="pct"/>
            <w:vAlign w:val="center"/>
          </w:tcPr>
          <w:p w14:paraId="081DE15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14:paraId="7D5A8EC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1.62</w:t>
            </w:r>
          </w:p>
        </w:tc>
        <w:tc>
          <w:tcPr>
            <w:tcW w:w="493" w:type="pct"/>
            <w:vAlign w:val="center"/>
          </w:tcPr>
          <w:p w14:paraId="1623A59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0.45</w:t>
            </w:r>
          </w:p>
        </w:tc>
        <w:tc>
          <w:tcPr>
            <w:tcW w:w="364" w:type="pct"/>
            <w:vAlign w:val="center"/>
          </w:tcPr>
          <w:p w14:paraId="70951255"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14:paraId="21ED3DB8"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1.31</w:t>
            </w:r>
          </w:p>
        </w:tc>
      </w:tr>
      <w:tr w:rsidR="00C67821" w:rsidRPr="00C67821" w14:paraId="31F0B172" w14:textId="77777777" w:rsidTr="00620204">
        <w:tc>
          <w:tcPr>
            <w:tcW w:w="5000" w:type="pct"/>
            <w:gridSpan w:val="11"/>
            <w:vAlign w:val="center"/>
          </w:tcPr>
          <w:p w14:paraId="3FEAE8C5"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rsidRPr="00C67821" w14:paraId="1B2BFDD8" w14:textId="77777777" w:rsidTr="00620204">
        <w:tc>
          <w:tcPr>
            <w:tcW w:w="545" w:type="pct"/>
            <w:vAlign w:val="center"/>
          </w:tcPr>
          <w:p w14:paraId="79D4411F"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369" w:type="pct"/>
            <w:vAlign w:val="center"/>
          </w:tcPr>
          <w:p w14:paraId="5ED332E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140</w:t>
            </w:r>
          </w:p>
        </w:tc>
        <w:tc>
          <w:tcPr>
            <w:tcW w:w="413" w:type="pct"/>
            <w:vAlign w:val="center"/>
          </w:tcPr>
          <w:p w14:paraId="6753BBE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w:t>
            </w:r>
          </w:p>
        </w:tc>
        <w:tc>
          <w:tcPr>
            <w:tcW w:w="400" w:type="pct"/>
            <w:vAlign w:val="center"/>
          </w:tcPr>
          <w:p w14:paraId="125B6DE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42.03</w:t>
            </w:r>
          </w:p>
        </w:tc>
        <w:tc>
          <w:tcPr>
            <w:tcW w:w="356" w:type="pct"/>
            <w:vAlign w:val="center"/>
          </w:tcPr>
          <w:p w14:paraId="5894BFA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137.72</w:t>
            </w:r>
          </w:p>
        </w:tc>
        <w:tc>
          <w:tcPr>
            <w:tcW w:w="356" w:type="pct"/>
            <w:vAlign w:val="center"/>
          </w:tcPr>
          <w:p w14:paraId="5D88C64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160.42</w:t>
            </w:r>
          </w:p>
        </w:tc>
        <w:tc>
          <w:tcPr>
            <w:tcW w:w="661" w:type="pct"/>
            <w:vAlign w:val="center"/>
          </w:tcPr>
          <w:p w14:paraId="632C5C0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53.90</w:t>
            </w:r>
          </w:p>
        </w:tc>
        <w:tc>
          <w:tcPr>
            <w:tcW w:w="508" w:type="pct"/>
            <w:vAlign w:val="center"/>
          </w:tcPr>
          <w:p w14:paraId="37D258A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23.02</w:t>
            </w:r>
          </w:p>
        </w:tc>
        <w:tc>
          <w:tcPr>
            <w:tcW w:w="493" w:type="pct"/>
            <w:vAlign w:val="center"/>
          </w:tcPr>
          <w:p w14:paraId="1B9F9A5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8.70</w:t>
            </w:r>
          </w:p>
        </w:tc>
        <w:tc>
          <w:tcPr>
            <w:tcW w:w="364" w:type="pct"/>
            <w:vAlign w:val="center"/>
          </w:tcPr>
          <w:p w14:paraId="54EFF03D"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9.39</w:t>
            </w:r>
          </w:p>
        </w:tc>
        <w:tc>
          <w:tcPr>
            <w:tcW w:w="535" w:type="pct"/>
            <w:vAlign w:val="center"/>
          </w:tcPr>
          <w:p w14:paraId="13E033B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24.93</w:t>
            </w:r>
          </w:p>
        </w:tc>
      </w:tr>
      <w:tr w:rsidR="00C67821" w:rsidRPr="00C67821" w14:paraId="15A20E27" w14:textId="77777777" w:rsidTr="00620204">
        <w:tc>
          <w:tcPr>
            <w:tcW w:w="545" w:type="pct"/>
            <w:vAlign w:val="center"/>
          </w:tcPr>
          <w:p w14:paraId="01B61A91"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369" w:type="pct"/>
            <w:vAlign w:val="center"/>
          </w:tcPr>
          <w:p w14:paraId="4225F10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w:t>
            </w:r>
          </w:p>
        </w:tc>
        <w:tc>
          <w:tcPr>
            <w:tcW w:w="413" w:type="pct"/>
            <w:vAlign w:val="center"/>
          </w:tcPr>
          <w:p w14:paraId="449BCCB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39</w:t>
            </w:r>
          </w:p>
        </w:tc>
        <w:tc>
          <w:tcPr>
            <w:tcW w:w="400" w:type="pct"/>
            <w:vAlign w:val="center"/>
          </w:tcPr>
          <w:p w14:paraId="280A7EE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w:t>
            </w:r>
            <w:r w:rsidRPr="00C67821">
              <w:rPr>
                <w:rFonts w:ascii="Times New Roman" w:hAnsi="Times New Roman" w:cs="Times New Roman"/>
                <w:bCs/>
                <w:sz w:val="24"/>
                <w:szCs w:val="24"/>
                <w:lang w:val="en-US" w:bidi="gu-IN"/>
              </w:rPr>
              <w:t>2.27</w:t>
            </w:r>
          </w:p>
        </w:tc>
        <w:tc>
          <w:tcPr>
            <w:tcW w:w="356" w:type="pct"/>
            <w:vAlign w:val="center"/>
          </w:tcPr>
          <w:p w14:paraId="35B30A4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1.17</w:t>
            </w:r>
          </w:p>
        </w:tc>
        <w:tc>
          <w:tcPr>
            <w:tcW w:w="356" w:type="pct"/>
            <w:vAlign w:val="center"/>
          </w:tcPr>
          <w:p w14:paraId="309E45F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68.02</w:t>
            </w:r>
          </w:p>
        </w:tc>
        <w:tc>
          <w:tcPr>
            <w:tcW w:w="661" w:type="pct"/>
            <w:vAlign w:val="center"/>
          </w:tcPr>
          <w:p w14:paraId="42F019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58.48</w:t>
            </w:r>
          </w:p>
        </w:tc>
        <w:tc>
          <w:tcPr>
            <w:tcW w:w="508" w:type="pct"/>
            <w:vAlign w:val="center"/>
          </w:tcPr>
          <w:p w14:paraId="1007C51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24</w:t>
            </w:r>
          </w:p>
        </w:tc>
        <w:tc>
          <w:tcPr>
            <w:tcW w:w="493" w:type="pct"/>
            <w:vAlign w:val="center"/>
          </w:tcPr>
          <w:p w14:paraId="1520D19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8.80</w:t>
            </w:r>
          </w:p>
        </w:tc>
        <w:tc>
          <w:tcPr>
            <w:tcW w:w="364" w:type="pct"/>
            <w:vAlign w:val="center"/>
          </w:tcPr>
          <w:p w14:paraId="27150CE2"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42</w:t>
            </w:r>
          </w:p>
        </w:tc>
        <w:tc>
          <w:tcPr>
            <w:tcW w:w="535" w:type="pct"/>
            <w:vAlign w:val="center"/>
          </w:tcPr>
          <w:p w14:paraId="6D9C0614"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5.51</w:t>
            </w:r>
          </w:p>
        </w:tc>
      </w:tr>
      <w:tr w:rsidR="00C67821" w:rsidRPr="00C67821" w14:paraId="085462FE" w14:textId="77777777" w:rsidTr="00620204">
        <w:tc>
          <w:tcPr>
            <w:tcW w:w="545" w:type="pct"/>
            <w:vAlign w:val="center"/>
          </w:tcPr>
          <w:p w14:paraId="05059C67"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369" w:type="pct"/>
            <w:vAlign w:val="center"/>
          </w:tcPr>
          <w:p w14:paraId="434DD1A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2</w:t>
            </w:r>
          </w:p>
        </w:tc>
        <w:tc>
          <w:tcPr>
            <w:tcW w:w="413" w:type="pct"/>
            <w:vAlign w:val="center"/>
          </w:tcPr>
          <w:p w14:paraId="1B71541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40</w:t>
            </w:r>
          </w:p>
        </w:tc>
        <w:tc>
          <w:tcPr>
            <w:tcW w:w="400" w:type="pct"/>
            <w:vAlign w:val="center"/>
          </w:tcPr>
          <w:p w14:paraId="65B35DA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44.19</w:t>
            </w:r>
          </w:p>
        </w:tc>
        <w:tc>
          <w:tcPr>
            <w:tcW w:w="356" w:type="pct"/>
            <w:vAlign w:val="center"/>
          </w:tcPr>
          <w:p w14:paraId="2D1BC59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14</w:t>
            </w:r>
            <w:r w:rsidRPr="00C67821">
              <w:rPr>
                <w:rFonts w:ascii="Times New Roman" w:hAnsi="Times New Roman" w:cs="Times New Roman"/>
                <w:bCs/>
                <w:sz w:val="24"/>
                <w:szCs w:val="24"/>
                <w:lang w:val="en-US" w:bidi="gu-IN"/>
              </w:rPr>
              <w:t>8.36</w:t>
            </w:r>
          </w:p>
        </w:tc>
        <w:tc>
          <w:tcPr>
            <w:tcW w:w="356" w:type="pct"/>
            <w:vAlign w:val="center"/>
          </w:tcPr>
          <w:p w14:paraId="1D777B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w:t>
            </w:r>
            <w:r w:rsidRPr="00C67821">
              <w:rPr>
                <w:rFonts w:ascii="Times New Roman" w:hAnsi="Times New Roman" w:cs="Times New Roman"/>
                <w:bCs/>
                <w:sz w:val="24"/>
                <w:szCs w:val="24"/>
                <w:lang w:val="en-US" w:bidi="gu-IN"/>
              </w:rPr>
              <w:t>75.96</w:t>
            </w:r>
          </w:p>
        </w:tc>
        <w:tc>
          <w:tcPr>
            <w:tcW w:w="661" w:type="pct"/>
            <w:vAlign w:val="center"/>
          </w:tcPr>
          <w:p w14:paraId="0BC2568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62.35</w:t>
            </w:r>
          </w:p>
        </w:tc>
        <w:tc>
          <w:tcPr>
            <w:tcW w:w="508" w:type="pct"/>
            <w:vAlign w:val="center"/>
          </w:tcPr>
          <w:p w14:paraId="397F125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24.</w:t>
            </w:r>
            <w:r w:rsidRPr="00C67821">
              <w:rPr>
                <w:rFonts w:ascii="Times New Roman" w:hAnsi="Times New Roman" w:cs="Times New Roman"/>
                <w:bCs/>
                <w:sz w:val="24"/>
                <w:szCs w:val="24"/>
                <w:lang w:val="en-US" w:bidi="gu-IN"/>
              </w:rPr>
              <w:t>92</w:t>
            </w:r>
          </w:p>
        </w:tc>
        <w:tc>
          <w:tcPr>
            <w:tcW w:w="493" w:type="pct"/>
            <w:vAlign w:val="center"/>
          </w:tcPr>
          <w:p w14:paraId="5AEECF5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val="en-US" w:bidi="gu-IN"/>
              </w:rPr>
              <w:t>9.06</w:t>
            </w:r>
          </w:p>
        </w:tc>
        <w:tc>
          <w:tcPr>
            <w:tcW w:w="364" w:type="pct"/>
            <w:vAlign w:val="center"/>
          </w:tcPr>
          <w:p w14:paraId="169550F7"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9.</w:t>
            </w:r>
            <w:r w:rsidRPr="00C67821">
              <w:rPr>
                <w:rFonts w:ascii="Times New Roman" w:hAnsi="Times New Roman" w:cs="Times New Roman"/>
                <w:sz w:val="24"/>
                <w:szCs w:val="24"/>
                <w:lang w:val="en-US"/>
              </w:rPr>
              <w:t>56</w:t>
            </w:r>
          </w:p>
        </w:tc>
        <w:tc>
          <w:tcPr>
            <w:tcW w:w="535" w:type="pct"/>
            <w:vAlign w:val="center"/>
          </w:tcPr>
          <w:p w14:paraId="794FE014"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2</w:t>
            </w:r>
            <w:r w:rsidRPr="00C67821">
              <w:rPr>
                <w:rFonts w:ascii="Times New Roman" w:hAnsi="Times New Roman" w:cs="Times New Roman"/>
                <w:bCs/>
                <w:sz w:val="24"/>
                <w:szCs w:val="24"/>
                <w:lang w:val="en-US"/>
              </w:rPr>
              <w:t>6.32</w:t>
            </w:r>
          </w:p>
        </w:tc>
      </w:tr>
      <w:tr w:rsidR="00C67821" w:rsidRPr="00C67821" w14:paraId="42A3E333" w14:textId="77777777" w:rsidTr="00620204">
        <w:tc>
          <w:tcPr>
            <w:tcW w:w="545" w:type="pct"/>
            <w:vAlign w:val="center"/>
          </w:tcPr>
          <w:p w14:paraId="28666A57"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S.Em.±</w:t>
            </w:r>
          </w:p>
        </w:tc>
        <w:tc>
          <w:tcPr>
            <w:tcW w:w="369" w:type="pct"/>
            <w:vAlign w:val="center"/>
          </w:tcPr>
          <w:p w14:paraId="7C0A4AB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1.81</w:t>
            </w:r>
          </w:p>
        </w:tc>
        <w:tc>
          <w:tcPr>
            <w:tcW w:w="413" w:type="pct"/>
            <w:vAlign w:val="center"/>
          </w:tcPr>
          <w:p w14:paraId="31E0664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2.28</w:t>
            </w:r>
          </w:p>
        </w:tc>
        <w:tc>
          <w:tcPr>
            <w:tcW w:w="400" w:type="pct"/>
            <w:vAlign w:val="center"/>
          </w:tcPr>
          <w:p w14:paraId="08BFB27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0.79</w:t>
            </w:r>
          </w:p>
        </w:tc>
        <w:tc>
          <w:tcPr>
            <w:tcW w:w="356" w:type="pct"/>
            <w:vAlign w:val="center"/>
          </w:tcPr>
          <w:p w14:paraId="3D2F4E4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2.77</w:t>
            </w:r>
          </w:p>
        </w:tc>
        <w:tc>
          <w:tcPr>
            <w:tcW w:w="356" w:type="pct"/>
            <w:vAlign w:val="center"/>
          </w:tcPr>
          <w:p w14:paraId="5ADC11E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3.07</w:t>
            </w:r>
          </w:p>
        </w:tc>
        <w:tc>
          <w:tcPr>
            <w:tcW w:w="661" w:type="pct"/>
            <w:vAlign w:val="center"/>
          </w:tcPr>
          <w:p w14:paraId="47A89A26"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1.17</w:t>
            </w:r>
          </w:p>
        </w:tc>
        <w:tc>
          <w:tcPr>
            <w:tcW w:w="508" w:type="pct"/>
            <w:vAlign w:val="center"/>
          </w:tcPr>
          <w:p w14:paraId="2A2E709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0.40</w:t>
            </w:r>
          </w:p>
        </w:tc>
        <w:tc>
          <w:tcPr>
            <w:tcW w:w="493" w:type="pct"/>
            <w:vAlign w:val="center"/>
          </w:tcPr>
          <w:p w14:paraId="52A2CB1D"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0.11</w:t>
            </w:r>
          </w:p>
        </w:tc>
        <w:tc>
          <w:tcPr>
            <w:tcW w:w="364" w:type="pct"/>
            <w:vAlign w:val="center"/>
          </w:tcPr>
          <w:p w14:paraId="4A570B73"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0.13</w:t>
            </w:r>
          </w:p>
        </w:tc>
        <w:tc>
          <w:tcPr>
            <w:tcW w:w="535" w:type="pct"/>
            <w:vAlign w:val="center"/>
          </w:tcPr>
          <w:p w14:paraId="085F148C"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0.32</w:t>
            </w:r>
          </w:p>
        </w:tc>
      </w:tr>
      <w:tr w:rsidR="00C67821" w:rsidRPr="00C67821" w14:paraId="04AE347D" w14:textId="77777777" w:rsidTr="00620204">
        <w:tc>
          <w:tcPr>
            <w:tcW w:w="545" w:type="pct"/>
            <w:vAlign w:val="center"/>
          </w:tcPr>
          <w:p w14:paraId="244FF90A"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2B11C27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635EDE5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4983D05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60DDAB8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7.97</w:t>
            </w:r>
          </w:p>
        </w:tc>
        <w:tc>
          <w:tcPr>
            <w:tcW w:w="356" w:type="pct"/>
            <w:vAlign w:val="center"/>
          </w:tcPr>
          <w:p w14:paraId="3309F37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8.81</w:t>
            </w:r>
          </w:p>
        </w:tc>
        <w:tc>
          <w:tcPr>
            <w:tcW w:w="661" w:type="pct"/>
            <w:vAlign w:val="center"/>
          </w:tcPr>
          <w:p w14:paraId="1FCD25F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4.74</w:t>
            </w:r>
          </w:p>
        </w:tc>
        <w:tc>
          <w:tcPr>
            <w:tcW w:w="508" w:type="pct"/>
            <w:vAlign w:val="center"/>
          </w:tcPr>
          <w:p w14:paraId="1C37695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1.15</w:t>
            </w:r>
          </w:p>
        </w:tc>
        <w:tc>
          <w:tcPr>
            <w:tcW w:w="493" w:type="pct"/>
            <w:vAlign w:val="center"/>
          </w:tcPr>
          <w:p w14:paraId="14D160A3"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14:paraId="3F7516DF" w14:textId="77777777" w:rsidR="00C67821" w:rsidRPr="00C67821" w:rsidRDefault="00C67821" w:rsidP="00C67821">
            <w:pPr>
              <w:jc w:val="center"/>
              <w:rPr>
                <w:rFonts w:ascii="Times New Roman" w:hAnsi="Times New Roman" w:cs="Times New Roman"/>
                <w:sz w:val="24"/>
                <w:szCs w:val="24"/>
              </w:rPr>
            </w:pPr>
            <w:r w:rsidRPr="00C67821">
              <w:rPr>
                <w:rFonts w:ascii="Times New Roman" w:hAnsi="Times New Roman" w:cs="Times New Roman"/>
                <w:sz w:val="24"/>
                <w:szCs w:val="24"/>
              </w:rPr>
              <w:t>NS</w:t>
            </w:r>
          </w:p>
        </w:tc>
        <w:tc>
          <w:tcPr>
            <w:tcW w:w="535" w:type="pct"/>
            <w:vAlign w:val="center"/>
          </w:tcPr>
          <w:p w14:paraId="09FB31B2" w14:textId="77777777" w:rsidR="00C67821" w:rsidRPr="00C67821" w:rsidRDefault="00C67821" w:rsidP="00C67821">
            <w:pPr>
              <w:jc w:val="center"/>
              <w:rPr>
                <w:rFonts w:ascii="Times New Roman" w:hAnsi="Times New Roman" w:cs="Times New Roman"/>
                <w:bCs/>
                <w:sz w:val="24"/>
                <w:szCs w:val="24"/>
              </w:rPr>
            </w:pPr>
            <w:r w:rsidRPr="00C67821">
              <w:rPr>
                <w:rFonts w:ascii="Times New Roman" w:hAnsi="Times New Roman" w:cs="Times New Roman"/>
                <w:bCs/>
                <w:sz w:val="24"/>
                <w:szCs w:val="24"/>
              </w:rPr>
              <w:t>0.92</w:t>
            </w:r>
          </w:p>
        </w:tc>
      </w:tr>
      <w:tr w:rsidR="00C67821" w:rsidRPr="00C67821" w14:paraId="32BA1B6D" w14:textId="77777777" w:rsidTr="00620204">
        <w:tc>
          <w:tcPr>
            <w:tcW w:w="5000" w:type="pct"/>
            <w:gridSpan w:val="11"/>
            <w:vAlign w:val="center"/>
          </w:tcPr>
          <w:p w14:paraId="2A204314" w14:textId="77777777" w:rsidR="00C67821" w:rsidRPr="00C67821" w:rsidRDefault="00C67821" w:rsidP="00C67821">
            <w:pPr>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Interaction ( W x N)</w:t>
            </w:r>
          </w:p>
        </w:tc>
      </w:tr>
      <w:tr w:rsidR="00C67821" w:rsidRPr="00C67821" w14:paraId="6B7D8053" w14:textId="77777777" w:rsidTr="00620204">
        <w:tc>
          <w:tcPr>
            <w:tcW w:w="545" w:type="pct"/>
            <w:vAlign w:val="center"/>
          </w:tcPr>
          <w:p w14:paraId="28BAF12D" w14:textId="77777777" w:rsidR="00C67821" w:rsidRPr="00C67821" w:rsidRDefault="00C67821" w:rsidP="00C67821">
            <w:pPr>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S.Em.±</w:t>
            </w:r>
          </w:p>
        </w:tc>
        <w:tc>
          <w:tcPr>
            <w:tcW w:w="369" w:type="pct"/>
            <w:vAlign w:val="center"/>
          </w:tcPr>
          <w:p w14:paraId="26C31740"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4.43</w:t>
            </w:r>
          </w:p>
        </w:tc>
        <w:tc>
          <w:tcPr>
            <w:tcW w:w="413" w:type="pct"/>
            <w:vAlign w:val="center"/>
          </w:tcPr>
          <w:p w14:paraId="255FCC2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5.59</w:t>
            </w:r>
          </w:p>
        </w:tc>
        <w:tc>
          <w:tcPr>
            <w:tcW w:w="400" w:type="pct"/>
            <w:vAlign w:val="center"/>
          </w:tcPr>
          <w:p w14:paraId="67283FE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1.93</w:t>
            </w:r>
          </w:p>
        </w:tc>
        <w:tc>
          <w:tcPr>
            <w:tcW w:w="356" w:type="pct"/>
            <w:vAlign w:val="center"/>
          </w:tcPr>
          <w:p w14:paraId="0E282FD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6.79</w:t>
            </w:r>
          </w:p>
        </w:tc>
        <w:tc>
          <w:tcPr>
            <w:tcW w:w="356" w:type="pct"/>
            <w:vAlign w:val="center"/>
          </w:tcPr>
          <w:p w14:paraId="36BF8041"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7.51</w:t>
            </w:r>
          </w:p>
        </w:tc>
        <w:tc>
          <w:tcPr>
            <w:tcW w:w="661" w:type="pct"/>
            <w:vAlign w:val="center"/>
          </w:tcPr>
          <w:p w14:paraId="6BA805D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2.85</w:t>
            </w:r>
          </w:p>
        </w:tc>
        <w:tc>
          <w:tcPr>
            <w:tcW w:w="508" w:type="pct"/>
            <w:vAlign w:val="center"/>
          </w:tcPr>
          <w:p w14:paraId="27F50D3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0.98</w:t>
            </w:r>
          </w:p>
        </w:tc>
        <w:tc>
          <w:tcPr>
            <w:tcW w:w="493" w:type="pct"/>
            <w:vAlign w:val="center"/>
          </w:tcPr>
          <w:p w14:paraId="7F0866B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0.27</w:t>
            </w:r>
          </w:p>
        </w:tc>
        <w:tc>
          <w:tcPr>
            <w:tcW w:w="364" w:type="pct"/>
            <w:vAlign w:val="center"/>
          </w:tcPr>
          <w:p w14:paraId="00599117"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0.32</w:t>
            </w:r>
          </w:p>
        </w:tc>
        <w:tc>
          <w:tcPr>
            <w:tcW w:w="535" w:type="pct"/>
            <w:vAlign w:val="center"/>
          </w:tcPr>
          <w:p w14:paraId="071FD6BB"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0.79</w:t>
            </w:r>
          </w:p>
        </w:tc>
      </w:tr>
      <w:tr w:rsidR="00C67821" w:rsidRPr="00C67821" w14:paraId="0273BD78" w14:textId="77777777" w:rsidTr="00620204">
        <w:tc>
          <w:tcPr>
            <w:tcW w:w="545" w:type="pct"/>
            <w:vAlign w:val="center"/>
          </w:tcPr>
          <w:p w14:paraId="48B0E7CE"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369" w:type="pct"/>
            <w:vAlign w:val="center"/>
          </w:tcPr>
          <w:p w14:paraId="45B9978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13" w:type="pct"/>
            <w:vAlign w:val="center"/>
          </w:tcPr>
          <w:p w14:paraId="7BF74A7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00" w:type="pct"/>
            <w:vAlign w:val="center"/>
          </w:tcPr>
          <w:p w14:paraId="58F0C66B"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27F8D535"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56" w:type="pct"/>
            <w:vAlign w:val="center"/>
          </w:tcPr>
          <w:p w14:paraId="1018200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661" w:type="pct"/>
            <w:vAlign w:val="center"/>
          </w:tcPr>
          <w:p w14:paraId="08919B37"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508" w:type="pct"/>
            <w:vAlign w:val="center"/>
          </w:tcPr>
          <w:p w14:paraId="54FC4B52"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493" w:type="pct"/>
            <w:vAlign w:val="center"/>
          </w:tcPr>
          <w:p w14:paraId="6DE2676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NS</w:t>
            </w:r>
          </w:p>
        </w:tc>
        <w:tc>
          <w:tcPr>
            <w:tcW w:w="364" w:type="pct"/>
            <w:vAlign w:val="center"/>
          </w:tcPr>
          <w:p w14:paraId="21A683E3"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c>
          <w:tcPr>
            <w:tcW w:w="535" w:type="pct"/>
            <w:vAlign w:val="center"/>
          </w:tcPr>
          <w:p w14:paraId="0C1E5371"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NS</w:t>
            </w:r>
          </w:p>
        </w:tc>
      </w:tr>
      <w:tr w:rsidR="00C67821" w:rsidRPr="00C67821" w14:paraId="383B25AA" w14:textId="77777777" w:rsidTr="00620204">
        <w:tc>
          <w:tcPr>
            <w:tcW w:w="545" w:type="pct"/>
            <w:vAlign w:val="center"/>
          </w:tcPr>
          <w:p w14:paraId="2D38468A" w14:textId="77777777" w:rsidR="00C67821" w:rsidRPr="00C67821" w:rsidRDefault="00C67821" w:rsidP="00C67821">
            <w:pPr>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369" w:type="pct"/>
            <w:vAlign w:val="center"/>
          </w:tcPr>
          <w:p w14:paraId="62F6DA79"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5.43</w:t>
            </w:r>
          </w:p>
        </w:tc>
        <w:tc>
          <w:tcPr>
            <w:tcW w:w="413" w:type="pct"/>
            <w:vAlign w:val="center"/>
          </w:tcPr>
          <w:p w14:paraId="3328499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7.00</w:t>
            </w:r>
          </w:p>
        </w:tc>
        <w:tc>
          <w:tcPr>
            <w:tcW w:w="400" w:type="pct"/>
            <w:vAlign w:val="center"/>
          </w:tcPr>
          <w:p w14:paraId="2B9C2CCE"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7.82</w:t>
            </w:r>
          </w:p>
        </w:tc>
        <w:tc>
          <w:tcPr>
            <w:tcW w:w="356" w:type="pct"/>
            <w:vAlign w:val="center"/>
          </w:tcPr>
          <w:p w14:paraId="216F937C"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8.26</w:t>
            </w:r>
          </w:p>
        </w:tc>
        <w:tc>
          <w:tcPr>
            <w:tcW w:w="356" w:type="pct"/>
            <w:vAlign w:val="center"/>
          </w:tcPr>
          <w:p w14:paraId="5079BBCF"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7.77</w:t>
            </w:r>
          </w:p>
        </w:tc>
        <w:tc>
          <w:tcPr>
            <w:tcW w:w="661" w:type="pct"/>
            <w:vAlign w:val="center"/>
          </w:tcPr>
          <w:p w14:paraId="6926E424"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8.48</w:t>
            </w:r>
          </w:p>
        </w:tc>
        <w:tc>
          <w:tcPr>
            <w:tcW w:w="508" w:type="pct"/>
            <w:vAlign w:val="center"/>
          </w:tcPr>
          <w:p w14:paraId="140B2128"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7.02</w:t>
            </w:r>
          </w:p>
        </w:tc>
        <w:tc>
          <w:tcPr>
            <w:tcW w:w="493" w:type="pct"/>
            <w:vAlign w:val="center"/>
          </w:tcPr>
          <w:p w14:paraId="0A03BA7A" w14:textId="77777777" w:rsidR="00C67821" w:rsidRPr="00C67821" w:rsidRDefault="00C67821" w:rsidP="00C67821">
            <w:pPr>
              <w:jc w:val="center"/>
              <w:rPr>
                <w:rFonts w:ascii="Times New Roman" w:hAnsi="Times New Roman" w:cs="Times New Roman"/>
                <w:bCs/>
                <w:sz w:val="24"/>
                <w:szCs w:val="24"/>
                <w:lang w:bidi="gu-IN"/>
              </w:rPr>
            </w:pPr>
            <w:r w:rsidRPr="00C67821">
              <w:rPr>
                <w:rFonts w:ascii="Times New Roman" w:hAnsi="Times New Roman" w:cs="Times New Roman"/>
                <w:bCs/>
                <w:sz w:val="24"/>
                <w:szCs w:val="24"/>
                <w:lang w:bidi="gu-IN"/>
              </w:rPr>
              <w:t>5.28</w:t>
            </w:r>
          </w:p>
        </w:tc>
        <w:tc>
          <w:tcPr>
            <w:tcW w:w="364" w:type="pct"/>
            <w:vAlign w:val="center"/>
          </w:tcPr>
          <w:p w14:paraId="4C157D9C"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5.88</w:t>
            </w:r>
          </w:p>
        </w:tc>
        <w:tc>
          <w:tcPr>
            <w:tcW w:w="535" w:type="pct"/>
            <w:vAlign w:val="center"/>
          </w:tcPr>
          <w:p w14:paraId="6F80B8B7" w14:textId="77777777" w:rsidR="00C67821" w:rsidRPr="00C67821" w:rsidRDefault="00C67821" w:rsidP="00C67821">
            <w:pPr>
              <w:jc w:val="center"/>
              <w:rPr>
                <w:rFonts w:ascii="Times New Roman" w:hAnsi="Times New Roman" w:cs="Times New Roman"/>
                <w:spacing w:val="20"/>
                <w:sz w:val="24"/>
                <w:szCs w:val="24"/>
              </w:rPr>
            </w:pPr>
            <w:r w:rsidRPr="00C67821">
              <w:rPr>
                <w:rFonts w:ascii="Times New Roman" w:hAnsi="Times New Roman" w:cs="Times New Roman"/>
                <w:spacing w:val="20"/>
                <w:sz w:val="24"/>
                <w:szCs w:val="24"/>
              </w:rPr>
              <w:t>5.34</w:t>
            </w:r>
          </w:p>
        </w:tc>
      </w:tr>
    </w:tbl>
    <w:p w14:paraId="5020B4DC" w14:textId="77777777" w:rsidR="00C67821" w:rsidRDefault="00C67821">
      <w:pPr>
        <w:spacing w:after="0" w:line="240" w:lineRule="auto"/>
        <w:ind w:firstLine="720"/>
        <w:jc w:val="both"/>
        <w:rPr>
          <w:rFonts w:ascii="Times New Roman" w:eastAsia="Times New Roman" w:hAnsi="Times New Roman" w:cs="Times New Roman"/>
          <w:sz w:val="24"/>
        </w:rPr>
        <w:sectPr w:rsidR="00C67821" w:rsidSect="00C67821">
          <w:pgSz w:w="16838" w:h="11906" w:orient="landscape"/>
          <w:pgMar w:top="1440" w:right="1440" w:bottom="1440" w:left="1440" w:header="709" w:footer="709" w:gutter="0"/>
          <w:cols w:space="708"/>
          <w:docGrid w:linePitch="360"/>
        </w:sectPr>
      </w:pPr>
    </w:p>
    <w:p w14:paraId="11C74E6A" w14:textId="77777777" w:rsidR="00394FE7" w:rsidRDefault="005965D4">
      <w:pPr>
        <w:spacing w:after="0" w:line="240" w:lineRule="auto"/>
        <w:ind w:left="993" w:hanging="993"/>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Table 2 : Effect of weed and nutrient management on yield and harvest index of pearl millet</w:t>
      </w:r>
    </w:p>
    <w:tbl>
      <w:tblPr>
        <w:tblW w:w="0" w:type="auto"/>
        <w:tblInd w:w="98" w:type="dxa"/>
        <w:tblCellMar>
          <w:left w:w="10" w:type="dxa"/>
          <w:right w:w="10" w:type="dxa"/>
        </w:tblCellMar>
        <w:tblLook w:val="0000" w:firstRow="0" w:lastRow="0" w:firstColumn="0" w:lastColumn="0" w:noHBand="0" w:noVBand="0"/>
      </w:tblPr>
      <w:tblGrid>
        <w:gridCol w:w="3302"/>
        <w:gridCol w:w="1639"/>
        <w:gridCol w:w="2295"/>
        <w:gridCol w:w="1780"/>
      </w:tblGrid>
      <w:tr w:rsidR="00394FE7" w14:paraId="4680A4EE" w14:textId="77777777">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1800F7" w14:textId="77777777" w:rsidR="00394FE7" w:rsidRDefault="005965D4">
            <w:pPr>
              <w:spacing w:after="0" w:line="240" w:lineRule="auto"/>
              <w:ind w:right="-108"/>
              <w:jc w:val="center"/>
            </w:pPr>
            <w:r>
              <w:rPr>
                <w:rFonts w:ascii="Times New Roman" w:eastAsia="Times New Roman" w:hAnsi="Times New Roman" w:cs="Times New Roman"/>
                <w:b/>
                <w:sz w:val="24"/>
              </w:rPr>
              <w:t>Treatments</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E9D003" w14:textId="77777777" w:rsidR="00394FE7" w:rsidRDefault="005965D4">
            <w:pPr>
              <w:spacing w:after="0" w:line="240" w:lineRule="auto"/>
              <w:ind w:right="-108"/>
              <w:jc w:val="center"/>
              <w:rPr>
                <w:rFonts w:ascii="Times New Roman" w:eastAsia="Times New Roman" w:hAnsi="Times New Roman" w:cs="Times New Roman"/>
                <w:b/>
                <w:sz w:val="24"/>
              </w:rPr>
            </w:pPr>
            <w:r>
              <w:rPr>
                <w:rFonts w:ascii="Times New Roman" w:eastAsia="Times New Roman" w:hAnsi="Times New Roman" w:cs="Times New Roman"/>
                <w:b/>
                <w:sz w:val="24"/>
              </w:rPr>
              <w:t>Grain yield</w:t>
            </w:r>
          </w:p>
          <w:p w14:paraId="01DDB31F" w14:textId="77777777" w:rsidR="00394FE7" w:rsidRDefault="005965D4">
            <w:pPr>
              <w:spacing w:after="0" w:line="240" w:lineRule="auto"/>
              <w:ind w:right="-108"/>
              <w:jc w:val="center"/>
            </w:pPr>
            <w:r>
              <w:rPr>
                <w:rFonts w:ascii="Times New Roman" w:eastAsia="Times New Roman" w:hAnsi="Times New Roman" w:cs="Times New Roman"/>
                <w:b/>
                <w:sz w:val="24"/>
              </w:rPr>
              <w:t>(kg/ha)</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D704D"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Straw yield</w:t>
            </w:r>
          </w:p>
          <w:p w14:paraId="373A01C0" w14:textId="77777777" w:rsidR="00394FE7" w:rsidRDefault="005965D4">
            <w:pPr>
              <w:spacing w:after="0" w:line="240" w:lineRule="auto"/>
              <w:jc w:val="center"/>
            </w:pPr>
            <w:r>
              <w:rPr>
                <w:rFonts w:ascii="Times New Roman" w:eastAsia="Times New Roman" w:hAnsi="Times New Roman" w:cs="Times New Roman"/>
                <w:b/>
                <w:sz w:val="24"/>
              </w:rPr>
              <w:t>(kg/ha)</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1F565"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Harvest index</w:t>
            </w:r>
          </w:p>
          <w:p w14:paraId="14100AF2" w14:textId="77777777" w:rsidR="00394FE7" w:rsidRDefault="005965D4">
            <w:pPr>
              <w:spacing w:after="0" w:line="240" w:lineRule="auto"/>
              <w:jc w:val="center"/>
            </w:pPr>
            <w:r>
              <w:rPr>
                <w:rFonts w:ascii="Times New Roman" w:eastAsia="Times New Roman" w:hAnsi="Times New Roman" w:cs="Times New Roman"/>
                <w:b/>
                <w:sz w:val="24"/>
              </w:rPr>
              <w:t>(%)</w:t>
            </w:r>
          </w:p>
        </w:tc>
      </w:tr>
      <w:tr w:rsidR="00394FE7" w14:paraId="5E03838D"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40F15" w14:textId="77777777" w:rsidR="00394FE7" w:rsidRDefault="005965D4">
            <w:pPr>
              <w:spacing w:after="0" w:line="240" w:lineRule="auto"/>
              <w:jc w:val="both"/>
            </w:pPr>
            <w:r>
              <w:rPr>
                <w:rFonts w:ascii="Times New Roman" w:eastAsia="Times New Roman" w:hAnsi="Times New Roman" w:cs="Times New Roman"/>
                <w:b/>
                <w:sz w:val="24"/>
              </w:rPr>
              <w:t>Weed Management (W)</w:t>
            </w:r>
          </w:p>
        </w:tc>
      </w:tr>
      <w:tr w:rsidR="00C67821" w14:paraId="2F40A4C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DA99C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A542A" w14:textId="77777777" w:rsidR="00C67821" w:rsidRDefault="00C67821" w:rsidP="00C67821">
            <w:pPr>
              <w:spacing w:after="0" w:line="240" w:lineRule="auto"/>
              <w:jc w:val="center"/>
            </w:pPr>
            <w:r>
              <w:rPr>
                <w:rFonts w:ascii="Times New Roman" w:eastAsia="Times New Roman" w:hAnsi="Times New Roman" w:cs="Times New Roman"/>
                <w:sz w:val="24"/>
              </w:rPr>
              <w:t>3132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8BA62D" w14:textId="77777777" w:rsidR="00C67821" w:rsidRDefault="00C67821" w:rsidP="00C67821">
            <w:pPr>
              <w:spacing w:after="0" w:line="240" w:lineRule="auto"/>
              <w:jc w:val="center"/>
            </w:pPr>
            <w:r>
              <w:rPr>
                <w:rFonts w:ascii="Times New Roman" w:eastAsia="Times New Roman" w:hAnsi="Times New Roman" w:cs="Times New Roman"/>
                <w:sz w:val="24"/>
              </w:rPr>
              <w:t>7022</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2DACB" w14:textId="77777777" w:rsidR="00C67821" w:rsidRDefault="00C67821" w:rsidP="00C67821">
            <w:pPr>
              <w:spacing w:after="0" w:line="240" w:lineRule="auto"/>
              <w:jc w:val="center"/>
            </w:pPr>
            <w:r>
              <w:rPr>
                <w:rFonts w:ascii="Times New Roman" w:eastAsia="Times New Roman" w:hAnsi="Times New Roman" w:cs="Times New Roman"/>
                <w:sz w:val="24"/>
              </w:rPr>
              <w:t>30.90</w:t>
            </w:r>
          </w:p>
        </w:tc>
      </w:tr>
      <w:tr w:rsidR="00C67821" w14:paraId="67F4FA10"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DD954"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875B75" w14:textId="77777777" w:rsidR="00C67821" w:rsidRDefault="00C67821" w:rsidP="00C67821">
            <w:pPr>
              <w:spacing w:after="0" w:line="240" w:lineRule="auto"/>
              <w:jc w:val="center"/>
            </w:pPr>
            <w:r>
              <w:rPr>
                <w:rFonts w:ascii="Times New Roman" w:eastAsia="Times New Roman" w:hAnsi="Times New Roman" w:cs="Times New Roman"/>
                <w:sz w:val="24"/>
              </w:rPr>
              <w:t>4234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C7F94" w14:textId="77777777" w:rsidR="00C67821" w:rsidRDefault="00C67821" w:rsidP="00C67821">
            <w:pPr>
              <w:spacing w:after="0" w:line="240" w:lineRule="auto"/>
              <w:jc w:val="center"/>
            </w:pPr>
            <w:r>
              <w:rPr>
                <w:rFonts w:ascii="Times New Roman" w:eastAsia="Times New Roman" w:hAnsi="Times New Roman" w:cs="Times New Roman"/>
                <w:sz w:val="24"/>
              </w:rPr>
              <w:t>8435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73626" w14:textId="77777777" w:rsidR="00C67821" w:rsidRDefault="00C67821" w:rsidP="00C67821">
            <w:pPr>
              <w:spacing w:after="0" w:line="240" w:lineRule="auto"/>
              <w:jc w:val="center"/>
            </w:pPr>
            <w:r>
              <w:rPr>
                <w:rFonts w:ascii="Times New Roman" w:eastAsia="Times New Roman" w:hAnsi="Times New Roman" w:cs="Times New Roman"/>
                <w:sz w:val="24"/>
              </w:rPr>
              <w:t>33.48</w:t>
            </w:r>
          </w:p>
        </w:tc>
      </w:tr>
      <w:tr w:rsidR="00C67821" w14:paraId="4366B92B"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2A22B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8367DB" w14:textId="77777777" w:rsidR="00C67821" w:rsidRDefault="00C67821" w:rsidP="00C67821">
            <w:pPr>
              <w:spacing w:after="0" w:line="240" w:lineRule="auto"/>
              <w:jc w:val="center"/>
            </w:pPr>
            <w:r>
              <w:rPr>
                <w:rFonts w:ascii="Times New Roman" w:eastAsia="Times New Roman" w:hAnsi="Times New Roman" w:cs="Times New Roman"/>
                <w:sz w:val="24"/>
              </w:rPr>
              <w:t>4072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40311" w14:textId="77777777" w:rsidR="00C67821" w:rsidRDefault="00C67821" w:rsidP="00C67821">
            <w:pPr>
              <w:spacing w:after="0" w:line="240" w:lineRule="auto"/>
              <w:jc w:val="center"/>
            </w:pPr>
            <w:r>
              <w:rPr>
                <w:rFonts w:ascii="Times New Roman" w:eastAsia="Times New Roman" w:hAnsi="Times New Roman" w:cs="Times New Roman"/>
                <w:sz w:val="24"/>
              </w:rPr>
              <w:t>8020</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67A18" w14:textId="77777777" w:rsidR="00C67821" w:rsidRDefault="00C67821" w:rsidP="00C67821">
            <w:pPr>
              <w:spacing w:after="0" w:line="240" w:lineRule="auto"/>
              <w:jc w:val="center"/>
            </w:pPr>
            <w:r>
              <w:rPr>
                <w:rFonts w:ascii="Times New Roman" w:eastAsia="Times New Roman" w:hAnsi="Times New Roman" w:cs="Times New Roman"/>
                <w:sz w:val="24"/>
              </w:rPr>
              <w:t>33.75</w:t>
            </w:r>
          </w:p>
        </w:tc>
      </w:tr>
      <w:tr w:rsidR="00C67821" w14:paraId="2753379D"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A874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4</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494C6" w14:textId="77777777" w:rsidR="00C67821" w:rsidRDefault="00C67821" w:rsidP="00C67821">
            <w:pPr>
              <w:spacing w:after="0" w:line="240" w:lineRule="auto"/>
              <w:jc w:val="center"/>
            </w:pPr>
            <w:r>
              <w:rPr>
                <w:rFonts w:ascii="Times New Roman" w:eastAsia="Times New Roman" w:hAnsi="Times New Roman" w:cs="Times New Roman"/>
                <w:sz w:val="24"/>
              </w:rPr>
              <w:t>4062</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C2B93" w14:textId="77777777" w:rsidR="00C67821" w:rsidRDefault="00C67821" w:rsidP="00C67821">
            <w:pPr>
              <w:spacing w:after="0" w:line="240" w:lineRule="auto"/>
              <w:jc w:val="center"/>
            </w:pPr>
            <w:r>
              <w:rPr>
                <w:rFonts w:ascii="Times New Roman" w:eastAsia="Times New Roman" w:hAnsi="Times New Roman" w:cs="Times New Roman"/>
                <w:sz w:val="24"/>
              </w:rPr>
              <w:t>7901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0705B" w14:textId="77777777" w:rsidR="00C67821" w:rsidRDefault="00C67821" w:rsidP="00C67821">
            <w:pPr>
              <w:spacing w:after="0" w:line="240" w:lineRule="auto"/>
              <w:jc w:val="center"/>
            </w:pPr>
            <w:r>
              <w:rPr>
                <w:rFonts w:ascii="Times New Roman" w:eastAsia="Times New Roman" w:hAnsi="Times New Roman" w:cs="Times New Roman"/>
                <w:sz w:val="24"/>
              </w:rPr>
              <w:t>33.96</w:t>
            </w:r>
          </w:p>
        </w:tc>
      </w:tr>
      <w:tr w:rsidR="00C67821" w14:paraId="35C8CD8E"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952B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5</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37C1D3" w14:textId="77777777" w:rsidR="00C67821" w:rsidRDefault="00C67821" w:rsidP="00C67821">
            <w:pPr>
              <w:spacing w:after="0" w:line="240" w:lineRule="auto"/>
              <w:jc w:val="center"/>
            </w:pPr>
            <w:r>
              <w:rPr>
                <w:rFonts w:ascii="Times New Roman" w:eastAsia="Times New Roman" w:hAnsi="Times New Roman" w:cs="Times New Roman"/>
                <w:sz w:val="24"/>
              </w:rPr>
              <w:t>3485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39917" w14:textId="77777777" w:rsidR="00C67821" w:rsidRDefault="00C67821" w:rsidP="00C67821">
            <w:pPr>
              <w:spacing w:after="0" w:line="240" w:lineRule="auto"/>
              <w:jc w:val="center"/>
            </w:pPr>
            <w:r>
              <w:rPr>
                <w:rFonts w:ascii="Times New Roman" w:eastAsia="Times New Roman" w:hAnsi="Times New Roman" w:cs="Times New Roman"/>
                <w:sz w:val="24"/>
              </w:rPr>
              <w:t>7851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4CE3E" w14:textId="77777777" w:rsidR="00C67821" w:rsidRDefault="00C67821" w:rsidP="00C67821">
            <w:pPr>
              <w:spacing w:after="0" w:line="240" w:lineRule="auto"/>
              <w:jc w:val="center"/>
            </w:pPr>
            <w:r>
              <w:rPr>
                <w:rFonts w:ascii="Times New Roman" w:eastAsia="Times New Roman" w:hAnsi="Times New Roman" w:cs="Times New Roman"/>
                <w:sz w:val="24"/>
              </w:rPr>
              <w:t>30.70</w:t>
            </w:r>
          </w:p>
        </w:tc>
      </w:tr>
      <w:tr w:rsidR="00C67821" w14:paraId="57E708D0"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82A0CB"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W</w:t>
            </w:r>
            <w:r w:rsidRPr="00C67821">
              <w:rPr>
                <w:rFonts w:ascii="Times New Roman" w:hAnsi="Times New Roman" w:cs="Times New Roman"/>
                <w:b/>
                <w:bCs/>
                <w:sz w:val="24"/>
                <w:szCs w:val="24"/>
                <w:vertAlign w:val="subscript"/>
                <w:lang w:bidi="gu-IN"/>
              </w:rPr>
              <w:t>6</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F6E46" w14:textId="77777777" w:rsidR="00C67821" w:rsidRDefault="00C67821" w:rsidP="00C67821">
            <w:pPr>
              <w:spacing w:after="0" w:line="240" w:lineRule="auto"/>
              <w:jc w:val="center"/>
            </w:pPr>
            <w:r>
              <w:rPr>
                <w:rFonts w:ascii="Times New Roman" w:eastAsia="Times New Roman" w:hAnsi="Times New Roman" w:cs="Times New Roman"/>
                <w:sz w:val="24"/>
              </w:rPr>
              <w:t>4505</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66E3C" w14:textId="77777777" w:rsidR="00C67821" w:rsidRDefault="00C67821" w:rsidP="00C67821">
            <w:pPr>
              <w:spacing w:after="0" w:line="240" w:lineRule="auto"/>
              <w:jc w:val="center"/>
            </w:pPr>
            <w:r>
              <w:rPr>
                <w:rFonts w:ascii="Times New Roman" w:eastAsia="Times New Roman" w:hAnsi="Times New Roman" w:cs="Times New Roman"/>
                <w:sz w:val="24"/>
              </w:rPr>
              <w:t>8848</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FE8EA" w14:textId="77777777" w:rsidR="00C67821" w:rsidRDefault="00C67821" w:rsidP="00C67821">
            <w:pPr>
              <w:spacing w:after="0" w:line="240" w:lineRule="auto"/>
              <w:jc w:val="center"/>
            </w:pPr>
            <w:r>
              <w:rPr>
                <w:rFonts w:ascii="Times New Roman" w:eastAsia="Times New Roman" w:hAnsi="Times New Roman" w:cs="Times New Roman"/>
                <w:sz w:val="24"/>
              </w:rPr>
              <w:t>33.73</w:t>
            </w:r>
          </w:p>
        </w:tc>
      </w:tr>
      <w:tr w:rsidR="00C67821" w14:paraId="0822C564"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9E90E"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S.Em.±</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7EA198" w14:textId="77777777" w:rsidR="00C67821" w:rsidRDefault="00C67821" w:rsidP="00C67821">
            <w:pPr>
              <w:spacing w:after="0" w:line="240" w:lineRule="auto"/>
              <w:jc w:val="center"/>
            </w:pPr>
            <w:r>
              <w:rPr>
                <w:rFonts w:ascii="Times New Roman" w:eastAsia="Times New Roman" w:hAnsi="Times New Roman" w:cs="Times New Roman"/>
                <w:sz w:val="24"/>
              </w:rPr>
              <w:t>110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0A0017" w14:textId="77777777" w:rsidR="00C67821" w:rsidRDefault="00C67821" w:rsidP="00C67821">
            <w:pPr>
              <w:spacing w:after="0" w:line="240" w:lineRule="auto"/>
              <w:jc w:val="center"/>
            </w:pPr>
            <w:r>
              <w:rPr>
                <w:rFonts w:ascii="Times New Roman" w:eastAsia="Times New Roman" w:hAnsi="Times New Roman" w:cs="Times New Roman"/>
                <w:sz w:val="24"/>
              </w:rPr>
              <w:t>233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22ADB" w14:textId="77777777" w:rsidR="00C67821" w:rsidRDefault="00C67821" w:rsidP="00C67821">
            <w:pPr>
              <w:spacing w:after="0" w:line="240" w:lineRule="auto"/>
              <w:jc w:val="center"/>
            </w:pPr>
            <w:r>
              <w:rPr>
                <w:rFonts w:ascii="Times New Roman" w:eastAsia="Times New Roman" w:hAnsi="Times New Roman" w:cs="Times New Roman"/>
                <w:sz w:val="24"/>
              </w:rPr>
              <w:t>0.99</w:t>
            </w:r>
          </w:p>
        </w:tc>
      </w:tr>
      <w:tr w:rsidR="00C67821" w14:paraId="42CD50E9"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FB38CA"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BE7558" w14:textId="77777777" w:rsidR="00C67821" w:rsidRDefault="00C67821" w:rsidP="00C67821">
            <w:pPr>
              <w:spacing w:after="0" w:line="240" w:lineRule="auto"/>
              <w:jc w:val="center"/>
            </w:pPr>
            <w:r>
              <w:rPr>
                <w:rFonts w:ascii="Times New Roman" w:eastAsia="Times New Roman" w:hAnsi="Times New Roman" w:cs="Times New Roman"/>
                <w:sz w:val="24"/>
              </w:rPr>
              <w:t>316</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A85E99" w14:textId="77777777" w:rsidR="00C67821" w:rsidRDefault="00C67821" w:rsidP="00C67821">
            <w:pPr>
              <w:spacing w:after="0" w:line="240" w:lineRule="auto"/>
              <w:jc w:val="center"/>
            </w:pPr>
            <w:r>
              <w:rPr>
                <w:rFonts w:ascii="Times New Roman" w:eastAsia="Times New Roman" w:hAnsi="Times New Roman" w:cs="Times New Roman"/>
                <w:sz w:val="24"/>
              </w:rPr>
              <w:t>669</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2052D"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49768EFC"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A5D202" w14:textId="77777777"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Nutrient Management (N)</w:t>
            </w:r>
          </w:p>
        </w:tc>
      </w:tr>
      <w:tr w:rsidR="00C67821" w14:paraId="0068C343"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847D7"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1</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C8EB55" w14:textId="77777777" w:rsidR="00C67821" w:rsidRDefault="00C67821" w:rsidP="00C67821">
            <w:pPr>
              <w:spacing w:after="0" w:line="240" w:lineRule="auto"/>
              <w:jc w:val="center"/>
            </w:pPr>
            <w:r>
              <w:rPr>
                <w:rFonts w:ascii="Times New Roman" w:eastAsia="Times New Roman" w:hAnsi="Times New Roman" w:cs="Times New Roman"/>
                <w:sz w:val="24"/>
              </w:rPr>
              <w:t>3528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8E8C2" w14:textId="77777777" w:rsidR="00C67821" w:rsidRDefault="00C67821" w:rsidP="00C67821">
            <w:pPr>
              <w:spacing w:after="0" w:line="240" w:lineRule="auto"/>
              <w:jc w:val="center"/>
            </w:pPr>
            <w:r>
              <w:rPr>
                <w:rFonts w:ascii="Times New Roman" w:eastAsia="Times New Roman" w:hAnsi="Times New Roman" w:cs="Times New Roman"/>
                <w:sz w:val="24"/>
              </w:rPr>
              <w:t>7391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61BE4" w14:textId="77777777" w:rsidR="00C67821" w:rsidRDefault="00C67821" w:rsidP="00C67821">
            <w:pPr>
              <w:spacing w:after="0" w:line="240" w:lineRule="auto"/>
              <w:jc w:val="center"/>
            </w:pPr>
            <w:r>
              <w:rPr>
                <w:rFonts w:ascii="Times New Roman" w:eastAsia="Times New Roman" w:hAnsi="Times New Roman" w:cs="Times New Roman"/>
                <w:sz w:val="24"/>
              </w:rPr>
              <w:t>32.23</w:t>
            </w:r>
          </w:p>
        </w:tc>
      </w:tr>
      <w:tr w:rsidR="00C67821" w14:paraId="486A8CAE"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7951D"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2</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C06714" w14:textId="77777777" w:rsidR="00C67821" w:rsidRDefault="00C67821" w:rsidP="00C67821">
            <w:pPr>
              <w:spacing w:after="0" w:line="240" w:lineRule="auto"/>
              <w:jc w:val="center"/>
            </w:pPr>
            <w:r>
              <w:rPr>
                <w:rFonts w:ascii="Times New Roman" w:eastAsia="Times New Roman" w:hAnsi="Times New Roman" w:cs="Times New Roman"/>
                <w:sz w:val="24"/>
              </w:rPr>
              <w:t>4048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3F67EB" w14:textId="77777777" w:rsidR="00C67821" w:rsidRDefault="00C67821" w:rsidP="00C67821">
            <w:pPr>
              <w:spacing w:after="0" w:line="240" w:lineRule="auto"/>
              <w:jc w:val="center"/>
            </w:pPr>
            <w:r>
              <w:rPr>
                <w:rFonts w:ascii="Times New Roman" w:eastAsia="Times New Roman" w:hAnsi="Times New Roman" w:cs="Times New Roman"/>
                <w:sz w:val="24"/>
              </w:rPr>
              <w:t>8244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293BD" w14:textId="77777777" w:rsidR="00C67821" w:rsidRDefault="00C67821" w:rsidP="00C67821">
            <w:pPr>
              <w:spacing w:after="0" w:line="240" w:lineRule="auto"/>
              <w:jc w:val="center"/>
            </w:pPr>
            <w:r>
              <w:rPr>
                <w:rFonts w:ascii="Times New Roman" w:eastAsia="Times New Roman" w:hAnsi="Times New Roman" w:cs="Times New Roman"/>
                <w:sz w:val="24"/>
              </w:rPr>
              <w:t>32.91</w:t>
            </w:r>
          </w:p>
        </w:tc>
      </w:tr>
      <w:tr w:rsidR="00C67821" w14:paraId="30FEBA0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A3D2F1"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N</w:t>
            </w:r>
            <w:r w:rsidRPr="00C67821">
              <w:rPr>
                <w:rFonts w:ascii="Times New Roman" w:hAnsi="Times New Roman" w:cs="Times New Roman"/>
                <w:b/>
                <w:bCs/>
                <w:sz w:val="24"/>
                <w:szCs w:val="24"/>
                <w:vertAlign w:val="subscript"/>
                <w:lang w:bidi="gu-IN"/>
              </w:rPr>
              <w:t>3</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03853" w14:textId="77777777" w:rsidR="00C67821" w:rsidRDefault="00C67821" w:rsidP="00C67821">
            <w:pPr>
              <w:spacing w:after="0" w:line="240" w:lineRule="auto"/>
              <w:jc w:val="center"/>
            </w:pPr>
            <w:r>
              <w:rPr>
                <w:rFonts w:ascii="Times New Roman" w:eastAsia="Times New Roman" w:hAnsi="Times New Roman" w:cs="Times New Roman"/>
                <w:sz w:val="24"/>
              </w:rPr>
              <w:t>4170</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DD9AA5" w14:textId="77777777" w:rsidR="00C67821" w:rsidRDefault="00C67821" w:rsidP="00C67821">
            <w:pPr>
              <w:spacing w:after="0" w:line="240" w:lineRule="auto"/>
              <w:jc w:val="center"/>
            </w:pPr>
            <w:r>
              <w:rPr>
                <w:rFonts w:ascii="Times New Roman" w:eastAsia="Times New Roman" w:hAnsi="Times New Roman" w:cs="Times New Roman"/>
                <w:sz w:val="24"/>
              </w:rPr>
              <w:t>8404</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82AB9E" w14:textId="77777777" w:rsidR="00C67821" w:rsidRDefault="00C67821" w:rsidP="00C67821">
            <w:pPr>
              <w:spacing w:after="0" w:line="240" w:lineRule="auto"/>
              <w:jc w:val="center"/>
            </w:pPr>
            <w:r>
              <w:rPr>
                <w:rFonts w:ascii="Times New Roman" w:eastAsia="Times New Roman" w:hAnsi="Times New Roman" w:cs="Times New Roman"/>
                <w:sz w:val="24"/>
              </w:rPr>
              <w:t>33.14</w:t>
            </w:r>
          </w:p>
        </w:tc>
      </w:tr>
      <w:tr w:rsidR="00C67821" w14:paraId="65BC7E2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321C4"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S.Em.±</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A32EC6" w14:textId="77777777" w:rsidR="00C67821" w:rsidRDefault="00C67821" w:rsidP="00C67821">
            <w:pPr>
              <w:spacing w:after="0" w:line="240" w:lineRule="auto"/>
              <w:jc w:val="center"/>
            </w:pPr>
            <w:r>
              <w:rPr>
                <w:rFonts w:ascii="Times New Roman" w:eastAsia="Times New Roman" w:hAnsi="Times New Roman" w:cs="Times New Roman"/>
                <w:sz w:val="24"/>
              </w:rPr>
              <w:t>78</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64236" w14:textId="77777777" w:rsidR="00C67821" w:rsidRDefault="00C67821" w:rsidP="00C67821">
            <w:pPr>
              <w:spacing w:after="0" w:line="240" w:lineRule="auto"/>
              <w:jc w:val="center"/>
            </w:pPr>
            <w:r>
              <w:rPr>
                <w:rFonts w:ascii="Times New Roman" w:eastAsia="Times New Roman" w:hAnsi="Times New Roman" w:cs="Times New Roman"/>
                <w:sz w:val="24"/>
              </w:rPr>
              <w:t>165</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6FB1F" w14:textId="77777777" w:rsidR="00C67821" w:rsidRDefault="00C67821" w:rsidP="00C67821">
            <w:pPr>
              <w:spacing w:after="0" w:line="240" w:lineRule="auto"/>
              <w:jc w:val="center"/>
            </w:pPr>
            <w:r>
              <w:rPr>
                <w:rFonts w:ascii="Times New Roman" w:eastAsia="Times New Roman" w:hAnsi="Times New Roman" w:cs="Times New Roman"/>
                <w:sz w:val="24"/>
              </w:rPr>
              <w:t>0.70</w:t>
            </w:r>
          </w:p>
        </w:tc>
      </w:tr>
      <w:tr w:rsidR="00C67821" w14:paraId="0CE8F6F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403FE4"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FB744" w14:textId="77777777" w:rsidR="00C67821" w:rsidRDefault="00C67821" w:rsidP="00C67821">
            <w:pPr>
              <w:spacing w:after="0" w:line="240" w:lineRule="auto"/>
              <w:jc w:val="center"/>
            </w:pPr>
            <w:r>
              <w:rPr>
                <w:rFonts w:ascii="Times New Roman" w:eastAsia="Times New Roman" w:hAnsi="Times New Roman" w:cs="Times New Roman"/>
                <w:sz w:val="24"/>
              </w:rPr>
              <w:t>224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67057" w14:textId="77777777" w:rsidR="00C67821" w:rsidRDefault="00C67821" w:rsidP="00C67821">
            <w:pPr>
              <w:spacing w:after="0" w:line="240" w:lineRule="auto"/>
              <w:jc w:val="center"/>
            </w:pPr>
            <w:r>
              <w:rPr>
                <w:rFonts w:ascii="Times New Roman" w:eastAsia="Times New Roman" w:hAnsi="Times New Roman" w:cs="Times New Roman"/>
                <w:sz w:val="24"/>
              </w:rPr>
              <w:t>473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07BC4"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7BF42CC0" w14:textId="77777777">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6C5EE" w14:textId="77777777" w:rsidR="00C67821" w:rsidRPr="00C67821" w:rsidRDefault="00C67821" w:rsidP="00C67821">
            <w:pPr>
              <w:spacing w:after="0" w:line="240" w:lineRule="auto"/>
              <w:jc w:val="both"/>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Interaction ( W x N)</w:t>
            </w:r>
          </w:p>
        </w:tc>
      </w:tr>
      <w:tr w:rsidR="00C67821" w14:paraId="6DA25735"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65B42A"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sidRPr="00C67821">
              <w:rPr>
                <w:rFonts w:ascii="Times New Roman" w:hAnsi="Times New Roman" w:cs="Times New Roman"/>
                <w:b/>
                <w:bCs/>
                <w:sz w:val="24"/>
                <w:szCs w:val="24"/>
                <w:lang w:bidi="gu-IN"/>
              </w:rPr>
              <w:t>S.Em.±</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D9730" w14:textId="77777777" w:rsidR="00C67821" w:rsidRDefault="00C67821" w:rsidP="00C67821">
            <w:pPr>
              <w:spacing w:after="0" w:line="240" w:lineRule="auto"/>
              <w:jc w:val="center"/>
            </w:pPr>
            <w:r>
              <w:rPr>
                <w:rFonts w:ascii="Times New Roman" w:eastAsia="Times New Roman" w:hAnsi="Times New Roman" w:cs="Times New Roman"/>
                <w:sz w:val="24"/>
              </w:rPr>
              <w:t>191</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DBD71" w14:textId="77777777" w:rsidR="00C67821" w:rsidRDefault="00C67821" w:rsidP="00C67821">
            <w:pPr>
              <w:spacing w:after="0" w:line="240" w:lineRule="auto"/>
              <w:jc w:val="center"/>
            </w:pPr>
            <w:r>
              <w:rPr>
                <w:rFonts w:ascii="Times New Roman" w:eastAsia="Times New Roman" w:hAnsi="Times New Roman" w:cs="Times New Roman"/>
                <w:sz w:val="24"/>
              </w:rPr>
              <w:t>403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969F3" w14:textId="77777777" w:rsidR="00C67821" w:rsidRDefault="00C67821" w:rsidP="00C67821">
            <w:pPr>
              <w:spacing w:after="0" w:line="240" w:lineRule="auto"/>
              <w:jc w:val="center"/>
            </w:pPr>
            <w:r>
              <w:rPr>
                <w:rFonts w:ascii="Times New Roman" w:eastAsia="Times New Roman" w:hAnsi="Times New Roman" w:cs="Times New Roman"/>
                <w:sz w:val="24"/>
              </w:rPr>
              <w:t>1.71</w:t>
            </w:r>
          </w:p>
        </w:tc>
      </w:tr>
      <w:tr w:rsidR="00C67821" w14:paraId="1E212758"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F8747C"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CD</w:t>
            </w:r>
            <w:r w:rsidRPr="00C67821">
              <w:rPr>
                <w:rFonts w:ascii="Times New Roman" w:hAnsi="Times New Roman" w:cs="Times New Roman"/>
                <w:b/>
                <w:bCs/>
                <w:sz w:val="24"/>
                <w:szCs w:val="24"/>
                <w:lang w:bidi="gu-IN"/>
              </w:rPr>
              <w:t xml:space="preserve"> at 5 %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95FA2" w14:textId="77777777" w:rsidR="00C67821" w:rsidRDefault="00C67821" w:rsidP="00C67821">
            <w:pPr>
              <w:spacing w:after="0" w:line="240" w:lineRule="auto"/>
              <w:jc w:val="center"/>
            </w:pPr>
            <w:r>
              <w:rPr>
                <w:rFonts w:ascii="Times New Roman" w:eastAsia="Times New Roman" w:hAnsi="Times New Roman" w:cs="Times New Roman"/>
                <w:sz w:val="24"/>
              </w:rPr>
              <w:t>NS</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F6B898" w14:textId="77777777" w:rsidR="00C67821" w:rsidRDefault="00C67821" w:rsidP="00C67821">
            <w:pPr>
              <w:spacing w:after="0" w:line="240" w:lineRule="auto"/>
              <w:jc w:val="center"/>
            </w:pPr>
            <w:r>
              <w:rPr>
                <w:rFonts w:ascii="Times New Roman" w:eastAsia="Times New Roman" w:hAnsi="Times New Roman" w:cs="Times New Roman"/>
                <w:sz w:val="24"/>
              </w:rPr>
              <w:t>NS</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48AE4" w14:textId="77777777" w:rsidR="00C67821" w:rsidRDefault="00C67821" w:rsidP="00C67821">
            <w:pPr>
              <w:spacing w:after="0" w:line="240" w:lineRule="auto"/>
              <w:jc w:val="center"/>
            </w:pPr>
            <w:r>
              <w:rPr>
                <w:rFonts w:ascii="Times New Roman" w:eastAsia="Times New Roman" w:hAnsi="Times New Roman" w:cs="Times New Roman"/>
                <w:sz w:val="24"/>
              </w:rPr>
              <w:t>NS</w:t>
            </w:r>
          </w:p>
        </w:tc>
      </w:tr>
      <w:tr w:rsidR="00C67821" w14:paraId="35D18341" w14:textId="77777777">
        <w:trPr>
          <w:trHeight w:val="1"/>
        </w:trPr>
        <w:tc>
          <w:tcPr>
            <w:tcW w:w="3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EF1EA0" w14:textId="77777777" w:rsidR="00C67821" w:rsidRPr="00C67821" w:rsidRDefault="00C67821" w:rsidP="00C67821">
            <w:pPr>
              <w:spacing w:after="0" w:line="240" w:lineRule="auto"/>
              <w:jc w:val="center"/>
              <w:rPr>
                <w:rFonts w:ascii="Times New Roman" w:hAnsi="Times New Roman" w:cs="Times New Roman"/>
                <w:b/>
                <w:bCs/>
                <w:sz w:val="24"/>
                <w:szCs w:val="24"/>
                <w:lang w:bidi="gu-IN"/>
              </w:rPr>
            </w:pPr>
            <w:r>
              <w:rPr>
                <w:rFonts w:ascii="Times New Roman" w:hAnsi="Times New Roman" w:cs="Times New Roman"/>
                <w:b/>
                <w:bCs/>
                <w:sz w:val="24"/>
                <w:szCs w:val="24"/>
                <w:lang w:bidi="gu-IN"/>
              </w:rPr>
              <w:t>C</w:t>
            </w:r>
            <w:r w:rsidRPr="00C67821">
              <w:rPr>
                <w:rFonts w:ascii="Times New Roman" w:hAnsi="Times New Roman" w:cs="Times New Roman"/>
                <w:b/>
                <w:bCs/>
                <w:sz w:val="24"/>
                <w:szCs w:val="24"/>
                <w:lang w:bidi="gu-IN"/>
              </w:rPr>
              <w:t>V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76E128" w14:textId="77777777" w:rsidR="00C67821" w:rsidRDefault="00C67821" w:rsidP="00C67821">
            <w:pPr>
              <w:spacing w:after="0" w:line="240" w:lineRule="auto"/>
              <w:jc w:val="center"/>
            </w:pPr>
            <w:r>
              <w:rPr>
                <w:rFonts w:ascii="Times New Roman" w:eastAsia="Times New Roman" w:hAnsi="Times New Roman" w:cs="Times New Roman"/>
                <w:sz w:val="24"/>
              </w:rPr>
              <w:t>8.44</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866EA" w14:textId="77777777" w:rsidR="00C67821" w:rsidRDefault="00C67821" w:rsidP="00C67821">
            <w:pPr>
              <w:spacing w:after="0" w:line="240" w:lineRule="auto"/>
              <w:jc w:val="center"/>
            </w:pPr>
            <w:r>
              <w:rPr>
                <w:rFonts w:ascii="Times New Roman" w:eastAsia="Times New Roman" w:hAnsi="Times New Roman" w:cs="Times New Roman"/>
                <w:sz w:val="24"/>
              </w:rPr>
              <w:t>8.71</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0FF5D" w14:textId="77777777" w:rsidR="00C67821" w:rsidRDefault="00C67821" w:rsidP="00C67821">
            <w:pPr>
              <w:spacing w:after="0" w:line="240" w:lineRule="auto"/>
              <w:jc w:val="center"/>
            </w:pPr>
            <w:r>
              <w:rPr>
                <w:rFonts w:ascii="Times New Roman" w:eastAsia="Times New Roman" w:hAnsi="Times New Roman" w:cs="Times New Roman"/>
                <w:sz w:val="24"/>
              </w:rPr>
              <w:t>9.06</w:t>
            </w:r>
          </w:p>
        </w:tc>
      </w:tr>
    </w:tbl>
    <w:p w14:paraId="41A520D1" w14:textId="77777777" w:rsidR="00394FE7" w:rsidRDefault="005965D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6E8C159" w14:textId="77777777" w:rsidR="00394FE7" w:rsidRDefault="00394FE7">
      <w:pPr>
        <w:spacing w:after="0" w:line="240" w:lineRule="auto"/>
        <w:jc w:val="center"/>
        <w:rPr>
          <w:rFonts w:ascii="Times New Roman" w:eastAsia="Times New Roman" w:hAnsi="Times New Roman" w:cs="Times New Roman"/>
          <w:sz w:val="24"/>
        </w:rPr>
      </w:pPr>
    </w:p>
    <w:p w14:paraId="5A4E61DA" w14:textId="77777777" w:rsidR="00C67821" w:rsidRDefault="00C67821">
      <w:pPr>
        <w:spacing w:after="0" w:line="240" w:lineRule="auto"/>
        <w:jc w:val="center"/>
        <w:rPr>
          <w:rFonts w:ascii="Times New Roman" w:eastAsia="Times New Roman" w:hAnsi="Times New Roman" w:cs="Times New Roman"/>
          <w:sz w:val="24"/>
        </w:rPr>
      </w:pPr>
      <w:r w:rsidRPr="003578B2">
        <w:rPr>
          <w:rFonts w:ascii="Times New Roman" w:eastAsia="Times New Roman" w:hAnsi="Times New Roman" w:cs="Times New Roman"/>
          <w:noProof/>
          <w:sz w:val="24"/>
          <w:szCs w:val="24"/>
          <w:lang w:val="en-US" w:eastAsia="en-US"/>
        </w:rPr>
        <w:drawing>
          <wp:inline distT="0" distB="0" distL="0" distR="0" wp14:anchorId="046EAA97" wp14:editId="2493088C">
            <wp:extent cx="5731510" cy="3391009"/>
            <wp:effectExtent l="0" t="0" r="0" b="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0CBF0A" w14:textId="77777777" w:rsidR="00394FE7" w:rsidRDefault="00394FE7" w:rsidP="00C67821">
      <w:pPr>
        <w:spacing w:after="0" w:line="240" w:lineRule="auto"/>
        <w:rPr>
          <w:rFonts w:ascii="Times New Roman" w:eastAsia="Times New Roman" w:hAnsi="Times New Roman" w:cs="Times New Roman"/>
          <w:b/>
          <w:sz w:val="24"/>
        </w:rPr>
      </w:pPr>
    </w:p>
    <w:p w14:paraId="6009AA1D" w14:textId="77777777" w:rsidR="00394FE7" w:rsidRDefault="005965D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Fig 1: Grain and straw yield of pearl millet as influenced by weed and nutrient management</w:t>
      </w:r>
    </w:p>
    <w:p w14:paraId="6DCFFF50" w14:textId="77777777" w:rsidR="00C67821" w:rsidRDefault="00C67821">
      <w:pPr>
        <w:spacing w:after="0" w:line="240" w:lineRule="auto"/>
        <w:jc w:val="both"/>
        <w:rPr>
          <w:rFonts w:ascii="Times New Roman" w:eastAsia="Times New Roman" w:hAnsi="Times New Roman" w:cs="Times New Roman"/>
          <w:b/>
          <w:sz w:val="24"/>
        </w:rPr>
      </w:pPr>
    </w:p>
    <w:p w14:paraId="5F8285AA" w14:textId="77777777" w:rsidR="00C67821" w:rsidRDefault="00C67821">
      <w:pPr>
        <w:spacing w:after="0" w:line="240" w:lineRule="auto"/>
        <w:jc w:val="both"/>
        <w:rPr>
          <w:rFonts w:ascii="Times New Roman" w:eastAsia="Times New Roman" w:hAnsi="Times New Roman" w:cs="Times New Roman"/>
          <w:b/>
          <w:sz w:val="24"/>
        </w:rPr>
      </w:pPr>
    </w:p>
    <w:p w14:paraId="2D4EB04A" w14:textId="77777777" w:rsidR="004261AF" w:rsidRPr="004261AF" w:rsidRDefault="004261A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b/>
          <w:sz w:val="24"/>
        </w:rPr>
        <w:tab/>
        <w:t>CONCLUSION</w:t>
      </w:r>
    </w:p>
    <w:p w14:paraId="3ECDBF14" w14:textId="77777777" w:rsidR="006A601C" w:rsidRDefault="004261AF" w:rsidP="006A601C">
      <w:pPr>
        <w:spacing w:after="0" w:line="240" w:lineRule="auto"/>
        <w:ind w:firstLine="720"/>
        <w:jc w:val="both"/>
        <w:rPr>
          <w:rFonts w:ascii="Times New Roman" w:eastAsia="Times New Roman" w:hAnsi="Times New Roman" w:cs="Times New Roman"/>
          <w:sz w:val="24"/>
        </w:rPr>
      </w:pPr>
      <w:r w:rsidRPr="004261AF">
        <w:rPr>
          <w:rFonts w:ascii="Times New Roman" w:eastAsia="Times New Roman" w:hAnsi="Times New Roman" w:cs="Times New Roman"/>
          <w:sz w:val="24"/>
        </w:rPr>
        <w:t>Based on</w:t>
      </w:r>
      <w:r>
        <w:rPr>
          <w:rFonts w:ascii="Times New Roman" w:eastAsia="Times New Roman" w:hAnsi="Times New Roman" w:cs="Times New Roman"/>
          <w:sz w:val="24"/>
        </w:rPr>
        <w:t xml:space="preserve"> the</w:t>
      </w:r>
      <w:r w:rsidRPr="004261AF">
        <w:rPr>
          <w:rFonts w:ascii="Times New Roman" w:eastAsia="Times New Roman" w:hAnsi="Times New Roman" w:cs="Times New Roman"/>
          <w:sz w:val="24"/>
        </w:rPr>
        <w:t xml:space="preserve"> one year field investigation</w:t>
      </w:r>
      <w:r w:rsidR="006A601C">
        <w:rPr>
          <w:rFonts w:ascii="Times New Roman" w:eastAsia="Times New Roman" w:hAnsi="Times New Roman" w:cs="Times New Roman"/>
          <w:sz w:val="24"/>
        </w:rPr>
        <w:t xml:space="preserve"> on summer pearl millet cv. GHB 558</w:t>
      </w:r>
      <w:r w:rsidRPr="004261AF">
        <w:rPr>
          <w:rFonts w:ascii="Times New Roman" w:eastAsia="Times New Roman" w:hAnsi="Times New Roman" w:cs="Times New Roman"/>
          <w:sz w:val="24"/>
        </w:rPr>
        <w:t xml:space="preserve">, it can be </w:t>
      </w:r>
      <w:r w:rsidR="006A601C">
        <w:rPr>
          <w:rFonts w:ascii="Times New Roman" w:eastAsia="Times New Roman" w:hAnsi="Times New Roman" w:cs="Times New Roman"/>
          <w:sz w:val="24"/>
        </w:rPr>
        <w:t>concluded to obtain</w:t>
      </w:r>
      <w:r w:rsidRPr="004261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better crop growth as well as </w:t>
      </w:r>
      <w:r w:rsidR="006A601C">
        <w:rPr>
          <w:rFonts w:ascii="Times New Roman" w:eastAsia="Times New Roman" w:hAnsi="Times New Roman" w:cs="Times New Roman"/>
          <w:sz w:val="24"/>
        </w:rPr>
        <w:t>higher</w:t>
      </w:r>
      <w:r>
        <w:rPr>
          <w:rFonts w:ascii="Times New Roman" w:eastAsia="Times New Roman" w:hAnsi="Times New Roman" w:cs="Times New Roman"/>
          <w:sz w:val="24"/>
        </w:rPr>
        <w:t xml:space="preserve"> yield</w:t>
      </w:r>
      <w:r w:rsidR="006A601C">
        <w:rPr>
          <w:rFonts w:ascii="Times New Roman" w:eastAsia="Times New Roman" w:hAnsi="Times New Roman" w:cs="Times New Roman"/>
          <w:sz w:val="24"/>
        </w:rPr>
        <w:t xml:space="preserve"> the plots should be kept weed free and fertilized with 100 % RDF however, in case of labour scarcity, it may be advisable to apply atrazine @ 0.5 kg/ha as a pre-emergence </w:t>
      </w:r>
      <w:r w:rsidR="006A601C">
        <w:rPr>
          <w:rFonts w:ascii="Times New Roman" w:eastAsia="Times New Roman" w:hAnsi="Times New Roman" w:cs="Times New Roman"/>
          <w:i/>
          <w:sz w:val="24"/>
        </w:rPr>
        <w:t>fb</w:t>
      </w:r>
      <w:r w:rsidR="006A601C">
        <w:rPr>
          <w:rFonts w:ascii="Times New Roman" w:eastAsia="Times New Roman" w:hAnsi="Times New Roman" w:cs="Times New Roman"/>
          <w:sz w:val="24"/>
        </w:rPr>
        <w:t xml:space="preserve"> hand weeding at 30 DAS and fertilized with 100 % RDF.</w:t>
      </w:r>
    </w:p>
    <w:p w14:paraId="762844F1" w14:textId="77777777" w:rsidR="004261AF" w:rsidRDefault="004261AF">
      <w:pPr>
        <w:spacing w:after="0" w:line="240" w:lineRule="auto"/>
        <w:jc w:val="both"/>
        <w:rPr>
          <w:rFonts w:ascii="Times New Roman" w:eastAsia="Times New Roman" w:hAnsi="Times New Roman" w:cs="Times New Roman"/>
          <w:b/>
          <w:sz w:val="24"/>
        </w:rPr>
      </w:pPr>
    </w:p>
    <w:p w14:paraId="01E9DA39" w14:textId="77777777" w:rsidR="00394FE7" w:rsidRDefault="005965D4">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REFERENCES</w:t>
      </w:r>
    </w:p>
    <w:p w14:paraId="03657C2D"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Bhuva, H.M. and Detroja, A. C. (2018). Pre and post emergence application of atrazine in integration with hand weeding for weed management in pearl millet.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(3): 273-277.</w:t>
      </w:r>
    </w:p>
    <w:p w14:paraId="6759780E"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Chaudhary, L. M.; Usadadia, V. P.; Chaudhary, A. N.; Chaudhary, J. H. and Mor, V. B. (2016). Integrated weed management in summer pearl millet [</w:t>
      </w:r>
      <w:r>
        <w:rPr>
          <w:rFonts w:ascii="Times New Roman" w:eastAsia="Times New Roman" w:hAnsi="Times New Roman" w:cs="Times New Roman"/>
          <w:i/>
          <w:sz w:val="24"/>
        </w:rPr>
        <w:t xml:space="preserve">Pennisetum glaucum </w:t>
      </w:r>
      <w:r>
        <w:rPr>
          <w:rFonts w:ascii="Times New Roman" w:eastAsia="Times New Roman" w:hAnsi="Times New Roman" w:cs="Times New Roman"/>
          <w:sz w:val="24"/>
        </w:rPr>
        <w:t xml:space="preserve">(L.) R. Br. emend. Stuntz] under South Gujarat Condition. </w:t>
      </w:r>
      <w:r>
        <w:rPr>
          <w:rFonts w:ascii="Times New Roman" w:eastAsia="Times New Roman" w:hAnsi="Times New Roman" w:cs="Times New Roman"/>
          <w:i/>
          <w:sz w:val="24"/>
        </w:rPr>
        <w:t>Eco. Env. &amp; Cons</w:t>
      </w:r>
      <w:r>
        <w:rPr>
          <w:rFonts w:ascii="Times New Roman" w:eastAsia="Times New Roman" w:hAnsi="Times New Roman" w:cs="Times New Roman"/>
          <w:sz w:val="24"/>
        </w:rPr>
        <w:t>., pp (55-59).</w:t>
      </w:r>
    </w:p>
    <w:p w14:paraId="6E5F9A46"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Das, J.; Patel, B. D.; Patel, V. J. and Patel, R. B. (2013). Comparative efficacy of different herbicides in summer pearlmillet. </w:t>
      </w:r>
      <w:r>
        <w:rPr>
          <w:rFonts w:ascii="Times New Roman" w:eastAsia="Times New Roman" w:hAnsi="Times New Roman" w:cs="Times New Roman"/>
          <w:i/>
          <w:sz w:val="24"/>
        </w:rPr>
        <w:t>Indian J. Weed Sci</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45 </w:t>
      </w:r>
      <w:r>
        <w:rPr>
          <w:rFonts w:ascii="Times New Roman" w:eastAsia="Times New Roman" w:hAnsi="Times New Roman" w:cs="Times New Roman"/>
          <w:sz w:val="24"/>
        </w:rPr>
        <w:t>(3): 217–218.</w:t>
      </w:r>
    </w:p>
    <w:p w14:paraId="64AE613E"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Dhage, V. J.; Shete, B. T. and Patil, J. B. 2008. Effect of integrated weed management on growth attributes of pearlmillet-pigeonpea intercropping system. </w:t>
      </w:r>
      <w:r>
        <w:rPr>
          <w:rFonts w:ascii="Times New Roman" w:eastAsia="Times New Roman" w:hAnsi="Times New Roman" w:cs="Times New Roman"/>
          <w:i/>
          <w:sz w:val="24"/>
        </w:rPr>
        <w:t xml:space="preserve">Plant Physiology, </w:t>
      </w:r>
      <w:r>
        <w:rPr>
          <w:rFonts w:ascii="Times New Roman" w:eastAsia="Times New Roman" w:hAnsi="Times New Roman" w:cs="Times New Roman"/>
          <w:b/>
          <w:sz w:val="24"/>
        </w:rPr>
        <w:t xml:space="preserve">22 </w:t>
      </w:r>
      <w:r>
        <w:rPr>
          <w:rFonts w:ascii="Times New Roman" w:eastAsia="Times New Roman" w:hAnsi="Times New Roman" w:cs="Times New Roman"/>
          <w:sz w:val="24"/>
        </w:rPr>
        <w:t xml:space="preserve">(2): 183-185. </w:t>
      </w:r>
    </w:p>
    <w:p w14:paraId="10D5846F" w14:textId="77777777" w:rsidR="00394FE7" w:rsidRDefault="005965D4">
      <w:pPr>
        <w:spacing w:after="0" w:line="240" w:lineRule="auto"/>
        <w:ind w:left="993" w:hanging="993"/>
        <w:jc w:val="both"/>
        <w:rPr>
          <w:rFonts w:ascii="Times New Roman" w:eastAsia="Times New Roman" w:hAnsi="Times New Roman" w:cs="Times New Roman"/>
          <w:b/>
          <w:sz w:val="24"/>
        </w:rPr>
      </w:pPr>
      <w:r>
        <w:rPr>
          <w:rFonts w:ascii="Times New Roman" w:eastAsia="Times New Roman" w:hAnsi="Times New Roman" w:cs="Times New Roman"/>
          <w:sz w:val="24"/>
        </w:rPr>
        <w:t xml:space="preserve">Girase, P. P.; Suryawanshi, R. T.; Pawar, P. P. and Wadile, S. C. (2017). </w:t>
      </w:r>
      <w:r>
        <w:rPr>
          <w:rFonts w:ascii="Times New Roman" w:eastAsia="Times New Roman" w:hAnsi="Times New Roman" w:cs="Times New Roman"/>
          <w:i/>
          <w:sz w:val="24"/>
        </w:rPr>
        <w:t>Indian Journal of Weed Science</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(1): 41-43.</w:t>
      </w:r>
    </w:p>
    <w:p w14:paraId="6A4641EE"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Hegde, R.; Devaraja, M. and Subash Gumaste (2006). Effect of stage of harvesting of seed crop, nitrogen and phosphorus levels on the forage yield and ratoon ability of forage pearl millet. (</w:t>
      </w:r>
      <w:r>
        <w:rPr>
          <w:rFonts w:ascii="Times New Roman" w:eastAsia="Times New Roman" w:hAnsi="Times New Roman" w:cs="Times New Roman"/>
          <w:i/>
          <w:sz w:val="24"/>
        </w:rPr>
        <w:t>Pennisetum typhoides</w:t>
      </w:r>
      <w:r>
        <w:rPr>
          <w:rFonts w:ascii="Times New Roman" w:eastAsia="Times New Roman" w:hAnsi="Times New Roman" w:cs="Times New Roman"/>
          <w:sz w:val="24"/>
        </w:rPr>
        <w:t xml:space="preserve">). </w:t>
      </w:r>
      <w:r>
        <w:rPr>
          <w:rFonts w:ascii="Times New Roman" w:eastAsia="Times New Roman" w:hAnsi="Times New Roman" w:cs="Times New Roman"/>
          <w:i/>
          <w:sz w:val="24"/>
        </w:rPr>
        <w:t>Indian J</w:t>
      </w:r>
      <w:r>
        <w:rPr>
          <w:rFonts w:ascii="Times New Roman" w:eastAsia="Times New Roman" w:hAnsi="Times New Roman" w:cs="Times New Roman"/>
          <w:sz w:val="24"/>
        </w:rPr>
        <w:t xml:space="preserve">. </w:t>
      </w:r>
      <w:r>
        <w:rPr>
          <w:rFonts w:ascii="Times New Roman" w:eastAsia="Times New Roman" w:hAnsi="Times New Roman" w:cs="Times New Roman"/>
          <w:i/>
          <w:sz w:val="24"/>
        </w:rPr>
        <w:t>Agric</w:t>
      </w:r>
      <w:r>
        <w:rPr>
          <w:rFonts w:ascii="Times New Roman" w:eastAsia="Times New Roman" w:hAnsi="Times New Roman" w:cs="Times New Roman"/>
          <w:sz w:val="24"/>
        </w:rPr>
        <w:t xml:space="preserve">. </w:t>
      </w:r>
      <w:r>
        <w:rPr>
          <w:rFonts w:ascii="Times New Roman" w:eastAsia="Times New Roman" w:hAnsi="Times New Roman" w:cs="Times New Roman"/>
          <w:i/>
          <w:sz w:val="24"/>
        </w:rPr>
        <w:t>Res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40 </w:t>
      </w:r>
      <w:r>
        <w:rPr>
          <w:rFonts w:ascii="Times New Roman" w:eastAsia="Times New Roman" w:hAnsi="Times New Roman" w:cs="Times New Roman"/>
          <w:sz w:val="24"/>
        </w:rPr>
        <w:t>(3): 232-234.</w:t>
      </w:r>
    </w:p>
    <w:p w14:paraId="245C3CBA"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Khadadiya, M. B.; Patel, A. P. and Shinde, V. T. (2019). Effect of integrated nutrient management on growth and yield attributes of summer pearlmillet in South Gujarat. </w:t>
      </w:r>
      <w:r>
        <w:rPr>
          <w:rFonts w:ascii="Times New Roman" w:eastAsia="Times New Roman" w:hAnsi="Times New Roman" w:cs="Times New Roman"/>
          <w:i/>
          <w:sz w:val="24"/>
        </w:rPr>
        <w:t>International Journal of Current Microbiology and Applied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8</w:t>
      </w:r>
      <w:r>
        <w:rPr>
          <w:rFonts w:ascii="Times New Roman" w:eastAsia="Times New Roman" w:hAnsi="Times New Roman" w:cs="Times New Roman"/>
          <w:sz w:val="24"/>
        </w:rPr>
        <w:t xml:space="preserve"> (12): 1637-1645. </w:t>
      </w:r>
    </w:p>
    <w:p w14:paraId="01926951"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Khan, M. A. A.; Rajesh, P.; Reddy, A. P. K. and Krishna, A. (2015).Nutrient management in different millet crops under pongamia based agrisilvi system in semi-arid region of Telangana State, India. </w:t>
      </w:r>
      <w:r>
        <w:rPr>
          <w:rFonts w:ascii="Times New Roman" w:eastAsia="Times New Roman" w:hAnsi="Times New Roman" w:cs="Times New Roman"/>
          <w:i/>
          <w:sz w:val="24"/>
        </w:rPr>
        <w:t>International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14:paraId="68DEEF50"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Khan, M. A. A.; Rajesh, P.; Reddy, A. P. K. and Krishna, A.(2015). Nutrient management in different millet crops under pongamia based agrisilvi system in semi-arid region of Telangana State, India.</w:t>
      </w:r>
      <w:r>
        <w:rPr>
          <w:rFonts w:ascii="Times New Roman" w:eastAsia="Times New Roman" w:hAnsi="Times New Roman" w:cs="Times New Roman"/>
          <w:i/>
          <w:sz w:val="24"/>
        </w:rPr>
        <w:t>International Journal of Tropical Agriculture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33 </w:t>
      </w:r>
      <w:r>
        <w:rPr>
          <w:rFonts w:ascii="Times New Roman" w:eastAsia="Times New Roman" w:hAnsi="Times New Roman" w:cs="Times New Roman"/>
          <w:sz w:val="24"/>
        </w:rPr>
        <w:t>(2): 1661-1667.</w:t>
      </w:r>
    </w:p>
    <w:p w14:paraId="4B8FB451"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Kumar, G.; Kurothe, R. S.; Brajendra, A. K.; Vishwakarma, Rao B. K. and Pande, V. C. (2014). Effect of farmyard manure and fertilizer application on crop yield, runoff and soil erosion and soil organic carbon under rainfed pearlmillet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Agricultural 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84 </w:t>
      </w:r>
      <w:r>
        <w:rPr>
          <w:rFonts w:ascii="Times New Roman" w:eastAsia="Times New Roman" w:hAnsi="Times New Roman" w:cs="Times New Roman"/>
          <w:sz w:val="24"/>
        </w:rPr>
        <w:t>(7): 816-823.</w:t>
      </w:r>
    </w:p>
    <w:p w14:paraId="63056E13"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Malik, D. S.; Balyan, R. S. and Dhanker, R. S. (1980). Cultural and chemical weed control in bajra (</w:t>
      </w:r>
      <w:r>
        <w:rPr>
          <w:rFonts w:ascii="Times New Roman" w:eastAsia="Times New Roman" w:hAnsi="Times New Roman" w:cs="Times New Roman"/>
          <w:i/>
          <w:sz w:val="24"/>
        </w:rPr>
        <w:t>Pennisetum americanum)</w:t>
      </w:r>
      <w:r>
        <w:rPr>
          <w:rFonts w:ascii="Times New Roman" w:eastAsia="Times New Roman" w:hAnsi="Times New Roman" w:cs="Times New Roman"/>
          <w:sz w:val="24"/>
        </w:rPr>
        <w:t>,</w:t>
      </w:r>
      <w:r>
        <w:rPr>
          <w:rFonts w:ascii="Times New Roman" w:eastAsia="Times New Roman" w:hAnsi="Times New Roman" w:cs="Times New Roman"/>
          <w:i/>
          <w:sz w:val="24"/>
        </w:rPr>
        <w:t xml:space="preserve"> 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19 </w:t>
      </w:r>
      <w:r>
        <w:rPr>
          <w:rFonts w:ascii="Times New Roman" w:eastAsia="Times New Roman" w:hAnsi="Times New Roman" w:cs="Times New Roman"/>
          <w:sz w:val="24"/>
        </w:rPr>
        <w:t xml:space="preserve">(1/2): 103-109. </w:t>
      </w:r>
    </w:p>
    <w:p w14:paraId="625CC942"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Mathukia, R. K.; Mathukia, P.R. and Polara, A. M. (2015). Intercropping and weed management in pearlmillet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under rainfed condition</w:t>
      </w:r>
      <w:r>
        <w:rPr>
          <w:rFonts w:ascii="Times New Roman" w:eastAsia="Times New Roman" w:hAnsi="Times New Roman" w:cs="Times New Roman"/>
          <w:i/>
          <w:sz w:val="24"/>
        </w:rPr>
        <w:t>. Agriculture Science Digest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35 </w:t>
      </w:r>
      <w:r>
        <w:rPr>
          <w:rFonts w:ascii="Times New Roman" w:eastAsia="Times New Roman" w:hAnsi="Times New Roman" w:cs="Times New Roman"/>
          <w:sz w:val="24"/>
        </w:rPr>
        <w:t>(2): 138-141.</w:t>
      </w:r>
    </w:p>
    <w:p w14:paraId="1CA1DA92"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Mishra, P. S.; Ramu, R. Y.; Subramanyam, D. and Umamahesh, V. (2017). Impact of integrated weed management practices on weed dynamics, growth and yield of pearlmillet (</w:t>
      </w:r>
      <w:r>
        <w:rPr>
          <w:rFonts w:ascii="Times New Roman" w:eastAsia="Times New Roman" w:hAnsi="Times New Roman" w:cs="Times New Roman"/>
          <w:i/>
          <w:sz w:val="24"/>
        </w:rPr>
        <w:t xml:space="preserve">Pennisetum glaucum </w:t>
      </w:r>
      <w:r>
        <w:rPr>
          <w:rFonts w:ascii="Times New Roman" w:eastAsia="Times New Roman" w:hAnsi="Times New Roman" w:cs="Times New Roman"/>
          <w:sz w:val="24"/>
        </w:rPr>
        <w:t xml:space="preserve">L. Br. Emed. Stuntz.). </w:t>
      </w:r>
      <w:r>
        <w:rPr>
          <w:rFonts w:ascii="Times New Roman" w:eastAsia="Times New Roman" w:hAnsi="Times New Roman" w:cs="Times New Roman"/>
          <w:i/>
          <w:sz w:val="24"/>
        </w:rPr>
        <w:t>Internatinal Journal of Agriculture Sciences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:3677-3679.</w:t>
      </w:r>
    </w:p>
    <w:p w14:paraId="084AD49B"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Narolia, R. S. and Poonia, B. L. (2011).Growth dynamics, yield and economics of pearl 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xml:space="preserve">) as influenced by vermicompost and fertilizers. </w:t>
      </w:r>
      <w:r>
        <w:rPr>
          <w:rFonts w:ascii="Times New Roman" w:eastAsia="Times New Roman" w:hAnsi="Times New Roman" w:cs="Times New Roman"/>
          <w:i/>
          <w:sz w:val="24"/>
        </w:rPr>
        <w:t>Annals of Arid Zone</w:t>
      </w:r>
      <w:r>
        <w:rPr>
          <w:rFonts w:ascii="Times New Roman" w:eastAsia="Times New Roman" w:hAnsi="Times New Roman" w:cs="Times New Roman"/>
          <w:sz w:val="24"/>
        </w:rPr>
        <w:t xml:space="preserve">, </w:t>
      </w:r>
      <w:r>
        <w:rPr>
          <w:rFonts w:ascii="Times New Roman" w:eastAsia="Times New Roman" w:hAnsi="Times New Roman" w:cs="Times New Roman"/>
          <w:b/>
          <w:sz w:val="24"/>
        </w:rPr>
        <w:t>50</w:t>
      </w:r>
      <w:r>
        <w:rPr>
          <w:rFonts w:ascii="Times New Roman" w:eastAsia="Times New Roman" w:hAnsi="Times New Roman" w:cs="Times New Roman"/>
          <w:sz w:val="24"/>
        </w:rPr>
        <w:t xml:space="preserve"> (2):145-149.</w:t>
      </w:r>
    </w:p>
    <w:p w14:paraId="39CAEF50"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Patel, V. J. (2000). Effect of nitrogen levels and weed management practices in </w:t>
      </w:r>
      <w:r>
        <w:rPr>
          <w:rFonts w:ascii="Times New Roman" w:eastAsia="Times New Roman" w:hAnsi="Times New Roman" w:cs="Times New Roman"/>
          <w:i/>
          <w:sz w:val="24"/>
        </w:rPr>
        <w:t xml:space="preserve">kharif </w:t>
      </w:r>
      <w:r>
        <w:rPr>
          <w:rFonts w:ascii="Times New Roman" w:eastAsia="Times New Roman" w:hAnsi="Times New Roman" w:cs="Times New Roman"/>
          <w:sz w:val="24"/>
        </w:rPr>
        <w:t xml:space="preserve">pearlmillet. </w:t>
      </w:r>
      <w:r>
        <w:rPr>
          <w:rFonts w:ascii="Times New Roman" w:eastAsia="Times New Roman" w:hAnsi="Times New Roman" w:cs="Times New Roman"/>
          <w:i/>
          <w:sz w:val="24"/>
        </w:rPr>
        <w:t>M.Sc. Thesis</w:t>
      </w:r>
      <w:r>
        <w:rPr>
          <w:rFonts w:ascii="Times New Roman" w:eastAsia="Times New Roman" w:hAnsi="Times New Roman" w:cs="Times New Roman"/>
          <w:sz w:val="24"/>
        </w:rPr>
        <w:t xml:space="preserve">, Gujarat Agricultural University, Anand. </w:t>
      </w:r>
    </w:p>
    <w:p w14:paraId="394BA1F6"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Patidar, M. and Mali, A. L. (2004). Effect of farmyard manure, fertility levels and bio-fertilizer on growth, yield and quality of sorghum (</w:t>
      </w:r>
      <w:r>
        <w:rPr>
          <w:rFonts w:ascii="Times New Roman" w:eastAsia="Times New Roman" w:hAnsi="Times New Roman" w:cs="Times New Roman"/>
          <w:i/>
          <w:sz w:val="24"/>
        </w:rPr>
        <w:t>Sorghum bicolor</w:t>
      </w:r>
      <w:r>
        <w:rPr>
          <w:rFonts w:ascii="Times New Roman" w:eastAsia="Times New Roman" w:hAnsi="Times New Roman" w:cs="Times New Roman"/>
          <w:sz w:val="24"/>
        </w:rPr>
        <w:t xml:space="preserve"> L.)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49 </w:t>
      </w:r>
      <w:r>
        <w:rPr>
          <w:rFonts w:ascii="Times New Roman" w:eastAsia="Times New Roman" w:hAnsi="Times New Roman" w:cs="Times New Roman"/>
          <w:sz w:val="24"/>
        </w:rPr>
        <w:t>(2): 117-120.</w:t>
      </w:r>
    </w:p>
    <w:p w14:paraId="2591224D"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Rathore, V. S.; Singh, P. and Gautam, R. C. (2006). Productivity and water use efficiency of rainfed pearlmillet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xml:space="preserve">) as influenced by planting patterns and integrated nutrient management. </w:t>
      </w:r>
      <w:r>
        <w:rPr>
          <w:rFonts w:ascii="Times New Roman" w:eastAsia="Times New Roman" w:hAnsi="Times New Roman" w:cs="Times New Roman"/>
          <w:i/>
          <w:sz w:val="24"/>
        </w:rPr>
        <w:t>Indian Journal of Agronomy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51 </w:t>
      </w:r>
      <w:r>
        <w:rPr>
          <w:rFonts w:ascii="Times New Roman" w:eastAsia="Times New Roman" w:hAnsi="Times New Roman" w:cs="Times New Roman"/>
          <w:sz w:val="24"/>
        </w:rPr>
        <w:t>(1): 46-48.</w:t>
      </w:r>
    </w:p>
    <w:p w14:paraId="4BDDA5D6"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Singh, K.; Hooda, R. S.; Singh, H. and Singh, V. P. (2008). Growth and nutrients uptake by pearlmillet - associated weeds as influenced by levels and times of nitrogen application and weed management. </w:t>
      </w:r>
      <w:r>
        <w:rPr>
          <w:rFonts w:ascii="Times New Roman" w:eastAsia="Times New Roman" w:hAnsi="Times New Roman" w:cs="Times New Roman"/>
          <w:i/>
          <w:sz w:val="24"/>
        </w:rPr>
        <w:t>Research on crops</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9 </w:t>
      </w:r>
      <w:r>
        <w:rPr>
          <w:rFonts w:ascii="Times New Roman" w:eastAsia="Times New Roman" w:hAnsi="Times New Roman" w:cs="Times New Roman"/>
          <w:sz w:val="24"/>
        </w:rPr>
        <w:t xml:space="preserve">(1): 27-30. </w:t>
      </w:r>
    </w:p>
    <w:p w14:paraId="112FCF9F" w14:textId="77777777" w:rsidR="00394FE7" w:rsidRDefault="005965D4">
      <w:pPr>
        <w:spacing w:after="0" w:line="240" w:lineRule="auto"/>
        <w:ind w:left="993" w:hanging="993"/>
        <w:jc w:val="both"/>
        <w:rPr>
          <w:rFonts w:ascii="Times New Roman" w:eastAsia="Times New Roman" w:hAnsi="Times New Roman" w:cs="Times New Roman"/>
          <w:b/>
          <w:sz w:val="24"/>
        </w:rPr>
      </w:pPr>
      <w:r>
        <w:rPr>
          <w:rFonts w:ascii="Times New Roman" w:eastAsia="Times New Roman" w:hAnsi="Times New Roman" w:cs="Times New Roman"/>
          <w:sz w:val="24"/>
        </w:rPr>
        <w:t>Tarwariya; M. K. and Rajput, R. L. (2019). Effect of weed and tillage management practices on growth and yield of Pearl 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 Mustard (</w:t>
      </w:r>
      <w:r>
        <w:rPr>
          <w:rFonts w:ascii="Times New Roman" w:eastAsia="Times New Roman" w:hAnsi="Times New Roman" w:cs="Times New Roman"/>
          <w:i/>
          <w:sz w:val="24"/>
        </w:rPr>
        <w:t>Brassica juncea</w:t>
      </w:r>
      <w:r>
        <w:rPr>
          <w:rFonts w:ascii="Times New Roman" w:eastAsia="Times New Roman" w:hAnsi="Times New Roman" w:cs="Times New Roman"/>
          <w:sz w:val="24"/>
        </w:rPr>
        <w:t xml:space="preserve">) cropping system. </w:t>
      </w:r>
      <w:r>
        <w:rPr>
          <w:rFonts w:ascii="Times New Roman" w:eastAsia="Times New Roman" w:hAnsi="Times New Roman" w:cs="Times New Roman"/>
          <w:i/>
          <w:sz w:val="24"/>
        </w:rPr>
        <w:t>International Journal of Pure and Applied Bioscience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7</w:t>
      </w:r>
      <w:r>
        <w:rPr>
          <w:rFonts w:ascii="Times New Roman" w:eastAsia="Times New Roman" w:hAnsi="Times New Roman" w:cs="Times New Roman"/>
          <w:sz w:val="24"/>
        </w:rPr>
        <w:t xml:space="preserve"> (3): 606-612.</w:t>
      </w:r>
    </w:p>
    <w:p w14:paraId="723CC82C"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Tripathi, A. K. and Kushwala, H. S. (2013). Performance of pearlmillet (</w:t>
      </w:r>
      <w:r>
        <w:rPr>
          <w:rFonts w:ascii="Times New Roman" w:eastAsia="Times New Roman" w:hAnsi="Times New Roman" w:cs="Times New Roman"/>
          <w:i/>
          <w:sz w:val="24"/>
        </w:rPr>
        <w:t>Pennisetum glaucum</w:t>
      </w:r>
      <w:r>
        <w:rPr>
          <w:rFonts w:ascii="Times New Roman" w:eastAsia="Times New Roman" w:hAnsi="Times New Roman" w:cs="Times New Roman"/>
          <w:sz w:val="24"/>
        </w:rPr>
        <w:t xml:space="preserve"> L.) intercropped with pigeonpea (</w:t>
      </w:r>
      <w:r>
        <w:rPr>
          <w:rFonts w:ascii="Times New Roman" w:eastAsia="Times New Roman" w:hAnsi="Times New Roman" w:cs="Times New Roman"/>
          <w:i/>
          <w:sz w:val="24"/>
        </w:rPr>
        <w:t>Cajanus cajan</w:t>
      </w:r>
      <w:r>
        <w:rPr>
          <w:rFonts w:ascii="Times New Roman" w:eastAsia="Times New Roman" w:hAnsi="Times New Roman" w:cs="Times New Roman"/>
          <w:sz w:val="24"/>
        </w:rPr>
        <w:t xml:space="preserve">) under varying fertility levels in the rainfed environment of Bundelkhand region. </w:t>
      </w:r>
      <w:r>
        <w:rPr>
          <w:rFonts w:ascii="Times New Roman" w:eastAsia="Times New Roman" w:hAnsi="Times New Roman" w:cs="Times New Roman"/>
          <w:i/>
          <w:sz w:val="24"/>
        </w:rPr>
        <w:t>Annals of Agricultural Research</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34 </w:t>
      </w:r>
      <w:r>
        <w:rPr>
          <w:rFonts w:ascii="Times New Roman" w:eastAsia="Times New Roman" w:hAnsi="Times New Roman" w:cs="Times New Roman"/>
          <w:sz w:val="24"/>
        </w:rPr>
        <w:t>(1): 36-43.</w:t>
      </w:r>
    </w:p>
    <w:p w14:paraId="20D82FC8" w14:textId="77777777" w:rsidR="00394FE7" w:rsidRDefault="005965D4">
      <w:pPr>
        <w:spacing w:after="0" w:line="240" w:lineRule="auto"/>
        <w:ind w:left="720" w:right="68"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Varia, S. D. and Sadhu, A. C. (2012). Influence of row ratios and fertility levels on yield attributes and yield of pearl millet- green gram intercropping system and nutrient status of the soil. </w:t>
      </w:r>
      <w:r>
        <w:rPr>
          <w:rFonts w:ascii="Times New Roman" w:eastAsia="Times New Roman" w:hAnsi="Times New Roman" w:cs="Times New Roman"/>
          <w:i/>
          <w:sz w:val="24"/>
        </w:rPr>
        <w:t xml:space="preserve">International Journal of Forestry and Crop Improvement, </w:t>
      </w:r>
      <w:r>
        <w:rPr>
          <w:rFonts w:ascii="Times New Roman" w:eastAsia="Times New Roman" w:hAnsi="Times New Roman" w:cs="Times New Roman"/>
          <w:b/>
          <w:sz w:val="24"/>
        </w:rPr>
        <w:t xml:space="preserve">3 </w:t>
      </w:r>
      <w:r>
        <w:rPr>
          <w:rFonts w:ascii="Times New Roman" w:eastAsia="Times New Roman" w:hAnsi="Times New Roman" w:cs="Times New Roman"/>
          <w:sz w:val="24"/>
        </w:rPr>
        <w:t>(2): 144 – 146.</w:t>
      </w:r>
    </w:p>
    <w:p w14:paraId="20ADBF6F"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4495CC82"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41D36022"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651BC813"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75D764EE"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6347EB1B" w14:textId="77777777" w:rsidR="00394FE7" w:rsidRDefault="00394FE7">
      <w:pPr>
        <w:spacing w:after="0" w:line="240" w:lineRule="auto"/>
        <w:ind w:left="720" w:right="68" w:hanging="720"/>
        <w:jc w:val="both"/>
        <w:rPr>
          <w:rFonts w:ascii="Times New Roman" w:eastAsia="Times New Roman" w:hAnsi="Times New Roman" w:cs="Times New Roman"/>
          <w:sz w:val="24"/>
        </w:rPr>
      </w:pPr>
    </w:p>
    <w:p w14:paraId="59135355" w14:textId="77777777" w:rsidR="00394FE7" w:rsidRDefault="00394FE7">
      <w:pPr>
        <w:spacing w:after="0" w:line="240" w:lineRule="auto"/>
        <w:jc w:val="both"/>
        <w:rPr>
          <w:rFonts w:ascii="Times New Roman" w:eastAsia="Times New Roman" w:hAnsi="Times New Roman" w:cs="Times New Roman"/>
          <w:b/>
          <w:sz w:val="24"/>
        </w:rPr>
      </w:pPr>
    </w:p>
    <w:p w14:paraId="5570CCA1" w14:textId="77777777" w:rsidR="00394FE7" w:rsidRDefault="00394FE7">
      <w:pPr>
        <w:spacing w:after="0" w:line="240" w:lineRule="auto"/>
        <w:jc w:val="both"/>
        <w:rPr>
          <w:rFonts w:ascii="Times New Roman" w:eastAsia="Times New Roman" w:hAnsi="Times New Roman" w:cs="Times New Roman"/>
          <w:b/>
          <w:sz w:val="24"/>
        </w:rPr>
      </w:pPr>
    </w:p>
    <w:p w14:paraId="636713C7" w14:textId="77777777" w:rsidR="00394FE7" w:rsidRDefault="00394FE7">
      <w:pPr>
        <w:spacing w:after="0" w:line="240" w:lineRule="auto"/>
        <w:jc w:val="both"/>
        <w:rPr>
          <w:rFonts w:ascii="Times New Roman" w:eastAsia="Times New Roman" w:hAnsi="Times New Roman" w:cs="Times New Roman"/>
          <w:b/>
          <w:sz w:val="24"/>
        </w:rPr>
      </w:pPr>
    </w:p>
    <w:sectPr w:rsidR="00394F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hammed.aziz1990@outlook.com" w:date="2025-07-19T02:27:00Z" w:initials="m">
    <w:p w14:paraId="349CBABB" w14:textId="77777777" w:rsidR="00AF60BF" w:rsidRDefault="00AF60BF">
      <w:pPr>
        <w:pStyle w:val="CommentText"/>
      </w:pPr>
      <w:r>
        <w:rPr>
          <w:rStyle w:val="CommentReference"/>
        </w:rPr>
        <w:annotationRef/>
      </w:r>
      <w:r w:rsidRPr="00AF60BF">
        <w:t>CONDITIONS</w:t>
      </w:r>
    </w:p>
  </w:comment>
  <w:comment w:id="1" w:author="mohammed.aziz1990@outlook.com" w:date="2025-07-19T02:28:00Z" w:initials="m">
    <w:p w14:paraId="7BB46DF3" w14:textId="77777777" w:rsidR="00AF60BF" w:rsidRDefault="00AF60BF">
      <w:pPr>
        <w:pStyle w:val="CommentText"/>
      </w:pPr>
      <w:r>
        <w:rPr>
          <w:rStyle w:val="CommentReference"/>
        </w:rPr>
        <w:annotationRef/>
      </w:r>
      <w:r w:rsidRPr="00AF60BF">
        <w:t>the college</w:t>
      </w:r>
    </w:p>
  </w:comment>
  <w:comment w:id="2" w:author="mohammed.aziz1990@outlook.com" w:date="2025-07-19T02:29:00Z" w:initials="m">
    <w:p w14:paraId="53EAF132" w14:textId="77777777" w:rsidR="00AF60BF" w:rsidRDefault="00AF60BF">
      <w:pPr>
        <w:pStyle w:val="CommentText"/>
      </w:pPr>
      <w:r>
        <w:rPr>
          <w:rStyle w:val="CommentReference"/>
        </w:rPr>
        <w:annotationRef/>
      </w:r>
      <w:r w:rsidRPr="00AF60BF">
        <w:t>a higher</w:t>
      </w:r>
    </w:p>
  </w:comment>
  <w:comment w:id="3" w:author="mohammed.aziz1990@outlook.com" w:date="2025-07-19T02:30:00Z" w:initials="m">
    <w:p w14:paraId="7733F6FC" w14:textId="77777777" w:rsidR="00AF60BF" w:rsidRDefault="00AF60BF">
      <w:pPr>
        <w:pStyle w:val="CommentText"/>
      </w:pPr>
      <w:r>
        <w:rPr>
          <w:rStyle w:val="CommentReference"/>
        </w:rPr>
        <w:annotationRef/>
      </w:r>
      <w:r w:rsidRPr="00AF60BF">
        <w:t>a large</w:t>
      </w:r>
    </w:p>
  </w:comment>
  <w:comment w:id="4" w:author="mohammed.aziz1990@outlook.com" w:date="2025-07-19T02:30:00Z" w:initials="m">
    <w:p w14:paraId="11A762A2" w14:textId="7079D0F5" w:rsidR="005C7B8D" w:rsidRDefault="005C7B8D">
      <w:pPr>
        <w:pStyle w:val="CommentText"/>
      </w:pPr>
      <w:r>
        <w:rPr>
          <w:rStyle w:val="CommentReference"/>
        </w:rPr>
        <w:annotationRef/>
      </w:r>
      <w:r w:rsidRPr="005C7B8D">
        <w:t>(2018).</w:t>
      </w:r>
    </w:p>
  </w:comment>
  <w:comment w:id="5" w:author="mohammed.aziz1990@outlook.com" w:date="2025-07-19T02:31:00Z" w:initials="m">
    <w:p w14:paraId="0EBC5139" w14:textId="52FB91A6" w:rsidR="005C7B8D" w:rsidRDefault="005C7B8D">
      <w:pPr>
        <w:pStyle w:val="CommentText"/>
      </w:pPr>
      <w:r>
        <w:rPr>
          <w:rStyle w:val="CommentReference"/>
        </w:rPr>
        <w:annotationRef/>
      </w:r>
      <w:r w:rsidRPr="005C7B8D">
        <w:t>performs</w:t>
      </w:r>
    </w:p>
  </w:comment>
  <w:comment w:id="6" w:author="mohammed.aziz1990@outlook.com" w:date="2025-07-19T02:32:00Z" w:initials="m">
    <w:p w14:paraId="180F6F04" w14:textId="4C21167C" w:rsidR="005C7B8D" w:rsidRDefault="005C7B8D">
      <w:pPr>
        <w:pStyle w:val="CommentText"/>
      </w:pPr>
      <w:r>
        <w:rPr>
          <w:rStyle w:val="CommentReference"/>
        </w:rPr>
        <w:annotationRef/>
      </w:r>
      <w:r w:rsidRPr="005C7B8D">
        <w:t>profits</w:t>
      </w:r>
    </w:p>
  </w:comment>
  <w:comment w:id="7" w:author="mohammed.aziz1990@outlook.com" w:date="2025-07-19T02:33:00Z" w:initials="m">
    <w:p w14:paraId="2C687940" w14:textId="52D1636A" w:rsidR="005C7B8D" w:rsidRPr="005C7B8D" w:rsidRDefault="005C7B8D">
      <w:pPr>
        <w:pStyle w:val="CommentText"/>
        <w:rPr>
          <w:lang w:val="en-US"/>
        </w:rPr>
      </w:pPr>
      <w:r>
        <w:rPr>
          <w:rStyle w:val="CommentReference"/>
        </w:rPr>
        <w:annotationRef/>
      </w:r>
      <w:r>
        <w:rPr>
          <w:lang w:val="en-US"/>
        </w:rPr>
        <w:t>reference???</w:t>
      </w:r>
    </w:p>
  </w:comment>
  <w:comment w:id="8" w:author="mohammed.aziz1990@outlook.com" w:date="2025-07-19T02:34:00Z" w:initials="m">
    <w:p w14:paraId="05CE59BE" w14:textId="1E01AE5C" w:rsidR="005C7B8D" w:rsidRDefault="005C7B8D">
      <w:pPr>
        <w:pStyle w:val="CommentText"/>
      </w:pPr>
      <w:r>
        <w:rPr>
          <w:rStyle w:val="CommentReference"/>
        </w:rPr>
        <w:annotationRef/>
      </w:r>
      <w:r w:rsidRPr="005C7B8D">
        <w:t>labourers</w:t>
      </w:r>
    </w:p>
  </w:comment>
  <w:comment w:id="9" w:author="mohammed.aziz1990@outlook.com" w:date="2025-07-19T02:35:00Z" w:initials="m">
    <w:p w14:paraId="418AD118" w14:textId="0E7522B9" w:rsidR="005C7B8D" w:rsidRDefault="005C7B8D">
      <w:pPr>
        <w:pStyle w:val="CommentText"/>
      </w:pPr>
      <w:r>
        <w:rPr>
          <w:rStyle w:val="CommentReference"/>
        </w:rPr>
        <w:annotationRef/>
      </w:r>
      <w:r w:rsidRPr="005C7B8D">
        <w:t>these circumstances</w:t>
      </w:r>
    </w:p>
  </w:comment>
  <w:comment w:id="10" w:author="mohammed.aziz1990@outlook.com" w:date="2025-07-19T02:35:00Z" w:initials="m">
    <w:p w14:paraId="3EC1DA64" w14:textId="605E563A" w:rsidR="005C7B8D" w:rsidRDefault="005C7B8D">
      <w:pPr>
        <w:pStyle w:val="CommentText"/>
      </w:pPr>
      <w:r>
        <w:rPr>
          <w:rStyle w:val="CommentReference"/>
        </w:rPr>
        <w:annotationRef/>
      </w:r>
      <w:r>
        <w:t>reference</w:t>
      </w:r>
    </w:p>
  </w:comment>
  <w:comment w:id="11" w:author="mohammed.aziz1990@outlook.com" w:date="2025-07-19T02:36:00Z" w:initials="m">
    <w:p w14:paraId="65964C13" w14:textId="211952B5" w:rsidR="005C7B8D" w:rsidRDefault="005C7B8D">
      <w:pPr>
        <w:pStyle w:val="CommentText"/>
      </w:pPr>
      <w:r>
        <w:rPr>
          <w:rStyle w:val="CommentReference"/>
        </w:rPr>
        <w:annotationRef/>
      </w:r>
      <w:r w:rsidRPr="005C7B8D">
        <w:t>the growth</w:t>
      </w:r>
    </w:p>
  </w:comment>
  <w:comment w:id="12" w:author="mohammed.aziz1990@outlook.com" w:date="2025-07-19T02:37:00Z" w:initials="m">
    <w:p w14:paraId="084F2AA9" w14:textId="5A9356BD" w:rsidR="00F86D32" w:rsidRDefault="00F86D32">
      <w:pPr>
        <w:pStyle w:val="CommentText"/>
      </w:pPr>
      <w:r>
        <w:rPr>
          <w:rStyle w:val="CommentReference"/>
        </w:rPr>
        <w:annotationRef/>
      </w:r>
      <w:r w:rsidRPr="00F86D32">
        <w:t>results</w:t>
      </w:r>
    </w:p>
  </w:comment>
  <w:comment w:id="13" w:author="mohammed.aziz1990@outlook.com" w:date="2025-07-19T02:37:00Z" w:initials="m">
    <w:p w14:paraId="617369C0" w14:textId="57A51829" w:rsidR="00F86D32" w:rsidRDefault="00F86D32">
      <w:pPr>
        <w:pStyle w:val="CommentText"/>
      </w:pPr>
      <w:r>
        <w:rPr>
          <w:rStyle w:val="CommentReference"/>
        </w:rPr>
        <w:annotationRef/>
      </w:r>
      <w:r w:rsidRPr="00F86D32">
        <w:t>the initial</w:t>
      </w:r>
    </w:p>
  </w:comment>
  <w:comment w:id="14" w:author="mohammed.aziz1990@outlook.com" w:date="2025-07-19T02:38:00Z" w:initials="m">
    <w:p w14:paraId="6259AB15" w14:textId="4ED029C5" w:rsidR="00F86D32" w:rsidRDefault="00F86D32">
      <w:pPr>
        <w:pStyle w:val="CommentText"/>
      </w:pPr>
      <w:r>
        <w:rPr>
          <w:rStyle w:val="CommentReference"/>
        </w:rPr>
        <w:annotationRef/>
      </w:r>
      <w:r w:rsidRPr="00F86D32">
        <w:t>the pearl</w:t>
      </w:r>
    </w:p>
  </w:comment>
  <w:comment w:id="15" w:author="mohammed.aziz1990@outlook.com" w:date="2025-07-19T02:39:00Z" w:initials="m">
    <w:p w14:paraId="6972C569" w14:textId="4BC9BAE9" w:rsidR="00F86D32" w:rsidRDefault="00F86D32">
      <w:pPr>
        <w:pStyle w:val="CommentText"/>
      </w:pPr>
      <w:r>
        <w:rPr>
          <w:rStyle w:val="CommentReference"/>
        </w:rPr>
        <w:annotationRef/>
      </w:r>
      <w:r w:rsidRPr="00F86D32">
        <w:t>stages</w:t>
      </w:r>
    </w:p>
  </w:comment>
  <w:comment w:id="16" w:author="mohammed.aziz1990@outlook.com" w:date="2025-07-19T02:40:00Z" w:initials="m">
    <w:p w14:paraId="0E6001F8" w14:textId="5981FC55" w:rsidR="001C7D89" w:rsidRDefault="001C7D89">
      <w:pPr>
        <w:pStyle w:val="CommentText"/>
      </w:pPr>
      <w:r>
        <w:rPr>
          <w:rStyle w:val="CommentReference"/>
        </w:rPr>
        <w:annotationRef/>
      </w:r>
      <w:r w:rsidRPr="001C7D89">
        <w:t>values</w:t>
      </w:r>
    </w:p>
  </w:comment>
  <w:comment w:id="17" w:author="mohammed.aziz1990@outlook.com" w:date="2025-07-19T02:40:00Z" w:initials="m">
    <w:p w14:paraId="385D366E" w14:textId="62C3D8C6" w:rsidR="001C7D89" w:rsidRDefault="001C7D89" w:rsidP="001C7D89">
      <w:pPr>
        <w:pStyle w:val="CommentText"/>
      </w:pPr>
      <w:r>
        <w:rPr>
          <w:rStyle w:val="CommentReference"/>
        </w:rPr>
        <w:annotationRef/>
      </w:r>
      <w:r>
        <w:t xml:space="preserve"> </w:t>
      </w:r>
    </w:p>
  </w:comment>
  <w:comment w:id="18" w:author="mohammed.aziz1990@outlook.com" w:date="2025-07-19T02:41:00Z" w:initials="m">
    <w:p w14:paraId="0211FBAD" w14:textId="24F354C0" w:rsidR="001C7D89" w:rsidRDefault="001C7D89">
      <w:pPr>
        <w:pStyle w:val="CommentText"/>
      </w:pPr>
      <w:r>
        <w:rPr>
          <w:rStyle w:val="CommentReference"/>
        </w:rPr>
        <w:annotationRef/>
      </w:r>
      <w:r w:rsidRPr="001C7D89">
        <w:t>remained</w:t>
      </w:r>
    </w:p>
  </w:comment>
  <w:comment w:id="19" w:author="mohammed.aziz1990@outlook.com" w:date="2025-07-19T02:42:00Z" w:initials="m">
    <w:p w14:paraId="7A3531CD" w14:textId="383B5E3C" w:rsidR="001C7D89" w:rsidRDefault="001C7D89">
      <w:pPr>
        <w:pStyle w:val="CommentText"/>
      </w:pPr>
      <w:r>
        <w:rPr>
          <w:rStyle w:val="CommentReference"/>
        </w:rPr>
        <w:annotationRef/>
      </w:r>
      <w:r>
        <w:t>delete</w:t>
      </w:r>
    </w:p>
  </w:comment>
  <w:comment w:id="20" w:author="mohammed.aziz1990@outlook.com" w:date="2025-07-19T02:43:00Z" w:initials="m">
    <w:p w14:paraId="255AC927" w14:textId="582104E6" w:rsidR="001C7D89" w:rsidRDefault="001C7D89">
      <w:pPr>
        <w:pStyle w:val="CommentText"/>
      </w:pPr>
      <w:r>
        <w:rPr>
          <w:rStyle w:val="CommentReference"/>
        </w:rPr>
        <w:annotationRef/>
      </w:r>
      <w:r w:rsidRPr="001C7D89">
        <w:t>was produced</w:t>
      </w:r>
    </w:p>
  </w:comment>
  <w:comment w:id="21" w:author="mohammed.aziz1990@outlook.com" w:date="2025-07-19T02:44:00Z" w:initials="m">
    <w:p w14:paraId="05C5C79C" w14:textId="5EFD31EA" w:rsidR="001C7D89" w:rsidRDefault="001C7D89">
      <w:pPr>
        <w:pStyle w:val="CommentText"/>
      </w:pPr>
      <w:r>
        <w:rPr>
          <w:rStyle w:val="CommentReference"/>
        </w:rPr>
        <w:annotationRef/>
      </w:r>
      <w:r w:rsidRPr="001C7D89">
        <w:t>Similar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CBABB" w15:done="0"/>
  <w15:commentEx w15:paraId="7BB46DF3" w15:done="0"/>
  <w15:commentEx w15:paraId="53EAF132" w15:done="0"/>
  <w15:commentEx w15:paraId="7733F6FC" w15:done="0"/>
  <w15:commentEx w15:paraId="11A762A2" w15:done="0"/>
  <w15:commentEx w15:paraId="0EBC5139" w15:done="0"/>
  <w15:commentEx w15:paraId="180F6F04" w15:done="0"/>
  <w15:commentEx w15:paraId="2C687940" w15:done="0"/>
  <w15:commentEx w15:paraId="05CE59BE" w15:done="0"/>
  <w15:commentEx w15:paraId="418AD118" w15:done="0"/>
  <w15:commentEx w15:paraId="3EC1DA64" w15:done="0"/>
  <w15:commentEx w15:paraId="65964C13" w15:done="0"/>
  <w15:commentEx w15:paraId="084F2AA9" w15:done="0"/>
  <w15:commentEx w15:paraId="617369C0" w15:done="0"/>
  <w15:commentEx w15:paraId="6259AB15" w15:done="0"/>
  <w15:commentEx w15:paraId="6972C569" w15:done="0"/>
  <w15:commentEx w15:paraId="0E6001F8" w15:done="0"/>
  <w15:commentEx w15:paraId="385D366E" w15:done="0"/>
  <w15:commentEx w15:paraId="0211FBAD" w15:done="0"/>
  <w15:commentEx w15:paraId="7A3531CD" w15:done="0"/>
  <w15:commentEx w15:paraId="255AC927" w15:done="0"/>
  <w15:commentEx w15:paraId="05C5C79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C92AB" w14:textId="77777777" w:rsidR="001863C9" w:rsidRDefault="001863C9" w:rsidP="00AF3EDF">
      <w:pPr>
        <w:spacing w:after="0" w:line="240" w:lineRule="auto"/>
      </w:pPr>
      <w:r>
        <w:separator/>
      </w:r>
    </w:p>
  </w:endnote>
  <w:endnote w:type="continuationSeparator" w:id="0">
    <w:p w14:paraId="0F49AEB5" w14:textId="77777777" w:rsidR="001863C9" w:rsidRDefault="001863C9" w:rsidP="00AF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05B6" w14:textId="77777777" w:rsidR="00AF3EDF" w:rsidRDefault="00AF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99B7" w14:textId="77777777" w:rsidR="00AF3EDF" w:rsidRDefault="00AF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84BC" w14:textId="77777777" w:rsidR="00AF3EDF" w:rsidRDefault="00AF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A3E2E" w14:textId="77777777" w:rsidR="001863C9" w:rsidRDefault="001863C9" w:rsidP="00AF3EDF">
      <w:pPr>
        <w:spacing w:after="0" w:line="240" w:lineRule="auto"/>
      </w:pPr>
      <w:r>
        <w:separator/>
      </w:r>
    </w:p>
  </w:footnote>
  <w:footnote w:type="continuationSeparator" w:id="0">
    <w:p w14:paraId="2DE88198" w14:textId="77777777" w:rsidR="001863C9" w:rsidRDefault="001863C9" w:rsidP="00AF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3B78" w14:textId="77777777" w:rsidR="00AF3EDF" w:rsidRDefault="001863C9">
    <w:pPr>
      <w:pStyle w:val="Header"/>
    </w:pPr>
    <w:r>
      <w:rPr>
        <w:noProof/>
      </w:rPr>
      <w:pict w14:anchorId="44BDE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AA96" w14:textId="77777777" w:rsidR="00AF3EDF" w:rsidRDefault="001863C9">
    <w:pPr>
      <w:pStyle w:val="Header"/>
    </w:pPr>
    <w:r>
      <w:rPr>
        <w:noProof/>
      </w:rPr>
      <w:pict w14:anchorId="43AFB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F2F0" w14:textId="77777777" w:rsidR="00AF3EDF" w:rsidRDefault="001863C9">
    <w:pPr>
      <w:pStyle w:val="Header"/>
    </w:pPr>
    <w:r>
      <w:rPr>
        <w:noProof/>
      </w:rPr>
      <w:pict w14:anchorId="485FF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aziz1990@outlook.com">
    <w15:presenceInfo w15:providerId="None" w15:userId="mohammed.aziz1990@outlook.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94FE7"/>
    <w:rsid w:val="000B41D4"/>
    <w:rsid w:val="001863C9"/>
    <w:rsid w:val="001C7D89"/>
    <w:rsid w:val="001F34AF"/>
    <w:rsid w:val="002D6F4D"/>
    <w:rsid w:val="00386F6A"/>
    <w:rsid w:val="00393CA2"/>
    <w:rsid w:val="00394FE7"/>
    <w:rsid w:val="004261AF"/>
    <w:rsid w:val="005965D4"/>
    <w:rsid w:val="005C7B8D"/>
    <w:rsid w:val="005D6822"/>
    <w:rsid w:val="006A601C"/>
    <w:rsid w:val="009413F4"/>
    <w:rsid w:val="00AF3EDF"/>
    <w:rsid w:val="00AF60BF"/>
    <w:rsid w:val="00C67821"/>
    <w:rsid w:val="00D9680B"/>
    <w:rsid w:val="00F86D32"/>
    <w:rsid w:val="00F86D8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39FBA"/>
  <w15:docId w15:val="{93C55ED9-51AB-4C48-B22C-A3AADC3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821"/>
    <w:pPr>
      <w:spacing w:after="0" w:line="240" w:lineRule="auto"/>
    </w:pPr>
    <w:rPr>
      <w:rFonts w:ascii="Aptos" w:eastAsia="Aptos" w:hAnsi="Aptos"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DF"/>
  </w:style>
  <w:style w:type="paragraph" w:styleId="Footer">
    <w:name w:val="footer"/>
    <w:basedOn w:val="Normal"/>
    <w:link w:val="FooterChar"/>
    <w:uiPriority w:val="99"/>
    <w:unhideWhenUsed/>
    <w:rsid w:val="00AF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DF"/>
  </w:style>
  <w:style w:type="character" w:styleId="CommentReference">
    <w:name w:val="annotation reference"/>
    <w:basedOn w:val="DefaultParagraphFont"/>
    <w:uiPriority w:val="99"/>
    <w:semiHidden/>
    <w:unhideWhenUsed/>
    <w:rsid w:val="00AF60BF"/>
    <w:rPr>
      <w:sz w:val="16"/>
      <w:szCs w:val="16"/>
    </w:rPr>
  </w:style>
  <w:style w:type="paragraph" w:styleId="CommentText">
    <w:name w:val="annotation text"/>
    <w:basedOn w:val="Normal"/>
    <w:link w:val="CommentTextChar"/>
    <w:uiPriority w:val="99"/>
    <w:semiHidden/>
    <w:unhideWhenUsed/>
    <w:rsid w:val="00AF60BF"/>
    <w:pPr>
      <w:spacing w:line="240" w:lineRule="auto"/>
    </w:pPr>
    <w:rPr>
      <w:sz w:val="20"/>
      <w:szCs w:val="20"/>
    </w:rPr>
  </w:style>
  <w:style w:type="character" w:customStyle="1" w:styleId="CommentTextChar">
    <w:name w:val="Comment Text Char"/>
    <w:basedOn w:val="DefaultParagraphFont"/>
    <w:link w:val="CommentText"/>
    <w:uiPriority w:val="99"/>
    <w:semiHidden/>
    <w:rsid w:val="00AF60BF"/>
    <w:rPr>
      <w:sz w:val="20"/>
      <w:szCs w:val="20"/>
    </w:rPr>
  </w:style>
  <w:style w:type="paragraph" w:styleId="CommentSubject">
    <w:name w:val="annotation subject"/>
    <w:basedOn w:val="CommentText"/>
    <w:next w:val="CommentText"/>
    <w:link w:val="CommentSubjectChar"/>
    <w:uiPriority w:val="99"/>
    <w:semiHidden/>
    <w:unhideWhenUsed/>
    <w:rsid w:val="00AF60BF"/>
    <w:rPr>
      <w:b/>
      <w:bCs/>
    </w:rPr>
  </w:style>
  <w:style w:type="character" w:customStyle="1" w:styleId="CommentSubjectChar">
    <w:name w:val="Comment Subject Char"/>
    <w:basedOn w:val="CommentTextChar"/>
    <w:link w:val="CommentSubject"/>
    <w:uiPriority w:val="99"/>
    <w:semiHidden/>
    <w:rsid w:val="00AF60BF"/>
    <w:rPr>
      <w:b/>
      <w:bCs/>
      <w:sz w:val="20"/>
      <w:szCs w:val="20"/>
    </w:rPr>
  </w:style>
  <w:style w:type="paragraph" w:styleId="BalloonText">
    <w:name w:val="Balloon Text"/>
    <w:basedOn w:val="Normal"/>
    <w:link w:val="BalloonTextChar"/>
    <w:uiPriority w:val="99"/>
    <w:semiHidden/>
    <w:unhideWhenUsed/>
    <w:rsid w:val="00AF6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K:\Msc\thesis\New%20data%20sheet\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67090696866971"/>
          <c:y val="7.8651685393258425E-2"/>
          <c:w val="0.82493356898967285"/>
          <c:h val="0.71652894511781529"/>
        </c:manualLayout>
      </c:layout>
      <c:bar3DChart>
        <c:barDir val="col"/>
        <c:grouping val="standard"/>
        <c:varyColors val="0"/>
        <c:ser>
          <c:idx val="0"/>
          <c:order val="0"/>
          <c:tx>
            <c:strRef>
              <c:f>'Grain straw yield HI'!$B$1</c:f>
              <c:strCache>
                <c:ptCount val="1"/>
                <c:pt idx="0">
                  <c:v>Grain yield</c:v>
                </c:pt>
              </c:strCache>
            </c:strRef>
          </c:tx>
          <c:spPr>
            <a:solidFill>
              <a:schemeClr val="accent6">
                <a:lumMod val="50000"/>
              </a:schemeClr>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HI'!$B$2:$B$10</c:f>
              <c:numCache>
                <c:formatCode>General</c:formatCode>
                <c:ptCount val="9"/>
                <c:pt idx="0">
                  <c:v>3132</c:v>
                </c:pt>
                <c:pt idx="1">
                  <c:v>4234</c:v>
                </c:pt>
                <c:pt idx="2">
                  <c:v>4072</c:v>
                </c:pt>
                <c:pt idx="3">
                  <c:v>4062</c:v>
                </c:pt>
                <c:pt idx="4">
                  <c:v>3485</c:v>
                </c:pt>
                <c:pt idx="5">
                  <c:v>4505</c:v>
                </c:pt>
                <c:pt idx="6">
                  <c:v>3528</c:v>
                </c:pt>
                <c:pt idx="7">
                  <c:v>4048</c:v>
                </c:pt>
                <c:pt idx="8">
                  <c:v>4170</c:v>
                </c:pt>
              </c:numCache>
            </c:numRef>
          </c:val>
          <c:shape val="pyramid"/>
          <c:extLst>
            <c:ext xmlns:c16="http://schemas.microsoft.com/office/drawing/2014/chart" uri="{C3380CC4-5D6E-409C-BE32-E72D297353CC}">
              <c16:uniqueId val="{00000000-F7BB-4B57-9DFA-CE3A5001CD44}"/>
            </c:ext>
          </c:extLst>
        </c:ser>
        <c:ser>
          <c:idx val="1"/>
          <c:order val="1"/>
          <c:tx>
            <c:strRef>
              <c:f>'Grain straw yield HI'!$C$1</c:f>
              <c:strCache>
                <c:ptCount val="1"/>
                <c:pt idx="0">
                  <c:v>Straw yield</c:v>
                </c:pt>
              </c:strCache>
            </c:strRef>
          </c:tx>
          <c:spPr>
            <a:solidFill>
              <a:srgbClr val="002060"/>
            </a:solidFill>
            <a:ln>
              <a:noFill/>
            </a:ln>
            <a:effectLst/>
            <a:sp3d/>
          </c:spPr>
          <c:invertIfNegative val="0"/>
          <c:cat>
            <c:strRef>
              <c:f>'Grain straw yield HI'!$A$2:$A$10</c:f>
              <c:strCache>
                <c:ptCount val="9"/>
                <c:pt idx="0">
                  <c:v>W1</c:v>
                </c:pt>
                <c:pt idx="1">
                  <c:v>W2</c:v>
                </c:pt>
                <c:pt idx="2">
                  <c:v>W3</c:v>
                </c:pt>
                <c:pt idx="3">
                  <c:v>W4</c:v>
                </c:pt>
                <c:pt idx="4">
                  <c:v>W5</c:v>
                </c:pt>
                <c:pt idx="5">
                  <c:v>W6</c:v>
                </c:pt>
                <c:pt idx="6">
                  <c:v>N1</c:v>
                </c:pt>
                <c:pt idx="7">
                  <c:v>N2</c:v>
                </c:pt>
                <c:pt idx="8">
                  <c:v>N3</c:v>
                </c:pt>
              </c:strCache>
            </c:strRef>
          </c:cat>
          <c:val>
            <c:numRef>
              <c:f>'Grain straw yield HI'!$C$2:$C$10</c:f>
              <c:numCache>
                <c:formatCode>General</c:formatCode>
                <c:ptCount val="9"/>
                <c:pt idx="0">
                  <c:v>7022</c:v>
                </c:pt>
                <c:pt idx="1">
                  <c:v>8435</c:v>
                </c:pt>
                <c:pt idx="2">
                  <c:v>8020</c:v>
                </c:pt>
                <c:pt idx="3">
                  <c:v>7901</c:v>
                </c:pt>
                <c:pt idx="4">
                  <c:v>7851</c:v>
                </c:pt>
                <c:pt idx="5">
                  <c:v>8848</c:v>
                </c:pt>
                <c:pt idx="6">
                  <c:v>7391</c:v>
                </c:pt>
                <c:pt idx="7">
                  <c:v>8244</c:v>
                </c:pt>
                <c:pt idx="8">
                  <c:v>8404</c:v>
                </c:pt>
              </c:numCache>
            </c:numRef>
          </c:val>
          <c:shape val="pyramid"/>
          <c:extLst>
            <c:ext xmlns:c16="http://schemas.microsoft.com/office/drawing/2014/chart" uri="{C3380CC4-5D6E-409C-BE32-E72D297353CC}">
              <c16:uniqueId val="{00000001-F7BB-4B57-9DFA-CE3A5001CD44}"/>
            </c:ext>
          </c:extLst>
        </c:ser>
        <c:dLbls>
          <c:showLegendKey val="0"/>
          <c:showVal val="0"/>
          <c:showCatName val="0"/>
          <c:showSerName val="0"/>
          <c:showPercent val="0"/>
          <c:showBubbleSize val="0"/>
        </c:dLbls>
        <c:gapWidth val="150"/>
        <c:shape val="box"/>
        <c:axId val="468458536"/>
        <c:axId val="468455400"/>
        <c:axId val="663551376"/>
      </c:bar3DChart>
      <c:catAx>
        <c:axId val="468458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455400"/>
        <c:crosses val="autoZero"/>
        <c:auto val="1"/>
        <c:lblAlgn val="ctr"/>
        <c:lblOffset val="100"/>
        <c:noMultiLvlLbl val="0"/>
      </c:catAx>
      <c:valAx>
        <c:axId val="468455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458536"/>
        <c:crosses val="autoZero"/>
        <c:crossBetween val="between"/>
      </c:valAx>
      <c:serAx>
        <c:axId val="663551376"/>
        <c:scaling>
          <c:orientation val="minMax"/>
        </c:scaling>
        <c:delete val="1"/>
        <c:axPos val="b"/>
        <c:majorTickMark val="none"/>
        <c:minorTickMark val="none"/>
        <c:tickLblPos val="nextTo"/>
        <c:crossAx val="468455400"/>
        <c:crosses val="autoZero"/>
      </c:serAx>
      <c:spPr>
        <a:solidFill>
          <a:srgbClr val="FFC000">
            <a:lumMod val="20000"/>
            <a:lumOff val="80000"/>
          </a:srgbClr>
        </a:solidFill>
        <a:ln w="12700">
          <a:solidFill>
            <a:sysClr val="windowText" lastClr="000000"/>
          </a:solid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FFC000">
        <a:lumMod val="40000"/>
        <a:lumOff val="60000"/>
      </a:srgbClr>
    </a:solidFill>
    <a:ln w="12700"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TotalTime>
  <Pages>1</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mohammed.aziz1990@outlook.com</cp:lastModifiedBy>
  <cp:revision>18</cp:revision>
  <dcterms:created xsi:type="dcterms:W3CDTF">2025-07-17T05:07:00Z</dcterms:created>
  <dcterms:modified xsi:type="dcterms:W3CDTF">2025-07-18T23:45:00Z</dcterms:modified>
</cp:coreProperties>
</file>