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7327127B" w14:textId="77777777" w:rsidTr="002643B3">
        <w:trPr>
          <w:trHeight w:val="290"/>
        </w:trPr>
        <w:tc>
          <w:tcPr>
            <w:tcW w:w="5000" w:type="pct"/>
            <w:gridSpan w:val="2"/>
            <w:tcBorders>
              <w:top w:val="nil"/>
              <w:left w:val="nil"/>
              <w:right w:val="nil"/>
            </w:tcBorders>
          </w:tcPr>
          <w:p w14:paraId="746C207B"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0F433188" w14:textId="77777777" w:rsidTr="002643B3">
        <w:trPr>
          <w:trHeight w:val="290"/>
        </w:trPr>
        <w:tc>
          <w:tcPr>
            <w:tcW w:w="1234" w:type="pct"/>
          </w:tcPr>
          <w:p w14:paraId="3CFCE601"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4D108ECD" w14:textId="77777777" w:rsidR="0000007A" w:rsidRPr="00E65EB7" w:rsidRDefault="007A4948" w:rsidP="00E65EB7">
            <w:pPr>
              <w:rPr>
                <w:rFonts w:ascii="Arial" w:hAnsi="Arial" w:cs="Arial"/>
                <w:b/>
                <w:bCs/>
                <w:color w:val="0000FF"/>
                <w:sz w:val="20"/>
                <w:szCs w:val="20"/>
              </w:rPr>
            </w:pPr>
            <w:hyperlink r:id="rId8" w:history="1">
              <w:r w:rsidR="009F285E" w:rsidRPr="009A2EC6">
                <w:rPr>
                  <w:rStyle w:val="Hyperlink"/>
                  <w:rFonts w:ascii="Arial" w:hAnsi="Arial" w:cs="Arial"/>
                  <w:b/>
                  <w:bCs/>
                  <w:sz w:val="20"/>
                  <w:szCs w:val="20"/>
                </w:rPr>
                <w:t>Journal of Cancer and Tumor International</w:t>
              </w:r>
            </w:hyperlink>
            <w:r w:rsidR="009F285E" w:rsidRPr="009F285E">
              <w:rPr>
                <w:rFonts w:ascii="Arial" w:hAnsi="Arial" w:cs="Arial"/>
                <w:b/>
                <w:bCs/>
                <w:color w:val="0000FF"/>
                <w:sz w:val="20"/>
                <w:szCs w:val="20"/>
              </w:rPr>
              <w:t xml:space="preserve"> </w:t>
            </w:r>
          </w:p>
        </w:tc>
      </w:tr>
      <w:tr w:rsidR="0000007A" w:rsidRPr="00F245A7" w14:paraId="29960E1B" w14:textId="77777777" w:rsidTr="002643B3">
        <w:trPr>
          <w:trHeight w:val="290"/>
        </w:trPr>
        <w:tc>
          <w:tcPr>
            <w:tcW w:w="1234" w:type="pct"/>
          </w:tcPr>
          <w:p w14:paraId="1FCFE6D4"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05D7243E" w14:textId="77777777" w:rsidR="0000007A" w:rsidRPr="00F245A7" w:rsidRDefault="00977467" w:rsidP="00F3669D">
            <w:pPr>
              <w:pStyle w:val="NormalWeb"/>
              <w:spacing w:before="0" w:beforeAutospacing="0" w:after="0" w:afterAutospacing="0"/>
              <w:rPr>
                <w:rFonts w:ascii="Arial" w:hAnsi="Arial" w:cs="Arial"/>
                <w:b/>
                <w:bCs/>
                <w:sz w:val="20"/>
                <w:szCs w:val="28"/>
                <w:lang w:val="en-GB"/>
              </w:rPr>
            </w:pPr>
            <w:r w:rsidRPr="00977467">
              <w:rPr>
                <w:rFonts w:ascii="Arial" w:hAnsi="Arial" w:cs="Arial"/>
                <w:b/>
                <w:bCs/>
                <w:sz w:val="20"/>
                <w:szCs w:val="28"/>
                <w:lang w:val="en-GB"/>
              </w:rPr>
              <w:t>Ms_JCTI_144419</w:t>
            </w:r>
          </w:p>
        </w:tc>
      </w:tr>
      <w:tr w:rsidR="0000007A" w:rsidRPr="00F245A7" w14:paraId="0EAB4B22" w14:textId="77777777" w:rsidTr="002643B3">
        <w:trPr>
          <w:trHeight w:val="650"/>
        </w:trPr>
        <w:tc>
          <w:tcPr>
            <w:tcW w:w="1234" w:type="pct"/>
          </w:tcPr>
          <w:p w14:paraId="7CA7E265"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4FA52C8F" w14:textId="77777777" w:rsidR="0000007A" w:rsidRPr="00F245A7" w:rsidRDefault="002609D8" w:rsidP="000450FC">
            <w:pPr>
              <w:pStyle w:val="NormalWeb"/>
              <w:spacing w:before="0" w:beforeAutospacing="0" w:after="0" w:afterAutospacing="0"/>
              <w:rPr>
                <w:rFonts w:ascii="Arial" w:hAnsi="Arial" w:cs="Arial"/>
                <w:b/>
                <w:sz w:val="20"/>
                <w:szCs w:val="28"/>
                <w:lang w:val="en-GB"/>
              </w:rPr>
            </w:pPr>
            <w:r w:rsidRPr="002609D8">
              <w:rPr>
                <w:rFonts w:ascii="Arial" w:hAnsi="Arial" w:cs="Arial"/>
                <w:b/>
                <w:sz w:val="20"/>
                <w:szCs w:val="28"/>
                <w:lang w:val="en-GB"/>
              </w:rPr>
              <w:t>TELECOMMUNICATION MAST SITING NEAR RESIDENTIAL AREAS: POTENTIAL CARCINOGENIC RISKS, PUBLIC HEALTH RISKS AND REGULATORY GAPS IN A SUB-SAHARAN AFRICAN CONTEXT</w:t>
            </w:r>
          </w:p>
        </w:tc>
      </w:tr>
      <w:tr w:rsidR="00CF0BBB" w:rsidRPr="00F245A7" w14:paraId="0730126C" w14:textId="77777777" w:rsidTr="002643B3">
        <w:trPr>
          <w:trHeight w:val="332"/>
        </w:trPr>
        <w:tc>
          <w:tcPr>
            <w:tcW w:w="1234" w:type="pct"/>
          </w:tcPr>
          <w:p w14:paraId="5C6E2161"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080371C4" w14:textId="77777777" w:rsidR="00CF0BBB" w:rsidRPr="00F245A7" w:rsidRDefault="00FF796A" w:rsidP="000450FC">
            <w:pPr>
              <w:pStyle w:val="NormalWeb"/>
              <w:spacing w:before="0" w:beforeAutospacing="0" w:after="0" w:afterAutospacing="0"/>
              <w:rPr>
                <w:rFonts w:ascii="Arial" w:hAnsi="Arial" w:cs="Arial"/>
                <w:b/>
                <w:sz w:val="20"/>
                <w:szCs w:val="28"/>
                <w:lang w:val="en-GB"/>
              </w:rPr>
            </w:pPr>
            <w:r w:rsidRPr="00FF796A">
              <w:rPr>
                <w:rFonts w:ascii="Arial" w:hAnsi="Arial" w:cs="Arial"/>
                <w:b/>
                <w:sz w:val="20"/>
                <w:szCs w:val="28"/>
                <w:lang w:val="en-GB"/>
              </w:rPr>
              <w:t>Review Article</w:t>
            </w:r>
          </w:p>
        </w:tc>
      </w:tr>
    </w:tbl>
    <w:p w14:paraId="5B409F32" w14:textId="3340595C" w:rsidR="00264BFA" w:rsidRPr="00900E9B" w:rsidRDefault="00264BFA" w:rsidP="00264BFA">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64BFA" w:rsidRPr="00900E9B" w14:paraId="482E573D" w14:textId="77777777">
        <w:tc>
          <w:tcPr>
            <w:tcW w:w="5000" w:type="pct"/>
            <w:gridSpan w:val="3"/>
            <w:tcBorders>
              <w:top w:val="nil"/>
              <w:left w:val="nil"/>
              <w:right w:val="nil"/>
            </w:tcBorders>
            <w:noWrap/>
          </w:tcPr>
          <w:p w14:paraId="592820C5" w14:textId="77777777" w:rsidR="00264BFA" w:rsidRPr="00900E9B" w:rsidRDefault="00264BFA">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737E1D13" w14:textId="77777777" w:rsidR="00264BFA" w:rsidRPr="00900E9B" w:rsidRDefault="00264BFA">
            <w:pPr>
              <w:rPr>
                <w:sz w:val="20"/>
                <w:szCs w:val="20"/>
                <w:lang w:val="en-GB"/>
              </w:rPr>
            </w:pPr>
          </w:p>
        </w:tc>
      </w:tr>
      <w:tr w:rsidR="00264BFA" w:rsidRPr="00900E9B" w14:paraId="72A39CC5" w14:textId="77777777">
        <w:tc>
          <w:tcPr>
            <w:tcW w:w="1265" w:type="pct"/>
            <w:noWrap/>
          </w:tcPr>
          <w:p w14:paraId="34D5AA3C" w14:textId="77777777" w:rsidR="00264BFA" w:rsidRPr="00900E9B" w:rsidRDefault="00264BFA">
            <w:pPr>
              <w:pStyle w:val="Heading2"/>
              <w:jc w:val="left"/>
              <w:rPr>
                <w:rFonts w:ascii="Times New Roman" w:hAnsi="Times New Roman"/>
                <w:lang w:val="en-GB"/>
              </w:rPr>
            </w:pPr>
          </w:p>
        </w:tc>
        <w:tc>
          <w:tcPr>
            <w:tcW w:w="2212" w:type="pct"/>
          </w:tcPr>
          <w:p w14:paraId="03F088EE" w14:textId="77777777" w:rsidR="00264BFA" w:rsidRDefault="00264BFA">
            <w:pPr>
              <w:pStyle w:val="Heading2"/>
              <w:jc w:val="left"/>
              <w:rPr>
                <w:rFonts w:ascii="Times New Roman" w:hAnsi="Times New Roman"/>
                <w:lang w:val="en-GB"/>
              </w:rPr>
            </w:pPr>
            <w:r w:rsidRPr="00900E9B">
              <w:rPr>
                <w:rFonts w:ascii="Times New Roman" w:hAnsi="Times New Roman"/>
                <w:lang w:val="en-GB"/>
              </w:rPr>
              <w:t>Reviewer’s comment</w:t>
            </w:r>
          </w:p>
          <w:p w14:paraId="3DC1D0BA" w14:textId="77777777" w:rsidR="00C817F9" w:rsidRDefault="00C817F9" w:rsidP="00C817F9">
            <w:pPr>
              <w:rPr>
                <w:b/>
                <w:bCs/>
                <w:sz w:val="20"/>
                <w:szCs w:val="20"/>
              </w:rPr>
            </w:pPr>
            <w:r w:rsidRPr="00A604EE">
              <w:rPr>
                <w:b/>
                <w:bCs/>
                <w:sz w:val="20"/>
                <w:szCs w:val="20"/>
                <w:highlight w:val="yellow"/>
              </w:rPr>
              <w:t>Artificial Intelligence (AI) generated or assisted review comments are strictly prohibited during peer review.</w:t>
            </w:r>
          </w:p>
          <w:p w14:paraId="4F71473C" w14:textId="77777777" w:rsidR="00C817F9" w:rsidRPr="00C817F9" w:rsidRDefault="00C817F9" w:rsidP="00C817F9">
            <w:pPr>
              <w:rPr>
                <w:lang w:val="en-GB"/>
              </w:rPr>
            </w:pPr>
          </w:p>
        </w:tc>
        <w:tc>
          <w:tcPr>
            <w:tcW w:w="1523" w:type="pct"/>
          </w:tcPr>
          <w:p w14:paraId="47C6B691" w14:textId="77777777" w:rsidR="00D71AD7" w:rsidRDefault="00D71AD7" w:rsidP="00D71AD7">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D56B67D" w14:textId="77777777" w:rsidR="00264BFA" w:rsidRPr="00900E9B" w:rsidRDefault="00264BFA">
            <w:pPr>
              <w:pStyle w:val="Heading2"/>
              <w:jc w:val="left"/>
              <w:rPr>
                <w:rFonts w:ascii="Times New Roman" w:hAnsi="Times New Roman"/>
                <w:b w:val="0"/>
                <w:lang w:val="en-GB"/>
              </w:rPr>
            </w:pPr>
          </w:p>
        </w:tc>
      </w:tr>
      <w:tr w:rsidR="00264BFA" w:rsidRPr="00900E9B" w14:paraId="74357F52" w14:textId="77777777">
        <w:trPr>
          <w:trHeight w:val="1264"/>
        </w:trPr>
        <w:tc>
          <w:tcPr>
            <w:tcW w:w="1265" w:type="pct"/>
            <w:noWrap/>
          </w:tcPr>
          <w:p w14:paraId="09C216B9" w14:textId="77777777" w:rsidR="00264BFA" w:rsidRPr="00900E9B" w:rsidRDefault="00264BFA">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75EE72EC" w14:textId="77777777" w:rsidR="00264BFA" w:rsidRPr="00900E9B" w:rsidRDefault="00264BFA">
            <w:pPr>
              <w:ind w:left="360"/>
              <w:rPr>
                <w:rFonts w:eastAsia="MS Mincho"/>
                <w:b/>
                <w:bCs/>
                <w:sz w:val="20"/>
                <w:szCs w:val="20"/>
                <w:lang w:val="en-GB"/>
              </w:rPr>
            </w:pPr>
          </w:p>
        </w:tc>
        <w:tc>
          <w:tcPr>
            <w:tcW w:w="2212" w:type="pct"/>
          </w:tcPr>
          <w:p w14:paraId="57BBBF05" w14:textId="77777777" w:rsidR="00264BFA" w:rsidRPr="00900E9B" w:rsidRDefault="007F78D5">
            <w:pPr>
              <w:pStyle w:val="ListParagraph"/>
              <w:ind w:left="0"/>
              <w:rPr>
                <w:b/>
                <w:bCs/>
                <w:sz w:val="20"/>
                <w:szCs w:val="20"/>
                <w:lang w:val="en-GB"/>
              </w:rPr>
            </w:pPr>
            <w:r w:rsidRPr="007F78D5">
              <w:rPr>
                <w:b/>
                <w:bCs/>
                <w:sz w:val="20"/>
                <w:szCs w:val="20"/>
              </w:rPr>
              <w:t>The review is relevant for researchers and also for public health experts and regulators, especially in developing countries where much less research has been conducted in this area. The review looks mainly at cancer risk and policy and ignores other health risks, which should have been noted in the review. However, it has the potential to be used to inform future guidelines and raise awareness.</w:t>
            </w:r>
          </w:p>
        </w:tc>
        <w:tc>
          <w:tcPr>
            <w:tcW w:w="1523" w:type="pct"/>
          </w:tcPr>
          <w:p w14:paraId="589C033F" w14:textId="77777777" w:rsidR="00264BFA" w:rsidRPr="00900E9B" w:rsidRDefault="00264BFA">
            <w:pPr>
              <w:pStyle w:val="Heading2"/>
              <w:jc w:val="left"/>
              <w:rPr>
                <w:rFonts w:ascii="Times New Roman" w:hAnsi="Times New Roman"/>
                <w:b w:val="0"/>
                <w:lang w:val="en-GB"/>
              </w:rPr>
            </w:pPr>
          </w:p>
        </w:tc>
      </w:tr>
      <w:tr w:rsidR="00264BFA" w:rsidRPr="00900E9B" w14:paraId="51B807CA" w14:textId="77777777">
        <w:trPr>
          <w:trHeight w:val="1262"/>
        </w:trPr>
        <w:tc>
          <w:tcPr>
            <w:tcW w:w="1265" w:type="pct"/>
            <w:noWrap/>
          </w:tcPr>
          <w:p w14:paraId="43625B29" w14:textId="77777777" w:rsidR="00264BFA" w:rsidRPr="00900E9B" w:rsidRDefault="00264BFA">
            <w:pPr>
              <w:ind w:left="360"/>
              <w:rPr>
                <w:b/>
                <w:bCs/>
                <w:sz w:val="20"/>
                <w:szCs w:val="20"/>
                <w:lang w:val="en-GB"/>
              </w:rPr>
            </w:pPr>
            <w:r w:rsidRPr="00900E9B">
              <w:rPr>
                <w:b/>
                <w:bCs/>
                <w:sz w:val="20"/>
                <w:szCs w:val="20"/>
                <w:lang w:val="en-GB"/>
              </w:rPr>
              <w:t>Is the title of the article suitable?</w:t>
            </w:r>
          </w:p>
          <w:p w14:paraId="2F4FFCCD" w14:textId="77777777" w:rsidR="00264BFA" w:rsidRPr="00900E9B" w:rsidRDefault="00264BFA">
            <w:pPr>
              <w:ind w:left="360"/>
              <w:rPr>
                <w:b/>
                <w:bCs/>
                <w:sz w:val="20"/>
                <w:szCs w:val="20"/>
                <w:lang w:val="en-GB"/>
              </w:rPr>
            </w:pPr>
            <w:r w:rsidRPr="00900E9B">
              <w:rPr>
                <w:b/>
                <w:bCs/>
                <w:sz w:val="20"/>
                <w:szCs w:val="20"/>
                <w:lang w:val="en-GB"/>
              </w:rPr>
              <w:t>(If not please suggest an alternative title)</w:t>
            </w:r>
          </w:p>
          <w:p w14:paraId="2AA21433" w14:textId="77777777" w:rsidR="00264BFA" w:rsidRPr="00900E9B" w:rsidRDefault="00264BFA">
            <w:pPr>
              <w:pStyle w:val="Heading2"/>
              <w:jc w:val="left"/>
              <w:rPr>
                <w:rFonts w:ascii="Times New Roman" w:hAnsi="Times New Roman"/>
                <w:u w:val="single"/>
                <w:lang w:val="en-GB"/>
              </w:rPr>
            </w:pPr>
          </w:p>
        </w:tc>
        <w:tc>
          <w:tcPr>
            <w:tcW w:w="2212" w:type="pct"/>
          </w:tcPr>
          <w:p w14:paraId="26EDA632" w14:textId="77777777" w:rsidR="00264BFA" w:rsidRPr="00900E9B" w:rsidRDefault="006B6A13" w:rsidP="006B6A13">
            <w:pPr>
              <w:rPr>
                <w:b/>
                <w:bCs/>
                <w:sz w:val="20"/>
                <w:szCs w:val="20"/>
                <w:lang w:val="en-GB"/>
              </w:rPr>
            </w:pPr>
            <w:r w:rsidRPr="006B6A13">
              <w:rPr>
                <w:b/>
                <w:bCs/>
                <w:sz w:val="20"/>
                <w:szCs w:val="20"/>
              </w:rPr>
              <w:t>The title is descriptive and captures the main themes (health risks, public health, and regulation) in addition to the regional focus (Sub-Saharan Africa). It may be a little lengthy, but it is clear to the reader what may be expected. Generally, it is explanatory and adequate.</w:t>
            </w:r>
          </w:p>
        </w:tc>
        <w:tc>
          <w:tcPr>
            <w:tcW w:w="1523" w:type="pct"/>
          </w:tcPr>
          <w:p w14:paraId="060D9273" w14:textId="77777777" w:rsidR="00264BFA" w:rsidRPr="00900E9B" w:rsidRDefault="00264BFA">
            <w:pPr>
              <w:pStyle w:val="Heading2"/>
              <w:jc w:val="left"/>
              <w:rPr>
                <w:rFonts w:ascii="Times New Roman" w:hAnsi="Times New Roman"/>
                <w:b w:val="0"/>
                <w:lang w:val="en-GB"/>
              </w:rPr>
            </w:pPr>
          </w:p>
        </w:tc>
      </w:tr>
      <w:tr w:rsidR="00264BFA" w:rsidRPr="00900E9B" w14:paraId="31CDCD8F" w14:textId="77777777">
        <w:trPr>
          <w:trHeight w:val="1262"/>
        </w:trPr>
        <w:tc>
          <w:tcPr>
            <w:tcW w:w="1265" w:type="pct"/>
            <w:noWrap/>
          </w:tcPr>
          <w:p w14:paraId="1C0FAB33" w14:textId="77777777" w:rsidR="00264BFA" w:rsidRPr="00900E9B" w:rsidRDefault="00264BFA">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20277CB3" w14:textId="77777777" w:rsidR="00264BFA" w:rsidRPr="00900E9B" w:rsidRDefault="00264BFA">
            <w:pPr>
              <w:pStyle w:val="Heading2"/>
              <w:jc w:val="left"/>
              <w:rPr>
                <w:rFonts w:ascii="Times New Roman" w:hAnsi="Times New Roman"/>
                <w:u w:val="single"/>
                <w:lang w:val="en-GB"/>
              </w:rPr>
            </w:pPr>
          </w:p>
        </w:tc>
        <w:tc>
          <w:tcPr>
            <w:tcW w:w="2212" w:type="pct"/>
          </w:tcPr>
          <w:p w14:paraId="25E7A935" w14:textId="77777777" w:rsidR="00135C71" w:rsidRPr="00135C71" w:rsidRDefault="00135C71" w:rsidP="00135C71">
            <w:pPr>
              <w:rPr>
                <w:b/>
                <w:bCs/>
                <w:sz w:val="20"/>
                <w:szCs w:val="20"/>
              </w:rPr>
            </w:pPr>
            <w:r w:rsidRPr="00135C71">
              <w:rPr>
                <w:b/>
                <w:bCs/>
                <w:sz w:val="20"/>
                <w:szCs w:val="20"/>
              </w:rPr>
              <w:t>The abstract adequately presents a good summary of the topic and goals addressed in this document. The abstract clearly identifies the two principal issues (cancer risk and public health) with the regional context. To improve the abstract, I suggest they include one or two of the main conclusions or recommendations. This would be beneficial to the abstract by highlighting the main findings and recommendations.</w:t>
            </w:r>
          </w:p>
          <w:p w14:paraId="43532959" w14:textId="77777777" w:rsidR="00264BFA" w:rsidRPr="00900E9B" w:rsidRDefault="00264BFA" w:rsidP="00135C71">
            <w:pPr>
              <w:rPr>
                <w:b/>
                <w:bCs/>
                <w:sz w:val="20"/>
                <w:szCs w:val="20"/>
                <w:lang w:val="en-GB"/>
              </w:rPr>
            </w:pPr>
          </w:p>
        </w:tc>
        <w:tc>
          <w:tcPr>
            <w:tcW w:w="1523" w:type="pct"/>
          </w:tcPr>
          <w:p w14:paraId="68662607" w14:textId="77777777" w:rsidR="00264BFA" w:rsidRPr="00900E9B" w:rsidRDefault="00264BFA">
            <w:pPr>
              <w:pStyle w:val="Heading2"/>
              <w:jc w:val="left"/>
              <w:rPr>
                <w:rFonts w:ascii="Times New Roman" w:hAnsi="Times New Roman"/>
                <w:b w:val="0"/>
                <w:lang w:val="en-GB"/>
              </w:rPr>
            </w:pPr>
          </w:p>
        </w:tc>
      </w:tr>
      <w:tr w:rsidR="00264BFA" w:rsidRPr="00900E9B" w14:paraId="0C17BC4C" w14:textId="77777777">
        <w:trPr>
          <w:trHeight w:val="704"/>
        </w:trPr>
        <w:tc>
          <w:tcPr>
            <w:tcW w:w="1265" w:type="pct"/>
            <w:noWrap/>
          </w:tcPr>
          <w:p w14:paraId="3F53B9D2" w14:textId="77777777" w:rsidR="00264BFA" w:rsidRPr="00900E9B" w:rsidRDefault="00264BFA">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0A0C8316" w14:textId="77777777" w:rsidR="001247A9" w:rsidRPr="001247A9" w:rsidRDefault="001247A9" w:rsidP="001247A9">
            <w:pPr>
              <w:pStyle w:val="ListParagraph"/>
              <w:ind w:left="0"/>
              <w:rPr>
                <w:bCs/>
                <w:sz w:val="20"/>
                <w:szCs w:val="20"/>
              </w:rPr>
            </w:pPr>
            <w:r w:rsidRPr="001247A9">
              <w:rPr>
                <w:b/>
                <w:sz w:val="20"/>
                <w:szCs w:val="20"/>
              </w:rPr>
              <w:t>The paper seems to be built on existing findings and is logically laid out. The explanations around health risks seem relatively consistent with present science. I would recommend that the author be cautious with any statements made about cancer risk since the evidence remains disputed. All things considered, the arguments are well laid out, but I suggest the authors take another look at anything they are making strong claims about in reference to the latest studies</w:t>
            </w:r>
            <w:r w:rsidRPr="001247A9">
              <w:rPr>
                <w:bCs/>
                <w:sz w:val="20"/>
                <w:szCs w:val="20"/>
              </w:rPr>
              <w:t>.</w:t>
            </w:r>
          </w:p>
          <w:p w14:paraId="1D0D95A5" w14:textId="77777777" w:rsidR="00264BFA" w:rsidRPr="00C115E9" w:rsidRDefault="00264BFA">
            <w:pPr>
              <w:pStyle w:val="ListParagraph"/>
              <w:ind w:left="0"/>
              <w:rPr>
                <w:bCs/>
                <w:sz w:val="20"/>
                <w:szCs w:val="20"/>
                <w:lang w:val="en-GB"/>
              </w:rPr>
            </w:pPr>
          </w:p>
        </w:tc>
        <w:tc>
          <w:tcPr>
            <w:tcW w:w="1523" w:type="pct"/>
          </w:tcPr>
          <w:p w14:paraId="2D32ACB1" w14:textId="77777777" w:rsidR="00264BFA" w:rsidRPr="00900E9B" w:rsidRDefault="00264BFA">
            <w:pPr>
              <w:pStyle w:val="Heading2"/>
              <w:jc w:val="left"/>
              <w:rPr>
                <w:rFonts w:ascii="Times New Roman" w:hAnsi="Times New Roman"/>
                <w:b w:val="0"/>
                <w:lang w:val="en-GB"/>
              </w:rPr>
            </w:pPr>
          </w:p>
        </w:tc>
      </w:tr>
      <w:tr w:rsidR="00264BFA" w:rsidRPr="00900E9B" w14:paraId="27D01F19" w14:textId="77777777">
        <w:trPr>
          <w:trHeight w:val="703"/>
        </w:trPr>
        <w:tc>
          <w:tcPr>
            <w:tcW w:w="1265" w:type="pct"/>
            <w:noWrap/>
          </w:tcPr>
          <w:p w14:paraId="059F79B8" w14:textId="77777777" w:rsidR="00264BFA" w:rsidRPr="00E10705" w:rsidRDefault="00264BFA">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520D2D9B" w14:textId="77777777" w:rsidR="00FB7F80" w:rsidRPr="00FB7F80" w:rsidRDefault="00FB7F80" w:rsidP="00FB7F80">
            <w:pPr>
              <w:pStyle w:val="ListParagraph"/>
              <w:ind w:left="0"/>
              <w:rPr>
                <w:b/>
                <w:sz w:val="20"/>
                <w:szCs w:val="20"/>
              </w:rPr>
            </w:pPr>
            <w:r w:rsidRPr="00FB7F80">
              <w:rPr>
                <w:b/>
                <w:sz w:val="20"/>
                <w:szCs w:val="20"/>
              </w:rPr>
              <w:t>The paper references many relevant resources, as is typical for a review article. However, while the references are sufficient, the paper would be stronger with some additional studies (ideally from the past 5 years). It would also be good to include the key studies from Sub-Saharan Africa on this topic for context. Overall, the references are sufficient, but updating them with the most cursory research would provide a better manuscript.</w:t>
            </w:r>
          </w:p>
          <w:p w14:paraId="5E9B8220" w14:textId="77777777" w:rsidR="00264BFA" w:rsidRPr="00FB7F80" w:rsidRDefault="00264BFA">
            <w:pPr>
              <w:pStyle w:val="ListParagraph"/>
              <w:ind w:left="0"/>
              <w:rPr>
                <w:b/>
                <w:sz w:val="20"/>
                <w:szCs w:val="20"/>
                <w:lang w:val="en-GB"/>
              </w:rPr>
            </w:pPr>
          </w:p>
        </w:tc>
        <w:tc>
          <w:tcPr>
            <w:tcW w:w="1523" w:type="pct"/>
          </w:tcPr>
          <w:p w14:paraId="0EDBF845" w14:textId="77777777" w:rsidR="00264BFA" w:rsidRPr="00900E9B" w:rsidRDefault="00264BFA">
            <w:pPr>
              <w:pStyle w:val="Heading2"/>
              <w:jc w:val="left"/>
              <w:rPr>
                <w:rFonts w:ascii="Times New Roman" w:hAnsi="Times New Roman"/>
                <w:b w:val="0"/>
                <w:lang w:val="en-GB"/>
              </w:rPr>
            </w:pPr>
          </w:p>
        </w:tc>
      </w:tr>
      <w:tr w:rsidR="00264BFA" w:rsidRPr="00900E9B" w14:paraId="43CD47C1" w14:textId="77777777">
        <w:trPr>
          <w:trHeight w:val="386"/>
        </w:trPr>
        <w:tc>
          <w:tcPr>
            <w:tcW w:w="1265" w:type="pct"/>
            <w:noWrap/>
          </w:tcPr>
          <w:p w14:paraId="7645C61D" w14:textId="77777777" w:rsidR="00264BFA" w:rsidRPr="00900E9B" w:rsidRDefault="00264BFA">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6DCE440A" w14:textId="77777777" w:rsidR="00264BFA" w:rsidRPr="00900E9B" w:rsidRDefault="00264BFA">
            <w:pPr>
              <w:rPr>
                <w:sz w:val="20"/>
                <w:szCs w:val="20"/>
                <w:lang w:val="en-GB"/>
              </w:rPr>
            </w:pPr>
          </w:p>
        </w:tc>
        <w:tc>
          <w:tcPr>
            <w:tcW w:w="2212" w:type="pct"/>
          </w:tcPr>
          <w:p w14:paraId="1D151711" w14:textId="77777777" w:rsidR="00264BFA" w:rsidRPr="00B41B5E" w:rsidRDefault="00B41B5E">
            <w:pPr>
              <w:rPr>
                <w:sz w:val="20"/>
                <w:szCs w:val="20"/>
              </w:rPr>
            </w:pPr>
            <w:r w:rsidRPr="00B41B5E">
              <w:rPr>
                <w:b/>
                <w:bCs/>
                <w:sz w:val="20"/>
                <w:szCs w:val="20"/>
              </w:rPr>
              <w:t xml:space="preserve">This writing is generally clear and easy to comprehend. I noticed a few grammatical or phrasing issues that can easily be corrected with close proofreading. The authors </w:t>
            </w:r>
            <w:proofErr w:type="spellStart"/>
            <w:r w:rsidRPr="00B41B5E">
              <w:rPr>
                <w:b/>
                <w:bCs/>
                <w:sz w:val="20"/>
                <w:szCs w:val="20"/>
              </w:rPr>
              <w:t>utilised</w:t>
            </w:r>
            <w:proofErr w:type="spellEnd"/>
            <w:r w:rsidRPr="00B41B5E">
              <w:rPr>
                <w:b/>
                <w:bCs/>
                <w:sz w:val="20"/>
                <w:szCs w:val="20"/>
              </w:rPr>
              <w:t xml:space="preserve"> plain language, which is beneficial. It would be beneficial to perform a rapid language edit, which would make the reading experience even more seamless</w:t>
            </w:r>
            <w:r w:rsidRPr="00B41B5E">
              <w:rPr>
                <w:sz w:val="20"/>
                <w:szCs w:val="20"/>
              </w:rPr>
              <w:t>.</w:t>
            </w:r>
          </w:p>
        </w:tc>
        <w:tc>
          <w:tcPr>
            <w:tcW w:w="1523" w:type="pct"/>
          </w:tcPr>
          <w:p w14:paraId="4D229C26" w14:textId="77777777" w:rsidR="00264BFA" w:rsidRPr="00900E9B" w:rsidRDefault="00264BFA">
            <w:pPr>
              <w:rPr>
                <w:sz w:val="20"/>
                <w:szCs w:val="20"/>
                <w:lang w:val="en-GB"/>
              </w:rPr>
            </w:pPr>
          </w:p>
        </w:tc>
      </w:tr>
      <w:tr w:rsidR="00264BFA" w:rsidRPr="00900E9B" w14:paraId="5C40B583" w14:textId="77777777">
        <w:trPr>
          <w:trHeight w:val="1178"/>
        </w:trPr>
        <w:tc>
          <w:tcPr>
            <w:tcW w:w="1265" w:type="pct"/>
            <w:noWrap/>
          </w:tcPr>
          <w:p w14:paraId="35468ACF" w14:textId="77777777" w:rsidR="00264BFA" w:rsidRPr="00900E9B" w:rsidRDefault="00264BFA">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6E47FCEA" w14:textId="77777777" w:rsidR="00264BFA" w:rsidRPr="00900E9B" w:rsidRDefault="00264BFA">
            <w:pPr>
              <w:pStyle w:val="Heading2"/>
              <w:jc w:val="left"/>
              <w:rPr>
                <w:rFonts w:ascii="Times New Roman" w:hAnsi="Times New Roman"/>
                <w:b w:val="0"/>
                <w:lang w:val="en-GB"/>
              </w:rPr>
            </w:pPr>
          </w:p>
        </w:tc>
        <w:tc>
          <w:tcPr>
            <w:tcW w:w="2212" w:type="pct"/>
          </w:tcPr>
          <w:p w14:paraId="5ABE956B" w14:textId="77777777" w:rsidR="00264BFA" w:rsidRPr="000D0955" w:rsidRDefault="00264BFA">
            <w:pPr>
              <w:pStyle w:val="NormalWeb"/>
              <w:spacing w:before="0" w:beforeAutospacing="0" w:after="0" w:afterAutospacing="0"/>
              <w:rPr>
                <w:rFonts w:ascii="Times New Roman" w:hAnsi="Times New Roman" w:cs="Times New Roman"/>
                <w:b/>
                <w:sz w:val="20"/>
                <w:szCs w:val="20"/>
                <w:lang w:val="en-GB"/>
              </w:rPr>
            </w:pPr>
          </w:p>
        </w:tc>
        <w:tc>
          <w:tcPr>
            <w:tcW w:w="1523" w:type="pct"/>
          </w:tcPr>
          <w:p w14:paraId="5C76FFD0" w14:textId="77777777" w:rsidR="00264BFA" w:rsidRPr="00900E9B" w:rsidRDefault="00264BFA">
            <w:pPr>
              <w:rPr>
                <w:sz w:val="20"/>
                <w:szCs w:val="20"/>
                <w:lang w:val="en-GB"/>
              </w:rPr>
            </w:pPr>
          </w:p>
        </w:tc>
      </w:tr>
    </w:tbl>
    <w:p w14:paraId="39805275" w14:textId="77777777" w:rsidR="00264BFA" w:rsidRPr="00900E9B" w:rsidRDefault="00264BFA" w:rsidP="00264BFA">
      <w:pPr>
        <w:pStyle w:val="BodyText"/>
        <w:rPr>
          <w:rFonts w:ascii="Times New Roman" w:hAnsi="Times New Roman"/>
          <w:b/>
          <w:bCs/>
          <w:sz w:val="20"/>
          <w:szCs w:val="20"/>
          <w:u w:val="single"/>
          <w:lang w:val="en-GB"/>
        </w:rPr>
      </w:pPr>
    </w:p>
    <w:p w14:paraId="0AE8339D" w14:textId="09857812" w:rsidR="00264BFA" w:rsidRDefault="00264BFA" w:rsidP="00264BFA">
      <w:pPr>
        <w:pStyle w:val="BodyText"/>
        <w:rPr>
          <w:rFonts w:ascii="Times New Roman" w:hAnsi="Times New Roman"/>
          <w:b/>
          <w:bCs/>
          <w:sz w:val="20"/>
          <w:szCs w:val="20"/>
          <w:u w:val="single"/>
          <w:lang w:val="en-GB"/>
        </w:rPr>
      </w:pPr>
    </w:p>
    <w:p w14:paraId="605C025C" w14:textId="77777777" w:rsidR="003F5203" w:rsidRPr="00900E9B" w:rsidRDefault="003F5203" w:rsidP="00264BFA">
      <w:pPr>
        <w:pStyle w:val="BodyText"/>
        <w:rPr>
          <w:rFonts w:ascii="Times New Roman" w:hAnsi="Times New Roman"/>
          <w:b/>
          <w:bCs/>
          <w:sz w:val="20"/>
          <w:szCs w:val="20"/>
          <w:u w:val="single"/>
          <w:lang w:val="en-GB"/>
        </w:rPr>
      </w:pPr>
    </w:p>
    <w:p w14:paraId="0910D11A" w14:textId="77777777" w:rsidR="00264BFA" w:rsidRPr="00900E9B" w:rsidRDefault="00264BFA" w:rsidP="00264BFA">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914CF1" w:rsidRPr="00340561" w14:paraId="1364EABD" w14:textId="77777777" w:rsidTr="008B5806">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26C90A2" w14:textId="77777777" w:rsidR="00914CF1" w:rsidRPr="00340561" w:rsidRDefault="00914CF1" w:rsidP="008B5806">
            <w:pPr>
              <w:rPr>
                <w:rFonts w:ascii="Arial" w:eastAsia="Arial Unicode MS" w:hAnsi="Arial" w:cs="Arial"/>
                <w:b/>
                <w:sz w:val="20"/>
                <w:szCs w:val="20"/>
                <w:u w:val="single"/>
                <w:lang w:val="en-GB"/>
              </w:rPr>
            </w:pPr>
            <w:bookmarkStart w:id="2" w:name="_Hlk156057883"/>
            <w:bookmarkStart w:id="3" w:name="_Hlk156057704"/>
            <w:r w:rsidRPr="00340561">
              <w:rPr>
                <w:rFonts w:ascii="Arial" w:eastAsia="Arial Unicode MS" w:hAnsi="Arial" w:cs="Arial"/>
                <w:b/>
                <w:sz w:val="20"/>
                <w:szCs w:val="20"/>
                <w:highlight w:val="yellow"/>
                <w:u w:val="single"/>
                <w:lang w:val="en-GB"/>
              </w:rPr>
              <w:lastRenderedPageBreak/>
              <w:t>PART  2:</w:t>
            </w:r>
            <w:r w:rsidRPr="00340561">
              <w:rPr>
                <w:rFonts w:ascii="Arial" w:eastAsia="Arial Unicode MS" w:hAnsi="Arial" w:cs="Arial"/>
                <w:b/>
                <w:sz w:val="20"/>
                <w:szCs w:val="20"/>
                <w:u w:val="single"/>
                <w:lang w:val="en-GB"/>
              </w:rPr>
              <w:t xml:space="preserve"> </w:t>
            </w:r>
          </w:p>
          <w:p w14:paraId="39F55259" w14:textId="77777777" w:rsidR="00914CF1" w:rsidRPr="00340561" w:rsidRDefault="00914CF1" w:rsidP="008B5806">
            <w:pPr>
              <w:rPr>
                <w:rFonts w:ascii="Arial" w:eastAsia="Arial Unicode MS" w:hAnsi="Arial" w:cs="Arial"/>
                <w:b/>
                <w:sz w:val="20"/>
                <w:szCs w:val="20"/>
                <w:u w:val="single"/>
                <w:lang w:val="en-GB"/>
              </w:rPr>
            </w:pPr>
          </w:p>
        </w:tc>
      </w:tr>
      <w:tr w:rsidR="00914CF1" w:rsidRPr="00340561" w14:paraId="6D2E0903" w14:textId="77777777" w:rsidTr="008B5806">
        <w:tc>
          <w:tcPr>
            <w:tcW w:w="1615" w:type="pct"/>
            <w:shd w:val="clear" w:color="auto" w:fill="auto"/>
            <w:noWrap/>
            <w:tcMar>
              <w:top w:w="0" w:type="dxa"/>
              <w:left w:w="108" w:type="dxa"/>
              <w:bottom w:w="0" w:type="dxa"/>
              <w:right w:w="108" w:type="dxa"/>
            </w:tcMar>
            <w:vAlign w:val="center"/>
          </w:tcPr>
          <w:p w14:paraId="218E164D" w14:textId="77777777" w:rsidR="00914CF1" w:rsidRPr="00340561" w:rsidRDefault="00914CF1" w:rsidP="008B580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62FA3FF1" w14:textId="77777777" w:rsidR="00914CF1" w:rsidRPr="00340561" w:rsidRDefault="00914CF1" w:rsidP="008B5806">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shd w:val="clear" w:color="auto" w:fill="auto"/>
          </w:tcPr>
          <w:p w14:paraId="3573F4B1" w14:textId="77777777" w:rsidR="00914CF1" w:rsidRPr="008608EB" w:rsidRDefault="00914CF1" w:rsidP="008B5806">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14:paraId="3C7EF29B" w14:textId="77777777" w:rsidR="00914CF1" w:rsidRPr="00340561" w:rsidRDefault="00914CF1" w:rsidP="008B5806">
            <w:pPr>
              <w:keepNext/>
              <w:outlineLvl w:val="1"/>
              <w:rPr>
                <w:rFonts w:ascii="Arial" w:eastAsia="MS Mincho" w:hAnsi="Arial" w:cs="Arial"/>
                <w:bCs/>
                <w:sz w:val="20"/>
                <w:szCs w:val="20"/>
                <w:lang w:val="en-GB"/>
              </w:rPr>
            </w:pPr>
          </w:p>
        </w:tc>
      </w:tr>
      <w:tr w:rsidR="00914CF1" w:rsidRPr="00340561" w14:paraId="2350932A" w14:textId="77777777" w:rsidTr="008B5806">
        <w:trPr>
          <w:trHeight w:val="890"/>
        </w:trPr>
        <w:tc>
          <w:tcPr>
            <w:tcW w:w="1615" w:type="pct"/>
            <w:shd w:val="clear" w:color="auto" w:fill="auto"/>
            <w:noWrap/>
            <w:tcMar>
              <w:top w:w="0" w:type="dxa"/>
              <w:left w:w="108" w:type="dxa"/>
              <w:bottom w:w="0" w:type="dxa"/>
              <w:right w:w="108" w:type="dxa"/>
            </w:tcMar>
            <w:vAlign w:val="center"/>
          </w:tcPr>
          <w:p w14:paraId="1A1C96BA" w14:textId="77777777" w:rsidR="00914CF1" w:rsidRPr="00340561" w:rsidRDefault="00914CF1" w:rsidP="008B5806">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55CF20EE" w14:textId="77777777" w:rsidR="00914CF1" w:rsidRPr="00340561" w:rsidRDefault="00914CF1" w:rsidP="008B580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62F2F9E" w14:textId="77777777" w:rsidR="00914CF1" w:rsidRPr="00340561" w:rsidRDefault="00914CF1" w:rsidP="008B5806">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5B427C1D" w14:textId="77777777" w:rsidR="00914CF1" w:rsidRPr="00340561" w:rsidRDefault="00914CF1" w:rsidP="008B5806">
            <w:pPr>
              <w:rPr>
                <w:rFonts w:ascii="Arial" w:eastAsia="Arial Unicode MS" w:hAnsi="Arial" w:cs="Arial"/>
                <w:sz w:val="20"/>
                <w:szCs w:val="20"/>
                <w:lang w:val="en-GB"/>
              </w:rPr>
            </w:pPr>
          </w:p>
        </w:tc>
        <w:tc>
          <w:tcPr>
            <w:tcW w:w="1691" w:type="pct"/>
            <w:shd w:val="clear" w:color="auto" w:fill="auto"/>
            <w:vAlign w:val="center"/>
          </w:tcPr>
          <w:p w14:paraId="20A05BD3" w14:textId="77777777" w:rsidR="00914CF1" w:rsidRPr="00340561" w:rsidRDefault="00914CF1" w:rsidP="008B5806">
            <w:pPr>
              <w:rPr>
                <w:rFonts w:ascii="Arial" w:eastAsia="Arial Unicode MS" w:hAnsi="Arial" w:cs="Arial"/>
                <w:sz w:val="20"/>
                <w:szCs w:val="20"/>
                <w:lang w:val="en-GB"/>
              </w:rPr>
            </w:pPr>
          </w:p>
          <w:p w14:paraId="42EF67B9" w14:textId="77777777" w:rsidR="00914CF1" w:rsidRPr="00340561" w:rsidRDefault="00914CF1" w:rsidP="008B5806">
            <w:pPr>
              <w:rPr>
                <w:rFonts w:ascii="Arial" w:eastAsia="Arial Unicode MS" w:hAnsi="Arial" w:cs="Arial"/>
                <w:sz w:val="20"/>
                <w:szCs w:val="20"/>
                <w:lang w:val="en-GB"/>
              </w:rPr>
            </w:pPr>
          </w:p>
          <w:p w14:paraId="756AF547" w14:textId="77777777" w:rsidR="00914CF1" w:rsidRPr="00340561" w:rsidRDefault="00914CF1" w:rsidP="008B5806">
            <w:pPr>
              <w:rPr>
                <w:rFonts w:ascii="Arial" w:eastAsia="Arial Unicode MS" w:hAnsi="Arial" w:cs="Arial"/>
                <w:sz w:val="20"/>
                <w:szCs w:val="20"/>
                <w:lang w:val="en-GB"/>
              </w:rPr>
            </w:pPr>
          </w:p>
        </w:tc>
      </w:tr>
      <w:bookmarkEnd w:id="2"/>
    </w:tbl>
    <w:p w14:paraId="652A7B29" w14:textId="77777777" w:rsidR="00914CF1" w:rsidRDefault="00914CF1" w:rsidP="00914CF1"/>
    <w:p w14:paraId="6239366B" w14:textId="77777777" w:rsidR="003F5203" w:rsidRPr="005F4EDD" w:rsidRDefault="003F5203" w:rsidP="003F5203">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7E99FE1" w14:textId="77777777" w:rsidR="003F5203" w:rsidRDefault="003F5203" w:rsidP="003F5203">
      <w:pPr>
        <w:pStyle w:val="Affiliation"/>
        <w:spacing w:after="0" w:line="240" w:lineRule="auto"/>
        <w:jc w:val="left"/>
        <w:rPr>
          <w:rFonts w:ascii="Arial" w:hAnsi="Arial" w:cs="Arial"/>
          <w:sz w:val="16"/>
          <w:szCs w:val="16"/>
        </w:rPr>
      </w:pPr>
    </w:p>
    <w:p w14:paraId="68A761FD" w14:textId="77777777" w:rsidR="003F5203" w:rsidRPr="00E256CD" w:rsidRDefault="003F5203" w:rsidP="003F5203">
      <w:pPr>
        <w:rPr>
          <w:rFonts w:asciiTheme="minorHAnsi" w:hAnsiTheme="minorHAnsi"/>
        </w:rPr>
      </w:pPr>
      <w:proofErr w:type="spellStart"/>
      <w:r>
        <w:rPr>
          <w:rFonts w:ascii="Helvetica" w:hAnsi="Helvetica" w:cs="Helvetica"/>
          <w:color w:val="555555"/>
        </w:rPr>
        <w:t>Adeniji</w:t>
      </w:r>
      <w:proofErr w:type="spellEnd"/>
      <w:r>
        <w:rPr>
          <w:rFonts w:ascii="Helvetica" w:hAnsi="Helvetica" w:cs="Helvetica"/>
          <w:color w:val="555555"/>
        </w:rPr>
        <w:t xml:space="preserve">, </w:t>
      </w:r>
      <w:proofErr w:type="spellStart"/>
      <w:r>
        <w:rPr>
          <w:rFonts w:ascii="Helvetica" w:hAnsi="Helvetica" w:cs="Helvetica"/>
          <w:color w:val="555555"/>
        </w:rPr>
        <w:t>Ajibola</w:t>
      </w:r>
      <w:proofErr w:type="spellEnd"/>
      <w:r>
        <w:rPr>
          <w:rFonts w:ascii="Helvetica" w:hAnsi="Helvetica" w:cs="Helvetica"/>
          <w:color w:val="555555"/>
        </w:rPr>
        <w:t xml:space="preserve"> </w:t>
      </w:r>
      <w:proofErr w:type="spellStart"/>
      <w:r>
        <w:rPr>
          <w:rFonts w:ascii="Helvetica" w:hAnsi="Helvetica" w:cs="Helvetica"/>
          <w:color w:val="555555"/>
        </w:rPr>
        <w:t>Abidemi</w:t>
      </w:r>
      <w:proofErr w:type="spellEnd"/>
      <w:r>
        <w:rPr>
          <w:rFonts w:asciiTheme="minorHAnsi" w:hAnsiTheme="minorHAnsi"/>
        </w:rPr>
        <w:t xml:space="preserve">, </w:t>
      </w:r>
      <w:r>
        <w:rPr>
          <w:rFonts w:ascii="Helvetica" w:hAnsi="Helvetica" w:cs="Helvetica"/>
          <w:color w:val="555555"/>
        </w:rPr>
        <w:t>University of Ibadan</w:t>
      </w:r>
      <w:r>
        <w:rPr>
          <w:rFonts w:asciiTheme="minorHAnsi" w:hAnsiTheme="minorHAnsi"/>
        </w:rPr>
        <w:t xml:space="preserve">, </w:t>
      </w:r>
      <w:r>
        <w:rPr>
          <w:rFonts w:ascii="Helvetica" w:hAnsi="Helvetica" w:cs="Helvetica"/>
          <w:color w:val="555555"/>
        </w:rPr>
        <w:t>Nigeria</w:t>
      </w:r>
      <w:r>
        <w:rPr>
          <w:rFonts w:ascii="Helvetica" w:hAnsi="Helvetica" w:cs="Helvetica"/>
          <w:color w:val="555555"/>
        </w:rPr>
        <w:br/>
      </w:r>
    </w:p>
    <w:p w14:paraId="29C3C9FC" w14:textId="77777777" w:rsidR="00914CF1" w:rsidRDefault="00914CF1" w:rsidP="00914CF1">
      <w:bookmarkStart w:id="4" w:name="_GoBack"/>
      <w:bookmarkEnd w:id="4"/>
    </w:p>
    <w:p w14:paraId="57288636" w14:textId="77777777" w:rsidR="00914CF1" w:rsidRPr="00375011" w:rsidRDefault="00914CF1" w:rsidP="00914CF1">
      <w:pPr>
        <w:rPr>
          <w:bCs/>
          <w:u w:val="single"/>
          <w:lang w:val="en-GB"/>
        </w:rPr>
      </w:pPr>
    </w:p>
    <w:bookmarkEnd w:id="3"/>
    <w:p w14:paraId="48B1B243" w14:textId="77777777" w:rsidR="00914CF1" w:rsidRDefault="00914CF1" w:rsidP="00914CF1"/>
    <w:bookmarkEnd w:id="0"/>
    <w:bookmarkEnd w:id="1"/>
    <w:p w14:paraId="6532755C" w14:textId="77777777" w:rsidR="00264BFA" w:rsidRPr="00900E9B" w:rsidRDefault="00264BFA" w:rsidP="00264BFA">
      <w:pPr>
        <w:pStyle w:val="BodyText"/>
        <w:rPr>
          <w:rFonts w:ascii="Times New Roman" w:hAnsi="Times New Roman"/>
          <w:b/>
          <w:bCs/>
          <w:sz w:val="20"/>
          <w:szCs w:val="20"/>
          <w:u w:val="single"/>
          <w:lang w:val="en-GB"/>
        </w:rPr>
      </w:pPr>
    </w:p>
    <w:sectPr w:rsidR="00264BFA" w:rsidRPr="00900E9B" w:rsidSect="0046195D">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C6488" w14:textId="77777777" w:rsidR="007A4948" w:rsidRPr="0000007A" w:rsidRDefault="007A4948" w:rsidP="0099583E">
      <w:r>
        <w:separator/>
      </w:r>
    </w:p>
  </w:endnote>
  <w:endnote w:type="continuationSeparator" w:id="0">
    <w:p w14:paraId="1D044311" w14:textId="77777777" w:rsidR="007A4948" w:rsidRPr="0000007A" w:rsidRDefault="007A494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02424"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BE76F7" w:rsidRPr="00BE76F7">
      <w:rPr>
        <w:sz w:val="16"/>
      </w:rPr>
      <w:t xml:space="preserve">Version: </w:t>
    </w:r>
    <w:r w:rsidR="00537F30">
      <w:rPr>
        <w:sz w:val="16"/>
      </w:rPr>
      <w:t>3</w:t>
    </w:r>
    <w:r w:rsidR="00BE76F7" w:rsidRPr="00BE76F7">
      <w:rPr>
        <w:sz w:val="16"/>
      </w:rPr>
      <w:t xml:space="preserve"> (0</w:t>
    </w:r>
    <w:r w:rsidR="00537F30">
      <w:rPr>
        <w:sz w:val="16"/>
      </w:rPr>
      <w:t>7</w:t>
    </w:r>
    <w:r w:rsidR="00BE76F7" w:rsidRPr="00BE76F7">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9B2C9" w14:textId="77777777" w:rsidR="007A4948" w:rsidRPr="0000007A" w:rsidRDefault="007A4948" w:rsidP="0099583E">
      <w:r>
        <w:separator/>
      </w:r>
    </w:p>
  </w:footnote>
  <w:footnote w:type="continuationSeparator" w:id="0">
    <w:p w14:paraId="3A167A0A" w14:textId="77777777" w:rsidR="007A4948" w:rsidRPr="0000007A" w:rsidRDefault="007A494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F8B9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96B0F46"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1517F">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121C"/>
    <w:rsid w:val="0006257C"/>
    <w:rsid w:val="00084D7C"/>
    <w:rsid w:val="000875DE"/>
    <w:rsid w:val="00091112"/>
    <w:rsid w:val="000936AC"/>
    <w:rsid w:val="00095A59"/>
    <w:rsid w:val="000A2134"/>
    <w:rsid w:val="000A6F41"/>
    <w:rsid w:val="000B4EE5"/>
    <w:rsid w:val="000B74A1"/>
    <w:rsid w:val="000B757E"/>
    <w:rsid w:val="000C0837"/>
    <w:rsid w:val="000C3B7E"/>
    <w:rsid w:val="000D64E7"/>
    <w:rsid w:val="000E158D"/>
    <w:rsid w:val="00100577"/>
    <w:rsid w:val="00101322"/>
    <w:rsid w:val="00113631"/>
    <w:rsid w:val="001247A9"/>
    <w:rsid w:val="00135C71"/>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0051"/>
    <w:rsid w:val="0025366D"/>
    <w:rsid w:val="00254F80"/>
    <w:rsid w:val="002609D8"/>
    <w:rsid w:val="00262634"/>
    <w:rsid w:val="002643B3"/>
    <w:rsid w:val="00264BFA"/>
    <w:rsid w:val="00275984"/>
    <w:rsid w:val="00280EC9"/>
    <w:rsid w:val="00281F26"/>
    <w:rsid w:val="00291D08"/>
    <w:rsid w:val="00293482"/>
    <w:rsid w:val="002C461B"/>
    <w:rsid w:val="002D7EA9"/>
    <w:rsid w:val="002E1211"/>
    <w:rsid w:val="002E2339"/>
    <w:rsid w:val="002E6D86"/>
    <w:rsid w:val="002F6935"/>
    <w:rsid w:val="00305F7B"/>
    <w:rsid w:val="00312559"/>
    <w:rsid w:val="003204B8"/>
    <w:rsid w:val="0033692F"/>
    <w:rsid w:val="00346223"/>
    <w:rsid w:val="003A04E7"/>
    <w:rsid w:val="003A4991"/>
    <w:rsid w:val="003A6E1A"/>
    <w:rsid w:val="003B2172"/>
    <w:rsid w:val="003E746A"/>
    <w:rsid w:val="003F5203"/>
    <w:rsid w:val="0042465A"/>
    <w:rsid w:val="004356CC"/>
    <w:rsid w:val="00435B36"/>
    <w:rsid w:val="00442B24"/>
    <w:rsid w:val="0044444D"/>
    <w:rsid w:val="0044519B"/>
    <w:rsid w:val="00445B35"/>
    <w:rsid w:val="00446659"/>
    <w:rsid w:val="00457AB1"/>
    <w:rsid w:val="00457BC0"/>
    <w:rsid w:val="0046195D"/>
    <w:rsid w:val="00462996"/>
    <w:rsid w:val="004674B4"/>
    <w:rsid w:val="004B4CAD"/>
    <w:rsid w:val="004B4FDC"/>
    <w:rsid w:val="004C3DF1"/>
    <w:rsid w:val="004D2E36"/>
    <w:rsid w:val="00503AB6"/>
    <w:rsid w:val="005047C5"/>
    <w:rsid w:val="005053CA"/>
    <w:rsid w:val="00510920"/>
    <w:rsid w:val="00521812"/>
    <w:rsid w:val="00523D2C"/>
    <w:rsid w:val="00531C82"/>
    <w:rsid w:val="005339A8"/>
    <w:rsid w:val="00533FC1"/>
    <w:rsid w:val="005357B3"/>
    <w:rsid w:val="00537F30"/>
    <w:rsid w:val="0054564B"/>
    <w:rsid w:val="00545A13"/>
    <w:rsid w:val="00546343"/>
    <w:rsid w:val="00557CD3"/>
    <w:rsid w:val="00560D3C"/>
    <w:rsid w:val="00567DE0"/>
    <w:rsid w:val="005735A5"/>
    <w:rsid w:val="005A5BE0"/>
    <w:rsid w:val="005B12E0"/>
    <w:rsid w:val="005C25A0"/>
    <w:rsid w:val="005C5568"/>
    <w:rsid w:val="005D230D"/>
    <w:rsid w:val="005D3CCC"/>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B6A13"/>
    <w:rsid w:val="006C1D00"/>
    <w:rsid w:val="006C3797"/>
    <w:rsid w:val="006E7D6E"/>
    <w:rsid w:val="006F6F2F"/>
    <w:rsid w:val="00701186"/>
    <w:rsid w:val="0070651C"/>
    <w:rsid w:val="00707BE1"/>
    <w:rsid w:val="00711DAB"/>
    <w:rsid w:val="007238EB"/>
    <w:rsid w:val="0072789A"/>
    <w:rsid w:val="007317C3"/>
    <w:rsid w:val="00734756"/>
    <w:rsid w:val="0073538B"/>
    <w:rsid w:val="00741BD0"/>
    <w:rsid w:val="007426E6"/>
    <w:rsid w:val="00746370"/>
    <w:rsid w:val="00766889"/>
    <w:rsid w:val="00766A0D"/>
    <w:rsid w:val="00767F8C"/>
    <w:rsid w:val="00780B67"/>
    <w:rsid w:val="007A4948"/>
    <w:rsid w:val="007B0A7E"/>
    <w:rsid w:val="007B1099"/>
    <w:rsid w:val="007B6E18"/>
    <w:rsid w:val="007C403F"/>
    <w:rsid w:val="007D0246"/>
    <w:rsid w:val="007F5873"/>
    <w:rsid w:val="007F78D5"/>
    <w:rsid w:val="00806382"/>
    <w:rsid w:val="00815F94"/>
    <w:rsid w:val="0082130C"/>
    <w:rsid w:val="008224E2"/>
    <w:rsid w:val="00825DC9"/>
    <w:rsid w:val="0082676D"/>
    <w:rsid w:val="00831055"/>
    <w:rsid w:val="00831CA5"/>
    <w:rsid w:val="008423BB"/>
    <w:rsid w:val="00846F1F"/>
    <w:rsid w:val="0087201B"/>
    <w:rsid w:val="00877F10"/>
    <w:rsid w:val="00882091"/>
    <w:rsid w:val="008913D5"/>
    <w:rsid w:val="00893E75"/>
    <w:rsid w:val="008C2778"/>
    <w:rsid w:val="008C2F62"/>
    <w:rsid w:val="008D020E"/>
    <w:rsid w:val="008D1117"/>
    <w:rsid w:val="008D15A4"/>
    <w:rsid w:val="008F36E4"/>
    <w:rsid w:val="00914CF1"/>
    <w:rsid w:val="0092372F"/>
    <w:rsid w:val="00933C8B"/>
    <w:rsid w:val="009553EC"/>
    <w:rsid w:val="00965EDF"/>
    <w:rsid w:val="0097330E"/>
    <w:rsid w:val="00974330"/>
    <w:rsid w:val="0097498C"/>
    <w:rsid w:val="00977467"/>
    <w:rsid w:val="00982766"/>
    <w:rsid w:val="009852C4"/>
    <w:rsid w:val="00985F26"/>
    <w:rsid w:val="0099583E"/>
    <w:rsid w:val="009A0242"/>
    <w:rsid w:val="009A2EC6"/>
    <w:rsid w:val="009A59ED"/>
    <w:rsid w:val="009B5AA8"/>
    <w:rsid w:val="009C45A0"/>
    <w:rsid w:val="009C5642"/>
    <w:rsid w:val="009E13C3"/>
    <w:rsid w:val="009E6A30"/>
    <w:rsid w:val="009E79E5"/>
    <w:rsid w:val="009F07D4"/>
    <w:rsid w:val="009F285E"/>
    <w:rsid w:val="009F29EB"/>
    <w:rsid w:val="009F32A3"/>
    <w:rsid w:val="00A001A0"/>
    <w:rsid w:val="00A1263D"/>
    <w:rsid w:val="00A12C83"/>
    <w:rsid w:val="00A3113E"/>
    <w:rsid w:val="00A31AAC"/>
    <w:rsid w:val="00A32905"/>
    <w:rsid w:val="00A36C95"/>
    <w:rsid w:val="00A37DE3"/>
    <w:rsid w:val="00A519D1"/>
    <w:rsid w:val="00A51FC8"/>
    <w:rsid w:val="00A61497"/>
    <w:rsid w:val="00A6343B"/>
    <w:rsid w:val="00A65C50"/>
    <w:rsid w:val="00A66DD2"/>
    <w:rsid w:val="00AA41B3"/>
    <w:rsid w:val="00AA6670"/>
    <w:rsid w:val="00AB1ED6"/>
    <w:rsid w:val="00AB397D"/>
    <w:rsid w:val="00AB638A"/>
    <w:rsid w:val="00AB6E43"/>
    <w:rsid w:val="00AC1349"/>
    <w:rsid w:val="00AD6C51"/>
    <w:rsid w:val="00AE3073"/>
    <w:rsid w:val="00AF3016"/>
    <w:rsid w:val="00B03A45"/>
    <w:rsid w:val="00B1517F"/>
    <w:rsid w:val="00B2236C"/>
    <w:rsid w:val="00B22FE6"/>
    <w:rsid w:val="00B24621"/>
    <w:rsid w:val="00B3033D"/>
    <w:rsid w:val="00B356AF"/>
    <w:rsid w:val="00B41B5E"/>
    <w:rsid w:val="00B62087"/>
    <w:rsid w:val="00B62F41"/>
    <w:rsid w:val="00B73785"/>
    <w:rsid w:val="00B760E1"/>
    <w:rsid w:val="00B807F8"/>
    <w:rsid w:val="00B858FF"/>
    <w:rsid w:val="00BA1AB3"/>
    <w:rsid w:val="00BA6421"/>
    <w:rsid w:val="00BB34E6"/>
    <w:rsid w:val="00BB4FEC"/>
    <w:rsid w:val="00BC116B"/>
    <w:rsid w:val="00BC402F"/>
    <w:rsid w:val="00BD27BA"/>
    <w:rsid w:val="00BE13EF"/>
    <w:rsid w:val="00BE40A5"/>
    <w:rsid w:val="00BE6454"/>
    <w:rsid w:val="00BE76F7"/>
    <w:rsid w:val="00BF39A4"/>
    <w:rsid w:val="00C02797"/>
    <w:rsid w:val="00C0486D"/>
    <w:rsid w:val="00C10283"/>
    <w:rsid w:val="00C110CC"/>
    <w:rsid w:val="00C21826"/>
    <w:rsid w:val="00C22886"/>
    <w:rsid w:val="00C25C8F"/>
    <w:rsid w:val="00C263C6"/>
    <w:rsid w:val="00C564B8"/>
    <w:rsid w:val="00C635B6"/>
    <w:rsid w:val="00C70DFC"/>
    <w:rsid w:val="00C817F9"/>
    <w:rsid w:val="00C82466"/>
    <w:rsid w:val="00C84097"/>
    <w:rsid w:val="00CB429B"/>
    <w:rsid w:val="00CC21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1AD7"/>
    <w:rsid w:val="00D7603E"/>
    <w:rsid w:val="00D8579C"/>
    <w:rsid w:val="00D870CB"/>
    <w:rsid w:val="00D90124"/>
    <w:rsid w:val="00D9392F"/>
    <w:rsid w:val="00DA41F5"/>
    <w:rsid w:val="00DB5B54"/>
    <w:rsid w:val="00DB7E1B"/>
    <w:rsid w:val="00DC1D81"/>
    <w:rsid w:val="00E35ECB"/>
    <w:rsid w:val="00E441DF"/>
    <w:rsid w:val="00E451EA"/>
    <w:rsid w:val="00E454F3"/>
    <w:rsid w:val="00E53E52"/>
    <w:rsid w:val="00E57F4B"/>
    <w:rsid w:val="00E63889"/>
    <w:rsid w:val="00E65EB7"/>
    <w:rsid w:val="00E71C8D"/>
    <w:rsid w:val="00E72360"/>
    <w:rsid w:val="00E972A7"/>
    <w:rsid w:val="00EA2839"/>
    <w:rsid w:val="00EB3E91"/>
    <w:rsid w:val="00EC6894"/>
    <w:rsid w:val="00ED6B12"/>
    <w:rsid w:val="00EE0D3E"/>
    <w:rsid w:val="00EE7123"/>
    <w:rsid w:val="00EF326D"/>
    <w:rsid w:val="00EF53FE"/>
    <w:rsid w:val="00F245A7"/>
    <w:rsid w:val="00F2643C"/>
    <w:rsid w:val="00F3295A"/>
    <w:rsid w:val="00F34D8E"/>
    <w:rsid w:val="00F3669D"/>
    <w:rsid w:val="00F405F8"/>
    <w:rsid w:val="00F41154"/>
    <w:rsid w:val="00F4700F"/>
    <w:rsid w:val="00F51F7F"/>
    <w:rsid w:val="00F573EA"/>
    <w:rsid w:val="00F57E9D"/>
    <w:rsid w:val="00F94523"/>
    <w:rsid w:val="00FA6528"/>
    <w:rsid w:val="00FB7F80"/>
    <w:rsid w:val="00FC2E17"/>
    <w:rsid w:val="00FC6387"/>
    <w:rsid w:val="00FC6802"/>
    <w:rsid w:val="00FD70A7"/>
    <w:rsid w:val="00FF09A0"/>
    <w:rsid w:val="00FF7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648325"/>
  <w15:chartTrackingRefBased/>
  <w15:docId w15:val="{BC7578E0-005C-5740-9747-740E6FF1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9A2EC6"/>
    <w:rPr>
      <w:color w:val="605E5C"/>
      <w:shd w:val="clear" w:color="auto" w:fill="E1DFDD"/>
    </w:rPr>
  </w:style>
  <w:style w:type="paragraph" w:customStyle="1" w:styleId="Affiliation">
    <w:name w:val="Affiliation"/>
    <w:basedOn w:val="Normal"/>
    <w:rsid w:val="003F520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5334">
      <w:bodyDiv w:val="1"/>
      <w:marLeft w:val="0"/>
      <w:marRight w:val="0"/>
      <w:marTop w:val="0"/>
      <w:marBottom w:val="0"/>
      <w:divBdr>
        <w:top w:val="none" w:sz="0" w:space="0" w:color="auto"/>
        <w:left w:val="none" w:sz="0" w:space="0" w:color="auto"/>
        <w:bottom w:val="none" w:sz="0" w:space="0" w:color="auto"/>
        <w:right w:val="none" w:sz="0" w:space="0" w:color="auto"/>
      </w:divBdr>
    </w:div>
    <w:div w:id="2394794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401127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7476265">
      <w:bodyDiv w:val="1"/>
      <w:marLeft w:val="0"/>
      <w:marRight w:val="0"/>
      <w:marTop w:val="0"/>
      <w:marBottom w:val="0"/>
      <w:divBdr>
        <w:top w:val="none" w:sz="0" w:space="0" w:color="auto"/>
        <w:left w:val="none" w:sz="0" w:space="0" w:color="auto"/>
        <w:bottom w:val="none" w:sz="0" w:space="0" w:color="auto"/>
        <w:right w:val="none" w:sz="0" w:space="0" w:color="auto"/>
      </w:divBdr>
    </w:div>
    <w:div w:id="63079322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58591211">
      <w:bodyDiv w:val="1"/>
      <w:marLeft w:val="0"/>
      <w:marRight w:val="0"/>
      <w:marTop w:val="0"/>
      <w:marBottom w:val="0"/>
      <w:divBdr>
        <w:top w:val="none" w:sz="0" w:space="0" w:color="auto"/>
        <w:left w:val="none" w:sz="0" w:space="0" w:color="auto"/>
        <w:bottom w:val="none" w:sz="0" w:space="0" w:color="auto"/>
        <w:right w:val="none" w:sz="0" w:space="0" w:color="auto"/>
      </w:divBdr>
    </w:div>
    <w:div w:id="903218697">
      <w:bodyDiv w:val="1"/>
      <w:marLeft w:val="0"/>
      <w:marRight w:val="0"/>
      <w:marTop w:val="0"/>
      <w:marBottom w:val="0"/>
      <w:divBdr>
        <w:top w:val="none" w:sz="0" w:space="0" w:color="auto"/>
        <w:left w:val="none" w:sz="0" w:space="0" w:color="auto"/>
        <w:bottom w:val="none" w:sz="0" w:space="0" w:color="auto"/>
        <w:right w:val="none" w:sz="0" w:space="0" w:color="auto"/>
      </w:divBdr>
    </w:div>
    <w:div w:id="986515386">
      <w:bodyDiv w:val="1"/>
      <w:marLeft w:val="0"/>
      <w:marRight w:val="0"/>
      <w:marTop w:val="0"/>
      <w:marBottom w:val="0"/>
      <w:divBdr>
        <w:top w:val="none" w:sz="0" w:space="0" w:color="auto"/>
        <w:left w:val="none" w:sz="0" w:space="0" w:color="auto"/>
        <w:bottom w:val="none" w:sz="0" w:space="0" w:color="auto"/>
        <w:right w:val="none" w:sz="0" w:space="0" w:color="auto"/>
      </w:divBdr>
    </w:div>
    <w:div w:id="992563418">
      <w:bodyDiv w:val="1"/>
      <w:marLeft w:val="0"/>
      <w:marRight w:val="0"/>
      <w:marTop w:val="0"/>
      <w:marBottom w:val="0"/>
      <w:divBdr>
        <w:top w:val="none" w:sz="0" w:space="0" w:color="auto"/>
        <w:left w:val="none" w:sz="0" w:space="0" w:color="auto"/>
        <w:bottom w:val="none" w:sz="0" w:space="0" w:color="auto"/>
        <w:right w:val="none" w:sz="0" w:space="0" w:color="auto"/>
      </w:divBdr>
    </w:div>
    <w:div w:id="1101948656">
      <w:bodyDiv w:val="1"/>
      <w:marLeft w:val="0"/>
      <w:marRight w:val="0"/>
      <w:marTop w:val="0"/>
      <w:marBottom w:val="0"/>
      <w:divBdr>
        <w:top w:val="none" w:sz="0" w:space="0" w:color="auto"/>
        <w:left w:val="none" w:sz="0" w:space="0" w:color="auto"/>
        <w:bottom w:val="none" w:sz="0" w:space="0" w:color="auto"/>
        <w:right w:val="none" w:sz="0" w:space="0" w:color="auto"/>
      </w:divBdr>
    </w:div>
    <w:div w:id="119126627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8502907">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31848537">
      <w:bodyDiv w:val="1"/>
      <w:marLeft w:val="0"/>
      <w:marRight w:val="0"/>
      <w:marTop w:val="0"/>
      <w:marBottom w:val="0"/>
      <w:divBdr>
        <w:top w:val="none" w:sz="0" w:space="0" w:color="auto"/>
        <w:left w:val="none" w:sz="0" w:space="0" w:color="auto"/>
        <w:bottom w:val="none" w:sz="0" w:space="0" w:color="auto"/>
        <w:right w:val="none" w:sz="0" w:space="0" w:color="auto"/>
      </w:divBdr>
    </w:div>
    <w:div w:id="1448625901">
      <w:bodyDiv w:val="1"/>
      <w:marLeft w:val="0"/>
      <w:marRight w:val="0"/>
      <w:marTop w:val="0"/>
      <w:marBottom w:val="0"/>
      <w:divBdr>
        <w:top w:val="none" w:sz="0" w:space="0" w:color="auto"/>
        <w:left w:val="none" w:sz="0" w:space="0" w:color="auto"/>
        <w:bottom w:val="none" w:sz="0" w:space="0" w:color="auto"/>
        <w:right w:val="none" w:sz="0" w:space="0" w:color="auto"/>
      </w:divBdr>
    </w:div>
    <w:div w:id="1621064529">
      <w:bodyDiv w:val="1"/>
      <w:marLeft w:val="0"/>
      <w:marRight w:val="0"/>
      <w:marTop w:val="0"/>
      <w:marBottom w:val="0"/>
      <w:divBdr>
        <w:top w:val="none" w:sz="0" w:space="0" w:color="auto"/>
        <w:left w:val="none" w:sz="0" w:space="0" w:color="auto"/>
        <w:bottom w:val="none" w:sz="0" w:space="0" w:color="auto"/>
        <w:right w:val="none" w:sz="0" w:space="0" w:color="auto"/>
      </w:divBdr>
    </w:div>
    <w:div w:id="18766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cti.com/index.php/JCT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45C40-0D32-4C83-B189-7DD7A1DCF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7667762</vt:i4>
      </vt:variant>
      <vt:variant>
        <vt:i4>0</vt:i4>
      </vt:variant>
      <vt:variant>
        <vt:i4>0</vt:i4>
      </vt:variant>
      <vt:variant>
        <vt:i4>5</vt:i4>
      </vt:variant>
      <vt:variant>
        <vt:lpwstr>https://journaljcti.com/index.php/JCTI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5</cp:revision>
  <dcterms:created xsi:type="dcterms:W3CDTF">2025-09-12T16:03:00Z</dcterms:created>
  <dcterms:modified xsi:type="dcterms:W3CDTF">2025-09-22T10:49:00Z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323ca69d-7086-4b66-b297-db28efdf0793</vt:lpwstr>
  </property>
</Properties>
</file>