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A73F" w14:textId="7B664455" w:rsidR="00933A3C" w:rsidRPr="00933A3C" w:rsidRDefault="00933A3C" w:rsidP="00933A3C">
      <w:pPr>
        <w:shd w:val="clear" w:color="auto" w:fill="FFFFFF" w:themeFill="background1"/>
        <w:spacing w:after="240"/>
        <w:jc w:val="left"/>
        <w:rPr>
          <w:b/>
          <w:sz w:val="28"/>
          <w:szCs w:val="32"/>
          <w:u w:val="single"/>
        </w:rPr>
      </w:pPr>
      <w:bookmarkStart w:id="0" w:name="_Hlk207109204"/>
      <w:r w:rsidRPr="00933A3C">
        <w:rPr>
          <w:b/>
          <w:sz w:val="28"/>
          <w:szCs w:val="32"/>
          <w:u w:val="single"/>
        </w:rPr>
        <w:t xml:space="preserve"> Research Article               </w:t>
      </w:r>
    </w:p>
    <w:p w14:paraId="663F851B" w14:textId="64805C45" w:rsidR="00C65F90" w:rsidRPr="00B64E42" w:rsidRDefault="00C65F90" w:rsidP="00B64E42">
      <w:pPr>
        <w:shd w:val="clear" w:color="auto" w:fill="FFFFFF" w:themeFill="background1"/>
        <w:spacing w:after="240"/>
        <w:jc w:val="center"/>
        <w:rPr>
          <w:b/>
          <w:szCs w:val="28"/>
        </w:rPr>
      </w:pPr>
      <w:bookmarkStart w:id="1" w:name="_Hlk207208437"/>
      <w:r w:rsidRPr="00B64E42">
        <w:rPr>
          <w:b/>
          <w:sz w:val="28"/>
          <w:szCs w:val="32"/>
        </w:rPr>
        <w:t xml:space="preserve">Participatory Evaluation and Demonstration of Early </w:t>
      </w:r>
      <w:r w:rsidR="00C41C8D">
        <w:rPr>
          <w:b/>
          <w:sz w:val="28"/>
          <w:szCs w:val="32"/>
        </w:rPr>
        <w:t>Maturing</w:t>
      </w:r>
      <w:r w:rsidRPr="00B64E42">
        <w:rPr>
          <w:b/>
          <w:sz w:val="28"/>
          <w:szCs w:val="32"/>
        </w:rPr>
        <w:t xml:space="preserve"> </w:t>
      </w:r>
      <w:r w:rsidR="001F4450" w:rsidRPr="00B64E42">
        <w:rPr>
          <w:b/>
          <w:sz w:val="28"/>
          <w:szCs w:val="32"/>
        </w:rPr>
        <w:t>improved Sorghum</w:t>
      </w:r>
      <w:r w:rsidRPr="00B64E42">
        <w:rPr>
          <w:b/>
          <w:sz w:val="28"/>
          <w:szCs w:val="32"/>
        </w:rPr>
        <w:t xml:space="preserve"> Varieties under </w:t>
      </w:r>
      <w:commentRangeStart w:id="2"/>
      <w:r w:rsidRPr="00B64E42">
        <w:rPr>
          <w:b/>
          <w:sz w:val="28"/>
          <w:szCs w:val="32"/>
        </w:rPr>
        <w:t>irrigation</w:t>
      </w:r>
      <w:commentRangeEnd w:id="2"/>
      <w:r w:rsidR="0071361C">
        <w:rPr>
          <w:rStyle w:val="CommentReference"/>
        </w:rPr>
        <w:commentReference w:id="2"/>
      </w:r>
      <w:r w:rsidRPr="00B64E42">
        <w:rPr>
          <w:b/>
          <w:sz w:val="28"/>
          <w:szCs w:val="32"/>
        </w:rPr>
        <w:t xml:space="preserve"> </w:t>
      </w:r>
      <w:r w:rsidR="001F4450" w:rsidRPr="00B64E42">
        <w:rPr>
          <w:b/>
          <w:sz w:val="28"/>
          <w:szCs w:val="32"/>
        </w:rPr>
        <w:t>condition at</w:t>
      </w:r>
      <w:r w:rsidRPr="00B64E42">
        <w:rPr>
          <w:b/>
          <w:sz w:val="28"/>
          <w:szCs w:val="32"/>
        </w:rPr>
        <w:t xml:space="preserve"> </w:t>
      </w:r>
      <w:r w:rsidR="000A225C">
        <w:rPr>
          <w:b/>
          <w:sz w:val="28"/>
          <w:szCs w:val="32"/>
        </w:rPr>
        <w:t>Darussalam</w:t>
      </w:r>
      <w:r w:rsidR="00C41C8D">
        <w:rPr>
          <w:b/>
          <w:sz w:val="28"/>
          <w:szCs w:val="32"/>
        </w:rPr>
        <w:t xml:space="preserve"> </w:t>
      </w:r>
      <w:r w:rsidR="000A225C">
        <w:rPr>
          <w:b/>
          <w:sz w:val="28"/>
          <w:szCs w:val="32"/>
        </w:rPr>
        <w:t>Kebele</w:t>
      </w:r>
      <w:r w:rsidRPr="00B64E42">
        <w:rPr>
          <w:b/>
          <w:sz w:val="28"/>
          <w:szCs w:val="32"/>
        </w:rPr>
        <w:t>, Jarati District, Somali Regional State</w:t>
      </w:r>
    </w:p>
    <w:bookmarkEnd w:id="0"/>
    <w:bookmarkEnd w:id="1"/>
    <w:p w14:paraId="75252FD1" w14:textId="77777777" w:rsidR="00A81D75" w:rsidRDefault="00A81D75" w:rsidP="00B64E42">
      <w:pPr>
        <w:jc w:val="center"/>
        <w:rPr>
          <w:i/>
          <w:sz w:val="22"/>
        </w:rPr>
      </w:pPr>
    </w:p>
    <w:p w14:paraId="34E92A7A" w14:textId="77777777" w:rsidR="00C41C8D" w:rsidRDefault="00C41C8D" w:rsidP="00B64E42">
      <w:pPr>
        <w:pStyle w:val="Default"/>
        <w:spacing w:after="240" w:line="360" w:lineRule="auto"/>
        <w:jc w:val="center"/>
        <w:rPr>
          <w:i/>
          <w:sz w:val="22"/>
        </w:rPr>
      </w:pPr>
    </w:p>
    <w:p w14:paraId="32986669" w14:textId="0C585CB4" w:rsidR="00B64E42" w:rsidRPr="00FE4ABD" w:rsidRDefault="002B320C" w:rsidP="00B64E42">
      <w:pPr>
        <w:pStyle w:val="Default"/>
        <w:spacing w:after="240" w:line="360" w:lineRule="auto"/>
        <w:jc w:val="center"/>
        <w:rPr>
          <w:b/>
        </w:rPr>
      </w:pPr>
      <w:r>
        <w:rPr>
          <w:i/>
          <w:sz w:val="22"/>
        </w:rPr>
        <w:t xml:space="preserve">  </w:t>
      </w:r>
      <w:r w:rsidR="00B64E42" w:rsidRPr="00FE4ABD">
        <w:rPr>
          <w:b/>
        </w:rPr>
        <w:t>Abstract</w:t>
      </w:r>
    </w:p>
    <w:p w14:paraId="1B9D95C0" w14:textId="77777777" w:rsidR="00B64E42" w:rsidRPr="00B64E42" w:rsidRDefault="00B64E42" w:rsidP="00B64E42">
      <w:pPr>
        <w:spacing w:after="240" w:line="360" w:lineRule="auto"/>
        <w:rPr>
          <w:i/>
          <w:sz w:val="22"/>
        </w:rPr>
      </w:pPr>
      <w:r w:rsidRPr="00B64E42">
        <w:rPr>
          <w:i/>
          <w:sz w:val="22"/>
        </w:rPr>
        <w:t>A study was carried out to improve agro-pastoralists' awareness and enhance the adoption of full-package sorghum production technologies. Participatory evaluation and demonstration of early-matured improved sorghum varieties under irrigation conditions were conducted with their full packages in Jarati district, Afder Zone, Somali Region, Ethiopia. A gender-inclusive pastoral and agro-pastoral research extension group (PAPREG) was formed in the study kebele before the start of the demonstration work. Capacity-building training was delivered to PAPREG members and extension agents on sorghum agronomic practices. A single plot design was used for the 10 m × 10 m size of the area for each variety on each selected agro-pastoral land. This experiment contained five improved sorghum varieties, namely Melkam, Hamat, Dekeba, and one local variety as a check. A PAPREG group with 30 members was formed to facilitate active participation and enhance awareness of improved sorghum production. Yield data and agro-pastoral perceptions were collected. Simple descriptive statistics were used to examine the quantitative data, such as the amount of grain yield produced, whereas pair-wise and direct matrix ranking were used for qualitative data, such as agro-pastoralists’ perceptions. Based on the analysis of agro-pastoralists' preferences and other physiological data, the improved sorghum variety Melkam can be promoted in the respective districts of the study area. This variety was preferred by agro-pastoralists because of its earliness, good palatability, drought tolerance, and disease-tolerant traits. Therefore, it could be recommended for further promotion and large-scale production of sorghum using the Melkam variety in the study area and similar agro-ecological zones.</w:t>
      </w:r>
    </w:p>
    <w:p w14:paraId="536CC282" w14:textId="66AA5954" w:rsidR="00B64E42" w:rsidRPr="00B82F9E" w:rsidRDefault="00B64E42" w:rsidP="00B82F9E">
      <w:pPr>
        <w:spacing w:after="240" w:line="276" w:lineRule="auto"/>
        <w:rPr>
          <w:sz w:val="22"/>
        </w:rPr>
        <w:sectPr w:rsidR="00B64E42" w:rsidRPr="00B82F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B64E42">
        <w:rPr>
          <w:b/>
          <w:bCs/>
          <w:sz w:val="22"/>
        </w:rPr>
        <w:t>Keywords</w:t>
      </w:r>
      <w:r w:rsidRPr="00B64E42">
        <w:rPr>
          <w:sz w:val="22"/>
        </w:rPr>
        <w:t xml:space="preserve">: </w:t>
      </w:r>
      <w:r w:rsidRPr="00B64E42">
        <w:rPr>
          <w:i/>
          <w:iCs/>
          <w:sz w:val="22"/>
        </w:rPr>
        <w:t>Participatory, Trait Preferences, Perception</w:t>
      </w:r>
      <w:r w:rsidR="00B82F9E">
        <w:rPr>
          <w:i/>
          <w:iCs/>
          <w:sz w:val="22"/>
        </w:rPr>
        <w:t xml:space="preserve">, </w:t>
      </w:r>
      <w:commentRangeStart w:id="3"/>
      <w:r w:rsidR="00B82F9E">
        <w:rPr>
          <w:i/>
          <w:iCs/>
          <w:sz w:val="22"/>
        </w:rPr>
        <w:t>Sorghum varieties</w:t>
      </w:r>
      <w:commentRangeEnd w:id="3"/>
      <w:r w:rsidR="00B82F9E">
        <w:rPr>
          <w:rStyle w:val="CommentReference"/>
        </w:rPr>
        <w:commentReference w:id="3"/>
      </w:r>
    </w:p>
    <w:p w14:paraId="0E6EC900" w14:textId="77777777" w:rsidR="004F51A3" w:rsidRDefault="005A3E58" w:rsidP="005A3E58">
      <w:pPr>
        <w:pStyle w:val="Heading1"/>
        <w:rPr>
          <w:rFonts w:eastAsiaTheme="minorHAnsi"/>
          <w:lang w:bidi="ar-SA"/>
        </w:rPr>
      </w:pPr>
      <w:r>
        <w:rPr>
          <w:rFonts w:eastAsiaTheme="minorHAnsi"/>
          <w:lang w:bidi="ar-SA"/>
        </w:rPr>
        <w:lastRenderedPageBreak/>
        <w:t xml:space="preserve">Introduction </w:t>
      </w:r>
    </w:p>
    <w:p w14:paraId="4B21BB53" w14:textId="77777777" w:rsidR="004F51A3" w:rsidRDefault="004F51A3" w:rsidP="004F51A3">
      <w:pPr>
        <w:autoSpaceDE w:val="0"/>
        <w:autoSpaceDN w:val="0"/>
        <w:adjustRightInd w:val="0"/>
        <w:spacing w:after="240" w:line="360" w:lineRule="auto"/>
        <w:rPr>
          <w:b/>
          <w:color w:val="000000" w:themeColor="text1"/>
          <w:sz w:val="28"/>
          <w:szCs w:val="24"/>
        </w:rPr>
      </w:pPr>
      <w:r>
        <w:rPr>
          <w:szCs w:val="24"/>
        </w:rPr>
        <w:t>Sorghum [</w:t>
      </w:r>
      <w:r>
        <w:rPr>
          <w:i/>
          <w:iCs/>
          <w:szCs w:val="24"/>
        </w:rPr>
        <w:t xml:space="preserve">Sorghum bicolor </w:t>
      </w:r>
      <w:r>
        <w:rPr>
          <w:szCs w:val="24"/>
        </w:rPr>
        <w:t xml:space="preserve">(L.) Moench] is a viable food grain for many of the World’s most food insecure people who live in marginal areas with poor and erratic rains and often poor soils (AATF, 2011). </w:t>
      </w:r>
      <w:commentRangeStart w:id="4"/>
      <w:r>
        <w:rPr>
          <w:szCs w:val="24"/>
        </w:rPr>
        <w:t>It is the fifth most important cereal crop in the world (FOA, 2005; FOA, 2008).</w:t>
      </w:r>
      <w:commentRangeEnd w:id="4"/>
      <w:r w:rsidR="00325C3F">
        <w:rPr>
          <w:rStyle w:val="CommentReference"/>
        </w:rPr>
        <w:commentReference w:id="4"/>
      </w:r>
      <w:r>
        <w:rPr>
          <w:szCs w:val="24"/>
        </w:rPr>
        <w:t xml:space="preserve"> It is cultivated in wide geographic areas in the Americas, Africa, Asia and the Pacific. It is the third important cereal (after rice and wheat) in India. It is the second major crop (after maize) across all agro ecologies in Africa. Sorghum is a major cereal crop in arid and semi-arid areas of the world. It is a staple crop of semi-arid sub-Saharan Africa (</w:t>
      </w:r>
      <w:commentRangeStart w:id="5"/>
      <w:r>
        <w:rPr>
          <w:szCs w:val="24"/>
        </w:rPr>
        <w:t xml:space="preserve">Lacy </w:t>
      </w:r>
      <w:r>
        <w:rPr>
          <w:i/>
          <w:szCs w:val="24"/>
        </w:rPr>
        <w:t>et al</w:t>
      </w:r>
      <w:r>
        <w:rPr>
          <w:szCs w:val="24"/>
        </w:rPr>
        <w:t>., 2006</w:t>
      </w:r>
      <w:commentRangeEnd w:id="5"/>
      <w:r w:rsidR="00325C3F">
        <w:rPr>
          <w:rStyle w:val="CommentReference"/>
        </w:rPr>
        <w:commentReference w:id="5"/>
      </w:r>
      <w:r>
        <w:rPr>
          <w:szCs w:val="24"/>
        </w:rPr>
        <w:t xml:space="preserve">). It is a major food and nutritional security crop to more than 100 million people in Eastern horn of Africa, owing to its resilience to drought and other production constrains (Gudu </w:t>
      </w:r>
      <w:r>
        <w:rPr>
          <w:i/>
          <w:szCs w:val="24"/>
        </w:rPr>
        <w:t>et al</w:t>
      </w:r>
      <w:r>
        <w:rPr>
          <w:szCs w:val="24"/>
        </w:rPr>
        <w:t>., 2013).</w:t>
      </w:r>
    </w:p>
    <w:p w14:paraId="681C2D13" w14:textId="0C0769A3" w:rsidR="004F51A3" w:rsidRDefault="004F51A3" w:rsidP="004F51A3">
      <w:pPr>
        <w:autoSpaceDE w:val="0"/>
        <w:autoSpaceDN w:val="0"/>
        <w:adjustRightInd w:val="0"/>
        <w:spacing w:line="360" w:lineRule="auto"/>
        <w:rPr>
          <w:szCs w:val="24"/>
        </w:rPr>
      </w:pPr>
      <w:r>
        <w:rPr>
          <w:szCs w:val="24"/>
        </w:rPr>
        <w:t>Sorghum exhibits a wide geographic and climatic adaptation (</w:t>
      </w:r>
      <w:commentRangeStart w:id="6"/>
      <w:r>
        <w:rPr>
          <w:szCs w:val="24"/>
        </w:rPr>
        <w:t>KARI, 2000</w:t>
      </w:r>
      <w:commentRangeEnd w:id="6"/>
      <w:r w:rsidR="00325C3F">
        <w:rPr>
          <w:rStyle w:val="CommentReference"/>
        </w:rPr>
        <w:commentReference w:id="6"/>
      </w:r>
      <w:r>
        <w:rPr>
          <w:szCs w:val="24"/>
        </w:rPr>
        <w:t>). It grows in a wide range of agro ecologies most importantly in the moisture stressed parts where other crops can least survive and food insecurity is rampant (</w:t>
      </w:r>
      <w:commentRangeStart w:id="7"/>
      <w:r>
        <w:rPr>
          <w:szCs w:val="24"/>
        </w:rPr>
        <w:t>Adugna Asfaw, 2007</w:t>
      </w:r>
      <w:commentRangeEnd w:id="7"/>
      <w:r w:rsidR="00325C3F">
        <w:rPr>
          <w:rStyle w:val="CommentReference"/>
        </w:rPr>
        <w:commentReference w:id="7"/>
      </w:r>
      <w:r>
        <w:rPr>
          <w:szCs w:val="24"/>
        </w:rPr>
        <w:t>). Sorghum is one of the leading traditional food crops</w:t>
      </w:r>
      <w:r w:rsidR="00325C3F">
        <w:rPr>
          <w:szCs w:val="24"/>
        </w:rPr>
        <w:t xml:space="preserve"> in Ethiopia comprising 15-20% </w:t>
      </w:r>
      <w:r>
        <w:rPr>
          <w:szCs w:val="24"/>
        </w:rPr>
        <w:t>of the total cereal production in the country (</w:t>
      </w:r>
      <w:commentRangeStart w:id="8"/>
      <w:r>
        <w:rPr>
          <w:szCs w:val="24"/>
        </w:rPr>
        <w:t xml:space="preserve">CSA, 2000; Wortmann </w:t>
      </w:r>
      <w:r>
        <w:rPr>
          <w:i/>
          <w:szCs w:val="24"/>
        </w:rPr>
        <w:t>et al.</w:t>
      </w:r>
      <w:r>
        <w:rPr>
          <w:szCs w:val="24"/>
        </w:rPr>
        <w:t>, 2006</w:t>
      </w:r>
      <w:commentRangeEnd w:id="8"/>
      <w:r w:rsidR="005A57C1">
        <w:rPr>
          <w:rStyle w:val="CommentReference"/>
        </w:rPr>
        <w:commentReference w:id="8"/>
      </w:r>
      <w:r>
        <w:rPr>
          <w:szCs w:val="24"/>
        </w:rPr>
        <w:t>). It is the fourth most important food crop after maize, wheat and tef and also the most important in the drier parts of the country (AATF, 2011). It is primarily a crop of resource poor small scale farmers and is grown predominantly in low rainfall, arid to semi-arid environments. The crop is typically produced under adverse conditions such as low input use and marginal lands. It is well adapted to a wide range of precipitation and temperature levels and is produced from sea level to above 2000 m.a.s.l (</w:t>
      </w:r>
      <w:r>
        <w:t>Smith and Frederiksen, 2000</w:t>
      </w:r>
      <w:r>
        <w:rPr>
          <w:szCs w:val="24"/>
        </w:rPr>
        <w:t xml:space="preserve">).  Due to its drought tolerance and adaptation attributes, this crop is grown in eastern Africa where agricultural and environmental conditions are unfavorable for the production of other crops (Dida </w:t>
      </w:r>
      <w:r>
        <w:rPr>
          <w:i/>
          <w:iCs/>
          <w:szCs w:val="24"/>
        </w:rPr>
        <w:t>et al</w:t>
      </w:r>
      <w:r>
        <w:rPr>
          <w:szCs w:val="24"/>
        </w:rPr>
        <w:t>., 2007).</w:t>
      </w:r>
    </w:p>
    <w:p w14:paraId="1BFA2E83" w14:textId="77777777" w:rsidR="004F51A3" w:rsidRDefault="004F51A3" w:rsidP="004F51A3">
      <w:pPr>
        <w:autoSpaceDE w:val="0"/>
        <w:autoSpaceDN w:val="0"/>
        <w:adjustRightInd w:val="0"/>
        <w:spacing w:before="240" w:after="240" w:line="360" w:lineRule="auto"/>
        <w:rPr>
          <w:szCs w:val="24"/>
        </w:rPr>
      </w:pPr>
      <w:r>
        <w:rPr>
          <w:szCs w:val="24"/>
        </w:rPr>
        <w:t>All lines of evidence point to the north-east quadrant of Africa, mainly Ethiopia, as the centre of domestication of sorghum. Therefore, the greatest genetic diversity for both cultivated and wild forms of sorghum is found in Ethiopia and the surrounding eastern African countries. It is the second most important staple cereal crop after maize, making a huge contribution to the domestic food supply chain and rural household incomes with a total acreage of 8,199,741 ha. For instance, in Ethiopia, it is the second staple cereal after tef (</w:t>
      </w:r>
      <w:r>
        <w:rPr>
          <w:i/>
          <w:iCs/>
          <w:szCs w:val="24"/>
        </w:rPr>
        <w:t>Eragrostis tef</w:t>
      </w:r>
      <w:r>
        <w:rPr>
          <w:iCs/>
          <w:szCs w:val="24"/>
        </w:rPr>
        <w:t>)</w:t>
      </w:r>
      <w:r>
        <w:rPr>
          <w:i/>
          <w:iCs/>
          <w:szCs w:val="24"/>
        </w:rPr>
        <w:t xml:space="preserve"> </w:t>
      </w:r>
      <w:r>
        <w:rPr>
          <w:szCs w:val="24"/>
        </w:rPr>
        <w:t xml:space="preserve">and ranks third after </w:t>
      </w:r>
      <w:r>
        <w:rPr>
          <w:szCs w:val="24"/>
        </w:rPr>
        <w:lastRenderedPageBreak/>
        <w:t xml:space="preserve">maize, and tef in total national production (Fetene </w:t>
      </w:r>
      <w:r>
        <w:rPr>
          <w:i/>
          <w:szCs w:val="24"/>
        </w:rPr>
        <w:t>et al</w:t>
      </w:r>
      <w:r>
        <w:rPr>
          <w:szCs w:val="24"/>
        </w:rPr>
        <w:t xml:space="preserve">., 2011). In Ethiopian Somali regional state, agro-pastoralists undertaking rain fed agriculture cultivating sorghum and it is the dominate crop. Sorghum provides the main source of subsistence (CSA, 1999).  </w:t>
      </w:r>
    </w:p>
    <w:p w14:paraId="67D70DB0" w14:textId="77777777" w:rsidR="004F51A3" w:rsidRDefault="004F51A3" w:rsidP="004F51A3">
      <w:pPr>
        <w:autoSpaceDE w:val="0"/>
        <w:autoSpaceDN w:val="0"/>
        <w:adjustRightInd w:val="0"/>
        <w:spacing w:line="360" w:lineRule="auto"/>
        <w:rPr>
          <w:szCs w:val="24"/>
        </w:rPr>
      </w:pPr>
      <w:r>
        <w:rPr>
          <w:szCs w:val="24"/>
        </w:rPr>
        <w:t>Given the importance of sorghum for food security in the drought prone areas, the development of higher yielding, early maturing and drought escaping varieties have been a main focus of breeding programs in Ethiopia (Ahmed et al., 2000; Matlon, 1990; McGuire, 2005; Mekbib, 2006). However, due to different reasons like lack of awareness with production packages, low or absence of seeds such improved and early matured sorghum varieties are not well adopted and cultivated in many marginal lowland and drought prone areas of the country. Indeed, there is little or no production of sorghum in Jarati district of Somali regional state due to the above factors. The other most important problem is the presence of short and erratic rain fall period. So that these are the bottle neck problem in the study area.</w:t>
      </w:r>
    </w:p>
    <w:p w14:paraId="4034F852" w14:textId="77777777" w:rsidR="004F51A3" w:rsidRDefault="004F51A3" w:rsidP="004F51A3">
      <w:pPr>
        <w:autoSpaceDE w:val="0"/>
        <w:autoSpaceDN w:val="0"/>
        <w:adjustRightInd w:val="0"/>
        <w:spacing w:before="240" w:after="240" w:line="360" w:lineRule="auto"/>
        <w:rPr>
          <w:szCs w:val="20"/>
        </w:rPr>
      </w:pPr>
      <w:r>
        <w:rPr>
          <w:szCs w:val="20"/>
        </w:rPr>
        <w:t>Moreover, there is no any research accomplishments reported with regards to adaptation trial of improved and early matured sorghum varieties in the study area.</w:t>
      </w:r>
      <w:r w:rsidR="0047218D">
        <w:rPr>
          <w:szCs w:val="24"/>
        </w:rPr>
        <w:t xml:space="preserve"> As Mekibib (2009) </w:t>
      </w:r>
      <w:r>
        <w:rPr>
          <w:szCs w:val="24"/>
        </w:rPr>
        <w:t xml:space="preserve">one reason could be the low level of sorghum research and low input production systems in developing countries. </w:t>
      </w:r>
      <w:r>
        <w:rPr>
          <w:szCs w:val="20"/>
        </w:rPr>
        <w:t xml:space="preserve"> But the preliminary need assessment of agricultural practices (either pastoral or agro-pastoral) is the research effort with regard to the area. The result implies the need of further comprehensive research for the introduction and expansion of better crop varieties </w:t>
      </w:r>
      <w:r w:rsidR="00352334">
        <w:rPr>
          <w:szCs w:val="20"/>
        </w:rPr>
        <w:t>with their</w:t>
      </w:r>
      <w:r>
        <w:rPr>
          <w:szCs w:val="20"/>
        </w:rPr>
        <w:t xml:space="preserve"> accompanying packages in the area.</w:t>
      </w:r>
    </w:p>
    <w:p w14:paraId="4B274465" w14:textId="77777777" w:rsidR="002F741C" w:rsidRDefault="004F51A3" w:rsidP="004F51A3">
      <w:pPr>
        <w:autoSpaceDE w:val="0"/>
        <w:autoSpaceDN w:val="0"/>
        <w:adjustRightInd w:val="0"/>
        <w:spacing w:before="120" w:after="120" w:line="360" w:lineRule="auto"/>
        <w:rPr>
          <w:szCs w:val="24"/>
        </w:rPr>
      </w:pPr>
      <w:r>
        <w:rPr>
          <w:szCs w:val="24"/>
        </w:rPr>
        <w:t xml:space="preserve">Therefore, it is essential to enhance efforts for the evaluation of early matured improved sorghum varieties with their packages to the target area for sorghum production and productivity in order to develop profits for the local people in contribution to poverty reduction. Thus, the aim of this study is to select the best adaptable and best </w:t>
      </w:r>
      <w:r w:rsidR="00CA21F5">
        <w:rPr>
          <w:szCs w:val="24"/>
        </w:rPr>
        <w:t>performing sorghum varieties with</w:t>
      </w:r>
      <w:r w:rsidR="00F83B38">
        <w:rPr>
          <w:szCs w:val="24"/>
        </w:rPr>
        <w:t xml:space="preserve"> their </w:t>
      </w:r>
      <w:r>
        <w:rPr>
          <w:szCs w:val="24"/>
        </w:rPr>
        <w:t xml:space="preserve">in the target area. </w:t>
      </w:r>
    </w:p>
    <w:p w14:paraId="3C77B208" w14:textId="77777777" w:rsidR="004F51A3" w:rsidRDefault="004F51A3" w:rsidP="004F51A3">
      <w:pPr>
        <w:pStyle w:val="NormalWeb"/>
        <w:spacing w:before="0" w:beforeAutospacing="0" w:after="0" w:afterAutospacing="0" w:line="360" w:lineRule="auto"/>
        <w:jc w:val="both"/>
      </w:pPr>
      <w:r>
        <w:t>Sorghum [</w:t>
      </w:r>
      <w:r>
        <w:rPr>
          <w:i/>
          <w:iCs/>
        </w:rPr>
        <w:t xml:space="preserve">Sorghum bicolor </w:t>
      </w:r>
      <w:r>
        <w:t xml:space="preserve">(L.) Moench] grows in a wide range of agro ecologies most importantly in the moisture stressed parts where other crops can least survive and food insecurity is rampant. Given the importance of sorghum for food security in the drought prone areas, the development of higher yielding, early maturing and drought escaping varieties have been a main focus of breeding programs in Ethiopia. However, due to different reasons like lack of awareness </w:t>
      </w:r>
      <w:r>
        <w:lastRenderedPageBreak/>
        <w:t>with production packages, low or absence of seeds such improved and early matured sorghum varieties are not well adopted and cultivated in many marginal lowland and drought prone areas of the country.</w:t>
      </w:r>
      <w:r>
        <w:rPr>
          <w:szCs w:val="20"/>
        </w:rPr>
        <w:t xml:space="preserve"> These are the bottle nick problem in Jarati district. </w:t>
      </w:r>
      <w:r>
        <w:t xml:space="preserve">Therefore, it is essential to enhance efforts for the evaluation of improved and early matured sorghum varieties with their packages to the target area for sorghum production and productivity in order to develop profits for the local people in contribution to poverty reduction. Thus, the aim of this study is to select the best adaptable and best performing sorghum variety with their in the target area. To do so, Private farms will be used by the help of local farmers and four sorghum varieties including </w:t>
      </w:r>
      <w:r w:rsidR="001105E0">
        <w:t>Melkam ,  Hormat  ,  Dekaba</w:t>
      </w:r>
      <w:r w:rsidR="00E90E49">
        <w:t xml:space="preserve"> </w:t>
      </w:r>
      <w:r w:rsidR="00C93E3E">
        <w:t>and local check was</w:t>
      </w:r>
      <w:r>
        <w:t xml:space="preserve"> tested using RCBD with three replications. All of</w:t>
      </w:r>
      <w:r w:rsidR="00C93E3E">
        <w:t xml:space="preserve"> the agronomic practices was</w:t>
      </w:r>
      <w:r>
        <w:t xml:space="preserve"> done together with participant farmers. At the end of the trial, Jarati district will be one of the potential area for sorghum production and productivity. </w:t>
      </w:r>
    </w:p>
    <w:p w14:paraId="56F5A07E" w14:textId="77777777" w:rsidR="004F51A3" w:rsidRDefault="004F51A3" w:rsidP="005A3E58">
      <w:pPr>
        <w:pStyle w:val="Heading1"/>
      </w:pPr>
      <w:bookmarkStart w:id="9" w:name="_Toc323842636"/>
      <w:r>
        <w:t>Objectiv</w:t>
      </w:r>
      <w:bookmarkStart w:id="10" w:name="_GoBack"/>
      <w:bookmarkEnd w:id="10"/>
      <w:r>
        <w:t>es</w:t>
      </w:r>
      <w:bookmarkEnd w:id="9"/>
    </w:p>
    <w:p w14:paraId="281AD578" w14:textId="77777777" w:rsidR="004F51A3" w:rsidRDefault="004F51A3" w:rsidP="005A57C1">
      <w:pPr>
        <w:pStyle w:val="Heading2"/>
        <w:ind w:left="0"/>
      </w:pPr>
      <w:r>
        <w:t>Specific objectives</w:t>
      </w:r>
    </w:p>
    <w:p w14:paraId="287C3250" w14:textId="77777777" w:rsidR="00E44770" w:rsidRPr="00E44770" w:rsidRDefault="00E44770" w:rsidP="00E44770">
      <w:pPr>
        <w:pStyle w:val="Default"/>
        <w:numPr>
          <w:ilvl w:val="0"/>
          <w:numId w:val="3"/>
        </w:numPr>
        <w:spacing w:after="38" w:line="360" w:lineRule="auto"/>
        <w:jc w:val="both"/>
      </w:pPr>
      <w:bookmarkStart w:id="11" w:name="_Toc323842637"/>
      <w:r w:rsidRPr="00E44770">
        <w:t xml:space="preserve">To evaluate and demonstrate the improved sorghum varieties for agro-pastoralists in major sorghum-growing areas, particularly in </w:t>
      </w:r>
      <w:r>
        <w:t xml:space="preserve">Jarati </w:t>
      </w:r>
      <w:r w:rsidRPr="00E44770">
        <w:t>district</w:t>
      </w:r>
      <w:r>
        <w:t>, Somali Region</w:t>
      </w:r>
      <w:r w:rsidRPr="00E44770">
        <w:t xml:space="preserve">. </w:t>
      </w:r>
    </w:p>
    <w:p w14:paraId="3FA2F91C" w14:textId="77777777" w:rsidR="004F51A3" w:rsidRPr="00E44770" w:rsidRDefault="004F51A3" w:rsidP="00E44770">
      <w:pPr>
        <w:pStyle w:val="ListParagraph"/>
        <w:numPr>
          <w:ilvl w:val="0"/>
          <w:numId w:val="3"/>
        </w:numPr>
        <w:autoSpaceDE w:val="0"/>
        <w:autoSpaceDN w:val="0"/>
        <w:adjustRightInd w:val="0"/>
        <w:spacing w:line="360" w:lineRule="auto"/>
        <w:rPr>
          <w:color w:val="000000" w:themeColor="text1"/>
          <w:szCs w:val="24"/>
        </w:rPr>
      </w:pPr>
      <w:r w:rsidRPr="00E44770">
        <w:rPr>
          <w:szCs w:val="24"/>
        </w:rPr>
        <w:t>To create awareness on improved sorgh</w:t>
      </w:r>
      <w:r w:rsidR="00E44770">
        <w:rPr>
          <w:szCs w:val="24"/>
        </w:rPr>
        <w:t xml:space="preserve">um production </w:t>
      </w:r>
      <w:r w:rsidRPr="00E44770">
        <w:rPr>
          <w:szCs w:val="24"/>
        </w:rPr>
        <w:t>for the target communities through on-farm practice</w:t>
      </w:r>
      <w:r w:rsidR="00E44770">
        <w:rPr>
          <w:szCs w:val="24"/>
        </w:rPr>
        <w:t>.</w:t>
      </w:r>
    </w:p>
    <w:p w14:paraId="6A3B7D0A" w14:textId="77777777" w:rsidR="00E44770" w:rsidRPr="00E44770" w:rsidRDefault="00E44770" w:rsidP="00E44770">
      <w:pPr>
        <w:pStyle w:val="Default"/>
        <w:numPr>
          <w:ilvl w:val="0"/>
          <w:numId w:val="3"/>
        </w:numPr>
        <w:spacing w:line="360" w:lineRule="auto"/>
        <w:jc w:val="both"/>
      </w:pPr>
      <w:r w:rsidRPr="00E44770">
        <w:t xml:space="preserve">To evaluate the agro-pastorals’ preference for improved sorghum varieties in the area. </w:t>
      </w:r>
    </w:p>
    <w:bookmarkEnd w:id="11"/>
    <w:p w14:paraId="0738C89F" w14:textId="77777777" w:rsidR="00E44770" w:rsidRPr="00E44770" w:rsidRDefault="00E44770" w:rsidP="00E44770">
      <w:pPr>
        <w:pStyle w:val="Default"/>
        <w:spacing w:after="240" w:line="360" w:lineRule="auto"/>
        <w:jc w:val="both"/>
        <w:rPr>
          <w:b/>
          <w:sz w:val="28"/>
          <w:szCs w:val="28"/>
        </w:rPr>
      </w:pPr>
      <w:r w:rsidRPr="00E44770">
        <w:rPr>
          <w:b/>
          <w:sz w:val="28"/>
          <w:szCs w:val="28"/>
        </w:rPr>
        <w:t>Expected outputs</w:t>
      </w:r>
    </w:p>
    <w:p w14:paraId="28752307" w14:textId="77777777" w:rsidR="00E44770" w:rsidRPr="00E44770" w:rsidRDefault="00E44770" w:rsidP="00E44770">
      <w:pPr>
        <w:pStyle w:val="Default"/>
        <w:numPr>
          <w:ilvl w:val="0"/>
          <w:numId w:val="3"/>
        </w:numPr>
        <w:spacing w:after="240" w:line="360" w:lineRule="auto"/>
        <w:jc w:val="both"/>
        <w:rPr>
          <w:sz w:val="22"/>
          <w:szCs w:val="22"/>
        </w:rPr>
      </w:pPr>
      <w:r w:rsidRPr="00E44770">
        <w:rPr>
          <w:sz w:val="22"/>
          <w:szCs w:val="22"/>
        </w:rPr>
        <w:t xml:space="preserve">High yielder sorghum varieties were identified for further demonstration and scaling-up endeavors, </w:t>
      </w:r>
    </w:p>
    <w:p w14:paraId="30CD7DEA" w14:textId="77777777" w:rsidR="00E44770" w:rsidRPr="00E44770" w:rsidRDefault="00E44770" w:rsidP="00E44770">
      <w:pPr>
        <w:pStyle w:val="Default"/>
        <w:numPr>
          <w:ilvl w:val="0"/>
          <w:numId w:val="3"/>
        </w:numPr>
        <w:spacing w:after="240" w:line="360" w:lineRule="auto"/>
        <w:jc w:val="both"/>
        <w:rPr>
          <w:sz w:val="22"/>
          <w:szCs w:val="22"/>
        </w:rPr>
      </w:pPr>
      <w:r w:rsidRPr="00E44770">
        <w:rPr>
          <w:sz w:val="22"/>
          <w:szCs w:val="22"/>
        </w:rPr>
        <w:t xml:space="preserve">Awareness of pastoral and agro-pastoral research extension groups (PAPREG) members was created toward improved sorghum varieties, </w:t>
      </w:r>
    </w:p>
    <w:p w14:paraId="56644097" w14:textId="77777777" w:rsidR="00E44770" w:rsidRPr="00E44770" w:rsidRDefault="00E44770" w:rsidP="00E44770">
      <w:pPr>
        <w:spacing w:after="240" w:line="360" w:lineRule="auto"/>
        <w:rPr>
          <w:rFonts w:eastAsia="MS UI Gothic"/>
        </w:rPr>
        <w:sectPr w:rsidR="00E44770" w:rsidRPr="00E44770">
          <w:pgSz w:w="12240" w:h="15840"/>
          <w:pgMar w:top="1440" w:right="1440" w:bottom="1440" w:left="1440" w:header="720" w:footer="720" w:gutter="0"/>
          <w:cols w:space="720"/>
          <w:docGrid w:linePitch="360"/>
        </w:sectPr>
      </w:pPr>
    </w:p>
    <w:p w14:paraId="5F0EBEBD" w14:textId="77777777" w:rsidR="005A3E58" w:rsidRPr="005A3E58" w:rsidRDefault="005A3E58" w:rsidP="005A57C1">
      <w:pPr>
        <w:spacing w:before="240" w:after="240"/>
        <w:rPr>
          <w:b/>
          <w:lang w:bidi="ar-SA"/>
        </w:rPr>
      </w:pPr>
      <w:r w:rsidRPr="005A3E58">
        <w:rPr>
          <w:b/>
          <w:lang w:bidi="ar-SA"/>
        </w:rPr>
        <w:lastRenderedPageBreak/>
        <w:t xml:space="preserve">Material </w:t>
      </w:r>
      <w:r w:rsidR="000B0400">
        <w:rPr>
          <w:b/>
          <w:lang w:bidi="ar-SA"/>
        </w:rPr>
        <w:t>a</w:t>
      </w:r>
      <w:r w:rsidR="000B0400" w:rsidRPr="005A3E58">
        <w:rPr>
          <w:b/>
          <w:lang w:bidi="ar-SA"/>
        </w:rPr>
        <w:t>nd Methods</w:t>
      </w:r>
    </w:p>
    <w:p w14:paraId="53B8495A" w14:textId="77777777" w:rsidR="00646D9B" w:rsidRPr="005A3E58" w:rsidRDefault="000B0400" w:rsidP="005A57C1">
      <w:pPr>
        <w:spacing w:before="240" w:after="240"/>
        <w:rPr>
          <w:b/>
          <w:lang w:bidi="ar-SA"/>
        </w:rPr>
      </w:pPr>
      <w:r>
        <w:rPr>
          <w:b/>
          <w:lang w:bidi="ar-SA"/>
        </w:rPr>
        <w:t>Description of the study area</w:t>
      </w:r>
    </w:p>
    <w:p w14:paraId="5FE2E2BA" w14:textId="77777777" w:rsidR="00646D9B" w:rsidRDefault="00646D9B" w:rsidP="005A3E58">
      <w:pPr>
        <w:spacing w:after="240" w:line="360" w:lineRule="auto"/>
      </w:pPr>
      <w:r w:rsidRPr="00646D9B">
        <w:t xml:space="preserve">The project is planned to be conducted at Jerati district of Afder administration Zone, Somali Region of Ethiopia. The Jerati district is bordered on the southwest by the Ganale River which separates it from the Liben Zone, on the west by Goro Bekeksa, on the north by Elekere, on the east by Afder, and on the southeast by Dolobay. The district inhibits by total population of 94,295, of whom 53,341 are men and 40,954 women. While 5,152 or 5.46% are urban inhabitants, a further 53,715 or 56.97% are pastoralists (CSA, 2007).  The altitude of the district ranges from 750 to 1700 meters above sea level. The districts characterize by hot, dry climatic condition with erratic rain fall in amount and seasonal distribution.  </w:t>
      </w:r>
    </w:p>
    <w:p w14:paraId="1E20DC07" w14:textId="77777777" w:rsidR="000B0400" w:rsidRPr="000B0400" w:rsidRDefault="000B0400" w:rsidP="000B0400">
      <w:pPr>
        <w:autoSpaceDE w:val="0"/>
        <w:autoSpaceDN w:val="0"/>
        <w:adjustRightInd w:val="0"/>
        <w:spacing w:after="240" w:line="360" w:lineRule="auto"/>
        <w:rPr>
          <w:rFonts w:eastAsiaTheme="minorHAnsi"/>
          <w:b/>
          <w:color w:val="000000"/>
          <w:lang w:bidi="ar-SA"/>
        </w:rPr>
      </w:pPr>
      <w:r w:rsidRPr="000B0400">
        <w:rPr>
          <w:rFonts w:eastAsiaTheme="minorHAnsi"/>
          <w:b/>
          <w:color w:val="000000"/>
          <w:lang w:bidi="ar-SA"/>
        </w:rPr>
        <w:t xml:space="preserve">Establishment of PAPREGs </w:t>
      </w:r>
    </w:p>
    <w:p w14:paraId="6DA5C5F1" w14:textId="77777777" w:rsidR="000B0400" w:rsidRPr="000B0400" w:rsidRDefault="000B0400" w:rsidP="000B0400">
      <w:pPr>
        <w:spacing w:after="240" w:line="360" w:lineRule="auto"/>
        <w:rPr>
          <w:sz w:val="28"/>
        </w:rPr>
      </w:pPr>
      <w:r w:rsidRPr="000B0400">
        <w:rPr>
          <w:rFonts w:eastAsiaTheme="minorHAnsi"/>
          <w:color w:val="000000"/>
          <w:lang w:bidi="ar-SA"/>
        </w:rPr>
        <w:t xml:space="preserve">PAPREGs members were selected within the selected community in collaboration with the DA, researchers, Kebele </w:t>
      </w:r>
      <w:r>
        <w:rPr>
          <w:rFonts w:eastAsiaTheme="minorHAnsi"/>
          <w:color w:val="000000"/>
          <w:lang w:bidi="ar-SA"/>
        </w:rPr>
        <w:t xml:space="preserve">administrations </w:t>
      </w:r>
      <w:r w:rsidRPr="000B0400">
        <w:rPr>
          <w:rFonts w:eastAsiaTheme="minorHAnsi"/>
          <w:color w:val="000000"/>
          <w:lang w:bidi="ar-SA"/>
        </w:rPr>
        <w:t>and clan leaders during the community meeting. The selection criteria were active participation during the community meeting, interest in being involved in the adaptive research work, etc. The participatory sorghum variet</w:t>
      </w:r>
      <w:r>
        <w:rPr>
          <w:rFonts w:eastAsiaTheme="minorHAnsi"/>
          <w:color w:val="000000"/>
          <w:lang w:bidi="ar-SA"/>
        </w:rPr>
        <w:t>y trial was conducted in Jarati</w:t>
      </w:r>
      <w:r w:rsidRPr="000B0400">
        <w:rPr>
          <w:rFonts w:eastAsiaTheme="minorHAnsi"/>
          <w:color w:val="000000"/>
          <w:lang w:bidi="ar-SA"/>
        </w:rPr>
        <w:t xml:space="preserve"> district with the active participation of male and female agro-pastorals</w:t>
      </w:r>
    </w:p>
    <w:p w14:paraId="0BA7A0BF" w14:textId="77777777" w:rsidR="004F51A3" w:rsidRPr="005A3E58" w:rsidRDefault="004F51A3" w:rsidP="005A3E58">
      <w:pPr>
        <w:spacing w:after="240" w:line="360" w:lineRule="auto"/>
        <w:rPr>
          <w:b/>
        </w:rPr>
      </w:pPr>
      <w:r w:rsidRPr="005A3E58">
        <w:rPr>
          <w:b/>
        </w:rPr>
        <w:t>Research Design</w:t>
      </w:r>
    </w:p>
    <w:p w14:paraId="38CE6BF8" w14:textId="1CA8DABE" w:rsidR="004F51A3" w:rsidRDefault="004F51A3" w:rsidP="004F51A3">
      <w:pPr>
        <w:spacing w:after="240" w:line="360" w:lineRule="auto"/>
      </w:pPr>
      <w:r>
        <w:t xml:space="preserve">The main </w:t>
      </w:r>
      <w:r w:rsidR="00824374">
        <w:t>material of the research</w:t>
      </w:r>
      <w:r w:rsidR="004171A6">
        <w:t xml:space="preserve"> project</w:t>
      </w:r>
      <w:r w:rsidR="00824374">
        <w:t xml:space="preserve"> was</w:t>
      </w:r>
      <w:r>
        <w:t xml:space="preserve"> gathered from the primary data derived from the surveys conducted by </w:t>
      </w:r>
      <w:r w:rsidR="004171A6">
        <w:t xml:space="preserve">the stakeholders, district </w:t>
      </w:r>
      <w:r w:rsidR="00C41C8D">
        <w:t>administration</w:t>
      </w:r>
      <w:r w:rsidR="004171A6">
        <w:t xml:space="preserve"> and local farmers</w:t>
      </w:r>
      <w:r>
        <w:t xml:space="preserve">. Additionally, results of previous </w:t>
      </w:r>
      <w:r w:rsidR="00C41C8D">
        <w:t>research</w:t>
      </w:r>
      <w:r>
        <w:t xml:space="preserve"> need assessments, records of various institutes</w:t>
      </w:r>
      <w:r w:rsidR="00C41C8D">
        <w:t>,</w:t>
      </w:r>
      <w:r>
        <w:t xml:space="preserve"> and statistical data </w:t>
      </w:r>
      <w:r w:rsidR="00824374">
        <w:t xml:space="preserve">was </w:t>
      </w:r>
      <w:r>
        <w:t>used as preliminary</w:t>
      </w:r>
      <w:r w:rsidR="0047218D">
        <w:t xml:space="preserve"> information. </w:t>
      </w:r>
      <w:r w:rsidR="00C41C8D">
        <w:t>That</w:t>
      </w:r>
      <w:r w:rsidR="0047218D">
        <w:t xml:space="preserve"> data was</w:t>
      </w:r>
      <w:r>
        <w:t xml:space="preserve"> collected from woreda bureau of </w:t>
      </w:r>
      <w:r w:rsidR="00C41C8D">
        <w:t>Agriculture</w:t>
      </w:r>
      <w:r>
        <w:t xml:space="preserve">, woreda agro-pastoral development office, local administers, model farmers etc.  </w:t>
      </w:r>
    </w:p>
    <w:p w14:paraId="6210E5DA" w14:textId="77777777" w:rsidR="00E44770" w:rsidRPr="003C380D" w:rsidRDefault="00E44770" w:rsidP="00E44770">
      <w:pPr>
        <w:autoSpaceDE w:val="0"/>
        <w:autoSpaceDN w:val="0"/>
        <w:adjustRightInd w:val="0"/>
        <w:spacing w:after="240" w:line="360" w:lineRule="auto"/>
        <w:rPr>
          <w:b/>
          <w:color w:val="000000"/>
          <w:szCs w:val="24"/>
        </w:rPr>
      </w:pPr>
      <w:r w:rsidRPr="003C380D">
        <w:rPr>
          <w:b/>
          <w:color w:val="000000"/>
          <w:szCs w:val="24"/>
        </w:rPr>
        <w:t xml:space="preserve">Experimental design and data collection </w:t>
      </w:r>
    </w:p>
    <w:p w14:paraId="3D4ED774" w14:textId="77777777" w:rsidR="00E44770" w:rsidRPr="003C380D" w:rsidRDefault="00E44770" w:rsidP="00E44770">
      <w:pPr>
        <w:autoSpaceDE w:val="0"/>
        <w:autoSpaceDN w:val="0"/>
        <w:adjustRightInd w:val="0"/>
        <w:spacing w:after="240" w:line="360" w:lineRule="auto"/>
        <w:rPr>
          <w:b/>
          <w:color w:val="000000"/>
          <w:szCs w:val="24"/>
        </w:rPr>
      </w:pPr>
      <w:r w:rsidRPr="003C380D">
        <w:rPr>
          <w:b/>
          <w:color w:val="000000"/>
          <w:szCs w:val="24"/>
        </w:rPr>
        <w:t xml:space="preserve">Trial site selection </w:t>
      </w:r>
    </w:p>
    <w:p w14:paraId="14AC4F44" w14:textId="77777777" w:rsidR="00E44770" w:rsidRPr="003C380D" w:rsidRDefault="00E44770" w:rsidP="00E44770">
      <w:pPr>
        <w:pStyle w:val="Default"/>
        <w:spacing w:after="35" w:line="360" w:lineRule="auto"/>
        <w:jc w:val="both"/>
      </w:pPr>
      <w:r w:rsidRPr="003C380D">
        <w:t>The selection of the potential district was carried out from which was a beneficiary of the Lowland Livelihood Resilient Project; in collaboration with district experts from Agriculture and Natural Resources</w:t>
      </w:r>
      <w:r>
        <w:t xml:space="preserve"> Woreda Office, Somali Region Livestock and Agriculture Research Institute</w:t>
      </w:r>
      <w:r w:rsidRPr="003C380D">
        <w:t xml:space="preserve">, </w:t>
      </w:r>
      <w:r w:rsidRPr="003C380D">
        <w:lastRenderedPageBreak/>
        <w:t xml:space="preserve">the Lowland Livelihood Resilience Project, and Researchers from the </w:t>
      </w:r>
      <w:r>
        <w:t>Jarati Livestock and</w:t>
      </w:r>
      <w:r w:rsidRPr="003C380D">
        <w:t xml:space="preserve"> Agricultural Research Center. The Kebele used for PAPREGs establishment was selected by the </w:t>
      </w:r>
      <w:r>
        <w:t>Jarati</w:t>
      </w:r>
      <w:r w:rsidRPr="003C380D">
        <w:t xml:space="preserve"> district administration office based on their own selection criteria for suitability for sorghum production.</w:t>
      </w:r>
    </w:p>
    <w:p w14:paraId="31699A2D" w14:textId="77777777" w:rsidR="00F83B38" w:rsidRPr="00A92C35" w:rsidRDefault="00A92C35" w:rsidP="00624712">
      <w:pPr>
        <w:autoSpaceDE w:val="0"/>
        <w:autoSpaceDN w:val="0"/>
        <w:adjustRightInd w:val="0"/>
        <w:spacing w:before="120" w:after="120" w:line="360" w:lineRule="auto"/>
        <w:rPr>
          <w:b/>
          <w:szCs w:val="24"/>
        </w:rPr>
      </w:pPr>
      <w:r w:rsidRPr="00A92C35">
        <w:rPr>
          <w:b/>
          <w:sz w:val="23"/>
          <w:szCs w:val="23"/>
        </w:rPr>
        <w:t>Treatments and materials used</w:t>
      </w:r>
    </w:p>
    <w:p w14:paraId="3B4C8C36" w14:textId="77777777" w:rsidR="00A92C35" w:rsidRPr="003C380D" w:rsidRDefault="00A92C35" w:rsidP="00A92C35">
      <w:pPr>
        <w:pStyle w:val="Default"/>
        <w:spacing w:after="35" w:line="360" w:lineRule="auto"/>
        <w:jc w:val="both"/>
      </w:pPr>
      <w:r>
        <w:t xml:space="preserve">Three </w:t>
      </w:r>
      <w:r w:rsidRPr="00A96306">
        <w:t>improved sorghum varieties, along with local checks, were used for variety adaptation and evaluation trials (Table 1). The required hand tools and materials were rope, meter, weighting balance, wooden peg, sacks, sorghum seed, pesticides and fertilizer. The participatory variety selection trial was evaluated using an RCBD experimental design in two agro-pastoral fields (each agro-pastoral used as a replication</w:t>
      </w:r>
      <w:r>
        <w:t>). This experiment contains three</w:t>
      </w:r>
      <w:r w:rsidRPr="00A96306">
        <w:t xml:space="preserve"> improved sorghum varieties, na</w:t>
      </w:r>
      <w:r>
        <w:t xml:space="preserve">mely Melkam, </w:t>
      </w:r>
      <w:r w:rsidRPr="00A96306">
        <w:t xml:space="preserve">Dekeba </w:t>
      </w:r>
      <w:r>
        <w:t>Hormat,</w:t>
      </w:r>
      <w:r w:rsidRPr="00A96306">
        <w:t xml:space="preserve"> and one a local variety as a check. The total area used for the experiment was 10mx10m (100m2. The seed was drilled by hand at a seed rate of 10 kg/ha with 0.2m and 0.75m spacing between planting rows and plots, respectively, and after 21 days of sowing, the seedling was thinned. The middle rows were used for agronomic data collection, and the other two end rows served as a border. The source of the sorghum seed was the </w:t>
      </w:r>
      <w:r>
        <w:t>Somali Region Livestock and</w:t>
      </w:r>
      <w:r w:rsidRPr="00A96306">
        <w:t xml:space="preserve"> Agricultural Research </w:t>
      </w:r>
      <w:r>
        <w:t>Institute</w:t>
      </w:r>
      <w:r w:rsidRPr="00A96306">
        <w:t>. Around 50kg of urea fertilizer was applied in splits, that is, half at the seedling stage and the remaining half as top dressing before heading to the knee stage of the crop. One hundred</w:t>
      </w:r>
      <w:r>
        <w:t xml:space="preserve"> fifteen (115Kg/ha NPS) fertilizer </w:t>
      </w:r>
      <w:r w:rsidRPr="00A96306">
        <w:t>was applied while at sowing time. A continuous inspection of disease and insect pests was made at an interval of 3 days. Weeding and all other agronomic practices were done for each treatment equally at the recommended time.</w:t>
      </w:r>
    </w:p>
    <w:p w14:paraId="02ABC19F" w14:textId="77777777" w:rsidR="00232EA9" w:rsidRDefault="004F51A3" w:rsidP="00E86F26">
      <w:pPr>
        <w:pStyle w:val="Heading2"/>
        <w:ind w:left="0"/>
      </w:pPr>
      <w:bookmarkStart w:id="12" w:name="_Toc429936005"/>
      <w:bookmarkStart w:id="13" w:name="_Toc429349513"/>
      <w:r>
        <w:t xml:space="preserve">Data </w:t>
      </w:r>
      <w:bookmarkEnd w:id="12"/>
      <w:bookmarkEnd w:id="13"/>
      <w:r w:rsidR="00232EA9">
        <w:t xml:space="preserve">collection </w:t>
      </w:r>
    </w:p>
    <w:p w14:paraId="122FA79D" w14:textId="77777777" w:rsidR="004F51A3" w:rsidRDefault="00E86F26" w:rsidP="004171A6">
      <w:pPr>
        <w:pStyle w:val="Default"/>
        <w:spacing w:after="35" w:line="360" w:lineRule="auto"/>
        <w:jc w:val="both"/>
        <w:rPr>
          <w:szCs w:val="22"/>
        </w:rPr>
      </w:pPr>
      <w:r w:rsidRPr="002B4E45">
        <w:rPr>
          <w:szCs w:val="22"/>
        </w:rPr>
        <w:t xml:space="preserve">Data were collected through supervision and follow-up of the activity with the joint action of the stakeholders and analyzed. A data record sheet was developed to collect the data. Thus, field observation, contacting the target agro-pastoralist, and focus group discussion during the field visit were the data collection methods. The </w:t>
      </w:r>
      <w:r>
        <w:rPr>
          <w:szCs w:val="22"/>
        </w:rPr>
        <w:t xml:space="preserve">total </w:t>
      </w:r>
      <w:r w:rsidRPr="002B4E45">
        <w:rPr>
          <w:szCs w:val="22"/>
        </w:rPr>
        <w:t xml:space="preserve">number of agro-pastoral participants in training and field day, the locations, </w:t>
      </w:r>
      <w:r>
        <w:rPr>
          <w:szCs w:val="22"/>
        </w:rPr>
        <w:t xml:space="preserve">total number of </w:t>
      </w:r>
      <w:r w:rsidRPr="002B4E45">
        <w:rPr>
          <w:szCs w:val="22"/>
        </w:rPr>
        <w:t xml:space="preserve">seeds distributed, and the </w:t>
      </w:r>
      <w:r>
        <w:rPr>
          <w:szCs w:val="22"/>
        </w:rPr>
        <w:t xml:space="preserve">total number of </w:t>
      </w:r>
      <w:r w:rsidRPr="002B4E45">
        <w:rPr>
          <w:szCs w:val="22"/>
        </w:rPr>
        <w:t>agro-pastoral benefited from the demonstration process were major types of data collected during the activity.</w:t>
      </w:r>
      <w:r w:rsidR="004171A6">
        <w:rPr>
          <w:szCs w:val="22"/>
        </w:rPr>
        <w:t xml:space="preserve"> </w:t>
      </w:r>
    </w:p>
    <w:p w14:paraId="493DE404" w14:textId="77777777" w:rsidR="000B0400" w:rsidRPr="005523F3" w:rsidRDefault="000B0400" w:rsidP="000B0400">
      <w:pPr>
        <w:autoSpaceDE w:val="0"/>
        <w:autoSpaceDN w:val="0"/>
        <w:adjustRightInd w:val="0"/>
        <w:spacing w:line="360" w:lineRule="auto"/>
        <w:rPr>
          <w:b/>
          <w:color w:val="000000"/>
          <w:szCs w:val="24"/>
        </w:rPr>
      </w:pPr>
      <w:r w:rsidRPr="005523F3">
        <w:rPr>
          <w:b/>
          <w:color w:val="000000"/>
          <w:szCs w:val="24"/>
        </w:rPr>
        <w:lastRenderedPageBreak/>
        <w:t xml:space="preserve">Data analysis </w:t>
      </w:r>
    </w:p>
    <w:p w14:paraId="66613DD9" w14:textId="26BC314D" w:rsidR="000B0400" w:rsidRPr="005523F3" w:rsidRDefault="000B0400" w:rsidP="000B0400">
      <w:pPr>
        <w:pStyle w:val="Default"/>
        <w:spacing w:after="200" w:line="360" w:lineRule="auto"/>
        <w:jc w:val="both"/>
      </w:pPr>
      <w:r w:rsidRPr="005523F3">
        <w:t xml:space="preserve">Finally, the collected data were analyzed using descriptive statistics, gap analysis and preferences were analyzed using narrations and tables. The collected data were subjected to analysis using both inferential and descriptive statistics. Preference ranking was used to analyze perceptions of agro-pastoral towards sorghum varieties. Ranking was used to identify the best varieties preferred by </w:t>
      </w:r>
      <w:r w:rsidR="00C41C8D">
        <w:t>the agro-pastoralists</w:t>
      </w:r>
      <w:r w:rsidRPr="005523F3">
        <w:t>. Selection criteria were identified first, then ranking was given for each criterion, and finally acceptability rank was determined.</w:t>
      </w:r>
    </w:p>
    <w:p w14:paraId="3B8EAA37" w14:textId="66C0138C" w:rsidR="004171A6" w:rsidRPr="00C42574" w:rsidRDefault="004171A6" w:rsidP="004171A6">
      <w:pPr>
        <w:contextualSpacing/>
        <w:jc w:val="left"/>
        <w:rPr>
          <w:szCs w:val="24"/>
        </w:rPr>
      </w:pPr>
      <w:r w:rsidRPr="00C42574">
        <w:rPr>
          <w:b/>
          <w:szCs w:val="24"/>
        </w:rPr>
        <w:t>Roles of pastoralists/agro-pastoralists, extension workers</w:t>
      </w:r>
      <w:r w:rsidR="00C41C8D">
        <w:rPr>
          <w:b/>
          <w:szCs w:val="24"/>
        </w:rPr>
        <w:t>,</w:t>
      </w:r>
      <w:r w:rsidRPr="00C42574">
        <w:rPr>
          <w:b/>
          <w:szCs w:val="24"/>
        </w:rPr>
        <w:t xml:space="preserve"> and researchers</w:t>
      </w:r>
      <w:r w:rsidRPr="00C42574">
        <w:rPr>
          <w:szCs w:val="24"/>
        </w:rPr>
        <w:t xml:space="preserve"> </w:t>
      </w:r>
    </w:p>
    <w:p w14:paraId="6B24C789" w14:textId="77777777" w:rsidR="004171A6" w:rsidRPr="00555611" w:rsidRDefault="004171A6" w:rsidP="004171A6">
      <w:pPr>
        <w:contextualSpacing/>
        <w:jc w:val="left"/>
        <w:rPr>
          <w:szCs w:val="24"/>
        </w:rPr>
      </w:pPr>
    </w:p>
    <w:p w14:paraId="7D07BE83" w14:textId="77777777" w:rsidR="004171A6" w:rsidRPr="002D218F" w:rsidRDefault="004171A6" w:rsidP="00B64E42">
      <w:pPr>
        <w:spacing w:line="360" w:lineRule="auto"/>
        <w:contextualSpacing/>
      </w:pPr>
      <w:r w:rsidRPr="002D218F">
        <w:rPr>
          <w:b/>
          <w:bCs/>
          <w:color w:val="000000"/>
        </w:rPr>
        <w:t xml:space="preserve">Agro-Pastoralists (PAPREG members): </w:t>
      </w:r>
      <w:r w:rsidRPr="002D218F">
        <w:rPr>
          <w:color w:val="000000"/>
        </w:rPr>
        <w:t xml:space="preserve">Participate in problem identification and prioritization, site selection, land preparation, sowing, weeding, trial evaluation, data collection, harvesting, </w:t>
      </w:r>
      <w:r>
        <w:rPr>
          <w:color w:val="000000"/>
        </w:rPr>
        <w:t xml:space="preserve">and </w:t>
      </w:r>
      <w:r w:rsidRPr="002B4E45">
        <w:t>share the knowledge with the other pastora</w:t>
      </w:r>
      <w:r>
        <w:t xml:space="preserve">ls who over sees the activities, </w:t>
      </w:r>
      <w:r w:rsidRPr="002D218F">
        <w:rPr>
          <w:color w:val="000000"/>
        </w:rPr>
        <w:t xml:space="preserve">etc. </w:t>
      </w:r>
    </w:p>
    <w:p w14:paraId="2D24AF96" w14:textId="77777777" w:rsidR="004171A6" w:rsidRDefault="004171A6" w:rsidP="00B64E42">
      <w:pPr>
        <w:pStyle w:val="Default"/>
        <w:spacing w:line="360" w:lineRule="auto"/>
        <w:jc w:val="both"/>
        <w:rPr>
          <w:szCs w:val="22"/>
        </w:rPr>
      </w:pPr>
      <w:r w:rsidRPr="002D218F">
        <w:rPr>
          <w:b/>
          <w:bCs/>
          <w:szCs w:val="22"/>
        </w:rPr>
        <w:t xml:space="preserve">Development agents: </w:t>
      </w:r>
      <w:r w:rsidRPr="002D218F">
        <w:rPr>
          <w:szCs w:val="22"/>
        </w:rPr>
        <w:t>Participate in problem identification, trial management, trial evaluation and data collection, monitoring of agro-pastorals’ records, and facilitating shor</w:t>
      </w:r>
      <w:r>
        <w:rPr>
          <w:szCs w:val="22"/>
        </w:rPr>
        <w:t>t meetings among PAPREG members.</w:t>
      </w:r>
    </w:p>
    <w:p w14:paraId="7370DB0A" w14:textId="77777777" w:rsidR="004171A6" w:rsidRPr="000B0400" w:rsidRDefault="004171A6" w:rsidP="007572C2">
      <w:pPr>
        <w:autoSpaceDE w:val="0"/>
        <w:autoSpaceDN w:val="0"/>
        <w:adjustRightInd w:val="0"/>
        <w:spacing w:after="240" w:line="360" w:lineRule="auto"/>
        <w:rPr>
          <w:rFonts w:eastAsiaTheme="minorHAnsi"/>
          <w:color w:val="000000"/>
          <w:szCs w:val="24"/>
          <w:lang w:bidi="ar-SA"/>
        </w:rPr>
      </w:pPr>
      <w:r w:rsidRPr="002D218F">
        <w:rPr>
          <w:rFonts w:eastAsiaTheme="minorHAnsi"/>
          <w:b/>
          <w:color w:val="000000"/>
          <w:szCs w:val="24"/>
          <w:lang w:bidi="ar-SA"/>
        </w:rPr>
        <w:t>Researchers</w:t>
      </w:r>
      <w:r w:rsidRPr="002D218F">
        <w:rPr>
          <w:rFonts w:eastAsiaTheme="minorHAnsi"/>
          <w:color w:val="000000"/>
          <w:szCs w:val="24"/>
          <w:lang w:bidi="ar-SA"/>
        </w:rPr>
        <w:t>: Problem identification and prioritization, proposal writing, sowing as per design, training of agro-pastorals during the trial management period, trial evaluation and guidance, overall research work monitoring, data collection and analysis, research report writing.</w:t>
      </w:r>
    </w:p>
    <w:p w14:paraId="4B900EC3" w14:textId="77777777" w:rsidR="00EA3E68" w:rsidRPr="000B0400" w:rsidRDefault="000B0400" w:rsidP="000B0400">
      <w:pPr>
        <w:autoSpaceDE w:val="0"/>
        <w:autoSpaceDN w:val="0"/>
        <w:adjustRightInd w:val="0"/>
        <w:spacing w:after="240" w:line="360" w:lineRule="auto"/>
        <w:rPr>
          <w:rFonts w:eastAsiaTheme="minorHAnsi"/>
          <w:b/>
          <w:color w:val="000000"/>
          <w:szCs w:val="24"/>
          <w:lang w:bidi="ar-SA"/>
        </w:rPr>
      </w:pPr>
      <w:r>
        <w:rPr>
          <w:rFonts w:eastAsiaTheme="minorHAnsi"/>
          <w:b/>
          <w:color w:val="000000"/>
          <w:szCs w:val="24"/>
          <w:lang w:bidi="ar-SA"/>
        </w:rPr>
        <w:t>Results a</w:t>
      </w:r>
      <w:r w:rsidRPr="000B0400">
        <w:rPr>
          <w:rFonts w:eastAsiaTheme="minorHAnsi"/>
          <w:b/>
          <w:color w:val="000000"/>
          <w:szCs w:val="24"/>
          <w:lang w:bidi="ar-SA"/>
        </w:rPr>
        <w:t>nd Discussion</w:t>
      </w:r>
    </w:p>
    <w:p w14:paraId="709319B1" w14:textId="77777777" w:rsidR="007572C2" w:rsidRDefault="007572C2" w:rsidP="000B0400">
      <w:pPr>
        <w:autoSpaceDE w:val="0"/>
        <w:autoSpaceDN w:val="0"/>
        <w:adjustRightInd w:val="0"/>
        <w:spacing w:after="240" w:line="360" w:lineRule="auto"/>
      </w:pPr>
      <w:r>
        <w:t xml:space="preserve">The introduction and capacity-building activities for improved sorghum varieties were implemented in collaboration with the </w:t>
      </w:r>
      <w:r w:rsidRPr="007572C2">
        <w:rPr>
          <w:rStyle w:val="Strong"/>
          <w:b w:val="0"/>
        </w:rPr>
        <w:t>woreda administration</w:t>
      </w:r>
      <w:r w:rsidRPr="007572C2">
        <w:rPr>
          <w:b/>
        </w:rPr>
        <w:t xml:space="preserve"> </w:t>
      </w:r>
      <w:r w:rsidRPr="007572C2">
        <w:t>and the</w:t>
      </w:r>
      <w:r w:rsidRPr="007572C2">
        <w:rPr>
          <w:b/>
        </w:rPr>
        <w:t xml:space="preserve"> </w:t>
      </w:r>
      <w:r w:rsidRPr="007572C2">
        <w:rPr>
          <w:rStyle w:val="Strong"/>
          <w:b w:val="0"/>
        </w:rPr>
        <w:t xml:space="preserve">woreda </w:t>
      </w:r>
      <w:r>
        <w:rPr>
          <w:rStyle w:val="Strong"/>
          <w:b w:val="0"/>
        </w:rPr>
        <w:t>agricultural</w:t>
      </w:r>
      <w:r w:rsidRPr="007572C2">
        <w:rPr>
          <w:rStyle w:val="Strong"/>
          <w:b w:val="0"/>
        </w:rPr>
        <w:t xml:space="preserve"> office</w:t>
      </w:r>
      <w:r>
        <w:t xml:space="preserve">, specifically targeting agro-pastoralists who owned small ruminants. The program was also designed to reach </w:t>
      </w:r>
      <w:r w:rsidRPr="007572C2">
        <w:rPr>
          <w:rStyle w:val="Strong"/>
          <w:b w:val="0"/>
        </w:rPr>
        <w:t>non-participating agro-pastoralists and pastoralists</w:t>
      </w:r>
      <w:r>
        <w:t xml:space="preserve"> through community mobilization, with the aim of facilitating </w:t>
      </w:r>
      <w:r w:rsidRPr="007572C2">
        <w:rPr>
          <w:rStyle w:val="Strong"/>
          <w:b w:val="0"/>
        </w:rPr>
        <w:t>knowledge sharing</w:t>
      </w:r>
      <w:r>
        <w:t xml:space="preserve"> and promoting the adoption of improved technologies among a wider population that had not been directly involved in the on-farm testing of these varieties.</w:t>
      </w:r>
    </w:p>
    <w:p w14:paraId="564D86BF" w14:textId="77777777" w:rsidR="000B0400" w:rsidRPr="000B0400" w:rsidRDefault="000B0400" w:rsidP="000B0400">
      <w:pPr>
        <w:autoSpaceDE w:val="0"/>
        <w:autoSpaceDN w:val="0"/>
        <w:adjustRightInd w:val="0"/>
        <w:spacing w:after="240" w:line="360" w:lineRule="auto"/>
        <w:rPr>
          <w:rFonts w:eastAsiaTheme="minorHAnsi"/>
          <w:b/>
          <w:color w:val="000000"/>
          <w:szCs w:val="24"/>
          <w:lang w:bidi="ar-SA"/>
        </w:rPr>
      </w:pPr>
      <w:r w:rsidRPr="000B0400">
        <w:rPr>
          <w:rFonts w:eastAsiaTheme="minorHAnsi"/>
          <w:b/>
          <w:color w:val="000000"/>
          <w:szCs w:val="24"/>
          <w:lang w:bidi="ar-SA"/>
        </w:rPr>
        <w:t xml:space="preserve">Training for awareness creation </w:t>
      </w:r>
    </w:p>
    <w:p w14:paraId="77373981" w14:textId="77777777" w:rsidR="0047218D" w:rsidRDefault="000B0400" w:rsidP="00FA33A8">
      <w:pPr>
        <w:autoSpaceDE w:val="0"/>
        <w:autoSpaceDN w:val="0"/>
        <w:adjustRightInd w:val="0"/>
        <w:spacing w:line="360" w:lineRule="auto"/>
        <w:rPr>
          <w:rFonts w:eastAsiaTheme="minorHAnsi"/>
          <w:color w:val="000000"/>
          <w:szCs w:val="24"/>
          <w:lang w:bidi="ar-SA"/>
        </w:rPr>
      </w:pPr>
      <w:r w:rsidRPr="000B0400">
        <w:rPr>
          <w:rFonts w:eastAsiaTheme="minorHAnsi"/>
          <w:color w:val="000000"/>
          <w:szCs w:val="24"/>
          <w:lang w:bidi="ar-SA"/>
        </w:rPr>
        <w:t>Training was delivered to pastoralists, agro-pastoralists, experts</w:t>
      </w:r>
      <w:r>
        <w:rPr>
          <w:rFonts w:eastAsiaTheme="minorHAnsi"/>
          <w:color w:val="000000"/>
          <w:szCs w:val="24"/>
          <w:lang w:bidi="ar-SA"/>
        </w:rPr>
        <w:t xml:space="preserve">, and development agents </w:t>
      </w:r>
      <w:r w:rsidRPr="000B0400">
        <w:rPr>
          <w:rFonts w:eastAsiaTheme="minorHAnsi"/>
          <w:color w:val="000000"/>
          <w:szCs w:val="24"/>
          <w:lang w:bidi="ar-SA"/>
        </w:rPr>
        <w:t xml:space="preserve">which </w:t>
      </w:r>
      <w:r w:rsidR="00FA33A8" w:rsidRPr="000B0400">
        <w:rPr>
          <w:rFonts w:eastAsiaTheme="minorHAnsi"/>
          <w:color w:val="000000"/>
          <w:szCs w:val="24"/>
          <w:lang w:bidi="ar-SA"/>
        </w:rPr>
        <w:t>are</w:t>
      </w:r>
      <w:r w:rsidRPr="000B0400">
        <w:rPr>
          <w:rFonts w:eastAsiaTheme="minorHAnsi"/>
          <w:color w:val="000000"/>
          <w:szCs w:val="24"/>
          <w:lang w:bidi="ar-SA"/>
        </w:rPr>
        <w:t xml:space="preserve"> believed to be one of the prominent inputs to improve the adoption of high-yielding varieties </w:t>
      </w:r>
      <w:r w:rsidRPr="000B0400">
        <w:rPr>
          <w:rFonts w:eastAsiaTheme="minorHAnsi"/>
          <w:color w:val="000000"/>
          <w:szCs w:val="24"/>
          <w:lang w:bidi="ar-SA"/>
        </w:rPr>
        <w:lastRenderedPageBreak/>
        <w:t>and their agronomic practices</w:t>
      </w:r>
      <w:r>
        <w:rPr>
          <w:rFonts w:eastAsiaTheme="minorHAnsi"/>
          <w:color w:val="000000"/>
          <w:szCs w:val="24"/>
          <w:lang w:bidi="ar-SA"/>
        </w:rPr>
        <w:t xml:space="preserve">. </w:t>
      </w:r>
      <w:r w:rsidR="007572C2">
        <w:rPr>
          <w:rFonts w:eastAsiaTheme="minorHAnsi"/>
          <w:color w:val="000000"/>
          <w:szCs w:val="24"/>
          <w:lang w:bidi="ar-SA"/>
        </w:rPr>
        <w:t>Totally, 40</w:t>
      </w:r>
      <w:r>
        <w:rPr>
          <w:rFonts w:eastAsiaTheme="minorHAnsi"/>
          <w:color w:val="000000"/>
          <w:szCs w:val="24"/>
          <w:lang w:bidi="ar-SA"/>
        </w:rPr>
        <w:t xml:space="preserve"> PAPREG members</w:t>
      </w:r>
      <w:r w:rsidR="007572C2">
        <w:rPr>
          <w:rFonts w:eastAsiaTheme="minorHAnsi"/>
          <w:color w:val="000000"/>
          <w:szCs w:val="24"/>
          <w:lang w:bidi="ar-SA"/>
        </w:rPr>
        <w:t xml:space="preserve"> and non PAPREG (28 males and 12</w:t>
      </w:r>
      <w:r w:rsidRPr="000B0400">
        <w:rPr>
          <w:rFonts w:eastAsiaTheme="minorHAnsi"/>
          <w:color w:val="000000"/>
          <w:szCs w:val="24"/>
          <w:lang w:bidi="ar-SA"/>
        </w:rPr>
        <w:t xml:space="preserve"> females), development agents and other experts attended the training.</w:t>
      </w:r>
    </w:p>
    <w:p w14:paraId="1CA60E30" w14:textId="77777777" w:rsidR="00FA33A8" w:rsidRPr="007572C2" w:rsidRDefault="00FA33A8" w:rsidP="00FA33A8">
      <w:pPr>
        <w:autoSpaceDE w:val="0"/>
        <w:autoSpaceDN w:val="0"/>
        <w:adjustRightInd w:val="0"/>
        <w:spacing w:line="360" w:lineRule="auto"/>
        <w:rPr>
          <w:rFonts w:eastAsiaTheme="minorHAnsi"/>
          <w:b/>
          <w:color w:val="000000"/>
          <w:szCs w:val="24"/>
          <w:lang w:bidi="ar-SA"/>
        </w:rPr>
      </w:pPr>
      <w:r w:rsidRPr="007572C2">
        <w:rPr>
          <w:rFonts w:eastAsiaTheme="minorHAnsi"/>
          <w:b/>
          <w:color w:val="000000"/>
          <w:szCs w:val="24"/>
          <w:lang w:bidi="ar-SA"/>
        </w:rPr>
        <w:t xml:space="preserve">Table 1: </w:t>
      </w:r>
      <w:r w:rsidR="00B64E42">
        <w:rPr>
          <w:rFonts w:eastAsiaTheme="minorHAnsi"/>
          <w:b/>
          <w:color w:val="000000"/>
          <w:szCs w:val="24"/>
          <w:lang w:bidi="ar-SA"/>
        </w:rPr>
        <w:t>T</w:t>
      </w:r>
      <w:r w:rsidRPr="007572C2">
        <w:rPr>
          <w:rFonts w:eastAsiaTheme="minorHAnsi"/>
          <w:b/>
          <w:color w:val="000000"/>
          <w:szCs w:val="24"/>
          <w:lang w:bidi="ar-SA"/>
        </w:rPr>
        <w:t>raining participant</w:t>
      </w:r>
    </w:p>
    <w:tbl>
      <w:tblPr>
        <w:tblStyle w:val="TableGrid"/>
        <w:tblW w:w="0" w:type="auto"/>
        <w:jc w:val="center"/>
        <w:tblInd w:w="0" w:type="dxa"/>
        <w:tblLook w:val="04A0" w:firstRow="1" w:lastRow="0" w:firstColumn="1" w:lastColumn="0" w:noHBand="0" w:noVBand="1"/>
      </w:tblPr>
      <w:tblGrid>
        <w:gridCol w:w="3093"/>
        <w:gridCol w:w="609"/>
        <w:gridCol w:w="734"/>
        <w:gridCol w:w="2982"/>
      </w:tblGrid>
      <w:tr w:rsidR="007572C2" w14:paraId="27B6435B" w14:textId="77777777" w:rsidTr="00B249D0">
        <w:trPr>
          <w:trHeight w:val="264"/>
          <w:jc w:val="center"/>
        </w:trPr>
        <w:tc>
          <w:tcPr>
            <w:tcW w:w="3093" w:type="dxa"/>
            <w:vMerge w:val="restart"/>
          </w:tcPr>
          <w:p w14:paraId="297B18E3"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Participant</w:t>
            </w:r>
          </w:p>
        </w:tc>
        <w:tc>
          <w:tcPr>
            <w:tcW w:w="1343" w:type="dxa"/>
            <w:gridSpan w:val="2"/>
          </w:tcPr>
          <w:p w14:paraId="727680F2"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Sex </w:t>
            </w:r>
          </w:p>
        </w:tc>
        <w:tc>
          <w:tcPr>
            <w:tcW w:w="2982" w:type="dxa"/>
            <w:vMerge w:val="restart"/>
          </w:tcPr>
          <w:p w14:paraId="473DC4DE"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Total number of participant</w:t>
            </w:r>
          </w:p>
        </w:tc>
      </w:tr>
      <w:tr w:rsidR="007572C2" w14:paraId="32FF53A1" w14:textId="77777777" w:rsidTr="00B249D0">
        <w:trPr>
          <w:trHeight w:val="291"/>
          <w:jc w:val="center"/>
        </w:trPr>
        <w:tc>
          <w:tcPr>
            <w:tcW w:w="3093" w:type="dxa"/>
            <w:vMerge/>
          </w:tcPr>
          <w:p w14:paraId="1642B135" w14:textId="77777777" w:rsidR="007572C2" w:rsidRDefault="007572C2" w:rsidP="00B64E42">
            <w:pPr>
              <w:autoSpaceDE w:val="0"/>
              <w:autoSpaceDN w:val="0"/>
              <w:adjustRightInd w:val="0"/>
              <w:rPr>
                <w:rFonts w:eastAsiaTheme="minorHAnsi"/>
                <w:color w:val="000000"/>
                <w:szCs w:val="24"/>
                <w:lang w:bidi="ar-SA"/>
              </w:rPr>
            </w:pPr>
          </w:p>
        </w:tc>
        <w:tc>
          <w:tcPr>
            <w:tcW w:w="609" w:type="dxa"/>
          </w:tcPr>
          <w:p w14:paraId="17950C1B"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M</w:t>
            </w:r>
          </w:p>
        </w:tc>
        <w:tc>
          <w:tcPr>
            <w:tcW w:w="734" w:type="dxa"/>
          </w:tcPr>
          <w:p w14:paraId="4BFE3715"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F</w:t>
            </w:r>
          </w:p>
        </w:tc>
        <w:tc>
          <w:tcPr>
            <w:tcW w:w="2982" w:type="dxa"/>
            <w:vMerge/>
          </w:tcPr>
          <w:p w14:paraId="72940135" w14:textId="77777777" w:rsidR="007572C2" w:rsidRDefault="007572C2" w:rsidP="00B64E42">
            <w:pPr>
              <w:autoSpaceDE w:val="0"/>
              <w:autoSpaceDN w:val="0"/>
              <w:adjustRightInd w:val="0"/>
              <w:rPr>
                <w:rFonts w:eastAsiaTheme="minorHAnsi"/>
                <w:color w:val="000000"/>
                <w:szCs w:val="24"/>
                <w:lang w:bidi="ar-SA"/>
              </w:rPr>
            </w:pPr>
          </w:p>
        </w:tc>
      </w:tr>
      <w:tr w:rsidR="007572C2" w14:paraId="1D6B8BDE" w14:textId="77777777" w:rsidTr="00B249D0">
        <w:trPr>
          <w:trHeight w:val="357"/>
          <w:jc w:val="center"/>
        </w:trPr>
        <w:tc>
          <w:tcPr>
            <w:tcW w:w="3093" w:type="dxa"/>
          </w:tcPr>
          <w:p w14:paraId="08380742"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PAPREG</w:t>
            </w:r>
          </w:p>
        </w:tc>
        <w:tc>
          <w:tcPr>
            <w:tcW w:w="609" w:type="dxa"/>
          </w:tcPr>
          <w:p w14:paraId="687B1231"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20</w:t>
            </w:r>
          </w:p>
        </w:tc>
        <w:tc>
          <w:tcPr>
            <w:tcW w:w="734" w:type="dxa"/>
          </w:tcPr>
          <w:p w14:paraId="5475C9E0"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10</w:t>
            </w:r>
          </w:p>
        </w:tc>
        <w:tc>
          <w:tcPr>
            <w:tcW w:w="2982" w:type="dxa"/>
          </w:tcPr>
          <w:p w14:paraId="45CE7BAE"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30</w:t>
            </w:r>
          </w:p>
        </w:tc>
      </w:tr>
      <w:tr w:rsidR="007572C2" w14:paraId="68228552" w14:textId="77777777" w:rsidTr="00B64E42">
        <w:trPr>
          <w:trHeight w:val="70"/>
          <w:jc w:val="center"/>
        </w:trPr>
        <w:tc>
          <w:tcPr>
            <w:tcW w:w="3093" w:type="dxa"/>
          </w:tcPr>
          <w:p w14:paraId="41E18C54"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Development Agents</w:t>
            </w:r>
          </w:p>
        </w:tc>
        <w:tc>
          <w:tcPr>
            <w:tcW w:w="609" w:type="dxa"/>
          </w:tcPr>
          <w:p w14:paraId="04D153B4"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c>
          <w:tcPr>
            <w:tcW w:w="734" w:type="dxa"/>
          </w:tcPr>
          <w:p w14:paraId="6D84C40E" w14:textId="77777777" w:rsidR="007572C2" w:rsidRDefault="007572C2" w:rsidP="00B64E42">
            <w:pPr>
              <w:autoSpaceDE w:val="0"/>
              <w:autoSpaceDN w:val="0"/>
              <w:adjustRightInd w:val="0"/>
              <w:rPr>
                <w:rFonts w:eastAsiaTheme="minorHAnsi"/>
                <w:color w:val="000000"/>
                <w:szCs w:val="24"/>
                <w:lang w:bidi="ar-SA"/>
              </w:rPr>
            </w:pPr>
          </w:p>
        </w:tc>
        <w:tc>
          <w:tcPr>
            <w:tcW w:w="2982" w:type="dxa"/>
          </w:tcPr>
          <w:p w14:paraId="1962389C"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r>
      <w:tr w:rsidR="007572C2" w14:paraId="3AB1CCC0" w14:textId="77777777" w:rsidTr="00B64E42">
        <w:trPr>
          <w:trHeight w:val="98"/>
          <w:jc w:val="center"/>
        </w:trPr>
        <w:tc>
          <w:tcPr>
            <w:tcW w:w="3093" w:type="dxa"/>
          </w:tcPr>
          <w:p w14:paraId="0F619407"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Researchers </w:t>
            </w:r>
          </w:p>
        </w:tc>
        <w:tc>
          <w:tcPr>
            <w:tcW w:w="609" w:type="dxa"/>
          </w:tcPr>
          <w:p w14:paraId="2D787FF9"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02D24C7A" w14:textId="77777777" w:rsidR="007572C2" w:rsidRDefault="007572C2" w:rsidP="00B64E42">
            <w:pPr>
              <w:autoSpaceDE w:val="0"/>
              <w:autoSpaceDN w:val="0"/>
              <w:adjustRightInd w:val="0"/>
              <w:rPr>
                <w:rFonts w:eastAsiaTheme="minorHAnsi"/>
                <w:color w:val="000000"/>
                <w:szCs w:val="24"/>
                <w:lang w:bidi="ar-SA"/>
              </w:rPr>
            </w:pPr>
          </w:p>
        </w:tc>
        <w:tc>
          <w:tcPr>
            <w:tcW w:w="2982" w:type="dxa"/>
          </w:tcPr>
          <w:p w14:paraId="58CC8FB4"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r>
      <w:tr w:rsidR="007572C2" w14:paraId="0640D0C6" w14:textId="77777777" w:rsidTr="00B64E42">
        <w:trPr>
          <w:trHeight w:val="70"/>
          <w:jc w:val="center"/>
        </w:trPr>
        <w:tc>
          <w:tcPr>
            <w:tcW w:w="3093" w:type="dxa"/>
          </w:tcPr>
          <w:p w14:paraId="5208C2DB"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Non-PAPREG farmers</w:t>
            </w:r>
          </w:p>
        </w:tc>
        <w:tc>
          <w:tcPr>
            <w:tcW w:w="609" w:type="dxa"/>
          </w:tcPr>
          <w:p w14:paraId="352834FC"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628570D3"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c>
          <w:tcPr>
            <w:tcW w:w="2982" w:type="dxa"/>
          </w:tcPr>
          <w:p w14:paraId="34464138"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5</w:t>
            </w:r>
          </w:p>
        </w:tc>
      </w:tr>
      <w:tr w:rsidR="007572C2" w14:paraId="3E55E34E" w14:textId="77777777" w:rsidTr="00B64E42">
        <w:trPr>
          <w:trHeight w:val="70"/>
          <w:jc w:val="center"/>
        </w:trPr>
        <w:tc>
          <w:tcPr>
            <w:tcW w:w="3093" w:type="dxa"/>
          </w:tcPr>
          <w:p w14:paraId="7F95DDB8"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Total </w:t>
            </w:r>
          </w:p>
        </w:tc>
        <w:tc>
          <w:tcPr>
            <w:tcW w:w="609" w:type="dxa"/>
          </w:tcPr>
          <w:p w14:paraId="3367D8FA"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28</w:t>
            </w:r>
          </w:p>
        </w:tc>
        <w:tc>
          <w:tcPr>
            <w:tcW w:w="734" w:type="dxa"/>
          </w:tcPr>
          <w:p w14:paraId="31FBAF7C"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12</w:t>
            </w:r>
          </w:p>
        </w:tc>
        <w:tc>
          <w:tcPr>
            <w:tcW w:w="2982" w:type="dxa"/>
          </w:tcPr>
          <w:p w14:paraId="1F87F886" w14:textId="77777777" w:rsidR="007572C2" w:rsidRDefault="007572C2" w:rsidP="00B64E42">
            <w:pPr>
              <w:autoSpaceDE w:val="0"/>
              <w:autoSpaceDN w:val="0"/>
              <w:adjustRightInd w:val="0"/>
              <w:rPr>
                <w:rFonts w:eastAsiaTheme="minorHAnsi"/>
                <w:color w:val="000000"/>
                <w:szCs w:val="24"/>
                <w:lang w:bidi="ar-SA"/>
              </w:rPr>
            </w:pPr>
            <w:r>
              <w:rPr>
                <w:rFonts w:eastAsiaTheme="minorHAnsi"/>
                <w:color w:val="000000"/>
                <w:szCs w:val="24"/>
                <w:lang w:bidi="ar-SA"/>
              </w:rPr>
              <w:t>40</w:t>
            </w:r>
          </w:p>
        </w:tc>
      </w:tr>
    </w:tbl>
    <w:p w14:paraId="7FFDEAC5" w14:textId="77777777" w:rsidR="00FA33A8" w:rsidRPr="00FA33A8" w:rsidRDefault="00FA33A8" w:rsidP="00FA33A8">
      <w:pPr>
        <w:autoSpaceDE w:val="0"/>
        <w:autoSpaceDN w:val="0"/>
        <w:adjustRightInd w:val="0"/>
        <w:spacing w:line="360" w:lineRule="auto"/>
        <w:rPr>
          <w:rFonts w:eastAsiaTheme="minorHAnsi"/>
          <w:b/>
          <w:color w:val="000000"/>
          <w:szCs w:val="24"/>
          <w:lang w:bidi="ar-SA"/>
        </w:rPr>
      </w:pPr>
      <w:r w:rsidRPr="00FA33A8">
        <w:rPr>
          <w:rFonts w:eastAsiaTheme="minorHAnsi"/>
          <w:b/>
          <w:color w:val="000000"/>
          <w:szCs w:val="24"/>
          <w:lang w:bidi="ar-SA"/>
        </w:rPr>
        <w:t xml:space="preserve">Field days </w:t>
      </w:r>
    </w:p>
    <w:p w14:paraId="4B2473B0" w14:textId="77777777" w:rsidR="00FA33A8" w:rsidRDefault="00FA33A8" w:rsidP="00FA33A8">
      <w:pPr>
        <w:autoSpaceDE w:val="0"/>
        <w:autoSpaceDN w:val="0"/>
        <w:adjustRightInd w:val="0"/>
        <w:spacing w:line="360" w:lineRule="auto"/>
        <w:rPr>
          <w:rFonts w:eastAsiaTheme="minorHAnsi"/>
          <w:color w:val="000000"/>
          <w:szCs w:val="24"/>
          <w:lang w:bidi="ar-SA"/>
        </w:rPr>
      </w:pPr>
      <w:r w:rsidRPr="00FA33A8">
        <w:rPr>
          <w:rFonts w:eastAsiaTheme="minorHAnsi"/>
          <w:color w:val="000000"/>
          <w:szCs w:val="24"/>
          <w:lang w:bidi="ar-SA"/>
        </w:rPr>
        <w:t xml:space="preserve">Besides the field days, experience sharing was held at experimental sites. During field day, agro-pastoral has forwarded their suggestions about the likes and dislikes of each variety. At the end of the field day session, stakeholders have </w:t>
      </w:r>
      <w:r>
        <w:rPr>
          <w:rFonts w:eastAsiaTheme="minorHAnsi"/>
          <w:color w:val="000000"/>
          <w:szCs w:val="24"/>
          <w:lang w:bidi="ar-SA"/>
        </w:rPr>
        <w:t>agreed</w:t>
      </w:r>
      <w:r w:rsidRPr="00FA33A8">
        <w:rPr>
          <w:rFonts w:eastAsiaTheme="minorHAnsi"/>
          <w:color w:val="000000"/>
          <w:szCs w:val="24"/>
          <w:lang w:bidi="ar-SA"/>
        </w:rPr>
        <w:t xml:space="preserve"> to sh</w:t>
      </w:r>
      <w:r>
        <w:rPr>
          <w:rFonts w:eastAsiaTheme="minorHAnsi"/>
          <w:color w:val="000000"/>
          <w:szCs w:val="24"/>
          <w:lang w:bidi="ar-SA"/>
        </w:rPr>
        <w:t>are responsibility for scaling up</w:t>
      </w:r>
      <w:r w:rsidRPr="00FA33A8">
        <w:rPr>
          <w:rFonts w:eastAsiaTheme="minorHAnsi"/>
          <w:color w:val="000000"/>
          <w:szCs w:val="24"/>
          <w:lang w:bidi="ar-SA"/>
        </w:rPr>
        <w:t xml:space="preserve"> the selected sorghum varieties. Field day visits and different training</w:t>
      </w:r>
      <w:r>
        <w:rPr>
          <w:rFonts w:eastAsiaTheme="minorHAnsi"/>
          <w:color w:val="000000"/>
          <w:szCs w:val="24"/>
          <w:lang w:bidi="ar-SA"/>
        </w:rPr>
        <w:t>s are shown in the below</w:t>
      </w:r>
      <w:r w:rsidRPr="00FA33A8">
        <w:rPr>
          <w:rFonts w:eastAsiaTheme="minorHAnsi"/>
          <w:color w:val="000000"/>
          <w:szCs w:val="24"/>
          <w:lang w:bidi="ar-SA"/>
        </w:rPr>
        <w:t>.</w:t>
      </w:r>
    </w:p>
    <w:p w14:paraId="507704F9" w14:textId="09FEB2E9" w:rsidR="00FA33A8" w:rsidRPr="007572C2" w:rsidRDefault="00FA33A8" w:rsidP="00C41C8D">
      <w:pPr>
        <w:autoSpaceDE w:val="0"/>
        <w:autoSpaceDN w:val="0"/>
        <w:adjustRightInd w:val="0"/>
        <w:rPr>
          <w:rFonts w:eastAsiaTheme="minorHAnsi"/>
          <w:b/>
          <w:color w:val="000000"/>
          <w:szCs w:val="24"/>
          <w:lang w:bidi="ar-SA"/>
        </w:rPr>
      </w:pPr>
      <w:r w:rsidRPr="007572C2">
        <w:rPr>
          <w:rFonts w:eastAsiaTheme="minorHAnsi"/>
          <w:b/>
          <w:color w:val="000000"/>
          <w:szCs w:val="24"/>
          <w:lang w:bidi="ar-SA"/>
        </w:rPr>
        <w:t xml:space="preserve">Table 2: </w:t>
      </w:r>
      <w:r w:rsidR="00C41C8D">
        <w:rPr>
          <w:rFonts w:eastAsiaTheme="minorHAnsi"/>
          <w:b/>
          <w:color w:val="000000"/>
          <w:szCs w:val="24"/>
          <w:lang w:bidi="ar-SA"/>
        </w:rPr>
        <w:t>Field Day Participants</w:t>
      </w:r>
      <w:r w:rsidRPr="007572C2">
        <w:rPr>
          <w:rFonts w:eastAsiaTheme="minorHAnsi"/>
          <w:b/>
          <w:color w:val="000000"/>
          <w:szCs w:val="24"/>
          <w:lang w:bidi="ar-SA"/>
        </w:rPr>
        <w:t xml:space="preserve"> </w:t>
      </w:r>
    </w:p>
    <w:tbl>
      <w:tblPr>
        <w:tblStyle w:val="TableGrid"/>
        <w:tblW w:w="0" w:type="auto"/>
        <w:tblInd w:w="0" w:type="dxa"/>
        <w:tblLook w:val="04A0" w:firstRow="1" w:lastRow="0" w:firstColumn="1" w:lastColumn="0" w:noHBand="0" w:noVBand="1"/>
      </w:tblPr>
      <w:tblGrid>
        <w:gridCol w:w="3093"/>
        <w:gridCol w:w="609"/>
        <w:gridCol w:w="734"/>
        <w:gridCol w:w="2982"/>
      </w:tblGrid>
      <w:tr w:rsidR="00C2391B" w14:paraId="4A5B2A5D" w14:textId="77777777" w:rsidTr="00C41C8D">
        <w:trPr>
          <w:trHeight w:val="264"/>
        </w:trPr>
        <w:tc>
          <w:tcPr>
            <w:tcW w:w="3093" w:type="dxa"/>
            <w:vMerge w:val="restart"/>
          </w:tcPr>
          <w:p w14:paraId="01069CBA"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Participant</w:t>
            </w:r>
          </w:p>
        </w:tc>
        <w:tc>
          <w:tcPr>
            <w:tcW w:w="1343" w:type="dxa"/>
            <w:gridSpan w:val="2"/>
          </w:tcPr>
          <w:p w14:paraId="75B73DFE"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Sex </w:t>
            </w:r>
          </w:p>
        </w:tc>
        <w:tc>
          <w:tcPr>
            <w:tcW w:w="2982" w:type="dxa"/>
            <w:vMerge w:val="restart"/>
          </w:tcPr>
          <w:p w14:paraId="11D242D9"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Total number of participant</w:t>
            </w:r>
          </w:p>
        </w:tc>
      </w:tr>
      <w:tr w:rsidR="00C2391B" w14:paraId="731B97CC" w14:textId="77777777" w:rsidTr="00C41C8D">
        <w:trPr>
          <w:trHeight w:val="291"/>
        </w:trPr>
        <w:tc>
          <w:tcPr>
            <w:tcW w:w="3093" w:type="dxa"/>
            <w:vMerge/>
          </w:tcPr>
          <w:p w14:paraId="26752015" w14:textId="77777777" w:rsidR="00C2391B" w:rsidRDefault="00C2391B" w:rsidP="00B64E42">
            <w:pPr>
              <w:autoSpaceDE w:val="0"/>
              <w:autoSpaceDN w:val="0"/>
              <w:adjustRightInd w:val="0"/>
              <w:rPr>
                <w:rFonts w:eastAsiaTheme="minorHAnsi"/>
                <w:color w:val="000000"/>
                <w:szCs w:val="24"/>
                <w:lang w:bidi="ar-SA"/>
              </w:rPr>
            </w:pPr>
          </w:p>
        </w:tc>
        <w:tc>
          <w:tcPr>
            <w:tcW w:w="609" w:type="dxa"/>
          </w:tcPr>
          <w:p w14:paraId="765C877D"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M</w:t>
            </w:r>
          </w:p>
        </w:tc>
        <w:tc>
          <w:tcPr>
            <w:tcW w:w="734" w:type="dxa"/>
          </w:tcPr>
          <w:p w14:paraId="56C6B9A6"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F</w:t>
            </w:r>
          </w:p>
        </w:tc>
        <w:tc>
          <w:tcPr>
            <w:tcW w:w="2982" w:type="dxa"/>
            <w:vMerge/>
          </w:tcPr>
          <w:p w14:paraId="20CCFD3C" w14:textId="77777777" w:rsidR="00C2391B" w:rsidRDefault="00C2391B" w:rsidP="00B64E42">
            <w:pPr>
              <w:autoSpaceDE w:val="0"/>
              <w:autoSpaceDN w:val="0"/>
              <w:adjustRightInd w:val="0"/>
              <w:rPr>
                <w:rFonts w:eastAsiaTheme="minorHAnsi"/>
                <w:color w:val="000000"/>
                <w:szCs w:val="24"/>
                <w:lang w:bidi="ar-SA"/>
              </w:rPr>
            </w:pPr>
          </w:p>
        </w:tc>
      </w:tr>
      <w:tr w:rsidR="00C2391B" w14:paraId="02E6E01B" w14:textId="77777777" w:rsidTr="00C41C8D">
        <w:trPr>
          <w:trHeight w:val="215"/>
        </w:trPr>
        <w:tc>
          <w:tcPr>
            <w:tcW w:w="3093" w:type="dxa"/>
          </w:tcPr>
          <w:p w14:paraId="049B6560"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PAPREG</w:t>
            </w:r>
          </w:p>
        </w:tc>
        <w:tc>
          <w:tcPr>
            <w:tcW w:w="609" w:type="dxa"/>
          </w:tcPr>
          <w:p w14:paraId="588CB584"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20</w:t>
            </w:r>
          </w:p>
        </w:tc>
        <w:tc>
          <w:tcPr>
            <w:tcW w:w="734" w:type="dxa"/>
          </w:tcPr>
          <w:p w14:paraId="291C7826"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10</w:t>
            </w:r>
          </w:p>
        </w:tc>
        <w:tc>
          <w:tcPr>
            <w:tcW w:w="2982" w:type="dxa"/>
          </w:tcPr>
          <w:p w14:paraId="443A128F"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30</w:t>
            </w:r>
          </w:p>
        </w:tc>
      </w:tr>
      <w:tr w:rsidR="00C2391B" w14:paraId="216BD678" w14:textId="77777777" w:rsidTr="00C41C8D">
        <w:trPr>
          <w:trHeight w:val="197"/>
        </w:trPr>
        <w:tc>
          <w:tcPr>
            <w:tcW w:w="3093" w:type="dxa"/>
          </w:tcPr>
          <w:p w14:paraId="6E300B5A"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Development Agents</w:t>
            </w:r>
          </w:p>
        </w:tc>
        <w:tc>
          <w:tcPr>
            <w:tcW w:w="609" w:type="dxa"/>
          </w:tcPr>
          <w:p w14:paraId="44306798"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c>
          <w:tcPr>
            <w:tcW w:w="734" w:type="dxa"/>
          </w:tcPr>
          <w:p w14:paraId="1003125B" w14:textId="77777777" w:rsidR="00C2391B" w:rsidRDefault="00C2391B" w:rsidP="00B64E42">
            <w:pPr>
              <w:autoSpaceDE w:val="0"/>
              <w:autoSpaceDN w:val="0"/>
              <w:adjustRightInd w:val="0"/>
              <w:rPr>
                <w:rFonts w:eastAsiaTheme="minorHAnsi"/>
                <w:color w:val="000000"/>
                <w:szCs w:val="24"/>
                <w:lang w:bidi="ar-SA"/>
              </w:rPr>
            </w:pPr>
          </w:p>
        </w:tc>
        <w:tc>
          <w:tcPr>
            <w:tcW w:w="2982" w:type="dxa"/>
          </w:tcPr>
          <w:p w14:paraId="60E3E242"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2</w:t>
            </w:r>
          </w:p>
        </w:tc>
      </w:tr>
      <w:tr w:rsidR="00C2391B" w14:paraId="2A8D892E" w14:textId="77777777" w:rsidTr="00C41C8D">
        <w:trPr>
          <w:trHeight w:val="98"/>
        </w:trPr>
        <w:tc>
          <w:tcPr>
            <w:tcW w:w="3093" w:type="dxa"/>
          </w:tcPr>
          <w:p w14:paraId="410F80ED"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Researchers </w:t>
            </w:r>
          </w:p>
        </w:tc>
        <w:tc>
          <w:tcPr>
            <w:tcW w:w="609" w:type="dxa"/>
          </w:tcPr>
          <w:p w14:paraId="0AD1DAF1"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2FC91709" w14:textId="77777777" w:rsidR="00C2391B" w:rsidRDefault="00C2391B" w:rsidP="00B64E42">
            <w:pPr>
              <w:autoSpaceDE w:val="0"/>
              <w:autoSpaceDN w:val="0"/>
              <w:adjustRightInd w:val="0"/>
              <w:rPr>
                <w:rFonts w:eastAsiaTheme="minorHAnsi"/>
                <w:color w:val="000000"/>
                <w:szCs w:val="24"/>
                <w:lang w:bidi="ar-SA"/>
              </w:rPr>
            </w:pPr>
          </w:p>
        </w:tc>
        <w:tc>
          <w:tcPr>
            <w:tcW w:w="2982" w:type="dxa"/>
          </w:tcPr>
          <w:p w14:paraId="508572AF"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r>
      <w:tr w:rsidR="00C2391B" w14:paraId="3938D052" w14:textId="77777777" w:rsidTr="00C41C8D">
        <w:trPr>
          <w:trHeight w:val="170"/>
        </w:trPr>
        <w:tc>
          <w:tcPr>
            <w:tcW w:w="3093" w:type="dxa"/>
          </w:tcPr>
          <w:p w14:paraId="12D468E1"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Non-PAPREG farmers</w:t>
            </w:r>
          </w:p>
        </w:tc>
        <w:tc>
          <w:tcPr>
            <w:tcW w:w="609" w:type="dxa"/>
          </w:tcPr>
          <w:p w14:paraId="79C837EE"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c>
          <w:tcPr>
            <w:tcW w:w="734" w:type="dxa"/>
          </w:tcPr>
          <w:p w14:paraId="1116AE82"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5</w:t>
            </w:r>
          </w:p>
        </w:tc>
        <w:tc>
          <w:tcPr>
            <w:tcW w:w="2982" w:type="dxa"/>
          </w:tcPr>
          <w:p w14:paraId="2E316D3F"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8</w:t>
            </w:r>
          </w:p>
        </w:tc>
      </w:tr>
      <w:tr w:rsidR="00C2391B" w14:paraId="6139AF6E" w14:textId="77777777" w:rsidTr="00C41C8D">
        <w:trPr>
          <w:trHeight w:val="70"/>
        </w:trPr>
        <w:tc>
          <w:tcPr>
            <w:tcW w:w="3093" w:type="dxa"/>
          </w:tcPr>
          <w:p w14:paraId="539CA9BD"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Others </w:t>
            </w:r>
          </w:p>
        </w:tc>
        <w:tc>
          <w:tcPr>
            <w:tcW w:w="609" w:type="dxa"/>
          </w:tcPr>
          <w:p w14:paraId="3C288A3B"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 xml:space="preserve"> 3</w:t>
            </w:r>
          </w:p>
        </w:tc>
        <w:tc>
          <w:tcPr>
            <w:tcW w:w="734" w:type="dxa"/>
          </w:tcPr>
          <w:p w14:paraId="7A4BD9B7" w14:textId="77777777" w:rsidR="00C2391B" w:rsidRDefault="00C2391B" w:rsidP="00B64E42">
            <w:pPr>
              <w:autoSpaceDE w:val="0"/>
              <w:autoSpaceDN w:val="0"/>
              <w:adjustRightInd w:val="0"/>
              <w:rPr>
                <w:rFonts w:eastAsiaTheme="minorHAnsi"/>
                <w:color w:val="000000"/>
                <w:szCs w:val="24"/>
                <w:lang w:bidi="ar-SA"/>
              </w:rPr>
            </w:pPr>
          </w:p>
        </w:tc>
        <w:tc>
          <w:tcPr>
            <w:tcW w:w="2982" w:type="dxa"/>
          </w:tcPr>
          <w:p w14:paraId="4AEC2AFB" w14:textId="77777777" w:rsidR="00C2391B" w:rsidRDefault="00C2391B" w:rsidP="00B64E42">
            <w:pPr>
              <w:autoSpaceDE w:val="0"/>
              <w:autoSpaceDN w:val="0"/>
              <w:adjustRightInd w:val="0"/>
              <w:rPr>
                <w:rFonts w:eastAsiaTheme="minorHAnsi"/>
                <w:color w:val="000000"/>
                <w:szCs w:val="24"/>
                <w:lang w:bidi="ar-SA"/>
              </w:rPr>
            </w:pPr>
            <w:r>
              <w:rPr>
                <w:rFonts w:eastAsiaTheme="minorHAnsi"/>
                <w:color w:val="000000"/>
                <w:szCs w:val="24"/>
                <w:lang w:bidi="ar-SA"/>
              </w:rPr>
              <w:t>3</w:t>
            </w:r>
          </w:p>
        </w:tc>
      </w:tr>
    </w:tbl>
    <w:p w14:paraId="774B1407" w14:textId="77777777" w:rsidR="00C41C8D" w:rsidRDefault="00C41C8D" w:rsidP="00C41C8D">
      <w:pPr>
        <w:autoSpaceDE w:val="0"/>
        <w:autoSpaceDN w:val="0"/>
        <w:adjustRightInd w:val="0"/>
        <w:rPr>
          <w:rFonts w:eastAsiaTheme="minorHAnsi"/>
          <w:b/>
          <w:color w:val="000000"/>
          <w:szCs w:val="23"/>
          <w:lang w:bidi="ar-SA"/>
        </w:rPr>
      </w:pPr>
    </w:p>
    <w:p w14:paraId="7D0BFD67" w14:textId="1CBC1A56" w:rsidR="00C2391B" w:rsidRPr="00C2391B" w:rsidRDefault="00C2391B" w:rsidP="00D52396">
      <w:pPr>
        <w:autoSpaceDE w:val="0"/>
        <w:autoSpaceDN w:val="0"/>
        <w:adjustRightInd w:val="0"/>
        <w:spacing w:line="360" w:lineRule="auto"/>
        <w:rPr>
          <w:rFonts w:eastAsiaTheme="minorHAnsi"/>
          <w:b/>
          <w:color w:val="000000"/>
          <w:lang w:bidi="ar-SA"/>
        </w:rPr>
      </w:pPr>
      <w:r w:rsidRPr="00C2391B">
        <w:rPr>
          <w:rFonts w:eastAsiaTheme="minorHAnsi"/>
          <w:b/>
          <w:color w:val="000000"/>
          <w:szCs w:val="23"/>
          <w:lang w:bidi="ar-SA"/>
        </w:rPr>
        <w:t xml:space="preserve">Performance of improved sorghum varieties </w:t>
      </w:r>
    </w:p>
    <w:p w14:paraId="50054E94" w14:textId="77777777" w:rsidR="00094480" w:rsidRDefault="00094480" w:rsidP="00C41C8D">
      <w:pPr>
        <w:pStyle w:val="NormalWeb"/>
        <w:spacing w:before="0" w:beforeAutospacing="0" w:after="0" w:afterAutospacing="0" w:line="360" w:lineRule="auto"/>
        <w:jc w:val="both"/>
      </w:pPr>
      <w:r>
        <w:t xml:space="preserve">The mean yield results revealed that the sorghum variety </w:t>
      </w:r>
      <w:r>
        <w:rPr>
          <w:rStyle w:val="Strong"/>
          <w:rFonts w:eastAsiaTheme="majorEastAsia"/>
        </w:rPr>
        <w:t>Melkam</w:t>
      </w:r>
      <w:r>
        <w:t xml:space="preserve">, followed by </w:t>
      </w:r>
      <w:r>
        <w:rPr>
          <w:rStyle w:val="Strong"/>
          <w:rFonts w:eastAsiaTheme="majorEastAsia"/>
        </w:rPr>
        <w:t>Dekeba</w:t>
      </w:r>
      <w:r>
        <w:t xml:space="preserve">, recorded significantly higher average yields compared to the other tested varieties. In contrast, </w:t>
      </w:r>
      <w:r w:rsidRPr="00094480">
        <w:t>the</w:t>
      </w:r>
      <w:r w:rsidRPr="00094480">
        <w:rPr>
          <w:b/>
        </w:rPr>
        <w:t xml:space="preserve"> </w:t>
      </w:r>
      <w:r w:rsidRPr="00094480">
        <w:rPr>
          <w:rStyle w:val="Strong"/>
          <w:rFonts w:eastAsiaTheme="majorEastAsia"/>
          <w:b w:val="0"/>
        </w:rPr>
        <w:t>local variety</w:t>
      </w:r>
      <w:r>
        <w:t xml:space="preserve"> grown in the demonstration site showed the lowest yield performance. This finding highlights the superiority of the improved varieties over the traditional types commonly cultivated by agro-pastoral households.</w:t>
      </w:r>
    </w:p>
    <w:p w14:paraId="76A46ED6" w14:textId="1F6783E3" w:rsidR="00094480" w:rsidRDefault="00094480" w:rsidP="00094480">
      <w:pPr>
        <w:pStyle w:val="NormalWeb"/>
        <w:spacing w:before="0" w:beforeAutospacing="0" w:line="360" w:lineRule="auto"/>
        <w:jc w:val="both"/>
      </w:pPr>
      <w:r>
        <w:t xml:space="preserve">Furthermore, the results reaffirm the effectiveness of </w:t>
      </w:r>
      <w:r w:rsidRPr="00094480">
        <w:rPr>
          <w:rStyle w:val="Strong"/>
          <w:rFonts w:eastAsiaTheme="majorEastAsia"/>
          <w:b w:val="0"/>
        </w:rPr>
        <w:t>on-farm demonstration trials</w:t>
      </w:r>
      <w:r>
        <w:t xml:space="preserve"> in showcasing the advantages of improved sorghum varieties. Similar outcomes have been reported previously by </w:t>
      </w:r>
      <w:r w:rsidRPr="00094480">
        <w:rPr>
          <w:rStyle w:val="Strong"/>
          <w:rFonts w:eastAsiaTheme="majorEastAsia"/>
          <w:b w:val="0"/>
        </w:rPr>
        <w:t>EIAR (2008)</w:t>
      </w:r>
      <w:r>
        <w:t>, which documented that demonstration plots not only enhanced sorghum yields but also positively influenced other important yield-related attributes such as plant vigor, grain size, and biomass production. These demonstrations</w:t>
      </w:r>
      <w:r w:rsidR="00C41C8D">
        <w:t>,</w:t>
      </w:r>
      <w:r>
        <w:t xml:space="preserve"> therefore</w:t>
      </w:r>
      <w:r w:rsidR="00C41C8D">
        <w:t>,</w:t>
      </w:r>
      <w:r>
        <w:t xml:space="preserve"> serve as a practical tool for </w:t>
      </w:r>
      <w:r>
        <w:lastRenderedPageBreak/>
        <w:t xml:space="preserve">encouraging the adoption of improved varieties by providing </w:t>
      </w:r>
      <w:r w:rsidR="00C41C8D">
        <w:t>agro-pastoralists</w:t>
      </w:r>
      <w:r>
        <w:t xml:space="preserve"> with firsthand evidence of their benefits over existing farming practices.</w:t>
      </w:r>
    </w:p>
    <w:p w14:paraId="1D3CF73D" w14:textId="3AFA091A" w:rsidR="00094480" w:rsidRPr="00094480" w:rsidRDefault="00C41C8D" w:rsidP="00D52396">
      <w:pPr>
        <w:pStyle w:val="Default"/>
        <w:jc w:val="center"/>
        <w:rPr>
          <w:b/>
          <w:szCs w:val="22"/>
        </w:rPr>
      </w:pPr>
      <w:r>
        <w:rPr>
          <w:b/>
          <w:szCs w:val="22"/>
        </w:rPr>
        <w:t>Fig.</w:t>
      </w:r>
      <w:r w:rsidR="00094480" w:rsidRPr="00094480">
        <w:rPr>
          <w:b/>
          <w:szCs w:val="22"/>
        </w:rPr>
        <w:t xml:space="preserve"> 1: Grain yield differences among the varieties </w:t>
      </w:r>
    </w:p>
    <w:p w14:paraId="46E59D6D" w14:textId="77777777" w:rsidR="00C93E3E" w:rsidRDefault="00C93E3E" w:rsidP="00580144">
      <w:pPr>
        <w:autoSpaceDE w:val="0"/>
        <w:autoSpaceDN w:val="0"/>
        <w:adjustRightInd w:val="0"/>
        <w:jc w:val="center"/>
        <w:rPr>
          <w:rFonts w:eastAsia="Calibri"/>
        </w:rPr>
      </w:pPr>
      <w:r>
        <w:rPr>
          <w:rFonts w:eastAsia="Calibri"/>
          <w:noProof/>
          <w:lang w:val="en-IN" w:eastAsia="en-IN" w:bidi="ar-SA"/>
        </w:rPr>
        <w:drawing>
          <wp:inline distT="0" distB="0" distL="0" distR="0" wp14:anchorId="400E0FFA" wp14:editId="7687CF1F">
            <wp:extent cx="5322076" cy="3171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srcRect/>
                    <a:stretch>
                      <a:fillRect/>
                    </a:stretch>
                  </pic:blipFill>
                  <pic:spPr>
                    <a:xfrm>
                      <a:off x="0" y="0"/>
                      <a:ext cx="5330136" cy="3176628"/>
                    </a:xfrm>
                    <a:prstGeom prst="rect">
                      <a:avLst/>
                    </a:prstGeom>
                    <a:noFill/>
                    <a:ln w="9525">
                      <a:noFill/>
                      <a:miter lim="800000"/>
                      <a:headEnd/>
                      <a:tailEnd/>
                    </a:ln>
                  </pic:spPr>
                </pic:pic>
              </a:graphicData>
            </a:graphic>
          </wp:inline>
        </w:drawing>
      </w:r>
    </w:p>
    <w:p w14:paraId="71D53643" w14:textId="0BB3A83A" w:rsidR="00CD5E22" w:rsidRPr="00CD5E22" w:rsidRDefault="00C41C8D" w:rsidP="00CD5E22">
      <w:pPr>
        <w:pStyle w:val="Default"/>
        <w:spacing w:after="240" w:line="360" w:lineRule="auto"/>
        <w:jc w:val="both"/>
        <w:rPr>
          <w:b/>
          <w:szCs w:val="23"/>
        </w:rPr>
      </w:pPr>
      <w:r>
        <w:rPr>
          <w:b/>
          <w:szCs w:val="23"/>
        </w:rPr>
        <w:t>Agro-pastoralist</w:t>
      </w:r>
      <w:r w:rsidR="00CD5E22" w:rsidRPr="00CD5E22">
        <w:rPr>
          <w:b/>
          <w:szCs w:val="23"/>
        </w:rPr>
        <w:t xml:space="preserve"> perceptions towards the sorghum varieties </w:t>
      </w:r>
    </w:p>
    <w:p w14:paraId="1B8F961D" w14:textId="77777777" w:rsidR="006E757B" w:rsidRPr="006E757B" w:rsidRDefault="006E757B" w:rsidP="00094480">
      <w:pPr>
        <w:spacing w:after="100" w:afterAutospacing="1" w:line="360" w:lineRule="auto"/>
        <w:rPr>
          <w:szCs w:val="24"/>
          <w:lang w:bidi="ar-SA"/>
        </w:rPr>
      </w:pPr>
      <w:r w:rsidRPr="006E757B">
        <w:rPr>
          <w:szCs w:val="24"/>
          <w:lang w:bidi="ar-SA"/>
        </w:rPr>
        <w:t>The active involvement of agro-pastoral households in on-farm technology trials plays a crucial role in strengthening the flow of information regarding the performance of different technologies and in identifying challenges that may hinder their adoption. Specifically, the participation of agro-pastoral communities in the sorghum variety selection process is highly significant, as it enables the identification of traits most valued by farmers and pastoralists, thereby supporting the promotion and wider acceptance of improved sorghum varieties.</w:t>
      </w:r>
      <w:r w:rsidR="00094480">
        <w:rPr>
          <w:szCs w:val="24"/>
          <w:lang w:bidi="ar-SA"/>
        </w:rPr>
        <w:t xml:space="preserve"> </w:t>
      </w:r>
      <w:r w:rsidRPr="006E757B">
        <w:rPr>
          <w:szCs w:val="24"/>
          <w:lang w:bidi="ar-SA"/>
        </w:rPr>
        <w:t xml:space="preserve">In this study, a total of 30 agro-pastoral participants were engaged to evaluate sorghum varieties grown in farmers’ fields across multiple locations. The composition and characteristics of the participants who took part in the evaluation are summarized in </w:t>
      </w:r>
      <w:r w:rsidRPr="007572C2">
        <w:rPr>
          <w:bCs/>
          <w:szCs w:val="24"/>
          <w:lang w:bidi="ar-SA"/>
        </w:rPr>
        <w:t>Table 3</w:t>
      </w:r>
      <w:r w:rsidR="00094480" w:rsidRPr="007572C2">
        <w:rPr>
          <w:szCs w:val="24"/>
          <w:lang w:bidi="ar-SA"/>
        </w:rPr>
        <w:t>.</w:t>
      </w:r>
      <w:r w:rsidR="00094480">
        <w:rPr>
          <w:szCs w:val="24"/>
          <w:lang w:bidi="ar-SA"/>
        </w:rPr>
        <w:t xml:space="preserve"> </w:t>
      </w:r>
      <w:r w:rsidRPr="006E757B">
        <w:rPr>
          <w:szCs w:val="24"/>
          <w:lang w:bidi="ar-SA"/>
        </w:rPr>
        <w:t xml:space="preserve">As part of the process, discussions were conducted with the agro-pastoral groups to facilitate the identification of the criteria they considered important when selecting sorghum varieties. Based on these participatory discussions, a set of selection criteria was established and presented along with the reasons behind each choice in </w:t>
      </w:r>
      <w:r w:rsidRPr="007572C2">
        <w:rPr>
          <w:bCs/>
          <w:szCs w:val="24"/>
          <w:lang w:bidi="ar-SA"/>
        </w:rPr>
        <w:t>Table 4</w:t>
      </w:r>
      <w:r w:rsidRPr="007572C2">
        <w:rPr>
          <w:szCs w:val="24"/>
          <w:lang w:bidi="ar-SA"/>
        </w:rPr>
        <w:t>.</w:t>
      </w:r>
    </w:p>
    <w:p w14:paraId="6E7E8E0E" w14:textId="77777777" w:rsidR="006E757B" w:rsidRPr="006E757B" w:rsidRDefault="006E757B" w:rsidP="00094480">
      <w:pPr>
        <w:spacing w:after="100" w:afterAutospacing="1" w:line="360" w:lineRule="auto"/>
        <w:rPr>
          <w:szCs w:val="24"/>
          <w:lang w:bidi="ar-SA"/>
        </w:rPr>
      </w:pPr>
      <w:r w:rsidRPr="006E757B">
        <w:rPr>
          <w:szCs w:val="24"/>
          <w:lang w:bidi="ar-SA"/>
        </w:rPr>
        <w:lastRenderedPageBreak/>
        <w:t xml:space="preserve">The subsequent step involved ranking these criteria in order of importance so that priority could be given to the most critical factors influencing variety preference. Through this ranking exercise, the </w:t>
      </w:r>
      <w:r w:rsidRPr="007572C2">
        <w:rPr>
          <w:bCs/>
          <w:szCs w:val="24"/>
          <w:lang w:bidi="ar-SA"/>
        </w:rPr>
        <w:t>Malkam variety</w:t>
      </w:r>
      <w:r w:rsidRPr="006E757B">
        <w:rPr>
          <w:szCs w:val="24"/>
          <w:lang w:bidi="ar-SA"/>
        </w:rPr>
        <w:t xml:space="preserve"> emerged as the most preferred sorghum type among agro-pastoral participants in </w:t>
      </w:r>
      <w:r w:rsidRPr="007572C2">
        <w:rPr>
          <w:bCs/>
          <w:szCs w:val="24"/>
          <w:lang w:bidi="ar-SA"/>
        </w:rPr>
        <w:t>Darasalaam Kebele</w:t>
      </w:r>
      <w:r w:rsidRPr="007572C2">
        <w:rPr>
          <w:szCs w:val="24"/>
          <w:lang w:bidi="ar-SA"/>
        </w:rPr>
        <w:t>.</w:t>
      </w:r>
      <w:r w:rsidRPr="006E757B">
        <w:rPr>
          <w:szCs w:val="24"/>
          <w:lang w:bidi="ar-SA"/>
        </w:rPr>
        <w:t xml:space="preserve"> </w:t>
      </w:r>
    </w:p>
    <w:p w14:paraId="081C9FC8" w14:textId="77777777" w:rsidR="006E757B" w:rsidRPr="006E757B" w:rsidRDefault="006E757B" w:rsidP="006E757B">
      <w:pPr>
        <w:pBdr>
          <w:bottom w:val="single" w:sz="6" w:space="1" w:color="auto"/>
        </w:pBdr>
        <w:jc w:val="center"/>
        <w:rPr>
          <w:rFonts w:ascii="Arial" w:hAnsi="Arial" w:cs="Arial"/>
          <w:vanish/>
          <w:sz w:val="16"/>
          <w:szCs w:val="16"/>
          <w:lang w:bidi="ar-SA"/>
        </w:rPr>
      </w:pPr>
      <w:r w:rsidRPr="006E757B">
        <w:rPr>
          <w:rFonts w:ascii="Arial" w:hAnsi="Arial" w:cs="Arial"/>
          <w:vanish/>
          <w:sz w:val="16"/>
          <w:szCs w:val="16"/>
          <w:lang w:bidi="ar-SA"/>
        </w:rPr>
        <w:t>Top of Form</w:t>
      </w:r>
    </w:p>
    <w:p w14:paraId="4D2A7653" w14:textId="77777777" w:rsidR="006E757B" w:rsidRPr="006E757B" w:rsidRDefault="006E757B" w:rsidP="006E757B">
      <w:pPr>
        <w:pBdr>
          <w:top w:val="single" w:sz="6" w:space="1" w:color="auto"/>
        </w:pBdr>
        <w:jc w:val="center"/>
        <w:rPr>
          <w:rFonts w:ascii="Arial" w:hAnsi="Arial" w:cs="Arial"/>
          <w:vanish/>
          <w:sz w:val="16"/>
          <w:szCs w:val="16"/>
          <w:lang w:bidi="ar-SA"/>
        </w:rPr>
      </w:pPr>
      <w:r w:rsidRPr="006E757B">
        <w:rPr>
          <w:rFonts w:ascii="Arial" w:hAnsi="Arial" w:cs="Arial"/>
          <w:vanish/>
          <w:sz w:val="16"/>
          <w:szCs w:val="16"/>
          <w:lang w:bidi="ar-SA"/>
        </w:rPr>
        <w:t>Bottom of Form</w:t>
      </w:r>
    </w:p>
    <w:p w14:paraId="710A309B" w14:textId="77777777" w:rsidR="00EA3E68" w:rsidRPr="00CD5E22" w:rsidRDefault="00CD5E22" w:rsidP="00CD5E22">
      <w:pPr>
        <w:rPr>
          <w:sz w:val="32"/>
        </w:rPr>
      </w:pPr>
      <w:r w:rsidRPr="00CD5E22">
        <w:rPr>
          <w:b/>
          <w:bCs/>
        </w:rPr>
        <w:t>Table 3: Identified agro-pastoral selection criteria</w:t>
      </w:r>
    </w:p>
    <w:tbl>
      <w:tblPr>
        <w:tblStyle w:val="TableGrid"/>
        <w:tblW w:w="0" w:type="auto"/>
        <w:jc w:val="center"/>
        <w:tblInd w:w="0" w:type="dxa"/>
        <w:tblLook w:val="04A0" w:firstRow="1" w:lastRow="0" w:firstColumn="1" w:lastColumn="0" w:noHBand="0" w:noVBand="1"/>
      </w:tblPr>
      <w:tblGrid>
        <w:gridCol w:w="590"/>
        <w:gridCol w:w="2128"/>
        <w:gridCol w:w="6858"/>
      </w:tblGrid>
      <w:tr w:rsidR="00CD5E22" w:rsidRPr="00840CE8" w14:paraId="36FD5064" w14:textId="77777777" w:rsidTr="00CD5E22">
        <w:trPr>
          <w:jc w:val="center"/>
        </w:trPr>
        <w:tc>
          <w:tcPr>
            <w:tcW w:w="590" w:type="dxa"/>
          </w:tcPr>
          <w:p w14:paraId="2EF79E13" w14:textId="77777777" w:rsidR="00CD5E22" w:rsidRPr="00840CE8" w:rsidRDefault="00CD5E22" w:rsidP="00CD5E22">
            <w:pPr>
              <w:rPr>
                <w:szCs w:val="24"/>
              </w:rPr>
            </w:pPr>
            <w:r w:rsidRPr="00840CE8">
              <w:rPr>
                <w:szCs w:val="24"/>
              </w:rPr>
              <w:t>S/N</w:t>
            </w:r>
          </w:p>
        </w:tc>
        <w:tc>
          <w:tcPr>
            <w:tcW w:w="2128" w:type="dxa"/>
          </w:tcPr>
          <w:p w14:paraId="6C780ACD" w14:textId="77777777" w:rsidR="00CD5E22" w:rsidRPr="00840CE8" w:rsidRDefault="00840CE8" w:rsidP="00CD5E22">
            <w:pPr>
              <w:rPr>
                <w:b/>
                <w:szCs w:val="24"/>
              </w:rPr>
            </w:pPr>
            <w:r w:rsidRPr="00840CE8">
              <w:rPr>
                <w:b/>
                <w:szCs w:val="24"/>
              </w:rPr>
              <w:t xml:space="preserve">Criteria </w:t>
            </w:r>
          </w:p>
        </w:tc>
        <w:tc>
          <w:tcPr>
            <w:tcW w:w="6858" w:type="dxa"/>
          </w:tcPr>
          <w:p w14:paraId="54435AC0" w14:textId="77777777" w:rsidR="00CD5E22" w:rsidRPr="00840CE8" w:rsidRDefault="00840CE8" w:rsidP="00CD5E22">
            <w:pPr>
              <w:rPr>
                <w:szCs w:val="24"/>
              </w:rPr>
            </w:pPr>
            <w:r w:rsidRPr="00CD5E22">
              <w:rPr>
                <w:rFonts w:eastAsiaTheme="minorHAnsi"/>
                <w:b/>
                <w:bCs/>
                <w:color w:val="000000"/>
                <w:szCs w:val="24"/>
                <w:lang w:bidi="ar-SA"/>
              </w:rPr>
              <w:t>Justification</w:t>
            </w:r>
          </w:p>
        </w:tc>
      </w:tr>
      <w:tr w:rsidR="00CD5E22" w:rsidRPr="00840CE8" w14:paraId="2D4A3613" w14:textId="77777777" w:rsidTr="00CD5E22">
        <w:trPr>
          <w:jc w:val="center"/>
        </w:trPr>
        <w:tc>
          <w:tcPr>
            <w:tcW w:w="590" w:type="dxa"/>
          </w:tcPr>
          <w:p w14:paraId="2F01E199" w14:textId="77777777" w:rsidR="00CD5E22" w:rsidRPr="00840CE8" w:rsidRDefault="00CD5E22" w:rsidP="00CD5E22">
            <w:pPr>
              <w:rPr>
                <w:szCs w:val="24"/>
              </w:rPr>
            </w:pPr>
            <w:r w:rsidRPr="00CD5E22">
              <w:rPr>
                <w:rFonts w:eastAsiaTheme="minorHAnsi"/>
                <w:bCs/>
                <w:color w:val="000000"/>
                <w:szCs w:val="24"/>
                <w:lang w:bidi="ar-SA"/>
              </w:rPr>
              <w:t>1</w:t>
            </w:r>
          </w:p>
        </w:tc>
        <w:tc>
          <w:tcPr>
            <w:tcW w:w="2128" w:type="dxa"/>
          </w:tcPr>
          <w:p w14:paraId="7638792E" w14:textId="77777777" w:rsidR="00CD5E22" w:rsidRPr="00840CE8" w:rsidRDefault="00840CE8" w:rsidP="00CD5E22">
            <w:pPr>
              <w:rPr>
                <w:szCs w:val="24"/>
              </w:rPr>
            </w:pPr>
            <w:r w:rsidRPr="00CD5E22">
              <w:rPr>
                <w:rFonts w:eastAsiaTheme="minorHAnsi"/>
                <w:color w:val="000000"/>
                <w:szCs w:val="24"/>
                <w:lang w:bidi="ar-SA"/>
              </w:rPr>
              <w:t>Earliness</w:t>
            </w:r>
          </w:p>
        </w:tc>
        <w:tc>
          <w:tcPr>
            <w:tcW w:w="6858" w:type="dxa"/>
          </w:tcPr>
          <w:p w14:paraId="6F8DC84D" w14:textId="77777777" w:rsidR="00CD5E22" w:rsidRPr="00847763" w:rsidRDefault="00847763" w:rsidP="00847763">
            <w:pPr>
              <w:pStyle w:val="Default"/>
              <w:jc w:val="both"/>
              <w:rPr>
                <w:sz w:val="22"/>
              </w:rPr>
            </w:pPr>
            <w:r>
              <w:rPr>
                <w:sz w:val="22"/>
                <w:szCs w:val="22"/>
              </w:rPr>
              <w:t xml:space="preserve">Cultivating early maturing varieties is one of the best strategies for double cropping which is identified by agro pastoral. </w:t>
            </w:r>
          </w:p>
        </w:tc>
      </w:tr>
      <w:tr w:rsidR="00CD5E22" w:rsidRPr="00840CE8" w14:paraId="642F6FD3" w14:textId="77777777" w:rsidTr="00CD5E22">
        <w:trPr>
          <w:jc w:val="center"/>
        </w:trPr>
        <w:tc>
          <w:tcPr>
            <w:tcW w:w="590" w:type="dxa"/>
          </w:tcPr>
          <w:p w14:paraId="1309335F" w14:textId="77777777" w:rsidR="00CD5E22" w:rsidRPr="00840CE8" w:rsidRDefault="00840CE8" w:rsidP="00CD5E22">
            <w:pPr>
              <w:rPr>
                <w:szCs w:val="24"/>
              </w:rPr>
            </w:pPr>
            <w:r w:rsidRPr="00840CE8">
              <w:rPr>
                <w:szCs w:val="24"/>
              </w:rPr>
              <w:t>2</w:t>
            </w:r>
          </w:p>
        </w:tc>
        <w:tc>
          <w:tcPr>
            <w:tcW w:w="2128" w:type="dxa"/>
          </w:tcPr>
          <w:p w14:paraId="63048D64" w14:textId="77777777" w:rsidR="00CD5E22" w:rsidRPr="00840CE8" w:rsidRDefault="00847763" w:rsidP="00CD5E22">
            <w:pPr>
              <w:rPr>
                <w:szCs w:val="24"/>
              </w:rPr>
            </w:pPr>
            <w:r>
              <w:rPr>
                <w:szCs w:val="24"/>
              </w:rPr>
              <w:t xml:space="preserve">Plant height </w:t>
            </w:r>
          </w:p>
        </w:tc>
        <w:tc>
          <w:tcPr>
            <w:tcW w:w="6858" w:type="dxa"/>
          </w:tcPr>
          <w:p w14:paraId="40B112EA" w14:textId="77777777" w:rsidR="00CD5E22" w:rsidRPr="00847763" w:rsidRDefault="00847763" w:rsidP="00847763">
            <w:pPr>
              <w:pStyle w:val="Default"/>
              <w:jc w:val="both"/>
              <w:rPr>
                <w:sz w:val="22"/>
              </w:rPr>
            </w:pPr>
            <w:r>
              <w:rPr>
                <w:sz w:val="22"/>
                <w:szCs w:val="22"/>
              </w:rPr>
              <w:t xml:space="preserve">Apart from grain yield, sorghum is the source of feed for animals, fuel consumption and used raw materials for building house or fence. </w:t>
            </w:r>
          </w:p>
        </w:tc>
      </w:tr>
      <w:tr w:rsidR="00CD5E22" w:rsidRPr="00840CE8" w14:paraId="269DA523" w14:textId="77777777" w:rsidTr="00CD5E22">
        <w:trPr>
          <w:jc w:val="center"/>
        </w:trPr>
        <w:tc>
          <w:tcPr>
            <w:tcW w:w="590" w:type="dxa"/>
          </w:tcPr>
          <w:p w14:paraId="0AE1E32C" w14:textId="77777777" w:rsidR="00CD5E22" w:rsidRPr="00840CE8" w:rsidRDefault="00840CE8" w:rsidP="00CD5E22">
            <w:pPr>
              <w:rPr>
                <w:szCs w:val="24"/>
              </w:rPr>
            </w:pPr>
            <w:r>
              <w:rPr>
                <w:szCs w:val="24"/>
              </w:rPr>
              <w:t>3</w:t>
            </w:r>
          </w:p>
        </w:tc>
        <w:tc>
          <w:tcPr>
            <w:tcW w:w="2128" w:type="dxa"/>
          </w:tcPr>
          <w:p w14:paraId="16D4C995" w14:textId="77777777" w:rsidR="00CD5E22" w:rsidRPr="00840CE8" w:rsidRDefault="00847763" w:rsidP="00CD5E22">
            <w:pPr>
              <w:rPr>
                <w:szCs w:val="24"/>
              </w:rPr>
            </w:pPr>
            <w:r>
              <w:rPr>
                <w:szCs w:val="24"/>
              </w:rPr>
              <w:t>Seed size</w:t>
            </w:r>
          </w:p>
        </w:tc>
        <w:tc>
          <w:tcPr>
            <w:tcW w:w="6858" w:type="dxa"/>
          </w:tcPr>
          <w:p w14:paraId="7C460E40" w14:textId="77777777" w:rsidR="00CD5E22" w:rsidRPr="00847763" w:rsidRDefault="00847763" w:rsidP="00847763">
            <w:pPr>
              <w:pStyle w:val="Default"/>
              <w:jc w:val="both"/>
              <w:rPr>
                <w:sz w:val="22"/>
              </w:rPr>
            </w:pPr>
            <w:r>
              <w:rPr>
                <w:sz w:val="22"/>
                <w:szCs w:val="22"/>
              </w:rPr>
              <w:t xml:space="preserve">Used as a proxy measure for marketability and grain yield. </w:t>
            </w:r>
          </w:p>
        </w:tc>
      </w:tr>
      <w:tr w:rsidR="00CD5E22" w:rsidRPr="00840CE8" w14:paraId="009B3486" w14:textId="77777777" w:rsidTr="00CD5E22">
        <w:trPr>
          <w:jc w:val="center"/>
        </w:trPr>
        <w:tc>
          <w:tcPr>
            <w:tcW w:w="590" w:type="dxa"/>
          </w:tcPr>
          <w:p w14:paraId="08D4FB2C" w14:textId="77777777" w:rsidR="00CD5E22" w:rsidRPr="00840CE8" w:rsidRDefault="00840CE8" w:rsidP="00CD5E22">
            <w:pPr>
              <w:rPr>
                <w:szCs w:val="24"/>
              </w:rPr>
            </w:pPr>
            <w:r>
              <w:rPr>
                <w:szCs w:val="24"/>
              </w:rPr>
              <w:t>4</w:t>
            </w:r>
          </w:p>
        </w:tc>
        <w:tc>
          <w:tcPr>
            <w:tcW w:w="2128" w:type="dxa"/>
          </w:tcPr>
          <w:p w14:paraId="6DB47716" w14:textId="77777777" w:rsidR="00CD5E22" w:rsidRPr="00840CE8" w:rsidRDefault="00847763" w:rsidP="00CD5E22">
            <w:pPr>
              <w:rPr>
                <w:szCs w:val="24"/>
              </w:rPr>
            </w:pPr>
            <w:r>
              <w:rPr>
                <w:szCs w:val="24"/>
              </w:rPr>
              <w:t xml:space="preserve">Panicle length </w:t>
            </w:r>
          </w:p>
        </w:tc>
        <w:tc>
          <w:tcPr>
            <w:tcW w:w="6858" w:type="dxa"/>
          </w:tcPr>
          <w:p w14:paraId="3F49785C" w14:textId="77777777" w:rsidR="00CD5E22" w:rsidRPr="00847763" w:rsidRDefault="00847763" w:rsidP="00847763">
            <w:pPr>
              <w:pStyle w:val="Default"/>
              <w:jc w:val="both"/>
              <w:rPr>
                <w:sz w:val="22"/>
              </w:rPr>
            </w:pPr>
            <w:r>
              <w:rPr>
                <w:sz w:val="22"/>
                <w:szCs w:val="22"/>
              </w:rPr>
              <w:t xml:space="preserve">Used as a measure of panicle weight, panicle yield and grain yield. </w:t>
            </w:r>
          </w:p>
        </w:tc>
      </w:tr>
      <w:tr w:rsidR="00CD5E22" w:rsidRPr="00840CE8" w14:paraId="12F3BA67" w14:textId="77777777" w:rsidTr="00CD5E22">
        <w:trPr>
          <w:jc w:val="center"/>
        </w:trPr>
        <w:tc>
          <w:tcPr>
            <w:tcW w:w="590" w:type="dxa"/>
          </w:tcPr>
          <w:p w14:paraId="5D3A96A6" w14:textId="77777777" w:rsidR="00CD5E22" w:rsidRPr="00840CE8" w:rsidRDefault="00840CE8" w:rsidP="00CD5E22">
            <w:pPr>
              <w:rPr>
                <w:szCs w:val="24"/>
              </w:rPr>
            </w:pPr>
            <w:r>
              <w:rPr>
                <w:szCs w:val="24"/>
              </w:rPr>
              <w:t>5</w:t>
            </w:r>
          </w:p>
        </w:tc>
        <w:tc>
          <w:tcPr>
            <w:tcW w:w="2128" w:type="dxa"/>
          </w:tcPr>
          <w:p w14:paraId="2BB25153" w14:textId="77777777" w:rsidR="00CD5E22" w:rsidRPr="00840CE8" w:rsidRDefault="00847763" w:rsidP="00CD5E22">
            <w:pPr>
              <w:rPr>
                <w:szCs w:val="24"/>
              </w:rPr>
            </w:pPr>
            <w:r>
              <w:rPr>
                <w:szCs w:val="24"/>
              </w:rPr>
              <w:t xml:space="preserve">Compactness </w:t>
            </w:r>
          </w:p>
        </w:tc>
        <w:tc>
          <w:tcPr>
            <w:tcW w:w="6858" w:type="dxa"/>
          </w:tcPr>
          <w:p w14:paraId="72E6951F" w14:textId="77777777" w:rsidR="00CD5E22" w:rsidRPr="00847763" w:rsidRDefault="00847763" w:rsidP="00847763">
            <w:pPr>
              <w:pStyle w:val="Default"/>
              <w:jc w:val="both"/>
              <w:rPr>
                <w:sz w:val="22"/>
              </w:rPr>
            </w:pPr>
            <w:r>
              <w:rPr>
                <w:sz w:val="22"/>
                <w:szCs w:val="22"/>
              </w:rPr>
              <w:t xml:space="preserve">Birds unless protected timely, they can bring a significant damage to the yield of sorghum. Therefore, the variety with a compacted head can relatively tolerate from bird damage. </w:t>
            </w:r>
          </w:p>
        </w:tc>
      </w:tr>
      <w:tr w:rsidR="00840CE8" w:rsidRPr="00840CE8" w14:paraId="3C0464D9" w14:textId="77777777" w:rsidTr="00CD5E22">
        <w:trPr>
          <w:jc w:val="center"/>
        </w:trPr>
        <w:tc>
          <w:tcPr>
            <w:tcW w:w="590" w:type="dxa"/>
          </w:tcPr>
          <w:p w14:paraId="2B42C9E0" w14:textId="77777777" w:rsidR="00840CE8" w:rsidRDefault="00840CE8" w:rsidP="00CD5E22">
            <w:pPr>
              <w:rPr>
                <w:szCs w:val="24"/>
              </w:rPr>
            </w:pPr>
            <w:r>
              <w:rPr>
                <w:szCs w:val="24"/>
              </w:rPr>
              <w:t>6</w:t>
            </w:r>
          </w:p>
        </w:tc>
        <w:tc>
          <w:tcPr>
            <w:tcW w:w="2128" w:type="dxa"/>
          </w:tcPr>
          <w:p w14:paraId="3C4762A7" w14:textId="77777777" w:rsidR="00840CE8" w:rsidRPr="00840CE8" w:rsidRDefault="00847763" w:rsidP="00CD5E22">
            <w:pPr>
              <w:rPr>
                <w:szCs w:val="24"/>
              </w:rPr>
            </w:pPr>
            <w:r>
              <w:rPr>
                <w:szCs w:val="24"/>
              </w:rPr>
              <w:t xml:space="preserve">Marketing </w:t>
            </w:r>
          </w:p>
        </w:tc>
        <w:tc>
          <w:tcPr>
            <w:tcW w:w="6858" w:type="dxa"/>
          </w:tcPr>
          <w:p w14:paraId="19A07710" w14:textId="77777777" w:rsidR="00840CE8" w:rsidRPr="00847763" w:rsidRDefault="00847763" w:rsidP="00847763">
            <w:pPr>
              <w:pStyle w:val="Default"/>
              <w:jc w:val="both"/>
              <w:rPr>
                <w:sz w:val="22"/>
              </w:rPr>
            </w:pPr>
            <w:r>
              <w:rPr>
                <w:sz w:val="22"/>
                <w:szCs w:val="22"/>
              </w:rPr>
              <w:t xml:space="preserve">Besides home consumption in different food stuffs, agro pastoral have the experience to sell sorghum both as grain and seed. Hence, this criterion highly matters on the variety’s preference. </w:t>
            </w:r>
          </w:p>
        </w:tc>
      </w:tr>
    </w:tbl>
    <w:p w14:paraId="0F9DAFFA" w14:textId="77777777" w:rsidR="00CD5E22" w:rsidRDefault="00CD5E22" w:rsidP="00C41C8D">
      <w:pPr>
        <w:rPr>
          <w:sz w:val="28"/>
        </w:rPr>
      </w:pPr>
    </w:p>
    <w:p w14:paraId="2F74C6D0" w14:textId="77777777" w:rsidR="00CD5E22" w:rsidRDefault="00847763" w:rsidP="00C41C8D">
      <w:pPr>
        <w:rPr>
          <w:b/>
          <w:szCs w:val="24"/>
        </w:rPr>
      </w:pPr>
      <w:r w:rsidRPr="00847763">
        <w:rPr>
          <w:b/>
          <w:szCs w:val="24"/>
        </w:rPr>
        <w:t>Table 4:</w:t>
      </w:r>
      <w:r w:rsidRPr="00847763">
        <w:rPr>
          <w:b/>
          <w:bCs/>
          <w:szCs w:val="24"/>
        </w:rPr>
        <w:t xml:space="preserve"> Agro-pastoral trait preference ranking</w:t>
      </w:r>
    </w:p>
    <w:tbl>
      <w:tblPr>
        <w:tblStyle w:val="TableGrid"/>
        <w:tblW w:w="10520" w:type="dxa"/>
        <w:jc w:val="center"/>
        <w:tblInd w:w="0" w:type="dxa"/>
        <w:tblLook w:val="04A0" w:firstRow="1" w:lastRow="0" w:firstColumn="1" w:lastColumn="0" w:noHBand="0" w:noVBand="1"/>
      </w:tblPr>
      <w:tblGrid>
        <w:gridCol w:w="590"/>
        <w:gridCol w:w="1496"/>
        <w:gridCol w:w="1096"/>
        <w:gridCol w:w="950"/>
        <w:gridCol w:w="1053"/>
        <w:gridCol w:w="1083"/>
        <w:gridCol w:w="1496"/>
        <w:gridCol w:w="1216"/>
        <w:gridCol w:w="763"/>
        <w:gridCol w:w="777"/>
      </w:tblGrid>
      <w:tr w:rsidR="001F4450" w:rsidRPr="00847763" w14:paraId="32552AA1" w14:textId="77777777" w:rsidTr="001F4450">
        <w:trPr>
          <w:trHeight w:val="328"/>
          <w:jc w:val="center"/>
        </w:trPr>
        <w:tc>
          <w:tcPr>
            <w:tcW w:w="590" w:type="dxa"/>
          </w:tcPr>
          <w:p w14:paraId="2DFBEDDC" w14:textId="77777777" w:rsidR="001F39D5" w:rsidRPr="00847763" w:rsidRDefault="001F39D5" w:rsidP="00847763">
            <w:pPr>
              <w:rPr>
                <w:b/>
                <w:szCs w:val="24"/>
              </w:rPr>
            </w:pPr>
            <w:r>
              <w:rPr>
                <w:b/>
                <w:szCs w:val="24"/>
              </w:rPr>
              <w:t>S/N</w:t>
            </w:r>
          </w:p>
        </w:tc>
        <w:tc>
          <w:tcPr>
            <w:tcW w:w="1496" w:type="dxa"/>
          </w:tcPr>
          <w:p w14:paraId="34E0D1A9" w14:textId="77777777" w:rsidR="001F39D5" w:rsidRPr="001F4450" w:rsidRDefault="001F39D5" w:rsidP="006E757B">
            <w:pPr>
              <w:rPr>
                <w:szCs w:val="24"/>
              </w:rPr>
            </w:pPr>
            <w:r w:rsidRPr="001F4450">
              <w:rPr>
                <w:szCs w:val="24"/>
              </w:rPr>
              <w:t xml:space="preserve">Criteria </w:t>
            </w:r>
          </w:p>
        </w:tc>
        <w:tc>
          <w:tcPr>
            <w:tcW w:w="1096" w:type="dxa"/>
          </w:tcPr>
          <w:p w14:paraId="2FD817D6" w14:textId="77777777" w:rsidR="001F39D5" w:rsidRPr="00840CE8" w:rsidRDefault="001F39D5" w:rsidP="006E757B">
            <w:pPr>
              <w:rPr>
                <w:szCs w:val="24"/>
              </w:rPr>
            </w:pPr>
            <w:r w:rsidRPr="00CD5E22">
              <w:rPr>
                <w:rFonts w:eastAsiaTheme="minorHAnsi"/>
                <w:color w:val="000000"/>
                <w:szCs w:val="24"/>
                <w:lang w:bidi="ar-SA"/>
              </w:rPr>
              <w:t>Earliness</w:t>
            </w:r>
          </w:p>
        </w:tc>
        <w:tc>
          <w:tcPr>
            <w:tcW w:w="950" w:type="dxa"/>
          </w:tcPr>
          <w:p w14:paraId="1017459C" w14:textId="77777777" w:rsidR="001F39D5" w:rsidRPr="00840CE8" w:rsidRDefault="001F39D5" w:rsidP="006E757B">
            <w:pPr>
              <w:rPr>
                <w:szCs w:val="24"/>
              </w:rPr>
            </w:pPr>
            <w:r>
              <w:rPr>
                <w:szCs w:val="24"/>
              </w:rPr>
              <w:t>Plant height</w:t>
            </w:r>
          </w:p>
        </w:tc>
        <w:tc>
          <w:tcPr>
            <w:tcW w:w="1053" w:type="dxa"/>
          </w:tcPr>
          <w:p w14:paraId="67D6357B" w14:textId="77777777" w:rsidR="001F39D5" w:rsidRPr="00840CE8" w:rsidRDefault="001F39D5" w:rsidP="006E757B">
            <w:pPr>
              <w:rPr>
                <w:szCs w:val="24"/>
              </w:rPr>
            </w:pPr>
            <w:r>
              <w:rPr>
                <w:szCs w:val="24"/>
              </w:rPr>
              <w:t>Seed size</w:t>
            </w:r>
          </w:p>
        </w:tc>
        <w:tc>
          <w:tcPr>
            <w:tcW w:w="1083" w:type="dxa"/>
          </w:tcPr>
          <w:p w14:paraId="1FCE9849" w14:textId="77777777" w:rsidR="001F39D5" w:rsidRPr="00840CE8" w:rsidRDefault="001F39D5" w:rsidP="006E757B">
            <w:pPr>
              <w:rPr>
                <w:szCs w:val="24"/>
              </w:rPr>
            </w:pPr>
            <w:r>
              <w:rPr>
                <w:szCs w:val="24"/>
              </w:rPr>
              <w:t>Panicle length</w:t>
            </w:r>
          </w:p>
        </w:tc>
        <w:tc>
          <w:tcPr>
            <w:tcW w:w="1496" w:type="dxa"/>
          </w:tcPr>
          <w:p w14:paraId="53B4F1E0" w14:textId="77777777" w:rsidR="001F39D5" w:rsidRPr="00840CE8" w:rsidRDefault="001F39D5" w:rsidP="006E757B">
            <w:pPr>
              <w:rPr>
                <w:szCs w:val="24"/>
              </w:rPr>
            </w:pPr>
            <w:r>
              <w:rPr>
                <w:szCs w:val="24"/>
              </w:rPr>
              <w:t xml:space="preserve">Compactness </w:t>
            </w:r>
          </w:p>
        </w:tc>
        <w:tc>
          <w:tcPr>
            <w:tcW w:w="1216" w:type="dxa"/>
          </w:tcPr>
          <w:p w14:paraId="5FAFF18B" w14:textId="77777777" w:rsidR="001F39D5" w:rsidRDefault="001F39D5" w:rsidP="00847763">
            <w:pPr>
              <w:rPr>
                <w:szCs w:val="24"/>
              </w:rPr>
            </w:pPr>
            <w:r>
              <w:rPr>
                <w:szCs w:val="24"/>
              </w:rPr>
              <w:t>Marketing</w:t>
            </w:r>
          </w:p>
        </w:tc>
        <w:tc>
          <w:tcPr>
            <w:tcW w:w="763" w:type="dxa"/>
          </w:tcPr>
          <w:p w14:paraId="7BD25329" w14:textId="77777777" w:rsidR="001F39D5" w:rsidRPr="00847763" w:rsidRDefault="001F39D5" w:rsidP="00847763">
            <w:pPr>
              <w:rPr>
                <w:b/>
                <w:szCs w:val="24"/>
              </w:rPr>
            </w:pPr>
            <w:r>
              <w:rPr>
                <w:b/>
                <w:szCs w:val="24"/>
              </w:rPr>
              <w:t xml:space="preserve">Total </w:t>
            </w:r>
          </w:p>
        </w:tc>
        <w:tc>
          <w:tcPr>
            <w:tcW w:w="777" w:type="dxa"/>
          </w:tcPr>
          <w:p w14:paraId="4ECD3ACA" w14:textId="77777777" w:rsidR="001F39D5" w:rsidRPr="00847763" w:rsidRDefault="001F39D5" w:rsidP="00847763">
            <w:pPr>
              <w:rPr>
                <w:b/>
                <w:szCs w:val="24"/>
              </w:rPr>
            </w:pPr>
            <w:r>
              <w:rPr>
                <w:b/>
                <w:szCs w:val="24"/>
              </w:rPr>
              <w:t>Rank</w:t>
            </w:r>
          </w:p>
        </w:tc>
      </w:tr>
      <w:tr w:rsidR="001F4450" w:rsidRPr="00847763" w14:paraId="4737B807" w14:textId="77777777" w:rsidTr="001F4450">
        <w:trPr>
          <w:trHeight w:val="253"/>
          <w:jc w:val="center"/>
        </w:trPr>
        <w:tc>
          <w:tcPr>
            <w:tcW w:w="590" w:type="dxa"/>
          </w:tcPr>
          <w:p w14:paraId="085134C3" w14:textId="77777777" w:rsidR="001F4450" w:rsidRPr="00847763" w:rsidRDefault="001F4450" w:rsidP="00847763">
            <w:pPr>
              <w:rPr>
                <w:b/>
                <w:szCs w:val="24"/>
              </w:rPr>
            </w:pPr>
            <w:r>
              <w:rPr>
                <w:b/>
                <w:szCs w:val="24"/>
              </w:rPr>
              <w:t>1</w:t>
            </w:r>
          </w:p>
        </w:tc>
        <w:tc>
          <w:tcPr>
            <w:tcW w:w="1496" w:type="dxa"/>
          </w:tcPr>
          <w:p w14:paraId="2E61E140" w14:textId="77777777" w:rsidR="001F4450" w:rsidRPr="001F4450" w:rsidRDefault="001F4450" w:rsidP="006E757B">
            <w:pPr>
              <w:rPr>
                <w:szCs w:val="24"/>
              </w:rPr>
            </w:pPr>
            <w:r w:rsidRPr="001F4450">
              <w:rPr>
                <w:rFonts w:eastAsiaTheme="minorHAnsi"/>
                <w:color w:val="000000"/>
                <w:szCs w:val="24"/>
                <w:lang w:bidi="ar-SA"/>
              </w:rPr>
              <w:t>Earliness</w:t>
            </w:r>
          </w:p>
        </w:tc>
        <w:tc>
          <w:tcPr>
            <w:tcW w:w="1096" w:type="dxa"/>
          </w:tcPr>
          <w:p w14:paraId="7C0B27DE" w14:textId="77777777" w:rsidR="001F4450" w:rsidRPr="001F4450" w:rsidRDefault="001F4450" w:rsidP="00847763">
            <w:pPr>
              <w:rPr>
                <w:szCs w:val="24"/>
              </w:rPr>
            </w:pPr>
            <w:r w:rsidRPr="001F4450">
              <w:rPr>
                <w:szCs w:val="24"/>
              </w:rPr>
              <w:t>X</w:t>
            </w:r>
          </w:p>
        </w:tc>
        <w:tc>
          <w:tcPr>
            <w:tcW w:w="950" w:type="dxa"/>
          </w:tcPr>
          <w:p w14:paraId="530564C3" w14:textId="77777777" w:rsidR="001F4450" w:rsidRPr="001F4450" w:rsidRDefault="001F4450" w:rsidP="001F4450">
            <w:pPr>
              <w:pStyle w:val="Default"/>
              <w:jc w:val="both"/>
              <w:rPr>
                <w:sz w:val="20"/>
                <w:szCs w:val="20"/>
              </w:rPr>
            </w:pPr>
            <w:r w:rsidRPr="001F4450">
              <w:rPr>
                <w:sz w:val="20"/>
                <w:szCs w:val="20"/>
              </w:rPr>
              <w:t xml:space="preserve">Earliness </w:t>
            </w:r>
          </w:p>
        </w:tc>
        <w:tc>
          <w:tcPr>
            <w:tcW w:w="1053" w:type="dxa"/>
          </w:tcPr>
          <w:p w14:paraId="10F76316" w14:textId="77777777" w:rsidR="001F4450" w:rsidRPr="001F4450" w:rsidRDefault="001F4450" w:rsidP="001F4450">
            <w:pPr>
              <w:pStyle w:val="Default"/>
              <w:jc w:val="both"/>
              <w:rPr>
                <w:sz w:val="20"/>
                <w:szCs w:val="20"/>
              </w:rPr>
            </w:pPr>
            <w:r w:rsidRPr="001F4450">
              <w:rPr>
                <w:sz w:val="20"/>
                <w:szCs w:val="20"/>
              </w:rPr>
              <w:t xml:space="preserve">Earliness </w:t>
            </w:r>
          </w:p>
        </w:tc>
        <w:tc>
          <w:tcPr>
            <w:tcW w:w="1083" w:type="dxa"/>
          </w:tcPr>
          <w:p w14:paraId="7DA0F916" w14:textId="77777777" w:rsidR="001F4450" w:rsidRPr="001F4450" w:rsidRDefault="001F4450" w:rsidP="001F4450">
            <w:pPr>
              <w:pStyle w:val="Default"/>
              <w:jc w:val="both"/>
              <w:rPr>
                <w:sz w:val="20"/>
                <w:szCs w:val="20"/>
              </w:rPr>
            </w:pPr>
            <w:r w:rsidRPr="001F4450">
              <w:rPr>
                <w:sz w:val="20"/>
                <w:szCs w:val="20"/>
              </w:rPr>
              <w:t xml:space="preserve">Earliness </w:t>
            </w:r>
          </w:p>
        </w:tc>
        <w:tc>
          <w:tcPr>
            <w:tcW w:w="1496" w:type="dxa"/>
          </w:tcPr>
          <w:p w14:paraId="2380C6BE" w14:textId="77777777" w:rsidR="001F4450" w:rsidRPr="001F4450" w:rsidRDefault="001F4450" w:rsidP="006E757B">
            <w:pPr>
              <w:pStyle w:val="Default"/>
              <w:jc w:val="both"/>
              <w:rPr>
                <w:sz w:val="20"/>
                <w:szCs w:val="20"/>
              </w:rPr>
            </w:pPr>
            <w:r w:rsidRPr="001F4450">
              <w:rPr>
                <w:sz w:val="20"/>
                <w:szCs w:val="20"/>
              </w:rPr>
              <w:t xml:space="preserve">Earliness </w:t>
            </w:r>
          </w:p>
        </w:tc>
        <w:tc>
          <w:tcPr>
            <w:tcW w:w="1216" w:type="dxa"/>
          </w:tcPr>
          <w:p w14:paraId="1E552358" w14:textId="77777777" w:rsidR="001F4450" w:rsidRPr="001F4450" w:rsidRDefault="001F4450" w:rsidP="006E757B">
            <w:pPr>
              <w:pStyle w:val="Default"/>
              <w:jc w:val="both"/>
              <w:rPr>
                <w:sz w:val="20"/>
                <w:szCs w:val="20"/>
              </w:rPr>
            </w:pPr>
            <w:r w:rsidRPr="001F4450">
              <w:rPr>
                <w:sz w:val="20"/>
                <w:szCs w:val="20"/>
              </w:rPr>
              <w:t xml:space="preserve">Earliness </w:t>
            </w:r>
          </w:p>
        </w:tc>
        <w:tc>
          <w:tcPr>
            <w:tcW w:w="763" w:type="dxa"/>
          </w:tcPr>
          <w:p w14:paraId="4339A2E9" w14:textId="77777777" w:rsidR="001F4450" w:rsidRPr="001F4450" w:rsidRDefault="001F4450" w:rsidP="00847763">
            <w:pPr>
              <w:rPr>
                <w:szCs w:val="24"/>
              </w:rPr>
            </w:pPr>
            <w:r w:rsidRPr="001F4450">
              <w:rPr>
                <w:szCs w:val="24"/>
              </w:rPr>
              <w:t>5</w:t>
            </w:r>
          </w:p>
        </w:tc>
        <w:tc>
          <w:tcPr>
            <w:tcW w:w="777" w:type="dxa"/>
          </w:tcPr>
          <w:p w14:paraId="152BAA7A" w14:textId="77777777" w:rsidR="001F4450" w:rsidRPr="001F4450" w:rsidRDefault="001F4450" w:rsidP="00847763">
            <w:pPr>
              <w:rPr>
                <w:szCs w:val="24"/>
              </w:rPr>
            </w:pPr>
            <w:r>
              <w:rPr>
                <w:szCs w:val="24"/>
              </w:rPr>
              <w:t>1</w:t>
            </w:r>
          </w:p>
        </w:tc>
      </w:tr>
      <w:tr w:rsidR="001F4450" w:rsidRPr="00847763" w14:paraId="0B5C3351" w14:textId="77777777" w:rsidTr="001F4450">
        <w:trPr>
          <w:trHeight w:val="253"/>
          <w:jc w:val="center"/>
        </w:trPr>
        <w:tc>
          <w:tcPr>
            <w:tcW w:w="590" w:type="dxa"/>
          </w:tcPr>
          <w:p w14:paraId="3F9BB6BD" w14:textId="77777777" w:rsidR="001F4450" w:rsidRPr="00847763" w:rsidRDefault="001F4450" w:rsidP="00847763">
            <w:pPr>
              <w:rPr>
                <w:b/>
                <w:szCs w:val="24"/>
              </w:rPr>
            </w:pPr>
            <w:r>
              <w:rPr>
                <w:b/>
                <w:szCs w:val="24"/>
              </w:rPr>
              <w:t>2</w:t>
            </w:r>
          </w:p>
        </w:tc>
        <w:tc>
          <w:tcPr>
            <w:tcW w:w="1496" w:type="dxa"/>
          </w:tcPr>
          <w:p w14:paraId="53BE5477" w14:textId="77777777" w:rsidR="001F4450" w:rsidRPr="001F4450" w:rsidRDefault="001F4450" w:rsidP="006E757B">
            <w:pPr>
              <w:rPr>
                <w:szCs w:val="24"/>
              </w:rPr>
            </w:pPr>
            <w:r w:rsidRPr="001F4450">
              <w:rPr>
                <w:szCs w:val="24"/>
              </w:rPr>
              <w:t>Plant height</w:t>
            </w:r>
          </w:p>
        </w:tc>
        <w:tc>
          <w:tcPr>
            <w:tcW w:w="1096" w:type="dxa"/>
          </w:tcPr>
          <w:p w14:paraId="47BB30F9" w14:textId="77777777" w:rsidR="001F4450" w:rsidRPr="001F4450" w:rsidRDefault="001F4450" w:rsidP="00847763">
            <w:pPr>
              <w:rPr>
                <w:szCs w:val="24"/>
              </w:rPr>
            </w:pPr>
          </w:p>
        </w:tc>
        <w:tc>
          <w:tcPr>
            <w:tcW w:w="950" w:type="dxa"/>
          </w:tcPr>
          <w:p w14:paraId="73528ED4" w14:textId="77777777" w:rsidR="001F4450" w:rsidRPr="001F4450" w:rsidRDefault="001F4450" w:rsidP="00847763">
            <w:pPr>
              <w:rPr>
                <w:szCs w:val="24"/>
              </w:rPr>
            </w:pPr>
            <w:r w:rsidRPr="001F4450">
              <w:rPr>
                <w:szCs w:val="24"/>
              </w:rPr>
              <w:t>X</w:t>
            </w:r>
          </w:p>
        </w:tc>
        <w:tc>
          <w:tcPr>
            <w:tcW w:w="1053" w:type="dxa"/>
          </w:tcPr>
          <w:p w14:paraId="413E5B11" w14:textId="77777777" w:rsidR="001F4450" w:rsidRPr="001F4450" w:rsidRDefault="001F4450" w:rsidP="006E757B">
            <w:pPr>
              <w:rPr>
                <w:sz w:val="20"/>
                <w:szCs w:val="24"/>
              </w:rPr>
            </w:pPr>
            <w:r w:rsidRPr="001F4450">
              <w:rPr>
                <w:sz w:val="20"/>
                <w:szCs w:val="24"/>
              </w:rPr>
              <w:t>Seed size</w:t>
            </w:r>
          </w:p>
        </w:tc>
        <w:tc>
          <w:tcPr>
            <w:tcW w:w="1083" w:type="dxa"/>
          </w:tcPr>
          <w:p w14:paraId="1038855A" w14:textId="77777777" w:rsidR="001F4450" w:rsidRPr="001F4450" w:rsidRDefault="001F4450" w:rsidP="00847763">
            <w:pPr>
              <w:rPr>
                <w:sz w:val="20"/>
                <w:szCs w:val="24"/>
              </w:rPr>
            </w:pPr>
            <w:r w:rsidRPr="001F4450">
              <w:rPr>
                <w:sz w:val="20"/>
                <w:szCs w:val="24"/>
              </w:rPr>
              <w:t>Productive</w:t>
            </w:r>
          </w:p>
        </w:tc>
        <w:tc>
          <w:tcPr>
            <w:tcW w:w="1496" w:type="dxa"/>
          </w:tcPr>
          <w:p w14:paraId="63608FEE" w14:textId="77777777" w:rsidR="001F4450" w:rsidRPr="001F4450" w:rsidRDefault="001F4450" w:rsidP="00847763">
            <w:pPr>
              <w:rPr>
                <w:sz w:val="20"/>
                <w:szCs w:val="24"/>
              </w:rPr>
            </w:pPr>
            <w:r w:rsidRPr="001F4450">
              <w:rPr>
                <w:sz w:val="20"/>
                <w:szCs w:val="24"/>
              </w:rPr>
              <w:t>Plant height</w:t>
            </w:r>
          </w:p>
        </w:tc>
        <w:tc>
          <w:tcPr>
            <w:tcW w:w="1216" w:type="dxa"/>
          </w:tcPr>
          <w:p w14:paraId="0A7E8D2F" w14:textId="77777777" w:rsidR="001F4450" w:rsidRPr="001F4450" w:rsidRDefault="001F4450" w:rsidP="006E757B">
            <w:pPr>
              <w:rPr>
                <w:sz w:val="20"/>
                <w:szCs w:val="24"/>
              </w:rPr>
            </w:pPr>
            <w:r w:rsidRPr="001F4450">
              <w:rPr>
                <w:sz w:val="20"/>
                <w:szCs w:val="24"/>
              </w:rPr>
              <w:t>Plant height</w:t>
            </w:r>
          </w:p>
        </w:tc>
        <w:tc>
          <w:tcPr>
            <w:tcW w:w="763" w:type="dxa"/>
          </w:tcPr>
          <w:p w14:paraId="33FAF0E2" w14:textId="77777777" w:rsidR="001F4450" w:rsidRPr="001F4450" w:rsidRDefault="001F4450" w:rsidP="00847763">
            <w:pPr>
              <w:rPr>
                <w:szCs w:val="24"/>
              </w:rPr>
            </w:pPr>
            <w:r w:rsidRPr="001F4450">
              <w:rPr>
                <w:szCs w:val="24"/>
              </w:rPr>
              <w:t>3</w:t>
            </w:r>
          </w:p>
        </w:tc>
        <w:tc>
          <w:tcPr>
            <w:tcW w:w="777" w:type="dxa"/>
          </w:tcPr>
          <w:p w14:paraId="3CF7D968" w14:textId="77777777" w:rsidR="001F4450" w:rsidRPr="001F4450" w:rsidRDefault="001F4450" w:rsidP="00847763">
            <w:pPr>
              <w:rPr>
                <w:szCs w:val="24"/>
              </w:rPr>
            </w:pPr>
            <w:r>
              <w:rPr>
                <w:szCs w:val="24"/>
              </w:rPr>
              <w:t>3</w:t>
            </w:r>
          </w:p>
        </w:tc>
      </w:tr>
      <w:tr w:rsidR="001F4450" w:rsidRPr="00847763" w14:paraId="2DF846A4" w14:textId="77777777" w:rsidTr="001F4450">
        <w:trPr>
          <w:trHeight w:val="253"/>
          <w:jc w:val="center"/>
        </w:trPr>
        <w:tc>
          <w:tcPr>
            <w:tcW w:w="590" w:type="dxa"/>
          </w:tcPr>
          <w:p w14:paraId="6B29574E" w14:textId="77777777" w:rsidR="001F4450" w:rsidRPr="00847763" w:rsidRDefault="001F4450" w:rsidP="00847763">
            <w:pPr>
              <w:rPr>
                <w:b/>
                <w:szCs w:val="24"/>
              </w:rPr>
            </w:pPr>
            <w:r>
              <w:rPr>
                <w:b/>
                <w:szCs w:val="24"/>
              </w:rPr>
              <w:t>3</w:t>
            </w:r>
          </w:p>
        </w:tc>
        <w:tc>
          <w:tcPr>
            <w:tcW w:w="1496" w:type="dxa"/>
          </w:tcPr>
          <w:p w14:paraId="2C0743F9" w14:textId="77777777" w:rsidR="001F4450" w:rsidRPr="001F4450" w:rsidRDefault="001F4450" w:rsidP="006E757B">
            <w:pPr>
              <w:rPr>
                <w:szCs w:val="24"/>
              </w:rPr>
            </w:pPr>
            <w:r w:rsidRPr="001F4450">
              <w:rPr>
                <w:szCs w:val="24"/>
              </w:rPr>
              <w:t>Seed size</w:t>
            </w:r>
          </w:p>
        </w:tc>
        <w:tc>
          <w:tcPr>
            <w:tcW w:w="1096" w:type="dxa"/>
          </w:tcPr>
          <w:p w14:paraId="2DC76C05" w14:textId="77777777" w:rsidR="001F4450" w:rsidRPr="001F4450" w:rsidRDefault="001F4450" w:rsidP="00847763">
            <w:pPr>
              <w:rPr>
                <w:szCs w:val="24"/>
              </w:rPr>
            </w:pPr>
          </w:p>
        </w:tc>
        <w:tc>
          <w:tcPr>
            <w:tcW w:w="950" w:type="dxa"/>
          </w:tcPr>
          <w:p w14:paraId="5687B702" w14:textId="77777777" w:rsidR="001F4450" w:rsidRPr="001F4450" w:rsidRDefault="001F4450" w:rsidP="00847763">
            <w:pPr>
              <w:rPr>
                <w:szCs w:val="24"/>
              </w:rPr>
            </w:pPr>
          </w:p>
        </w:tc>
        <w:tc>
          <w:tcPr>
            <w:tcW w:w="1053" w:type="dxa"/>
          </w:tcPr>
          <w:p w14:paraId="2F84B499" w14:textId="77777777" w:rsidR="001F4450" w:rsidRPr="001F4450" w:rsidRDefault="001F4450" w:rsidP="00847763">
            <w:pPr>
              <w:rPr>
                <w:szCs w:val="24"/>
              </w:rPr>
            </w:pPr>
            <w:r w:rsidRPr="001F4450">
              <w:rPr>
                <w:szCs w:val="24"/>
              </w:rPr>
              <w:t>X</w:t>
            </w:r>
          </w:p>
        </w:tc>
        <w:tc>
          <w:tcPr>
            <w:tcW w:w="1083" w:type="dxa"/>
          </w:tcPr>
          <w:p w14:paraId="11112881" w14:textId="77777777" w:rsidR="001F4450" w:rsidRPr="001F4450" w:rsidRDefault="001F4450" w:rsidP="006E757B">
            <w:pPr>
              <w:rPr>
                <w:sz w:val="20"/>
                <w:szCs w:val="24"/>
              </w:rPr>
            </w:pPr>
            <w:r w:rsidRPr="001F4450">
              <w:rPr>
                <w:sz w:val="20"/>
                <w:szCs w:val="24"/>
              </w:rPr>
              <w:t>Seed size</w:t>
            </w:r>
          </w:p>
        </w:tc>
        <w:tc>
          <w:tcPr>
            <w:tcW w:w="1496" w:type="dxa"/>
          </w:tcPr>
          <w:p w14:paraId="5A4B84F3" w14:textId="77777777" w:rsidR="001F4450" w:rsidRPr="001F4450" w:rsidRDefault="001F4450" w:rsidP="006E757B">
            <w:pPr>
              <w:pStyle w:val="Default"/>
              <w:jc w:val="both"/>
              <w:rPr>
                <w:sz w:val="20"/>
                <w:szCs w:val="20"/>
              </w:rPr>
            </w:pPr>
            <w:r w:rsidRPr="001F4450">
              <w:rPr>
                <w:sz w:val="20"/>
                <w:szCs w:val="20"/>
              </w:rPr>
              <w:t xml:space="preserve">Earliness </w:t>
            </w:r>
          </w:p>
        </w:tc>
        <w:tc>
          <w:tcPr>
            <w:tcW w:w="1216" w:type="dxa"/>
          </w:tcPr>
          <w:p w14:paraId="1E383EF0" w14:textId="77777777" w:rsidR="001F4450" w:rsidRPr="001F4450" w:rsidRDefault="001F4450" w:rsidP="006E757B">
            <w:pPr>
              <w:rPr>
                <w:sz w:val="20"/>
                <w:szCs w:val="24"/>
              </w:rPr>
            </w:pPr>
            <w:r w:rsidRPr="001F4450">
              <w:rPr>
                <w:sz w:val="20"/>
                <w:szCs w:val="24"/>
              </w:rPr>
              <w:t>Productive</w:t>
            </w:r>
          </w:p>
        </w:tc>
        <w:tc>
          <w:tcPr>
            <w:tcW w:w="763" w:type="dxa"/>
          </w:tcPr>
          <w:p w14:paraId="6ED33CCD" w14:textId="77777777" w:rsidR="001F4450" w:rsidRPr="001F4450" w:rsidRDefault="001F4450" w:rsidP="00847763">
            <w:pPr>
              <w:rPr>
                <w:szCs w:val="24"/>
              </w:rPr>
            </w:pPr>
            <w:r w:rsidRPr="001F4450">
              <w:rPr>
                <w:szCs w:val="24"/>
              </w:rPr>
              <w:t>2</w:t>
            </w:r>
          </w:p>
        </w:tc>
        <w:tc>
          <w:tcPr>
            <w:tcW w:w="777" w:type="dxa"/>
          </w:tcPr>
          <w:p w14:paraId="38D0667B" w14:textId="77777777" w:rsidR="001F4450" w:rsidRPr="001F4450" w:rsidRDefault="001F4450" w:rsidP="00847763">
            <w:pPr>
              <w:rPr>
                <w:szCs w:val="24"/>
              </w:rPr>
            </w:pPr>
            <w:r>
              <w:rPr>
                <w:szCs w:val="24"/>
              </w:rPr>
              <w:t>4</w:t>
            </w:r>
          </w:p>
        </w:tc>
      </w:tr>
      <w:tr w:rsidR="001F4450" w:rsidRPr="00847763" w14:paraId="3312A676" w14:textId="77777777" w:rsidTr="001F4450">
        <w:trPr>
          <w:trHeight w:val="253"/>
          <w:jc w:val="center"/>
        </w:trPr>
        <w:tc>
          <w:tcPr>
            <w:tcW w:w="590" w:type="dxa"/>
          </w:tcPr>
          <w:p w14:paraId="28BABFC5" w14:textId="77777777" w:rsidR="001F4450" w:rsidRPr="00847763" w:rsidRDefault="001F4450" w:rsidP="00847763">
            <w:pPr>
              <w:rPr>
                <w:b/>
                <w:szCs w:val="24"/>
              </w:rPr>
            </w:pPr>
            <w:r>
              <w:rPr>
                <w:b/>
                <w:szCs w:val="24"/>
              </w:rPr>
              <w:t>4</w:t>
            </w:r>
          </w:p>
        </w:tc>
        <w:tc>
          <w:tcPr>
            <w:tcW w:w="1496" w:type="dxa"/>
          </w:tcPr>
          <w:p w14:paraId="1F5BB944" w14:textId="77777777" w:rsidR="001F4450" w:rsidRPr="001F4450" w:rsidRDefault="001F4450" w:rsidP="006E757B">
            <w:pPr>
              <w:rPr>
                <w:szCs w:val="24"/>
              </w:rPr>
            </w:pPr>
            <w:r w:rsidRPr="001F4450">
              <w:rPr>
                <w:szCs w:val="24"/>
              </w:rPr>
              <w:t>Panicle length</w:t>
            </w:r>
          </w:p>
        </w:tc>
        <w:tc>
          <w:tcPr>
            <w:tcW w:w="1096" w:type="dxa"/>
          </w:tcPr>
          <w:p w14:paraId="1CDF313C" w14:textId="77777777" w:rsidR="001F4450" w:rsidRPr="001F4450" w:rsidRDefault="001F4450" w:rsidP="00847763">
            <w:pPr>
              <w:rPr>
                <w:szCs w:val="24"/>
              </w:rPr>
            </w:pPr>
          </w:p>
        </w:tc>
        <w:tc>
          <w:tcPr>
            <w:tcW w:w="950" w:type="dxa"/>
          </w:tcPr>
          <w:p w14:paraId="397081DF" w14:textId="77777777" w:rsidR="001F4450" w:rsidRPr="001F4450" w:rsidRDefault="001F4450" w:rsidP="00847763">
            <w:pPr>
              <w:rPr>
                <w:szCs w:val="24"/>
              </w:rPr>
            </w:pPr>
          </w:p>
        </w:tc>
        <w:tc>
          <w:tcPr>
            <w:tcW w:w="1053" w:type="dxa"/>
          </w:tcPr>
          <w:p w14:paraId="2C330EE5" w14:textId="77777777" w:rsidR="001F4450" w:rsidRPr="001F4450" w:rsidRDefault="001F4450" w:rsidP="00847763">
            <w:pPr>
              <w:rPr>
                <w:szCs w:val="24"/>
              </w:rPr>
            </w:pPr>
          </w:p>
        </w:tc>
        <w:tc>
          <w:tcPr>
            <w:tcW w:w="1083" w:type="dxa"/>
          </w:tcPr>
          <w:p w14:paraId="3DCF3A96" w14:textId="77777777" w:rsidR="001F4450" w:rsidRPr="001F4450" w:rsidRDefault="001F4450" w:rsidP="00847763">
            <w:pPr>
              <w:rPr>
                <w:szCs w:val="24"/>
              </w:rPr>
            </w:pPr>
            <w:r w:rsidRPr="001F4450">
              <w:rPr>
                <w:szCs w:val="24"/>
              </w:rPr>
              <w:t>X</w:t>
            </w:r>
          </w:p>
        </w:tc>
        <w:tc>
          <w:tcPr>
            <w:tcW w:w="1496" w:type="dxa"/>
          </w:tcPr>
          <w:p w14:paraId="52076CB3" w14:textId="77777777" w:rsidR="001F4450" w:rsidRPr="001F4450" w:rsidRDefault="001F4450" w:rsidP="006E757B">
            <w:pPr>
              <w:rPr>
                <w:sz w:val="20"/>
                <w:szCs w:val="24"/>
              </w:rPr>
            </w:pPr>
            <w:r w:rsidRPr="001F4450">
              <w:rPr>
                <w:sz w:val="20"/>
                <w:szCs w:val="24"/>
              </w:rPr>
              <w:t>Plant height</w:t>
            </w:r>
          </w:p>
        </w:tc>
        <w:tc>
          <w:tcPr>
            <w:tcW w:w="1216" w:type="dxa"/>
          </w:tcPr>
          <w:p w14:paraId="01E1F190" w14:textId="77777777" w:rsidR="001F4450" w:rsidRPr="001F4450" w:rsidRDefault="001F4450" w:rsidP="006E757B">
            <w:pPr>
              <w:rPr>
                <w:sz w:val="20"/>
                <w:szCs w:val="24"/>
              </w:rPr>
            </w:pPr>
            <w:r w:rsidRPr="001F4450">
              <w:rPr>
                <w:sz w:val="20"/>
                <w:szCs w:val="24"/>
              </w:rPr>
              <w:t>Plant height</w:t>
            </w:r>
          </w:p>
        </w:tc>
        <w:tc>
          <w:tcPr>
            <w:tcW w:w="763" w:type="dxa"/>
          </w:tcPr>
          <w:p w14:paraId="53FCCF51" w14:textId="77777777" w:rsidR="001F4450" w:rsidRPr="001F4450" w:rsidRDefault="001F4450" w:rsidP="00847763">
            <w:pPr>
              <w:rPr>
                <w:szCs w:val="24"/>
              </w:rPr>
            </w:pPr>
            <w:r w:rsidRPr="001F4450">
              <w:rPr>
                <w:szCs w:val="24"/>
              </w:rPr>
              <w:t>4</w:t>
            </w:r>
          </w:p>
        </w:tc>
        <w:tc>
          <w:tcPr>
            <w:tcW w:w="777" w:type="dxa"/>
          </w:tcPr>
          <w:p w14:paraId="24AA4480" w14:textId="77777777" w:rsidR="001F4450" w:rsidRPr="001F4450" w:rsidRDefault="001F4450" w:rsidP="00847763">
            <w:pPr>
              <w:rPr>
                <w:szCs w:val="24"/>
              </w:rPr>
            </w:pPr>
            <w:r>
              <w:rPr>
                <w:szCs w:val="24"/>
              </w:rPr>
              <w:t>2</w:t>
            </w:r>
          </w:p>
        </w:tc>
      </w:tr>
      <w:tr w:rsidR="001F4450" w:rsidRPr="00847763" w14:paraId="63863614" w14:textId="77777777" w:rsidTr="001F4450">
        <w:trPr>
          <w:trHeight w:val="267"/>
          <w:jc w:val="center"/>
        </w:trPr>
        <w:tc>
          <w:tcPr>
            <w:tcW w:w="590" w:type="dxa"/>
          </w:tcPr>
          <w:p w14:paraId="6D88CD0A" w14:textId="77777777" w:rsidR="001F4450" w:rsidRPr="00847763" w:rsidRDefault="001F4450" w:rsidP="00847763">
            <w:pPr>
              <w:rPr>
                <w:b/>
                <w:szCs w:val="24"/>
              </w:rPr>
            </w:pPr>
            <w:r>
              <w:rPr>
                <w:b/>
                <w:szCs w:val="24"/>
              </w:rPr>
              <w:t>5</w:t>
            </w:r>
          </w:p>
        </w:tc>
        <w:tc>
          <w:tcPr>
            <w:tcW w:w="1496" w:type="dxa"/>
          </w:tcPr>
          <w:p w14:paraId="342EE01C" w14:textId="77777777" w:rsidR="001F4450" w:rsidRPr="001F4450" w:rsidRDefault="001F4450" w:rsidP="006E757B">
            <w:pPr>
              <w:rPr>
                <w:szCs w:val="24"/>
              </w:rPr>
            </w:pPr>
            <w:r w:rsidRPr="001F4450">
              <w:rPr>
                <w:szCs w:val="24"/>
              </w:rPr>
              <w:t xml:space="preserve">Compactness </w:t>
            </w:r>
          </w:p>
        </w:tc>
        <w:tc>
          <w:tcPr>
            <w:tcW w:w="1096" w:type="dxa"/>
          </w:tcPr>
          <w:p w14:paraId="0558662C" w14:textId="77777777" w:rsidR="001F4450" w:rsidRPr="001F4450" w:rsidRDefault="001F4450" w:rsidP="00847763">
            <w:pPr>
              <w:rPr>
                <w:szCs w:val="24"/>
              </w:rPr>
            </w:pPr>
          </w:p>
        </w:tc>
        <w:tc>
          <w:tcPr>
            <w:tcW w:w="950" w:type="dxa"/>
          </w:tcPr>
          <w:p w14:paraId="2B544ADA" w14:textId="77777777" w:rsidR="001F4450" w:rsidRPr="001F4450" w:rsidRDefault="001F4450" w:rsidP="00847763">
            <w:pPr>
              <w:rPr>
                <w:szCs w:val="24"/>
              </w:rPr>
            </w:pPr>
          </w:p>
        </w:tc>
        <w:tc>
          <w:tcPr>
            <w:tcW w:w="1053" w:type="dxa"/>
          </w:tcPr>
          <w:p w14:paraId="5BC84EC2" w14:textId="77777777" w:rsidR="001F4450" w:rsidRPr="001F4450" w:rsidRDefault="001F4450" w:rsidP="00847763">
            <w:pPr>
              <w:rPr>
                <w:szCs w:val="24"/>
              </w:rPr>
            </w:pPr>
          </w:p>
        </w:tc>
        <w:tc>
          <w:tcPr>
            <w:tcW w:w="1083" w:type="dxa"/>
          </w:tcPr>
          <w:p w14:paraId="2E823FD8" w14:textId="77777777" w:rsidR="001F4450" w:rsidRPr="001F4450" w:rsidRDefault="001F4450" w:rsidP="00847763">
            <w:pPr>
              <w:rPr>
                <w:szCs w:val="24"/>
              </w:rPr>
            </w:pPr>
          </w:p>
        </w:tc>
        <w:tc>
          <w:tcPr>
            <w:tcW w:w="1496" w:type="dxa"/>
          </w:tcPr>
          <w:p w14:paraId="55D8135D" w14:textId="77777777" w:rsidR="001F4450" w:rsidRPr="001F4450" w:rsidRDefault="001F4450" w:rsidP="00847763">
            <w:pPr>
              <w:rPr>
                <w:szCs w:val="24"/>
              </w:rPr>
            </w:pPr>
            <w:r w:rsidRPr="001F4450">
              <w:rPr>
                <w:szCs w:val="24"/>
              </w:rPr>
              <w:t>X</w:t>
            </w:r>
          </w:p>
        </w:tc>
        <w:tc>
          <w:tcPr>
            <w:tcW w:w="1216" w:type="dxa"/>
          </w:tcPr>
          <w:p w14:paraId="5D6BC514" w14:textId="77777777" w:rsidR="001F4450" w:rsidRPr="001F4450" w:rsidRDefault="001F4450" w:rsidP="006E757B">
            <w:pPr>
              <w:rPr>
                <w:sz w:val="20"/>
                <w:szCs w:val="24"/>
              </w:rPr>
            </w:pPr>
            <w:r w:rsidRPr="001F4450">
              <w:rPr>
                <w:sz w:val="20"/>
                <w:szCs w:val="24"/>
              </w:rPr>
              <w:t>Seed size</w:t>
            </w:r>
          </w:p>
        </w:tc>
        <w:tc>
          <w:tcPr>
            <w:tcW w:w="763" w:type="dxa"/>
          </w:tcPr>
          <w:p w14:paraId="0A74787F" w14:textId="77777777" w:rsidR="001F4450" w:rsidRPr="001F4450" w:rsidRDefault="001F4450" w:rsidP="00847763">
            <w:pPr>
              <w:rPr>
                <w:szCs w:val="24"/>
              </w:rPr>
            </w:pPr>
            <w:r w:rsidRPr="001F4450">
              <w:rPr>
                <w:szCs w:val="24"/>
              </w:rPr>
              <w:t>1</w:t>
            </w:r>
          </w:p>
        </w:tc>
        <w:tc>
          <w:tcPr>
            <w:tcW w:w="777" w:type="dxa"/>
          </w:tcPr>
          <w:p w14:paraId="313F46A7" w14:textId="77777777" w:rsidR="001F4450" w:rsidRPr="001F4450" w:rsidRDefault="001F4450" w:rsidP="00847763">
            <w:pPr>
              <w:rPr>
                <w:szCs w:val="24"/>
              </w:rPr>
            </w:pPr>
            <w:r>
              <w:rPr>
                <w:szCs w:val="24"/>
              </w:rPr>
              <w:t>5</w:t>
            </w:r>
          </w:p>
        </w:tc>
      </w:tr>
      <w:tr w:rsidR="001F4450" w:rsidRPr="00847763" w14:paraId="03530E9B" w14:textId="77777777" w:rsidTr="001F4450">
        <w:trPr>
          <w:trHeight w:val="253"/>
          <w:jc w:val="center"/>
        </w:trPr>
        <w:tc>
          <w:tcPr>
            <w:tcW w:w="590" w:type="dxa"/>
          </w:tcPr>
          <w:p w14:paraId="2ED58D0F" w14:textId="77777777" w:rsidR="001F4450" w:rsidRDefault="001F4450" w:rsidP="00847763">
            <w:pPr>
              <w:rPr>
                <w:b/>
                <w:szCs w:val="24"/>
              </w:rPr>
            </w:pPr>
            <w:r>
              <w:rPr>
                <w:b/>
                <w:szCs w:val="24"/>
              </w:rPr>
              <w:t>6</w:t>
            </w:r>
          </w:p>
        </w:tc>
        <w:tc>
          <w:tcPr>
            <w:tcW w:w="1496" w:type="dxa"/>
          </w:tcPr>
          <w:p w14:paraId="51915296" w14:textId="77777777" w:rsidR="001F4450" w:rsidRPr="001F4450" w:rsidRDefault="001F4450" w:rsidP="006E757B">
            <w:pPr>
              <w:rPr>
                <w:szCs w:val="24"/>
              </w:rPr>
            </w:pPr>
            <w:r w:rsidRPr="001F4450">
              <w:rPr>
                <w:szCs w:val="24"/>
              </w:rPr>
              <w:t>Marketing</w:t>
            </w:r>
          </w:p>
        </w:tc>
        <w:tc>
          <w:tcPr>
            <w:tcW w:w="1096" w:type="dxa"/>
          </w:tcPr>
          <w:p w14:paraId="4F1A3209" w14:textId="77777777" w:rsidR="001F4450" w:rsidRPr="001F4450" w:rsidRDefault="001F4450" w:rsidP="00847763">
            <w:pPr>
              <w:rPr>
                <w:szCs w:val="24"/>
              </w:rPr>
            </w:pPr>
          </w:p>
        </w:tc>
        <w:tc>
          <w:tcPr>
            <w:tcW w:w="950" w:type="dxa"/>
          </w:tcPr>
          <w:p w14:paraId="3AFE728A" w14:textId="77777777" w:rsidR="001F4450" w:rsidRPr="001F4450" w:rsidRDefault="001F4450" w:rsidP="00847763">
            <w:pPr>
              <w:rPr>
                <w:szCs w:val="24"/>
              </w:rPr>
            </w:pPr>
          </w:p>
        </w:tc>
        <w:tc>
          <w:tcPr>
            <w:tcW w:w="1053" w:type="dxa"/>
          </w:tcPr>
          <w:p w14:paraId="4E7CE7DB" w14:textId="77777777" w:rsidR="001F4450" w:rsidRPr="001F4450" w:rsidRDefault="001F4450" w:rsidP="00847763">
            <w:pPr>
              <w:rPr>
                <w:szCs w:val="24"/>
              </w:rPr>
            </w:pPr>
          </w:p>
        </w:tc>
        <w:tc>
          <w:tcPr>
            <w:tcW w:w="1083" w:type="dxa"/>
          </w:tcPr>
          <w:p w14:paraId="28D7A097" w14:textId="77777777" w:rsidR="001F4450" w:rsidRPr="001F4450" w:rsidRDefault="001F4450" w:rsidP="00847763">
            <w:pPr>
              <w:rPr>
                <w:szCs w:val="24"/>
              </w:rPr>
            </w:pPr>
          </w:p>
        </w:tc>
        <w:tc>
          <w:tcPr>
            <w:tcW w:w="1496" w:type="dxa"/>
          </w:tcPr>
          <w:p w14:paraId="73388723" w14:textId="77777777" w:rsidR="001F4450" w:rsidRPr="001F4450" w:rsidRDefault="001F4450" w:rsidP="00847763">
            <w:pPr>
              <w:rPr>
                <w:szCs w:val="24"/>
              </w:rPr>
            </w:pPr>
          </w:p>
        </w:tc>
        <w:tc>
          <w:tcPr>
            <w:tcW w:w="1216" w:type="dxa"/>
          </w:tcPr>
          <w:p w14:paraId="5AA53217" w14:textId="77777777" w:rsidR="001F4450" w:rsidRPr="001F4450" w:rsidRDefault="001F4450" w:rsidP="00847763">
            <w:pPr>
              <w:rPr>
                <w:szCs w:val="24"/>
              </w:rPr>
            </w:pPr>
            <w:r w:rsidRPr="001F4450">
              <w:rPr>
                <w:szCs w:val="24"/>
              </w:rPr>
              <w:t>X</w:t>
            </w:r>
          </w:p>
        </w:tc>
        <w:tc>
          <w:tcPr>
            <w:tcW w:w="763" w:type="dxa"/>
          </w:tcPr>
          <w:p w14:paraId="0E7F773F" w14:textId="77777777" w:rsidR="001F4450" w:rsidRPr="001F4450" w:rsidRDefault="001F4450" w:rsidP="00847763">
            <w:pPr>
              <w:rPr>
                <w:szCs w:val="24"/>
              </w:rPr>
            </w:pPr>
            <w:r w:rsidRPr="001F4450">
              <w:rPr>
                <w:szCs w:val="24"/>
              </w:rPr>
              <w:t>1</w:t>
            </w:r>
          </w:p>
        </w:tc>
        <w:tc>
          <w:tcPr>
            <w:tcW w:w="777" w:type="dxa"/>
          </w:tcPr>
          <w:p w14:paraId="4B0E6C06" w14:textId="77777777" w:rsidR="001F4450" w:rsidRPr="001F4450" w:rsidRDefault="001F4450" w:rsidP="00847763">
            <w:pPr>
              <w:rPr>
                <w:szCs w:val="24"/>
              </w:rPr>
            </w:pPr>
            <w:r>
              <w:rPr>
                <w:szCs w:val="24"/>
              </w:rPr>
              <w:t>4</w:t>
            </w:r>
          </w:p>
        </w:tc>
      </w:tr>
    </w:tbl>
    <w:p w14:paraId="4C0F2EED" w14:textId="77777777" w:rsidR="00C41C8D" w:rsidRDefault="00C41C8D" w:rsidP="00C41C8D">
      <w:pPr>
        <w:autoSpaceDE w:val="0"/>
        <w:autoSpaceDN w:val="0"/>
        <w:adjustRightInd w:val="0"/>
        <w:rPr>
          <w:rFonts w:eastAsiaTheme="minorHAnsi"/>
          <w:b/>
          <w:color w:val="000000"/>
          <w:szCs w:val="23"/>
          <w:lang w:bidi="ar-SA"/>
        </w:rPr>
      </w:pPr>
    </w:p>
    <w:p w14:paraId="2463FD6B" w14:textId="06497B63" w:rsidR="001F4450" w:rsidRDefault="001F4450" w:rsidP="00C41C8D">
      <w:pPr>
        <w:autoSpaceDE w:val="0"/>
        <w:autoSpaceDN w:val="0"/>
        <w:adjustRightInd w:val="0"/>
        <w:spacing w:line="360" w:lineRule="auto"/>
        <w:rPr>
          <w:rFonts w:eastAsiaTheme="minorHAnsi"/>
          <w:b/>
          <w:color w:val="000000"/>
          <w:szCs w:val="23"/>
          <w:lang w:bidi="ar-SA"/>
        </w:rPr>
      </w:pPr>
      <w:r w:rsidRPr="001F4450">
        <w:rPr>
          <w:rFonts w:eastAsiaTheme="minorHAnsi"/>
          <w:b/>
          <w:color w:val="000000"/>
          <w:szCs w:val="23"/>
          <w:lang w:bidi="ar-SA"/>
        </w:rPr>
        <w:t>Agro-pastoral trait preferences</w:t>
      </w:r>
    </w:p>
    <w:p w14:paraId="4337CC31" w14:textId="77777777" w:rsidR="00C41C8D" w:rsidRPr="001F4450" w:rsidRDefault="00C41C8D" w:rsidP="00C41C8D">
      <w:pPr>
        <w:autoSpaceDE w:val="0"/>
        <w:autoSpaceDN w:val="0"/>
        <w:adjustRightInd w:val="0"/>
        <w:rPr>
          <w:rFonts w:eastAsiaTheme="minorHAnsi"/>
          <w:b/>
          <w:color w:val="000000"/>
          <w:szCs w:val="23"/>
          <w:lang w:bidi="ar-SA"/>
        </w:rPr>
      </w:pPr>
    </w:p>
    <w:p w14:paraId="2AFDB2B0" w14:textId="77777777" w:rsidR="00CD5E22" w:rsidRDefault="00094480" w:rsidP="00CD5E22">
      <w:pPr>
        <w:spacing w:after="240" w:line="360" w:lineRule="auto"/>
        <w:rPr>
          <w:sz w:val="28"/>
        </w:rPr>
      </w:pPr>
      <w:r>
        <w:t xml:space="preserve">Trait preference was assessed separately for male and female households. In total, thirty agro-pastoral participants took part in the exercise. The participants identified </w:t>
      </w:r>
      <w:r w:rsidRPr="00094480">
        <w:rPr>
          <w:rStyle w:val="Strong"/>
          <w:b w:val="0"/>
        </w:rPr>
        <w:t>early maturity,</w:t>
      </w:r>
      <w:r>
        <w:rPr>
          <w:rStyle w:val="Strong"/>
        </w:rPr>
        <w:t xml:space="preserve"> </w:t>
      </w:r>
      <w:r w:rsidRPr="00094480">
        <w:rPr>
          <w:rStyle w:val="Strong"/>
          <w:b w:val="0"/>
        </w:rPr>
        <w:t>drought tolerance, high yield potential, marketability, stalk palatability (sweetness), and suitability for food preparation</w:t>
      </w:r>
      <w:r>
        <w:t xml:space="preserve"> as the most important traits. Based on these criteria, the </w:t>
      </w:r>
      <w:r>
        <w:rPr>
          <w:rStyle w:val="Strong"/>
        </w:rPr>
        <w:t>Malkam variety</w:t>
      </w:r>
      <w:r>
        <w:t xml:space="preserve"> was selected as the most preferred sorghum variety, mainly due to its high yield potential, good consumption quality, early maturity, palatability, and tolerance to drought.</w:t>
      </w:r>
    </w:p>
    <w:p w14:paraId="61BCD8FC" w14:textId="77777777" w:rsidR="00094480" w:rsidRDefault="00094480" w:rsidP="00C41C8D">
      <w:pPr>
        <w:pStyle w:val="Heading3"/>
        <w:spacing w:before="0" w:line="360" w:lineRule="auto"/>
        <w:rPr>
          <w:rFonts w:ascii="Times New Roman" w:hAnsi="Times New Roman" w:cs="Times New Roman"/>
          <w:color w:val="auto"/>
        </w:rPr>
      </w:pPr>
      <w:r w:rsidRPr="00094480">
        <w:rPr>
          <w:rFonts w:ascii="Times New Roman" w:hAnsi="Times New Roman" w:cs="Times New Roman"/>
          <w:color w:val="auto"/>
        </w:rPr>
        <w:lastRenderedPageBreak/>
        <w:t>Combined Mean Cost and Returns of Sorghum Varieties</w:t>
      </w:r>
    </w:p>
    <w:p w14:paraId="5E8C0B6C" w14:textId="77777777" w:rsidR="00C41C8D" w:rsidRPr="00C41C8D" w:rsidRDefault="00C41C8D" w:rsidP="00C41C8D"/>
    <w:p w14:paraId="24DD2D97" w14:textId="77777777" w:rsidR="00094480" w:rsidRDefault="00E53E57" w:rsidP="00094480">
      <w:pPr>
        <w:pStyle w:val="NormalWeb"/>
        <w:spacing w:before="0" w:beforeAutospacing="0" w:line="360" w:lineRule="auto"/>
        <w:jc w:val="both"/>
      </w:pPr>
      <w:r>
        <w:t>Table 6</w:t>
      </w:r>
      <w:r w:rsidR="00094480">
        <w:t xml:space="preserve"> presents the analysis of the </w:t>
      </w:r>
      <w:r w:rsidR="00094480">
        <w:rPr>
          <w:rStyle w:val="Strong"/>
        </w:rPr>
        <w:t>costs and revenues</w:t>
      </w:r>
      <w:r w:rsidR="00094480">
        <w:t xml:space="preserve"> associated with producing both improved sorghum varieties and the local check variety across the two study locations. The findings indicate that the </w:t>
      </w:r>
      <w:r w:rsidR="00094480" w:rsidRPr="00E53E57">
        <w:rPr>
          <w:rStyle w:val="Strong"/>
          <w:b w:val="0"/>
        </w:rPr>
        <w:t>highest production costs</w:t>
      </w:r>
      <w:r w:rsidR="00094480">
        <w:t xml:space="preserve"> for both improved and local sorghum varieties were attributed to </w:t>
      </w:r>
      <w:r w:rsidR="00094480" w:rsidRPr="00E53E57">
        <w:rPr>
          <w:rStyle w:val="Strong"/>
          <w:b w:val="0"/>
        </w:rPr>
        <w:t>labor expenses</w:t>
      </w:r>
      <w:r w:rsidR="00094480">
        <w:t xml:space="preserve">, which covered various farm operations such as land preparation, planting, weeding, and harvesting. This was followed by expenditures on </w:t>
      </w:r>
      <w:r w:rsidR="00094480" w:rsidRPr="00E53E57">
        <w:rPr>
          <w:rStyle w:val="Strong"/>
          <w:b w:val="0"/>
        </w:rPr>
        <w:t>fertilizer inputs</w:t>
      </w:r>
      <w:r w:rsidR="00094480">
        <w:t xml:space="preserve"> and the use of </w:t>
      </w:r>
      <w:r w:rsidRPr="00E53E57">
        <w:rPr>
          <w:rStyle w:val="Strong"/>
          <w:b w:val="0"/>
        </w:rPr>
        <w:t>tractor ploughing</w:t>
      </w:r>
      <w:r>
        <w:rPr>
          <w:rStyle w:val="Strong"/>
        </w:rPr>
        <w:t xml:space="preserve"> </w:t>
      </w:r>
      <w:r w:rsidR="00094480">
        <w:t xml:space="preserve">for plowing and related field activities. Despite these costs, the overall results demonstrate that cultivating </w:t>
      </w:r>
      <w:r w:rsidR="00094480" w:rsidRPr="00E53E57">
        <w:rPr>
          <w:rStyle w:val="Strong"/>
          <w:b w:val="0"/>
        </w:rPr>
        <w:t>improved sorghum varieties</w:t>
      </w:r>
      <w:r w:rsidR="00094480">
        <w:t xml:space="preserve"> is substantially more profitable compared to the local check. Although the distribution of individual cost components varied slightly among the varieties, the t</w:t>
      </w:r>
      <w:r>
        <w:t xml:space="preserve">rend remained consistent </w:t>
      </w:r>
      <w:r w:rsidR="00094480">
        <w:t xml:space="preserve">improved varieties required relatively higher input use but generated much greater returns. The profitability is further emphasized when examining market prices. The </w:t>
      </w:r>
      <w:r w:rsidR="00094480" w:rsidRPr="00E53E57">
        <w:rPr>
          <w:rStyle w:val="Strong"/>
          <w:b w:val="0"/>
        </w:rPr>
        <w:t>average current market price</w:t>
      </w:r>
      <w:r w:rsidR="00094480">
        <w:t xml:space="preserve"> for improved sorghum varieties was </w:t>
      </w:r>
      <w:r w:rsidR="00094480" w:rsidRPr="00E53E57">
        <w:rPr>
          <w:rStyle w:val="Strong"/>
          <w:b w:val="0"/>
        </w:rPr>
        <w:t>45 ETB per kilogram</w:t>
      </w:r>
      <w:r w:rsidR="00094480">
        <w:t xml:space="preserve">, whereas the </w:t>
      </w:r>
      <w:r w:rsidR="00094480" w:rsidRPr="00E53E57">
        <w:rPr>
          <w:rStyle w:val="Strong"/>
          <w:b w:val="0"/>
        </w:rPr>
        <w:t>local check variety</w:t>
      </w:r>
      <w:r w:rsidR="00094480">
        <w:t xml:space="preserve"> fetched only </w:t>
      </w:r>
      <w:r w:rsidR="00094480" w:rsidRPr="00E53E57">
        <w:rPr>
          <w:rStyle w:val="Strong"/>
          <w:b w:val="0"/>
        </w:rPr>
        <w:t>36 ETB per kilogram</w:t>
      </w:r>
      <w:r w:rsidR="00094480">
        <w:t xml:space="preserve">. This price difference, coupled with the higher yields obtained from improved varieties, significantly enhanced the </w:t>
      </w:r>
      <w:r w:rsidR="00094480" w:rsidRPr="00E53E57">
        <w:rPr>
          <w:rStyle w:val="Strong"/>
          <w:b w:val="0"/>
        </w:rPr>
        <w:t>net returns</w:t>
      </w:r>
      <w:r w:rsidR="00094480">
        <w:t xml:space="preserve"> and economic viability of improved sorghum production.</w:t>
      </w:r>
    </w:p>
    <w:p w14:paraId="542ABEDD" w14:textId="77777777" w:rsidR="00094480" w:rsidRDefault="00094480" w:rsidP="00094480">
      <w:pPr>
        <w:pStyle w:val="NormalWeb"/>
        <w:spacing w:before="0" w:beforeAutospacing="0" w:line="360" w:lineRule="auto"/>
        <w:jc w:val="both"/>
      </w:pPr>
      <w:r>
        <w:t xml:space="preserve">The cost and return analysis clearly shows that investment in improved sorghum varieties not only offsets the relatively higher production expenses but also provides farmers with a </w:t>
      </w:r>
      <w:r w:rsidRPr="00E53E57">
        <w:rPr>
          <w:rStyle w:val="Strong"/>
          <w:b w:val="0"/>
        </w:rPr>
        <w:t>more reliable and profitable option</w:t>
      </w:r>
      <w:r>
        <w:t xml:space="preserve"> compared to the continued use of local varieties. This aligns with the overall objective of promoting improved crop technologies to strengthen household food security and income among agro-pastoral communities.</w:t>
      </w:r>
    </w:p>
    <w:p w14:paraId="71F42575" w14:textId="1CC4D0E1" w:rsidR="00144804" w:rsidRDefault="00144804" w:rsidP="00094480">
      <w:pPr>
        <w:pStyle w:val="NormalWeb"/>
        <w:spacing w:before="0" w:beforeAutospacing="0" w:line="360" w:lineRule="auto"/>
        <w:jc w:val="both"/>
      </w:pPr>
      <w:r>
        <w:t xml:space="preserve">TABLE </w:t>
      </w:r>
      <w:r w:rsidR="00724B7C">
        <w:t xml:space="preserve"> 5.</w:t>
      </w:r>
      <w:r w:rsidR="00723426">
        <w:t xml:space="preserve"> </w:t>
      </w:r>
      <w:r w:rsidR="00723426" w:rsidRPr="00723426">
        <w:rPr>
          <w:b/>
          <w:bCs/>
        </w:rPr>
        <w:t>Summary of Cost and Revenue for Tef Varieties per Hectare</w:t>
      </w:r>
    </w:p>
    <w:tbl>
      <w:tblPr>
        <w:tblStyle w:val="TableGrid"/>
        <w:tblW w:w="10064" w:type="dxa"/>
        <w:tblInd w:w="0" w:type="dxa"/>
        <w:tblLook w:val="04A0" w:firstRow="1" w:lastRow="0" w:firstColumn="1" w:lastColumn="0" w:noHBand="0" w:noVBand="1"/>
      </w:tblPr>
      <w:tblGrid>
        <w:gridCol w:w="738"/>
        <w:gridCol w:w="2722"/>
        <w:gridCol w:w="1710"/>
        <w:gridCol w:w="1980"/>
        <w:gridCol w:w="1114"/>
        <w:gridCol w:w="1800"/>
      </w:tblGrid>
      <w:tr w:rsidR="00E53E57" w:rsidRPr="00E53E57" w14:paraId="5F0DE070" w14:textId="77777777" w:rsidTr="00E53E57">
        <w:trPr>
          <w:trHeight w:val="135"/>
        </w:trPr>
        <w:tc>
          <w:tcPr>
            <w:tcW w:w="738" w:type="dxa"/>
            <w:vMerge w:val="restart"/>
          </w:tcPr>
          <w:p w14:paraId="06E9094B" w14:textId="77777777" w:rsidR="00E53E57" w:rsidRPr="00E53E57" w:rsidRDefault="00E53E57" w:rsidP="00E53E57">
            <w:r w:rsidRPr="00E53E57">
              <w:t>No</w:t>
            </w:r>
          </w:p>
        </w:tc>
        <w:tc>
          <w:tcPr>
            <w:tcW w:w="2722" w:type="dxa"/>
            <w:vMerge w:val="restart"/>
          </w:tcPr>
          <w:p w14:paraId="35163007" w14:textId="77777777" w:rsidR="00E53E57" w:rsidRPr="00E53E57" w:rsidRDefault="00E53E57" w:rsidP="00E53E57">
            <w:pPr>
              <w:pStyle w:val="Default"/>
              <w:jc w:val="both"/>
              <w:rPr>
                <w:b/>
                <w:sz w:val="22"/>
              </w:rPr>
            </w:pPr>
            <w:r w:rsidRPr="00E53E57">
              <w:rPr>
                <w:b/>
                <w:bCs/>
                <w:sz w:val="22"/>
                <w:szCs w:val="22"/>
              </w:rPr>
              <w:t xml:space="preserve">Description of Cost and Revenue of Items </w:t>
            </w:r>
          </w:p>
        </w:tc>
        <w:tc>
          <w:tcPr>
            <w:tcW w:w="6604" w:type="dxa"/>
            <w:gridSpan w:val="4"/>
          </w:tcPr>
          <w:p w14:paraId="2F3D55B6" w14:textId="77777777" w:rsidR="00E53E57" w:rsidRPr="00E53E57" w:rsidRDefault="00E53E57" w:rsidP="00E53E57">
            <w:pPr>
              <w:rPr>
                <w:b/>
              </w:rPr>
            </w:pPr>
            <w:r w:rsidRPr="00E53E57">
              <w:rPr>
                <w:b/>
              </w:rPr>
              <w:t xml:space="preserve"> List of the varieties and their production cost per hectare</w:t>
            </w:r>
          </w:p>
        </w:tc>
      </w:tr>
      <w:tr w:rsidR="00E53E57" w:rsidRPr="00E53E57" w14:paraId="6F4EB3E0" w14:textId="77777777" w:rsidTr="00E53E57">
        <w:trPr>
          <w:trHeight w:val="135"/>
        </w:trPr>
        <w:tc>
          <w:tcPr>
            <w:tcW w:w="738" w:type="dxa"/>
            <w:vMerge/>
          </w:tcPr>
          <w:p w14:paraId="326800CE" w14:textId="77777777" w:rsidR="00E53E57" w:rsidRPr="00E53E57" w:rsidRDefault="00E53E57" w:rsidP="00E53E57"/>
        </w:tc>
        <w:tc>
          <w:tcPr>
            <w:tcW w:w="2722" w:type="dxa"/>
            <w:vMerge/>
          </w:tcPr>
          <w:p w14:paraId="5AF3A9B0" w14:textId="77777777" w:rsidR="00E53E57" w:rsidRPr="00E53E57" w:rsidRDefault="00E53E57" w:rsidP="00E53E57"/>
        </w:tc>
        <w:tc>
          <w:tcPr>
            <w:tcW w:w="1710" w:type="dxa"/>
          </w:tcPr>
          <w:p w14:paraId="50C1B062" w14:textId="77777777" w:rsidR="00E53E57" w:rsidRPr="00E53E57" w:rsidRDefault="00E53E57" w:rsidP="00E53E57">
            <w:pPr>
              <w:pStyle w:val="Default"/>
              <w:jc w:val="both"/>
              <w:rPr>
                <w:sz w:val="22"/>
              </w:rPr>
            </w:pPr>
            <w:r>
              <w:rPr>
                <w:b/>
                <w:bCs/>
                <w:sz w:val="22"/>
                <w:szCs w:val="22"/>
              </w:rPr>
              <w:t xml:space="preserve">Melkam </w:t>
            </w:r>
          </w:p>
        </w:tc>
        <w:tc>
          <w:tcPr>
            <w:tcW w:w="1980" w:type="dxa"/>
          </w:tcPr>
          <w:p w14:paraId="31988B93" w14:textId="77777777" w:rsidR="00E53E57" w:rsidRPr="00045B08" w:rsidRDefault="00045B08" w:rsidP="00E53E57">
            <w:pPr>
              <w:rPr>
                <w:b/>
              </w:rPr>
            </w:pPr>
            <w:r w:rsidRPr="00045B08">
              <w:rPr>
                <w:b/>
              </w:rPr>
              <w:t>Harmad</w:t>
            </w:r>
          </w:p>
        </w:tc>
        <w:tc>
          <w:tcPr>
            <w:tcW w:w="1114" w:type="dxa"/>
          </w:tcPr>
          <w:p w14:paraId="442F566D" w14:textId="77777777" w:rsidR="00E53E57" w:rsidRPr="00E53E57" w:rsidRDefault="00E53E57" w:rsidP="00E53E57">
            <w:pPr>
              <w:pStyle w:val="Default"/>
              <w:jc w:val="both"/>
              <w:rPr>
                <w:sz w:val="22"/>
              </w:rPr>
            </w:pPr>
            <w:r>
              <w:rPr>
                <w:b/>
                <w:bCs/>
                <w:sz w:val="22"/>
                <w:szCs w:val="22"/>
              </w:rPr>
              <w:t xml:space="preserve">Dekeba </w:t>
            </w:r>
          </w:p>
        </w:tc>
        <w:tc>
          <w:tcPr>
            <w:tcW w:w="1800" w:type="dxa"/>
          </w:tcPr>
          <w:p w14:paraId="67136D23" w14:textId="77777777" w:rsidR="00E53E57" w:rsidRPr="00E53E57" w:rsidRDefault="00E53E57" w:rsidP="00E53E57">
            <w:pPr>
              <w:rPr>
                <w:b/>
              </w:rPr>
            </w:pPr>
            <w:r w:rsidRPr="00E53E57">
              <w:rPr>
                <w:b/>
              </w:rPr>
              <w:t>Local</w:t>
            </w:r>
            <w:r>
              <w:rPr>
                <w:b/>
              </w:rPr>
              <w:t xml:space="preserve"> variety</w:t>
            </w:r>
          </w:p>
        </w:tc>
      </w:tr>
      <w:tr w:rsidR="00E53E57" w:rsidRPr="00E53E57" w14:paraId="287BC394" w14:textId="77777777" w:rsidTr="00E53E57">
        <w:tc>
          <w:tcPr>
            <w:tcW w:w="738" w:type="dxa"/>
          </w:tcPr>
          <w:p w14:paraId="39578240" w14:textId="77777777" w:rsidR="00E53E57" w:rsidRPr="00E53E57" w:rsidRDefault="00E53E57" w:rsidP="00E53E57">
            <w:r>
              <w:t>1</w:t>
            </w:r>
          </w:p>
        </w:tc>
        <w:tc>
          <w:tcPr>
            <w:tcW w:w="2722" w:type="dxa"/>
          </w:tcPr>
          <w:p w14:paraId="6D2C9E0D" w14:textId="77777777" w:rsidR="00E53E57" w:rsidRPr="00E53E57" w:rsidRDefault="00E53E57" w:rsidP="00E53E57">
            <w:pPr>
              <w:pStyle w:val="Default"/>
              <w:jc w:val="both"/>
              <w:rPr>
                <w:sz w:val="22"/>
              </w:rPr>
            </w:pPr>
            <w:r>
              <w:rPr>
                <w:sz w:val="22"/>
                <w:szCs w:val="22"/>
              </w:rPr>
              <w:t xml:space="preserve">Seed cost (ETB/ha) </w:t>
            </w:r>
          </w:p>
        </w:tc>
        <w:tc>
          <w:tcPr>
            <w:tcW w:w="1710" w:type="dxa"/>
          </w:tcPr>
          <w:p w14:paraId="63B83987" w14:textId="77777777" w:rsidR="00E53E57" w:rsidRDefault="00E53E57">
            <w:pPr>
              <w:pStyle w:val="Default"/>
              <w:rPr>
                <w:sz w:val="22"/>
                <w:szCs w:val="22"/>
              </w:rPr>
            </w:pPr>
            <w:r>
              <w:rPr>
                <w:sz w:val="22"/>
                <w:szCs w:val="22"/>
              </w:rPr>
              <w:t xml:space="preserve">450 </w:t>
            </w:r>
          </w:p>
        </w:tc>
        <w:tc>
          <w:tcPr>
            <w:tcW w:w="1980" w:type="dxa"/>
          </w:tcPr>
          <w:p w14:paraId="2D83E3F5" w14:textId="77777777" w:rsidR="00E53E57" w:rsidRDefault="00E53E57">
            <w:pPr>
              <w:pStyle w:val="Default"/>
              <w:rPr>
                <w:sz w:val="22"/>
                <w:szCs w:val="22"/>
              </w:rPr>
            </w:pPr>
            <w:r>
              <w:rPr>
                <w:sz w:val="22"/>
                <w:szCs w:val="22"/>
              </w:rPr>
              <w:t xml:space="preserve">450 </w:t>
            </w:r>
          </w:p>
        </w:tc>
        <w:tc>
          <w:tcPr>
            <w:tcW w:w="1114" w:type="dxa"/>
          </w:tcPr>
          <w:p w14:paraId="37CD07C5" w14:textId="77777777" w:rsidR="00E53E57" w:rsidRDefault="00E53E57">
            <w:pPr>
              <w:pStyle w:val="Default"/>
              <w:rPr>
                <w:sz w:val="22"/>
                <w:szCs w:val="22"/>
              </w:rPr>
            </w:pPr>
            <w:r>
              <w:rPr>
                <w:sz w:val="22"/>
                <w:szCs w:val="22"/>
              </w:rPr>
              <w:t xml:space="preserve">450 </w:t>
            </w:r>
          </w:p>
        </w:tc>
        <w:tc>
          <w:tcPr>
            <w:tcW w:w="1800" w:type="dxa"/>
          </w:tcPr>
          <w:p w14:paraId="4FAFDB45" w14:textId="77777777" w:rsidR="00E53E57" w:rsidRPr="00E53E57" w:rsidRDefault="00E53E57" w:rsidP="00E53E57">
            <w:r>
              <w:t>360</w:t>
            </w:r>
          </w:p>
        </w:tc>
      </w:tr>
      <w:tr w:rsidR="00E53E57" w:rsidRPr="00E53E57" w14:paraId="56527C9D" w14:textId="77777777" w:rsidTr="00E53E57">
        <w:tc>
          <w:tcPr>
            <w:tcW w:w="738" w:type="dxa"/>
          </w:tcPr>
          <w:p w14:paraId="2F0AD29E" w14:textId="77777777" w:rsidR="00E53E57" w:rsidRPr="00E53E57" w:rsidRDefault="00E53E57" w:rsidP="00E53E57">
            <w:r>
              <w:t>2</w:t>
            </w:r>
          </w:p>
        </w:tc>
        <w:tc>
          <w:tcPr>
            <w:tcW w:w="2722" w:type="dxa"/>
          </w:tcPr>
          <w:p w14:paraId="4D3EC6AC" w14:textId="77777777" w:rsidR="00E53E57" w:rsidRPr="00E53E57" w:rsidRDefault="00E53E57" w:rsidP="00E53E57">
            <w:pPr>
              <w:pStyle w:val="Default"/>
              <w:jc w:val="both"/>
              <w:rPr>
                <w:sz w:val="22"/>
              </w:rPr>
            </w:pPr>
            <w:r>
              <w:rPr>
                <w:sz w:val="22"/>
                <w:szCs w:val="22"/>
              </w:rPr>
              <w:t xml:space="preserve">Fertilizer’s cost (ETB/ha) </w:t>
            </w:r>
          </w:p>
        </w:tc>
        <w:tc>
          <w:tcPr>
            <w:tcW w:w="1710" w:type="dxa"/>
          </w:tcPr>
          <w:p w14:paraId="7C589510" w14:textId="77777777" w:rsidR="00E53E57" w:rsidRPr="00E53E57" w:rsidRDefault="00E53E57" w:rsidP="00B249D0">
            <w:r>
              <w:t>4800</w:t>
            </w:r>
          </w:p>
        </w:tc>
        <w:tc>
          <w:tcPr>
            <w:tcW w:w="1980" w:type="dxa"/>
          </w:tcPr>
          <w:p w14:paraId="6D5B8C2F" w14:textId="77777777" w:rsidR="00E53E57" w:rsidRPr="00E53E57" w:rsidRDefault="00E53E57" w:rsidP="00B249D0">
            <w:r>
              <w:t>4800</w:t>
            </w:r>
          </w:p>
        </w:tc>
        <w:tc>
          <w:tcPr>
            <w:tcW w:w="1114" w:type="dxa"/>
          </w:tcPr>
          <w:p w14:paraId="6C1DCD33" w14:textId="77777777" w:rsidR="00E53E57" w:rsidRPr="00E53E57" w:rsidRDefault="00E53E57" w:rsidP="00B249D0">
            <w:r>
              <w:t>4800</w:t>
            </w:r>
          </w:p>
        </w:tc>
        <w:tc>
          <w:tcPr>
            <w:tcW w:w="1800" w:type="dxa"/>
          </w:tcPr>
          <w:p w14:paraId="4E560D8B" w14:textId="77777777" w:rsidR="00E53E57" w:rsidRPr="00E53E57" w:rsidRDefault="00E53E57" w:rsidP="00B249D0">
            <w:r>
              <w:t>4800</w:t>
            </w:r>
          </w:p>
        </w:tc>
      </w:tr>
      <w:tr w:rsidR="00D52396" w:rsidRPr="00E53E57" w14:paraId="12FA07A0" w14:textId="77777777" w:rsidTr="00E53E57">
        <w:tc>
          <w:tcPr>
            <w:tcW w:w="738" w:type="dxa"/>
          </w:tcPr>
          <w:p w14:paraId="35837B30" w14:textId="77777777" w:rsidR="00D52396" w:rsidRPr="00E53E57" w:rsidRDefault="00D52396" w:rsidP="00E53E57">
            <w:r>
              <w:t>3</w:t>
            </w:r>
          </w:p>
        </w:tc>
        <w:tc>
          <w:tcPr>
            <w:tcW w:w="2722" w:type="dxa"/>
          </w:tcPr>
          <w:p w14:paraId="1019A659" w14:textId="77777777" w:rsidR="00D52396" w:rsidRPr="00E53E57" w:rsidRDefault="00D52396" w:rsidP="00E53E57">
            <w:pPr>
              <w:pStyle w:val="Default"/>
              <w:jc w:val="both"/>
              <w:rPr>
                <w:sz w:val="22"/>
              </w:rPr>
            </w:pPr>
            <w:r>
              <w:rPr>
                <w:sz w:val="22"/>
                <w:szCs w:val="22"/>
              </w:rPr>
              <w:t xml:space="preserve">Labor cost (ETB/ha) </w:t>
            </w:r>
          </w:p>
        </w:tc>
        <w:tc>
          <w:tcPr>
            <w:tcW w:w="1710" w:type="dxa"/>
          </w:tcPr>
          <w:p w14:paraId="430F69DE" w14:textId="77777777" w:rsidR="00D52396" w:rsidRDefault="00D52396">
            <w:pPr>
              <w:pStyle w:val="Default"/>
              <w:rPr>
                <w:sz w:val="22"/>
                <w:szCs w:val="22"/>
              </w:rPr>
            </w:pPr>
            <w:r>
              <w:rPr>
                <w:sz w:val="22"/>
                <w:szCs w:val="22"/>
              </w:rPr>
              <w:t xml:space="preserve">6000 </w:t>
            </w:r>
          </w:p>
        </w:tc>
        <w:tc>
          <w:tcPr>
            <w:tcW w:w="1980" w:type="dxa"/>
          </w:tcPr>
          <w:p w14:paraId="415D32B4" w14:textId="77777777" w:rsidR="00D52396" w:rsidRDefault="00D52396">
            <w:pPr>
              <w:pStyle w:val="Default"/>
              <w:rPr>
                <w:sz w:val="22"/>
                <w:szCs w:val="22"/>
              </w:rPr>
            </w:pPr>
            <w:r>
              <w:rPr>
                <w:sz w:val="22"/>
                <w:szCs w:val="22"/>
              </w:rPr>
              <w:t xml:space="preserve">6000 </w:t>
            </w:r>
          </w:p>
        </w:tc>
        <w:tc>
          <w:tcPr>
            <w:tcW w:w="1114" w:type="dxa"/>
          </w:tcPr>
          <w:p w14:paraId="2F6F010D" w14:textId="77777777" w:rsidR="00D52396" w:rsidRDefault="00D52396">
            <w:pPr>
              <w:pStyle w:val="Default"/>
              <w:rPr>
                <w:sz w:val="22"/>
                <w:szCs w:val="22"/>
              </w:rPr>
            </w:pPr>
            <w:r>
              <w:rPr>
                <w:sz w:val="22"/>
                <w:szCs w:val="22"/>
              </w:rPr>
              <w:t xml:space="preserve">6000 </w:t>
            </w:r>
          </w:p>
        </w:tc>
        <w:tc>
          <w:tcPr>
            <w:tcW w:w="1800" w:type="dxa"/>
          </w:tcPr>
          <w:p w14:paraId="50882B82" w14:textId="77777777" w:rsidR="00D52396" w:rsidRDefault="00D52396">
            <w:pPr>
              <w:pStyle w:val="Default"/>
              <w:rPr>
                <w:sz w:val="22"/>
                <w:szCs w:val="22"/>
              </w:rPr>
            </w:pPr>
            <w:r>
              <w:rPr>
                <w:sz w:val="22"/>
                <w:szCs w:val="22"/>
              </w:rPr>
              <w:t xml:space="preserve">6000 </w:t>
            </w:r>
          </w:p>
        </w:tc>
      </w:tr>
      <w:tr w:rsidR="00D52396" w:rsidRPr="00E53E57" w14:paraId="533DBEBB" w14:textId="77777777" w:rsidTr="00E53E57">
        <w:tc>
          <w:tcPr>
            <w:tcW w:w="738" w:type="dxa"/>
          </w:tcPr>
          <w:p w14:paraId="1D034019" w14:textId="77777777" w:rsidR="00D52396" w:rsidRPr="00E53E57" w:rsidRDefault="00D52396" w:rsidP="00E53E57">
            <w:r>
              <w:t>4</w:t>
            </w:r>
          </w:p>
        </w:tc>
        <w:tc>
          <w:tcPr>
            <w:tcW w:w="2722" w:type="dxa"/>
          </w:tcPr>
          <w:p w14:paraId="20BEB0B0" w14:textId="77777777" w:rsidR="00D52396" w:rsidRPr="00E53E57" w:rsidRDefault="00D52396" w:rsidP="00E53E57">
            <w:pPr>
              <w:pStyle w:val="Default"/>
              <w:jc w:val="both"/>
              <w:rPr>
                <w:sz w:val="22"/>
              </w:rPr>
            </w:pPr>
            <w:r>
              <w:rPr>
                <w:sz w:val="22"/>
                <w:szCs w:val="22"/>
              </w:rPr>
              <w:t xml:space="preserve">Tractor cost (ETB/ha) </w:t>
            </w:r>
          </w:p>
        </w:tc>
        <w:tc>
          <w:tcPr>
            <w:tcW w:w="1710" w:type="dxa"/>
          </w:tcPr>
          <w:p w14:paraId="4E8D0CDB" w14:textId="77777777" w:rsidR="00D52396" w:rsidRDefault="00D52396">
            <w:pPr>
              <w:pStyle w:val="Default"/>
              <w:rPr>
                <w:sz w:val="22"/>
                <w:szCs w:val="22"/>
              </w:rPr>
            </w:pPr>
            <w:r>
              <w:rPr>
                <w:sz w:val="22"/>
                <w:szCs w:val="22"/>
              </w:rPr>
              <w:t xml:space="preserve">3000 </w:t>
            </w:r>
          </w:p>
        </w:tc>
        <w:tc>
          <w:tcPr>
            <w:tcW w:w="1980" w:type="dxa"/>
          </w:tcPr>
          <w:p w14:paraId="1432FAE3" w14:textId="77777777" w:rsidR="00D52396" w:rsidRDefault="00D52396">
            <w:pPr>
              <w:pStyle w:val="Default"/>
              <w:rPr>
                <w:sz w:val="22"/>
                <w:szCs w:val="22"/>
              </w:rPr>
            </w:pPr>
            <w:r>
              <w:rPr>
                <w:sz w:val="22"/>
                <w:szCs w:val="22"/>
              </w:rPr>
              <w:t xml:space="preserve">3000 </w:t>
            </w:r>
          </w:p>
        </w:tc>
        <w:tc>
          <w:tcPr>
            <w:tcW w:w="1114" w:type="dxa"/>
          </w:tcPr>
          <w:p w14:paraId="02CF9B54" w14:textId="77777777" w:rsidR="00D52396" w:rsidRDefault="00D52396">
            <w:pPr>
              <w:pStyle w:val="Default"/>
              <w:rPr>
                <w:sz w:val="22"/>
                <w:szCs w:val="22"/>
              </w:rPr>
            </w:pPr>
            <w:r>
              <w:rPr>
                <w:sz w:val="22"/>
                <w:szCs w:val="22"/>
              </w:rPr>
              <w:t xml:space="preserve">3000 </w:t>
            </w:r>
          </w:p>
        </w:tc>
        <w:tc>
          <w:tcPr>
            <w:tcW w:w="1800" w:type="dxa"/>
          </w:tcPr>
          <w:p w14:paraId="71869637" w14:textId="77777777" w:rsidR="00D52396" w:rsidRDefault="00D52396">
            <w:pPr>
              <w:pStyle w:val="Default"/>
              <w:rPr>
                <w:sz w:val="22"/>
                <w:szCs w:val="22"/>
              </w:rPr>
            </w:pPr>
            <w:r>
              <w:rPr>
                <w:sz w:val="22"/>
                <w:szCs w:val="22"/>
              </w:rPr>
              <w:t xml:space="preserve">2000 </w:t>
            </w:r>
          </w:p>
        </w:tc>
      </w:tr>
      <w:tr w:rsidR="00D52396" w:rsidRPr="00E53E57" w14:paraId="600EB350" w14:textId="77777777" w:rsidTr="00E53E57">
        <w:tc>
          <w:tcPr>
            <w:tcW w:w="738" w:type="dxa"/>
          </w:tcPr>
          <w:p w14:paraId="02CAFB5B" w14:textId="77777777" w:rsidR="00D52396" w:rsidRPr="00E53E57" w:rsidRDefault="00D52396" w:rsidP="00E53E57">
            <w:r>
              <w:t>5</w:t>
            </w:r>
          </w:p>
        </w:tc>
        <w:tc>
          <w:tcPr>
            <w:tcW w:w="2722" w:type="dxa"/>
          </w:tcPr>
          <w:p w14:paraId="4019895B" w14:textId="77777777" w:rsidR="00D52396" w:rsidRPr="00E53E57" w:rsidRDefault="00D52396" w:rsidP="00E53E57">
            <w:pPr>
              <w:pStyle w:val="Default"/>
              <w:jc w:val="both"/>
              <w:rPr>
                <w:sz w:val="22"/>
              </w:rPr>
            </w:pPr>
            <w:r>
              <w:rPr>
                <w:sz w:val="22"/>
                <w:szCs w:val="22"/>
              </w:rPr>
              <w:t xml:space="preserve">Total cost/TVC (ETB/ha) </w:t>
            </w:r>
          </w:p>
        </w:tc>
        <w:tc>
          <w:tcPr>
            <w:tcW w:w="1710" w:type="dxa"/>
          </w:tcPr>
          <w:p w14:paraId="2EB743D9" w14:textId="77777777" w:rsidR="00D52396" w:rsidRDefault="00D52396">
            <w:pPr>
              <w:pStyle w:val="Default"/>
              <w:rPr>
                <w:sz w:val="22"/>
                <w:szCs w:val="22"/>
              </w:rPr>
            </w:pPr>
            <w:r>
              <w:rPr>
                <w:sz w:val="22"/>
                <w:szCs w:val="22"/>
              </w:rPr>
              <w:t xml:space="preserve">14350 </w:t>
            </w:r>
          </w:p>
        </w:tc>
        <w:tc>
          <w:tcPr>
            <w:tcW w:w="1980" w:type="dxa"/>
          </w:tcPr>
          <w:p w14:paraId="47B2B9DE" w14:textId="77777777" w:rsidR="00D52396" w:rsidRDefault="00D52396">
            <w:pPr>
              <w:pStyle w:val="Default"/>
              <w:rPr>
                <w:sz w:val="22"/>
                <w:szCs w:val="22"/>
              </w:rPr>
            </w:pPr>
            <w:r>
              <w:rPr>
                <w:sz w:val="22"/>
                <w:szCs w:val="22"/>
              </w:rPr>
              <w:t xml:space="preserve">14350 </w:t>
            </w:r>
          </w:p>
        </w:tc>
        <w:tc>
          <w:tcPr>
            <w:tcW w:w="1114" w:type="dxa"/>
          </w:tcPr>
          <w:p w14:paraId="2E9151EA" w14:textId="77777777" w:rsidR="00D52396" w:rsidRDefault="00D52396">
            <w:pPr>
              <w:pStyle w:val="Default"/>
              <w:rPr>
                <w:sz w:val="22"/>
                <w:szCs w:val="22"/>
              </w:rPr>
            </w:pPr>
            <w:r>
              <w:rPr>
                <w:sz w:val="22"/>
                <w:szCs w:val="22"/>
              </w:rPr>
              <w:t xml:space="preserve">14350 </w:t>
            </w:r>
          </w:p>
        </w:tc>
        <w:tc>
          <w:tcPr>
            <w:tcW w:w="1800" w:type="dxa"/>
          </w:tcPr>
          <w:p w14:paraId="180056CD" w14:textId="77777777" w:rsidR="00D52396" w:rsidRDefault="00D52396" w:rsidP="00D52396">
            <w:pPr>
              <w:pStyle w:val="Default"/>
              <w:rPr>
                <w:sz w:val="22"/>
                <w:szCs w:val="22"/>
              </w:rPr>
            </w:pPr>
            <w:r>
              <w:rPr>
                <w:sz w:val="22"/>
                <w:szCs w:val="22"/>
              </w:rPr>
              <w:t xml:space="preserve">13060 </w:t>
            </w:r>
          </w:p>
        </w:tc>
      </w:tr>
      <w:tr w:rsidR="00E53E57" w:rsidRPr="00E53E57" w14:paraId="5009DAEE" w14:textId="77777777" w:rsidTr="00E53E57">
        <w:tc>
          <w:tcPr>
            <w:tcW w:w="738" w:type="dxa"/>
          </w:tcPr>
          <w:p w14:paraId="2F01F0C9" w14:textId="77777777" w:rsidR="00E53E57" w:rsidRPr="00E53E57" w:rsidRDefault="00E53E57" w:rsidP="00E53E57">
            <w:r>
              <w:t>6</w:t>
            </w:r>
          </w:p>
        </w:tc>
        <w:tc>
          <w:tcPr>
            <w:tcW w:w="2722" w:type="dxa"/>
          </w:tcPr>
          <w:p w14:paraId="787F17FF" w14:textId="77777777" w:rsidR="00E53E57" w:rsidRPr="00E53E57" w:rsidRDefault="00E53E57" w:rsidP="00E53E57">
            <w:pPr>
              <w:pStyle w:val="Default"/>
              <w:jc w:val="both"/>
              <w:rPr>
                <w:sz w:val="22"/>
              </w:rPr>
            </w:pPr>
            <w:r>
              <w:rPr>
                <w:sz w:val="22"/>
                <w:szCs w:val="22"/>
              </w:rPr>
              <w:t xml:space="preserve">Gross revenue (ETB/ha) </w:t>
            </w:r>
          </w:p>
        </w:tc>
        <w:tc>
          <w:tcPr>
            <w:tcW w:w="1710" w:type="dxa"/>
          </w:tcPr>
          <w:p w14:paraId="3EC88EB1" w14:textId="77777777" w:rsidR="00E53E57" w:rsidRPr="00D52396" w:rsidRDefault="00D52396" w:rsidP="00D52396">
            <w:pPr>
              <w:pStyle w:val="Default"/>
              <w:jc w:val="both"/>
              <w:rPr>
                <w:sz w:val="22"/>
              </w:rPr>
            </w:pPr>
            <w:r>
              <w:rPr>
                <w:sz w:val="22"/>
                <w:szCs w:val="22"/>
              </w:rPr>
              <w:t xml:space="preserve">156,761.5 </w:t>
            </w:r>
          </w:p>
        </w:tc>
        <w:tc>
          <w:tcPr>
            <w:tcW w:w="1980" w:type="dxa"/>
          </w:tcPr>
          <w:p w14:paraId="2F16FC49" w14:textId="77777777" w:rsidR="00E53E57" w:rsidRPr="00D52396" w:rsidRDefault="00E53E57" w:rsidP="00D52396">
            <w:pPr>
              <w:rPr>
                <w:sz w:val="22"/>
                <w:szCs w:val="24"/>
              </w:rPr>
            </w:pPr>
            <w:r>
              <w:t xml:space="preserve"> </w:t>
            </w:r>
            <w:r w:rsidR="00D52396">
              <w:rPr>
                <w:sz w:val="22"/>
                <w:szCs w:val="22"/>
              </w:rPr>
              <w:t xml:space="preserve">132,675.8 </w:t>
            </w:r>
          </w:p>
        </w:tc>
        <w:tc>
          <w:tcPr>
            <w:tcW w:w="1114" w:type="dxa"/>
          </w:tcPr>
          <w:p w14:paraId="1FD94A26" w14:textId="77777777" w:rsidR="00E53E57" w:rsidRPr="00D52396" w:rsidRDefault="00D52396" w:rsidP="00D52396">
            <w:pPr>
              <w:rPr>
                <w:sz w:val="22"/>
                <w:szCs w:val="24"/>
              </w:rPr>
            </w:pPr>
            <w:r>
              <w:rPr>
                <w:sz w:val="22"/>
                <w:szCs w:val="22"/>
              </w:rPr>
              <w:t xml:space="preserve">150,229.8 </w:t>
            </w:r>
          </w:p>
        </w:tc>
        <w:tc>
          <w:tcPr>
            <w:tcW w:w="1800" w:type="dxa"/>
          </w:tcPr>
          <w:p w14:paraId="6DFE4E2C" w14:textId="77777777" w:rsidR="00E53E57" w:rsidRPr="00D52396" w:rsidRDefault="00D52396" w:rsidP="00D52396">
            <w:pPr>
              <w:pStyle w:val="Default"/>
              <w:jc w:val="both"/>
              <w:rPr>
                <w:sz w:val="22"/>
              </w:rPr>
            </w:pPr>
            <w:r>
              <w:rPr>
                <w:sz w:val="22"/>
                <w:szCs w:val="22"/>
              </w:rPr>
              <w:t xml:space="preserve">93,893.4 </w:t>
            </w:r>
          </w:p>
        </w:tc>
      </w:tr>
      <w:tr w:rsidR="00E53E57" w:rsidRPr="00E53E57" w14:paraId="61FABE9E" w14:textId="77777777" w:rsidTr="00E53E57">
        <w:tc>
          <w:tcPr>
            <w:tcW w:w="738" w:type="dxa"/>
          </w:tcPr>
          <w:p w14:paraId="2520BA7F" w14:textId="77777777" w:rsidR="00E53E57" w:rsidRDefault="00E53E57" w:rsidP="00E53E57">
            <w:r>
              <w:t>7</w:t>
            </w:r>
          </w:p>
        </w:tc>
        <w:tc>
          <w:tcPr>
            <w:tcW w:w="2722" w:type="dxa"/>
          </w:tcPr>
          <w:p w14:paraId="739F7266" w14:textId="77777777" w:rsidR="00E53E57" w:rsidRPr="00E53E57" w:rsidRDefault="00E53E57" w:rsidP="00E53E57">
            <w:pPr>
              <w:pStyle w:val="Default"/>
              <w:jc w:val="both"/>
              <w:rPr>
                <w:sz w:val="22"/>
              </w:rPr>
            </w:pPr>
            <w:r>
              <w:rPr>
                <w:b/>
                <w:bCs/>
                <w:sz w:val="22"/>
                <w:szCs w:val="22"/>
              </w:rPr>
              <w:t xml:space="preserve">Benefit-cost ratio (BCR) </w:t>
            </w:r>
          </w:p>
        </w:tc>
        <w:tc>
          <w:tcPr>
            <w:tcW w:w="1710" w:type="dxa"/>
          </w:tcPr>
          <w:p w14:paraId="46F4B235" w14:textId="77777777" w:rsidR="00E53E57" w:rsidRPr="00D52396" w:rsidRDefault="00D52396" w:rsidP="00D52396">
            <w:pPr>
              <w:pStyle w:val="Default"/>
              <w:jc w:val="both"/>
              <w:rPr>
                <w:sz w:val="22"/>
              </w:rPr>
            </w:pPr>
            <w:r>
              <w:rPr>
                <w:b/>
                <w:bCs/>
                <w:sz w:val="22"/>
                <w:szCs w:val="22"/>
              </w:rPr>
              <w:t xml:space="preserve">10.9 </w:t>
            </w:r>
          </w:p>
        </w:tc>
        <w:tc>
          <w:tcPr>
            <w:tcW w:w="1980" w:type="dxa"/>
          </w:tcPr>
          <w:p w14:paraId="34657E89" w14:textId="77777777" w:rsidR="00E53E57" w:rsidRPr="00D52396" w:rsidRDefault="00D52396" w:rsidP="00D52396">
            <w:pPr>
              <w:pStyle w:val="Default"/>
              <w:jc w:val="both"/>
              <w:rPr>
                <w:sz w:val="22"/>
              </w:rPr>
            </w:pPr>
            <w:r>
              <w:rPr>
                <w:b/>
                <w:bCs/>
                <w:sz w:val="22"/>
                <w:szCs w:val="22"/>
              </w:rPr>
              <w:t>9.25</w:t>
            </w:r>
          </w:p>
        </w:tc>
        <w:tc>
          <w:tcPr>
            <w:tcW w:w="1114" w:type="dxa"/>
          </w:tcPr>
          <w:p w14:paraId="34B41B19" w14:textId="77777777" w:rsidR="00E53E57" w:rsidRPr="00D52396" w:rsidRDefault="00D52396" w:rsidP="00D52396">
            <w:pPr>
              <w:pStyle w:val="Default"/>
              <w:jc w:val="both"/>
              <w:rPr>
                <w:sz w:val="22"/>
              </w:rPr>
            </w:pPr>
            <w:r>
              <w:rPr>
                <w:b/>
                <w:bCs/>
                <w:sz w:val="22"/>
                <w:szCs w:val="22"/>
              </w:rPr>
              <w:t xml:space="preserve">10.9 </w:t>
            </w:r>
          </w:p>
        </w:tc>
        <w:tc>
          <w:tcPr>
            <w:tcW w:w="1800" w:type="dxa"/>
          </w:tcPr>
          <w:p w14:paraId="7C8052F0" w14:textId="77777777" w:rsidR="00E53E57" w:rsidRPr="00D52396" w:rsidRDefault="00D52396" w:rsidP="00E53E57">
            <w:pPr>
              <w:rPr>
                <w:b/>
              </w:rPr>
            </w:pPr>
            <w:r w:rsidRPr="00D52396">
              <w:rPr>
                <w:b/>
              </w:rPr>
              <w:t>7.2</w:t>
            </w:r>
          </w:p>
        </w:tc>
      </w:tr>
      <w:tr w:rsidR="00D52396" w:rsidRPr="00E53E57" w14:paraId="25571781" w14:textId="77777777" w:rsidTr="00E53E57">
        <w:tc>
          <w:tcPr>
            <w:tcW w:w="738" w:type="dxa"/>
          </w:tcPr>
          <w:p w14:paraId="6B6F8FEF" w14:textId="77777777" w:rsidR="00D52396" w:rsidRDefault="00D52396" w:rsidP="00E53E57">
            <w:r>
              <w:lastRenderedPageBreak/>
              <w:t>8</w:t>
            </w:r>
          </w:p>
        </w:tc>
        <w:tc>
          <w:tcPr>
            <w:tcW w:w="2722" w:type="dxa"/>
          </w:tcPr>
          <w:p w14:paraId="31F1AA2D" w14:textId="77777777" w:rsidR="00D52396" w:rsidRPr="00E53E57" w:rsidRDefault="00D52396" w:rsidP="00E53E57">
            <w:pPr>
              <w:pStyle w:val="Default"/>
              <w:jc w:val="both"/>
              <w:rPr>
                <w:sz w:val="22"/>
              </w:rPr>
            </w:pPr>
            <w:r>
              <w:rPr>
                <w:sz w:val="22"/>
                <w:szCs w:val="22"/>
              </w:rPr>
              <w:t xml:space="preserve">Break-even yield (Kg/ha) </w:t>
            </w:r>
          </w:p>
        </w:tc>
        <w:tc>
          <w:tcPr>
            <w:tcW w:w="1710" w:type="dxa"/>
          </w:tcPr>
          <w:p w14:paraId="1F1A5EFC" w14:textId="77777777" w:rsidR="00D52396" w:rsidRDefault="00D52396">
            <w:pPr>
              <w:pStyle w:val="Default"/>
              <w:rPr>
                <w:sz w:val="22"/>
                <w:szCs w:val="22"/>
              </w:rPr>
            </w:pPr>
            <w:r>
              <w:rPr>
                <w:sz w:val="22"/>
                <w:szCs w:val="22"/>
              </w:rPr>
              <w:t xml:space="preserve">318.9 </w:t>
            </w:r>
          </w:p>
        </w:tc>
        <w:tc>
          <w:tcPr>
            <w:tcW w:w="1980" w:type="dxa"/>
          </w:tcPr>
          <w:p w14:paraId="51BAACD5" w14:textId="77777777" w:rsidR="00D52396" w:rsidRDefault="00D52396">
            <w:pPr>
              <w:pStyle w:val="Default"/>
              <w:rPr>
                <w:sz w:val="22"/>
                <w:szCs w:val="22"/>
              </w:rPr>
            </w:pPr>
            <w:r>
              <w:rPr>
                <w:sz w:val="22"/>
                <w:szCs w:val="22"/>
              </w:rPr>
              <w:t xml:space="preserve">318.9 </w:t>
            </w:r>
          </w:p>
        </w:tc>
        <w:tc>
          <w:tcPr>
            <w:tcW w:w="1114" w:type="dxa"/>
          </w:tcPr>
          <w:p w14:paraId="01854591" w14:textId="77777777" w:rsidR="00D52396" w:rsidRDefault="00D52396">
            <w:pPr>
              <w:pStyle w:val="Default"/>
              <w:rPr>
                <w:sz w:val="22"/>
                <w:szCs w:val="22"/>
              </w:rPr>
            </w:pPr>
            <w:r>
              <w:rPr>
                <w:sz w:val="22"/>
                <w:szCs w:val="22"/>
              </w:rPr>
              <w:t xml:space="preserve">318.9 </w:t>
            </w:r>
          </w:p>
        </w:tc>
        <w:tc>
          <w:tcPr>
            <w:tcW w:w="1800" w:type="dxa"/>
          </w:tcPr>
          <w:p w14:paraId="70CA8B83" w14:textId="77777777" w:rsidR="00D52396" w:rsidRPr="00E53E57" w:rsidRDefault="00D52396" w:rsidP="00E53E57">
            <w:r>
              <w:t>290.2</w:t>
            </w:r>
          </w:p>
        </w:tc>
      </w:tr>
      <w:tr w:rsidR="00E53E57" w:rsidRPr="00E53E57" w14:paraId="47C8218C" w14:textId="77777777" w:rsidTr="00E53E57">
        <w:tc>
          <w:tcPr>
            <w:tcW w:w="738" w:type="dxa"/>
          </w:tcPr>
          <w:p w14:paraId="192D7912" w14:textId="77777777" w:rsidR="00E53E57" w:rsidRDefault="00E53E57" w:rsidP="00E53E57">
            <w:r>
              <w:t>9</w:t>
            </w:r>
          </w:p>
        </w:tc>
        <w:tc>
          <w:tcPr>
            <w:tcW w:w="2722" w:type="dxa"/>
          </w:tcPr>
          <w:p w14:paraId="008A6CC7" w14:textId="77777777" w:rsidR="00E53E57" w:rsidRPr="00E53E57" w:rsidRDefault="00E53E57" w:rsidP="00E53E57">
            <w:pPr>
              <w:pStyle w:val="Default"/>
              <w:jc w:val="both"/>
              <w:rPr>
                <w:sz w:val="22"/>
              </w:rPr>
            </w:pPr>
            <w:r>
              <w:rPr>
                <w:sz w:val="22"/>
                <w:szCs w:val="22"/>
              </w:rPr>
              <w:t xml:space="preserve">Break-even price (ETB/Kg) </w:t>
            </w:r>
          </w:p>
        </w:tc>
        <w:tc>
          <w:tcPr>
            <w:tcW w:w="1710" w:type="dxa"/>
          </w:tcPr>
          <w:p w14:paraId="597BBB79" w14:textId="77777777" w:rsidR="00E53E57" w:rsidRPr="00D52396" w:rsidRDefault="00D52396" w:rsidP="00D52396">
            <w:pPr>
              <w:pStyle w:val="Default"/>
              <w:jc w:val="both"/>
              <w:rPr>
                <w:sz w:val="22"/>
              </w:rPr>
            </w:pPr>
            <w:r>
              <w:rPr>
                <w:sz w:val="22"/>
                <w:szCs w:val="22"/>
              </w:rPr>
              <w:t xml:space="preserve">4.22 </w:t>
            </w:r>
          </w:p>
        </w:tc>
        <w:tc>
          <w:tcPr>
            <w:tcW w:w="1980" w:type="dxa"/>
          </w:tcPr>
          <w:p w14:paraId="7AD3FF19" w14:textId="77777777" w:rsidR="00E53E57" w:rsidRDefault="00D52396" w:rsidP="00E53E57">
            <w:r>
              <w:t>4.87</w:t>
            </w:r>
          </w:p>
        </w:tc>
        <w:tc>
          <w:tcPr>
            <w:tcW w:w="1114" w:type="dxa"/>
          </w:tcPr>
          <w:p w14:paraId="31EE6E33" w14:textId="77777777" w:rsidR="00E53E57" w:rsidRDefault="00D52396" w:rsidP="00E53E57">
            <w:r>
              <w:t>4.31</w:t>
            </w:r>
          </w:p>
        </w:tc>
        <w:tc>
          <w:tcPr>
            <w:tcW w:w="1800" w:type="dxa"/>
          </w:tcPr>
          <w:p w14:paraId="230667C8" w14:textId="77777777" w:rsidR="00E53E57" w:rsidRPr="00E53E57" w:rsidRDefault="00D52396" w:rsidP="00E53E57">
            <w:r>
              <w:t>6.23</w:t>
            </w:r>
          </w:p>
        </w:tc>
      </w:tr>
    </w:tbl>
    <w:p w14:paraId="63BBD30C" w14:textId="77777777" w:rsidR="00E53E57" w:rsidRDefault="00E53E57" w:rsidP="00C15D7B">
      <w:pPr>
        <w:spacing w:line="360" w:lineRule="auto"/>
        <w:rPr>
          <w:sz w:val="28"/>
        </w:rPr>
      </w:pPr>
    </w:p>
    <w:p w14:paraId="379C4F5F" w14:textId="77777777" w:rsidR="00697B8E" w:rsidRDefault="00697B8E" w:rsidP="00C15D7B">
      <w:pPr>
        <w:pStyle w:val="NormalWeb"/>
        <w:spacing w:before="0" w:beforeAutospacing="0" w:line="360" w:lineRule="auto"/>
        <w:jc w:val="both"/>
      </w:pPr>
      <w:r>
        <w:t xml:space="preserve">The </w:t>
      </w:r>
      <w:r w:rsidRPr="00C15D7B">
        <w:rPr>
          <w:rStyle w:val="Strong"/>
          <w:rFonts w:eastAsiaTheme="majorEastAsia"/>
          <w:b w:val="0"/>
        </w:rPr>
        <w:t>cost and return analysis</w:t>
      </w:r>
      <w:r>
        <w:t xml:space="preserve"> revealed that the </w:t>
      </w:r>
      <w:r w:rsidR="00C15D7B" w:rsidRPr="00CA0897">
        <w:rPr>
          <w:rStyle w:val="Strong"/>
          <w:rFonts w:eastAsiaTheme="majorEastAsia"/>
          <w:b w:val="0"/>
        </w:rPr>
        <w:t>Melkam</w:t>
      </w:r>
      <w:r w:rsidRPr="00CA0897">
        <w:rPr>
          <w:rStyle w:val="Strong"/>
          <w:rFonts w:eastAsiaTheme="majorEastAsia"/>
          <w:b w:val="0"/>
        </w:rPr>
        <w:t xml:space="preserve"> variety</w:t>
      </w:r>
      <w:r>
        <w:t xml:space="preserve"> provided greater economic benefits compared to both the other improved sorghum varieties and the local check. Results from the </w:t>
      </w:r>
      <w:r w:rsidRPr="00C15D7B">
        <w:rPr>
          <w:rStyle w:val="Strong"/>
          <w:rFonts w:eastAsiaTheme="majorEastAsia"/>
          <w:b w:val="0"/>
        </w:rPr>
        <w:t>break-even analysis</w:t>
      </w:r>
      <w:r>
        <w:t xml:space="preserve"> further supported this conclusion. Specifically, the calculation of </w:t>
      </w:r>
      <w:r w:rsidRPr="00C15D7B">
        <w:rPr>
          <w:rStyle w:val="Strong"/>
          <w:rFonts w:eastAsiaTheme="majorEastAsia"/>
          <w:b w:val="0"/>
        </w:rPr>
        <w:t>break-even price</w:t>
      </w:r>
      <w:r>
        <w:t xml:space="preserve"> (TVC ÷ Sale Price, expressed in Kg/ha) showed that, under the current production costs, farmers are able to cover all </w:t>
      </w:r>
      <w:r w:rsidRPr="00C15D7B">
        <w:rPr>
          <w:rStyle w:val="Strong"/>
          <w:rFonts w:eastAsiaTheme="majorEastAsia"/>
          <w:b w:val="0"/>
        </w:rPr>
        <w:t>variable costs</w:t>
      </w:r>
      <w:r w:rsidRPr="00C15D7B">
        <w:rPr>
          <w:b/>
        </w:rPr>
        <w:t xml:space="preserve"> </w:t>
      </w:r>
      <w:r>
        <w:t>through sales revenue.</w:t>
      </w:r>
    </w:p>
    <w:p w14:paraId="029DCB74" w14:textId="77777777" w:rsidR="00697B8E" w:rsidRDefault="00697B8E" w:rsidP="00C15D7B">
      <w:pPr>
        <w:pStyle w:val="NormalWeb"/>
        <w:spacing w:before="0" w:beforeAutospacing="0" w:line="360" w:lineRule="auto"/>
        <w:jc w:val="both"/>
      </w:pPr>
      <w:r>
        <w:t xml:space="preserve">Similarly, the estimation of </w:t>
      </w:r>
      <w:r w:rsidRPr="00C15D7B">
        <w:rPr>
          <w:rStyle w:val="Strong"/>
          <w:rFonts w:eastAsiaTheme="majorEastAsia"/>
          <w:b w:val="0"/>
        </w:rPr>
        <w:t>break-even yield</w:t>
      </w:r>
      <w:r>
        <w:t xml:space="preserve"> (TVC ÷ Total Production, expressed in ETB/kg) was conducted to assess the minimum yield required for covering variable costs during sorghum production. These results highlight that for smallholder farmers to reduce the risk of financial losses, they must achieve at least the calculated </w:t>
      </w:r>
      <w:r w:rsidRPr="00C15D7B">
        <w:rPr>
          <w:rStyle w:val="Strong"/>
          <w:rFonts w:eastAsiaTheme="majorEastAsia"/>
          <w:b w:val="0"/>
        </w:rPr>
        <w:t>break-even yield per hectare</w:t>
      </w:r>
      <w:r>
        <w:t xml:space="preserve">. Alternatively, they should ensure that the </w:t>
      </w:r>
      <w:r w:rsidRPr="00C15D7B">
        <w:rPr>
          <w:rStyle w:val="Strong"/>
          <w:rFonts w:eastAsiaTheme="majorEastAsia"/>
          <w:b w:val="0"/>
        </w:rPr>
        <w:t>market price of sorghum varieties remains above the break-even price</w:t>
      </w:r>
      <w:r>
        <w:t xml:space="preserve"> on average.</w:t>
      </w:r>
      <w:r w:rsidR="00C15D7B">
        <w:t xml:space="preserve"> </w:t>
      </w:r>
      <w:r>
        <w:t xml:space="preserve">In practical terms, this means that producing the </w:t>
      </w:r>
      <w:r w:rsidR="00C15D7B" w:rsidRPr="00CA0897">
        <w:rPr>
          <w:rStyle w:val="Strong"/>
          <w:rFonts w:eastAsiaTheme="majorEastAsia"/>
          <w:b w:val="0"/>
        </w:rPr>
        <w:t>Melkam</w:t>
      </w:r>
      <w:r w:rsidRPr="00CA0897">
        <w:rPr>
          <w:rStyle w:val="Strong"/>
          <w:rFonts w:eastAsiaTheme="majorEastAsia"/>
          <w:b w:val="0"/>
        </w:rPr>
        <w:t xml:space="preserve"> variety</w:t>
      </w:r>
      <w:r>
        <w:t xml:space="preserve"> provides farmers with a greater safety margin against production risks and market fluctuations, making it a more reliable and profitable choice compared to the alternatives.</w:t>
      </w:r>
    </w:p>
    <w:p w14:paraId="7A92CFBE" w14:textId="77777777" w:rsidR="00CA0897" w:rsidRPr="00CA0897" w:rsidRDefault="00232EA9" w:rsidP="00CA0897">
      <w:pPr>
        <w:spacing w:after="240" w:line="360" w:lineRule="auto"/>
        <w:rPr>
          <w:b/>
        </w:rPr>
      </w:pPr>
      <w:r w:rsidRPr="00CA0897">
        <w:rPr>
          <w:b/>
        </w:rPr>
        <w:t>Conclusion and Recommendation</w:t>
      </w:r>
    </w:p>
    <w:p w14:paraId="6D38AB7A" w14:textId="77777777" w:rsidR="00CA0897" w:rsidRPr="00CA0897" w:rsidRDefault="00CA0897" w:rsidP="00CA0897">
      <w:pPr>
        <w:pStyle w:val="NormalWeb"/>
        <w:spacing w:before="0" w:beforeAutospacing="0" w:line="360" w:lineRule="auto"/>
        <w:jc w:val="both"/>
        <w:rPr>
          <w:b/>
        </w:rPr>
      </w:pPr>
      <w:r>
        <w:t xml:space="preserve">The </w:t>
      </w:r>
      <w:r w:rsidRPr="00CA0897">
        <w:rPr>
          <w:rStyle w:val="Strong"/>
          <w:rFonts w:eastAsiaTheme="majorEastAsia"/>
          <w:b w:val="0"/>
        </w:rPr>
        <w:t>participatory evaluation and demonstration of improved sorghum varieties</w:t>
      </w:r>
      <w:r>
        <w:t xml:space="preserve"> is an approach in which agro-pastoral communities are actively engaged in the process of testing and assessing newly introduced sorghum varieties. This method emphasizes the direct involvement of farmers and pastoralists in both the selection and performance evaluation of the varieties to ensure that the technologies align with their </w:t>
      </w:r>
      <w:r w:rsidRPr="00CA0897">
        <w:rPr>
          <w:rStyle w:val="Strong"/>
          <w:rFonts w:eastAsiaTheme="majorEastAsia"/>
          <w:b w:val="0"/>
        </w:rPr>
        <w:t>specific needs, preferences, and production conditions</w:t>
      </w:r>
      <w:r w:rsidRPr="00CA0897">
        <w:rPr>
          <w:b/>
        </w:rPr>
        <w:t>.</w:t>
      </w:r>
      <w:r>
        <w:rPr>
          <w:b/>
        </w:rPr>
        <w:t xml:space="preserve"> </w:t>
      </w:r>
      <w:r>
        <w:t xml:space="preserve">By incorporating agro-pastoral participation at every stage, the program enhances awareness of the </w:t>
      </w:r>
      <w:r w:rsidRPr="00CA0897">
        <w:rPr>
          <w:rStyle w:val="Strong"/>
          <w:rFonts w:eastAsiaTheme="majorEastAsia"/>
          <w:b w:val="0"/>
        </w:rPr>
        <w:t>advantages of improved technologies</w:t>
      </w:r>
      <w:r>
        <w:t xml:space="preserve"> compared to local varieties and encourages greater acceptance and adoption. As a result, the process not only strengthens the capacity of agro-pastorals to make informed decisions but also stimulates demand for improved sorghum varieties.</w:t>
      </w:r>
    </w:p>
    <w:p w14:paraId="3217570A" w14:textId="77777777" w:rsidR="00CA0897" w:rsidRDefault="00CA0897" w:rsidP="00CA0897">
      <w:pPr>
        <w:pStyle w:val="NormalWeb"/>
        <w:spacing w:before="0" w:beforeAutospacing="0" w:line="360" w:lineRule="auto"/>
        <w:jc w:val="both"/>
      </w:pPr>
      <w:r>
        <w:t xml:space="preserve">The findings from the demonstration trials confirmed that most of the improved varieties produced </w:t>
      </w:r>
      <w:r w:rsidRPr="00CA0897">
        <w:rPr>
          <w:rStyle w:val="Strong"/>
          <w:rFonts w:eastAsiaTheme="majorEastAsia"/>
          <w:b w:val="0"/>
        </w:rPr>
        <w:t>significantly higher yields</w:t>
      </w:r>
      <w:r>
        <w:t xml:space="preserve"> than the local checks. Among them, the </w:t>
      </w:r>
      <w:r w:rsidRPr="00CA0897">
        <w:rPr>
          <w:rStyle w:val="Strong"/>
          <w:rFonts w:eastAsiaTheme="majorEastAsia"/>
          <w:b w:val="0"/>
        </w:rPr>
        <w:t>Melkam variety</w:t>
      </w:r>
      <w:r>
        <w:t xml:space="preserve"> was </w:t>
      </w:r>
      <w:r>
        <w:lastRenderedPageBreak/>
        <w:t xml:space="preserve">consistently preferred by participating agro-pastorals due to its </w:t>
      </w:r>
      <w:r w:rsidRPr="00CA0897">
        <w:rPr>
          <w:rStyle w:val="Strong"/>
          <w:rFonts w:eastAsiaTheme="majorEastAsia"/>
          <w:b w:val="0"/>
        </w:rPr>
        <w:t>superior agronomic</w:t>
      </w:r>
      <w:r>
        <w:rPr>
          <w:rStyle w:val="Strong"/>
          <w:rFonts w:eastAsiaTheme="majorEastAsia"/>
        </w:rPr>
        <w:t xml:space="preserve"> </w:t>
      </w:r>
      <w:r w:rsidRPr="00CA0897">
        <w:rPr>
          <w:rStyle w:val="Strong"/>
          <w:rFonts w:eastAsiaTheme="majorEastAsia"/>
          <w:b w:val="0"/>
        </w:rPr>
        <w:t>performance</w:t>
      </w:r>
      <w:r w:rsidRPr="00CA0897">
        <w:rPr>
          <w:b/>
        </w:rPr>
        <w:t>,</w:t>
      </w:r>
      <w:r>
        <w:t xml:space="preserve"> including better yield potential, adaptability, and desirable traits. Based on these outcomes, the </w:t>
      </w:r>
      <w:r w:rsidRPr="00CA0897">
        <w:rPr>
          <w:rStyle w:val="Strong"/>
          <w:rFonts w:eastAsiaTheme="majorEastAsia"/>
          <w:b w:val="0"/>
        </w:rPr>
        <w:t>Melkam variety</w:t>
      </w:r>
      <w:r>
        <w:t xml:space="preserve"> is strongly recommended for </w:t>
      </w:r>
      <w:r w:rsidRPr="00CA0897">
        <w:rPr>
          <w:rStyle w:val="Strong"/>
          <w:rFonts w:eastAsiaTheme="majorEastAsia"/>
          <w:b w:val="0"/>
        </w:rPr>
        <w:t>scaling up and wider dissemination</w:t>
      </w:r>
      <w:r>
        <w:t xml:space="preserve"> across similar agro-pastoral areas, as it has demonstrated both productivity advantages and a high level of farmer acceptance.</w:t>
      </w:r>
    </w:p>
    <w:p w14:paraId="4472EDE1" w14:textId="77777777" w:rsidR="00E85933" w:rsidRPr="00E85933" w:rsidRDefault="00E85933" w:rsidP="00E85933">
      <w:pPr>
        <w:pStyle w:val="Heading3"/>
        <w:spacing w:before="0" w:after="240" w:line="360" w:lineRule="auto"/>
        <w:rPr>
          <w:rFonts w:ascii="Times New Roman" w:hAnsi="Times New Roman" w:cs="Times New Roman"/>
          <w:color w:val="auto"/>
        </w:rPr>
      </w:pPr>
      <w:r w:rsidRPr="00E85933">
        <w:rPr>
          <w:rFonts w:ascii="Times New Roman" w:hAnsi="Times New Roman" w:cs="Times New Roman"/>
          <w:color w:val="auto"/>
        </w:rPr>
        <w:t>Important Lessons Drawn</w:t>
      </w:r>
    </w:p>
    <w:p w14:paraId="081CA303" w14:textId="77777777" w:rsidR="00E85933" w:rsidRDefault="00E85933" w:rsidP="00E85933">
      <w:pPr>
        <w:pStyle w:val="NormalWeb"/>
        <w:spacing w:before="0" w:beforeAutospacing="0" w:after="240" w:afterAutospacing="0" w:line="360" w:lineRule="auto"/>
        <w:jc w:val="both"/>
      </w:pPr>
      <w:r>
        <w:t>The participatory evaluation and demonstration of improved sorghum varieties provided several valuable lessons for both agro-pastorals and researchers:</w:t>
      </w:r>
    </w:p>
    <w:p w14:paraId="4DA66E80" w14:textId="77777777" w:rsidR="00E85933" w:rsidRDefault="00E85933" w:rsidP="00D52396">
      <w:pPr>
        <w:pStyle w:val="NormalWeb"/>
        <w:spacing w:before="0" w:beforeAutospacing="0" w:after="240" w:afterAutospacing="0" w:line="360" w:lineRule="auto"/>
        <w:jc w:val="both"/>
      </w:pPr>
      <w:r w:rsidRPr="0056117E">
        <w:rPr>
          <w:rStyle w:val="Strong"/>
          <w:b w:val="0"/>
        </w:rPr>
        <w:t>Active Farmer Participation Matters</w:t>
      </w:r>
      <w:r w:rsidR="0056117E">
        <w:t xml:space="preserve">: </w:t>
      </w:r>
      <w:r>
        <w:t xml:space="preserve">Agro-pastorals’ direct involvement in evaluating sorghum varieties under their own field conditions allowed them to observe critical traits such as </w:t>
      </w:r>
      <w:r w:rsidRPr="0056117E">
        <w:rPr>
          <w:rStyle w:val="Strong"/>
          <w:b w:val="0"/>
        </w:rPr>
        <w:t>yield performance, disease resistance, lodging tolerance, and adaptability</w:t>
      </w:r>
      <w:r>
        <w:t>. This hands-on approach enhanced their understanding of varietal differences and built confidence in adopting improved technologies.</w:t>
      </w:r>
    </w:p>
    <w:p w14:paraId="04E9F820" w14:textId="77777777" w:rsidR="00E85933" w:rsidRDefault="00E85933" w:rsidP="00D52396">
      <w:pPr>
        <w:pStyle w:val="NormalWeb"/>
        <w:spacing w:before="0" w:beforeAutospacing="0" w:after="240" w:afterAutospacing="0" w:line="360" w:lineRule="auto"/>
        <w:jc w:val="both"/>
      </w:pPr>
      <w:r w:rsidRPr="0056117E">
        <w:rPr>
          <w:rStyle w:val="Strong"/>
          <w:b w:val="0"/>
        </w:rPr>
        <w:t>Farmer Preferences Shape Adoption</w:t>
      </w:r>
      <w:r w:rsidR="0056117E" w:rsidRPr="0056117E">
        <w:rPr>
          <w:rStyle w:val="Strong"/>
          <w:b w:val="0"/>
          <w:bCs w:val="0"/>
        </w:rPr>
        <w:t>:</w:t>
      </w:r>
      <w:r w:rsidR="0056117E">
        <w:rPr>
          <w:rStyle w:val="Strong"/>
          <w:b w:val="0"/>
          <w:bCs w:val="0"/>
        </w:rPr>
        <w:t xml:space="preserve"> </w:t>
      </w:r>
      <w:r>
        <w:t xml:space="preserve">The selection of varieties was strongly influenced by agro-pastorals’ </w:t>
      </w:r>
      <w:r w:rsidRPr="0056117E">
        <w:rPr>
          <w:rStyle w:val="Strong"/>
          <w:b w:val="0"/>
        </w:rPr>
        <w:t>practical needs and socio-economic considerations</w:t>
      </w:r>
      <w:r>
        <w:t>, including seed color, grain quality, market demand, suitability for household consumption, and yield potential. These preferences played a crucial role in determining which varieties were more acceptable and likely to be adopted.</w:t>
      </w:r>
    </w:p>
    <w:p w14:paraId="1EE08C04" w14:textId="77777777" w:rsidR="00E85933" w:rsidRDefault="00E85933" w:rsidP="00D52396">
      <w:pPr>
        <w:pStyle w:val="NormalWeb"/>
        <w:spacing w:before="0" w:beforeAutospacing="0" w:after="240" w:afterAutospacing="0" w:line="360" w:lineRule="auto"/>
        <w:jc w:val="both"/>
      </w:pPr>
      <w:r w:rsidRPr="00E85933">
        <w:rPr>
          <w:rStyle w:val="Strong"/>
          <w:b w:val="0"/>
        </w:rPr>
        <w:t>Two-Way Learning Process</w:t>
      </w:r>
      <w:r w:rsidRPr="00E85933">
        <w:rPr>
          <w:rStyle w:val="Strong"/>
          <w:b w:val="0"/>
          <w:bCs w:val="0"/>
        </w:rPr>
        <w:t>:</w:t>
      </w:r>
      <w:r>
        <w:rPr>
          <w:rStyle w:val="Strong"/>
          <w:b w:val="0"/>
          <w:bCs w:val="0"/>
        </w:rPr>
        <w:t xml:space="preserve"> </w:t>
      </w:r>
      <w:r>
        <w:t>Researchers and extension agents gained important insights from the preferences expressed by agro-pastorals. Understanding these local priorities helps ensure that improved varieties promoted in the future are aligned with the community’s needs, thereby increasing adoption rates.</w:t>
      </w:r>
    </w:p>
    <w:p w14:paraId="27682542" w14:textId="77777777" w:rsidR="00E85933" w:rsidRDefault="00E85933" w:rsidP="00D52396">
      <w:pPr>
        <w:pStyle w:val="NormalWeb"/>
        <w:spacing w:before="0" w:beforeAutospacing="0" w:after="240" w:afterAutospacing="0" w:line="360" w:lineRule="auto"/>
        <w:jc w:val="both"/>
      </w:pPr>
      <w:r w:rsidRPr="00E85933">
        <w:rPr>
          <w:rStyle w:val="Strong"/>
          <w:b w:val="0"/>
        </w:rPr>
        <w:t>Collaborative Decision-Making is Key</w:t>
      </w:r>
      <w:r>
        <w:rPr>
          <w:rStyle w:val="Strong"/>
          <w:b w:val="0"/>
          <w:bCs w:val="0"/>
        </w:rPr>
        <w:t xml:space="preserve">: </w:t>
      </w:r>
      <w:r>
        <w:t xml:space="preserve">Joint evaluations that brought together agro-pastorals, researchers, and extension experts fostered </w:t>
      </w:r>
      <w:r w:rsidRPr="00E85933">
        <w:rPr>
          <w:rStyle w:val="Strong"/>
          <w:b w:val="0"/>
        </w:rPr>
        <w:t>inclusive and participatory decision-making</w:t>
      </w:r>
      <w:r w:rsidRPr="00E85933">
        <w:rPr>
          <w:b/>
        </w:rPr>
        <w:t>.</w:t>
      </w:r>
      <w:r>
        <w:t xml:space="preserve"> By incorporating multiple perspectives, the process became more effective, context-specific, and sustainable.</w:t>
      </w:r>
    </w:p>
    <w:p w14:paraId="616A2A78" w14:textId="77777777" w:rsidR="00E85933" w:rsidRDefault="00E85933" w:rsidP="00D52396">
      <w:pPr>
        <w:pStyle w:val="NormalWeb"/>
        <w:spacing w:before="0" w:beforeAutospacing="0" w:after="240" w:afterAutospacing="0" w:line="360" w:lineRule="auto"/>
        <w:jc w:val="both"/>
      </w:pPr>
      <w:r w:rsidRPr="00E85933">
        <w:rPr>
          <w:rStyle w:val="Strong"/>
          <w:b w:val="0"/>
        </w:rPr>
        <w:lastRenderedPageBreak/>
        <w:t>Strengthening Awareness and Demand</w:t>
      </w:r>
      <w:r w:rsidRPr="00E85933">
        <w:rPr>
          <w:rStyle w:val="Strong"/>
          <w:b w:val="0"/>
          <w:bCs w:val="0"/>
        </w:rPr>
        <w:t>:</w:t>
      </w:r>
      <w:r>
        <w:rPr>
          <w:rStyle w:val="Strong"/>
          <w:b w:val="0"/>
          <w:bCs w:val="0"/>
        </w:rPr>
        <w:t xml:space="preserve"> </w:t>
      </w:r>
      <w:r>
        <w:t xml:space="preserve">The demonstration process increased agro-pastorals’ awareness of the </w:t>
      </w:r>
      <w:r w:rsidRPr="00E85933">
        <w:rPr>
          <w:rStyle w:val="Strong"/>
          <w:b w:val="0"/>
        </w:rPr>
        <w:t>benefits of improved sorghum varieties</w:t>
      </w:r>
      <w:r>
        <w:t xml:space="preserve"> compared to local checks. This not only created demand for high-performing varieties such as </w:t>
      </w:r>
      <w:r>
        <w:rPr>
          <w:rStyle w:val="Strong"/>
          <w:b w:val="0"/>
        </w:rPr>
        <w:t xml:space="preserve">Melkam </w:t>
      </w:r>
      <w:r>
        <w:t>but also enhanced farmers’ willingness to experiment with new technologies in the future.</w:t>
      </w:r>
    </w:p>
    <w:p w14:paraId="54CC41EC" w14:textId="77777777" w:rsidR="00B65D52" w:rsidRDefault="00B65D52" w:rsidP="00B65D52">
      <w:pPr>
        <w:spacing w:after="200" w:line="360" w:lineRule="auto"/>
        <w:rPr>
          <w:b/>
          <w:szCs w:val="24"/>
        </w:rPr>
      </w:pPr>
      <w:r>
        <w:rPr>
          <w:b/>
          <w:szCs w:val="24"/>
        </w:rPr>
        <w:t>Future Focus</w:t>
      </w:r>
    </w:p>
    <w:p w14:paraId="3B09D2ED" w14:textId="77777777" w:rsidR="00B65D52" w:rsidRDefault="00B65D52" w:rsidP="00B65D52">
      <w:pPr>
        <w:spacing w:after="200" w:line="360" w:lineRule="auto"/>
      </w:pPr>
      <w:r>
        <w:t>Looking ahead, the future focus should be on promoting the adoption of successful sorghum varieties by scaling up their cultivation across all demonstration sites and other areas with similar agro-ecological conditions. In addition to expanding the reach of improved varieties, it is equally important to explore and systematically document the indigenous knowledge of agro-pastorals related to sorghum production. Such local practices and traditional wisdom provide valuable insights that can guide and enrich future sorghum research and development. Furthermore, continuous training and awareness-building sessions should be provided for all key stakeholders, including agro-pastorals, extension agents, and technical experts. These efforts will help strengthen their understanding of improved sorghum technologies and management practices, thereby facilitating more effective adoption, sustainable production, and long-term impact on livelihoods.</w:t>
      </w:r>
    </w:p>
    <w:p w14:paraId="02ED9FEC" w14:textId="77777777" w:rsidR="00B65D52" w:rsidRPr="00B65D52" w:rsidRDefault="00B65D52" w:rsidP="00B65D52">
      <w:pPr>
        <w:spacing w:after="200" w:line="360" w:lineRule="auto"/>
        <w:rPr>
          <w:b/>
        </w:rPr>
      </w:pPr>
      <w:r w:rsidRPr="00B65D52">
        <w:rPr>
          <w:b/>
        </w:rPr>
        <w:t>Emerging Challenges</w:t>
      </w:r>
    </w:p>
    <w:p w14:paraId="711CE1B2" w14:textId="77777777" w:rsidR="00B65D52" w:rsidRDefault="00B65D52" w:rsidP="00B65D52">
      <w:pPr>
        <w:spacing w:after="200" w:line="360" w:lineRule="auto"/>
      </w:pPr>
      <w:r>
        <w:t xml:space="preserve">Once suitable sorghum varieties are identified, one of the major challenges lies in ensuring the </w:t>
      </w:r>
      <w:r w:rsidRPr="00B65D52">
        <w:rPr>
          <w:rStyle w:val="Strong"/>
          <w:b w:val="0"/>
        </w:rPr>
        <w:t>timely availability of quality seed</w:t>
      </w:r>
      <w:r>
        <w:t xml:space="preserve">. For successful adoption, seed production and distribution systems must function efficiently and reliably to meet farmers’ demand. Equally important is addressing issues related to </w:t>
      </w:r>
      <w:r w:rsidRPr="00B65D52">
        <w:rPr>
          <w:rStyle w:val="Strong"/>
          <w:b w:val="0"/>
        </w:rPr>
        <w:t>seed storage, handling, and transportation</w:t>
      </w:r>
      <w:r>
        <w:t>, as weaknesses in these areas can compromise seed quality and reduce adoption rates. Strengthening these systems is therefore essential to guarantee that improved sorghum varieties reach agro-pastorals in good condition and at the right time for planting.</w:t>
      </w:r>
    </w:p>
    <w:p w14:paraId="7C0B5602" w14:textId="77777777" w:rsidR="00B65D52" w:rsidRPr="00B65D52" w:rsidRDefault="00B65D52" w:rsidP="00B65D52">
      <w:pPr>
        <w:spacing w:after="200" w:line="360" w:lineRule="auto"/>
        <w:rPr>
          <w:b/>
        </w:rPr>
      </w:pPr>
      <w:r w:rsidRPr="00B65D52">
        <w:rPr>
          <w:b/>
        </w:rPr>
        <w:t xml:space="preserve">Opportunities </w:t>
      </w:r>
    </w:p>
    <w:p w14:paraId="59EF94AB" w14:textId="77777777" w:rsidR="00B65D52" w:rsidRDefault="00B65D52" w:rsidP="00B65D52">
      <w:pPr>
        <w:spacing w:after="200" w:line="360" w:lineRule="auto"/>
      </w:pPr>
      <w:r>
        <w:t xml:space="preserve">Besides the availability of land, water, and technology, participatory evaluation and demonstration play a vital role in facilitating </w:t>
      </w:r>
      <w:r w:rsidRPr="00B65D52">
        <w:rPr>
          <w:rStyle w:val="Strong"/>
          <w:b w:val="0"/>
        </w:rPr>
        <w:t>knowledge sharing among diverse stakeholders</w:t>
      </w:r>
      <w:r>
        <w:t xml:space="preserve">. Through this process, agro-pastorals, researchers, and extension agents are able to learn from one </w:t>
      </w:r>
      <w:r>
        <w:lastRenderedPageBreak/>
        <w:t xml:space="preserve">another’s experiences and gain practical insights into effective sorghum management practices. Demonstrating improved sorghum varieties in real field conditions allows agro-pastorals to directly observe their characteristics and advantages, such as higher yield potential, resilience to stress, and better grain quality. This hands-on exposure not only builds confidence in the new technologies but also encourages their adoption, thereby contributing to the promotion of </w:t>
      </w:r>
      <w:r w:rsidRPr="00B65D52">
        <w:rPr>
          <w:rStyle w:val="Strong"/>
          <w:b w:val="0"/>
        </w:rPr>
        <w:t>sustainable agricultural practices</w:t>
      </w:r>
      <w:r>
        <w:t xml:space="preserve"> in agro-pastoral communities.</w:t>
      </w:r>
    </w:p>
    <w:p w14:paraId="57274D65" w14:textId="77777777" w:rsidR="004F51A3" w:rsidRPr="00B65D52" w:rsidRDefault="004F51A3" w:rsidP="00B65D52">
      <w:pPr>
        <w:spacing w:after="200" w:line="360" w:lineRule="auto"/>
        <w:rPr>
          <w:b/>
          <w:szCs w:val="24"/>
        </w:rPr>
      </w:pPr>
      <w:r w:rsidRPr="00B65D52">
        <w:rPr>
          <w:b/>
          <w:szCs w:val="24"/>
        </w:rPr>
        <w:t>References</w:t>
      </w:r>
    </w:p>
    <w:p w14:paraId="19D0FD67" w14:textId="77777777" w:rsidR="004F51A3" w:rsidRDefault="004F51A3" w:rsidP="00B65D52">
      <w:pPr>
        <w:autoSpaceDE w:val="0"/>
        <w:autoSpaceDN w:val="0"/>
        <w:adjustRightInd w:val="0"/>
        <w:spacing w:line="360" w:lineRule="auto"/>
        <w:ind w:left="576" w:hanging="576"/>
        <w:rPr>
          <w:szCs w:val="24"/>
        </w:rPr>
      </w:pPr>
      <w:r>
        <w:rPr>
          <w:szCs w:val="24"/>
        </w:rPr>
        <w:t>AATF (African Agricultural Technology Foundation) (2011). Feasibility Study on Striga Control in Sorghum Narobi, African Agricultural Technology Foundation. ISBN 9966- 775-12-9.</w:t>
      </w:r>
    </w:p>
    <w:p w14:paraId="01960681" w14:textId="77777777" w:rsidR="004F51A3" w:rsidRDefault="004F51A3" w:rsidP="00B65D52">
      <w:pPr>
        <w:autoSpaceDE w:val="0"/>
        <w:autoSpaceDN w:val="0"/>
        <w:adjustRightInd w:val="0"/>
        <w:spacing w:line="360" w:lineRule="auto"/>
        <w:ind w:left="576" w:hanging="576"/>
        <w:rPr>
          <w:szCs w:val="24"/>
        </w:rPr>
      </w:pPr>
      <w:r>
        <w:rPr>
          <w:szCs w:val="24"/>
        </w:rPr>
        <w:t xml:space="preserve">Adugna A. (2007). The role of introduced sorghum and millets in Ethiopian agriculture Melkassa Agricultural Research Center, Nazareth, Ethiopia. </w:t>
      </w:r>
      <w:r>
        <w:rPr>
          <w:i/>
          <w:szCs w:val="24"/>
        </w:rPr>
        <w:t>SAT j.icrisat.org</w:t>
      </w:r>
      <w:r>
        <w:rPr>
          <w:szCs w:val="24"/>
        </w:rPr>
        <w:t xml:space="preserve"> </w:t>
      </w:r>
      <w:r>
        <w:rPr>
          <w:b/>
          <w:szCs w:val="24"/>
        </w:rPr>
        <w:t>3</w:t>
      </w:r>
      <w:r>
        <w:rPr>
          <w:szCs w:val="24"/>
        </w:rPr>
        <w:t xml:space="preserve"> (1).</w:t>
      </w:r>
    </w:p>
    <w:p w14:paraId="73842B2C" w14:textId="77777777" w:rsidR="004F51A3" w:rsidRDefault="004F51A3" w:rsidP="00B65D52">
      <w:pPr>
        <w:autoSpaceDE w:val="0"/>
        <w:autoSpaceDN w:val="0"/>
        <w:adjustRightInd w:val="0"/>
        <w:spacing w:before="120" w:after="120" w:line="360" w:lineRule="auto"/>
        <w:ind w:left="720" w:hanging="720"/>
        <w:rPr>
          <w:szCs w:val="24"/>
        </w:rPr>
      </w:pPr>
      <w:r>
        <w:rPr>
          <w:szCs w:val="24"/>
        </w:rPr>
        <w:t>Ahmed, M.M., Sanders, J.H., Nell,W.T., 2000. New sorghum and millet cultivar introduction in Sub-Saharan Africa: Impacts and research agenda. Agric. Syst. 64(1), 55–65.</w:t>
      </w:r>
    </w:p>
    <w:p w14:paraId="30792C8D" w14:textId="77777777" w:rsidR="004F51A3" w:rsidRDefault="004F51A3" w:rsidP="00B65D52">
      <w:pPr>
        <w:autoSpaceDE w:val="0"/>
        <w:autoSpaceDN w:val="0"/>
        <w:adjustRightInd w:val="0"/>
        <w:spacing w:line="360" w:lineRule="auto"/>
        <w:ind w:left="576" w:hanging="576"/>
        <w:rPr>
          <w:szCs w:val="24"/>
        </w:rPr>
      </w:pPr>
      <w:r>
        <w:rPr>
          <w:szCs w:val="24"/>
        </w:rPr>
        <w:t>CSA (Central Statistical Authority) (1999). Area and Production for major crops 1998/1999, Addis Ababa.</w:t>
      </w:r>
    </w:p>
    <w:p w14:paraId="33AEDC17" w14:textId="77777777" w:rsidR="004F51A3" w:rsidRDefault="004F51A3" w:rsidP="00B65D52">
      <w:pPr>
        <w:autoSpaceDE w:val="0"/>
        <w:autoSpaceDN w:val="0"/>
        <w:adjustRightInd w:val="0"/>
        <w:spacing w:line="360" w:lineRule="auto"/>
        <w:ind w:left="576" w:hanging="576"/>
        <w:rPr>
          <w:szCs w:val="24"/>
        </w:rPr>
      </w:pPr>
      <w:r>
        <w:rPr>
          <w:szCs w:val="24"/>
        </w:rPr>
        <w:t xml:space="preserve">CSA (Central Statistics Authority) (2000). Agricultural sample survey 1999/2000. Report on area and production for major crops (private peasant holdings, main season). </w:t>
      </w:r>
      <w:r>
        <w:rPr>
          <w:i/>
          <w:iCs/>
          <w:szCs w:val="24"/>
        </w:rPr>
        <w:t>Statistical Bulletin No. 227</w:t>
      </w:r>
      <w:r>
        <w:rPr>
          <w:szCs w:val="24"/>
        </w:rPr>
        <w:t>. Addis Ababa, Ethiopia.</w:t>
      </w:r>
    </w:p>
    <w:p w14:paraId="563E210A" w14:textId="77777777" w:rsidR="004F51A3" w:rsidRDefault="004F51A3" w:rsidP="00B65D52">
      <w:pPr>
        <w:autoSpaceDE w:val="0"/>
        <w:autoSpaceDN w:val="0"/>
        <w:adjustRightInd w:val="0"/>
        <w:spacing w:line="360" w:lineRule="auto"/>
        <w:ind w:left="576" w:hanging="576"/>
        <w:rPr>
          <w:szCs w:val="24"/>
        </w:rPr>
      </w:pPr>
      <w:r>
        <w:rPr>
          <w:szCs w:val="24"/>
        </w:rPr>
        <w:t xml:space="preserve">Dida, M.M., Ramakrishnan, S., Bennetzen, J. L., Gale, M. D. and Devos, K. M. (2007). The genetic map of finger millet, </w:t>
      </w:r>
      <w:r>
        <w:rPr>
          <w:i/>
          <w:iCs/>
          <w:szCs w:val="24"/>
        </w:rPr>
        <w:t>Eleusine coracana</w:t>
      </w:r>
      <w:r>
        <w:rPr>
          <w:szCs w:val="24"/>
        </w:rPr>
        <w:t xml:space="preserve">. </w:t>
      </w:r>
      <w:r>
        <w:rPr>
          <w:i/>
          <w:iCs/>
          <w:szCs w:val="24"/>
        </w:rPr>
        <w:t>Theor Appl. Genet</w:t>
      </w:r>
      <w:r>
        <w:rPr>
          <w:szCs w:val="24"/>
        </w:rPr>
        <w:t xml:space="preserve">. </w:t>
      </w:r>
      <w:r>
        <w:rPr>
          <w:b/>
          <w:szCs w:val="24"/>
        </w:rPr>
        <w:t>114</w:t>
      </w:r>
      <w:r>
        <w:rPr>
          <w:szCs w:val="24"/>
        </w:rPr>
        <w:t>:321–332.</w:t>
      </w:r>
    </w:p>
    <w:p w14:paraId="28866FCD" w14:textId="77777777" w:rsidR="004F51A3" w:rsidRDefault="004F51A3" w:rsidP="00B65D52">
      <w:pPr>
        <w:autoSpaceDE w:val="0"/>
        <w:autoSpaceDN w:val="0"/>
        <w:adjustRightInd w:val="0"/>
        <w:spacing w:line="360" w:lineRule="auto"/>
        <w:ind w:left="576" w:hanging="576"/>
        <w:rPr>
          <w:szCs w:val="24"/>
        </w:rPr>
      </w:pPr>
      <w:r>
        <w:rPr>
          <w:szCs w:val="24"/>
        </w:rPr>
        <w:t>FAO (2005). FAO STAT statistical data base for Agriculture.</w:t>
      </w:r>
    </w:p>
    <w:p w14:paraId="487BC5EB" w14:textId="77777777" w:rsidR="004F51A3" w:rsidRDefault="004F51A3" w:rsidP="00B65D52">
      <w:pPr>
        <w:autoSpaceDE w:val="0"/>
        <w:autoSpaceDN w:val="0"/>
        <w:adjustRightInd w:val="0"/>
        <w:spacing w:line="360" w:lineRule="auto"/>
        <w:ind w:left="576" w:hanging="576"/>
        <w:rPr>
          <w:szCs w:val="24"/>
        </w:rPr>
      </w:pPr>
      <w:r>
        <w:rPr>
          <w:szCs w:val="24"/>
        </w:rPr>
        <w:t>Fetene, M., Okori P., Gudu S., Mneney E., Tesfaye K. (2011). Delivering New Sorghum and Finger Millet Innovations for Food Security and Improving Livelihoods in Eastern Africa. Nairobi, Kenya, ILRI.</w:t>
      </w:r>
    </w:p>
    <w:p w14:paraId="4F6495EC" w14:textId="77777777" w:rsidR="004F51A3" w:rsidRDefault="004F51A3" w:rsidP="00B65D52">
      <w:pPr>
        <w:autoSpaceDE w:val="0"/>
        <w:autoSpaceDN w:val="0"/>
        <w:adjustRightInd w:val="0"/>
        <w:spacing w:before="120" w:after="120" w:line="360" w:lineRule="auto"/>
        <w:ind w:left="720" w:hanging="720"/>
        <w:rPr>
          <w:szCs w:val="24"/>
        </w:rPr>
      </w:pPr>
      <w:r>
        <w:rPr>
          <w:szCs w:val="24"/>
        </w:rPr>
        <w:t>Gomez, K. A. and Gomez, A. A. (1984). Statistical Procedures for Agricultural Research (2</w:t>
      </w:r>
      <w:r>
        <w:rPr>
          <w:szCs w:val="24"/>
          <w:vertAlign w:val="superscript"/>
        </w:rPr>
        <w:t>ed</w:t>
      </w:r>
      <w:r>
        <w:rPr>
          <w:szCs w:val="24"/>
        </w:rPr>
        <w:t>). A Wiley-Inter science Publication, pp  680.</w:t>
      </w:r>
    </w:p>
    <w:p w14:paraId="60D8587F" w14:textId="77777777" w:rsidR="004F51A3" w:rsidRDefault="004F51A3" w:rsidP="00B65D52">
      <w:pPr>
        <w:autoSpaceDE w:val="0"/>
        <w:autoSpaceDN w:val="0"/>
        <w:adjustRightInd w:val="0"/>
        <w:spacing w:line="360" w:lineRule="auto"/>
        <w:ind w:left="576" w:hanging="576"/>
        <w:rPr>
          <w:szCs w:val="24"/>
        </w:rPr>
      </w:pPr>
      <w:r>
        <w:rPr>
          <w:szCs w:val="24"/>
        </w:rPr>
        <w:t xml:space="preserve">Gudu, S., Ouma, E. O., kware, O. A., Too, E. J., Were, B. A.,  Ochuodho, J. O., Othieno, C. O.,  Okalebo, J. R. and  Agalo, J. (2013). Preliminary Participatory on-farm Sorghum Variety Selection for Tolerance to drought, Soil Acidity and Striga in Western Kenya. Maina Moi </w:t>
      </w:r>
      <w:r>
        <w:rPr>
          <w:szCs w:val="24"/>
        </w:rPr>
        <w:lastRenderedPageBreak/>
        <w:t>University, Kenya First Bio-Innovate Regional Scientific Conference United Nations Conference Centre (UNCC-ECA) Addis Ababa, Ethiopia.</w:t>
      </w:r>
    </w:p>
    <w:p w14:paraId="66C7F134" w14:textId="77777777" w:rsidR="004F51A3" w:rsidRDefault="004F51A3" w:rsidP="00B65D52">
      <w:pPr>
        <w:autoSpaceDE w:val="0"/>
        <w:autoSpaceDN w:val="0"/>
        <w:adjustRightInd w:val="0"/>
        <w:spacing w:line="360" w:lineRule="auto"/>
        <w:ind w:left="576" w:hanging="576"/>
        <w:rPr>
          <w:szCs w:val="24"/>
        </w:rPr>
      </w:pPr>
      <w:r>
        <w:rPr>
          <w:szCs w:val="24"/>
        </w:rPr>
        <w:t>KARI (Kenya Agricultural Research Institute) (2000). Proceedings of the 7</w:t>
      </w:r>
      <w:r>
        <w:rPr>
          <w:szCs w:val="24"/>
          <w:vertAlign w:val="superscript"/>
        </w:rPr>
        <w:t>th</w:t>
      </w:r>
      <w:r>
        <w:rPr>
          <w:szCs w:val="24"/>
        </w:rPr>
        <w:t xml:space="preserve"> KARI Biennial Scientific Conference.</w:t>
      </w:r>
    </w:p>
    <w:p w14:paraId="1F7D3567" w14:textId="77777777" w:rsidR="004F51A3" w:rsidRDefault="004F51A3" w:rsidP="00B65D52">
      <w:pPr>
        <w:autoSpaceDE w:val="0"/>
        <w:autoSpaceDN w:val="0"/>
        <w:adjustRightInd w:val="0"/>
        <w:spacing w:line="360" w:lineRule="auto"/>
        <w:ind w:left="576" w:hanging="576"/>
        <w:rPr>
          <w:szCs w:val="24"/>
        </w:rPr>
      </w:pPr>
      <w:r>
        <w:rPr>
          <w:szCs w:val="24"/>
        </w:rPr>
        <w:t xml:space="preserve">Lacy, S. M., Cleveland, D. A., Soleri, D. (2006). Farmer choice of sorghum varieties in southern Mali. Hum. </w:t>
      </w:r>
      <w:r>
        <w:rPr>
          <w:i/>
          <w:szCs w:val="24"/>
        </w:rPr>
        <w:t>Ecol</w:t>
      </w:r>
      <w:r>
        <w:rPr>
          <w:szCs w:val="24"/>
        </w:rPr>
        <w:t xml:space="preserve">. </w:t>
      </w:r>
      <w:r>
        <w:rPr>
          <w:b/>
          <w:szCs w:val="24"/>
        </w:rPr>
        <w:t>34</w:t>
      </w:r>
      <w:r>
        <w:rPr>
          <w:szCs w:val="24"/>
        </w:rPr>
        <w:t>: 331-353.</w:t>
      </w:r>
    </w:p>
    <w:p w14:paraId="21767E45" w14:textId="77777777" w:rsidR="004F51A3" w:rsidRDefault="004F51A3" w:rsidP="00B65D52">
      <w:pPr>
        <w:autoSpaceDE w:val="0"/>
        <w:autoSpaceDN w:val="0"/>
        <w:adjustRightInd w:val="0"/>
        <w:spacing w:line="360" w:lineRule="auto"/>
        <w:ind w:left="576" w:hanging="576"/>
        <w:rPr>
          <w:szCs w:val="24"/>
        </w:rPr>
      </w:pPr>
      <w:r>
        <w:rPr>
          <w:szCs w:val="24"/>
        </w:rPr>
        <w:t>Matlon, P.J., 1990. Improving productivity in sorghum and pearl millet in semi-arid Africa. Food Research Institute Studies XXII(1), Stanford University Press, Palo Alto.</w:t>
      </w:r>
    </w:p>
    <w:p w14:paraId="59D6EC57" w14:textId="77777777" w:rsidR="004F51A3" w:rsidRDefault="004F51A3" w:rsidP="00B65D52">
      <w:pPr>
        <w:autoSpaceDE w:val="0"/>
        <w:autoSpaceDN w:val="0"/>
        <w:adjustRightInd w:val="0"/>
        <w:spacing w:line="360" w:lineRule="auto"/>
        <w:ind w:left="576" w:hanging="576"/>
        <w:rPr>
          <w:szCs w:val="24"/>
        </w:rPr>
      </w:pPr>
      <w:r>
        <w:rPr>
          <w:szCs w:val="24"/>
        </w:rPr>
        <w:t>McGuire, S., 2005. Getting genes: Rethinking seed system analysis and reform for sorghum in Ethiopia. PhD Thesis,Wageningen University,Wageningen.</w:t>
      </w:r>
    </w:p>
    <w:p w14:paraId="2535A631" w14:textId="77777777" w:rsidR="004F51A3" w:rsidRDefault="004F51A3" w:rsidP="00B65D52">
      <w:pPr>
        <w:autoSpaceDE w:val="0"/>
        <w:autoSpaceDN w:val="0"/>
        <w:adjustRightInd w:val="0"/>
        <w:spacing w:line="360" w:lineRule="auto"/>
        <w:ind w:left="576" w:hanging="576"/>
        <w:rPr>
          <w:szCs w:val="24"/>
        </w:rPr>
      </w:pPr>
      <w:r>
        <w:rPr>
          <w:szCs w:val="24"/>
        </w:rPr>
        <w:t>Mekbib, F., 2006. Farmer and formal breeding of sorghum (Sorghum bicolour (L.) Moench) and the implications for integrated plant breeding. Euphytica 152, 163–176.</w:t>
      </w:r>
    </w:p>
    <w:p w14:paraId="16355E73" w14:textId="77777777" w:rsidR="004F51A3" w:rsidRDefault="004F51A3" w:rsidP="00B65D52">
      <w:pPr>
        <w:autoSpaceDE w:val="0"/>
        <w:autoSpaceDN w:val="0"/>
        <w:adjustRightInd w:val="0"/>
        <w:spacing w:before="120" w:after="120" w:line="360" w:lineRule="auto"/>
        <w:ind w:left="720" w:hanging="720"/>
        <w:rPr>
          <w:szCs w:val="24"/>
        </w:rPr>
      </w:pPr>
      <w:r>
        <w:rPr>
          <w:szCs w:val="24"/>
        </w:rPr>
        <w:t>SAS (Statistical Analysis System), (2002). SAS/STAT. Guide Version 9. SAS, Institute Inc. Raleigh, North Carolina, USA.</w:t>
      </w:r>
    </w:p>
    <w:p w14:paraId="1875218B" w14:textId="77777777" w:rsidR="004F51A3" w:rsidRDefault="004F51A3" w:rsidP="00B65D52">
      <w:pPr>
        <w:autoSpaceDE w:val="0"/>
        <w:autoSpaceDN w:val="0"/>
        <w:adjustRightInd w:val="0"/>
        <w:spacing w:line="360" w:lineRule="auto"/>
        <w:ind w:left="576" w:hanging="576"/>
        <w:rPr>
          <w:szCs w:val="24"/>
        </w:rPr>
      </w:pPr>
      <w:r>
        <w:rPr>
          <w:szCs w:val="24"/>
        </w:rPr>
        <w:t>Smith, C.W. and Frederiksen, R. A. (2000). Sorghum: origin, history, technology, and production. New York, NY: John Wiley and Sons, 824.</w:t>
      </w:r>
    </w:p>
    <w:p w14:paraId="60949B13" w14:textId="77777777" w:rsidR="004F51A3" w:rsidRDefault="004F51A3" w:rsidP="00B65D52">
      <w:pPr>
        <w:autoSpaceDE w:val="0"/>
        <w:autoSpaceDN w:val="0"/>
        <w:adjustRightInd w:val="0"/>
        <w:spacing w:line="360" w:lineRule="auto"/>
        <w:ind w:left="576" w:hanging="576"/>
        <w:rPr>
          <w:szCs w:val="24"/>
        </w:rPr>
      </w:pPr>
      <w:r>
        <w:rPr>
          <w:szCs w:val="24"/>
        </w:rPr>
        <w:t xml:space="preserve">Wortmann, C. S., Martha Mamo, Girma Abebe, Kaizzi, K., Mburu, C., Letayo, E and Xerinda, S. (2006). An atlas of sorghum production in eastern Africa. </w:t>
      </w:r>
      <w:r>
        <w:rPr>
          <w:i/>
          <w:iCs/>
          <w:szCs w:val="24"/>
        </w:rPr>
        <w:t>http://intsormil.org</w:t>
      </w:r>
      <w:r>
        <w:rPr>
          <w:szCs w:val="24"/>
        </w:rPr>
        <w:t>. Accessed 15 June 2010.</w:t>
      </w:r>
    </w:p>
    <w:sectPr w:rsidR="004F51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enovo" w:date="2025-08-28T17:49:00Z" w:initials="L">
    <w:p w14:paraId="3B0E1128" w14:textId="471D91DC" w:rsidR="0071361C" w:rsidRDefault="0071361C">
      <w:pPr>
        <w:pStyle w:val="CommentText"/>
      </w:pPr>
      <w:r>
        <w:rPr>
          <w:rStyle w:val="CommentReference"/>
        </w:rPr>
        <w:annotationRef/>
      </w:r>
      <w:r>
        <w:t>Irrigated condition</w:t>
      </w:r>
    </w:p>
  </w:comment>
  <w:comment w:id="3" w:author="Lenovo" w:date="2025-08-28T17:53:00Z" w:initials="L">
    <w:p w14:paraId="512DF755" w14:textId="45A6D680" w:rsidR="00B82F9E" w:rsidRDefault="00B82F9E">
      <w:pPr>
        <w:pStyle w:val="CommentText"/>
      </w:pPr>
      <w:r>
        <w:rPr>
          <w:rStyle w:val="CommentReference"/>
        </w:rPr>
        <w:annotationRef/>
      </w:r>
      <w:r>
        <w:t>Add Sorghum varieties</w:t>
      </w:r>
    </w:p>
  </w:comment>
  <w:comment w:id="4" w:author="Lenovo" w:date="2025-08-28T18:00:00Z" w:initials="L">
    <w:p w14:paraId="04479F36" w14:textId="44157539" w:rsidR="00325C3F" w:rsidRDefault="00325C3F">
      <w:pPr>
        <w:pStyle w:val="CommentText"/>
      </w:pPr>
      <w:r>
        <w:rPr>
          <w:rStyle w:val="CommentReference"/>
        </w:rPr>
        <w:annotationRef/>
      </w:r>
      <w:r>
        <w:t>Add recent update of FAO</w:t>
      </w:r>
    </w:p>
  </w:comment>
  <w:comment w:id="5" w:author="Lenovo" w:date="2025-08-28T18:01:00Z" w:initials="L">
    <w:p w14:paraId="2AB6B813" w14:textId="37237CBC" w:rsidR="00325C3F" w:rsidRDefault="00325C3F">
      <w:pPr>
        <w:pStyle w:val="CommentText"/>
      </w:pPr>
      <w:r>
        <w:rPr>
          <w:rStyle w:val="CommentReference"/>
        </w:rPr>
        <w:annotationRef/>
      </w:r>
      <w:r>
        <w:t>Add latest reference</w:t>
      </w:r>
    </w:p>
  </w:comment>
  <w:comment w:id="6" w:author="Lenovo" w:date="2025-08-28T18:01:00Z" w:initials="L">
    <w:p w14:paraId="65EB9C46" w14:textId="1372687A" w:rsidR="00325C3F" w:rsidRDefault="00325C3F">
      <w:pPr>
        <w:pStyle w:val="CommentText"/>
      </w:pPr>
      <w:r>
        <w:rPr>
          <w:rStyle w:val="CommentReference"/>
        </w:rPr>
        <w:annotationRef/>
      </w:r>
      <w:r>
        <w:t>Add latest reference</w:t>
      </w:r>
    </w:p>
  </w:comment>
  <w:comment w:id="7" w:author="Lenovo" w:date="2025-08-28T18:01:00Z" w:initials="L">
    <w:p w14:paraId="2D98B77E" w14:textId="3D88FB24" w:rsidR="00325C3F" w:rsidRDefault="00325C3F">
      <w:pPr>
        <w:pStyle w:val="CommentText"/>
      </w:pPr>
      <w:r>
        <w:rPr>
          <w:rStyle w:val="CommentReference"/>
        </w:rPr>
        <w:annotationRef/>
      </w:r>
      <w:r>
        <w:t>Add latest reference</w:t>
      </w:r>
    </w:p>
  </w:comment>
  <w:comment w:id="8" w:author="Lenovo" w:date="2025-08-28T18:02:00Z" w:initials="L">
    <w:p w14:paraId="0834E86E" w14:textId="215E3DA7" w:rsidR="005A57C1" w:rsidRDefault="005A57C1">
      <w:pPr>
        <w:pStyle w:val="CommentText"/>
      </w:pPr>
      <w:r>
        <w:rPr>
          <w:rStyle w:val="CommentReference"/>
        </w:rPr>
        <w:annotationRef/>
      </w:r>
      <w:r>
        <w:t>Add latest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0E1128" w15:done="0"/>
  <w15:commentEx w15:paraId="512DF755" w15:done="0"/>
  <w15:commentEx w15:paraId="04479F36" w15:done="0"/>
  <w15:commentEx w15:paraId="2AB6B813" w15:done="0"/>
  <w15:commentEx w15:paraId="65EB9C46" w15:done="0"/>
  <w15:commentEx w15:paraId="2D98B77E" w15:done="0"/>
  <w15:commentEx w15:paraId="0834E86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1B56B" w14:textId="77777777" w:rsidR="00353EDC" w:rsidRDefault="00353EDC" w:rsidP="00D52396">
      <w:r>
        <w:separator/>
      </w:r>
    </w:p>
  </w:endnote>
  <w:endnote w:type="continuationSeparator" w:id="0">
    <w:p w14:paraId="5D0A5931" w14:textId="77777777" w:rsidR="00353EDC" w:rsidRDefault="00353EDC" w:rsidP="00D5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C6A6" w14:textId="77777777" w:rsidR="002562FA" w:rsidRDefault="00256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947"/>
      <w:docPartObj>
        <w:docPartGallery w:val="Page Numbers (Bottom of Page)"/>
        <w:docPartUnique/>
      </w:docPartObj>
    </w:sdtPr>
    <w:sdtEndPr>
      <w:rPr>
        <w:noProof/>
      </w:rPr>
    </w:sdtEndPr>
    <w:sdtContent>
      <w:p w14:paraId="4C03DEFD" w14:textId="69794A76" w:rsidR="00D52396" w:rsidRDefault="00D52396">
        <w:pPr>
          <w:pStyle w:val="Footer"/>
          <w:jc w:val="center"/>
        </w:pPr>
        <w:r>
          <w:fldChar w:fldCharType="begin"/>
        </w:r>
        <w:r>
          <w:instrText xml:space="preserve"> PAGE   \* MERGEFORMAT </w:instrText>
        </w:r>
        <w:r>
          <w:fldChar w:fldCharType="separate"/>
        </w:r>
        <w:r w:rsidR="005A57C1">
          <w:rPr>
            <w:noProof/>
          </w:rPr>
          <w:t>5</w:t>
        </w:r>
        <w:r>
          <w:rPr>
            <w:noProof/>
          </w:rPr>
          <w:fldChar w:fldCharType="end"/>
        </w:r>
      </w:p>
    </w:sdtContent>
  </w:sdt>
  <w:p w14:paraId="4B8E5BAA" w14:textId="77777777" w:rsidR="00D52396" w:rsidRDefault="00D52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964" w14:textId="77777777" w:rsidR="002562FA" w:rsidRDefault="0025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B2909" w14:textId="77777777" w:rsidR="00353EDC" w:rsidRDefault="00353EDC" w:rsidP="00D52396">
      <w:r>
        <w:separator/>
      </w:r>
    </w:p>
  </w:footnote>
  <w:footnote w:type="continuationSeparator" w:id="0">
    <w:p w14:paraId="570E3C6B" w14:textId="77777777" w:rsidR="00353EDC" w:rsidRDefault="00353EDC" w:rsidP="00D52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3740D" w14:textId="68DF7A6F" w:rsidR="002562FA" w:rsidRDefault="00353EDC">
    <w:pPr>
      <w:pStyle w:val="Header"/>
    </w:pPr>
    <w:r>
      <w:rPr>
        <w:noProof/>
      </w:rPr>
      <w:pict w14:anchorId="32AE6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67B45" w14:textId="0CA08EB5" w:rsidR="002562FA" w:rsidRDefault="00353EDC">
    <w:pPr>
      <w:pStyle w:val="Header"/>
    </w:pPr>
    <w:r>
      <w:rPr>
        <w:noProof/>
      </w:rPr>
      <w:pict w14:anchorId="083FA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BBA02" w14:textId="074C64F0" w:rsidR="002562FA" w:rsidRDefault="00353EDC">
    <w:pPr>
      <w:pStyle w:val="Header"/>
    </w:pPr>
    <w:r>
      <w:rPr>
        <w:noProof/>
      </w:rPr>
      <w:pict w14:anchorId="0846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029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55B2"/>
    <w:multiLevelType w:val="hybridMultilevel"/>
    <w:tmpl w:val="4F96B6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546468A"/>
    <w:multiLevelType w:val="hybridMultilevel"/>
    <w:tmpl w:val="A5CC183A"/>
    <w:lvl w:ilvl="0" w:tplc="0409000B">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188311C1"/>
    <w:multiLevelType w:val="hybridMultilevel"/>
    <w:tmpl w:val="69F66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C95C8B"/>
    <w:multiLevelType w:val="hybridMultilevel"/>
    <w:tmpl w:val="E878D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F35EE"/>
    <w:multiLevelType w:val="multilevel"/>
    <w:tmpl w:val="4C94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D4A71"/>
    <w:multiLevelType w:val="hybridMultilevel"/>
    <w:tmpl w:val="2626C764"/>
    <w:lvl w:ilvl="0" w:tplc="9EB4C83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B2CD3"/>
    <w:multiLevelType w:val="multilevel"/>
    <w:tmpl w:val="340AE5D6"/>
    <w:lvl w:ilvl="0">
      <w:start w:val="1"/>
      <w:numFmt w:val="decimal"/>
      <w:lvlText w:val="%1."/>
      <w:lvlJc w:val="left"/>
      <w:pPr>
        <w:ind w:left="36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68F3779"/>
    <w:multiLevelType w:val="hybridMultilevel"/>
    <w:tmpl w:val="C5EEAD9E"/>
    <w:lvl w:ilvl="0" w:tplc="1BBC3A90">
      <w:start w:val="1"/>
      <w:numFmt w:val="bullet"/>
      <w:lvlText w:val="•"/>
      <w:lvlJc w:val="left"/>
      <w:pPr>
        <w:tabs>
          <w:tab w:val="num" w:pos="720"/>
        </w:tabs>
        <w:ind w:left="720" w:hanging="360"/>
      </w:pPr>
      <w:rPr>
        <w:rFonts w:ascii="Arial" w:hAnsi="Arial" w:hint="default"/>
      </w:rPr>
    </w:lvl>
    <w:lvl w:ilvl="1" w:tplc="2AF425C8" w:tentative="1">
      <w:start w:val="1"/>
      <w:numFmt w:val="bullet"/>
      <w:lvlText w:val="•"/>
      <w:lvlJc w:val="left"/>
      <w:pPr>
        <w:tabs>
          <w:tab w:val="num" w:pos="1440"/>
        </w:tabs>
        <w:ind w:left="1440" w:hanging="360"/>
      </w:pPr>
      <w:rPr>
        <w:rFonts w:ascii="Arial" w:hAnsi="Arial" w:hint="default"/>
      </w:rPr>
    </w:lvl>
    <w:lvl w:ilvl="2" w:tplc="DB7CD664" w:tentative="1">
      <w:start w:val="1"/>
      <w:numFmt w:val="bullet"/>
      <w:lvlText w:val="•"/>
      <w:lvlJc w:val="left"/>
      <w:pPr>
        <w:tabs>
          <w:tab w:val="num" w:pos="2160"/>
        </w:tabs>
        <w:ind w:left="2160" w:hanging="360"/>
      </w:pPr>
      <w:rPr>
        <w:rFonts w:ascii="Arial" w:hAnsi="Arial" w:hint="default"/>
      </w:rPr>
    </w:lvl>
    <w:lvl w:ilvl="3" w:tplc="69EC05B2" w:tentative="1">
      <w:start w:val="1"/>
      <w:numFmt w:val="bullet"/>
      <w:lvlText w:val="•"/>
      <w:lvlJc w:val="left"/>
      <w:pPr>
        <w:tabs>
          <w:tab w:val="num" w:pos="2880"/>
        </w:tabs>
        <w:ind w:left="2880" w:hanging="360"/>
      </w:pPr>
      <w:rPr>
        <w:rFonts w:ascii="Arial" w:hAnsi="Arial" w:hint="default"/>
      </w:rPr>
    </w:lvl>
    <w:lvl w:ilvl="4" w:tplc="D4D2278E" w:tentative="1">
      <w:start w:val="1"/>
      <w:numFmt w:val="bullet"/>
      <w:lvlText w:val="•"/>
      <w:lvlJc w:val="left"/>
      <w:pPr>
        <w:tabs>
          <w:tab w:val="num" w:pos="3600"/>
        </w:tabs>
        <w:ind w:left="3600" w:hanging="360"/>
      </w:pPr>
      <w:rPr>
        <w:rFonts w:ascii="Arial" w:hAnsi="Arial" w:hint="default"/>
      </w:rPr>
    </w:lvl>
    <w:lvl w:ilvl="5" w:tplc="EEF492AE" w:tentative="1">
      <w:start w:val="1"/>
      <w:numFmt w:val="bullet"/>
      <w:lvlText w:val="•"/>
      <w:lvlJc w:val="left"/>
      <w:pPr>
        <w:tabs>
          <w:tab w:val="num" w:pos="4320"/>
        </w:tabs>
        <w:ind w:left="4320" w:hanging="360"/>
      </w:pPr>
      <w:rPr>
        <w:rFonts w:ascii="Arial" w:hAnsi="Arial" w:hint="default"/>
      </w:rPr>
    </w:lvl>
    <w:lvl w:ilvl="6" w:tplc="A5FC585C" w:tentative="1">
      <w:start w:val="1"/>
      <w:numFmt w:val="bullet"/>
      <w:lvlText w:val="•"/>
      <w:lvlJc w:val="left"/>
      <w:pPr>
        <w:tabs>
          <w:tab w:val="num" w:pos="5040"/>
        </w:tabs>
        <w:ind w:left="5040" w:hanging="360"/>
      </w:pPr>
      <w:rPr>
        <w:rFonts w:ascii="Arial" w:hAnsi="Arial" w:hint="default"/>
      </w:rPr>
    </w:lvl>
    <w:lvl w:ilvl="7" w:tplc="50B21F3C" w:tentative="1">
      <w:start w:val="1"/>
      <w:numFmt w:val="bullet"/>
      <w:lvlText w:val="•"/>
      <w:lvlJc w:val="left"/>
      <w:pPr>
        <w:tabs>
          <w:tab w:val="num" w:pos="5760"/>
        </w:tabs>
        <w:ind w:left="5760" w:hanging="360"/>
      </w:pPr>
      <w:rPr>
        <w:rFonts w:ascii="Arial" w:hAnsi="Arial" w:hint="default"/>
      </w:rPr>
    </w:lvl>
    <w:lvl w:ilvl="8" w:tplc="91E482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2B4FCA"/>
    <w:multiLevelType w:val="hybridMultilevel"/>
    <w:tmpl w:val="86B8E6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877C5"/>
    <w:multiLevelType w:val="hybridMultilevel"/>
    <w:tmpl w:val="16646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C32C21"/>
    <w:multiLevelType w:val="hybridMultilevel"/>
    <w:tmpl w:val="8E5CC634"/>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85F786D"/>
    <w:multiLevelType w:val="multilevel"/>
    <w:tmpl w:val="6CCA24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5D7B7FF5"/>
    <w:multiLevelType w:val="hybridMultilevel"/>
    <w:tmpl w:val="3AF64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6B87C9B"/>
    <w:multiLevelType w:val="hybridMultilevel"/>
    <w:tmpl w:val="29F4F4C6"/>
    <w:lvl w:ilvl="0" w:tplc="0409000B">
      <w:start w:val="1"/>
      <w:numFmt w:val="bullet"/>
      <w:lvlText w:val=""/>
      <w:lvlJc w:val="left"/>
      <w:pPr>
        <w:tabs>
          <w:tab w:val="num" w:pos="1440"/>
        </w:tabs>
        <w:ind w:left="1440" w:hanging="360"/>
      </w:pPr>
      <w:rPr>
        <w:rFonts w:ascii="Wingdings" w:hAnsi="Wingdings" w:hint="default"/>
      </w:rPr>
    </w:lvl>
    <w:lvl w:ilvl="1" w:tplc="7E284DA2">
      <w:start w:val="1"/>
      <w:numFmt w:val="bullet"/>
      <w:lvlText w:val="•"/>
      <w:lvlJc w:val="left"/>
      <w:pPr>
        <w:tabs>
          <w:tab w:val="num" w:pos="1440"/>
        </w:tabs>
        <w:ind w:left="1440" w:hanging="360"/>
      </w:pPr>
      <w:rPr>
        <w:rFonts w:ascii="Arial" w:hAnsi="Arial" w:cs="Times New Roman" w:hint="default"/>
      </w:rPr>
    </w:lvl>
    <w:lvl w:ilvl="2" w:tplc="9DA4157C">
      <w:start w:val="1"/>
      <w:numFmt w:val="bullet"/>
      <w:lvlText w:val="•"/>
      <w:lvlJc w:val="left"/>
      <w:pPr>
        <w:tabs>
          <w:tab w:val="num" w:pos="2160"/>
        </w:tabs>
        <w:ind w:left="2160" w:hanging="360"/>
      </w:pPr>
      <w:rPr>
        <w:rFonts w:ascii="Arial" w:hAnsi="Arial" w:cs="Times New Roman" w:hint="default"/>
      </w:rPr>
    </w:lvl>
    <w:lvl w:ilvl="3" w:tplc="83747A3C">
      <w:start w:val="1"/>
      <w:numFmt w:val="bullet"/>
      <w:lvlText w:val="•"/>
      <w:lvlJc w:val="left"/>
      <w:pPr>
        <w:tabs>
          <w:tab w:val="num" w:pos="2880"/>
        </w:tabs>
        <w:ind w:left="2880" w:hanging="360"/>
      </w:pPr>
      <w:rPr>
        <w:rFonts w:ascii="Arial" w:hAnsi="Arial" w:cs="Times New Roman" w:hint="default"/>
      </w:rPr>
    </w:lvl>
    <w:lvl w:ilvl="4" w:tplc="E83A8AFC">
      <w:start w:val="1"/>
      <w:numFmt w:val="bullet"/>
      <w:lvlText w:val="•"/>
      <w:lvlJc w:val="left"/>
      <w:pPr>
        <w:tabs>
          <w:tab w:val="num" w:pos="3600"/>
        </w:tabs>
        <w:ind w:left="3600" w:hanging="360"/>
      </w:pPr>
      <w:rPr>
        <w:rFonts w:ascii="Arial" w:hAnsi="Arial" w:cs="Times New Roman" w:hint="default"/>
      </w:rPr>
    </w:lvl>
    <w:lvl w:ilvl="5" w:tplc="6242DA9E">
      <w:start w:val="1"/>
      <w:numFmt w:val="bullet"/>
      <w:lvlText w:val="•"/>
      <w:lvlJc w:val="left"/>
      <w:pPr>
        <w:tabs>
          <w:tab w:val="num" w:pos="4320"/>
        </w:tabs>
        <w:ind w:left="4320" w:hanging="360"/>
      </w:pPr>
      <w:rPr>
        <w:rFonts w:ascii="Arial" w:hAnsi="Arial" w:cs="Times New Roman" w:hint="default"/>
      </w:rPr>
    </w:lvl>
    <w:lvl w:ilvl="6" w:tplc="97ECDF86">
      <w:start w:val="1"/>
      <w:numFmt w:val="bullet"/>
      <w:lvlText w:val="•"/>
      <w:lvlJc w:val="left"/>
      <w:pPr>
        <w:tabs>
          <w:tab w:val="num" w:pos="5040"/>
        </w:tabs>
        <w:ind w:left="5040" w:hanging="360"/>
      </w:pPr>
      <w:rPr>
        <w:rFonts w:ascii="Arial" w:hAnsi="Arial" w:cs="Times New Roman" w:hint="default"/>
      </w:rPr>
    </w:lvl>
    <w:lvl w:ilvl="7" w:tplc="C5A253C8">
      <w:start w:val="1"/>
      <w:numFmt w:val="bullet"/>
      <w:lvlText w:val="•"/>
      <w:lvlJc w:val="left"/>
      <w:pPr>
        <w:tabs>
          <w:tab w:val="num" w:pos="5760"/>
        </w:tabs>
        <w:ind w:left="5760" w:hanging="360"/>
      </w:pPr>
      <w:rPr>
        <w:rFonts w:ascii="Arial" w:hAnsi="Arial" w:cs="Times New Roman" w:hint="default"/>
      </w:rPr>
    </w:lvl>
    <w:lvl w:ilvl="8" w:tplc="9C8C55BA">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6F170CBC"/>
    <w:multiLevelType w:val="hybridMultilevel"/>
    <w:tmpl w:val="69D0AB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6F4E637D"/>
    <w:multiLevelType w:val="hybridMultilevel"/>
    <w:tmpl w:val="E136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B228F4"/>
    <w:multiLevelType w:val="hybridMultilevel"/>
    <w:tmpl w:val="9A6CC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96C74F0"/>
    <w:multiLevelType w:val="hybridMultilevel"/>
    <w:tmpl w:val="F3EA1B6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6"/>
  </w:num>
  <w:num w:numId="4">
    <w:abstractNumId w:val="12"/>
  </w:num>
  <w:num w:numId="5">
    <w:abstractNumId w:val="14"/>
  </w:num>
  <w:num w:numId="6">
    <w:abstractNumId w:val="17"/>
  </w:num>
  <w:num w:numId="7">
    <w:abstractNumId w:val="1"/>
  </w:num>
  <w:num w:numId="8">
    <w:abstractNumId w:val="13"/>
  </w:num>
  <w:num w:numId="9">
    <w:abstractNumId w:val="9"/>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7"/>
  </w:num>
  <w:num w:numId="19">
    <w:abstractNumId w:val="5"/>
  </w:num>
  <w:num w:numId="20">
    <w:abstractNumId w:val="8"/>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N7AwMzI2MTe0NLNU0lEKTi0uzszPAykwrAUAHOvnBCwAAAA="/>
  </w:docVars>
  <w:rsids>
    <w:rsidRoot w:val="00D74A09"/>
    <w:rsid w:val="00017645"/>
    <w:rsid w:val="00045B08"/>
    <w:rsid w:val="00052E69"/>
    <w:rsid w:val="0005788B"/>
    <w:rsid w:val="00064BDF"/>
    <w:rsid w:val="00072E0F"/>
    <w:rsid w:val="00073313"/>
    <w:rsid w:val="00094480"/>
    <w:rsid w:val="000A225C"/>
    <w:rsid w:val="000A7793"/>
    <w:rsid w:val="000B0400"/>
    <w:rsid w:val="000F0E90"/>
    <w:rsid w:val="000F6676"/>
    <w:rsid w:val="000F6DF6"/>
    <w:rsid w:val="001105E0"/>
    <w:rsid w:val="00115971"/>
    <w:rsid w:val="00144804"/>
    <w:rsid w:val="00151746"/>
    <w:rsid w:val="00151E6F"/>
    <w:rsid w:val="001A1393"/>
    <w:rsid w:val="001B629A"/>
    <w:rsid w:val="001C2AF2"/>
    <w:rsid w:val="001C7D16"/>
    <w:rsid w:val="001E7DD6"/>
    <w:rsid w:val="001F0DF9"/>
    <w:rsid w:val="001F39D5"/>
    <w:rsid w:val="001F4450"/>
    <w:rsid w:val="00232EA9"/>
    <w:rsid w:val="002562FA"/>
    <w:rsid w:val="00286A3D"/>
    <w:rsid w:val="002A68B8"/>
    <w:rsid w:val="002B320C"/>
    <w:rsid w:val="002F6796"/>
    <w:rsid w:val="002F741C"/>
    <w:rsid w:val="00313497"/>
    <w:rsid w:val="00325C3F"/>
    <w:rsid w:val="00352334"/>
    <w:rsid w:val="00353000"/>
    <w:rsid w:val="00353EDC"/>
    <w:rsid w:val="00367C2B"/>
    <w:rsid w:val="00376CF3"/>
    <w:rsid w:val="0039579C"/>
    <w:rsid w:val="003A1149"/>
    <w:rsid w:val="003A3BDC"/>
    <w:rsid w:val="004171A6"/>
    <w:rsid w:val="00442D2D"/>
    <w:rsid w:val="0045640C"/>
    <w:rsid w:val="00462A4F"/>
    <w:rsid w:val="0047218D"/>
    <w:rsid w:val="00487E7F"/>
    <w:rsid w:val="004B11CF"/>
    <w:rsid w:val="004E3D23"/>
    <w:rsid w:val="004F51A3"/>
    <w:rsid w:val="0050634B"/>
    <w:rsid w:val="00536129"/>
    <w:rsid w:val="00536D92"/>
    <w:rsid w:val="0056117E"/>
    <w:rsid w:val="00565D97"/>
    <w:rsid w:val="00580144"/>
    <w:rsid w:val="00586803"/>
    <w:rsid w:val="005A3E58"/>
    <w:rsid w:val="005A57C1"/>
    <w:rsid w:val="005F260D"/>
    <w:rsid w:val="00601D5A"/>
    <w:rsid w:val="006161EB"/>
    <w:rsid w:val="006220ED"/>
    <w:rsid w:val="00624712"/>
    <w:rsid w:val="00625366"/>
    <w:rsid w:val="006255FB"/>
    <w:rsid w:val="006332A2"/>
    <w:rsid w:val="006364DF"/>
    <w:rsid w:val="00642F8A"/>
    <w:rsid w:val="00646D9B"/>
    <w:rsid w:val="00686028"/>
    <w:rsid w:val="00693217"/>
    <w:rsid w:val="00697B8E"/>
    <w:rsid w:val="006B1167"/>
    <w:rsid w:val="006E757B"/>
    <w:rsid w:val="0071361C"/>
    <w:rsid w:val="00715A10"/>
    <w:rsid w:val="00723426"/>
    <w:rsid w:val="00724B7C"/>
    <w:rsid w:val="007572C2"/>
    <w:rsid w:val="00763644"/>
    <w:rsid w:val="00767195"/>
    <w:rsid w:val="00797505"/>
    <w:rsid w:val="007C1F69"/>
    <w:rsid w:val="007D7090"/>
    <w:rsid w:val="007E1BD4"/>
    <w:rsid w:val="008031C9"/>
    <w:rsid w:val="00824374"/>
    <w:rsid w:val="008245EC"/>
    <w:rsid w:val="00840CE8"/>
    <w:rsid w:val="00847763"/>
    <w:rsid w:val="008776B0"/>
    <w:rsid w:val="008B436B"/>
    <w:rsid w:val="008F57A6"/>
    <w:rsid w:val="00900C92"/>
    <w:rsid w:val="009067AE"/>
    <w:rsid w:val="0092601B"/>
    <w:rsid w:val="009267E8"/>
    <w:rsid w:val="00932D07"/>
    <w:rsid w:val="00933A3C"/>
    <w:rsid w:val="00937EC8"/>
    <w:rsid w:val="00942E26"/>
    <w:rsid w:val="0094576F"/>
    <w:rsid w:val="009459E7"/>
    <w:rsid w:val="00955A2B"/>
    <w:rsid w:val="009650CD"/>
    <w:rsid w:val="00975DDD"/>
    <w:rsid w:val="0098212A"/>
    <w:rsid w:val="00982DE8"/>
    <w:rsid w:val="009940B5"/>
    <w:rsid w:val="009E61B0"/>
    <w:rsid w:val="009F5423"/>
    <w:rsid w:val="00A12732"/>
    <w:rsid w:val="00A64E97"/>
    <w:rsid w:val="00A75FFD"/>
    <w:rsid w:val="00A81D75"/>
    <w:rsid w:val="00A91CDF"/>
    <w:rsid w:val="00A92C35"/>
    <w:rsid w:val="00AA4365"/>
    <w:rsid w:val="00AB4DA0"/>
    <w:rsid w:val="00AD1630"/>
    <w:rsid w:val="00AD747E"/>
    <w:rsid w:val="00B64E42"/>
    <w:rsid w:val="00B65D52"/>
    <w:rsid w:val="00B82F9E"/>
    <w:rsid w:val="00BA15DC"/>
    <w:rsid w:val="00BC69E6"/>
    <w:rsid w:val="00BD1828"/>
    <w:rsid w:val="00C009DB"/>
    <w:rsid w:val="00C112F3"/>
    <w:rsid w:val="00C15D7B"/>
    <w:rsid w:val="00C23867"/>
    <w:rsid w:val="00C2391B"/>
    <w:rsid w:val="00C33C6D"/>
    <w:rsid w:val="00C41C8D"/>
    <w:rsid w:val="00C43B52"/>
    <w:rsid w:val="00C5654B"/>
    <w:rsid w:val="00C65F90"/>
    <w:rsid w:val="00C93E3E"/>
    <w:rsid w:val="00CA0897"/>
    <w:rsid w:val="00CA21F5"/>
    <w:rsid w:val="00CC45AB"/>
    <w:rsid w:val="00CD5E22"/>
    <w:rsid w:val="00D16CBB"/>
    <w:rsid w:val="00D52396"/>
    <w:rsid w:val="00D600ED"/>
    <w:rsid w:val="00D64914"/>
    <w:rsid w:val="00D74A09"/>
    <w:rsid w:val="00D922A0"/>
    <w:rsid w:val="00DB7F4E"/>
    <w:rsid w:val="00DD485E"/>
    <w:rsid w:val="00E44770"/>
    <w:rsid w:val="00E53E57"/>
    <w:rsid w:val="00E61D8D"/>
    <w:rsid w:val="00E85933"/>
    <w:rsid w:val="00E86F26"/>
    <w:rsid w:val="00E90E49"/>
    <w:rsid w:val="00E91778"/>
    <w:rsid w:val="00EA3E68"/>
    <w:rsid w:val="00EB1840"/>
    <w:rsid w:val="00EC51C9"/>
    <w:rsid w:val="00ED5EC1"/>
    <w:rsid w:val="00EE3A7B"/>
    <w:rsid w:val="00EE5565"/>
    <w:rsid w:val="00F226A3"/>
    <w:rsid w:val="00F2568C"/>
    <w:rsid w:val="00F33C06"/>
    <w:rsid w:val="00F83B38"/>
    <w:rsid w:val="00FA33A8"/>
    <w:rsid w:val="00FD53C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06BB13"/>
  <w15:docId w15:val="{4246CD77-1299-4C6A-BCA9-0ED77548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1A3"/>
    <w:pPr>
      <w:spacing w:after="0" w:line="240" w:lineRule="auto"/>
      <w:jc w:val="both"/>
    </w:pPr>
    <w:rPr>
      <w:rFonts w:ascii="Times New Roman" w:eastAsia="Times New Roman" w:hAnsi="Times New Roman" w:cs="Times New Roman"/>
      <w:sz w:val="24"/>
      <w:lang w:bidi="en-US"/>
    </w:rPr>
  </w:style>
  <w:style w:type="paragraph" w:styleId="Heading1">
    <w:name w:val="heading 1"/>
    <w:basedOn w:val="Normal"/>
    <w:next w:val="Normal"/>
    <w:link w:val="Heading1Char"/>
    <w:autoRedefine/>
    <w:uiPriority w:val="9"/>
    <w:qFormat/>
    <w:rsid w:val="005A3E58"/>
    <w:pPr>
      <w:spacing w:after="240" w:line="360" w:lineRule="auto"/>
      <w:ind w:left="360" w:hanging="360"/>
      <w:contextualSpacing/>
      <w:outlineLvl w:val="0"/>
    </w:pPr>
    <w:rPr>
      <w:b/>
      <w:bCs/>
      <w:color w:val="000000" w:themeColor="text1"/>
      <w:szCs w:val="24"/>
    </w:rPr>
  </w:style>
  <w:style w:type="paragraph" w:styleId="Heading2">
    <w:name w:val="heading 2"/>
    <w:basedOn w:val="Normal"/>
    <w:next w:val="Normal"/>
    <w:link w:val="Heading2Char"/>
    <w:autoRedefine/>
    <w:uiPriority w:val="9"/>
    <w:unhideWhenUsed/>
    <w:qFormat/>
    <w:rsid w:val="004F51A3"/>
    <w:pPr>
      <w:spacing w:before="320" w:after="120" w:line="360" w:lineRule="auto"/>
      <w:ind w:left="720"/>
      <w:outlineLvl w:val="1"/>
    </w:pPr>
    <w:rPr>
      <w:rFonts w:eastAsiaTheme="majorEastAsia" w:cstheme="majorBidi"/>
      <w:b/>
      <w:bCs/>
      <w:szCs w:val="26"/>
      <w:lang w:bidi="ar-SA"/>
    </w:rPr>
  </w:style>
  <w:style w:type="paragraph" w:styleId="Heading3">
    <w:name w:val="heading 3"/>
    <w:basedOn w:val="Normal"/>
    <w:next w:val="Normal"/>
    <w:link w:val="Heading3Char"/>
    <w:uiPriority w:val="9"/>
    <w:unhideWhenUsed/>
    <w:qFormat/>
    <w:rsid w:val="0009448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E58"/>
    <w:rPr>
      <w:rFonts w:ascii="Times New Roman" w:eastAsia="Times New Roman" w:hAnsi="Times New Roman" w:cs="Times New Roman"/>
      <w:b/>
      <w:bCs/>
      <w:color w:val="000000" w:themeColor="text1"/>
      <w:sz w:val="24"/>
      <w:szCs w:val="24"/>
      <w:lang w:bidi="en-US"/>
    </w:rPr>
  </w:style>
  <w:style w:type="character" w:customStyle="1" w:styleId="Heading2Char">
    <w:name w:val="Heading 2 Char"/>
    <w:basedOn w:val="DefaultParagraphFont"/>
    <w:link w:val="Heading2"/>
    <w:uiPriority w:val="9"/>
    <w:rsid w:val="004F51A3"/>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4F51A3"/>
    <w:pPr>
      <w:spacing w:before="100" w:beforeAutospacing="1" w:after="100" w:afterAutospacing="1"/>
      <w:jc w:val="left"/>
    </w:pPr>
    <w:rPr>
      <w:szCs w:val="24"/>
      <w:lang w:bidi="ar-SA"/>
    </w:rPr>
  </w:style>
  <w:style w:type="paragraph" w:styleId="ListParagraph">
    <w:name w:val="List Paragraph"/>
    <w:basedOn w:val="Normal"/>
    <w:uiPriority w:val="34"/>
    <w:qFormat/>
    <w:rsid w:val="004F51A3"/>
    <w:pPr>
      <w:ind w:left="720"/>
      <w:contextualSpacing/>
    </w:pPr>
  </w:style>
  <w:style w:type="table" w:styleId="TableGrid">
    <w:name w:val="Table Grid"/>
    <w:basedOn w:val="TableNormal"/>
    <w:uiPriority w:val="59"/>
    <w:rsid w:val="004F51A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6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28"/>
    <w:rPr>
      <w:rFonts w:ascii="Segoe UI" w:eastAsia="Times New Roman" w:hAnsi="Segoe UI" w:cs="Segoe UI"/>
      <w:sz w:val="18"/>
      <w:szCs w:val="18"/>
      <w:lang w:bidi="en-US"/>
    </w:rPr>
  </w:style>
  <w:style w:type="table" w:styleId="LightShading-Accent4">
    <w:name w:val="Light Shading Accent 4"/>
    <w:basedOn w:val="TableNormal"/>
    <w:uiPriority w:val="60"/>
    <w:rsid w:val="00C93E3E"/>
    <w:pPr>
      <w:spacing w:after="0" w:line="240" w:lineRule="auto"/>
    </w:pPr>
    <w:rPr>
      <w:rFonts w:ascii="Calibri" w:eastAsia="Calibri" w:hAnsi="Calibri" w:cs="SimSun"/>
      <w:color w:val="BF8F00" w:themeColor="accent4" w:themeShade="BF"/>
      <w:sz w:val="20"/>
      <w:szCs w:val="20"/>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Hyperlink">
    <w:name w:val="Hyperlink"/>
    <w:basedOn w:val="DefaultParagraphFont"/>
    <w:uiPriority w:val="99"/>
    <w:unhideWhenUsed/>
    <w:rsid w:val="00C65F90"/>
    <w:rPr>
      <w:color w:val="0563C1" w:themeColor="hyperlink"/>
      <w:u w:val="single"/>
    </w:rPr>
  </w:style>
  <w:style w:type="paragraph" w:customStyle="1" w:styleId="Default">
    <w:name w:val="Default"/>
    <w:rsid w:val="00E4477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E757B"/>
    <w:rPr>
      <w:b/>
      <w:bCs/>
    </w:rPr>
  </w:style>
  <w:style w:type="paragraph" w:styleId="z-TopofForm">
    <w:name w:val="HTML Top of Form"/>
    <w:basedOn w:val="Normal"/>
    <w:next w:val="Normal"/>
    <w:link w:val="z-TopofFormChar"/>
    <w:hidden/>
    <w:uiPriority w:val="99"/>
    <w:semiHidden/>
    <w:unhideWhenUsed/>
    <w:rsid w:val="006E757B"/>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semiHidden/>
    <w:rsid w:val="006E757B"/>
    <w:rPr>
      <w:rFonts w:ascii="Arial" w:eastAsia="Times New Roman" w:hAnsi="Arial" w:cs="Arial"/>
      <w:vanish/>
      <w:sz w:val="16"/>
      <w:szCs w:val="16"/>
    </w:rPr>
  </w:style>
  <w:style w:type="paragraph" w:customStyle="1" w:styleId="placeholder">
    <w:name w:val="placeholder"/>
    <w:basedOn w:val="Normal"/>
    <w:rsid w:val="006E757B"/>
    <w:pPr>
      <w:spacing w:before="100" w:beforeAutospacing="1" w:after="100" w:afterAutospacing="1"/>
      <w:jc w:val="left"/>
    </w:pPr>
    <w:rPr>
      <w:szCs w:val="24"/>
      <w:lang w:bidi="ar-SA"/>
    </w:rPr>
  </w:style>
  <w:style w:type="paragraph" w:styleId="z-BottomofForm">
    <w:name w:val="HTML Bottom of Form"/>
    <w:basedOn w:val="Normal"/>
    <w:next w:val="Normal"/>
    <w:link w:val="z-BottomofFormChar"/>
    <w:hidden/>
    <w:uiPriority w:val="99"/>
    <w:semiHidden/>
    <w:unhideWhenUsed/>
    <w:rsid w:val="006E757B"/>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semiHidden/>
    <w:rsid w:val="006E757B"/>
    <w:rPr>
      <w:rFonts w:ascii="Arial" w:eastAsia="Times New Roman" w:hAnsi="Arial" w:cs="Arial"/>
      <w:vanish/>
      <w:sz w:val="16"/>
      <w:szCs w:val="16"/>
    </w:rPr>
  </w:style>
  <w:style w:type="character" w:customStyle="1" w:styleId="Heading3Char">
    <w:name w:val="Heading 3 Char"/>
    <w:basedOn w:val="DefaultParagraphFont"/>
    <w:link w:val="Heading3"/>
    <w:uiPriority w:val="9"/>
    <w:rsid w:val="00094480"/>
    <w:rPr>
      <w:rFonts w:asciiTheme="majorHAnsi" w:eastAsiaTheme="majorEastAsia" w:hAnsiTheme="majorHAnsi" w:cstheme="majorBidi"/>
      <w:b/>
      <w:bCs/>
      <w:color w:val="5B9BD5" w:themeColor="accent1"/>
      <w:sz w:val="24"/>
      <w:lang w:bidi="en-US"/>
    </w:rPr>
  </w:style>
  <w:style w:type="paragraph" w:styleId="Header">
    <w:name w:val="header"/>
    <w:basedOn w:val="Normal"/>
    <w:link w:val="HeaderChar"/>
    <w:uiPriority w:val="99"/>
    <w:unhideWhenUsed/>
    <w:rsid w:val="00D52396"/>
    <w:pPr>
      <w:tabs>
        <w:tab w:val="center" w:pos="4680"/>
        <w:tab w:val="right" w:pos="9360"/>
      </w:tabs>
    </w:pPr>
  </w:style>
  <w:style w:type="character" w:customStyle="1" w:styleId="HeaderChar">
    <w:name w:val="Header Char"/>
    <w:basedOn w:val="DefaultParagraphFont"/>
    <w:link w:val="Header"/>
    <w:uiPriority w:val="99"/>
    <w:rsid w:val="00D52396"/>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D52396"/>
    <w:pPr>
      <w:tabs>
        <w:tab w:val="center" w:pos="4680"/>
        <w:tab w:val="right" w:pos="9360"/>
      </w:tabs>
    </w:pPr>
  </w:style>
  <w:style w:type="character" w:customStyle="1" w:styleId="FooterChar">
    <w:name w:val="Footer Char"/>
    <w:basedOn w:val="DefaultParagraphFont"/>
    <w:link w:val="Footer"/>
    <w:uiPriority w:val="99"/>
    <w:rsid w:val="00D52396"/>
    <w:rPr>
      <w:rFonts w:ascii="Times New Roman" w:eastAsia="Times New Roman" w:hAnsi="Times New Roman" w:cs="Times New Roman"/>
      <w:sz w:val="24"/>
      <w:lang w:bidi="en-US"/>
    </w:rPr>
  </w:style>
  <w:style w:type="character" w:customStyle="1" w:styleId="UnresolvedMention">
    <w:name w:val="Unresolved Mention"/>
    <w:basedOn w:val="DefaultParagraphFont"/>
    <w:uiPriority w:val="99"/>
    <w:semiHidden/>
    <w:unhideWhenUsed/>
    <w:rsid w:val="008F57A6"/>
    <w:rPr>
      <w:color w:val="605E5C"/>
      <w:shd w:val="clear" w:color="auto" w:fill="E1DFDD"/>
    </w:rPr>
  </w:style>
  <w:style w:type="character" w:styleId="CommentReference">
    <w:name w:val="annotation reference"/>
    <w:basedOn w:val="DefaultParagraphFont"/>
    <w:uiPriority w:val="99"/>
    <w:semiHidden/>
    <w:unhideWhenUsed/>
    <w:rsid w:val="0071361C"/>
    <w:rPr>
      <w:sz w:val="16"/>
      <w:szCs w:val="16"/>
    </w:rPr>
  </w:style>
  <w:style w:type="paragraph" w:styleId="CommentText">
    <w:name w:val="annotation text"/>
    <w:basedOn w:val="Normal"/>
    <w:link w:val="CommentTextChar"/>
    <w:uiPriority w:val="99"/>
    <w:semiHidden/>
    <w:unhideWhenUsed/>
    <w:rsid w:val="0071361C"/>
    <w:rPr>
      <w:sz w:val="20"/>
      <w:szCs w:val="20"/>
    </w:rPr>
  </w:style>
  <w:style w:type="character" w:customStyle="1" w:styleId="CommentTextChar">
    <w:name w:val="Comment Text Char"/>
    <w:basedOn w:val="DefaultParagraphFont"/>
    <w:link w:val="CommentText"/>
    <w:uiPriority w:val="99"/>
    <w:semiHidden/>
    <w:rsid w:val="0071361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1361C"/>
    <w:rPr>
      <w:b/>
      <w:bCs/>
    </w:rPr>
  </w:style>
  <w:style w:type="character" w:customStyle="1" w:styleId="CommentSubjectChar">
    <w:name w:val="Comment Subject Char"/>
    <w:basedOn w:val="CommentTextChar"/>
    <w:link w:val="CommentSubject"/>
    <w:uiPriority w:val="99"/>
    <w:semiHidden/>
    <w:rsid w:val="0071361C"/>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3004">
      <w:bodyDiv w:val="1"/>
      <w:marLeft w:val="0"/>
      <w:marRight w:val="0"/>
      <w:marTop w:val="0"/>
      <w:marBottom w:val="0"/>
      <w:divBdr>
        <w:top w:val="none" w:sz="0" w:space="0" w:color="auto"/>
        <w:left w:val="none" w:sz="0" w:space="0" w:color="auto"/>
        <w:bottom w:val="none" w:sz="0" w:space="0" w:color="auto"/>
        <w:right w:val="none" w:sz="0" w:space="0" w:color="auto"/>
      </w:divBdr>
    </w:div>
    <w:div w:id="756826102">
      <w:bodyDiv w:val="1"/>
      <w:marLeft w:val="0"/>
      <w:marRight w:val="0"/>
      <w:marTop w:val="0"/>
      <w:marBottom w:val="0"/>
      <w:divBdr>
        <w:top w:val="none" w:sz="0" w:space="0" w:color="auto"/>
        <w:left w:val="none" w:sz="0" w:space="0" w:color="auto"/>
        <w:bottom w:val="none" w:sz="0" w:space="0" w:color="auto"/>
        <w:right w:val="none" w:sz="0" w:space="0" w:color="auto"/>
      </w:divBdr>
    </w:div>
    <w:div w:id="896745857">
      <w:bodyDiv w:val="1"/>
      <w:marLeft w:val="0"/>
      <w:marRight w:val="0"/>
      <w:marTop w:val="0"/>
      <w:marBottom w:val="0"/>
      <w:divBdr>
        <w:top w:val="none" w:sz="0" w:space="0" w:color="auto"/>
        <w:left w:val="none" w:sz="0" w:space="0" w:color="auto"/>
        <w:bottom w:val="none" w:sz="0" w:space="0" w:color="auto"/>
        <w:right w:val="none" w:sz="0" w:space="0" w:color="auto"/>
      </w:divBdr>
      <w:divsChild>
        <w:div w:id="1823306151">
          <w:marLeft w:val="0"/>
          <w:marRight w:val="0"/>
          <w:marTop w:val="0"/>
          <w:marBottom w:val="0"/>
          <w:divBdr>
            <w:top w:val="none" w:sz="0" w:space="0" w:color="auto"/>
            <w:left w:val="none" w:sz="0" w:space="0" w:color="auto"/>
            <w:bottom w:val="none" w:sz="0" w:space="0" w:color="auto"/>
            <w:right w:val="none" w:sz="0" w:space="0" w:color="auto"/>
          </w:divBdr>
          <w:divsChild>
            <w:div w:id="2111777337">
              <w:marLeft w:val="0"/>
              <w:marRight w:val="0"/>
              <w:marTop w:val="0"/>
              <w:marBottom w:val="0"/>
              <w:divBdr>
                <w:top w:val="none" w:sz="0" w:space="0" w:color="auto"/>
                <w:left w:val="none" w:sz="0" w:space="0" w:color="auto"/>
                <w:bottom w:val="none" w:sz="0" w:space="0" w:color="auto"/>
                <w:right w:val="none" w:sz="0" w:space="0" w:color="auto"/>
              </w:divBdr>
              <w:divsChild>
                <w:div w:id="1204438274">
                  <w:marLeft w:val="0"/>
                  <w:marRight w:val="0"/>
                  <w:marTop w:val="0"/>
                  <w:marBottom w:val="0"/>
                  <w:divBdr>
                    <w:top w:val="none" w:sz="0" w:space="0" w:color="auto"/>
                    <w:left w:val="none" w:sz="0" w:space="0" w:color="auto"/>
                    <w:bottom w:val="none" w:sz="0" w:space="0" w:color="auto"/>
                    <w:right w:val="none" w:sz="0" w:space="0" w:color="auto"/>
                  </w:divBdr>
                  <w:divsChild>
                    <w:div w:id="1646356336">
                      <w:marLeft w:val="0"/>
                      <w:marRight w:val="0"/>
                      <w:marTop w:val="0"/>
                      <w:marBottom w:val="0"/>
                      <w:divBdr>
                        <w:top w:val="none" w:sz="0" w:space="0" w:color="auto"/>
                        <w:left w:val="none" w:sz="0" w:space="0" w:color="auto"/>
                        <w:bottom w:val="none" w:sz="0" w:space="0" w:color="auto"/>
                        <w:right w:val="none" w:sz="0" w:space="0" w:color="auto"/>
                      </w:divBdr>
                      <w:divsChild>
                        <w:div w:id="1339431540">
                          <w:marLeft w:val="0"/>
                          <w:marRight w:val="0"/>
                          <w:marTop w:val="0"/>
                          <w:marBottom w:val="0"/>
                          <w:divBdr>
                            <w:top w:val="none" w:sz="0" w:space="0" w:color="auto"/>
                            <w:left w:val="none" w:sz="0" w:space="0" w:color="auto"/>
                            <w:bottom w:val="none" w:sz="0" w:space="0" w:color="auto"/>
                            <w:right w:val="none" w:sz="0" w:space="0" w:color="auto"/>
                          </w:divBdr>
                          <w:divsChild>
                            <w:div w:id="1839300055">
                              <w:marLeft w:val="0"/>
                              <w:marRight w:val="0"/>
                              <w:marTop w:val="0"/>
                              <w:marBottom w:val="0"/>
                              <w:divBdr>
                                <w:top w:val="none" w:sz="0" w:space="0" w:color="auto"/>
                                <w:left w:val="none" w:sz="0" w:space="0" w:color="auto"/>
                                <w:bottom w:val="none" w:sz="0" w:space="0" w:color="auto"/>
                                <w:right w:val="none" w:sz="0" w:space="0" w:color="auto"/>
                              </w:divBdr>
                              <w:divsChild>
                                <w:div w:id="999775655">
                                  <w:marLeft w:val="0"/>
                                  <w:marRight w:val="0"/>
                                  <w:marTop w:val="0"/>
                                  <w:marBottom w:val="0"/>
                                  <w:divBdr>
                                    <w:top w:val="none" w:sz="0" w:space="0" w:color="auto"/>
                                    <w:left w:val="none" w:sz="0" w:space="0" w:color="auto"/>
                                    <w:bottom w:val="none" w:sz="0" w:space="0" w:color="auto"/>
                                    <w:right w:val="none" w:sz="0" w:space="0" w:color="auto"/>
                                  </w:divBdr>
                                  <w:divsChild>
                                    <w:div w:id="1586918356">
                                      <w:marLeft w:val="0"/>
                                      <w:marRight w:val="0"/>
                                      <w:marTop w:val="0"/>
                                      <w:marBottom w:val="0"/>
                                      <w:divBdr>
                                        <w:top w:val="none" w:sz="0" w:space="0" w:color="auto"/>
                                        <w:left w:val="none" w:sz="0" w:space="0" w:color="auto"/>
                                        <w:bottom w:val="none" w:sz="0" w:space="0" w:color="auto"/>
                                        <w:right w:val="none" w:sz="0" w:space="0" w:color="auto"/>
                                      </w:divBdr>
                                      <w:divsChild>
                                        <w:div w:id="1493108342">
                                          <w:marLeft w:val="0"/>
                                          <w:marRight w:val="0"/>
                                          <w:marTop w:val="0"/>
                                          <w:marBottom w:val="0"/>
                                          <w:divBdr>
                                            <w:top w:val="none" w:sz="0" w:space="0" w:color="auto"/>
                                            <w:left w:val="none" w:sz="0" w:space="0" w:color="auto"/>
                                            <w:bottom w:val="none" w:sz="0" w:space="0" w:color="auto"/>
                                            <w:right w:val="none" w:sz="0" w:space="0" w:color="auto"/>
                                          </w:divBdr>
                                          <w:divsChild>
                                            <w:div w:id="7030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848">
          <w:marLeft w:val="0"/>
          <w:marRight w:val="0"/>
          <w:marTop w:val="0"/>
          <w:marBottom w:val="0"/>
          <w:divBdr>
            <w:top w:val="none" w:sz="0" w:space="0" w:color="auto"/>
            <w:left w:val="none" w:sz="0" w:space="0" w:color="auto"/>
            <w:bottom w:val="none" w:sz="0" w:space="0" w:color="auto"/>
            <w:right w:val="none" w:sz="0" w:space="0" w:color="auto"/>
          </w:divBdr>
          <w:divsChild>
            <w:div w:id="637488903">
              <w:marLeft w:val="0"/>
              <w:marRight w:val="0"/>
              <w:marTop w:val="0"/>
              <w:marBottom w:val="0"/>
              <w:divBdr>
                <w:top w:val="none" w:sz="0" w:space="0" w:color="auto"/>
                <w:left w:val="none" w:sz="0" w:space="0" w:color="auto"/>
                <w:bottom w:val="none" w:sz="0" w:space="0" w:color="auto"/>
                <w:right w:val="none" w:sz="0" w:space="0" w:color="auto"/>
              </w:divBdr>
              <w:divsChild>
                <w:div w:id="1152334286">
                  <w:marLeft w:val="0"/>
                  <w:marRight w:val="0"/>
                  <w:marTop w:val="0"/>
                  <w:marBottom w:val="0"/>
                  <w:divBdr>
                    <w:top w:val="none" w:sz="0" w:space="0" w:color="auto"/>
                    <w:left w:val="none" w:sz="0" w:space="0" w:color="auto"/>
                    <w:bottom w:val="none" w:sz="0" w:space="0" w:color="auto"/>
                    <w:right w:val="none" w:sz="0" w:space="0" w:color="auto"/>
                  </w:divBdr>
                  <w:divsChild>
                    <w:div w:id="1391657455">
                      <w:marLeft w:val="0"/>
                      <w:marRight w:val="0"/>
                      <w:marTop w:val="0"/>
                      <w:marBottom w:val="0"/>
                      <w:divBdr>
                        <w:top w:val="none" w:sz="0" w:space="0" w:color="auto"/>
                        <w:left w:val="none" w:sz="0" w:space="0" w:color="auto"/>
                        <w:bottom w:val="none" w:sz="0" w:space="0" w:color="auto"/>
                        <w:right w:val="none" w:sz="0" w:space="0" w:color="auto"/>
                      </w:divBdr>
                      <w:divsChild>
                        <w:div w:id="1291016340">
                          <w:marLeft w:val="0"/>
                          <w:marRight w:val="0"/>
                          <w:marTop w:val="0"/>
                          <w:marBottom w:val="0"/>
                          <w:divBdr>
                            <w:top w:val="none" w:sz="0" w:space="0" w:color="auto"/>
                            <w:left w:val="none" w:sz="0" w:space="0" w:color="auto"/>
                            <w:bottom w:val="none" w:sz="0" w:space="0" w:color="auto"/>
                            <w:right w:val="none" w:sz="0" w:space="0" w:color="auto"/>
                          </w:divBdr>
                          <w:divsChild>
                            <w:div w:id="1111323484">
                              <w:marLeft w:val="0"/>
                              <w:marRight w:val="0"/>
                              <w:marTop w:val="0"/>
                              <w:marBottom w:val="0"/>
                              <w:divBdr>
                                <w:top w:val="none" w:sz="0" w:space="0" w:color="auto"/>
                                <w:left w:val="none" w:sz="0" w:space="0" w:color="auto"/>
                                <w:bottom w:val="none" w:sz="0" w:space="0" w:color="auto"/>
                                <w:right w:val="none" w:sz="0" w:space="0" w:color="auto"/>
                              </w:divBdr>
                              <w:divsChild>
                                <w:div w:id="134417994">
                                  <w:marLeft w:val="0"/>
                                  <w:marRight w:val="0"/>
                                  <w:marTop w:val="0"/>
                                  <w:marBottom w:val="0"/>
                                  <w:divBdr>
                                    <w:top w:val="none" w:sz="0" w:space="0" w:color="auto"/>
                                    <w:left w:val="none" w:sz="0" w:space="0" w:color="auto"/>
                                    <w:bottom w:val="none" w:sz="0" w:space="0" w:color="auto"/>
                                    <w:right w:val="none" w:sz="0" w:space="0" w:color="auto"/>
                                  </w:divBdr>
                                  <w:divsChild>
                                    <w:div w:id="443622559">
                                      <w:marLeft w:val="0"/>
                                      <w:marRight w:val="0"/>
                                      <w:marTop w:val="0"/>
                                      <w:marBottom w:val="0"/>
                                      <w:divBdr>
                                        <w:top w:val="none" w:sz="0" w:space="0" w:color="auto"/>
                                        <w:left w:val="none" w:sz="0" w:space="0" w:color="auto"/>
                                        <w:bottom w:val="none" w:sz="0" w:space="0" w:color="auto"/>
                                        <w:right w:val="none" w:sz="0" w:space="0" w:color="auto"/>
                                      </w:divBdr>
                                      <w:divsChild>
                                        <w:div w:id="77605191">
                                          <w:marLeft w:val="0"/>
                                          <w:marRight w:val="0"/>
                                          <w:marTop w:val="0"/>
                                          <w:marBottom w:val="0"/>
                                          <w:divBdr>
                                            <w:top w:val="none" w:sz="0" w:space="0" w:color="auto"/>
                                            <w:left w:val="none" w:sz="0" w:space="0" w:color="auto"/>
                                            <w:bottom w:val="none" w:sz="0" w:space="0" w:color="auto"/>
                                            <w:right w:val="none" w:sz="0" w:space="0" w:color="auto"/>
                                          </w:divBdr>
                                          <w:divsChild>
                                            <w:div w:id="800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766192">
      <w:bodyDiv w:val="1"/>
      <w:marLeft w:val="0"/>
      <w:marRight w:val="0"/>
      <w:marTop w:val="0"/>
      <w:marBottom w:val="0"/>
      <w:divBdr>
        <w:top w:val="none" w:sz="0" w:space="0" w:color="auto"/>
        <w:left w:val="none" w:sz="0" w:space="0" w:color="auto"/>
        <w:bottom w:val="none" w:sz="0" w:space="0" w:color="auto"/>
        <w:right w:val="none" w:sz="0" w:space="0" w:color="auto"/>
      </w:divBdr>
    </w:div>
    <w:div w:id="1075710605">
      <w:bodyDiv w:val="1"/>
      <w:marLeft w:val="0"/>
      <w:marRight w:val="0"/>
      <w:marTop w:val="0"/>
      <w:marBottom w:val="0"/>
      <w:divBdr>
        <w:top w:val="none" w:sz="0" w:space="0" w:color="auto"/>
        <w:left w:val="none" w:sz="0" w:space="0" w:color="auto"/>
        <w:bottom w:val="none" w:sz="0" w:space="0" w:color="auto"/>
        <w:right w:val="none" w:sz="0" w:space="0" w:color="auto"/>
      </w:divBdr>
    </w:div>
    <w:div w:id="1123500035">
      <w:bodyDiv w:val="1"/>
      <w:marLeft w:val="0"/>
      <w:marRight w:val="0"/>
      <w:marTop w:val="0"/>
      <w:marBottom w:val="0"/>
      <w:divBdr>
        <w:top w:val="none" w:sz="0" w:space="0" w:color="auto"/>
        <w:left w:val="none" w:sz="0" w:space="0" w:color="auto"/>
        <w:bottom w:val="none" w:sz="0" w:space="0" w:color="auto"/>
        <w:right w:val="none" w:sz="0" w:space="0" w:color="auto"/>
      </w:divBdr>
    </w:div>
    <w:div w:id="1296064471">
      <w:bodyDiv w:val="1"/>
      <w:marLeft w:val="0"/>
      <w:marRight w:val="0"/>
      <w:marTop w:val="0"/>
      <w:marBottom w:val="0"/>
      <w:divBdr>
        <w:top w:val="none" w:sz="0" w:space="0" w:color="auto"/>
        <w:left w:val="none" w:sz="0" w:space="0" w:color="auto"/>
        <w:bottom w:val="none" w:sz="0" w:space="0" w:color="auto"/>
        <w:right w:val="none" w:sz="0" w:space="0" w:color="auto"/>
      </w:divBdr>
    </w:div>
    <w:div w:id="1300651523">
      <w:bodyDiv w:val="1"/>
      <w:marLeft w:val="0"/>
      <w:marRight w:val="0"/>
      <w:marTop w:val="0"/>
      <w:marBottom w:val="0"/>
      <w:divBdr>
        <w:top w:val="none" w:sz="0" w:space="0" w:color="auto"/>
        <w:left w:val="none" w:sz="0" w:space="0" w:color="auto"/>
        <w:bottom w:val="none" w:sz="0" w:space="0" w:color="auto"/>
        <w:right w:val="none" w:sz="0" w:space="0" w:color="auto"/>
      </w:divBdr>
    </w:div>
    <w:div w:id="1562790011">
      <w:bodyDiv w:val="1"/>
      <w:marLeft w:val="0"/>
      <w:marRight w:val="0"/>
      <w:marTop w:val="0"/>
      <w:marBottom w:val="0"/>
      <w:divBdr>
        <w:top w:val="none" w:sz="0" w:space="0" w:color="auto"/>
        <w:left w:val="none" w:sz="0" w:space="0" w:color="auto"/>
        <w:bottom w:val="none" w:sz="0" w:space="0" w:color="auto"/>
        <w:right w:val="none" w:sz="0" w:space="0" w:color="auto"/>
      </w:divBdr>
    </w:div>
    <w:div w:id="1564676866">
      <w:bodyDiv w:val="1"/>
      <w:marLeft w:val="0"/>
      <w:marRight w:val="0"/>
      <w:marTop w:val="0"/>
      <w:marBottom w:val="0"/>
      <w:divBdr>
        <w:top w:val="none" w:sz="0" w:space="0" w:color="auto"/>
        <w:left w:val="none" w:sz="0" w:space="0" w:color="auto"/>
        <w:bottom w:val="none" w:sz="0" w:space="0" w:color="auto"/>
        <w:right w:val="none" w:sz="0" w:space="0" w:color="auto"/>
      </w:divBdr>
    </w:div>
    <w:div w:id="1892879719">
      <w:bodyDiv w:val="1"/>
      <w:marLeft w:val="0"/>
      <w:marRight w:val="0"/>
      <w:marTop w:val="0"/>
      <w:marBottom w:val="0"/>
      <w:divBdr>
        <w:top w:val="none" w:sz="0" w:space="0" w:color="auto"/>
        <w:left w:val="none" w:sz="0" w:space="0" w:color="auto"/>
        <w:bottom w:val="none" w:sz="0" w:space="0" w:color="auto"/>
        <w:right w:val="none" w:sz="0" w:space="0" w:color="auto"/>
      </w:divBdr>
      <w:divsChild>
        <w:div w:id="1503353518">
          <w:marLeft w:val="446"/>
          <w:marRight w:val="0"/>
          <w:marTop w:val="115"/>
          <w:marBottom w:val="120"/>
          <w:divBdr>
            <w:top w:val="none" w:sz="0" w:space="0" w:color="auto"/>
            <w:left w:val="none" w:sz="0" w:space="0" w:color="auto"/>
            <w:bottom w:val="none" w:sz="0" w:space="0" w:color="auto"/>
            <w:right w:val="none" w:sz="0" w:space="0" w:color="auto"/>
          </w:divBdr>
        </w:div>
      </w:divsChild>
    </w:div>
    <w:div w:id="1939562251">
      <w:bodyDiv w:val="1"/>
      <w:marLeft w:val="0"/>
      <w:marRight w:val="0"/>
      <w:marTop w:val="0"/>
      <w:marBottom w:val="0"/>
      <w:divBdr>
        <w:top w:val="none" w:sz="0" w:space="0" w:color="auto"/>
        <w:left w:val="none" w:sz="0" w:space="0" w:color="auto"/>
        <w:bottom w:val="none" w:sz="0" w:space="0" w:color="auto"/>
        <w:right w:val="none" w:sz="0" w:space="0" w:color="auto"/>
      </w:divBdr>
    </w:div>
    <w:div w:id="211500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16</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suhaib abdulwahab</dc:creator>
  <cp:lastModifiedBy>Lenovo</cp:lastModifiedBy>
  <cp:revision>48</cp:revision>
  <cp:lastPrinted>2022-06-09T15:18:00Z</cp:lastPrinted>
  <dcterms:created xsi:type="dcterms:W3CDTF">2025-08-19T12:58:00Z</dcterms:created>
  <dcterms:modified xsi:type="dcterms:W3CDTF">2025-08-28T12:34:00Z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e9f81237-5eac-4134-bd62-78e87fad344b</vt:lpwstr>
  </property>
</Properties>
</file>