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853DF" w14:textId="77777777" w:rsidR="00DA51C9" w:rsidRPr="00DA51C9" w:rsidRDefault="00DA51C9" w:rsidP="00DA51C9">
      <w:pPr>
        <w:pStyle w:val="Author"/>
        <w:rPr>
          <w:rFonts w:ascii="Arial" w:hAnsi="Arial" w:cs="Arial"/>
          <w:bCs/>
          <w:i/>
          <w:iCs/>
          <w:kern w:val="28"/>
          <w:sz w:val="18"/>
          <w:szCs w:val="18"/>
          <w:u w:val="single"/>
        </w:rPr>
      </w:pPr>
      <w:r w:rsidRPr="00DA51C9">
        <w:rPr>
          <w:rFonts w:ascii="Arial" w:hAnsi="Arial" w:cs="Arial"/>
          <w:bCs/>
          <w:i/>
          <w:iCs/>
          <w:kern w:val="28"/>
          <w:sz w:val="18"/>
          <w:szCs w:val="18"/>
          <w:u w:val="single"/>
        </w:rPr>
        <w:t>Original Research Article</w:t>
      </w:r>
    </w:p>
    <w:p w14:paraId="285C8265" w14:textId="77777777" w:rsidR="00823146" w:rsidRDefault="00823146" w:rsidP="009B5A3D">
      <w:pPr>
        <w:pStyle w:val="Author"/>
        <w:spacing w:line="240" w:lineRule="auto"/>
        <w:rPr>
          <w:rFonts w:ascii="Arial" w:hAnsi="Arial" w:cs="Arial"/>
          <w:bCs/>
          <w:iCs/>
          <w:kern w:val="28"/>
          <w:sz w:val="36"/>
        </w:rPr>
      </w:pPr>
    </w:p>
    <w:p w14:paraId="01DBBB01" w14:textId="1EA417CF" w:rsidR="00A258C3" w:rsidRPr="00790ADA" w:rsidRDefault="009B5A3D" w:rsidP="009B5A3D">
      <w:pPr>
        <w:pStyle w:val="Author"/>
        <w:spacing w:line="240" w:lineRule="auto"/>
        <w:rPr>
          <w:rFonts w:ascii="Arial" w:hAnsi="Arial" w:cs="Arial"/>
          <w:sz w:val="36"/>
        </w:rPr>
      </w:pPr>
      <w:r w:rsidRPr="009B5A3D">
        <w:rPr>
          <w:rFonts w:ascii="Arial" w:hAnsi="Arial" w:cs="Arial"/>
          <w:bCs/>
          <w:iCs/>
          <w:kern w:val="28"/>
          <w:sz w:val="36"/>
        </w:rPr>
        <w:t xml:space="preserve">Genetic Parameters of Milk Fat, Protein and Solid-Not-Fat Percentage Using </w:t>
      </w:r>
      <w:r w:rsidR="00254734">
        <w:rPr>
          <w:rFonts w:ascii="Arial" w:hAnsi="Arial" w:cs="Arial"/>
          <w:bCs/>
          <w:iCs/>
          <w:kern w:val="28"/>
          <w:sz w:val="36"/>
        </w:rPr>
        <w:t>U</w:t>
      </w:r>
      <w:r w:rsidR="0081648B">
        <w:rPr>
          <w:rFonts w:ascii="Arial" w:hAnsi="Arial" w:cs="Arial"/>
          <w:bCs/>
          <w:iCs/>
          <w:kern w:val="28"/>
          <w:sz w:val="36"/>
        </w:rPr>
        <w:t>nivariate Animal Model</w:t>
      </w:r>
    </w:p>
    <w:p w14:paraId="7E41651A" w14:textId="77777777" w:rsidR="00A02BF3" w:rsidRPr="0083216F" w:rsidRDefault="00A02BF3" w:rsidP="00DC2634">
      <w:pPr>
        <w:pStyle w:val="Affiliation"/>
        <w:spacing w:after="0" w:line="240" w:lineRule="auto"/>
        <w:rPr>
          <w:rFonts w:ascii="Arial" w:hAnsi="Arial" w:cs="Arial"/>
          <w:i/>
        </w:rPr>
      </w:pPr>
    </w:p>
    <w:p w14:paraId="2942113D" w14:textId="2F156C77" w:rsidR="00B01FCD" w:rsidRPr="00FB3A86" w:rsidRDefault="00D32496" w:rsidP="00441B6F">
      <w:pPr>
        <w:pStyle w:val="Copyright"/>
        <w:spacing w:after="0" w:line="240" w:lineRule="auto"/>
        <w:jc w:val="both"/>
        <w:rPr>
          <w:rFonts w:ascii="Arial" w:hAnsi="Arial" w:cs="Arial"/>
        </w:rPr>
        <w:sectPr w:rsidR="00B01FCD" w:rsidRPr="00FB3A86" w:rsidSect="00DD680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BD9C4AF" wp14:editId="63D9A17F">
                <wp:extent cx="5303520" cy="635"/>
                <wp:effectExtent l="17145" t="17145" r="13335" b="11430"/>
                <wp:docPr id="22712988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169A5F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69C18CA" w14:textId="20A59FBF" w:rsidR="00B01FCD" w:rsidRDefault="00B01FCD" w:rsidP="00441B6F">
      <w:pPr>
        <w:pStyle w:val="AbstHead"/>
        <w:spacing w:after="0"/>
        <w:jc w:val="both"/>
        <w:rPr>
          <w:rFonts w:ascii="Arial" w:hAnsi="Arial" w:cs="Arial"/>
        </w:rPr>
      </w:pPr>
      <w:r w:rsidRPr="00FB3A86">
        <w:rPr>
          <w:rFonts w:ascii="Arial" w:hAnsi="Arial" w:cs="Arial"/>
        </w:rPr>
        <w:t>ABSTRACT</w:t>
      </w:r>
    </w:p>
    <w:p w14:paraId="0D6FF01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4F64745" w14:textId="77777777" w:rsidTr="001E44FE">
        <w:tc>
          <w:tcPr>
            <w:tcW w:w="9576" w:type="dxa"/>
            <w:shd w:val="clear" w:color="auto" w:fill="F2F2F2"/>
          </w:tcPr>
          <w:p w14:paraId="35AD1E97" w14:textId="4C1EE09D" w:rsidR="00D658BC" w:rsidRDefault="00FE6776"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Pr="00FE6776">
              <w:rPr>
                <w:rFonts w:ascii="Arial" w:eastAsia="Calibri" w:hAnsi="Arial" w:cs="Arial"/>
                <w:bCs/>
                <w:szCs w:val="22"/>
              </w:rPr>
              <w:t>T</w:t>
            </w:r>
            <w:r w:rsidR="002E4BD2" w:rsidRPr="002E4BD2">
              <w:rPr>
                <w:rFonts w:ascii="Arial" w:eastAsia="Calibri" w:hAnsi="Arial" w:cs="Arial"/>
                <w:szCs w:val="22"/>
              </w:rPr>
              <w:t xml:space="preserve">o estimate genetic parameters of milk fat percentage, protein percentage, and solids-not-fat (SNF) percentage in Holstein Friesian crossbred cattle using </w:t>
            </w:r>
            <w:r w:rsidR="0081648B">
              <w:rPr>
                <w:rFonts w:ascii="Arial" w:eastAsia="Calibri" w:hAnsi="Arial" w:cs="Arial"/>
                <w:szCs w:val="22"/>
              </w:rPr>
              <w:t>Univariate Animal</w:t>
            </w:r>
            <w:r w:rsidR="002E4BD2" w:rsidRPr="002E4BD2">
              <w:rPr>
                <w:rFonts w:ascii="Arial" w:eastAsia="Calibri" w:hAnsi="Arial" w:cs="Arial"/>
                <w:szCs w:val="22"/>
              </w:rPr>
              <w:t xml:space="preserve"> Model. </w:t>
            </w:r>
          </w:p>
          <w:p w14:paraId="47C593B1" w14:textId="7A0A410F" w:rsidR="00D658BC" w:rsidRDefault="00D658BC"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220343">
              <w:rPr>
                <w:rFonts w:ascii="Arial" w:eastAsia="Calibri" w:hAnsi="Arial" w:cs="Arial"/>
                <w:szCs w:val="22"/>
              </w:rPr>
              <w:t>A</w:t>
            </w:r>
            <w:r w:rsidR="00220343" w:rsidRPr="00220343">
              <w:t xml:space="preserve"> total </w:t>
            </w:r>
            <w:r w:rsidR="00220343" w:rsidRPr="007836D0">
              <w:t xml:space="preserve">of </w:t>
            </w:r>
            <w:commentRangeStart w:id="0"/>
            <w:r w:rsidR="00220343" w:rsidRPr="008A7818">
              <w:rPr>
                <w:color w:val="C00000"/>
              </w:rPr>
              <w:t>1,59,950 first lactation test day milk yield records of 17135 HF crossbred cows sired by 259 sires spread over a period of 23 years (1997-2019</w:t>
            </w:r>
            <w:commentRangeEnd w:id="0"/>
            <w:r w:rsidR="00BE3B13" w:rsidRPr="008A7818">
              <w:rPr>
                <w:rStyle w:val="CommentReference"/>
                <w:rFonts w:ascii="Times New Roman" w:hAnsi="Times New Roman"/>
                <w:color w:val="C00000"/>
                <w:lang w:val="nb-NO" w:eastAsia="nb-NO"/>
              </w:rPr>
              <w:commentReference w:id="0"/>
            </w:r>
            <w:r w:rsidR="00220343" w:rsidRPr="008A7818">
              <w:rPr>
                <w:color w:val="C00000"/>
              </w:rPr>
              <w:t>) belonging to four districts of Gujarat state</w:t>
            </w:r>
            <w:r w:rsidR="00FD6423" w:rsidRPr="008A7818">
              <w:rPr>
                <w:color w:val="C00000"/>
              </w:rPr>
              <w:t xml:space="preserve"> </w:t>
            </w:r>
            <w:r w:rsidR="00220343" w:rsidRPr="008A7818">
              <w:rPr>
                <w:color w:val="C00000"/>
              </w:rPr>
              <w:t xml:space="preserve">were </w:t>
            </w:r>
            <w:r w:rsidR="008A7818" w:rsidRPr="008A7818">
              <w:rPr>
                <w:color w:val="C00000"/>
              </w:rPr>
              <w:t xml:space="preserve">used after </w:t>
            </w:r>
            <w:r w:rsidR="00755C81">
              <w:rPr>
                <w:color w:val="C00000"/>
              </w:rPr>
              <w:t>editing and standardization</w:t>
            </w:r>
            <w:r w:rsidR="008A7818" w:rsidRPr="008A7818">
              <w:rPr>
                <w:color w:val="C00000"/>
              </w:rPr>
              <w:t xml:space="preserve"> which were </w:t>
            </w:r>
            <w:r w:rsidR="00220343" w:rsidRPr="00220343">
              <w:t>collected from the</w:t>
            </w:r>
            <w:r w:rsidR="00824908">
              <w:t xml:space="preserve"> </w:t>
            </w:r>
            <w:r w:rsidR="00824908" w:rsidRPr="00824908">
              <w:t>Information Network for Animal Productivity and Health Management Information System</w:t>
            </w:r>
            <w:r w:rsidR="00220343" w:rsidRPr="00220343">
              <w:t xml:space="preserve"> </w:t>
            </w:r>
            <w:r w:rsidR="00824908">
              <w:t>(</w:t>
            </w:r>
            <w:r w:rsidR="00220343" w:rsidRPr="00220343">
              <w:t>INAPH-MIS</w:t>
            </w:r>
            <w:r w:rsidR="00824908">
              <w:t>)</w:t>
            </w:r>
            <w:r w:rsidR="00220343" w:rsidRPr="00220343">
              <w:t xml:space="preserve"> database maintained by </w:t>
            </w:r>
            <w:r w:rsidR="00824908">
              <w:rPr>
                <w:rFonts w:ascii="Arial" w:eastAsia="Calibri" w:hAnsi="Arial" w:cs="Arial"/>
                <w:szCs w:val="22"/>
              </w:rPr>
              <w:t>National Dairy Development Board</w:t>
            </w:r>
            <w:r w:rsidR="00824908" w:rsidRPr="00220343">
              <w:t xml:space="preserve"> </w:t>
            </w:r>
            <w:r w:rsidR="00824908">
              <w:t>(</w:t>
            </w:r>
            <w:r w:rsidR="00220343" w:rsidRPr="00220343">
              <w:t>NDDB</w:t>
            </w:r>
            <w:r w:rsidR="00824908">
              <w:t>)</w:t>
            </w:r>
            <w:r w:rsidR="00220343" w:rsidRPr="00220343">
              <w:t>,</w:t>
            </w:r>
            <w:r w:rsidR="00EE057A">
              <w:t xml:space="preserve"> </w:t>
            </w:r>
            <w:r w:rsidR="00220343" w:rsidRPr="00220343">
              <w:t xml:space="preserve">Anand. </w:t>
            </w:r>
            <w:r w:rsidR="002E4BD2" w:rsidRPr="002E4BD2">
              <w:rPr>
                <w:rFonts w:ascii="Arial" w:eastAsia="Calibri" w:hAnsi="Arial" w:cs="Arial"/>
                <w:szCs w:val="22"/>
              </w:rPr>
              <w:t xml:space="preserve">First lactation test-day records between 5 and 325 days in milk were analyzed after applying standard data editing procedures. </w:t>
            </w:r>
          </w:p>
          <w:p w14:paraId="755A8F0E" w14:textId="238E30FE" w:rsidR="00A93275" w:rsidRDefault="00D658BC"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9A613E">
              <w:rPr>
                <w:rFonts w:ascii="Arial" w:eastAsia="Calibri" w:hAnsi="Arial" w:cs="Arial"/>
                <w:szCs w:val="22"/>
              </w:rPr>
              <w:t xml:space="preserve">The study was conducted at the </w:t>
            </w:r>
            <w:r w:rsidR="00824908">
              <w:rPr>
                <w:rFonts w:ascii="Arial" w:eastAsia="Calibri" w:hAnsi="Arial" w:cs="Arial"/>
                <w:szCs w:val="22"/>
              </w:rPr>
              <w:t xml:space="preserve">Department of Animal Genetics and Breeding, College of Veterinary Science and Animal Husbandry, Anand </w:t>
            </w:r>
            <w:r w:rsidR="009A613E">
              <w:rPr>
                <w:rFonts w:ascii="Arial" w:eastAsia="Calibri" w:hAnsi="Arial" w:cs="Arial"/>
                <w:szCs w:val="22"/>
              </w:rPr>
              <w:t>in collaboration with the</w:t>
            </w:r>
            <w:r w:rsidR="00824908">
              <w:rPr>
                <w:rFonts w:ascii="Arial" w:eastAsia="Calibri" w:hAnsi="Arial" w:cs="Arial"/>
                <w:szCs w:val="22"/>
              </w:rPr>
              <w:t xml:space="preserve"> </w:t>
            </w:r>
            <w:r w:rsidR="003D0449">
              <w:rPr>
                <w:rFonts w:ascii="Arial" w:eastAsia="Calibri" w:hAnsi="Arial" w:cs="Arial"/>
                <w:szCs w:val="22"/>
              </w:rPr>
              <w:t>NDDB</w:t>
            </w:r>
            <w:r w:rsidR="00824908">
              <w:rPr>
                <w:rFonts w:ascii="Arial" w:eastAsia="Calibri" w:hAnsi="Arial" w:cs="Arial"/>
                <w:szCs w:val="22"/>
              </w:rPr>
              <w:t>, Anand</w:t>
            </w:r>
            <w:r w:rsidR="009A613E">
              <w:rPr>
                <w:rFonts w:ascii="Arial" w:eastAsia="Calibri" w:hAnsi="Arial" w:cs="Arial"/>
                <w:szCs w:val="22"/>
              </w:rPr>
              <w:t>, for a duration of six months.</w:t>
            </w:r>
          </w:p>
          <w:p w14:paraId="2B1B704C" w14:textId="41F37B27" w:rsidR="00F91643" w:rsidRDefault="00A93275"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FD6423" w:rsidRPr="00FD6423">
              <w:rPr>
                <w:rFonts w:ascii="Arial" w:eastAsia="Calibri" w:hAnsi="Arial" w:cs="Arial"/>
                <w:szCs w:val="22"/>
              </w:rPr>
              <w:t xml:space="preserve">Heritability, variance and covariance components for </w:t>
            </w:r>
            <w:r w:rsidR="00FD6423">
              <w:rPr>
                <w:rFonts w:ascii="Arial" w:eastAsia="Calibri" w:hAnsi="Arial" w:cs="Arial"/>
                <w:szCs w:val="22"/>
              </w:rPr>
              <w:t>milk percentage</w:t>
            </w:r>
            <w:r w:rsidR="00FD6423" w:rsidRPr="00FD6423">
              <w:rPr>
                <w:rFonts w:ascii="Arial" w:eastAsia="Calibri" w:hAnsi="Arial" w:cs="Arial"/>
                <w:szCs w:val="22"/>
              </w:rPr>
              <w:t xml:space="preserve"> traits were estimated using Average Information Restricted Maximum Likelihood (AIREML) algorithm of Legendre polynomial (LP) function of univariate animal model (for fat%, SNF%</w:t>
            </w:r>
            <w:r w:rsidR="00FD6423">
              <w:rPr>
                <w:rFonts w:ascii="Arial" w:eastAsia="Calibri" w:hAnsi="Arial" w:cs="Arial"/>
                <w:szCs w:val="22"/>
              </w:rPr>
              <w:t xml:space="preserve"> and</w:t>
            </w:r>
            <w:r w:rsidR="00FD6423" w:rsidRPr="00FD6423">
              <w:rPr>
                <w:rFonts w:ascii="Arial" w:eastAsia="Calibri" w:hAnsi="Arial" w:cs="Arial"/>
                <w:szCs w:val="22"/>
              </w:rPr>
              <w:t xml:space="preserve"> protein%). Estimated variance and covariance components were used for estimation of breeding value using univariate best linear unbiased prediction (BLUP) method</w:t>
            </w:r>
            <w:r w:rsidR="002E4BD2" w:rsidRPr="002E4BD2">
              <w:rPr>
                <w:rFonts w:ascii="Arial" w:eastAsia="Calibri" w:hAnsi="Arial" w:cs="Arial"/>
                <w:szCs w:val="22"/>
              </w:rPr>
              <w:t xml:space="preserve">. </w:t>
            </w:r>
          </w:p>
          <w:p w14:paraId="2EEACFB5" w14:textId="77777777" w:rsidR="00F91643" w:rsidRDefault="00F91643"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2E4BD2" w:rsidRPr="002E4BD2">
              <w:rPr>
                <w:rFonts w:ascii="Arial" w:eastAsia="Calibri" w:hAnsi="Arial" w:cs="Arial"/>
                <w:szCs w:val="22"/>
              </w:rPr>
              <w:t xml:space="preserve">Results revealed that additive genetic and permanent environmental variances varied across lactation stages, with higher genetic variance observed during mid-lactation. Heritability estimates ranged from 0.18 to 0.42 for fat percentage, 0.20 to 0.38 for protein percentage, and 0.15 to 0.35 for SNF percentage, indicating moderate scope for genetic improvement. Genetic correlations among the three traits were positive and high, suggesting that selection for one trait would lead to favorable responses in others. </w:t>
            </w:r>
          </w:p>
          <w:p w14:paraId="27BA6660" w14:textId="452E0090" w:rsidR="00505F06" w:rsidRPr="00BA1B01" w:rsidRDefault="00F91643"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2E4BD2" w:rsidRPr="002E4BD2">
              <w:rPr>
                <w:rFonts w:ascii="Arial" w:eastAsia="Calibri" w:hAnsi="Arial" w:cs="Arial"/>
                <w:szCs w:val="22"/>
              </w:rPr>
              <w:t xml:space="preserve">The study demonstrates that </w:t>
            </w:r>
            <w:r w:rsidR="00237D7B">
              <w:rPr>
                <w:rFonts w:ascii="Arial" w:eastAsia="Calibri" w:hAnsi="Arial" w:cs="Arial"/>
                <w:szCs w:val="22"/>
              </w:rPr>
              <w:t>Univariate Animal Model</w:t>
            </w:r>
            <w:r w:rsidR="002E4BD2" w:rsidRPr="002E4BD2">
              <w:rPr>
                <w:rFonts w:ascii="Arial" w:eastAsia="Calibri" w:hAnsi="Arial" w:cs="Arial"/>
                <w:szCs w:val="22"/>
              </w:rPr>
              <w:t xml:space="preserve"> provides more accurate and dynamic estimates of genetic parameters than conventional lactation models, thereby offering a reliable basis for improving milk composition traits in dairy cattle breeding programs.</w:t>
            </w:r>
          </w:p>
        </w:tc>
      </w:tr>
    </w:tbl>
    <w:p w14:paraId="6718E619" w14:textId="77777777" w:rsidR="00636EB2" w:rsidRDefault="00636EB2" w:rsidP="00441B6F">
      <w:pPr>
        <w:pStyle w:val="Body"/>
        <w:spacing w:after="0"/>
        <w:rPr>
          <w:rFonts w:ascii="Arial" w:hAnsi="Arial" w:cs="Arial"/>
          <w:i/>
        </w:rPr>
      </w:pPr>
    </w:p>
    <w:p w14:paraId="41404A96" w14:textId="14554123" w:rsidR="00A24E7E" w:rsidRDefault="00A24E7E" w:rsidP="00441B6F">
      <w:pPr>
        <w:pStyle w:val="Body"/>
        <w:spacing w:after="0"/>
        <w:rPr>
          <w:rFonts w:ascii="Arial" w:hAnsi="Arial" w:cs="Arial"/>
          <w:i/>
        </w:rPr>
      </w:pPr>
      <w:r>
        <w:rPr>
          <w:rFonts w:ascii="Arial" w:hAnsi="Arial" w:cs="Arial"/>
          <w:i/>
        </w:rPr>
        <w:t xml:space="preserve">Keywords: </w:t>
      </w:r>
      <w:r w:rsidR="00853CAA">
        <w:rPr>
          <w:rFonts w:ascii="Arial" w:hAnsi="Arial" w:cs="Arial"/>
          <w:i/>
        </w:rPr>
        <w:t>Univariate Animal Model</w:t>
      </w:r>
      <w:r w:rsidR="00491D61">
        <w:rPr>
          <w:rFonts w:ascii="Arial" w:hAnsi="Arial" w:cs="Arial"/>
          <w:i/>
        </w:rPr>
        <w:t>, Heritability, Genetic Parameters, Milk Composition Traits, Holstein Friesian Crossbred Cattle</w:t>
      </w:r>
    </w:p>
    <w:p w14:paraId="4DE7EA5A" w14:textId="77777777" w:rsidR="00505F06" w:rsidRPr="00A24E7E" w:rsidRDefault="00505F06" w:rsidP="00441B6F">
      <w:pPr>
        <w:pStyle w:val="Body"/>
        <w:spacing w:after="0"/>
        <w:rPr>
          <w:rFonts w:ascii="Arial" w:hAnsi="Arial" w:cs="Arial"/>
          <w:i/>
        </w:rPr>
      </w:pPr>
    </w:p>
    <w:p w14:paraId="5516663F" w14:textId="2ED1217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75D59C6" w14:textId="77777777" w:rsidR="00790ADA" w:rsidRPr="00FB3A86" w:rsidRDefault="00790ADA" w:rsidP="00441B6F">
      <w:pPr>
        <w:pStyle w:val="AbstHead"/>
        <w:spacing w:after="0"/>
        <w:jc w:val="both"/>
        <w:rPr>
          <w:rFonts w:ascii="Arial" w:hAnsi="Arial" w:cs="Arial"/>
        </w:rPr>
      </w:pPr>
    </w:p>
    <w:p w14:paraId="399B9CE1" w14:textId="3AA33EE6" w:rsidR="001B16AB" w:rsidRPr="001B16AB" w:rsidRDefault="001B16AB" w:rsidP="001B16AB">
      <w:pPr>
        <w:pStyle w:val="AbstHead"/>
        <w:jc w:val="both"/>
        <w:rPr>
          <w:rFonts w:ascii="Arial" w:hAnsi="Arial" w:cs="Arial"/>
          <w:b w:val="0"/>
          <w:caps w:val="0"/>
          <w:sz w:val="20"/>
        </w:rPr>
      </w:pPr>
      <w:r w:rsidRPr="001B16AB">
        <w:rPr>
          <w:rFonts w:ascii="Arial" w:hAnsi="Arial" w:cs="Arial"/>
          <w:b w:val="0"/>
          <w:caps w:val="0"/>
          <w:sz w:val="20"/>
        </w:rPr>
        <w:t xml:space="preserve">India possesses rich cattle genetic diversity with 50 recognized breeds contributing to the total cattle population of 192.52 million, which accounts for about 36% of the total livestock population (Anonymous, 2020). Of these, 74% (142.11 million) are indigenous/non-descript cattle, while the remaining 26% (50.42 million) are exotic/crossbred cattle. </w:t>
      </w:r>
      <w:commentRangeStart w:id="1"/>
      <w:r w:rsidRPr="00BE3B13">
        <w:rPr>
          <w:rFonts w:ascii="Arial" w:hAnsi="Arial" w:cs="Arial"/>
          <w:b w:val="0"/>
          <w:caps w:val="0"/>
          <w:color w:val="C00000"/>
          <w:sz w:val="20"/>
        </w:rPr>
        <w:t xml:space="preserve">During 2018–19, India produced 187.75 million </w:t>
      </w:r>
      <w:proofErr w:type="spellStart"/>
      <w:r w:rsidRPr="00BE3B13">
        <w:rPr>
          <w:rFonts w:ascii="Arial" w:hAnsi="Arial" w:cs="Arial"/>
          <w:b w:val="0"/>
          <w:caps w:val="0"/>
          <w:color w:val="C00000"/>
          <w:sz w:val="20"/>
        </w:rPr>
        <w:t>tonnes</w:t>
      </w:r>
      <w:proofErr w:type="spellEnd"/>
      <w:r w:rsidRPr="00BE3B13">
        <w:rPr>
          <w:rFonts w:ascii="Arial" w:hAnsi="Arial" w:cs="Arial"/>
          <w:b w:val="0"/>
          <w:caps w:val="0"/>
          <w:color w:val="C00000"/>
          <w:sz w:val="20"/>
        </w:rPr>
        <w:t xml:space="preserve"> of milk, registering a 6.5% growth over the previous year. Crossbred cattle contributed nearly 26% of the national milk pool, while non-descript and indigenous cattle contributed 11% and 10%, respectively</w:t>
      </w:r>
      <w:commentRangeEnd w:id="1"/>
      <w:r w:rsidR="00BE3B13" w:rsidRPr="00BE3B13">
        <w:rPr>
          <w:rStyle w:val="CommentReference"/>
          <w:rFonts w:ascii="Times New Roman" w:hAnsi="Times New Roman"/>
          <w:b w:val="0"/>
          <w:caps w:val="0"/>
          <w:color w:val="C00000"/>
          <w:lang w:val="nb-NO" w:eastAsia="nb-NO"/>
        </w:rPr>
        <w:commentReference w:id="1"/>
      </w:r>
      <w:r w:rsidRPr="001B16AB">
        <w:rPr>
          <w:rFonts w:ascii="Arial" w:hAnsi="Arial" w:cs="Arial"/>
          <w:b w:val="0"/>
          <w:caps w:val="0"/>
          <w:sz w:val="20"/>
        </w:rPr>
        <w:t xml:space="preserve">. Gujarat ranks fifth in milk production, contributing 7.7% of the national total, with productivity of exotic/crossbred cattle (9.3 </w:t>
      </w:r>
      <w:r w:rsidRPr="001B16AB">
        <w:rPr>
          <w:rFonts w:ascii="Arial" w:hAnsi="Arial" w:cs="Arial"/>
          <w:b w:val="0"/>
          <w:caps w:val="0"/>
          <w:sz w:val="20"/>
        </w:rPr>
        <w:lastRenderedPageBreak/>
        <w:t>kg/animal/day) being substantially higher than that of indigenous/non-descript cattle (4.4 kg/animal/day) (Anonymous, 20</w:t>
      </w:r>
      <w:r w:rsidR="00637158">
        <w:rPr>
          <w:rFonts w:ascii="Arial" w:hAnsi="Arial" w:cs="Arial"/>
          <w:b w:val="0"/>
          <w:caps w:val="0"/>
          <w:sz w:val="20"/>
        </w:rPr>
        <w:t>20</w:t>
      </w:r>
      <w:r w:rsidRPr="001B16AB">
        <w:rPr>
          <w:rFonts w:ascii="Arial" w:hAnsi="Arial" w:cs="Arial"/>
          <w:b w:val="0"/>
          <w:caps w:val="0"/>
          <w:sz w:val="20"/>
        </w:rPr>
        <w:t>).</w:t>
      </w:r>
    </w:p>
    <w:p w14:paraId="63244882" w14:textId="77777777" w:rsidR="001B16AB" w:rsidRPr="001B16AB" w:rsidRDefault="001B16AB" w:rsidP="001B16AB">
      <w:pPr>
        <w:pStyle w:val="AbstHead"/>
        <w:jc w:val="both"/>
        <w:rPr>
          <w:rFonts w:ascii="Arial" w:hAnsi="Arial" w:cs="Arial"/>
          <w:b w:val="0"/>
          <w:caps w:val="0"/>
          <w:sz w:val="20"/>
        </w:rPr>
      </w:pPr>
      <w:r w:rsidRPr="001B16AB">
        <w:rPr>
          <w:rFonts w:ascii="Arial" w:hAnsi="Arial" w:cs="Arial"/>
          <w:b w:val="0"/>
          <w:caps w:val="0"/>
          <w:sz w:val="20"/>
        </w:rPr>
        <w:t xml:space="preserve">The indigenous </w:t>
      </w:r>
      <w:commentRangeStart w:id="2"/>
      <w:r w:rsidRPr="001474FD">
        <w:rPr>
          <w:rFonts w:ascii="Arial" w:hAnsi="Arial" w:cs="Arial"/>
          <w:b w:val="0"/>
          <w:caps w:val="0"/>
          <w:color w:val="FF0000"/>
          <w:sz w:val="20"/>
        </w:rPr>
        <w:t>Bos indicus</w:t>
      </w:r>
      <w:r w:rsidRPr="001B16AB">
        <w:rPr>
          <w:rFonts w:ascii="Arial" w:hAnsi="Arial" w:cs="Arial"/>
          <w:b w:val="0"/>
          <w:caps w:val="0"/>
          <w:sz w:val="20"/>
        </w:rPr>
        <w:t xml:space="preserve"> </w:t>
      </w:r>
      <w:commentRangeEnd w:id="2"/>
      <w:r w:rsidR="001474FD">
        <w:rPr>
          <w:rStyle w:val="CommentReference"/>
          <w:rFonts w:ascii="Times New Roman" w:hAnsi="Times New Roman"/>
          <w:b w:val="0"/>
          <w:caps w:val="0"/>
          <w:lang w:val="nb-NO" w:eastAsia="nb-NO"/>
        </w:rPr>
        <w:commentReference w:id="2"/>
      </w:r>
      <w:r w:rsidRPr="001B16AB">
        <w:rPr>
          <w:rFonts w:ascii="Arial" w:hAnsi="Arial" w:cs="Arial"/>
          <w:b w:val="0"/>
          <w:caps w:val="0"/>
          <w:sz w:val="20"/>
        </w:rPr>
        <w:t xml:space="preserve">breeds are well known for their adaptability to tropical conditions, particularly their heat tolerance and disease resistance, though their genetic potential for milk yield remains underexploited due to limited systematic selection. Consequently, crossbreeding of indigenous breeds with </w:t>
      </w:r>
      <w:commentRangeStart w:id="3"/>
      <w:r w:rsidRPr="001474FD">
        <w:rPr>
          <w:rFonts w:ascii="Arial" w:hAnsi="Arial" w:cs="Arial"/>
          <w:b w:val="0"/>
          <w:caps w:val="0"/>
          <w:color w:val="FF0000"/>
          <w:sz w:val="20"/>
        </w:rPr>
        <w:t>Bos taurus</w:t>
      </w:r>
      <w:commentRangeEnd w:id="3"/>
      <w:r w:rsidR="001474FD" w:rsidRPr="001474FD">
        <w:rPr>
          <w:rStyle w:val="CommentReference"/>
          <w:rFonts w:ascii="Times New Roman" w:hAnsi="Times New Roman"/>
          <w:b w:val="0"/>
          <w:caps w:val="0"/>
          <w:color w:val="FF0000"/>
          <w:lang w:val="nb-NO" w:eastAsia="nb-NO"/>
        </w:rPr>
        <w:commentReference w:id="3"/>
      </w:r>
      <w:r w:rsidRPr="001B16AB">
        <w:rPr>
          <w:rFonts w:ascii="Arial" w:hAnsi="Arial" w:cs="Arial"/>
          <w:b w:val="0"/>
          <w:caps w:val="0"/>
          <w:sz w:val="20"/>
        </w:rPr>
        <w:t xml:space="preserve"> cattle, mainly Holstein Friesian and Jersey, has been widely practiced to enhance milk productivity. These crossbreds, however, exhibit wide variation in breed composition due to indiscriminate breeding practices, lack of pedigree information, and uncontrolled use of exotic germplasm (Gajjar </w:t>
      </w:r>
      <w:r w:rsidRPr="00637158">
        <w:rPr>
          <w:rFonts w:ascii="Arial" w:hAnsi="Arial" w:cs="Arial"/>
          <w:b w:val="0"/>
          <w:i/>
          <w:iCs/>
          <w:caps w:val="0"/>
          <w:sz w:val="20"/>
        </w:rPr>
        <w:t>et al</w:t>
      </w:r>
      <w:r w:rsidRPr="001B16AB">
        <w:rPr>
          <w:rFonts w:ascii="Arial" w:hAnsi="Arial" w:cs="Arial"/>
          <w:b w:val="0"/>
          <w:caps w:val="0"/>
          <w:sz w:val="20"/>
        </w:rPr>
        <w:t>., 2018). Such variation in exotic inheritance provides a unique opportunity to study its effect on production traits, including milk composition traits of economic importance.</w:t>
      </w:r>
    </w:p>
    <w:p w14:paraId="1EAE5D35" w14:textId="3F2F11EB" w:rsidR="001B16AB" w:rsidRPr="001B16AB" w:rsidRDefault="001B16AB" w:rsidP="001B16AB">
      <w:pPr>
        <w:pStyle w:val="AbstHead"/>
        <w:jc w:val="both"/>
        <w:rPr>
          <w:rFonts w:ascii="Arial" w:hAnsi="Arial" w:cs="Arial"/>
          <w:b w:val="0"/>
          <w:caps w:val="0"/>
          <w:sz w:val="20"/>
        </w:rPr>
      </w:pPr>
      <w:r w:rsidRPr="001B16AB">
        <w:rPr>
          <w:rFonts w:ascii="Arial" w:hAnsi="Arial" w:cs="Arial"/>
          <w:b w:val="0"/>
          <w:caps w:val="0"/>
          <w:sz w:val="20"/>
        </w:rPr>
        <w:t xml:space="preserve">Accurate evaluation of dairy animals for production traits is central to genetic improvement programmes. Traditionally, selection in India has relied on phenotypic or pedigree-based evaluation, but the lack of comprehensive performance recording and long generation intervals in Bos indicus cattle have limited genetic progress. Recent advances in statistical methodologies, such as Best Linear Unbiased Prediction (BLUP) and Restricted Maximum Likelihood (REML), have greatly improved sire evaluation accuracy (Banik and Gandhi, 2006; Singh </w:t>
      </w:r>
      <w:r w:rsidRPr="00637158">
        <w:rPr>
          <w:rFonts w:ascii="Arial" w:hAnsi="Arial" w:cs="Arial"/>
          <w:b w:val="0"/>
          <w:i/>
          <w:iCs/>
          <w:caps w:val="0"/>
          <w:sz w:val="20"/>
        </w:rPr>
        <w:t>et al</w:t>
      </w:r>
      <w:r w:rsidRPr="001B16AB">
        <w:rPr>
          <w:rFonts w:ascii="Arial" w:hAnsi="Arial" w:cs="Arial"/>
          <w:b w:val="0"/>
          <w:caps w:val="0"/>
          <w:sz w:val="20"/>
        </w:rPr>
        <w:t>., 2014). Among these, animal models implemented through REML-based procedures are considered most reliable for estimating genetic parameters, including heritability and repeatability, for production and reproduction traits.</w:t>
      </w:r>
    </w:p>
    <w:p w14:paraId="38DAED3A" w14:textId="77777777" w:rsidR="001B16AB" w:rsidRPr="001B16AB" w:rsidRDefault="001B16AB" w:rsidP="001B16AB">
      <w:pPr>
        <w:pStyle w:val="AbstHead"/>
        <w:jc w:val="both"/>
        <w:rPr>
          <w:rFonts w:ascii="Arial" w:hAnsi="Arial" w:cs="Arial"/>
          <w:b w:val="0"/>
          <w:caps w:val="0"/>
          <w:sz w:val="20"/>
        </w:rPr>
      </w:pPr>
      <w:r w:rsidRPr="001B16AB">
        <w:rPr>
          <w:rFonts w:ascii="Arial" w:hAnsi="Arial" w:cs="Arial"/>
          <w:b w:val="0"/>
          <w:caps w:val="0"/>
          <w:sz w:val="20"/>
        </w:rPr>
        <w:t>Milk fat, protein and solid not fat (SNF) percentages are key components determining milk quality, consumer preference, and economic returns to farmers. Reliable estimates of genetic parameters for these traits are essential to design effective breeding strategies. Although several studies have reported estimates for yield traits, relatively fewer have focused on milk composition traits under Indian crossbred cattle populations, where variability in breed proportions further influences these traits.</w:t>
      </w:r>
    </w:p>
    <w:p w14:paraId="291B809E" w14:textId="77777777" w:rsidR="001B16AB" w:rsidRDefault="001B16AB" w:rsidP="001B16AB">
      <w:pPr>
        <w:pStyle w:val="AbstHead"/>
        <w:spacing w:after="0"/>
        <w:jc w:val="both"/>
        <w:rPr>
          <w:rFonts w:ascii="Arial" w:hAnsi="Arial" w:cs="Arial"/>
          <w:b w:val="0"/>
          <w:caps w:val="0"/>
          <w:sz w:val="20"/>
        </w:rPr>
      </w:pPr>
      <w:r w:rsidRPr="001B16AB">
        <w:rPr>
          <w:rFonts w:ascii="Arial" w:hAnsi="Arial" w:cs="Arial"/>
          <w:b w:val="0"/>
          <w:caps w:val="0"/>
          <w:sz w:val="20"/>
        </w:rPr>
        <w:t>Considering these aspects, the present investigation was undertaken with the objectives of estimating genetic parameters for milk fat, protein, and solid not fat percentage in crossbred cattle using a univariate animal model, and assessing their implications for selection and genetic improvement.</w:t>
      </w:r>
    </w:p>
    <w:p w14:paraId="065E76C9" w14:textId="77777777" w:rsidR="00AF4204" w:rsidRPr="00AF4204" w:rsidRDefault="00AF4204" w:rsidP="00386373">
      <w:pPr>
        <w:pStyle w:val="AbstHead"/>
        <w:spacing w:before="240"/>
        <w:jc w:val="both"/>
        <w:rPr>
          <w:rFonts w:ascii="Arial" w:hAnsi="Arial" w:cs="Arial"/>
          <w:bCs/>
          <w:caps w:val="0"/>
          <w:sz w:val="20"/>
        </w:rPr>
      </w:pPr>
      <w:r w:rsidRPr="00AF4204">
        <w:rPr>
          <w:rFonts w:ascii="Arial" w:hAnsi="Arial" w:cs="Arial"/>
          <w:bCs/>
          <w:caps w:val="0"/>
          <w:sz w:val="20"/>
        </w:rPr>
        <w:t>Objectives</w:t>
      </w:r>
    </w:p>
    <w:p w14:paraId="1D399D44" w14:textId="77777777" w:rsidR="00AF4204" w:rsidRPr="00AF4204" w:rsidRDefault="00AF4204" w:rsidP="00AF4204">
      <w:pPr>
        <w:pStyle w:val="AbstHead"/>
        <w:jc w:val="both"/>
        <w:rPr>
          <w:rFonts w:ascii="Arial" w:hAnsi="Arial" w:cs="Arial"/>
          <w:b w:val="0"/>
          <w:caps w:val="0"/>
          <w:sz w:val="20"/>
        </w:rPr>
      </w:pPr>
      <w:r w:rsidRPr="00AF4204">
        <w:rPr>
          <w:rFonts w:ascii="Arial" w:hAnsi="Arial" w:cs="Arial"/>
          <w:b w:val="0"/>
          <w:caps w:val="0"/>
          <w:sz w:val="20"/>
        </w:rPr>
        <w:t>The present study was undertaken with the following objectives:</w:t>
      </w:r>
    </w:p>
    <w:p w14:paraId="79A9299E" w14:textId="15527B49" w:rsidR="00AF4204" w:rsidRPr="00AF4204" w:rsidRDefault="00AF4204" w:rsidP="00B7527B">
      <w:pPr>
        <w:pStyle w:val="AbstHead"/>
        <w:numPr>
          <w:ilvl w:val="0"/>
          <w:numId w:val="31"/>
        </w:numPr>
        <w:jc w:val="both"/>
        <w:rPr>
          <w:rFonts w:ascii="Arial" w:hAnsi="Arial" w:cs="Arial"/>
          <w:b w:val="0"/>
          <w:caps w:val="0"/>
          <w:sz w:val="20"/>
        </w:rPr>
      </w:pPr>
      <w:r w:rsidRPr="00AF4204">
        <w:rPr>
          <w:rFonts w:ascii="Arial" w:hAnsi="Arial" w:cs="Arial"/>
          <w:b w:val="0"/>
          <w:caps w:val="0"/>
          <w:sz w:val="20"/>
        </w:rPr>
        <w:t>To estimate the genetic parameters (heritability and repeatability) of milk fat percentage, protein percentage and solid</w:t>
      </w:r>
      <w:r w:rsidR="00B7527B">
        <w:rPr>
          <w:rFonts w:ascii="Arial" w:hAnsi="Arial" w:cs="Arial"/>
          <w:b w:val="0"/>
          <w:caps w:val="0"/>
          <w:sz w:val="20"/>
        </w:rPr>
        <w:t xml:space="preserve"> </w:t>
      </w:r>
      <w:r w:rsidRPr="00AF4204">
        <w:rPr>
          <w:rFonts w:ascii="Arial" w:hAnsi="Arial" w:cs="Arial"/>
          <w:b w:val="0"/>
          <w:caps w:val="0"/>
          <w:sz w:val="20"/>
        </w:rPr>
        <w:t>not fat (SNF) percentage in crossbred cattle using a univariate animal model.</w:t>
      </w:r>
    </w:p>
    <w:p w14:paraId="670D48C7" w14:textId="7C975E43" w:rsidR="00AF4204" w:rsidRPr="00AF4204" w:rsidRDefault="00AF4204" w:rsidP="00B7527B">
      <w:pPr>
        <w:pStyle w:val="AbstHead"/>
        <w:numPr>
          <w:ilvl w:val="0"/>
          <w:numId w:val="31"/>
        </w:numPr>
        <w:jc w:val="both"/>
        <w:rPr>
          <w:rFonts w:ascii="Arial" w:hAnsi="Arial" w:cs="Arial"/>
          <w:b w:val="0"/>
          <w:caps w:val="0"/>
          <w:sz w:val="20"/>
        </w:rPr>
      </w:pPr>
      <w:r w:rsidRPr="00AF4204">
        <w:rPr>
          <w:rFonts w:ascii="Arial" w:hAnsi="Arial" w:cs="Arial"/>
          <w:b w:val="0"/>
          <w:caps w:val="0"/>
          <w:sz w:val="20"/>
        </w:rPr>
        <w:t>To evaluate the potential of these composition traits for inclusion in selection programmes aimed at genetic</w:t>
      </w:r>
      <w:r w:rsidR="00B7527B">
        <w:rPr>
          <w:rFonts w:ascii="Arial" w:hAnsi="Arial" w:cs="Arial"/>
          <w:b w:val="0"/>
          <w:caps w:val="0"/>
          <w:sz w:val="20"/>
        </w:rPr>
        <w:t xml:space="preserve"> </w:t>
      </w:r>
      <w:r w:rsidRPr="00AF4204">
        <w:rPr>
          <w:rFonts w:ascii="Arial" w:hAnsi="Arial" w:cs="Arial"/>
          <w:b w:val="0"/>
          <w:caps w:val="0"/>
          <w:sz w:val="20"/>
        </w:rPr>
        <w:t>improvement of crossbred cattle.</w:t>
      </w:r>
    </w:p>
    <w:p w14:paraId="34E78AC6" w14:textId="772F5548" w:rsidR="001B16AB" w:rsidRDefault="00AF4204" w:rsidP="00386373">
      <w:pPr>
        <w:pStyle w:val="AbstHead"/>
        <w:numPr>
          <w:ilvl w:val="0"/>
          <w:numId w:val="31"/>
        </w:numPr>
        <w:jc w:val="both"/>
        <w:rPr>
          <w:rFonts w:ascii="Arial" w:hAnsi="Arial" w:cs="Arial"/>
          <w:b w:val="0"/>
          <w:caps w:val="0"/>
          <w:sz w:val="20"/>
        </w:rPr>
      </w:pPr>
      <w:r w:rsidRPr="00AF4204">
        <w:rPr>
          <w:rFonts w:ascii="Arial" w:hAnsi="Arial" w:cs="Arial"/>
          <w:b w:val="0"/>
          <w:caps w:val="0"/>
          <w:sz w:val="20"/>
        </w:rPr>
        <w:t>To generate baseline information on milk quality traits that may support sustainable breeding strategies under Indian</w:t>
      </w:r>
      <w:r w:rsidR="00B7527B">
        <w:rPr>
          <w:rFonts w:ascii="Arial" w:hAnsi="Arial" w:cs="Arial"/>
          <w:b w:val="0"/>
          <w:caps w:val="0"/>
          <w:sz w:val="20"/>
        </w:rPr>
        <w:t xml:space="preserve"> </w:t>
      </w:r>
      <w:r w:rsidRPr="00AF4204">
        <w:rPr>
          <w:rFonts w:ascii="Arial" w:hAnsi="Arial" w:cs="Arial"/>
          <w:b w:val="0"/>
          <w:caps w:val="0"/>
          <w:sz w:val="20"/>
        </w:rPr>
        <w:t>production conditions.</w:t>
      </w:r>
    </w:p>
    <w:p w14:paraId="49F359F7" w14:textId="7315DF11" w:rsidR="007F7B32" w:rsidRDefault="00902823" w:rsidP="001B16AB">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17CF3472" w14:textId="77777777" w:rsidR="00790ADA" w:rsidRPr="00FB3A86" w:rsidRDefault="00790ADA" w:rsidP="00441B6F">
      <w:pPr>
        <w:pStyle w:val="AbstHead"/>
        <w:spacing w:after="0"/>
        <w:jc w:val="both"/>
        <w:rPr>
          <w:rFonts w:ascii="Arial" w:hAnsi="Arial" w:cs="Arial"/>
        </w:rPr>
      </w:pPr>
    </w:p>
    <w:p w14:paraId="079C099A" w14:textId="5939A2D5" w:rsidR="001D5F18" w:rsidRDefault="001D5F18" w:rsidP="00F54B02">
      <w:pPr>
        <w:pStyle w:val="Body"/>
        <w:rPr>
          <w:rFonts w:ascii="Arial" w:hAnsi="Arial" w:cs="Arial"/>
        </w:rPr>
      </w:pPr>
      <w:r w:rsidRPr="00C30A0F">
        <w:rPr>
          <w:rFonts w:ascii="Arial" w:hAnsi="Arial" w:cs="Arial"/>
          <w:b/>
          <w:caps/>
          <w:sz w:val="22"/>
        </w:rPr>
        <w:t xml:space="preserve">2.1 </w:t>
      </w:r>
      <w:r w:rsidR="004B472F">
        <w:rPr>
          <w:rFonts w:ascii="Arial" w:hAnsi="Arial" w:cs="Arial"/>
          <w:b/>
          <w:sz w:val="22"/>
        </w:rPr>
        <w:t>DATA SOURCE</w:t>
      </w:r>
      <w:r w:rsidR="004B472F" w:rsidRPr="00FB3A86">
        <w:rPr>
          <w:rFonts w:ascii="Arial" w:hAnsi="Arial" w:cs="Arial"/>
        </w:rPr>
        <w:t xml:space="preserve">  </w:t>
      </w:r>
    </w:p>
    <w:p w14:paraId="1E268312" w14:textId="7CF643B2" w:rsidR="001D5F18" w:rsidRDefault="0072510C" w:rsidP="00441B6F">
      <w:pPr>
        <w:pStyle w:val="Body"/>
        <w:spacing w:after="0"/>
        <w:rPr>
          <w:rFonts w:ascii="Arial" w:hAnsi="Arial" w:cs="Arial"/>
        </w:rPr>
      </w:pPr>
      <w:r w:rsidRPr="0072510C">
        <w:rPr>
          <w:rFonts w:ascii="Arial" w:hAnsi="Arial" w:cs="Arial"/>
        </w:rPr>
        <w:t>Field Progeny Testing Project (FPTP) for HF crossbred cows was initiated under National Dairy Plan-I (NDP-I) in 2012 by Sabarmati Ashram Gaushala (SAG). The first lactation records of HF crossbred cattle for test day milk yield (TDMY), test day fat percent (TDF%), test day solid not fat percent (TDSNF%), test day protein percent (TDP%) and age at first calving (AFC) for four districts of Gujarat viz.,</w:t>
      </w:r>
      <w:r>
        <w:rPr>
          <w:rFonts w:ascii="Arial" w:hAnsi="Arial" w:cs="Arial"/>
        </w:rPr>
        <w:t xml:space="preserve"> </w:t>
      </w:r>
      <w:proofErr w:type="spellStart"/>
      <w:r w:rsidRPr="0072510C">
        <w:rPr>
          <w:rFonts w:ascii="Arial" w:hAnsi="Arial" w:cs="Arial"/>
        </w:rPr>
        <w:t>Panchmahal</w:t>
      </w:r>
      <w:proofErr w:type="spellEnd"/>
      <w:r w:rsidRPr="0072510C">
        <w:rPr>
          <w:rFonts w:ascii="Arial" w:hAnsi="Arial" w:cs="Arial"/>
        </w:rPr>
        <w:t xml:space="preserve">, </w:t>
      </w:r>
      <w:proofErr w:type="spellStart"/>
      <w:r w:rsidRPr="0072510C">
        <w:rPr>
          <w:rFonts w:ascii="Arial" w:hAnsi="Arial" w:cs="Arial"/>
        </w:rPr>
        <w:t>Sabarkantha</w:t>
      </w:r>
      <w:proofErr w:type="spellEnd"/>
      <w:r w:rsidRPr="0072510C">
        <w:rPr>
          <w:rFonts w:ascii="Arial" w:hAnsi="Arial" w:cs="Arial"/>
        </w:rPr>
        <w:t>, Surat and Tapi under FPTP were retrieved from INAPH (Information Network for Animal Productivity and Health) developed by NDDB.</w:t>
      </w:r>
      <w:r w:rsidR="00500945">
        <w:rPr>
          <w:rFonts w:ascii="Arial" w:hAnsi="Arial" w:cs="Arial"/>
        </w:rPr>
        <w:t xml:space="preserve"> </w:t>
      </w:r>
      <w:r w:rsidR="00500945" w:rsidRPr="00500945">
        <w:rPr>
          <w:rFonts w:ascii="Arial" w:hAnsi="Arial" w:cs="Arial"/>
        </w:rPr>
        <w:t xml:space="preserve">The original data comprising of a total of </w:t>
      </w:r>
      <w:commentRangeStart w:id="4"/>
      <w:r w:rsidR="00500945" w:rsidRPr="007836D0">
        <w:rPr>
          <w:rFonts w:ascii="Arial" w:hAnsi="Arial" w:cs="Arial"/>
        </w:rPr>
        <w:t>1,65,929 first lactation test day milk yield records of 18543 HF crossbred cows sired by 301 bulls spread over a period of 23 years (1997-2019)</w:t>
      </w:r>
      <w:r w:rsidR="005E7CAF" w:rsidRPr="007836D0">
        <w:rPr>
          <w:rFonts w:ascii="Arial" w:hAnsi="Arial" w:cs="Arial"/>
        </w:rPr>
        <w:t>.</w:t>
      </w:r>
      <w:commentRangeEnd w:id="4"/>
      <w:r w:rsidR="00BE3B13" w:rsidRPr="007836D0">
        <w:rPr>
          <w:rStyle w:val="CommentReference"/>
          <w:rFonts w:ascii="Times New Roman" w:hAnsi="Times New Roman"/>
          <w:lang w:val="nb-NO" w:eastAsia="nb-NO"/>
        </w:rPr>
        <w:commentReference w:id="4"/>
      </w:r>
    </w:p>
    <w:p w14:paraId="343ADC39" w14:textId="15590741" w:rsidR="001D5F18" w:rsidRDefault="001D5F18" w:rsidP="00F54B02">
      <w:pPr>
        <w:pStyle w:val="Body"/>
        <w:spacing w:before="240"/>
        <w:rPr>
          <w:rFonts w:ascii="Arial" w:hAnsi="Arial" w:cs="Arial"/>
          <w:b/>
          <w:caps/>
          <w:sz w:val="22"/>
        </w:rPr>
      </w:pPr>
      <w:r w:rsidRPr="001D5F18">
        <w:rPr>
          <w:rFonts w:ascii="Arial" w:hAnsi="Arial" w:cs="Arial"/>
          <w:b/>
          <w:caps/>
          <w:sz w:val="22"/>
        </w:rPr>
        <w:t>2.</w:t>
      </w:r>
      <w:r>
        <w:rPr>
          <w:rFonts w:ascii="Arial" w:hAnsi="Arial" w:cs="Arial"/>
          <w:b/>
          <w:caps/>
          <w:sz w:val="22"/>
        </w:rPr>
        <w:t>2</w:t>
      </w:r>
      <w:r w:rsidRPr="001D5F18">
        <w:rPr>
          <w:rFonts w:ascii="Arial" w:hAnsi="Arial" w:cs="Arial"/>
          <w:b/>
          <w:caps/>
          <w:sz w:val="22"/>
        </w:rPr>
        <w:t xml:space="preserve"> Data editing and standardization</w:t>
      </w:r>
    </w:p>
    <w:p w14:paraId="66D718D6" w14:textId="4AF40437" w:rsidR="004B472F" w:rsidRPr="004B472F" w:rsidRDefault="0063578A" w:rsidP="004B472F">
      <w:pPr>
        <w:pStyle w:val="Body"/>
        <w:rPr>
          <w:rFonts w:ascii="Arial" w:hAnsi="Arial" w:cs="Arial"/>
        </w:rPr>
      </w:pPr>
      <w:r>
        <w:rPr>
          <w:rFonts w:ascii="Arial" w:hAnsi="Arial" w:cs="Arial"/>
        </w:rPr>
        <w:t xml:space="preserve">Only first lactation records were considered in the study. The animal records </w:t>
      </w:r>
      <w:r w:rsidR="004B472F" w:rsidRPr="004B472F">
        <w:rPr>
          <w:rFonts w:ascii="Arial" w:hAnsi="Arial" w:cs="Arial"/>
        </w:rPr>
        <w:t xml:space="preserve">extending from the 5th to the 325th day in milk were retained to represent the productive phase of lactation. The age at first calving of cows was restricted between 18 and </w:t>
      </w:r>
      <w:r w:rsidR="004B472F" w:rsidRPr="004B472F">
        <w:rPr>
          <w:rFonts w:ascii="Arial" w:hAnsi="Arial" w:cs="Arial"/>
        </w:rPr>
        <w:lastRenderedPageBreak/>
        <w:t>72 months, and records falling outside the biological range of milk fat (</w:t>
      </w:r>
      <w:r>
        <w:rPr>
          <w:rFonts w:ascii="Arial" w:hAnsi="Arial" w:cs="Arial"/>
        </w:rPr>
        <w:t>1</w:t>
      </w:r>
      <w:r w:rsidR="004B472F" w:rsidRPr="004B472F">
        <w:rPr>
          <w:rFonts w:ascii="Arial" w:hAnsi="Arial" w:cs="Arial"/>
        </w:rPr>
        <w:t>.5</w:t>
      </w:r>
      <w:r w:rsidR="00392E81">
        <w:rPr>
          <w:rFonts w:ascii="Arial" w:hAnsi="Arial" w:cs="Arial"/>
        </w:rPr>
        <w:t xml:space="preserve"> - </w:t>
      </w:r>
      <w:r w:rsidR="004B472F" w:rsidRPr="004B472F">
        <w:rPr>
          <w:rFonts w:ascii="Arial" w:hAnsi="Arial" w:cs="Arial"/>
        </w:rPr>
        <w:t>6.5%), protein (</w:t>
      </w:r>
      <w:r>
        <w:rPr>
          <w:rFonts w:ascii="Arial" w:hAnsi="Arial" w:cs="Arial"/>
        </w:rPr>
        <w:t>1</w:t>
      </w:r>
      <w:r w:rsidR="004B472F" w:rsidRPr="004B472F">
        <w:rPr>
          <w:rFonts w:ascii="Arial" w:hAnsi="Arial" w:cs="Arial"/>
        </w:rPr>
        <w:t>.</w:t>
      </w:r>
      <w:r>
        <w:rPr>
          <w:rFonts w:ascii="Arial" w:hAnsi="Arial" w:cs="Arial"/>
        </w:rPr>
        <w:t>5</w:t>
      </w:r>
      <w:r w:rsidR="00392E81">
        <w:rPr>
          <w:rFonts w:ascii="Arial" w:hAnsi="Arial" w:cs="Arial"/>
        </w:rPr>
        <w:t xml:space="preserve"> - </w:t>
      </w:r>
      <w:r w:rsidR="004B472F" w:rsidRPr="004B472F">
        <w:rPr>
          <w:rFonts w:ascii="Arial" w:hAnsi="Arial" w:cs="Arial"/>
        </w:rPr>
        <w:t>4.5%), and solids-not-fat (7.</w:t>
      </w:r>
      <w:r>
        <w:rPr>
          <w:rFonts w:ascii="Arial" w:hAnsi="Arial" w:cs="Arial"/>
        </w:rPr>
        <w:t>0</w:t>
      </w:r>
      <w:r w:rsidR="00392E81">
        <w:rPr>
          <w:rFonts w:ascii="Arial" w:hAnsi="Arial" w:cs="Arial"/>
        </w:rPr>
        <w:t xml:space="preserve"> - </w:t>
      </w:r>
      <w:r w:rsidR="004B472F" w:rsidRPr="004B472F">
        <w:rPr>
          <w:rFonts w:ascii="Arial" w:hAnsi="Arial" w:cs="Arial"/>
        </w:rPr>
        <w:t>1</w:t>
      </w:r>
      <w:r>
        <w:rPr>
          <w:rFonts w:ascii="Arial" w:hAnsi="Arial" w:cs="Arial"/>
        </w:rPr>
        <w:t>1</w:t>
      </w:r>
      <w:r w:rsidR="004B472F" w:rsidRPr="004B472F">
        <w:rPr>
          <w:rFonts w:ascii="Arial" w:hAnsi="Arial" w:cs="Arial"/>
        </w:rPr>
        <w:t>.0%) percentages were discarded to maintain data consistency.</w:t>
      </w:r>
    </w:p>
    <w:p w14:paraId="671BA0B6" w14:textId="72DFC8CB" w:rsidR="00505F06" w:rsidRDefault="004B472F" w:rsidP="00441B6F">
      <w:pPr>
        <w:pStyle w:val="Body"/>
        <w:spacing w:after="0"/>
        <w:rPr>
          <w:rFonts w:ascii="Arial" w:hAnsi="Arial" w:cs="Arial"/>
        </w:rPr>
      </w:pPr>
      <w:r w:rsidRPr="004B472F">
        <w:rPr>
          <w:rFonts w:ascii="Arial" w:hAnsi="Arial" w:cs="Arial"/>
        </w:rPr>
        <w:t xml:space="preserve">The traits considered for analysis were fat percentage, protein percentage, and solids-not-fat (SNF) percentage. </w:t>
      </w:r>
      <w:r w:rsidR="000972B1" w:rsidRPr="000972B1">
        <w:rPr>
          <w:rFonts w:ascii="Arial" w:hAnsi="Arial" w:cs="Arial"/>
        </w:rPr>
        <w:t xml:space="preserve">The values for percent traits, fat%, SNF%, protein% were obtained by averaging various test day records for a particular animal. </w:t>
      </w:r>
      <w:r w:rsidRPr="004B472F">
        <w:rPr>
          <w:rFonts w:ascii="Arial" w:hAnsi="Arial" w:cs="Arial"/>
        </w:rPr>
        <w:t>In order to account for environmental variation, fixed effects such as herd, season of calving, and year of calving were included in the model. The additive genetic effect of the animal, permanent environmental effect, and residual error were treated as random.</w:t>
      </w:r>
      <w:r w:rsidR="005E7CAF">
        <w:rPr>
          <w:rFonts w:ascii="Arial" w:hAnsi="Arial" w:cs="Arial"/>
        </w:rPr>
        <w:t xml:space="preserve"> </w:t>
      </w:r>
      <w:r w:rsidR="005E7CAF" w:rsidRPr="005E7CAF">
        <w:rPr>
          <w:rFonts w:ascii="Arial" w:hAnsi="Arial" w:cs="Arial"/>
        </w:rPr>
        <w:t>Finally, 1,59,950 first lactation test day records of 17135 HF crossbred cows sired by 259 bulls were used in data file for present study.</w:t>
      </w:r>
    </w:p>
    <w:p w14:paraId="0204960E" w14:textId="4F615A63" w:rsidR="004B472F" w:rsidRDefault="004B472F" w:rsidP="00F54B02">
      <w:pPr>
        <w:pStyle w:val="Body"/>
        <w:spacing w:before="240"/>
        <w:rPr>
          <w:rFonts w:ascii="Arial" w:hAnsi="Arial" w:cs="Arial"/>
        </w:rPr>
      </w:pPr>
      <w:r w:rsidRPr="004B472F">
        <w:rPr>
          <w:rFonts w:ascii="Arial" w:hAnsi="Arial" w:cs="Arial"/>
          <w:b/>
          <w:caps/>
          <w:sz w:val="22"/>
        </w:rPr>
        <w:t xml:space="preserve">2.3 </w:t>
      </w:r>
      <w:r w:rsidR="001B667E" w:rsidRPr="001B667E">
        <w:rPr>
          <w:rFonts w:ascii="Arial" w:hAnsi="Arial" w:cs="Arial"/>
          <w:b/>
          <w:caps/>
          <w:sz w:val="22"/>
        </w:rPr>
        <w:t>Univariate Animal Model</w:t>
      </w:r>
    </w:p>
    <w:p w14:paraId="033643F2" w14:textId="26FF0B87" w:rsidR="001B667E" w:rsidRDefault="001B667E" w:rsidP="00755190">
      <w:pPr>
        <w:pStyle w:val="Body"/>
        <w:rPr>
          <w:rFonts w:ascii="Arial" w:hAnsi="Arial" w:cs="Arial"/>
        </w:rPr>
      </w:pPr>
      <w:r w:rsidRPr="001B667E">
        <w:rPr>
          <w:rFonts w:ascii="Arial" w:hAnsi="Arial" w:cs="Arial"/>
        </w:rPr>
        <w:t xml:space="preserve">Following univariate animal model was </w:t>
      </w:r>
      <w:r>
        <w:rPr>
          <w:rFonts w:ascii="Arial" w:hAnsi="Arial" w:cs="Arial"/>
        </w:rPr>
        <w:t>(</w:t>
      </w:r>
      <w:r w:rsidRPr="00E27E25">
        <w:rPr>
          <w:rFonts w:ascii="Arial" w:hAnsi="Arial" w:cs="Arial"/>
        </w:rPr>
        <w:t>Thompson and Hill, 1990</w:t>
      </w:r>
      <w:r w:rsidRPr="001B667E">
        <w:rPr>
          <w:rFonts w:ascii="Arial" w:hAnsi="Arial" w:cs="Arial"/>
        </w:rPr>
        <w:t>) used to estimate breeding values for fat percent, solid not fat percent and protein percent in HF crossbred cattle.</w:t>
      </w:r>
      <w:r>
        <w:rPr>
          <w:rFonts w:ascii="Arial" w:hAnsi="Arial" w:cs="Arial"/>
        </w:rPr>
        <w:t xml:space="preserve"> </w:t>
      </w:r>
    </w:p>
    <w:p w14:paraId="3240C5DD" w14:textId="1716EC00" w:rsidR="00755190" w:rsidRPr="00755190" w:rsidRDefault="00755190" w:rsidP="00755190">
      <w:pPr>
        <w:pStyle w:val="Body"/>
        <w:rPr>
          <w:rFonts w:ascii="Arial" w:hAnsi="Arial" w:cs="Arial"/>
          <w:lang w:val="en-IN"/>
        </w:rPr>
      </w:pPr>
      <w:proofErr w:type="spellStart"/>
      <w:r w:rsidRPr="00755190">
        <w:rPr>
          <w:rFonts w:ascii="Arial" w:hAnsi="Arial" w:cs="Arial"/>
          <w:lang w:val="en-IN"/>
        </w:rPr>
        <w:t>y</w:t>
      </w:r>
      <w:r w:rsidRPr="00755190">
        <w:rPr>
          <w:rFonts w:ascii="Arial" w:hAnsi="Arial" w:cs="Arial"/>
          <w:vertAlign w:val="subscript"/>
          <w:lang w:val="en-IN"/>
        </w:rPr>
        <w:t>k</w:t>
      </w:r>
      <w:r w:rsidR="001B667E">
        <w:rPr>
          <w:rFonts w:ascii="Arial" w:hAnsi="Arial" w:cs="Arial"/>
          <w:vertAlign w:val="subscript"/>
          <w:lang w:val="en-IN"/>
        </w:rPr>
        <w:t>lmno</w:t>
      </w:r>
      <w:proofErr w:type="spellEnd"/>
      <w:r w:rsidRPr="00755190">
        <w:rPr>
          <w:rFonts w:ascii="Arial" w:hAnsi="Arial" w:cs="Arial"/>
          <w:lang w:val="en-IN"/>
        </w:rPr>
        <w:t xml:space="preserve"> = μ + </w:t>
      </w:r>
      <w:proofErr w:type="spellStart"/>
      <w:r w:rsidR="001B667E">
        <w:rPr>
          <w:rFonts w:ascii="Arial" w:hAnsi="Arial" w:cs="Arial"/>
          <w:lang w:val="en-IN"/>
        </w:rPr>
        <w:t>a</w:t>
      </w:r>
      <w:r w:rsidR="001B667E" w:rsidRPr="001B667E">
        <w:rPr>
          <w:rFonts w:ascii="Arial" w:hAnsi="Arial" w:cs="Arial"/>
          <w:vertAlign w:val="subscript"/>
          <w:lang w:val="en-IN"/>
        </w:rPr>
        <w:t>o</w:t>
      </w:r>
      <w:proofErr w:type="spellEnd"/>
      <w:r w:rsidRPr="00755190">
        <w:rPr>
          <w:rFonts w:ascii="Arial" w:hAnsi="Arial" w:cs="Arial"/>
          <w:lang w:val="en-IN"/>
        </w:rPr>
        <w:t xml:space="preserve"> +</w:t>
      </w:r>
      <w:r w:rsidR="001B667E">
        <w:rPr>
          <w:rFonts w:ascii="Arial" w:hAnsi="Arial" w:cs="Arial"/>
          <w:lang w:val="en-IN"/>
        </w:rPr>
        <w:t xml:space="preserve"> Herd</w:t>
      </w:r>
      <w:r w:rsidR="001B667E" w:rsidRPr="001B667E">
        <w:rPr>
          <w:rFonts w:ascii="Arial" w:hAnsi="Arial" w:cs="Arial"/>
          <w:vertAlign w:val="subscript"/>
          <w:lang w:val="en-IN"/>
        </w:rPr>
        <w:t>j</w:t>
      </w:r>
      <w:r w:rsidR="001B667E">
        <w:rPr>
          <w:rFonts w:ascii="Arial" w:hAnsi="Arial" w:cs="Arial"/>
          <w:lang w:val="en-IN"/>
        </w:rPr>
        <w:t xml:space="preserve"> + </w:t>
      </w:r>
      <w:proofErr w:type="spellStart"/>
      <w:r w:rsidR="001B667E">
        <w:rPr>
          <w:rFonts w:ascii="Arial" w:hAnsi="Arial" w:cs="Arial"/>
          <w:lang w:val="en-IN"/>
        </w:rPr>
        <w:t>SOC</w:t>
      </w:r>
      <w:r w:rsidR="001B667E" w:rsidRPr="001B667E">
        <w:rPr>
          <w:rFonts w:ascii="Arial" w:hAnsi="Arial" w:cs="Arial"/>
          <w:vertAlign w:val="subscript"/>
          <w:lang w:val="en-IN"/>
        </w:rPr>
        <w:t>k</w:t>
      </w:r>
      <w:proofErr w:type="spellEnd"/>
      <w:r w:rsidR="001B667E" w:rsidRPr="001B667E">
        <w:rPr>
          <w:rFonts w:ascii="Arial" w:hAnsi="Arial" w:cs="Arial"/>
          <w:vertAlign w:val="subscript"/>
          <w:lang w:val="en-IN"/>
        </w:rPr>
        <w:t xml:space="preserve"> </w:t>
      </w:r>
      <w:r w:rsidR="001B667E">
        <w:rPr>
          <w:rFonts w:ascii="Arial" w:hAnsi="Arial" w:cs="Arial"/>
          <w:lang w:val="en-IN"/>
        </w:rPr>
        <w:t xml:space="preserve">+ </w:t>
      </w:r>
      <w:proofErr w:type="spellStart"/>
      <w:r w:rsidR="001B667E">
        <w:rPr>
          <w:rFonts w:ascii="Arial" w:hAnsi="Arial" w:cs="Arial"/>
          <w:lang w:val="en-IN"/>
        </w:rPr>
        <w:t>YOC</w:t>
      </w:r>
      <w:r w:rsidR="001B667E" w:rsidRPr="001B667E">
        <w:rPr>
          <w:rFonts w:ascii="Arial" w:hAnsi="Arial" w:cs="Arial"/>
          <w:vertAlign w:val="subscript"/>
          <w:lang w:val="en-IN"/>
        </w:rPr>
        <w:t>l</w:t>
      </w:r>
      <w:proofErr w:type="spellEnd"/>
      <w:r w:rsidRPr="00755190">
        <w:rPr>
          <w:rFonts w:ascii="Arial" w:hAnsi="Arial" w:cs="Arial"/>
          <w:lang w:val="en-IN"/>
        </w:rPr>
        <w:t xml:space="preserve"> + </w:t>
      </w:r>
      <w:proofErr w:type="spellStart"/>
      <w:r w:rsidRPr="00755190">
        <w:rPr>
          <w:rFonts w:ascii="Arial" w:hAnsi="Arial" w:cs="Arial"/>
          <w:lang w:val="en-IN"/>
        </w:rPr>
        <w:t>e</w:t>
      </w:r>
      <w:r w:rsidRPr="00755190">
        <w:rPr>
          <w:rFonts w:ascii="Arial" w:hAnsi="Arial" w:cs="Arial"/>
          <w:vertAlign w:val="subscript"/>
          <w:lang w:val="en-IN"/>
        </w:rPr>
        <w:t>kl</w:t>
      </w:r>
      <w:r w:rsidR="001B667E">
        <w:rPr>
          <w:rFonts w:ascii="Arial" w:hAnsi="Arial" w:cs="Arial"/>
          <w:vertAlign w:val="subscript"/>
          <w:lang w:val="en-IN"/>
        </w:rPr>
        <w:t>mno</w:t>
      </w:r>
      <w:proofErr w:type="spellEnd"/>
      <w:r w:rsidRPr="00755190">
        <w:rPr>
          <w:rFonts w:ascii="Arial" w:hAnsi="Arial" w:cs="Arial"/>
          <w:lang w:val="en-IN"/>
        </w:rPr>
        <w:t>​</w:t>
      </w:r>
    </w:p>
    <w:p w14:paraId="33A02127" w14:textId="77777777" w:rsidR="00FD4231" w:rsidRPr="00FD4231" w:rsidRDefault="00FD4231" w:rsidP="00FD4231">
      <w:pPr>
        <w:pStyle w:val="Body"/>
        <w:rPr>
          <w:rFonts w:ascii="Arial" w:hAnsi="Arial" w:cs="Arial"/>
        </w:rPr>
      </w:pPr>
      <w:r w:rsidRPr="00FD4231">
        <w:rPr>
          <w:rFonts w:ascii="Arial" w:hAnsi="Arial" w:cs="Arial"/>
        </w:rPr>
        <w:t>Where:</w:t>
      </w:r>
    </w:p>
    <w:p w14:paraId="2124A5A5" w14:textId="03D93097" w:rsidR="00FD4231" w:rsidRPr="00FD4231" w:rsidRDefault="001B667E" w:rsidP="00FD4231">
      <w:pPr>
        <w:pStyle w:val="Body"/>
        <w:rPr>
          <w:rFonts w:ascii="Arial" w:hAnsi="Arial" w:cs="Arial"/>
        </w:rPr>
      </w:pPr>
      <w:proofErr w:type="spellStart"/>
      <w:r w:rsidRPr="00755190">
        <w:rPr>
          <w:rFonts w:ascii="Arial" w:hAnsi="Arial" w:cs="Arial"/>
          <w:lang w:val="en-IN"/>
        </w:rPr>
        <w:t>y</w:t>
      </w:r>
      <w:r w:rsidRPr="00755190">
        <w:rPr>
          <w:rFonts w:ascii="Arial" w:hAnsi="Arial" w:cs="Arial"/>
          <w:vertAlign w:val="subscript"/>
          <w:lang w:val="en-IN"/>
        </w:rPr>
        <w:t>k</w:t>
      </w:r>
      <w:r>
        <w:rPr>
          <w:rFonts w:ascii="Arial" w:hAnsi="Arial" w:cs="Arial"/>
          <w:vertAlign w:val="subscript"/>
          <w:lang w:val="en-IN"/>
        </w:rPr>
        <w:t>lmno</w:t>
      </w:r>
      <w:proofErr w:type="spellEnd"/>
      <w:r w:rsidR="00FD4231" w:rsidRPr="00FD4231">
        <w:rPr>
          <w:rFonts w:ascii="Arial" w:hAnsi="Arial" w:cs="Arial"/>
        </w:rPr>
        <w:t xml:space="preserve"> = </w:t>
      </w:r>
      <w:r w:rsidRPr="001B667E">
        <w:rPr>
          <w:rFonts w:ascii="Arial" w:hAnsi="Arial" w:cs="Arial"/>
        </w:rPr>
        <w:t xml:space="preserve">Performance trait of progeny of </w:t>
      </w:r>
      <w:proofErr w:type="spellStart"/>
      <w:r w:rsidRPr="001B667E">
        <w:rPr>
          <w:rFonts w:ascii="Arial" w:hAnsi="Arial" w:cs="Arial"/>
        </w:rPr>
        <w:t>oth</w:t>
      </w:r>
      <w:proofErr w:type="spellEnd"/>
      <w:r w:rsidRPr="001B667E">
        <w:rPr>
          <w:rFonts w:ascii="Arial" w:hAnsi="Arial" w:cs="Arial"/>
        </w:rPr>
        <w:t xml:space="preserve"> sire, located at </w:t>
      </w:r>
      <w:proofErr w:type="spellStart"/>
      <w:r w:rsidRPr="001B667E">
        <w:rPr>
          <w:rFonts w:ascii="Arial" w:hAnsi="Arial" w:cs="Arial"/>
        </w:rPr>
        <w:t>jth</w:t>
      </w:r>
      <w:proofErr w:type="spellEnd"/>
      <w:r w:rsidRPr="001B667E">
        <w:rPr>
          <w:rFonts w:ascii="Arial" w:hAnsi="Arial" w:cs="Arial"/>
        </w:rPr>
        <w:t xml:space="preserve"> herd born in kth season and lth year</w:t>
      </w:r>
      <w:r w:rsidR="00FD4231" w:rsidRPr="00FD4231">
        <w:rPr>
          <w:rFonts w:ascii="Arial" w:hAnsi="Arial" w:cs="Arial"/>
        </w:rPr>
        <w:t>,</w:t>
      </w:r>
    </w:p>
    <w:p w14:paraId="15F36191" w14:textId="71BE9690" w:rsidR="00FD4231" w:rsidRPr="00FD4231" w:rsidRDefault="00FD4231" w:rsidP="00FD4231">
      <w:pPr>
        <w:pStyle w:val="Body"/>
        <w:rPr>
          <w:rFonts w:ascii="Arial" w:hAnsi="Arial" w:cs="Arial"/>
        </w:rPr>
      </w:pPr>
      <w:r w:rsidRPr="00FD4231">
        <w:rPr>
          <w:rFonts w:ascii="Arial" w:hAnsi="Arial" w:cs="Arial" w:hint="eastAsia"/>
        </w:rPr>
        <w:t>μ</w:t>
      </w:r>
      <w:r w:rsidRPr="00FD4231">
        <w:rPr>
          <w:rFonts w:ascii="Arial" w:hAnsi="Arial" w:cs="Arial"/>
        </w:rPr>
        <w:t xml:space="preserve"> = overall </w:t>
      </w:r>
      <w:r w:rsidR="001B667E">
        <w:rPr>
          <w:rFonts w:ascii="Arial" w:hAnsi="Arial" w:cs="Arial"/>
        </w:rPr>
        <w:t xml:space="preserve">population </w:t>
      </w:r>
      <w:r w:rsidRPr="00FD4231">
        <w:rPr>
          <w:rFonts w:ascii="Arial" w:hAnsi="Arial" w:cs="Arial"/>
        </w:rPr>
        <w:t>mean,</w:t>
      </w:r>
    </w:p>
    <w:p w14:paraId="34F2BB1D" w14:textId="128FA22C" w:rsidR="00FD4231" w:rsidRPr="00FD4231" w:rsidRDefault="00285BD3" w:rsidP="00FD4231">
      <w:pPr>
        <w:pStyle w:val="Body"/>
        <w:rPr>
          <w:rFonts w:ascii="Arial" w:hAnsi="Arial" w:cs="Arial"/>
        </w:rPr>
      </w:pPr>
      <w:proofErr w:type="spellStart"/>
      <w:r>
        <w:rPr>
          <w:rFonts w:ascii="Arial" w:hAnsi="Arial" w:cs="Arial"/>
          <w:lang w:val="en-IN"/>
        </w:rPr>
        <w:t>a</w:t>
      </w:r>
      <w:r w:rsidRPr="001B667E">
        <w:rPr>
          <w:rFonts w:ascii="Arial" w:hAnsi="Arial" w:cs="Arial"/>
          <w:vertAlign w:val="subscript"/>
          <w:lang w:val="en-IN"/>
        </w:rPr>
        <w:t>o</w:t>
      </w:r>
      <w:proofErr w:type="spellEnd"/>
      <w:r w:rsidR="00FD4231" w:rsidRPr="00FD4231">
        <w:rPr>
          <w:rFonts w:ascii="Arial" w:hAnsi="Arial" w:cs="Arial"/>
        </w:rPr>
        <w:t xml:space="preserve"> = </w:t>
      </w:r>
      <w:r>
        <w:rPr>
          <w:rFonts w:ascii="Arial" w:hAnsi="Arial" w:cs="Arial"/>
        </w:rPr>
        <w:t xml:space="preserve">Random </w:t>
      </w:r>
      <w:r w:rsidR="00FD4231" w:rsidRPr="00FD4231">
        <w:rPr>
          <w:rFonts w:ascii="Arial" w:hAnsi="Arial" w:cs="Arial"/>
        </w:rPr>
        <w:t xml:space="preserve">effect </w:t>
      </w:r>
      <w:r>
        <w:rPr>
          <w:rFonts w:ascii="Arial" w:hAnsi="Arial" w:cs="Arial"/>
        </w:rPr>
        <w:t xml:space="preserve">of </w:t>
      </w:r>
      <w:proofErr w:type="spellStart"/>
      <w:r>
        <w:rPr>
          <w:rFonts w:ascii="Arial" w:hAnsi="Arial" w:cs="Arial"/>
        </w:rPr>
        <w:t>o</w:t>
      </w:r>
      <w:r w:rsidRPr="00285BD3">
        <w:rPr>
          <w:rFonts w:ascii="Arial" w:hAnsi="Arial" w:cs="Arial"/>
          <w:vertAlign w:val="superscript"/>
        </w:rPr>
        <w:t>th</w:t>
      </w:r>
      <w:proofErr w:type="spellEnd"/>
      <w:r>
        <w:rPr>
          <w:rFonts w:ascii="Arial" w:hAnsi="Arial" w:cs="Arial"/>
        </w:rPr>
        <w:t xml:space="preserve"> animal/sire</w:t>
      </w:r>
      <w:r w:rsidR="00FD4231" w:rsidRPr="00FD4231">
        <w:rPr>
          <w:rFonts w:ascii="Arial" w:hAnsi="Arial" w:cs="Arial"/>
        </w:rPr>
        <w:t>,</w:t>
      </w:r>
    </w:p>
    <w:p w14:paraId="5F010D4B" w14:textId="36A30054" w:rsidR="00FD4231" w:rsidRPr="00FD4231" w:rsidRDefault="00285BD3" w:rsidP="00FD4231">
      <w:pPr>
        <w:pStyle w:val="Body"/>
        <w:rPr>
          <w:rFonts w:ascii="Arial" w:hAnsi="Arial" w:cs="Arial"/>
        </w:rPr>
      </w:pPr>
      <w:r>
        <w:rPr>
          <w:rFonts w:ascii="Arial" w:hAnsi="Arial" w:cs="Arial"/>
          <w:lang w:val="en-IN"/>
        </w:rPr>
        <w:t>Herd</w:t>
      </w:r>
      <w:r w:rsidRPr="001B667E">
        <w:rPr>
          <w:rFonts w:ascii="Arial" w:hAnsi="Arial" w:cs="Arial"/>
          <w:vertAlign w:val="subscript"/>
          <w:lang w:val="en-IN"/>
        </w:rPr>
        <w:t>j</w:t>
      </w:r>
      <w:r w:rsidR="00FD4231" w:rsidRPr="00FD4231">
        <w:rPr>
          <w:rFonts w:ascii="Arial" w:hAnsi="Arial" w:cs="Arial"/>
        </w:rPr>
        <w:t xml:space="preserve"> = </w:t>
      </w:r>
      <w:r>
        <w:rPr>
          <w:rFonts w:ascii="Arial" w:hAnsi="Arial" w:cs="Arial"/>
        </w:rPr>
        <w:t>F</w:t>
      </w:r>
      <w:r w:rsidR="00FD4231" w:rsidRPr="00FD4231">
        <w:rPr>
          <w:rFonts w:ascii="Arial" w:hAnsi="Arial" w:cs="Arial"/>
        </w:rPr>
        <w:t xml:space="preserve">ixed </w:t>
      </w:r>
      <w:r>
        <w:rPr>
          <w:rFonts w:ascii="Arial" w:hAnsi="Arial" w:cs="Arial"/>
        </w:rPr>
        <w:t xml:space="preserve">effect of </w:t>
      </w:r>
      <w:proofErr w:type="spellStart"/>
      <w:r>
        <w:rPr>
          <w:rFonts w:ascii="Arial" w:hAnsi="Arial" w:cs="Arial"/>
        </w:rPr>
        <w:t>j</w:t>
      </w:r>
      <w:r w:rsidRPr="00285BD3">
        <w:rPr>
          <w:rFonts w:ascii="Arial" w:hAnsi="Arial" w:cs="Arial"/>
          <w:vertAlign w:val="superscript"/>
        </w:rPr>
        <w:t>th</w:t>
      </w:r>
      <w:proofErr w:type="spellEnd"/>
      <w:r>
        <w:rPr>
          <w:rFonts w:ascii="Arial" w:hAnsi="Arial" w:cs="Arial"/>
        </w:rPr>
        <w:t xml:space="preserve"> herd</w:t>
      </w:r>
    </w:p>
    <w:p w14:paraId="4667D435" w14:textId="4E114CBE" w:rsidR="00FD4231" w:rsidRPr="00FD4231" w:rsidRDefault="00285BD3" w:rsidP="00FD4231">
      <w:pPr>
        <w:pStyle w:val="Body"/>
        <w:rPr>
          <w:rFonts w:ascii="Arial" w:hAnsi="Arial" w:cs="Arial"/>
        </w:rPr>
      </w:pPr>
      <w:proofErr w:type="spellStart"/>
      <w:r>
        <w:rPr>
          <w:rFonts w:ascii="Arial" w:hAnsi="Arial" w:cs="Arial"/>
          <w:lang w:val="en-IN"/>
        </w:rPr>
        <w:t>SOC</w:t>
      </w:r>
      <w:r w:rsidRPr="001B667E">
        <w:rPr>
          <w:rFonts w:ascii="Arial" w:hAnsi="Arial" w:cs="Arial"/>
          <w:vertAlign w:val="subscript"/>
          <w:lang w:val="en-IN"/>
        </w:rPr>
        <w:t>k</w:t>
      </w:r>
      <w:proofErr w:type="spellEnd"/>
      <w:r w:rsidR="00FD4231" w:rsidRPr="00FD4231">
        <w:rPr>
          <w:rFonts w:ascii="Arial" w:hAnsi="Arial" w:cs="Arial"/>
        </w:rPr>
        <w:t xml:space="preserve"> = </w:t>
      </w:r>
      <w:r>
        <w:rPr>
          <w:rFonts w:ascii="Arial" w:hAnsi="Arial" w:cs="Arial"/>
        </w:rPr>
        <w:t>Fixed effect of k</w:t>
      </w:r>
      <w:r w:rsidRPr="00285BD3">
        <w:rPr>
          <w:rFonts w:ascii="Arial" w:hAnsi="Arial" w:cs="Arial"/>
          <w:vertAlign w:val="superscript"/>
        </w:rPr>
        <w:t>th</w:t>
      </w:r>
      <w:r>
        <w:rPr>
          <w:rFonts w:ascii="Arial" w:hAnsi="Arial" w:cs="Arial"/>
        </w:rPr>
        <w:t xml:space="preserve"> season of calving</w:t>
      </w:r>
    </w:p>
    <w:p w14:paraId="1844C68E" w14:textId="36CEC590" w:rsidR="00FD4231" w:rsidRPr="00FD4231" w:rsidRDefault="00F957F8" w:rsidP="00FD4231">
      <w:pPr>
        <w:pStyle w:val="Body"/>
        <w:rPr>
          <w:rFonts w:ascii="Arial" w:hAnsi="Arial" w:cs="Arial"/>
        </w:rPr>
      </w:pPr>
      <w:proofErr w:type="spellStart"/>
      <w:r>
        <w:rPr>
          <w:rFonts w:ascii="Arial" w:hAnsi="Arial" w:cs="Arial"/>
          <w:lang w:val="en-IN"/>
        </w:rPr>
        <w:t>YOC</w:t>
      </w:r>
      <w:r w:rsidRPr="001B667E">
        <w:rPr>
          <w:rFonts w:ascii="Arial" w:hAnsi="Arial" w:cs="Arial"/>
          <w:vertAlign w:val="subscript"/>
          <w:lang w:val="en-IN"/>
        </w:rPr>
        <w:t>l</w:t>
      </w:r>
      <w:proofErr w:type="spellEnd"/>
      <w:r w:rsidR="00FD4231" w:rsidRPr="00FD4231">
        <w:rPr>
          <w:rFonts w:ascii="Arial" w:hAnsi="Arial" w:cs="Arial"/>
        </w:rPr>
        <w:t xml:space="preserve"> = </w:t>
      </w:r>
      <w:r>
        <w:rPr>
          <w:rFonts w:ascii="Arial" w:hAnsi="Arial" w:cs="Arial"/>
        </w:rPr>
        <w:t>Fixed effect of l</w:t>
      </w:r>
      <w:r w:rsidRPr="00F957F8">
        <w:rPr>
          <w:rFonts w:ascii="Arial" w:hAnsi="Arial" w:cs="Arial"/>
          <w:vertAlign w:val="superscript"/>
        </w:rPr>
        <w:t>th</w:t>
      </w:r>
      <w:r>
        <w:rPr>
          <w:rFonts w:ascii="Arial" w:hAnsi="Arial" w:cs="Arial"/>
        </w:rPr>
        <w:t xml:space="preserve"> year of calving</w:t>
      </w:r>
    </w:p>
    <w:p w14:paraId="22F96CB2" w14:textId="7D4B29DB" w:rsidR="004B472F" w:rsidRPr="0002430B" w:rsidRDefault="0002430B" w:rsidP="0002430B">
      <w:pPr>
        <w:pStyle w:val="Body"/>
        <w:rPr>
          <w:rFonts w:ascii="Arial" w:hAnsi="Arial" w:cs="Arial"/>
          <w:lang w:val="en-IN"/>
        </w:rPr>
      </w:pPr>
      <w:proofErr w:type="spellStart"/>
      <w:r w:rsidRPr="00755190">
        <w:rPr>
          <w:rFonts w:ascii="Arial" w:hAnsi="Arial" w:cs="Arial"/>
          <w:lang w:val="en-IN"/>
        </w:rPr>
        <w:t>e</w:t>
      </w:r>
      <w:r w:rsidRPr="00755190">
        <w:rPr>
          <w:rFonts w:ascii="Arial" w:hAnsi="Arial" w:cs="Arial"/>
          <w:vertAlign w:val="subscript"/>
          <w:lang w:val="en-IN"/>
        </w:rPr>
        <w:t>kl</w:t>
      </w:r>
      <w:r>
        <w:rPr>
          <w:rFonts w:ascii="Arial" w:hAnsi="Arial" w:cs="Arial"/>
          <w:vertAlign w:val="subscript"/>
          <w:lang w:val="en-IN"/>
        </w:rPr>
        <w:t>mno</w:t>
      </w:r>
      <w:proofErr w:type="spellEnd"/>
      <w:r w:rsidRPr="00755190">
        <w:rPr>
          <w:rFonts w:ascii="Arial" w:hAnsi="Arial" w:cs="Arial"/>
          <w:lang w:val="en-IN"/>
        </w:rPr>
        <w:t>​</w:t>
      </w:r>
      <w:r w:rsidR="00FD4231" w:rsidRPr="00FD4231">
        <w:rPr>
          <w:rFonts w:ascii="Arial" w:hAnsi="Arial" w:cs="Arial"/>
        </w:rPr>
        <w:t xml:space="preserve"> = </w:t>
      </w:r>
      <w:r>
        <w:rPr>
          <w:rFonts w:ascii="Arial" w:hAnsi="Arial" w:cs="Arial"/>
        </w:rPr>
        <w:t>R</w:t>
      </w:r>
      <w:r w:rsidR="00FD4231" w:rsidRPr="00FD4231">
        <w:rPr>
          <w:rFonts w:ascii="Arial" w:hAnsi="Arial" w:cs="Arial"/>
        </w:rPr>
        <w:t xml:space="preserve">andom </w:t>
      </w:r>
      <w:r>
        <w:rPr>
          <w:rFonts w:ascii="Arial" w:hAnsi="Arial" w:cs="Arial"/>
        </w:rPr>
        <w:t>error, assumed to be normally and independently distributed with mean zero and constant variance.</w:t>
      </w:r>
    </w:p>
    <w:p w14:paraId="2D0C2CEF" w14:textId="5611BEC5" w:rsidR="00755190" w:rsidRPr="00755190" w:rsidRDefault="00755190" w:rsidP="00F54B02">
      <w:pPr>
        <w:pStyle w:val="Body"/>
        <w:spacing w:before="240"/>
        <w:rPr>
          <w:rFonts w:ascii="Arial" w:hAnsi="Arial" w:cs="Arial"/>
          <w:b/>
          <w:caps/>
          <w:sz w:val="22"/>
        </w:rPr>
      </w:pPr>
      <w:r w:rsidRPr="00755190">
        <w:rPr>
          <w:rFonts w:ascii="Arial" w:hAnsi="Arial" w:cs="Arial"/>
          <w:b/>
          <w:caps/>
          <w:sz w:val="22"/>
        </w:rPr>
        <w:t xml:space="preserve">2.4 estimation of </w:t>
      </w:r>
      <w:r w:rsidR="008A10FD">
        <w:rPr>
          <w:rFonts w:ascii="Arial" w:hAnsi="Arial" w:cs="Arial"/>
          <w:b/>
          <w:caps/>
          <w:sz w:val="22"/>
        </w:rPr>
        <w:t xml:space="preserve">Genetic </w:t>
      </w:r>
      <w:r w:rsidRPr="00755190">
        <w:rPr>
          <w:rFonts w:ascii="Arial" w:hAnsi="Arial" w:cs="Arial"/>
          <w:b/>
          <w:caps/>
          <w:sz w:val="22"/>
        </w:rPr>
        <w:t>Parameters</w:t>
      </w:r>
    </w:p>
    <w:p w14:paraId="5AE146FE" w14:textId="77777777" w:rsidR="00385FBC" w:rsidRPr="00385FBC" w:rsidRDefault="00385FBC" w:rsidP="00385FBC">
      <w:pPr>
        <w:pStyle w:val="Body"/>
        <w:spacing w:after="0"/>
        <w:rPr>
          <w:rFonts w:ascii="Arial" w:hAnsi="Arial" w:cs="Arial"/>
          <w:b/>
          <w:bCs/>
          <w:lang w:val="en-IN"/>
        </w:rPr>
      </w:pPr>
      <w:r w:rsidRPr="00385FBC">
        <w:rPr>
          <w:rFonts w:ascii="Arial" w:hAnsi="Arial" w:cs="Arial"/>
          <w:lang w:val="en-IN"/>
        </w:rPr>
        <w:t xml:space="preserve">Variance and covariance components were estimated using </w:t>
      </w:r>
      <w:r w:rsidRPr="00F54B02">
        <w:rPr>
          <w:rFonts w:ascii="Arial" w:hAnsi="Arial" w:cs="Arial"/>
          <w:lang w:val="en-IN"/>
        </w:rPr>
        <w:t xml:space="preserve">Average Information Restricted Maximum Likelihood (AIREML) </w:t>
      </w:r>
      <w:r w:rsidRPr="00385FBC">
        <w:rPr>
          <w:rFonts w:ascii="Arial" w:hAnsi="Arial" w:cs="Arial"/>
          <w:lang w:val="en-IN"/>
        </w:rPr>
        <w:t>algorithm.</w:t>
      </w:r>
    </w:p>
    <w:p w14:paraId="0F6D6DD8" w14:textId="77777777" w:rsidR="00385FBC" w:rsidRPr="00385FBC" w:rsidRDefault="00385FBC" w:rsidP="00385FBC">
      <w:pPr>
        <w:pStyle w:val="Body"/>
        <w:spacing w:after="0"/>
        <w:rPr>
          <w:rFonts w:ascii="Arial" w:hAnsi="Arial" w:cs="Arial"/>
          <w:lang w:val="en-IN"/>
        </w:rPr>
      </w:pPr>
      <w:r w:rsidRPr="00385FBC">
        <w:rPr>
          <w:rFonts w:ascii="Arial" w:hAnsi="Arial" w:cs="Arial"/>
          <w:lang w:val="en-IN"/>
        </w:rPr>
        <w:t>Heritability was calculated as:</w:t>
      </w:r>
    </w:p>
    <w:p w14:paraId="741BBCB3" w14:textId="6BF4F22E" w:rsidR="00385FBC" w:rsidRPr="00385FBC" w:rsidRDefault="00385FBC" w:rsidP="00385FBC">
      <w:pPr>
        <w:pStyle w:val="Body"/>
        <w:spacing w:after="0"/>
        <w:rPr>
          <w:rFonts w:ascii="Arial" w:hAnsi="Arial" w:cs="Arial"/>
          <w:b/>
          <w:bCs/>
          <w:lang w:val="en-IN"/>
        </w:rPr>
      </w:pPr>
      <w:r w:rsidRPr="00385FBC">
        <w:rPr>
          <w:rFonts w:ascii="Arial" w:hAnsi="Arial" w:cs="Arial"/>
          <w:lang w:val="en-IN"/>
        </w:rPr>
        <w:t>h</w:t>
      </w:r>
      <w:r w:rsidRPr="00385FBC">
        <w:rPr>
          <w:rFonts w:ascii="Arial" w:hAnsi="Arial" w:cs="Arial"/>
          <w:vertAlign w:val="superscript"/>
          <w:lang w:val="en-IN"/>
        </w:rPr>
        <w:t xml:space="preserve">2 </w:t>
      </w:r>
      <w:r w:rsidRPr="00385FBC">
        <w:rPr>
          <w:rFonts w:ascii="Arial" w:hAnsi="Arial" w:cs="Arial"/>
          <w:lang w:val="en-IN"/>
        </w:rPr>
        <w:t xml:space="preserve">= </w:t>
      </w:r>
      <m:oMath>
        <m:f>
          <m:fPr>
            <m:ctrlPr>
              <w:rPr>
                <w:rFonts w:ascii="Cambria Math" w:hAnsi="Cambria Math" w:cs="Arial"/>
                <w:i/>
                <w:color w:val="C00000"/>
                <w:lang w:val="en-IN"/>
              </w:rPr>
            </m:ctrlPr>
          </m:fPr>
          <m:num>
            <m:sSup>
              <m:sSupPr>
                <m:ctrlPr>
                  <w:rPr>
                    <w:rFonts w:ascii="Cambria Math" w:hAnsi="Cambria Math" w:cs="Arial"/>
                    <w:i/>
                    <w:color w:val="C00000"/>
                    <w:lang w:val="en-IN"/>
                  </w:rPr>
                </m:ctrlPr>
              </m:sSupPr>
              <m:e>
                <m:sSub>
                  <m:sSubPr>
                    <m:ctrlPr>
                      <w:rPr>
                        <w:rFonts w:ascii="Cambria Math" w:hAnsi="Cambria Math" w:cs="Arial"/>
                        <w:i/>
                        <w:color w:val="C00000"/>
                        <w:lang w:val="en-IN"/>
                      </w:rPr>
                    </m:ctrlPr>
                  </m:sSubPr>
                  <m:e>
                    <m:r>
                      <w:rPr>
                        <w:rFonts w:ascii="Cambria Math" w:hAnsi="Cambria Math" w:cs="Arial"/>
                        <w:color w:val="C00000"/>
                        <w:lang w:val="en-IN"/>
                      </w:rPr>
                      <m:t>σ</m:t>
                    </m:r>
                  </m:e>
                  <m:sub>
                    <m:r>
                      <w:rPr>
                        <w:rFonts w:ascii="Cambria Math" w:hAnsi="Cambria Math" w:cs="Arial"/>
                        <w:color w:val="C00000"/>
                        <w:lang w:val="en-IN"/>
                      </w:rPr>
                      <m:t>a</m:t>
                    </m:r>
                  </m:sub>
                </m:sSub>
              </m:e>
              <m:sup>
                <m:r>
                  <w:rPr>
                    <w:rFonts w:ascii="Cambria Math" w:hAnsi="Cambria Math" w:cs="Arial"/>
                    <w:color w:val="C00000"/>
                    <w:lang w:val="en-IN"/>
                  </w:rPr>
                  <m:t xml:space="preserve">2 </m:t>
                </m:r>
              </m:sup>
            </m:sSup>
          </m:num>
          <m:den>
            <m:sSup>
              <m:sSupPr>
                <m:ctrlPr>
                  <w:rPr>
                    <w:rFonts w:ascii="Cambria Math" w:hAnsi="Cambria Math" w:cs="Arial"/>
                    <w:i/>
                    <w:color w:val="C00000"/>
                    <w:lang w:val="en-IN"/>
                  </w:rPr>
                </m:ctrlPr>
              </m:sSupPr>
              <m:e>
                <m:sSub>
                  <m:sSubPr>
                    <m:ctrlPr>
                      <w:rPr>
                        <w:rFonts w:ascii="Cambria Math" w:hAnsi="Cambria Math" w:cs="Arial"/>
                        <w:i/>
                        <w:color w:val="C00000"/>
                        <w:lang w:val="en-IN"/>
                      </w:rPr>
                    </m:ctrlPr>
                  </m:sSubPr>
                  <m:e>
                    <m:r>
                      <w:rPr>
                        <w:rFonts w:ascii="Cambria Math" w:hAnsi="Cambria Math" w:cs="Arial"/>
                        <w:color w:val="C00000"/>
                        <w:lang w:val="en-IN"/>
                      </w:rPr>
                      <m:t>σ</m:t>
                    </m:r>
                  </m:e>
                  <m:sub>
                    <m:r>
                      <w:rPr>
                        <w:rFonts w:ascii="Cambria Math" w:hAnsi="Cambria Math" w:cs="Arial"/>
                        <w:color w:val="C00000"/>
                        <w:lang w:val="en-IN"/>
                      </w:rPr>
                      <m:t>a</m:t>
                    </m:r>
                  </m:sub>
                </m:sSub>
              </m:e>
              <m:sup>
                <m:r>
                  <w:rPr>
                    <w:rFonts w:ascii="Cambria Math" w:hAnsi="Cambria Math" w:cs="Arial"/>
                    <w:color w:val="C00000"/>
                    <w:lang w:val="en-IN"/>
                  </w:rPr>
                  <m:t xml:space="preserve">2 </m:t>
                </m:r>
              </m:sup>
            </m:sSup>
            <m:r>
              <w:rPr>
                <w:rFonts w:ascii="Cambria Math" w:hAnsi="Cambria Math" w:cs="Arial"/>
                <w:color w:val="C00000"/>
                <w:lang w:val="en-IN"/>
              </w:rPr>
              <m:t xml:space="preserve">+ </m:t>
            </m:r>
            <m:sSup>
              <m:sSupPr>
                <m:ctrlPr>
                  <w:rPr>
                    <w:rFonts w:ascii="Cambria Math" w:hAnsi="Cambria Math" w:cs="Arial"/>
                    <w:i/>
                    <w:color w:val="C00000"/>
                    <w:lang w:val="en-IN"/>
                  </w:rPr>
                </m:ctrlPr>
              </m:sSupPr>
              <m:e>
                <m:sSub>
                  <m:sSubPr>
                    <m:ctrlPr>
                      <w:rPr>
                        <w:rFonts w:ascii="Cambria Math" w:hAnsi="Cambria Math" w:cs="Arial"/>
                        <w:i/>
                        <w:color w:val="C00000"/>
                        <w:lang w:val="en-IN"/>
                      </w:rPr>
                    </m:ctrlPr>
                  </m:sSubPr>
                  <m:e>
                    <m:r>
                      <w:rPr>
                        <w:rFonts w:ascii="Cambria Math" w:hAnsi="Cambria Math" w:cs="Arial"/>
                        <w:color w:val="C00000"/>
                        <w:lang w:val="en-IN"/>
                      </w:rPr>
                      <m:t>σ</m:t>
                    </m:r>
                  </m:e>
                  <m:sub>
                    <m:r>
                      <w:rPr>
                        <w:rFonts w:ascii="Cambria Math" w:hAnsi="Cambria Math" w:cs="Arial"/>
                        <w:color w:val="C00000"/>
                        <w:lang w:val="en-IN"/>
                      </w:rPr>
                      <m:t>p</m:t>
                    </m:r>
                  </m:sub>
                </m:sSub>
              </m:e>
              <m:sup>
                <m:r>
                  <w:rPr>
                    <w:rFonts w:ascii="Cambria Math" w:hAnsi="Cambria Math" w:cs="Arial"/>
                    <w:color w:val="C00000"/>
                    <w:lang w:val="en-IN"/>
                  </w:rPr>
                  <m:t xml:space="preserve">2 </m:t>
                </m:r>
              </m:sup>
            </m:sSup>
            <m:sSup>
              <m:sSupPr>
                <m:ctrlPr>
                  <w:rPr>
                    <w:rFonts w:ascii="Cambria Math" w:hAnsi="Cambria Math" w:cs="Arial"/>
                    <w:i/>
                    <w:color w:val="C00000"/>
                    <w:lang w:val="en-IN"/>
                  </w:rPr>
                </m:ctrlPr>
              </m:sSupPr>
              <m:e>
                <m:sSub>
                  <m:sSubPr>
                    <m:ctrlPr>
                      <w:rPr>
                        <w:rFonts w:ascii="Cambria Math" w:hAnsi="Cambria Math" w:cs="Arial"/>
                        <w:i/>
                        <w:color w:val="C00000"/>
                        <w:lang w:val="en-IN"/>
                      </w:rPr>
                    </m:ctrlPr>
                  </m:sSubPr>
                  <m:e>
                    <m:r>
                      <w:rPr>
                        <w:rFonts w:ascii="Cambria Math" w:hAnsi="Cambria Math" w:cs="Arial"/>
                        <w:color w:val="C00000"/>
                        <w:lang w:val="en-IN"/>
                      </w:rPr>
                      <m:t>σ</m:t>
                    </m:r>
                  </m:e>
                  <m:sub>
                    <m:r>
                      <w:rPr>
                        <w:rFonts w:ascii="Cambria Math" w:hAnsi="Cambria Math" w:cs="Arial"/>
                        <w:color w:val="C00000"/>
                        <w:lang w:val="en-IN"/>
                      </w:rPr>
                      <m:t>e</m:t>
                    </m:r>
                  </m:sub>
                </m:sSub>
              </m:e>
              <m:sup>
                <m:r>
                  <w:rPr>
                    <w:rFonts w:ascii="Cambria Math" w:hAnsi="Cambria Math" w:cs="Arial"/>
                    <w:color w:val="C00000"/>
                    <w:lang w:val="en-IN"/>
                  </w:rPr>
                  <m:t xml:space="preserve">2 </m:t>
                </m:r>
              </m:sup>
            </m:sSup>
          </m:den>
        </m:f>
      </m:oMath>
    </w:p>
    <w:p w14:paraId="672318EF" w14:textId="04FBACFC" w:rsidR="00385FBC" w:rsidRPr="00385FBC" w:rsidRDefault="00385FBC" w:rsidP="00385FBC">
      <w:pPr>
        <w:pStyle w:val="Body"/>
        <w:spacing w:after="0"/>
        <w:rPr>
          <w:rFonts w:ascii="Arial" w:hAnsi="Arial" w:cs="Arial"/>
          <w:lang w:val="en-IN"/>
        </w:rPr>
      </w:pPr>
      <w:r w:rsidRPr="00385FBC">
        <w:rPr>
          <w:rFonts w:ascii="Arial" w:hAnsi="Arial" w:cs="Arial"/>
          <w:lang w:val="en-IN"/>
        </w:rPr>
        <w:t>where,</w:t>
      </w:r>
      <w:r w:rsidRPr="00385FBC">
        <w:rPr>
          <w:rFonts w:ascii="Arial" w:hAnsi="Arial" w:cs="Arial"/>
          <w:b/>
          <w:bCs/>
          <w:lang w:val="en-IN"/>
        </w:rPr>
        <w:t xml:space="preserve"> </w:t>
      </w:r>
      <m:oMath>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σ</m:t>
                </m:r>
              </m:e>
              <m:sub>
                <m:r>
                  <w:rPr>
                    <w:rFonts w:ascii="Cambria Math" w:hAnsi="Cambria Math" w:cs="Arial"/>
                    <w:lang w:val="en-IN"/>
                  </w:rPr>
                  <m:t>a</m:t>
                </m:r>
              </m:sub>
            </m:sSub>
          </m:e>
          <m:sup>
            <m:r>
              <w:rPr>
                <w:rFonts w:ascii="Cambria Math" w:hAnsi="Cambria Math" w:cs="Arial"/>
                <w:lang w:val="en-IN"/>
              </w:rPr>
              <m:t xml:space="preserve">2 </m:t>
            </m:r>
          </m:sup>
        </m:sSup>
      </m:oMath>
      <w:r w:rsidRPr="00385FBC">
        <w:rPr>
          <w:rFonts w:ascii="Arial" w:hAnsi="Arial" w:cs="Arial"/>
          <w:lang w:val="en-IN"/>
        </w:rPr>
        <w:t xml:space="preserve">= additive genetic variance, </w:t>
      </w:r>
      <m:oMath>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σ</m:t>
                </m:r>
              </m:e>
              <m:sub>
                <m:r>
                  <w:rPr>
                    <w:rFonts w:ascii="Cambria Math" w:hAnsi="Cambria Math" w:cs="Arial"/>
                    <w:lang w:val="en-IN"/>
                  </w:rPr>
                  <m:t>p</m:t>
                </m:r>
              </m:sub>
            </m:sSub>
          </m:e>
          <m:sup>
            <m:r>
              <w:rPr>
                <w:rFonts w:ascii="Cambria Math" w:hAnsi="Cambria Math" w:cs="Arial"/>
                <w:lang w:val="en-IN"/>
              </w:rPr>
              <m:t xml:space="preserve">2 </m:t>
            </m:r>
          </m:sup>
        </m:sSup>
      </m:oMath>
      <w:r w:rsidRPr="00385FBC">
        <w:rPr>
          <w:rFonts w:ascii="Arial" w:hAnsi="Arial" w:cs="Arial"/>
          <w:lang w:val="en-IN"/>
        </w:rPr>
        <w:t xml:space="preserve">= permanent environmental variance, </w:t>
      </w:r>
      <m:oMath>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σ</m:t>
                </m:r>
              </m:e>
              <m:sub>
                <m:r>
                  <w:rPr>
                    <w:rFonts w:ascii="Cambria Math" w:hAnsi="Cambria Math" w:cs="Arial"/>
                    <w:lang w:val="en-IN"/>
                  </w:rPr>
                  <m:t>e</m:t>
                </m:r>
              </m:sub>
            </m:sSub>
          </m:e>
          <m:sup>
            <m:r>
              <w:rPr>
                <w:rFonts w:ascii="Cambria Math" w:hAnsi="Cambria Math" w:cs="Arial"/>
                <w:lang w:val="en-IN"/>
              </w:rPr>
              <m:t xml:space="preserve">2 </m:t>
            </m:r>
          </m:sup>
        </m:sSup>
      </m:oMath>
      <w:r w:rsidRPr="00385FBC">
        <w:rPr>
          <w:rFonts w:ascii="Arial" w:hAnsi="Arial" w:cs="Arial"/>
          <w:lang w:val="en-IN"/>
        </w:rPr>
        <w:t>= residual variance.</w:t>
      </w:r>
    </w:p>
    <w:p w14:paraId="4880770B" w14:textId="77777777" w:rsidR="00385FBC" w:rsidRPr="00385FBC" w:rsidRDefault="00385FBC" w:rsidP="00385FBC">
      <w:pPr>
        <w:pStyle w:val="Body"/>
        <w:spacing w:after="0"/>
        <w:rPr>
          <w:rFonts w:ascii="Arial" w:hAnsi="Arial" w:cs="Arial"/>
          <w:lang w:val="en-IN"/>
        </w:rPr>
      </w:pPr>
      <w:r w:rsidRPr="00385FBC">
        <w:rPr>
          <w:rFonts w:ascii="Arial" w:hAnsi="Arial" w:cs="Arial"/>
          <w:lang w:val="en-IN"/>
        </w:rPr>
        <w:t>Genetic correlations among traits were estimated as:</w:t>
      </w:r>
    </w:p>
    <w:p w14:paraId="0363C242" w14:textId="32A15622" w:rsidR="00385FBC" w:rsidRPr="00385FBC" w:rsidRDefault="00385FBC" w:rsidP="00385FBC">
      <w:pPr>
        <w:pStyle w:val="Body"/>
        <w:spacing w:after="0"/>
        <w:rPr>
          <w:rFonts w:ascii="Arial" w:hAnsi="Arial" w:cs="Arial"/>
          <w:b/>
          <w:bCs/>
          <w:lang w:val="en-IN"/>
        </w:rPr>
      </w:pPr>
      <w:proofErr w:type="spellStart"/>
      <w:r w:rsidRPr="00385FBC">
        <w:rPr>
          <w:rFonts w:ascii="Arial" w:hAnsi="Arial" w:cs="Arial"/>
          <w:lang w:val="en-IN"/>
        </w:rPr>
        <w:t>r</w:t>
      </w:r>
      <w:r w:rsidRPr="00385FBC">
        <w:rPr>
          <w:rFonts w:ascii="Arial" w:hAnsi="Arial" w:cs="Arial"/>
          <w:vertAlign w:val="subscript"/>
          <w:lang w:val="en-IN"/>
        </w:rPr>
        <w:t>g</w:t>
      </w:r>
      <w:proofErr w:type="spellEnd"/>
      <w:r w:rsidRPr="00385FBC">
        <w:rPr>
          <w:rFonts w:ascii="Arial" w:hAnsi="Arial" w:cs="Arial"/>
          <w:lang w:val="en-IN"/>
        </w:rPr>
        <w:t xml:space="preserve"> = </w:t>
      </w:r>
      <m:oMath>
        <m:f>
          <m:fPr>
            <m:ctrlPr>
              <w:rPr>
                <w:rFonts w:ascii="Cambria Math" w:hAnsi="Cambria Math" w:cs="Arial"/>
                <w:i/>
                <w:lang w:val="en-IN"/>
              </w:rPr>
            </m:ctrlPr>
          </m:fPr>
          <m:num>
            <m:sSub>
              <m:sSubPr>
                <m:ctrlPr>
                  <w:rPr>
                    <w:rFonts w:ascii="Cambria Math" w:hAnsi="Cambria Math" w:cs="Arial"/>
                    <w:i/>
                    <w:lang w:val="en-IN"/>
                  </w:rPr>
                </m:ctrlPr>
              </m:sSubPr>
              <m:e>
                <m:r>
                  <w:rPr>
                    <w:rFonts w:ascii="Cambria Math" w:hAnsi="Cambria Math" w:cs="Arial"/>
                    <w:lang w:val="en-IN"/>
                  </w:rPr>
                  <m:t>σ</m:t>
                </m:r>
              </m:e>
              <m:sub>
                <m:r>
                  <w:rPr>
                    <w:rFonts w:ascii="Cambria Math" w:hAnsi="Cambria Math" w:cs="Arial"/>
                    <w:lang w:val="en-IN"/>
                  </w:rPr>
                  <m:t>ab</m:t>
                </m:r>
              </m:sub>
            </m:sSub>
          </m:num>
          <m:den>
            <m:rad>
              <m:radPr>
                <m:degHide m:val="1"/>
                <m:ctrlPr>
                  <w:rPr>
                    <w:rFonts w:ascii="Cambria Math" w:hAnsi="Cambria Math" w:cs="Arial"/>
                    <w:i/>
                    <w:lang w:val="en-IN"/>
                  </w:rPr>
                </m:ctrlPr>
              </m:radPr>
              <m:deg/>
              <m:e>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σ</m:t>
                        </m:r>
                      </m:e>
                      <m:sub>
                        <m:r>
                          <w:rPr>
                            <w:rFonts w:ascii="Cambria Math" w:hAnsi="Cambria Math" w:cs="Arial"/>
                            <w:lang w:val="en-IN"/>
                          </w:rPr>
                          <m:t>a</m:t>
                        </m:r>
                      </m:sub>
                    </m:sSub>
                  </m:e>
                  <m:sup>
                    <m:r>
                      <w:rPr>
                        <w:rFonts w:ascii="Cambria Math" w:hAnsi="Cambria Math" w:cs="Arial"/>
                        <w:lang w:val="en-IN"/>
                      </w:rPr>
                      <m:t>2</m:t>
                    </m:r>
                  </m:sup>
                </m:sSup>
                <m:r>
                  <w:rPr>
                    <w:rFonts w:ascii="Cambria Math" w:hAnsi="Cambria Math" w:cs="Arial"/>
                    <w:lang w:val="en-IN"/>
                  </w:rPr>
                  <m:t xml:space="preserve">* </m:t>
                </m:r>
                <m:sSup>
                  <m:sSupPr>
                    <m:ctrlPr>
                      <w:rPr>
                        <w:rFonts w:ascii="Cambria Math" w:hAnsi="Cambria Math" w:cs="Arial"/>
                        <w:i/>
                        <w:lang w:val="en-IN"/>
                      </w:rPr>
                    </m:ctrlPr>
                  </m:sSupPr>
                  <m:e>
                    <m:sSub>
                      <m:sSubPr>
                        <m:ctrlPr>
                          <w:rPr>
                            <w:rFonts w:ascii="Cambria Math" w:hAnsi="Cambria Math" w:cs="Arial"/>
                            <w:i/>
                            <w:lang w:val="en-IN"/>
                          </w:rPr>
                        </m:ctrlPr>
                      </m:sSubPr>
                      <m:e>
                        <m:r>
                          <w:rPr>
                            <w:rFonts w:ascii="Cambria Math" w:hAnsi="Cambria Math" w:cs="Arial"/>
                            <w:lang w:val="en-IN"/>
                          </w:rPr>
                          <m:t>σ</m:t>
                        </m:r>
                      </m:e>
                      <m:sub>
                        <m:r>
                          <w:rPr>
                            <w:rFonts w:ascii="Cambria Math" w:hAnsi="Cambria Math" w:cs="Arial"/>
                            <w:lang w:val="en-IN"/>
                          </w:rPr>
                          <m:t>b</m:t>
                        </m:r>
                      </m:sub>
                    </m:sSub>
                  </m:e>
                  <m:sup>
                    <m:r>
                      <w:rPr>
                        <w:rFonts w:ascii="Cambria Math" w:hAnsi="Cambria Math" w:cs="Arial"/>
                        <w:lang w:val="en-IN"/>
                      </w:rPr>
                      <m:t>2</m:t>
                    </m:r>
                  </m:sup>
                </m:sSup>
              </m:e>
            </m:rad>
          </m:den>
        </m:f>
      </m:oMath>
    </w:p>
    <w:p w14:paraId="7AC92128" w14:textId="24F1E33D" w:rsidR="00755190" w:rsidRPr="00385FBC" w:rsidRDefault="00385FBC" w:rsidP="00F54B02">
      <w:pPr>
        <w:pStyle w:val="Body"/>
        <w:spacing w:before="240"/>
        <w:rPr>
          <w:rFonts w:ascii="Arial" w:hAnsi="Arial" w:cs="Arial"/>
          <w:b/>
          <w:caps/>
          <w:sz w:val="22"/>
        </w:rPr>
      </w:pPr>
      <w:r w:rsidRPr="00385FBC">
        <w:rPr>
          <w:rFonts w:ascii="Arial" w:hAnsi="Arial" w:cs="Arial"/>
          <w:b/>
          <w:caps/>
          <w:sz w:val="22"/>
        </w:rPr>
        <w:t>2.5 software used</w:t>
      </w:r>
    </w:p>
    <w:p w14:paraId="00EA65D7" w14:textId="2524EE92" w:rsidR="00790ADA" w:rsidRPr="00FB3A86" w:rsidRDefault="00D6450A" w:rsidP="00F54B02">
      <w:pPr>
        <w:pStyle w:val="Body"/>
        <w:rPr>
          <w:rFonts w:ascii="Arial" w:hAnsi="Arial" w:cs="Arial"/>
        </w:rPr>
      </w:pPr>
      <w:r w:rsidRPr="00D6450A">
        <w:rPr>
          <w:rFonts w:ascii="Arial" w:hAnsi="Arial" w:cs="Arial"/>
        </w:rPr>
        <w:t>All analyses were carried out using WOMBAT software (Meyer, 20</w:t>
      </w:r>
      <w:r w:rsidR="003E28BF">
        <w:rPr>
          <w:rFonts w:ascii="Arial" w:hAnsi="Arial" w:cs="Arial"/>
        </w:rPr>
        <w:t>11</w:t>
      </w:r>
      <w:r w:rsidRPr="00D6450A">
        <w:rPr>
          <w:rFonts w:ascii="Arial" w:hAnsi="Arial" w:cs="Arial"/>
        </w:rPr>
        <w:t xml:space="preserve">), which fits random regression models through </w:t>
      </w:r>
      <w:r w:rsidRPr="00E41B30">
        <w:rPr>
          <w:rFonts w:ascii="Arial" w:hAnsi="Arial" w:cs="Arial"/>
        </w:rPr>
        <w:t>AIREML procedures. Data management and descriptive statistics were carried out in R-program (R Core Team, 2020).</w:t>
      </w:r>
    </w:p>
    <w:p w14:paraId="3B51A74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68BDF4F" w14:textId="6866B200" w:rsidR="00790ADA" w:rsidRPr="00FB3A86" w:rsidRDefault="0074278C" w:rsidP="0074278C">
      <w:pPr>
        <w:pStyle w:val="Head1"/>
        <w:spacing w:before="240"/>
        <w:jc w:val="both"/>
        <w:rPr>
          <w:rFonts w:ascii="Arial" w:hAnsi="Arial" w:cs="Arial"/>
        </w:rPr>
      </w:pPr>
      <w:r>
        <w:rPr>
          <w:rFonts w:ascii="Arial" w:hAnsi="Arial" w:cs="Arial"/>
        </w:rPr>
        <w:t>3.1 Descriptive Statistics</w:t>
      </w:r>
    </w:p>
    <w:p w14:paraId="0374DC62" w14:textId="4A5B1B0B" w:rsidR="006E038F" w:rsidRPr="006E038F" w:rsidRDefault="006E038F" w:rsidP="006E038F">
      <w:pPr>
        <w:tabs>
          <w:tab w:val="left" w:pos="1080"/>
        </w:tabs>
        <w:jc w:val="both"/>
        <w:rPr>
          <w:rFonts w:ascii="Arial" w:hAnsi="Arial" w:cs="Arial"/>
        </w:rPr>
      </w:pPr>
      <w:r w:rsidRPr="006E038F">
        <w:rPr>
          <w:rFonts w:ascii="Arial" w:hAnsi="Arial" w:cs="Arial"/>
        </w:rPr>
        <w:t>Descriptive statistics of first-lactation test-day milk composition traits (Table 1) show means of 4.18% fat, 3.34% protein, and 8.78% SNF, with moderate dispersion (SD = 0.43, 0.25, and 0.24, respectively). The observed ranges (fat: 2.50</w:t>
      </w:r>
      <w:r w:rsidR="00F80CDA">
        <w:rPr>
          <w:rFonts w:ascii="Arial" w:hAnsi="Arial" w:cs="Arial"/>
        </w:rPr>
        <w:t>-</w:t>
      </w:r>
      <w:r w:rsidRPr="006E038F">
        <w:rPr>
          <w:rFonts w:ascii="Arial" w:hAnsi="Arial" w:cs="Arial"/>
        </w:rPr>
        <w:t>6.40%; protein: 2.43</w:t>
      </w:r>
      <w:r w:rsidR="00F80CDA">
        <w:rPr>
          <w:rFonts w:ascii="Arial" w:hAnsi="Arial" w:cs="Arial"/>
        </w:rPr>
        <w:t>-</w:t>
      </w:r>
      <w:r w:rsidRPr="006E038F">
        <w:rPr>
          <w:rFonts w:ascii="Arial" w:hAnsi="Arial" w:cs="Arial"/>
        </w:rPr>
        <w:t>4.30%; SNF: 7.81</w:t>
      </w:r>
      <w:r w:rsidR="00F80CDA">
        <w:rPr>
          <w:rFonts w:ascii="Arial" w:hAnsi="Arial" w:cs="Arial"/>
        </w:rPr>
        <w:t>-</w:t>
      </w:r>
      <w:r w:rsidRPr="006E038F">
        <w:rPr>
          <w:rFonts w:ascii="Arial" w:hAnsi="Arial" w:cs="Arial"/>
        </w:rPr>
        <w:t>9.95%) indicate ample phenotypic variability suitable for selection in HF crossbreds under field conditions.</w:t>
      </w:r>
    </w:p>
    <w:p w14:paraId="35374C28" w14:textId="77777777" w:rsidR="006E038F" w:rsidRPr="006E038F" w:rsidRDefault="006E038F" w:rsidP="006E038F">
      <w:pPr>
        <w:tabs>
          <w:tab w:val="left" w:pos="1080"/>
        </w:tabs>
        <w:jc w:val="both"/>
        <w:rPr>
          <w:rFonts w:ascii="Arial" w:hAnsi="Arial" w:cs="Arial"/>
        </w:rPr>
      </w:pPr>
    </w:p>
    <w:p w14:paraId="2B978C35" w14:textId="08E84161" w:rsidR="006E038F" w:rsidRDefault="006E038F" w:rsidP="006E038F">
      <w:pPr>
        <w:tabs>
          <w:tab w:val="left" w:pos="1080"/>
        </w:tabs>
        <w:jc w:val="both"/>
        <w:rPr>
          <w:rFonts w:ascii="Arial" w:hAnsi="Arial" w:cs="Arial"/>
        </w:rPr>
      </w:pPr>
      <w:r w:rsidRPr="006E038F">
        <w:rPr>
          <w:rFonts w:ascii="Arial" w:hAnsi="Arial" w:cs="Arial"/>
        </w:rPr>
        <w:lastRenderedPageBreak/>
        <w:t xml:space="preserve">Comparable or slightly lower averages have been reported in crossbred and Holstein populations under tropical or smallholder systems. For instance, Ethiopian crossbreds recorded 3.58% fat, 8.08% SNF, 3.01% protein, reflecting environmental and feeding differences typical of smallholder settings; our slightly higher means likely reflect better feeding and crossbred composition in Gujarat herds. Similar crossbred/smallholder profiles are echoed in recent Indian genomic-selection field programs, which emphasize </w:t>
      </w:r>
      <w:r w:rsidRPr="00982974">
        <w:rPr>
          <w:rFonts w:ascii="Arial" w:hAnsi="Arial" w:cs="Arial"/>
          <w:color w:val="C00000"/>
        </w:rPr>
        <w:t>wide</w:t>
      </w:r>
      <w:r w:rsidRPr="006E038F">
        <w:rPr>
          <w:rFonts w:ascii="Arial" w:hAnsi="Arial" w:cs="Arial"/>
        </w:rPr>
        <w:t xml:space="preserve"> between-farm variability yet sufficient dispersion in component traits to support selection</w:t>
      </w:r>
      <w:r>
        <w:rPr>
          <w:rFonts w:ascii="Arial" w:hAnsi="Arial" w:cs="Arial"/>
        </w:rPr>
        <w:t xml:space="preserve"> </w:t>
      </w:r>
      <w:r w:rsidRPr="00F80CDA">
        <w:rPr>
          <w:rFonts w:ascii="Arial" w:hAnsi="Arial" w:cs="Arial"/>
          <w:color w:val="000000" w:themeColor="text1"/>
        </w:rPr>
        <w:t xml:space="preserve">(Singh </w:t>
      </w:r>
      <w:r w:rsidRPr="00F80CDA">
        <w:rPr>
          <w:rFonts w:ascii="Arial" w:hAnsi="Arial" w:cs="Arial"/>
          <w:i/>
          <w:iCs/>
          <w:color w:val="000000" w:themeColor="text1"/>
        </w:rPr>
        <w:t>et al</w:t>
      </w:r>
      <w:r w:rsidRPr="00F80CDA">
        <w:rPr>
          <w:rFonts w:ascii="Arial" w:hAnsi="Arial" w:cs="Arial"/>
          <w:color w:val="000000" w:themeColor="text1"/>
        </w:rPr>
        <w:t>., 2015)</w:t>
      </w:r>
      <w:r w:rsidR="00F80CDA" w:rsidRPr="00F80CDA">
        <w:rPr>
          <w:rFonts w:ascii="Arial" w:hAnsi="Arial" w:cs="Arial"/>
          <w:color w:val="000000" w:themeColor="text1"/>
        </w:rPr>
        <w:t>.</w:t>
      </w:r>
    </w:p>
    <w:p w14:paraId="5CD35256" w14:textId="5D414240" w:rsidR="00F54B02" w:rsidRPr="004D53BB" w:rsidRDefault="00F54B02" w:rsidP="004E34F4">
      <w:pPr>
        <w:tabs>
          <w:tab w:val="left" w:pos="1080"/>
        </w:tabs>
        <w:spacing w:before="240" w:after="240"/>
        <w:jc w:val="both"/>
        <w:rPr>
          <w:rFonts w:ascii="Arial" w:hAnsi="Arial"/>
          <w:b/>
        </w:rPr>
      </w:pPr>
      <w:r w:rsidRPr="004D53BB">
        <w:rPr>
          <w:rFonts w:ascii="Arial" w:hAnsi="Arial"/>
          <w:b/>
        </w:rPr>
        <w:t>Table 1. Descriptive statistics of milk composition traits (first lactation test-day records)</w:t>
      </w:r>
    </w:p>
    <w:tbl>
      <w:tblPr>
        <w:tblStyle w:val="TableGrid"/>
        <w:tblW w:w="0" w:type="auto"/>
        <w:tblLook w:val="04A0" w:firstRow="1" w:lastRow="0" w:firstColumn="1" w:lastColumn="0" w:noHBand="0" w:noVBand="1"/>
      </w:tblPr>
      <w:tblGrid>
        <w:gridCol w:w="1404"/>
        <w:gridCol w:w="1404"/>
        <w:gridCol w:w="1404"/>
        <w:gridCol w:w="1404"/>
        <w:gridCol w:w="1404"/>
        <w:gridCol w:w="1404"/>
      </w:tblGrid>
      <w:tr w:rsidR="00F54B02" w14:paraId="203B56C1" w14:textId="77777777" w:rsidTr="00532163">
        <w:tc>
          <w:tcPr>
            <w:tcW w:w="1404" w:type="dxa"/>
            <w:vAlign w:val="center"/>
          </w:tcPr>
          <w:p w14:paraId="66AF5885" w14:textId="0D3DEBA4" w:rsidR="00F54B02" w:rsidRPr="00070864" w:rsidRDefault="00F54B02" w:rsidP="00532163">
            <w:pPr>
              <w:pStyle w:val="Body"/>
              <w:spacing w:line="480" w:lineRule="auto"/>
              <w:jc w:val="center"/>
              <w:rPr>
                <w:rFonts w:ascii="Arial" w:hAnsi="Arial" w:cs="Arial"/>
                <w:b/>
                <w:bCs/>
              </w:rPr>
            </w:pPr>
            <w:r w:rsidRPr="00070864">
              <w:rPr>
                <w:rFonts w:ascii="Arial" w:hAnsi="Arial" w:cs="Arial"/>
                <w:b/>
                <w:bCs/>
              </w:rPr>
              <w:t>Trait (%)</w:t>
            </w:r>
          </w:p>
        </w:tc>
        <w:tc>
          <w:tcPr>
            <w:tcW w:w="1404" w:type="dxa"/>
            <w:vAlign w:val="center"/>
          </w:tcPr>
          <w:p w14:paraId="6FE3CACB" w14:textId="368D04ED" w:rsidR="00F54B02" w:rsidRPr="00070864" w:rsidRDefault="00F54B02" w:rsidP="00532163">
            <w:pPr>
              <w:pStyle w:val="Body"/>
              <w:spacing w:line="480" w:lineRule="auto"/>
              <w:jc w:val="center"/>
              <w:rPr>
                <w:rFonts w:ascii="Arial" w:hAnsi="Arial" w:cs="Arial"/>
                <w:b/>
                <w:bCs/>
              </w:rPr>
            </w:pPr>
            <w:r w:rsidRPr="00070864">
              <w:rPr>
                <w:rFonts w:ascii="Arial" w:hAnsi="Arial" w:cs="Arial"/>
                <w:b/>
                <w:bCs/>
              </w:rPr>
              <w:t>N (records)</w:t>
            </w:r>
          </w:p>
        </w:tc>
        <w:tc>
          <w:tcPr>
            <w:tcW w:w="1404" w:type="dxa"/>
            <w:vAlign w:val="center"/>
          </w:tcPr>
          <w:p w14:paraId="10E7BDD8" w14:textId="1741793D" w:rsidR="00F54B02" w:rsidRPr="00070864" w:rsidRDefault="00F54B02" w:rsidP="00532163">
            <w:pPr>
              <w:pStyle w:val="Body"/>
              <w:spacing w:line="480" w:lineRule="auto"/>
              <w:jc w:val="center"/>
              <w:rPr>
                <w:rFonts w:ascii="Arial" w:hAnsi="Arial" w:cs="Arial"/>
                <w:b/>
                <w:bCs/>
              </w:rPr>
            </w:pPr>
            <w:r w:rsidRPr="00070864">
              <w:rPr>
                <w:rFonts w:ascii="Arial" w:hAnsi="Arial" w:cs="Arial"/>
                <w:b/>
                <w:bCs/>
              </w:rPr>
              <w:t>Mean</w:t>
            </w:r>
          </w:p>
        </w:tc>
        <w:tc>
          <w:tcPr>
            <w:tcW w:w="1404" w:type="dxa"/>
            <w:vAlign w:val="center"/>
          </w:tcPr>
          <w:p w14:paraId="256AB0C2" w14:textId="1F167041" w:rsidR="00F54B02" w:rsidRPr="00070864" w:rsidRDefault="00F54B02" w:rsidP="00532163">
            <w:pPr>
              <w:pStyle w:val="Body"/>
              <w:spacing w:line="480" w:lineRule="auto"/>
              <w:jc w:val="center"/>
              <w:rPr>
                <w:rFonts w:ascii="Arial" w:hAnsi="Arial" w:cs="Arial"/>
                <w:b/>
                <w:bCs/>
              </w:rPr>
            </w:pPr>
            <w:r w:rsidRPr="00070864">
              <w:rPr>
                <w:rFonts w:ascii="Arial" w:hAnsi="Arial" w:cs="Arial"/>
                <w:b/>
                <w:bCs/>
              </w:rPr>
              <w:t>SD</w:t>
            </w:r>
          </w:p>
        </w:tc>
        <w:tc>
          <w:tcPr>
            <w:tcW w:w="1404" w:type="dxa"/>
            <w:vAlign w:val="center"/>
          </w:tcPr>
          <w:p w14:paraId="090BB92E" w14:textId="5D0B16BD" w:rsidR="00F54B02" w:rsidRPr="00070864" w:rsidRDefault="00F54B02" w:rsidP="00532163">
            <w:pPr>
              <w:pStyle w:val="Body"/>
              <w:spacing w:line="480" w:lineRule="auto"/>
              <w:jc w:val="center"/>
              <w:rPr>
                <w:rFonts w:ascii="Arial" w:hAnsi="Arial" w:cs="Arial"/>
                <w:b/>
                <w:bCs/>
              </w:rPr>
            </w:pPr>
            <w:r w:rsidRPr="00070864">
              <w:rPr>
                <w:rFonts w:ascii="Arial" w:hAnsi="Arial" w:cs="Arial"/>
                <w:b/>
                <w:bCs/>
              </w:rPr>
              <w:t>Minimum</w:t>
            </w:r>
          </w:p>
        </w:tc>
        <w:tc>
          <w:tcPr>
            <w:tcW w:w="1404" w:type="dxa"/>
            <w:vAlign w:val="center"/>
          </w:tcPr>
          <w:p w14:paraId="21CBBDC1" w14:textId="4F1E7DAD" w:rsidR="00F54B02" w:rsidRPr="00070864" w:rsidRDefault="00F54B02" w:rsidP="00532163">
            <w:pPr>
              <w:pStyle w:val="Body"/>
              <w:spacing w:line="480" w:lineRule="auto"/>
              <w:jc w:val="center"/>
              <w:rPr>
                <w:rFonts w:ascii="Arial" w:hAnsi="Arial" w:cs="Arial"/>
                <w:b/>
                <w:bCs/>
              </w:rPr>
            </w:pPr>
            <w:r w:rsidRPr="00070864">
              <w:rPr>
                <w:rFonts w:ascii="Arial" w:hAnsi="Arial" w:cs="Arial"/>
                <w:b/>
                <w:bCs/>
              </w:rPr>
              <w:t>Maximum</w:t>
            </w:r>
          </w:p>
        </w:tc>
      </w:tr>
      <w:tr w:rsidR="00F54B02" w14:paraId="3292B577" w14:textId="77777777" w:rsidTr="00532163">
        <w:tc>
          <w:tcPr>
            <w:tcW w:w="1404" w:type="dxa"/>
            <w:vAlign w:val="center"/>
          </w:tcPr>
          <w:p w14:paraId="1F7BE216" w14:textId="20492E52" w:rsidR="00F54B02" w:rsidRPr="00070864" w:rsidRDefault="00F54B02" w:rsidP="00532163">
            <w:pPr>
              <w:pStyle w:val="Body"/>
              <w:spacing w:line="480" w:lineRule="auto"/>
              <w:jc w:val="center"/>
              <w:rPr>
                <w:rFonts w:ascii="Arial" w:hAnsi="Arial" w:cs="Arial"/>
                <w:b/>
                <w:bCs/>
              </w:rPr>
            </w:pPr>
            <w:r w:rsidRPr="00070864">
              <w:rPr>
                <w:rFonts w:ascii="Arial" w:hAnsi="Arial" w:cs="Arial"/>
                <w:b/>
                <w:bCs/>
              </w:rPr>
              <w:t>Fat %</w:t>
            </w:r>
          </w:p>
        </w:tc>
        <w:tc>
          <w:tcPr>
            <w:tcW w:w="1404" w:type="dxa"/>
            <w:vAlign w:val="center"/>
          </w:tcPr>
          <w:p w14:paraId="6E9D33C4" w14:textId="6DA3B437" w:rsidR="00F54B02" w:rsidRDefault="00D53E71" w:rsidP="00532163">
            <w:pPr>
              <w:pStyle w:val="Body"/>
              <w:spacing w:line="480" w:lineRule="auto"/>
              <w:jc w:val="center"/>
              <w:rPr>
                <w:rFonts w:ascii="Arial" w:hAnsi="Arial" w:cs="Arial"/>
              </w:rPr>
            </w:pPr>
            <w:r>
              <w:rPr>
                <w:rFonts w:ascii="Arial" w:hAnsi="Arial" w:cs="Arial"/>
              </w:rPr>
              <w:t>15642</w:t>
            </w:r>
          </w:p>
        </w:tc>
        <w:tc>
          <w:tcPr>
            <w:tcW w:w="1404" w:type="dxa"/>
            <w:vAlign w:val="center"/>
          </w:tcPr>
          <w:p w14:paraId="1FD7D4E0" w14:textId="08690D47" w:rsidR="00F54B02" w:rsidRDefault="00F54B02" w:rsidP="00532163">
            <w:pPr>
              <w:pStyle w:val="Body"/>
              <w:spacing w:line="480" w:lineRule="auto"/>
              <w:jc w:val="center"/>
              <w:rPr>
                <w:rFonts w:ascii="Arial" w:hAnsi="Arial" w:cs="Arial"/>
              </w:rPr>
            </w:pPr>
            <w:r w:rsidRPr="00F54B02">
              <w:rPr>
                <w:rFonts w:ascii="Arial" w:hAnsi="Arial" w:cs="Arial"/>
              </w:rPr>
              <w:t>4.</w:t>
            </w:r>
            <w:r w:rsidR="00D53E71">
              <w:rPr>
                <w:rFonts w:ascii="Arial" w:hAnsi="Arial" w:cs="Arial"/>
              </w:rPr>
              <w:t>18</w:t>
            </w:r>
          </w:p>
        </w:tc>
        <w:tc>
          <w:tcPr>
            <w:tcW w:w="1404" w:type="dxa"/>
            <w:vAlign w:val="center"/>
          </w:tcPr>
          <w:p w14:paraId="360E53CB" w14:textId="79D9A426" w:rsidR="00F54B02" w:rsidRDefault="00F54B02" w:rsidP="00532163">
            <w:pPr>
              <w:pStyle w:val="Body"/>
              <w:spacing w:line="480" w:lineRule="auto"/>
              <w:jc w:val="center"/>
              <w:rPr>
                <w:rFonts w:ascii="Arial" w:hAnsi="Arial" w:cs="Arial"/>
              </w:rPr>
            </w:pPr>
            <w:r>
              <w:rPr>
                <w:rFonts w:ascii="Arial" w:hAnsi="Arial" w:cs="Arial"/>
              </w:rPr>
              <w:t>0.</w:t>
            </w:r>
            <w:r w:rsidR="00D53E71">
              <w:rPr>
                <w:rFonts w:ascii="Arial" w:hAnsi="Arial" w:cs="Arial"/>
              </w:rPr>
              <w:t>43</w:t>
            </w:r>
          </w:p>
        </w:tc>
        <w:tc>
          <w:tcPr>
            <w:tcW w:w="1404" w:type="dxa"/>
            <w:vAlign w:val="center"/>
          </w:tcPr>
          <w:p w14:paraId="5EB151FC" w14:textId="72379BC4" w:rsidR="00F54B02" w:rsidRDefault="00F54B02" w:rsidP="00532163">
            <w:pPr>
              <w:pStyle w:val="Body"/>
              <w:spacing w:line="480" w:lineRule="auto"/>
              <w:jc w:val="center"/>
              <w:rPr>
                <w:rFonts w:ascii="Arial" w:hAnsi="Arial" w:cs="Arial"/>
              </w:rPr>
            </w:pPr>
            <w:r>
              <w:rPr>
                <w:rFonts w:ascii="Arial" w:hAnsi="Arial" w:cs="Arial"/>
              </w:rPr>
              <w:t>2.50</w:t>
            </w:r>
          </w:p>
        </w:tc>
        <w:tc>
          <w:tcPr>
            <w:tcW w:w="1404" w:type="dxa"/>
            <w:vAlign w:val="center"/>
          </w:tcPr>
          <w:p w14:paraId="53A31613" w14:textId="1CCCABD9" w:rsidR="00F54B02" w:rsidRDefault="00F54B02" w:rsidP="00532163">
            <w:pPr>
              <w:pStyle w:val="Body"/>
              <w:spacing w:line="480" w:lineRule="auto"/>
              <w:jc w:val="center"/>
              <w:rPr>
                <w:rFonts w:ascii="Arial" w:hAnsi="Arial" w:cs="Arial"/>
              </w:rPr>
            </w:pPr>
            <w:r>
              <w:rPr>
                <w:rFonts w:ascii="Arial" w:hAnsi="Arial" w:cs="Arial"/>
              </w:rPr>
              <w:t>6.40</w:t>
            </w:r>
          </w:p>
        </w:tc>
      </w:tr>
      <w:tr w:rsidR="00F54B02" w14:paraId="0A5EDD27" w14:textId="77777777" w:rsidTr="00532163">
        <w:tc>
          <w:tcPr>
            <w:tcW w:w="1404" w:type="dxa"/>
            <w:vAlign w:val="center"/>
          </w:tcPr>
          <w:p w14:paraId="4148528C" w14:textId="3D6916AE" w:rsidR="00F54B02" w:rsidRPr="00070864" w:rsidRDefault="00F54B02" w:rsidP="00532163">
            <w:pPr>
              <w:pStyle w:val="Body"/>
              <w:spacing w:line="480" w:lineRule="auto"/>
              <w:jc w:val="center"/>
              <w:rPr>
                <w:rFonts w:ascii="Arial" w:hAnsi="Arial" w:cs="Arial"/>
                <w:b/>
                <w:bCs/>
              </w:rPr>
            </w:pPr>
            <w:r w:rsidRPr="00070864">
              <w:rPr>
                <w:rFonts w:ascii="Arial" w:hAnsi="Arial" w:cs="Arial"/>
                <w:b/>
                <w:bCs/>
              </w:rPr>
              <w:t>Protein %</w:t>
            </w:r>
          </w:p>
        </w:tc>
        <w:tc>
          <w:tcPr>
            <w:tcW w:w="1404" w:type="dxa"/>
            <w:vAlign w:val="center"/>
          </w:tcPr>
          <w:p w14:paraId="0E93A72B" w14:textId="6A875C9C" w:rsidR="00F54B02" w:rsidRDefault="005E667A" w:rsidP="00532163">
            <w:pPr>
              <w:pStyle w:val="Body"/>
              <w:spacing w:line="480" w:lineRule="auto"/>
              <w:jc w:val="center"/>
              <w:rPr>
                <w:rFonts w:ascii="Arial" w:hAnsi="Arial" w:cs="Arial"/>
              </w:rPr>
            </w:pPr>
            <w:r>
              <w:rPr>
                <w:rFonts w:ascii="Arial" w:hAnsi="Arial" w:cs="Arial"/>
              </w:rPr>
              <w:t>14746</w:t>
            </w:r>
          </w:p>
        </w:tc>
        <w:tc>
          <w:tcPr>
            <w:tcW w:w="1404" w:type="dxa"/>
            <w:vAlign w:val="center"/>
          </w:tcPr>
          <w:p w14:paraId="5180DC16" w14:textId="75154A89" w:rsidR="00F54B02" w:rsidRDefault="00F54B02" w:rsidP="00532163">
            <w:pPr>
              <w:pStyle w:val="Body"/>
              <w:spacing w:line="480" w:lineRule="auto"/>
              <w:jc w:val="center"/>
              <w:rPr>
                <w:rFonts w:ascii="Arial" w:hAnsi="Arial" w:cs="Arial"/>
              </w:rPr>
            </w:pPr>
            <w:r>
              <w:rPr>
                <w:rFonts w:ascii="Arial" w:hAnsi="Arial" w:cs="Arial"/>
              </w:rPr>
              <w:t>3.</w:t>
            </w:r>
            <w:r w:rsidR="005E667A">
              <w:rPr>
                <w:rFonts w:ascii="Arial" w:hAnsi="Arial" w:cs="Arial"/>
              </w:rPr>
              <w:t>34</w:t>
            </w:r>
          </w:p>
        </w:tc>
        <w:tc>
          <w:tcPr>
            <w:tcW w:w="1404" w:type="dxa"/>
            <w:vAlign w:val="center"/>
          </w:tcPr>
          <w:p w14:paraId="57880C10" w14:textId="05946E4A" w:rsidR="00F54B02" w:rsidRDefault="00F54B02" w:rsidP="00532163">
            <w:pPr>
              <w:pStyle w:val="Body"/>
              <w:spacing w:line="480" w:lineRule="auto"/>
              <w:jc w:val="center"/>
              <w:rPr>
                <w:rFonts w:ascii="Arial" w:hAnsi="Arial" w:cs="Arial"/>
              </w:rPr>
            </w:pPr>
            <w:r>
              <w:rPr>
                <w:rFonts w:ascii="Arial" w:hAnsi="Arial" w:cs="Arial"/>
              </w:rPr>
              <w:t>0.</w:t>
            </w:r>
            <w:r w:rsidR="005E667A">
              <w:rPr>
                <w:rFonts w:ascii="Arial" w:hAnsi="Arial" w:cs="Arial"/>
              </w:rPr>
              <w:t>25</w:t>
            </w:r>
          </w:p>
        </w:tc>
        <w:tc>
          <w:tcPr>
            <w:tcW w:w="1404" w:type="dxa"/>
            <w:vAlign w:val="center"/>
          </w:tcPr>
          <w:p w14:paraId="19439403" w14:textId="02A9848A" w:rsidR="00F54B02" w:rsidRDefault="00F54B02" w:rsidP="00532163">
            <w:pPr>
              <w:pStyle w:val="Body"/>
              <w:spacing w:line="480" w:lineRule="auto"/>
              <w:jc w:val="center"/>
              <w:rPr>
                <w:rFonts w:ascii="Arial" w:hAnsi="Arial" w:cs="Arial"/>
              </w:rPr>
            </w:pPr>
            <w:r>
              <w:rPr>
                <w:rFonts w:ascii="Arial" w:hAnsi="Arial" w:cs="Arial"/>
              </w:rPr>
              <w:t>2.4</w:t>
            </w:r>
            <w:r w:rsidR="005E667A">
              <w:rPr>
                <w:rFonts w:ascii="Arial" w:hAnsi="Arial" w:cs="Arial"/>
              </w:rPr>
              <w:t>3</w:t>
            </w:r>
          </w:p>
        </w:tc>
        <w:tc>
          <w:tcPr>
            <w:tcW w:w="1404" w:type="dxa"/>
            <w:vAlign w:val="center"/>
          </w:tcPr>
          <w:p w14:paraId="5091F488" w14:textId="7AADFE4D" w:rsidR="00F54B02" w:rsidRDefault="00F54B02" w:rsidP="00532163">
            <w:pPr>
              <w:pStyle w:val="Body"/>
              <w:spacing w:line="480" w:lineRule="auto"/>
              <w:jc w:val="center"/>
              <w:rPr>
                <w:rFonts w:ascii="Arial" w:hAnsi="Arial" w:cs="Arial"/>
              </w:rPr>
            </w:pPr>
            <w:r>
              <w:rPr>
                <w:rFonts w:ascii="Arial" w:hAnsi="Arial" w:cs="Arial"/>
              </w:rPr>
              <w:t>4.</w:t>
            </w:r>
            <w:r w:rsidR="005E667A">
              <w:rPr>
                <w:rFonts w:ascii="Arial" w:hAnsi="Arial" w:cs="Arial"/>
              </w:rPr>
              <w:t>30</w:t>
            </w:r>
          </w:p>
        </w:tc>
      </w:tr>
      <w:tr w:rsidR="00F54B02" w14:paraId="0209BBF8" w14:textId="77777777" w:rsidTr="00532163">
        <w:tc>
          <w:tcPr>
            <w:tcW w:w="1404" w:type="dxa"/>
            <w:vAlign w:val="center"/>
          </w:tcPr>
          <w:p w14:paraId="7456C92D" w14:textId="67FF6020" w:rsidR="00F54B02" w:rsidRPr="00070864" w:rsidRDefault="00F54B02" w:rsidP="00532163">
            <w:pPr>
              <w:pStyle w:val="Body"/>
              <w:spacing w:line="480" w:lineRule="auto"/>
              <w:jc w:val="center"/>
              <w:rPr>
                <w:rFonts w:ascii="Arial" w:hAnsi="Arial" w:cs="Arial"/>
                <w:b/>
                <w:bCs/>
              </w:rPr>
            </w:pPr>
            <w:r w:rsidRPr="00070864">
              <w:rPr>
                <w:rFonts w:ascii="Arial" w:hAnsi="Arial" w:cs="Arial"/>
                <w:b/>
                <w:bCs/>
              </w:rPr>
              <w:t>SNF %</w:t>
            </w:r>
          </w:p>
        </w:tc>
        <w:tc>
          <w:tcPr>
            <w:tcW w:w="1404" w:type="dxa"/>
            <w:vAlign w:val="center"/>
          </w:tcPr>
          <w:p w14:paraId="4070C367" w14:textId="2A7473C0" w:rsidR="00F54B02" w:rsidRDefault="00D53E71" w:rsidP="00532163">
            <w:pPr>
              <w:pStyle w:val="Body"/>
              <w:spacing w:line="480" w:lineRule="auto"/>
              <w:jc w:val="center"/>
              <w:rPr>
                <w:rFonts w:ascii="Arial" w:hAnsi="Arial" w:cs="Arial"/>
              </w:rPr>
            </w:pPr>
            <w:r>
              <w:rPr>
                <w:rFonts w:ascii="Arial" w:hAnsi="Arial" w:cs="Arial"/>
              </w:rPr>
              <w:t>14770</w:t>
            </w:r>
          </w:p>
        </w:tc>
        <w:tc>
          <w:tcPr>
            <w:tcW w:w="1404" w:type="dxa"/>
            <w:vAlign w:val="center"/>
          </w:tcPr>
          <w:p w14:paraId="41050A3A" w14:textId="7EA526BD" w:rsidR="00F54B02" w:rsidRDefault="00F54B02" w:rsidP="00532163">
            <w:pPr>
              <w:pStyle w:val="Body"/>
              <w:spacing w:line="480" w:lineRule="auto"/>
              <w:jc w:val="center"/>
              <w:rPr>
                <w:rFonts w:ascii="Arial" w:hAnsi="Arial" w:cs="Arial"/>
              </w:rPr>
            </w:pPr>
            <w:r>
              <w:rPr>
                <w:rFonts w:ascii="Arial" w:hAnsi="Arial" w:cs="Arial"/>
              </w:rPr>
              <w:t>8.</w:t>
            </w:r>
            <w:r w:rsidR="00D53E71">
              <w:rPr>
                <w:rFonts w:ascii="Arial" w:hAnsi="Arial" w:cs="Arial"/>
              </w:rPr>
              <w:t>78</w:t>
            </w:r>
          </w:p>
        </w:tc>
        <w:tc>
          <w:tcPr>
            <w:tcW w:w="1404" w:type="dxa"/>
            <w:vAlign w:val="center"/>
          </w:tcPr>
          <w:p w14:paraId="79663BAB" w14:textId="15805F86" w:rsidR="00F54B02" w:rsidRDefault="00F54B02" w:rsidP="00532163">
            <w:pPr>
              <w:pStyle w:val="Body"/>
              <w:spacing w:line="480" w:lineRule="auto"/>
              <w:jc w:val="center"/>
              <w:rPr>
                <w:rFonts w:ascii="Arial" w:hAnsi="Arial" w:cs="Arial"/>
              </w:rPr>
            </w:pPr>
            <w:r>
              <w:rPr>
                <w:rFonts w:ascii="Arial" w:hAnsi="Arial" w:cs="Arial"/>
              </w:rPr>
              <w:t>0.</w:t>
            </w:r>
            <w:r w:rsidR="00D53E71">
              <w:rPr>
                <w:rFonts w:ascii="Arial" w:hAnsi="Arial" w:cs="Arial"/>
              </w:rPr>
              <w:t>24</w:t>
            </w:r>
          </w:p>
        </w:tc>
        <w:tc>
          <w:tcPr>
            <w:tcW w:w="1404" w:type="dxa"/>
            <w:vAlign w:val="center"/>
          </w:tcPr>
          <w:p w14:paraId="620BFED6" w14:textId="6E3F72E6" w:rsidR="00F54B02" w:rsidRDefault="00F54B02" w:rsidP="00532163">
            <w:pPr>
              <w:pStyle w:val="Body"/>
              <w:spacing w:line="480" w:lineRule="auto"/>
              <w:jc w:val="center"/>
              <w:rPr>
                <w:rFonts w:ascii="Arial" w:hAnsi="Arial" w:cs="Arial"/>
              </w:rPr>
            </w:pPr>
            <w:r>
              <w:rPr>
                <w:rFonts w:ascii="Arial" w:hAnsi="Arial" w:cs="Arial"/>
              </w:rPr>
              <w:t>7.</w:t>
            </w:r>
            <w:r w:rsidR="00D53E71">
              <w:rPr>
                <w:rFonts w:ascii="Arial" w:hAnsi="Arial" w:cs="Arial"/>
              </w:rPr>
              <w:t>81</w:t>
            </w:r>
          </w:p>
        </w:tc>
        <w:tc>
          <w:tcPr>
            <w:tcW w:w="1404" w:type="dxa"/>
            <w:vAlign w:val="center"/>
          </w:tcPr>
          <w:p w14:paraId="013C515B" w14:textId="5A4DEB7C" w:rsidR="00F54B02" w:rsidRDefault="00F54B02" w:rsidP="00532163">
            <w:pPr>
              <w:pStyle w:val="Body"/>
              <w:spacing w:line="480" w:lineRule="auto"/>
              <w:jc w:val="center"/>
              <w:rPr>
                <w:rFonts w:ascii="Arial" w:hAnsi="Arial" w:cs="Arial"/>
              </w:rPr>
            </w:pPr>
            <w:r>
              <w:rPr>
                <w:rFonts w:ascii="Arial" w:hAnsi="Arial" w:cs="Arial"/>
              </w:rPr>
              <w:t>9.9</w:t>
            </w:r>
            <w:r w:rsidR="005E667A">
              <w:rPr>
                <w:rFonts w:ascii="Arial" w:hAnsi="Arial" w:cs="Arial"/>
              </w:rPr>
              <w:t>5</w:t>
            </w:r>
          </w:p>
        </w:tc>
      </w:tr>
    </w:tbl>
    <w:p w14:paraId="62E8A597" w14:textId="0981A8F8" w:rsidR="00790ADA" w:rsidRDefault="0074278C" w:rsidP="0074278C">
      <w:pPr>
        <w:pStyle w:val="Head1"/>
        <w:spacing w:before="240"/>
        <w:jc w:val="both"/>
        <w:rPr>
          <w:rFonts w:ascii="Arial" w:hAnsi="Arial" w:cs="Arial"/>
        </w:rPr>
      </w:pPr>
      <w:r>
        <w:rPr>
          <w:rFonts w:ascii="Arial" w:hAnsi="Arial" w:cs="Arial"/>
        </w:rPr>
        <w:t xml:space="preserve">3.2 </w:t>
      </w:r>
      <w:r w:rsidRPr="0074278C">
        <w:rPr>
          <w:rFonts w:ascii="Arial" w:hAnsi="Arial" w:cs="Arial"/>
        </w:rPr>
        <w:t>Variance Components</w:t>
      </w:r>
    </w:p>
    <w:p w14:paraId="7A0AFD95" w14:textId="00F2F0D3" w:rsidR="003E2FD2" w:rsidRDefault="003E2FD2" w:rsidP="003E2FD2">
      <w:pPr>
        <w:tabs>
          <w:tab w:val="left" w:pos="1080"/>
        </w:tabs>
        <w:jc w:val="both"/>
        <w:rPr>
          <w:rFonts w:ascii="Arial" w:hAnsi="Arial" w:cs="Arial"/>
        </w:rPr>
      </w:pPr>
      <w:r w:rsidRPr="003E2FD2">
        <w:rPr>
          <w:rFonts w:ascii="Arial" w:hAnsi="Arial" w:cs="Arial"/>
        </w:rPr>
        <w:t>Univariate animal-model estimates (Table 2) show additive genetic variance (σ²a) lowest in early lactation, peaking in mid-lactation (61</w:t>
      </w:r>
      <w:r w:rsidR="00F80CDA">
        <w:rPr>
          <w:rFonts w:ascii="Arial" w:hAnsi="Arial" w:cs="Arial"/>
        </w:rPr>
        <w:t>-</w:t>
      </w:r>
      <w:r w:rsidRPr="003E2FD2">
        <w:rPr>
          <w:rFonts w:ascii="Arial" w:hAnsi="Arial" w:cs="Arial"/>
        </w:rPr>
        <w:t xml:space="preserve">200 DIM), then tapering late in lactation across all three traits. Permanent environmental variance (σ²pe) is highest </w:t>
      </w:r>
      <w:commentRangeStart w:id="5"/>
      <w:r w:rsidRPr="00982974">
        <w:rPr>
          <w:rFonts w:ascii="Arial" w:hAnsi="Arial" w:cs="Arial"/>
          <w:color w:val="C00000"/>
        </w:rPr>
        <w:t>early</w:t>
      </w:r>
      <w:commentRangeEnd w:id="5"/>
      <w:r w:rsidR="00982974">
        <w:rPr>
          <w:rStyle w:val="CommentReference"/>
          <w:rFonts w:ascii="Times New Roman" w:hAnsi="Times New Roman"/>
          <w:lang w:val="nb-NO" w:eastAsia="nb-NO"/>
        </w:rPr>
        <w:commentReference w:id="5"/>
      </w:r>
      <w:r w:rsidRPr="003E2FD2">
        <w:rPr>
          <w:rFonts w:ascii="Arial" w:hAnsi="Arial" w:cs="Arial"/>
        </w:rPr>
        <w:t>, consistent with post-partum physiological adjustments and ration stabilization. Residual variance (σ²e) is relatively larger in early and late stages, likely due to instability around calving and at lactation end.</w:t>
      </w:r>
    </w:p>
    <w:p w14:paraId="463C96EB" w14:textId="77777777" w:rsidR="002075BF" w:rsidRPr="0074278C" w:rsidRDefault="002075BF" w:rsidP="002075BF">
      <w:pPr>
        <w:pStyle w:val="Body"/>
        <w:rPr>
          <w:rFonts w:ascii="Arial" w:hAnsi="Arial" w:cs="Arial"/>
        </w:rPr>
      </w:pPr>
      <w:r w:rsidRPr="0074278C">
        <w:rPr>
          <w:rFonts w:ascii="Arial" w:hAnsi="Arial" w:cs="Arial"/>
        </w:rPr>
        <w:t>Additive genetic variance for all three traits was lowest in early lactation, increased progressively to peak during mid-lactation, and then declined in late lactation. This trend indicates that mid-lactation records are more informative for genetic evaluation. Permanent environmental variance was more pronounced during early lactation, reflecting the strong influence of management and nutritional adjustments immediately after calving. Residual variance showed heterogeneous distribution, being relatively higher in the early and late stages of lactation, likely due to production instability and measurement errors during these phases.</w:t>
      </w:r>
    </w:p>
    <w:p w14:paraId="06CDAEB7" w14:textId="699B21B9" w:rsidR="0074278C" w:rsidRPr="004D53BB" w:rsidRDefault="0074278C" w:rsidP="004E34F4">
      <w:pPr>
        <w:tabs>
          <w:tab w:val="left" w:pos="1080"/>
        </w:tabs>
        <w:spacing w:before="240" w:after="240"/>
        <w:jc w:val="both"/>
        <w:rPr>
          <w:rFonts w:ascii="Arial" w:hAnsi="Arial"/>
          <w:b/>
        </w:rPr>
      </w:pPr>
      <w:r w:rsidRPr="004D53BB">
        <w:rPr>
          <w:rFonts w:ascii="Arial" w:hAnsi="Arial"/>
          <w:b/>
        </w:rPr>
        <w:t>Table 2. Variance components (additive genetic, permanent environmental, residual) across lactation stages</w:t>
      </w:r>
    </w:p>
    <w:tbl>
      <w:tblPr>
        <w:tblStyle w:val="TableGrid"/>
        <w:tblW w:w="0" w:type="auto"/>
        <w:tblLook w:val="04A0" w:firstRow="1" w:lastRow="0" w:firstColumn="1" w:lastColumn="0" w:noHBand="0" w:noVBand="1"/>
      </w:tblPr>
      <w:tblGrid>
        <w:gridCol w:w="1404"/>
        <w:gridCol w:w="1404"/>
        <w:gridCol w:w="1588"/>
        <w:gridCol w:w="1427"/>
        <w:gridCol w:w="1404"/>
        <w:gridCol w:w="1404"/>
      </w:tblGrid>
      <w:tr w:rsidR="0074278C" w14:paraId="177E689A" w14:textId="77777777" w:rsidTr="002075BF">
        <w:tc>
          <w:tcPr>
            <w:tcW w:w="1404" w:type="dxa"/>
            <w:vAlign w:val="center"/>
          </w:tcPr>
          <w:p w14:paraId="44C87CAC" w14:textId="7E142759" w:rsidR="0074278C" w:rsidRPr="007445F2" w:rsidRDefault="0074278C" w:rsidP="007445F2">
            <w:pPr>
              <w:pStyle w:val="Body"/>
              <w:jc w:val="center"/>
              <w:rPr>
                <w:rFonts w:ascii="Arial" w:hAnsi="Arial" w:cs="Arial"/>
                <w:b/>
                <w:bCs/>
              </w:rPr>
            </w:pPr>
            <w:r w:rsidRPr="007445F2">
              <w:rPr>
                <w:rFonts w:ascii="Arial" w:hAnsi="Arial" w:cs="Arial"/>
                <w:b/>
                <w:bCs/>
              </w:rPr>
              <w:t>Trait (%)</w:t>
            </w:r>
          </w:p>
        </w:tc>
        <w:tc>
          <w:tcPr>
            <w:tcW w:w="1404" w:type="dxa"/>
            <w:vAlign w:val="center"/>
          </w:tcPr>
          <w:p w14:paraId="5A63BAEF" w14:textId="6DA13907" w:rsidR="0074278C" w:rsidRPr="007445F2" w:rsidRDefault="0074278C" w:rsidP="007445F2">
            <w:pPr>
              <w:pStyle w:val="Body"/>
              <w:jc w:val="center"/>
              <w:rPr>
                <w:rFonts w:ascii="Arial" w:hAnsi="Arial" w:cs="Arial"/>
                <w:b/>
                <w:bCs/>
              </w:rPr>
            </w:pPr>
            <w:r w:rsidRPr="007445F2">
              <w:rPr>
                <w:rFonts w:ascii="Arial" w:hAnsi="Arial" w:cs="Arial"/>
                <w:b/>
                <w:bCs/>
              </w:rPr>
              <w:t>Stage of Lactation</w:t>
            </w:r>
          </w:p>
        </w:tc>
        <w:tc>
          <w:tcPr>
            <w:tcW w:w="1404" w:type="dxa"/>
            <w:vAlign w:val="center"/>
          </w:tcPr>
          <w:p w14:paraId="3F07449B" w14:textId="6A386CE1" w:rsidR="0074278C" w:rsidRPr="007445F2" w:rsidRDefault="0074278C" w:rsidP="007445F2">
            <w:pPr>
              <w:pStyle w:val="Body"/>
              <w:jc w:val="center"/>
              <w:rPr>
                <w:rFonts w:ascii="Arial" w:hAnsi="Arial" w:cs="Arial"/>
                <w:b/>
                <w:bCs/>
              </w:rPr>
            </w:pPr>
            <w:r w:rsidRPr="004B24BB">
              <w:rPr>
                <w:rFonts w:ascii="Arial" w:hAnsi="Arial" w:cs="Arial"/>
                <w:b/>
                <w:bCs/>
                <w:color w:val="EE0000"/>
              </w:rPr>
              <w:t xml:space="preserve">σ²a </w:t>
            </w:r>
            <w:r w:rsidRPr="007445F2">
              <w:rPr>
                <w:rFonts w:ascii="Arial" w:hAnsi="Arial" w:cs="Arial"/>
                <w:b/>
                <w:bCs/>
              </w:rPr>
              <w:t>(</w:t>
            </w:r>
            <w:commentRangeStart w:id="6"/>
            <w:r w:rsidRPr="00982974">
              <w:rPr>
                <w:rFonts w:ascii="Arial" w:hAnsi="Arial" w:cs="Arial"/>
                <w:b/>
                <w:bCs/>
                <w:color w:val="C00000"/>
              </w:rPr>
              <w:t>Genetic</w:t>
            </w:r>
            <w:commentRangeEnd w:id="6"/>
            <w:r w:rsidR="00982974">
              <w:rPr>
                <w:rStyle w:val="CommentReference"/>
                <w:rFonts w:ascii="Times New Roman" w:eastAsia="Times New Roman" w:hAnsi="Times New Roman"/>
                <w:lang w:val="nb-NO" w:eastAsia="nb-NO"/>
              </w:rPr>
              <w:commentReference w:id="6"/>
            </w:r>
            <w:r w:rsidRPr="007445F2">
              <w:rPr>
                <w:rFonts w:ascii="Arial" w:hAnsi="Arial" w:cs="Arial"/>
                <w:b/>
                <w:bCs/>
              </w:rPr>
              <w:t>)</w:t>
            </w:r>
          </w:p>
        </w:tc>
        <w:tc>
          <w:tcPr>
            <w:tcW w:w="1427" w:type="dxa"/>
            <w:vAlign w:val="center"/>
          </w:tcPr>
          <w:p w14:paraId="14DFC9B9" w14:textId="6941AC73" w:rsidR="0074278C" w:rsidRPr="007445F2" w:rsidRDefault="0074278C" w:rsidP="007445F2">
            <w:pPr>
              <w:pStyle w:val="Body"/>
              <w:jc w:val="center"/>
              <w:rPr>
                <w:rFonts w:ascii="Arial" w:hAnsi="Arial" w:cs="Arial"/>
                <w:b/>
                <w:bCs/>
              </w:rPr>
            </w:pPr>
            <w:r w:rsidRPr="007445F2">
              <w:rPr>
                <w:rFonts w:ascii="Arial" w:hAnsi="Arial" w:cs="Arial"/>
                <w:b/>
                <w:bCs/>
              </w:rPr>
              <w:t>σ²pe (Permanent Env.)</w:t>
            </w:r>
          </w:p>
        </w:tc>
        <w:tc>
          <w:tcPr>
            <w:tcW w:w="1404" w:type="dxa"/>
            <w:vAlign w:val="center"/>
          </w:tcPr>
          <w:p w14:paraId="684A88C2" w14:textId="4AA5C577" w:rsidR="0074278C" w:rsidRPr="007445F2" w:rsidRDefault="0074278C" w:rsidP="007445F2">
            <w:pPr>
              <w:pStyle w:val="Body"/>
              <w:jc w:val="center"/>
              <w:rPr>
                <w:rFonts w:ascii="Arial" w:hAnsi="Arial" w:cs="Arial"/>
                <w:b/>
                <w:bCs/>
              </w:rPr>
            </w:pPr>
            <w:r w:rsidRPr="007445F2">
              <w:rPr>
                <w:rFonts w:ascii="Arial" w:hAnsi="Arial" w:cs="Arial"/>
                <w:b/>
                <w:bCs/>
              </w:rPr>
              <w:t>σ²e (Residual)</w:t>
            </w:r>
          </w:p>
        </w:tc>
        <w:tc>
          <w:tcPr>
            <w:tcW w:w="1404" w:type="dxa"/>
            <w:vAlign w:val="center"/>
          </w:tcPr>
          <w:p w14:paraId="0E6D706B" w14:textId="3B8936D3" w:rsidR="0074278C" w:rsidRPr="007445F2" w:rsidRDefault="0074278C" w:rsidP="007445F2">
            <w:pPr>
              <w:pStyle w:val="Body"/>
              <w:jc w:val="center"/>
              <w:rPr>
                <w:rFonts w:ascii="Arial" w:hAnsi="Arial" w:cs="Arial"/>
                <w:b/>
                <w:bCs/>
              </w:rPr>
            </w:pPr>
            <w:r w:rsidRPr="007445F2">
              <w:rPr>
                <w:rFonts w:ascii="Arial" w:hAnsi="Arial" w:cs="Arial"/>
                <w:b/>
                <w:bCs/>
              </w:rPr>
              <w:t>σ²p (Total)</w:t>
            </w:r>
          </w:p>
        </w:tc>
      </w:tr>
      <w:tr w:rsidR="0074278C" w14:paraId="0F2EC18E" w14:textId="77777777" w:rsidTr="002075BF">
        <w:tc>
          <w:tcPr>
            <w:tcW w:w="1404" w:type="dxa"/>
            <w:vMerge w:val="restart"/>
            <w:vAlign w:val="center"/>
          </w:tcPr>
          <w:p w14:paraId="677FAA78" w14:textId="2DE1B595" w:rsidR="0074278C" w:rsidRPr="007445F2" w:rsidRDefault="0074278C" w:rsidP="007445F2">
            <w:pPr>
              <w:pStyle w:val="Body"/>
              <w:jc w:val="center"/>
              <w:rPr>
                <w:rFonts w:ascii="Arial" w:hAnsi="Arial" w:cs="Arial"/>
                <w:b/>
                <w:bCs/>
              </w:rPr>
            </w:pPr>
            <w:r w:rsidRPr="007445F2">
              <w:rPr>
                <w:rFonts w:ascii="Arial" w:hAnsi="Arial" w:cs="Arial"/>
                <w:b/>
                <w:bCs/>
              </w:rPr>
              <w:t>Fat %</w:t>
            </w:r>
          </w:p>
        </w:tc>
        <w:tc>
          <w:tcPr>
            <w:tcW w:w="1404" w:type="dxa"/>
            <w:vAlign w:val="center"/>
          </w:tcPr>
          <w:p w14:paraId="27BBA539" w14:textId="4FA9857F" w:rsidR="0074278C" w:rsidRDefault="0074278C" w:rsidP="007445F2">
            <w:pPr>
              <w:pStyle w:val="Body"/>
              <w:jc w:val="center"/>
              <w:rPr>
                <w:rFonts w:ascii="Arial" w:hAnsi="Arial" w:cs="Arial"/>
                <w:b/>
                <w:bCs/>
              </w:rPr>
            </w:pPr>
            <w:r w:rsidRPr="0074278C">
              <w:rPr>
                <w:rFonts w:ascii="Arial" w:hAnsi="Arial" w:cs="Arial"/>
              </w:rPr>
              <w:t>Early (5–60 DIM)</w:t>
            </w:r>
          </w:p>
        </w:tc>
        <w:tc>
          <w:tcPr>
            <w:tcW w:w="1404" w:type="dxa"/>
            <w:vAlign w:val="center"/>
          </w:tcPr>
          <w:p w14:paraId="64BE3733" w14:textId="06AEBE37" w:rsidR="0074278C" w:rsidRPr="007445F2" w:rsidRDefault="0074278C" w:rsidP="007445F2">
            <w:pPr>
              <w:pStyle w:val="Body"/>
              <w:jc w:val="center"/>
              <w:rPr>
                <w:rFonts w:ascii="Arial" w:hAnsi="Arial" w:cs="Arial"/>
              </w:rPr>
            </w:pPr>
            <w:r w:rsidRPr="007445F2">
              <w:rPr>
                <w:rFonts w:ascii="Arial" w:hAnsi="Arial" w:cs="Arial"/>
              </w:rPr>
              <w:t>0.06</w:t>
            </w:r>
          </w:p>
        </w:tc>
        <w:tc>
          <w:tcPr>
            <w:tcW w:w="1427" w:type="dxa"/>
            <w:vAlign w:val="center"/>
          </w:tcPr>
          <w:p w14:paraId="705881E8" w14:textId="7AA814A3" w:rsidR="0074278C" w:rsidRPr="007445F2" w:rsidRDefault="0074278C" w:rsidP="007445F2">
            <w:pPr>
              <w:pStyle w:val="Body"/>
              <w:jc w:val="center"/>
              <w:rPr>
                <w:rFonts w:ascii="Arial" w:hAnsi="Arial" w:cs="Arial"/>
              </w:rPr>
            </w:pPr>
            <w:r w:rsidRPr="007445F2">
              <w:rPr>
                <w:rFonts w:ascii="Arial" w:hAnsi="Arial" w:cs="Arial"/>
              </w:rPr>
              <w:t>0.08</w:t>
            </w:r>
          </w:p>
        </w:tc>
        <w:tc>
          <w:tcPr>
            <w:tcW w:w="1404" w:type="dxa"/>
            <w:vAlign w:val="center"/>
          </w:tcPr>
          <w:p w14:paraId="0E7C8E15" w14:textId="573757FF" w:rsidR="0074278C" w:rsidRPr="007445F2" w:rsidRDefault="0074278C" w:rsidP="007445F2">
            <w:pPr>
              <w:pStyle w:val="Body"/>
              <w:jc w:val="center"/>
              <w:rPr>
                <w:rFonts w:ascii="Arial" w:hAnsi="Arial" w:cs="Arial"/>
              </w:rPr>
            </w:pPr>
            <w:r w:rsidRPr="007445F2">
              <w:rPr>
                <w:rFonts w:ascii="Arial" w:hAnsi="Arial" w:cs="Arial"/>
              </w:rPr>
              <w:t>0.19</w:t>
            </w:r>
          </w:p>
        </w:tc>
        <w:tc>
          <w:tcPr>
            <w:tcW w:w="1404" w:type="dxa"/>
            <w:vAlign w:val="center"/>
          </w:tcPr>
          <w:p w14:paraId="5B636536" w14:textId="215EC6B3" w:rsidR="0074278C" w:rsidRPr="007445F2" w:rsidRDefault="0074278C" w:rsidP="007445F2">
            <w:pPr>
              <w:pStyle w:val="Body"/>
              <w:jc w:val="center"/>
              <w:rPr>
                <w:rFonts w:ascii="Arial" w:hAnsi="Arial" w:cs="Arial"/>
              </w:rPr>
            </w:pPr>
            <w:r w:rsidRPr="007445F2">
              <w:rPr>
                <w:rFonts w:ascii="Arial" w:hAnsi="Arial" w:cs="Arial"/>
              </w:rPr>
              <w:t>0.33</w:t>
            </w:r>
          </w:p>
        </w:tc>
      </w:tr>
      <w:tr w:rsidR="0074278C" w14:paraId="261B3F4C" w14:textId="77777777" w:rsidTr="002075BF">
        <w:tc>
          <w:tcPr>
            <w:tcW w:w="1404" w:type="dxa"/>
            <w:vMerge/>
            <w:vAlign w:val="center"/>
          </w:tcPr>
          <w:p w14:paraId="0FC41E82" w14:textId="77777777" w:rsidR="0074278C" w:rsidRPr="007445F2" w:rsidRDefault="0074278C" w:rsidP="007445F2">
            <w:pPr>
              <w:pStyle w:val="Body"/>
              <w:jc w:val="center"/>
              <w:rPr>
                <w:rFonts w:ascii="Arial" w:hAnsi="Arial" w:cs="Arial"/>
                <w:b/>
                <w:bCs/>
              </w:rPr>
            </w:pPr>
          </w:p>
        </w:tc>
        <w:tc>
          <w:tcPr>
            <w:tcW w:w="1404" w:type="dxa"/>
            <w:vAlign w:val="center"/>
          </w:tcPr>
          <w:p w14:paraId="71D3245C" w14:textId="58F0DA5D" w:rsidR="0074278C" w:rsidRDefault="0074278C" w:rsidP="007445F2">
            <w:pPr>
              <w:pStyle w:val="Body"/>
              <w:jc w:val="center"/>
              <w:rPr>
                <w:rFonts w:ascii="Arial" w:hAnsi="Arial" w:cs="Arial"/>
                <w:b/>
                <w:bCs/>
              </w:rPr>
            </w:pPr>
            <w:r w:rsidRPr="0074278C">
              <w:rPr>
                <w:rFonts w:ascii="Arial" w:hAnsi="Arial" w:cs="Arial"/>
              </w:rPr>
              <w:t>Mid (61–200 DIM)</w:t>
            </w:r>
          </w:p>
        </w:tc>
        <w:tc>
          <w:tcPr>
            <w:tcW w:w="1404" w:type="dxa"/>
            <w:vAlign w:val="center"/>
          </w:tcPr>
          <w:p w14:paraId="4C26D408" w14:textId="3FF76E1C" w:rsidR="0074278C" w:rsidRPr="007445F2" w:rsidRDefault="0074278C" w:rsidP="007445F2">
            <w:pPr>
              <w:pStyle w:val="Body"/>
              <w:jc w:val="center"/>
              <w:rPr>
                <w:rFonts w:ascii="Arial" w:hAnsi="Arial" w:cs="Arial"/>
              </w:rPr>
            </w:pPr>
            <w:r w:rsidRPr="007445F2">
              <w:rPr>
                <w:rFonts w:ascii="Arial" w:hAnsi="Arial" w:cs="Arial"/>
              </w:rPr>
              <w:t>0.12</w:t>
            </w:r>
          </w:p>
        </w:tc>
        <w:tc>
          <w:tcPr>
            <w:tcW w:w="1427" w:type="dxa"/>
            <w:vAlign w:val="center"/>
          </w:tcPr>
          <w:p w14:paraId="08A1256E" w14:textId="5C740F89" w:rsidR="0074278C" w:rsidRPr="007445F2" w:rsidRDefault="0074278C" w:rsidP="007445F2">
            <w:pPr>
              <w:pStyle w:val="Body"/>
              <w:jc w:val="center"/>
              <w:rPr>
                <w:rFonts w:ascii="Arial" w:hAnsi="Arial" w:cs="Arial"/>
              </w:rPr>
            </w:pPr>
            <w:r w:rsidRPr="007445F2">
              <w:rPr>
                <w:rFonts w:ascii="Arial" w:hAnsi="Arial" w:cs="Arial"/>
              </w:rPr>
              <w:t>0.07</w:t>
            </w:r>
          </w:p>
        </w:tc>
        <w:tc>
          <w:tcPr>
            <w:tcW w:w="1404" w:type="dxa"/>
            <w:vAlign w:val="center"/>
          </w:tcPr>
          <w:p w14:paraId="29259D5E" w14:textId="22FB5B70" w:rsidR="0074278C" w:rsidRPr="007445F2" w:rsidRDefault="0074278C" w:rsidP="007445F2">
            <w:pPr>
              <w:pStyle w:val="Body"/>
              <w:jc w:val="center"/>
              <w:rPr>
                <w:rFonts w:ascii="Arial" w:hAnsi="Arial" w:cs="Arial"/>
              </w:rPr>
            </w:pPr>
            <w:r w:rsidRPr="007445F2">
              <w:rPr>
                <w:rFonts w:ascii="Arial" w:hAnsi="Arial" w:cs="Arial"/>
              </w:rPr>
              <w:t>0.10</w:t>
            </w:r>
          </w:p>
        </w:tc>
        <w:tc>
          <w:tcPr>
            <w:tcW w:w="1404" w:type="dxa"/>
            <w:vAlign w:val="center"/>
          </w:tcPr>
          <w:p w14:paraId="2312DFAA" w14:textId="7F1F2C3D" w:rsidR="0074278C" w:rsidRPr="007445F2" w:rsidRDefault="0074278C" w:rsidP="007445F2">
            <w:pPr>
              <w:pStyle w:val="Body"/>
              <w:jc w:val="center"/>
              <w:rPr>
                <w:rFonts w:ascii="Arial" w:hAnsi="Arial" w:cs="Arial"/>
              </w:rPr>
            </w:pPr>
            <w:r w:rsidRPr="007445F2">
              <w:rPr>
                <w:rFonts w:ascii="Arial" w:hAnsi="Arial" w:cs="Arial"/>
              </w:rPr>
              <w:t>0.29</w:t>
            </w:r>
          </w:p>
        </w:tc>
      </w:tr>
      <w:tr w:rsidR="0074278C" w14:paraId="712AEE63" w14:textId="77777777" w:rsidTr="002075BF">
        <w:tc>
          <w:tcPr>
            <w:tcW w:w="1404" w:type="dxa"/>
            <w:vMerge/>
            <w:vAlign w:val="center"/>
          </w:tcPr>
          <w:p w14:paraId="7E580579" w14:textId="77777777" w:rsidR="0074278C" w:rsidRPr="007445F2" w:rsidRDefault="0074278C" w:rsidP="007445F2">
            <w:pPr>
              <w:pStyle w:val="Body"/>
              <w:jc w:val="center"/>
              <w:rPr>
                <w:rFonts w:ascii="Arial" w:hAnsi="Arial" w:cs="Arial"/>
                <w:b/>
                <w:bCs/>
              </w:rPr>
            </w:pPr>
          </w:p>
        </w:tc>
        <w:tc>
          <w:tcPr>
            <w:tcW w:w="1404" w:type="dxa"/>
            <w:vAlign w:val="center"/>
          </w:tcPr>
          <w:p w14:paraId="11D6DC02" w14:textId="757F1951" w:rsidR="0074278C" w:rsidRDefault="0074278C" w:rsidP="007445F2">
            <w:pPr>
              <w:pStyle w:val="Body"/>
              <w:jc w:val="center"/>
              <w:rPr>
                <w:rFonts w:ascii="Arial" w:hAnsi="Arial" w:cs="Arial"/>
                <w:b/>
                <w:bCs/>
              </w:rPr>
            </w:pPr>
            <w:r w:rsidRPr="0074278C">
              <w:rPr>
                <w:rFonts w:ascii="Arial" w:hAnsi="Arial" w:cs="Arial"/>
              </w:rPr>
              <w:t>Late (201–325 DIM)</w:t>
            </w:r>
          </w:p>
        </w:tc>
        <w:tc>
          <w:tcPr>
            <w:tcW w:w="1404" w:type="dxa"/>
            <w:vAlign w:val="center"/>
          </w:tcPr>
          <w:p w14:paraId="7AC305AD" w14:textId="27BEFBBF" w:rsidR="0074278C" w:rsidRPr="007445F2" w:rsidRDefault="0074278C" w:rsidP="007445F2">
            <w:pPr>
              <w:pStyle w:val="Body"/>
              <w:jc w:val="center"/>
              <w:rPr>
                <w:rFonts w:ascii="Arial" w:hAnsi="Arial" w:cs="Arial"/>
              </w:rPr>
            </w:pPr>
            <w:r w:rsidRPr="007445F2">
              <w:rPr>
                <w:rFonts w:ascii="Arial" w:hAnsi="Arial" w:cs="Arial"/>
              </w:rPr>
              <w:t>0.08</w:t>
            </w:r>
          </w:p>
        </w:tc>
        <w:tc>
          <w:tcPr>
            <w:tcW w:w="1427" w:type="dxa"/>
            <w:vAlign w:val="center"/>
          </w:tcPr>
          <w:p w14:paraId="26BDAC98" w14:textId="2991E2B0" w:rsidR="0074278C" w:rsidRPr="007445F2" w:rsidRDefault="0074278C" w:rsidP="007445F2">
            <w:pPr>
              <w:pStyle w:val="Body"/>
              <w:jc w:val="center"/>
              <w:rPr>
                <w:rFonts w:ascii="Arial" w:hAnsi="Arial" w:cs="Arial"/>
              </w:rPr>
            </w:pPr>
            <w:r w:rsidRPr="007445F2">
              <w:rPr>
                <w:rFonts w:ascii="Arial" w:hAnsi="Arial" w:cs="Arial"/>
              </w:rPr>
              <w:t>0.06</w:t>
            </w:r>
          </w:p>
        </w:tc>
        <w:tc>
          <w:tcPr>
            <w:tcW w:w="1404" w:type="dxa"/>
            <w:vAlign w:val="center"/>
          </w:tcPr>
          <w:p w14:paraId="559308AD" w14:textId="0787CF92" w:rsidR="0074278C" w:rsidRPr="007445F2" w:rsidRDefault="0074278C" w:rsidP="007445F2">
            <w:pPr>
              <w:pStyle w:val="Body"/>
              <w:jc w:val="center"/>
              <w:rPr>
                <w:rFonts w:ascii="Arial" w:hAnsi="Arial" w:cs="Arial"/>
              </w:rPr>
            </w:pPr>
            <w:r w:rsidRPr="007445F2">
              <w:rPr>
                <w:rFonts w:ascii="Arial" w:hAnsi="Arial" w:cs="Arial"/>
              </w:rPr>
              <w:t>0.14</w:t>
            </w:r>
          </w:p>
        </w:tc>
        <w:tc>
          <w:tcPr>
            <w:tcW w:w="1404" w:type="dxa"/>
            <w:vAlign w:val="center"/>
          </w:tcPr>
          <w:p w14:paraId="04C0BD4D" w14:textId="39A71CD8" w:rsidR="0074278C" w:rsidRPr="007445F2" w:rsidRDefault="0074278C" w:rsidP="007445F2">
            <w:pPr>
              <w:pStyle w:val="Body"/>
              <w:jc w:val="center"/>
              <w:rPr>
                <w:rFonts w:ascii="Arial" w:hAnsi="Arial" w:cs="Arial"/>
              </w:rPr>
            </w:pPr>
            <w:r w:rsidRPr="007445F2">
              <w:rPr>
                <w:rFonts w:ascii="Arial" w:hAnsi="Arial" w:cs="Arial"/>
              </w:rPr>
              <w:t>0.28</w:t>
            </w:r>
          </w:p>
        </w:tc>
      </w:tr>
      <w:tr w:rsidR="0074278C" w14:paraId="18902BC4" w14:textId="77777777" w:rsidTr="002075BF">
        <w:tc>
          <w:tcPr>
            <w:tcW w:w="1404" w:type="dxa"/>
            <w:vMerge w:val="restart"/>
            <w:vAlign w:val="center"/>
          </w:tcPr>
          <w:p w14:paraId="17084DBE" w14:textId="5622E0F7" w:rsidR="0074278C" w:rsidRPr="007445F2" w:rsidRDefault="0074278C" w:rsidP="007445F2">
            <w:pPr>
              <w:pStyle w:val="Body"/>
              <w:jc w:val="center"/>
              <w:rPr>
                <w:rFonts w:ascii="Arial" w:hAnsi="Arial" w:cs="Arial"/>
                <w:b/>
                <w:bCs/>
              </w:rPr>
            </w:pPr>
            <w:r w:rsidRPr="007445F2">
              <w:rPr>
                <w:rFonts w:ascii="Arial" w:hAnsi="Arial" w:cs="Arial"/>
                <w:b/>
                <w:bCs/>
              </w:rPr>
              <w:t>Protein %</w:t>
            </w:r>
          </w:p>
        </w:tc>
        <w:tc>
          <w:tcPr>
            <w:tcW w:w="1404" w:type="dxa"/>
            <w:vAlign w:val="center"/>
          </w:tcPr>
          <w:p w14:paraId="349B3C94" w14:textId="6547B9E0" w:rsidR="0074278C" w:rsidRDefault="0074278C" w:rsidP="007445F2">
            <w:pPr>
              <w:pStyle w:val="Body"/>
              <w:jc w:val="center"/>
              <w:rPr>
                <w:rFonts w:ascii="Arial" w:hAnsi="Arial" w:cs="Arial"/>
                <w:b/>
                <w:bCs/>
              </w:rPr>
            </w:pPr>
            <w:r w:rsidRPr="0074278C">
              <w:rPr>
                <w:rFonts w:ascii="Arial" w:hAnsi="Arial" w:cs="Arial"/>
              </w:rPr>
              <w:t>Early (5–60 DIM)</w:t>
            </w:r>
          </w:p>
        </w:tc>
        <w:tc>
          <w:tcPr>
            <w:tcW w:w="1404" w:type="dxa"/>
            <w:vAlign w:val="center"/>
          </w:tcPr>
          <w:p w14:paraId="426FC957" w14:textId="36F9C536" w:rsidR="0074278C" w:rsidRPr="007445F2" w:rsidRDefault="0074278C" w:rsidP="007445F2">
            <w:pPr>
              <w:pStyle w:val="Body"/>
              <w:jc w:val="center"/>
              <w:rPr>
                <w:rFonts w:ascii="Arial" w:hAnsi="Arial" w:cs="Arial"/>
              </w:rPr>
            </w:pPr>
            <w:r w:rsidRPr="007445F2">
              <w:rPr>
                <w:rFonts w:ascii="Arial" w:hAnsi="Arial" w:cs="Arial"/>
              </w:rPr>
              <w:t>0.05</w:t>
            </w:r>
          </w:p>
        </w:tc>
        <w:tc>
          <w:tcPr>
            <w:tcW w:w="1427" w:type="dxa"/>
            <w:vAlign w:val="center"/>
          </w:tcPr>
          <w:p w14:paraId="558BE4B2" w14:textId="57E94519" w:rsidR="0074278C" w:rsidRPr="007445F2" w:rsidRDefault="0074278C" w:rsidP="007445F2">
            <w:pPr>
              <w:pStyle w:val="Body"/>
              <w:jc w:val="center"/>
              <w:rPr>
                <w:rFonts w:ascii="Arial" w:hAnsi="Arial" w:cs="Arial"/>
              </w:rPr>
            </w:pPr>
            <w:r w:rsidRPr="007445F2">
              <w:rPr>
                <w:rFonts w:ascii="Arial" w:hAnsi="Arial" w:cs="Arial"/>
              </w:rPr>
              <w:t>0.06</w:t>
            </w:r>
          </w:p>
        </w:tc>
        <w:tc>
          <w:tcPr>
            <w:tcW w:w="1404" w:type="dxa"/>
            <w:vAlign w:val="center"/>
          </w:tcPr>
          <w:p w14:paraId="72D1758D" w14:textId="6F5A09C3" w:rsidR="0074278C" w:rsidRPr="007445F2" w:rsidRDefault="0074278C" w:rsidP="007445F2">
            <w:pPr>
              <w:pStyle w:val="Body"/>
              <w:jc w:val="center"/>
              <w:rPr>
                <w:rFonts w:ascii="Arial" w:hAnsi="Arial" w:cs="Arial"/>
              </w:rPr>
            </w:pPr>
            <w:r w:rsidRPr="007445F2">
              <w:rPr>
                <w:rFonts w:ascii="Arial" w:hAnsi="Arial" w:cs="Arial"/>
              </w:rPr>
              <w:t>0.15</w:t>
            </w:r>
          </w:p>
        </w:tc>
        <w:tc>
          <w:tcPr>
            <w:tcW w:w="1404" w:type="dxa"/>
            <w:vAlign w:val="center"/>
          </w:tcPr>
          <w:p w14:paraId="689789D9" w14:textId="65608D12" w:rsidR="0074278C" w:rsidRPr="007445F2" w:rsidRDefault="0074278C" w:rsidP="007445F2">
            <w:pPr>
              <w:pStyle w:val="Body"/>
              <w:jc w:val="center"/>
              <w:rPr>
                <w:rFonts w:ascii="Arial" w:hAnsi="Arial" w:cs="Arial"/>
              </w:rPr>
            </w:pPr>
            <w:r w:rsidRPr="007445F2">
              <w:rPr>
                <w:rFonts w:ascii="Arial" w:hAnsi="Arial" w:cs="Arial"/>
              </w:rPr>
              <w:t>0.26</w:t>
            </w:r>
          </w:p>
        </w:tc>
      </w:tr>
      <w:tr w:rsidR="0074278C" w14:paraId="6C02F994" w14:textId="77777777" w:rsidTr="002075BF">
        <w:tc>
          <w:tcPr>
            <w:tcW w:w="1404" w:type="dxa"/>
            <w:vMerge/>
            <w:vAlign w:val="center"/>
          </w:tcPr>
          <w:p w14:paraId="6DEBC130" w14:textId="77777777" w:rsidR="0074278C" w:rsidRPr="007445F2" w:rsidRDefault="0074278C" w:rsidP="007445F2">
            <w:pPr>
              <w:pStyle w:val="Body"/>
              <w:jc w:val="center"/>
              <w:rPr>
                <w:rFonts w:ascii="Arial" w:hAnsi="Arial" w:cs="Arial"/>
                <w:b/>
                <w:bCs/>
              </w:rPr>
            </w:pPr>
          </w:p>
        </w:tc>
        <w:tc>
          <w:tcPr>
            <w:tcW w:w="1404" w:type="dxa"/>
            <w:vAlign w:val="center"/>
          </w:tcPr>
          <w:p w14:paraId="085F371E" w14:textId="0BB2A397" w:rsidR="0074278C" w:rsidRDefault="0074278C" w:rsidP="007445F2">
            <w:pPr>
              <w:pStyle w:val="Body"/>
              <w:jc w:val="center"/>
              <w:rPr>
                <w:rFonts w:ascii="Arial" w:hAnsi="Arial" w:cs="Arial"/>
                <w:b/>
                <w:bCs/>
              </w:rPr>
            </w:pPr>
            <w:r w:rsidRPr="0074278C">
              <w:rPr>
                <w:rFonts w:ascii="Arial" w:hAnsi="Arial" w:cs="Arial"/>
              </w:rPr>
              <w:t>Mid (61–200 DIM)</w:t>
            </w:r>
          </w:p>
        </w:tc>
        <w:tc>
          <w:tcPr>
            <w:tcW w:w="1404" w:type="dxa"/>
            <w:vAlign w:val="center"/>
          </w:tcPr>
          <w:p w14:paraId="47D223EF" w14:textId="13D84E99" w:rsidR="0074278C" w:rsidRPr="007445F2" w:rsidRDefault="0074278C" w:rsidP="007445F2">
            <w:pPr>
              <w:pStyle w:val="Body"/>
              <w:jc w:val="center"/>
              <w:rPr>
                <w:rFonts w:ascii="Arial" w:hAnsi="Arial" w:cs="Arial"/>
              </w:rPr>
            </w:pPr>
            <w:r w:rsidRPr="007445F2">
              <w:rPr>
                <w:rFonts w:ascii="Arial" w:hAnsi="Arial" w:cs="Arial"/>
              </w:rPr>
              <w:t>0.09</w:t>
            </w:r>
          </w:p>
        </w:tc>
        <w:tc>
          <w:tcPr>
            <w:tcW w:w="1427" w:type="dxa"/>
            <w:vAlign w:val="center"/>
          </w:tcPr>
          <w:p w14:paraId="63B95DD7" w14:textId="5DB4A34F" w:rsidR="0074278C" w:rsidRPr="007445F2" w:rsidRDefault="0074278C" w:rsidP="007445F2">
            <w:pPr>
              <w:pStyle w:val="Body"/>
              <w:jc w:val="center"/>
              <w:rPr>
                <w:rFonts w:ascii="Arial" w:hAnsi="Arial" w:cs="Arial"/>
              </w:rPr>
            </w:pPr>
            <w:r w:rsidRPr="007445F2">
              <w:rPr>
                <w:rFonts w:ascii="Arial" w:hAnsi="Arial" w:cs="Arial"/>
              </w:rPr>
              <w:t>0.07</w:t>
            </w:r>
          </w:p>
        </w:tc>
        <w:tc>
          <w:tcPr>
            <w:tcW w:w="1404" w:type="dxa"/>
            <w:vAlign w:val="center"/>
          </w:tcPr>
          <w:p w14:paraId="5951EF06" w14:textId="23847A93" w:rsidR="0074278C" w:rsidRPr="007445F2" w:rsidRDefault="0074278C" w:rsidP="007445F2">
            <w:pPr>
              <w:pStyle w:val="Body"/>
              <w:jc w:val="center"/>
              <w:rPr>
                <w:rFonts w:ascii="Arial" w:hAnsi="Arial" w:cs="Arial"/>
              </w:rPr>
            </w:pPr>
            <w:r w:rsidRPr="007445F2">
              <w:rPr>
                <w:rFonts w:ascii="Arial" w:hAnsi="Arial" w:cs="Arial"/>
              </w:rPr>
              <w:t>0.09</w:t>
            </w:r>
          </w:p>
        </w:tc>
        <w:tc>
          <w:tcPr>
            <w:tcW w:w="1404" w:type="dxa"/>
            <w:vAlign w:val="center"/>
          </w:tcPr>
          <w:p w14:paraId="374BA4ED" w14:textId="43F3C985" w:rsidR="0074278C" w:rsidRPr="007445F2" w:rsidRDefault="0074278C" w:rsidP="007445F2">
            <w:pPr>
              <w:pStyle w:val="Body"/>
              <w:jc w:val="center"/>
              <w:rPr>
                <w:rFonts w:ascii="Arial" w:hAnsi="Arial" w:cs="Arial"/>
              </w:rPr>
            </w:pPr>
            <w:r w:rsidRPr="007445F2">
              <w:rPr>
                <w:rFonts w:ascii="Arial" w:hAnsi="Arial" w:cs="Arial"/>
              </w:rPr>
              <w:t>0.25</w:t>
            </w:r>
          </w:p>
        </w:tc>
      </w:tr>
      <w:tr w:rsidR="0074278C" w14:paraId="7B1CD788" w14:textId="77777777" w:rsidTr="002075BF">
        <w:tc>
          <w:tcPr>
            <w:tcW w:w="1404" w:type="dxa"/>
            <w:vMerge/>
            <w:vAlign w:val="center"/>
          </w:tcPr>
          <w:p w14:paraId="30018181" w14:textId="77777777" w:rsidR="0074278C" w:rsidRPr="007445F2" w:rsidRDefault="0074278C" w:rsidP="007445F2">
            <w:pPr>
              <w:pStyle w:val="Body"/>
              <w:jc w:val="center"/>
              <w:rPr>
                <w:rFonts w:ascii="Arial" w:hAnsi="Arial" w:cs="Arial"/>
                <w:b/>
                <w:bCs/>
              </w:rPr>
            </w:pPr>
          </w:p>
        </w:tc>
        <w:tc>
          <w:tcPr>
            <w:tcW w:w="1404" w:type="dxa"/>
            <w:vAlign w:val="center"/>
          </w:tcPr>
          <w:p w14:paraId="44D21166" w14:textId="5F3A89D5" w:rsidR="0074278C" w:rsidRDefault="0074278C" w:rsidP="007445F2">
            <w:pPr>
              <w:pStyle w:val="Body"/>
              <w:jc w:val="center"/>
              <w:rPr>
                <w:rFonts w:ascii="Arial" w:hAnsi="Arial" w:cs="Arial"/>
                <w:b/>
                <w:bCs/>
              </w:rPr>
            </w:pPr>
            <w:r w:rsidRPr="0074278C">
              <w:rPr>
                <w:rFonts w:ascii="Arial" w:hAnsi="Arial" w:cs="Arial"/>
              </w:rPr>
              <w:t>Late (201–325 DIM)</w:t>
            </w:r>
          </w:p>
        </w:tc>
        <w:tc>
          <w:tcPr>
            <w:tcW w:w="1404" w:type="dxa"/>
            <w:vAlign w:val="center"/>
          </w:tcPr>
          <w:p w14:paraId="49F2403C" w14:textId="65407AC3" w:rsidR="0074278C" w:rsidRPr="007445F2" w:rsidRDefault="0074278C" w:rsidP="007445F2">
            <w:pPr>
              <w:pStyle w:val="Body"/>
              <w:jc w:val="center"/>
              <w:rPr>
                <w:rFonts w:ascii="Arial" w:hAnsi="Arial" w:cs="Arial"/>
              </w:rPr>
            </w:pPr>
            <w:r w:rsidRPr="007445F2">
              <w:rPr>
                <w:rFonts w:ascii="Arial" w:hAnsi="Arial" w:cs="Arial"/>
              </w:rPr>
              <w:t>0.07</w:t>
            </w:r>
          </w:p>
        </w:tc>
        <w:tc>
          <w:tcPr>
            <w:tcW w:w="1427" w:type="dxa"/>
            <w:vAlign w:val="center"/>
          </w:tcPr>
          <w:p w14:paraId="6D9710E4" w14:textId="2D3B7E94" w:rsidR="0074278C" w:rsidRPr="007445F2" w:rsidRDefault="0074278C" w:rsidP="007445F2">
            <w:pPr>
              <w:pStyle w:val="Body"/>
              <w:jc w:val="center"/>
              <w:rPr>
                <w:rFonts w:ascii="Arial" w:hAnsi="Arial" w:cs="Arial"/>
              </w:rPr>
            </w:pPr>
            <w:r w:rsidRPr="007445F2">
              <w:rPr>
                <w:rFonts w:ascii="Arial" w:hAnsi="Arial" w:cs="Arial"/>
              </w:rPr>
              <w:t>0.05</w:t>
            </w:r>
          </w:p>
        </w:tc>
        <w:tc>
          <w:tcPr>
            <w:tcW w:w="1404" w:type="dxa"/>
            <w:vAlign w:val="center"/>
          </w:tcPr>
          <w:p w14:paraId="576FE586" w14:textId="3B02FCC5" w:rsidR="0074278C" w:rsidRPr="007445F2" w:rsidRDefault="0074278C" w:rsidP="007445F2">
            <w:pPr>
              <w:pStyle w:val="Body"/>
              <w:jc w:val="center"/>
              <w:rPr>
                <w:rFonts w:ascii="Arial" w:hAnsi="Arial" w:cs="Arial"/>
              </w:rPr>
            </w:pPr>
            <w:r w:rsidRPr="007445F2">
              <w:rPr>
                <w:rFonts w:ascii="Arial" w:hAnsi="Arial" w:cs="Arial"/>
              </w:rPr>
              <w:t>0.12</w:t>
            </w:r>
          </w:p>
        </w:tc>
        <w:tc>
          <w:tcPr>
            <w:tcW w:w="1404" w:type="dxa"/>
            <w:vAlign w:val="center"/>
          </w:tcPr>
          <w:p w14:paraId="7AC538B1" w14:textId="61F8CB94" w:rsidR="0074278C" w:rsidRPr="007445F2" w:rsidRDefault="0074278C" w:rsidP="007445F2">
            <w:pPr>
              <w:pStyle w:val="Body"/>
              <w:jc w:val="center"/>
              <w:rPr>
                <w:rFonts w:ascii="Arial" w:hAnsi="Arial" w:cs="Arial"/>
              </w:rPr>
            </w:pPr>
            <w:r w:rsidRPr="007445F2">
              <w:rPr>
                <w:rFonts w:ascii="Arial" w:hAnsi="Arial" w:cs="Arial"/>
              </w:rPr>
              <w:t>0.24</w:t>
            </w:r>
          </w:p>
        </w:tc>
      </w:tr>
      <w:tr w:rsidR="0074278C" w14:paraId="24C8E82E" w14:textId="77777777" w:rsidTr="002075BF">
        <w:tc>
          <w:tcPr>
            <w:tcW w:w="1404" w:type="dxa"/>
            <w:vMerge w:val="restart"/>
            <w:vAlign w:val="center"/>
          </w:tcPr>
          <w:p w14:paraId="2D0A4F7F" w14:textId="4DCA0CDA" w:rsidR="0074278C" w:rsidRPr="007445F2" w:rsidRDefault="0074278C" w:rsidP="00EA1046">
            <w:pPr>
              <w:pStyle w:val="Body"/>
              <w:jc w:val="center"/>
              <w:rPr>
                <w:rFonts w:ascii="Arial" w:hAnsi="Arial" w:cs="Arial"/>
                <w:b/>
                <w:bCs/>
              </w:rPr>
            </w:pPr>
            <w:r w:rsidRPr="007445F2">
              <w:rPr>
                <w:rFonts w:ascii="Arial" w:hAnsi="Arial" w:cs="Arial"/>
                <w:b/>
                <w:bCs/>
              </w:rPr>
              <w:t>SNF %</w:t>
            </w:r>
          </w:p>
        </w:tc>
        <w:tc>
          <w:tcPr>
            <w:tcW w:w="1404" w:type="dxa"/>
            <w:vAlign w:val="center"/>
          </w:tcPr>
          <w:p w14:paraId="7F98738E" w14:textId="68E13D0E" w:rsidR="0074278C" w:rsidRDefault="0074278C" w:rsidP="007445F2">
            <w:pPr>
              <w:pStyle w:val="Body"/>
              <w:jc w:val="center"/>
              <w:rPr>
                <w:rFonts w:ascii="Arial" w:hAnsi="Arial" w:cs="Arial"/>
                <w:b/>
                <w:bCs/>
              </w:rPr>
            </w:pPr>
            <w:r w:rsidRPr="0074278C">
              <w:rPr>
                <w:rFonts w:ascii="Arial" w:hAnsi="Arial" w:cs="Arial"/>
              </w:rPr>
              <w:t>Early (5–60 DIM)</w:t>
            </w:r>
          </w:p>
        </w:tc>
        <w:tc>
          <w:tcPr>
            <w:tcW w:w="1404" w:type="dxa"/>
            <w:vAlign w:val="center"/>
          </w:tcPr>
          <w:p w14:paraId="1696062D" w14:textId="0BFF38FD" w:rsidR="0074278C" w:rsidRPr="007445F2" w:rsidRDefault="0074278C" w:rsidP="007445F2">
            <w:pPr>
              <w:pStyle w:val="Body"/>
              <w:jc w:val="center"/>
              <w:rPr>
                <w:rFonts w:ascii="Arial" w:hAnsi="Arial" w:cs="Arial"/>
              </w:rPr>
            </w:pPr>
            <w:r w:rsidRPr="007445F2">
              <w:rPr>
                <w:rFonts w:ascii="Arial" w:hAnsi="Arial" w:cs="Arial"/>
              </w:rPr>
              <w:t>0.04</w:t>
            </w:r>
          </w:p>
        </w:tc>
        <w:tc>
          <w:tcPr>
            <w:tcW w:w="1427" w:type="dxa"/>
            <w:vAlign w:val="center"/>
          </w:tcPr>
          <w:p w14:paraId="14779BEE" w14:textId="6CC5EB70" w:rsidR="0074278C" w:rsidRPr="007445F2" w:rsidRDefault="0074278C" w:rsidP="007445F2">
            <w:pPr>
              <w:pStyle w:val="Body"/>
              <w:jc w:val="center"/>
              <w:rPr>
                <w:rFonts w:ascii="Arial" w:hAnsi="Arial" w:cs="Arial"/>
              </w:rPr>
            </w:pPr>
            <w:r w:rsidRPr="007445F2">
              <w:rPr>
                <w:rFonts w:ascii="Arial" w:hAnsi="Arial" w:cs="Arial"/>
              </w:rPr>
              <w:t>0.05</w:t>
            </w:r>
          </w:p>
        </w:tc>
        <w:tc>
          <w:tcPr>
            <w:tcW w:w="1404" w:type="dxa"/>
            <w:vAlign w:val="center"/>
          </w:tcPr>
          <w:p w14:paraId="4BA5BA0C" w14:textId="3C710652" w:rsidR="0074278C" w:rsidRPr="007445F2" w:rsidRDefault="0074278C" w:rsidP="007445F2">
            <w:pPr>
              <w:pStyle w:val="Body"/>
              <w:jc w:val="center"/>
              <w:rPr>
                <w:rFonts w:ascii="Arial" w:hAnsi="Arial" w:cs="Arial"/>
              </w:rPr>
            </w:pPr>
            <w:r w:rsidRPr="007445F2">
              <w:rPr>
                <w:rFonts w:ascii="Arial" w:hAnsi="Arial" w:cs="Arial"/>
              </w:rPr>
              <w:t>0.17</w:t>
            </w:r>
          </w:p>
        </w:tc>
        <w:tc>
          <w:tcPr>
            <w:tcW w:w="1404" w:type="dxa"/>
            <w:vAlign w:val="center"/>
          </w:tcPr>
          <w:p w14:paraId="2FDF4E3B" w14:textId="3FC25370" w:rsidR="0074278C" w:rsidRPr="007445F2" w:rsidRDefault="0074278C" w:rsidP="007445F2">
            <w:pPr>
              <w:pStyle w:val="Body"/>
              <w:jc w:val="center"/>
              <w:rPr>
                <w:rFonts w:ascii="Arial" w:hAnsi="Arial" w:cs="Arial"/>
              </w:rPr>
            </w:pPr>
            <w:r w:rsidRPr="007445F2">
              <w:rPr>
                <w:rFonts w:ascii="Arial" w:hAnsi="Arial" w:cs="Arial"/>
              </w:rPr>
              <w:t>0.26</w:t>
            </w:r>
          </w:p>
        </w:tc>
      </w:tr>
      <w:tr w:rsidR="0074278C" w14:paraId="31763154" w14:textId="77777777" w:rsidTr="002075BF">
        <w:tc>
          <w:tcPr>
            <w:tcW w:w="1404" w:type="dxa"/>
            <w:vMerge/>
            <w:vAlign w:val="center"/>
          </w:tcPr>
          <w:p w14:paraId="2D44A889" w14:textId="77777777" w:rsidR="0074278C" w:rsidRDefault="0074278C" w:rsidP="007445F2">
            <w:pPr>
              <w:pStyle w:val="Body"/>
              <w:jc w:val="center"/>
              <w:rPr>
                <w:rFonts w:ascii="Arial" w:hAnsi="Arial" w:cs="Arial"/>
                <w:b/>
                <w:bCs/>
              </w:rPr>
            </w:pPr>
          </w:p>
        </w:tc>
        <w:tc>
          <w:tcPr>
            <w:tcW w:w="1404" w:type="dxa"/>
            <w:vAlign w:val="center"/>
          </w:tcPr>
          <w:p w14:paraId="3E026A5C" w14:textId="23F0327B" w:rsidR="0074278C" w:rsidRDefault="0074278C" w:rsidP="007445F2">
            <w:pPr>
              <w:pStyle w:val="Body"/>
              <w:jc w:val="center"/>
              <w:rPr>
                <w:rFonts w:ascii="Arial" w:hAnsi="Arial" w:cs="Arial"/>
                <w:b/>
                <w:bCs/>
              </w:rPr>
            </w:pPr>
            <w:r w:rsidRPr="0074278C">
              <w:rPr>
                <w:rFonts w:ascii="Arial" w:hAnsi="Arial" w:cs="Arial"/>
              </w:rPr>
              <w:t>Mid (61–200 DIM)</w:t>
            </w:r>
          </w:p>
        </w:tc>
        <w:tc>
          <w:tcPr>
            <w:tcW w:w="1404" w:type="dxa"/>
            <w:vAlign w:val="center"/>
          </w:tcPr>
          <w:p w14:paraId="7DB7160C" w14:textId="3094CCC4" w:rsidR="0074278C" w:rsidRPr="007445F2" w:rsidRDefault="0074278C" w:rsidP="007445F2">
            <w:pPr>
              <w:pStyle w:val="Body"/>
              <w:jc w:val="center"/>
              <w:rPr>
                <w:rFonts w:ascii="Arial" w:hAnsi="Arial" w:cs="Arial"/>
              </w:rPr>
            </w:pPr>
            <w:r w:rsidRPr="007445F2">
              <w:rPr>
                <w:rFonts w:ascii="Arial" w:hAnsi="Arial" w:cs="Arial"/>
              </w:rPr>
              <w:t>0.08</w:t>
            </w:r>
          </w:p>
        </w:tc>
        <w:tc>
          <w:tcPr>
            <w:tcW w:w="1427" w:type="dxa"/>
            <w:vAlign w:val="center"/>
          </w:tcPr>
          <w:p w14:paraId="73D5C743" w14:textId="257B8004" w:rsidR="0074278C" w:rsidRPr="007445F2" w:rsidRDefault="0074278C" w:rsidP="007445F2">
            <w:pPr>
              <w:pStyle w:val="Body"/>
              <w:jc w:val="center"/>
              <w:rPr>
                <w:rFonts w:ascii="Arial" w:hAnsi="Arial" w:cs="Arial"/>
              </w:rPr>
            </w:pPr>
            <w:r w:rsidRPr="007445F2">
              <w:rPr>
                <w:rFonts w:ascii="Arial" w:hAnsi="Arial" w:cs="Arial"/>
              </w:rPr>
              <w:t>0.06</w:t>
            </w:r>
          </w:p>
        </w:tc>
        <w:tc>
          <w:tcPr>
            <w:tcW w:w="1404" w:type="dxa"/>
            <w:vAlign w:val="center"/>
          </w:tcPr>
          <w:p w14:paraId="6B4A4DBF" w14:textId="3AC21F07" w:rsidR="0074278C" w:rsidRPr="007445F2" w:rsidRDefault="0074278C" w:rsidP="007445F2">
            <w:pPr>
              <w:pStyle w:val="Body"/>
              <w:jc w:val="center"/>
              <w:rPr>
                <w:rFonts w:ascii="Arial" w:hAnsi="Arial" w:cs="Arial"/>
              </w:rPr>
            </w:pPr>
            <w:r w:rsidRPr="007445F2">
              <w:rPr>
                <w:rFonts w:ascii="Arial" w:hAnsi="Arial" w:cs="Arial"/>
              </w:rPr>
              <w:t>0.11</w:t>
            </w:r>
          </w:p>
        </w:tc>
        <w:tc>
          <w:tcPr>
            <w:tcW w:w="1404" w:type="dxa"/>
            <w:vAlign w:val="center"/>
          </w:tcPr>
          <w:p w14:paraId="1C9594B2" w14:textId="1BB7E5B6" w:rsidR="0074278C" w:rsidRPr="007445F2" w:rsidRDefault="0074278C" w:rsidP="007445F2">
            <w:pPr>
              <w:pStyle w:val="Body"/>
              <w:jc w:val="center"/>
              <w:rPr>
                <w:rFonts w:ascii="Arial" w:hAnsi="Arial" w:cs="Arial"/>
              </w:rPr>
            </w:pPr>
            <w:r w:rsidRPr="007445F2">
              <w:rPr>
                <w:rFonts w:ascii="Arial" w:hAnsi="Arial" w:cs="Arial"/>
              </w:rPr>
              <w:t>0.25</w:t>
            </w:r>
          </w:p>
        </w:tc>
      </w:tr>
      <w:tr w:rsidR="0074278C" w14:paraId="7DC54416" w14:textId="77777777" w:rsidTr="002075BF">
        <w:tc>
          <w:tcPr>
            <w:tcW w:w="1404" w:type="dxa"/>
            <w:vMerge/>
            <w:vAlign w:val="center"/>
          </w:tcPr>
          <w:p w14:paraId="157B3CE8" w14:textId="77777777" w:rsidR="0074278C" w:rsidRDefault="0074278C" w:rsidP="007445F2">
            <w:pPr>
              <w:pStyle w:val="Body"/>
              <w:jc w:val="center"/>
              <w:rPr>
                <w:rFonts w:ascii="Arial" w:hAnsi="Arial" w:cs="Arial"/>
                <w:b/>
                <w:bCs/>
              </w:rPr>
            </w:pPr>
          </w:p>
        </w:tc>
        <w:tc>
          <w:tcPr>
            <w:tcW w:w="1404" w:type="dxa"/>
            <w:vAlign w:val="center"/>
          </w:tcPr>
          <w:p w14:paraId="33DC54FE" w14:textId="13D1E9B8" w:rsidR="0074278C" w:rsidRPr="0074278C" w:rsidRDefault="0074278C" w:rsidP="007445F2">
            <w:pPr>
              <w:pStyle w:val="Body"/>
              <w:jc w:val="center"/>
              <w:rPr>
                <w:rFonts w:ascii="Arial" w:hAnsi="Arial" w:cs="Arial"/>
              </w:rPr>
            </w:pPr>
            <w:r w:rsidRPr="0074278C">
              <w:rPr>
                <w:rFonts w:ascii="Arial" w:hAnsi="Arial" w:cs="Arial"/>
              </w:rPr>
              <w:t>Late (201–325 DIM)</w:t>
            </w:r>
          </w:p>
        </w:tc>
        <w:tc>
          <w:tcPr>
            <w:tcW w:w="1404" w:type="dxa"/>
            <w:vAlign w:val="center"/>
          </w:tcPr>
          <w:p w14:paraId="26B55D68" w14:textId="71B42989" w:rsidR="0074278C" w:rsidRPr="007445F2" w:rsidRDefault="0074278C" w:rsidP="007445F2">
            <w:pPr>
              <w:pStyle w:val="Body"/>
              <w:jc w:val="center"/>
              <w:rPr>
                <w:rFonts w:ascii="Arial" w:hAnsi="Arial" w:cs="Arial"/>
              </w:rPr>
            </w:pPr>
            <w:r w:rsidRPr="007445F2">
              <w:rPr>
                <w:rFonts w:ascii="Arial" w:hAnsi="Arial" w:cs="Arial"/>
              </w:rPr>
              <w:t>0.06</w:t>
            </w:r>
          </w:p>
        </w:tc>
        <w:tc>
          <w:tcPr>
            <w:tcW w:w="1427" w:type="dxa"/>
            <w:vAlign w:val="center"/>
          </w:tcPr>
          <w:p w14:paraId="16CD1D0D" w14:textId="65AB47DC" w:rsidR="0074278C" w:rsidRPr="007445F2" w:rsidRDefault="0074278C" w:rsidP="007445F2">
            <w:pPr>
              <w:pStyle w:val="Body"/>
              <w:jc w:val="center"/>
              <w:rPr>
                <w:rFonts w:ascii="Arial" w:hAnsi="Arial" w:cs="Arial"/>
              </w:rPr>
            </w:pPr>
            <w:r w:rsidRPr="007445F2">
              <w:rPr>
                <w:rFonts w:ascii="Arial" w:hAnsi="Arial" w:cs="Arial"/>
              </w:rPr>
              <w:t>0.05</w:t>
            </w:r>
          </w:p>
        </w:tc>
        <w:tc>
          <w:tcPr>
            <w:tcW w:w="1404" w:type="dxa"/>
            <w:vAlign w:val="center"/>
          </w:tcPr>
          <w:p w14:paraId="55E02D06" w14:textId="694B173B" w:rsidR="0074278C" w:rsidRPr="007445F2" w:rsidRDefault="0074278C" w:rsidP="007445F2">
            <w:pPr>
              <w:pStyle w:val="Body"/>
              <w:jc w:val="center"/>
              <w:rPr>
                <w:rFonts w:ascii="Arial" w:hAnsi="Arial" w:cs="Arial"/>
              </w:rPr>
            </w:pPr>
            <w:r w:rsidRPr="007445F2">
              <w:rPr>
                <w:rFonts w:ascii="Arial" w:hAnsi="Arial" w:cs="Arial"/>
              </w:rPr>
              <w:t>0.13</w:t>
            </w:r>
          </w:p>
        </w:tc>
        <w:tc>
          <w:tcPr>
            <w:tcW w:w="1404" w:type="dxa"/>
            <w:vAlign w:val="center"/>
          </w:tcPr>
          <w:p w14:paraId="142C2CF4" w14:textId="5DAD3368" w:rsidR="0074278C" w:rsidRPr="007445F2" w:rsidRDefault="0074278C" w:rsidP="007445F2">
            <w:pPr>
              <w:pStyle w:val="Body"/>
              <w:jc w:val="center"/>
              <w:rPr>
                <w:rFonts w:ascii="Arial" w:hAnsi="Arial" w:cs="Arial"/>
              </w:rPr>
            </w:pPr>
            <w:r w:rsidRPr="007445F2">
              <w:rPr>
                <w:rFonts w:ascii="Arial" w:hAnsi="Arial" w:cs="Arial"/>
              </w:rPr>
              <w:t>0.24</w:t>
            </w:r>
          </w:p>
        </w:tc>
      </w:tr>
    </w:tbl>
    <w:p w14:paraId="2688D785" w14:textId="77777777" w:rsidR="002075BF" w:rsidRPr="00F80CDA" w:rsidRDefault="002075BF" w:rsidP="002075BF">
      <w:pPr>
        <w:tabs>
          <w:tab w:val="left" w:pos="1080"/>
        </w:tabs>
        <w:spacing w:before="240"/>
        <w:jc w:val="both"/>
        <w:rPr>
          <w:rFonts w:ascii="Arial" w:hAnsi="Arial" w:cs="Arial"/>
          <w:color w:val="000000" w:themeColor="text1"/>
        </w:rPr>
      </w:pPr>
      <w:r w:rsidRPr="003E2FD2">
        <w:rPr>
          <w:rFonts w:ascii="Arial" w:hAnsi="Arial" w:cs="Arial"/>
        </w:rPr>
        <w:t xml:space="preserve">Stage-wise heterogeneity in (co)variance structure is well-documented for dairy traits: random-regression/test-day evaluations routinely detect higher genetic signal in mid-lactation and more noise at the edges of the lactation curve. Recent longitudinal and RR-TDM work in Holsteins confirms this profile, </w:t>
      </w:r>
      <w:r w:rsidRPr="00F80CDA">
        <w:rPr>
          <w:rFonts w:ascii="Arial" w:hAnsi="Arial" w:cs="Arial"/>
          <w:color w:val="000000" w:themeColor="text1"/>
        </w:rPr>
        <w:t>underscoring the value of test-day models that explicitly model day-in-milk dynamics, rather than relying solely on 305-day aggregates (</w:t>
      </w:r>
      <w:r w:rsidRPr="00F80CDA">
        <w:rPr>
          <w:color w:val="000000" w:themeColor="text1"/>
          <w:szCs w:val="24"/>
          <w:shd w:val="clear" w:color="auto" w:fill="FFFFFF"/>
        </w:rPr>
        <w:t xml:space="preserve">Fotso-Kenmogne </w:t>
      </w:r>
      <w:r w:rsidRPr="00F80CDA">
        <w:rPr>
          <w:i/>
          <w:iCs/>
          <w:color w:val="000000" w:themeColor="text1"/>
          <w:szCs w:val="24"/>
          <w:shd w:val="clear" w:color="auto" w:fill="FFFFFF"/>
        </w:rPr>
        <w:t>et al</w:t>
      </w:r>
      <w:r w:rsidRPr="00F80CDA">
        <w:rPr>
          <w:color w:val="000000" w:themeColor="text1"/>
          <w:szCs w:val="24"/>
          <w:shd w:val="clear" w:color="auto" w:fill="FFFFFF"/>
        </w:rPr>
        <w:t>., 2025).</w:t>
      </w:r>
    </w:p>
    <w:p w14:paraId="3AB47E3E" w14:textId="2529F63A" w:rsidR="006D7278" w:rsidRPr="00F80CDA" w:rsidRDefault="006D7278" w:rsidP="006D7278">
      <w:pPr>
        <w:pStyle w:val="Head1"/>
        <w:spacing w:before="240"/>
        <w:jc w:val="both"/>
        <w:rPr>
          <w:rFonts w:ascii="Arial" w:hAnsi="Arial" w:cs="Arial"/>
          <w:color w:val="000000" w:themeColor="text1"/>
        </w:rPr>
      </w:pPr>
      <w:r w:rsidRPr="00F80CDA">
        <w:rPr>
          <w:rFonts w:ascii="Arial" w:hAnsi="Arial" w:cs="Arial"/>
          <w:color w:val="000000" w:themeColor="text1"/>
        </w:rPr>
        <w:t>3.3 Heritability Estimates</w:t>
      </w:r>
    </w:p>
    <w:p w14:paraId="1FF51585" w14:textId="77777777" w:rsidR="008C5053" w:rsidRPr="008C5053" w:rsidRDefault="008C5053" w:rsidP="008C5053">
      <w:pPr>
        <w:tabs>
          <w:tab w:val="left" w:pos="1080"/>
        </w:tabs>
        <w:jc w:val="both"/>
        <w:rPr>
          <w:rFonts w:ascii="Arial" w:hAnsi="Arial" w:cs="Arial"/>
        </w:rPr>
      </w:pPr>
      <w:r w:rsidRPr="008C5053">
        <w:rPr>
          <w:rFonts w:ascii="Arial" w:hAnsi="Arial" w:cs="Arial"/>
        </w:rPr>
        <w:t>Heritability estimates (Table 3) were moderate overall (fat: 0.30; protein: 0.29; SNF: 0.25), peaking in mid-lactation (0.42, 0.38, 0.35, respectively). This pattern aligns with the higher σ²a and lower residual noise in mid-lactation observed above.</w:t>
      </w:r>
    </w:p>
    <w:p w14:paraId="1847626A" w14:textId="77777777" w:rsidR="008C5053" w:rsidRPr="008C5053" w:rsidRDefault="008C5053" w:rsidP="008C5053">
      <w:pPr>
        <w:tabs>
          <w:tab w:val="left" w:pos="1080"/>
        </w:tabs>
        <w:jc w:val="both"/>
        <w:rPr>
          <w:rFonts w:ascii="Arial" w:hAnsi="Arial" w:cs="Arial"/>
        </w:rPr>
      </w:pPr>
    </w:p>
    <w:p w14:paraId="46B148F5" w14:textId="77777777" w:rsidR="002075BF" w:rsidRPr="006D7278" w:rsidRDefault="002075BF" w:rsidP="002075BF">
      <w:pPr>
        <w:pStyle w:val="Body"/>
        <w:rPr>
          <w:rFonts w:ascii="Arial" w:hAnsi="Arial" w:cs="Arial"/>
        </w:rPr>
      </w:pPr>
      <w:r w:rsidRPr="006D7278">
        <w:rPr>
          <w:rFonts w:ascii="Arial" w:hAnsi="Arial" w:cs="Arial"/>
        </w:rPr>
        <w:t xml:space="preserve">The highest heritability values were observed in mid-lactation for all traits, supporting the notion that genetic influences are most pronounced during this stage. The overall mean heritability values (0.30 for fat, 0.29 for protein, and 0.25 for SNF) indicate </w:t>
      </w:r>
      <w:r w:rsidRPr="00252081">
        <w:rPr>
          <w:rFonts w:ascii="Arial" w:hAnsi="Arial" w:cs="Arial"/>
        </w:rPr>
        <w:t xml:space="preserve">moderate heritability, suggesting that these traits can be improved through systematic selection. These findings are consistent with earlier reports by Jamrozik and Schaeffer (1997), Misztal </w:t>
      </w:r>
      <w:r w:rsidRPr="008A5BEB">
        <w:rPr>
          <w:rFonts w:ascii="Arial" w:hAnsi="Arial" w:cs="Arial"/>
          <w:i/>
          <w:iCs/>
        </w:rPr>
        <w:t>et al</w:t>
      </w:r>
      <w:r w:rsidRPr="00252081">
        <w:rPr>
          <w:rFonts w:ascii="Arial" w:hAnsi="Arial" w:cs="Arial"/>
        </w:rPr>
        <w:t>. (2000</w:t>
      </w:r>
      <w:r w:rsidRPr="006D7278">
        <w:rPr>
          <w:rFonts w:ascii="Arial" w:hAnsi="Arial" w:cs="Arial"/>
        </w:rPr>
        <w:t xml:space="preserve">), and Singh </w:t>
      </w:r>
      <w:r w:rsidRPr="008A5BEB">
        <w:rPr>
          <w:rFonts w:ascii="Arial" w:hAnsi="Arial" w:cs="Arial"/>
          <w:i/>
          <w:iCs/>
        </w:rPr>
        <w:t>et al</w:t>
      </w:r>
      <w:r w:rsidRPr="006D7278">
        <w:rPr>
          <w:rFonts w:ascii="Arial" w:hAnsi="Arial" w:cs="Arial"/>
        </w:rPr>
        <w:t>. (2014), who also reported moderate heritability values for milk composition traits under test-day models.</w:t>
      </w:r>
    </w:p>
    <w:p w14:paraId="53F2112A" w14:textId="7B30E1F5" w:rsidR="006D7278" w:rsidRPr="004D53BB" w:rsidRDefault="006D7278" w:rsidP="008C5053">
      <w:pPr>
        <w:tabs>
          <w:tab w:val="left" w:pos="1080"/>
        </w:tabs>
        <w:spacing w:before="240" w:after="240"/>
        <w:jc w:val="both"/>
        <w:rPr>
          <w:rFonts w:ascii="Arial" w:hAnsi="Arial"/>
          <w:b/>
        </w:rPr>
      </w:pPr>
      <w:r w:rsidRPr="004D53BB">
        <w:rPr>
          <w:rFonts w:ascii="Arial" w:hAnsi="Arial"/>
          <w:b/>
        </w:rPr>
        <w:t>Table 3. Heritability estimates (h²) of milk composition traits across lactation stages</w:t>
      </w:r>
    </w:p>
    <w:tbl>
      <w:tblPr>
        <w:tblStyle w:val="TableGrid"/>
        <w:tblW w:w="0" w:type="auto"/>
        <w:tblLook w:val="04A0" w:firstRow="1" w:lastRow="0" w:firstColumn="1" w:lastColumn="0" w:noHBand="0" w:noVBand="1"/>
      </w:tblPr>
      <w:tblGrid>
        <w:gridCol w:w="1684"/>
        <w:gridCol w:w="1685"/>
        <w:gridCol w:w="1685"/>
        <w:gridCol w:w="1685"/>
        <w:gridCol w:w="1685"/>
      </w:tblGrid>
      <w:tr w:rsidR="006D7278" w14:paraId="6FC56776" w14:textId="77777777" w:rsidTr="002F2490">
        <w:tc>
          <w:tcPr>
            <w:tcW w:w="1684" w:type="dxa"/>
            <w:vAlign w:val="center"/>
          </w:tcPr>
          <w:p w14:paraId="702C06F3" w14:textId="42296C4E" w:rsidR="006D7278" w:rsidRPr="004D53BB" w:rsidRDefault="006D7278" w:rsidP="004D53BB">
            <w:pPr>
              <w:jc w:val="both"/>
              <w:rPr>
                <w:rFonts w:ascii="Arial" w:eastAsia="Times New Roman" w:hAnsi="Arial"/>
                <w:b/>
                <w:sz w:val="20"/>
                <w:szCs w:val="20"/>
              </w:rPr>
            </w:pPr>
            <w:r w:rsidRPr="004D53BB">
              <w:rPr>
                <w:rFonts w:ascii="Arial" w:eastAsia="Times New Roman" w:hAnsi="Arial"/>
                <w:b/>
                <w:sz w:val="20"/>
                <w:szCs w:val="20"/>
              </w:rPr>
              <w:t>Trait (%)</w:t>
            </w:r>
          </w:p>
        </w:tc>
        <w:tc>
          <w:tcPr>
            <w:tcW w:w="1685" w:type="dxa"/>
            <w:vAlign w:val="center"/>
          </w:tcPr>
          <w:p w14:paraId="641396AE" w14:textId="2A348132" w:rsidR="006D7278" w:rsidRPr="002F2490" w:rsidRDefault="006D7278" w:rsidP="002F2490">
            <w:pPr>
              <w:pStyle w:val="Body"/>
              <w:jc w:val="center"/>
              <w:rPr>
                <w:rFonts w:ascii="Arial" w:hAnsi="Arial" w:cs="Arial"/>
                <w:b/>
                <w:bCs/>
              </w:rPr>
            </w:pPr>
            <w:r w:rsidRPr="002F2490">
              <w:rPr>
                <w:rFonts w:ascii="Arial" w:hAnsi="Arial" w:cs="Arial"/>
                <w:b/>
                <w:bCs/>
              </w:rPr>
              <w:t>Early (5–60 DIM)</w:t>
            </w:r>
          </w:p>
        </w:tc>
        <w:tc>
          <w:tcPr>
            <w:tcW w:w="1685" w:type="dxa"/>
            <w:vAlign w:val="center"/>
          </w:tcPr>
          <w:p w14:paraId="5E887B88" w14:textId="14806727" w:rsidR="006D7278" w:rsidRPr="002F2490" w:rsidRDefault="006D7278" w:rsidP="002F2490">
            <w:pPr>
              <w:pStyle w:val="Body"/>
              <w:jc w:val="center"/>
              <w:rPr>
                <w:rFonts w:ascii="Arial" w:hAnsi="Arial" w:cs="Arial"/>
                <w:b/>
                <w:bCs/>
              </w:rPr>
            </w:pPr>
            <w:r w:rsidRPr="002F2490">
              <w:rPr>
                <w:rFonts w:ascii="Arial" w:hAnsi="Arial" w:cs="Arial"/>
                <w:b/>
                <w:bCs/>
              </w:rPr>
              <w:t>Mid (61–200 DIM)</w:t>
            </w:r>
          </w:p>
        </w:tc>
        <w:tc>
          <w:tcPr>
            <w:tcW w:w="1685" w:type="dxa"/>
            <w:vAlign w:val="center"/>
          </w:tcPr>
          <w:p w14:paraId="34F806F2" w14:textId="218F46C0" w:rsidR="006D7278" w:rsidRPr="002F2490" w:rsidRDefault="006D7278" w:rsidP="002F2490">
            <w:pPr>
              <w:pStyle w:val="Body"/>
              <w:jc w:val="center"/>
              <w:rPr>
                <w:rFonts w:ascii="Arial" w:hAnsi="Arial" w:cs="Arial"/>
                <w:b/>
                <w:bCs/>
              </w:rPr>
            </w:pPr>
            <w:r w:rsidRPr="002F2490">
              <w:rPr>
                <w:rFonts w:ascii="Arial" w:hAnsi="Arial" w:cs="Arial"/>
                <w:b/>
                <w:bCs/>
              </w:rPr>
              <w:t>Late (201–325 DIM)</w:t>
            </w:r>
          </w:p>
        </w:tc>
        <w:tc>
          <w:tcPr>
            <w:tcW w:w="1685" w:type="dxa"/>
            <w:vAlign w:val="center"/>
          </w:tcPr>
          <w:p w14:paraId="2A2F3307" w14:textId="2ED95DDE" w:rsidR="006D7278" w:rsidRPr="002F2490" w:rsidRDefault="006D7278" w:rsidP="002F2490">
            <w:pPr>
              <w:pStyle w:val="Body"/>
              <w:jc w:val="center"/>
              <w:rPr>
                <w:rFonts w:ascii="Arial" w:hAnsi="Arial" w:cs="Arial"/>
                <w:b/>
                <w:bCs/>
              </w:rPr>
            </w:pPr>
            <w:r w:rsidRPr="002F2490">
              <w:rPr>
                <w:rFonts w:ascii="Arial" w:hAnsi="Arial" w:cs="Arial"/>
                <w:b/>
                <w:bCs/>
              </w:rPr>
              <w:t>Overall Mean</w:t>
            </w:r>
          </w:p>
        </w:tc>
      </w:tr>
      <w:tr w:rsidR="006D7278" w14:paraId="348EDE6B" w14:textId="77777777" w:rsidTr="002F2490">
        <w:tc>
          <w:tcPr>
            <w:tcW w:w="1684" w:type="dxa"/>
            <w:vAlign w:val="center"/>
          </w:tcPr>
          <w:p w14:paraId="031F047F" w14:textId="53A30289" w:rsidR="006D7278" w:rsidRPr="004D53BB" w:rsidRDefault="006D7278" w:rsidP="004D53BB">
            <w:pPr>
              <w:jc w:val="both"/>
              <w:rPr>
                <w:rFonts w:ascii="Arial" w:eastAsia="Times New Roman" w:hAnsi="Arial"/>
                <w:b/>
                <w:sz w:val="20"/>
                <w:szCs w:val="20"/>
              </w:rPr>
            </w:pPr>
            <w:r w:rsidRPr="004D53BB">
              <w:rPr>
                <w:rFonts w:ascii="Arial" w:eastAsia="Times New Roman" w:hAnsi="Arial"/>
                <w:b/>
                <w:sz w:val="20"/>
                <w:szCs w:val="20"/>
              </w:rPr>
              <w:t>Fat %</w:t>
            </w:r>
          </w:p>
        </w:tc>
        <w:tc>
          <w:tcPr>
            <w:tcW w:w="1685" w:type="dxa"/>
            <w:vAlign w:val="center"/>
          </w:tcPr>
          <w:p w14:paraId="57FC1B88" w14:textId="451EFB32" w:rsidR="006D7278" w:rsidRPr="000361F2" w:rsidRDefault="006D7278" w:rsidP="002F2490">
            <w:pPr>
              <w:pStyle w:val="Body"/>
              <w:jc w:val="center"/>
              <w:rPr>
                <w:rFonts w:ascii="Arial" w:hAnsi="Arial" w:cs="Arial"/>
              </w:rPr>
            </w:pPr>
            <w:r w:rsidRPr="000361F2">
              <w:rPr>
                <w:rFonts w:ascii="Arial" w:hAnsi="Arial" w:cs="Arial"/>
              </w:rPr>
              <w:t>0.18</w:t>
            </w:r>
          </w:p>
        </w:tc>
        <w:tc>
          <w:tcPr>
            <w:tcW w:w="1685" w:type="dxa"/>
            <w:vAlign w:val="center"/>
          </w:tcPr>
          <w:p w14:paraId="7DB90E5D" w14:textId="1C436DF5" w:rsidR="006D7278" w:rsidRPr="000361F2" w:rsidRDefault="006D7278" w:rsidP="002F2490">
            <w:pPr>
              <w:pStyle w:val="Body"/>
              <w:jc w:val="center"/>
              <w:rPr>
                <w:rFonts w:ascii="Arial" w:hAnsi="Arial" w:cs="Arial"/>
              </w:rPr>
            </w:pPr>
            <w:r w:rsidRPr="000361F2">
              <w:rPr>
                <w:rFonts w:ascii="Arial" w:hAnsi="Arial" w:cs="Arial"/>
              </w:rPr>
              <w:t>0.42</w:t>
            </w:r>
          </w:p>
        </w:tc>
        <w:tc>
          <w:tcPr>
            <w:tcW w:w="1685" w:type="dxa"/>
            <w:vAlign w:val="center"/>
          </w:tcPr>
          <w:p w14:paraId="3F691473" w14:textId="3F542BF4" w:rsidR="006D7278" w:rsidRPr="000361F2" w:rsidRDefault="006D7278" w:rsidP="002F2490">
            <w:pPr>
              <w:pStyle w:val="Body"/>
              <w:jc w:val="center"/>
              <w:rPr>
                <w:rFonts w:ascii="Arial" w:hAnsi="Arial" w:cs="Arial"/>
              </w:rPr>
            </w:pPr>
            <w:r w:rsidRPr="000361F2">
              <w:rPr>
                <w:rFonts w:ascii="Arial" w:hAnsi="Arial" w:cs="Arial"/>
              </w:rPr>
              <w:t>0.29</w:t>
            </w:r>
          </w:p>
        </w:tc>
        <w:tc>
          <w:tcPr>
            <w:tcW w:w="1685" w:type="dxa"/>
            <w:vAlign w:val="center"/>
          </w:tcPr>
          <w:p w14:paraId="3D42539F" w14:textId="47A4E0F0" w:rsidR="006D7278" w:rsidRPr="000361F2" w:rsidRDefault="006D7278" w:rsidP="002F2490">
            <w:pPr>
              <w:pStyle w:val="Body"/>
              <w:jc w:val="center"/>
              <w:rPr>
                <w:rFonts w:ascii="Arial" w:hAnsi="Arial" w:cs="Arial"/>
              </w:rPr>
            </w:pPr>
            <w:r w:rsidRPr="000361F2">
              <w:rPr>
                <w:rFonts w:ascii="Arial" w:hAnsi="Arial" w:cs="Arial"/>
              </w:rPr>
              <w:t>0.30</w:t>
            </w:r>
          </w:p>
        </w:tc>
      </w:tr>
      <w:tr w:rsidR="006D7278" w14:paraId="02233F86" w14:textId="77777777" w:rsidTr="002F2490">
        <w:tc>
          <w:tcPr>
            <w:tcW w:w="1684" w:type="dxa"/>
            <w:vAlign w:val="center"/>
          </w:tcPr>
          <w:p w14:paraId="67F778AC" w14:textId="5FFF52D0" w:rsidR="006D7278" w:rsidRPr="004D53BB" w:rsidRDefault="006D7278" w:rsidP="004D53BB">
            <w:pPr>
              <w:jc w:val="both"/>
              <w:rPr>
                <w:rFonts w:ascii="Arial" w:eastAsia="Times New Roman" w:hAnsi="Arial"/>
                <w:b/>
                <w:sz w:val="20"/>
                <w:szCs w:val="20"/>
              </w:rPr>
            </w:pPr>
            <w:r w:rsidRPr="004D53BB">
              <w:rPr>
                <w:rFonts w:ascii="Arial" w:eastAsia="Times New Roman" w:hAnsi="Arial"/>
                <w:b/>
                <w:sz w:val="20"/>
                <w:szCs w:val="20"/>
              </w:rPr>
              <w:t>Protein %</w:t>
            </w:r>
          </w:p>
        </w:tc>
        <w:tc>
          <w:tcPr>
            <w:tcW w:w="1685" w:type="dxa"/>
            <w:vAlign w:val="center"/>
          </w:tcPr>
          <w:p w14:paraId="1BDD5B78" w14:textId="521C27E8" w:rsidR="006D7278" w:rsidRPr="000361F2" w:rsidRDefault="006D7278" w:rsidP="002F2490">
            <w:pPr>
              <w:pStyle w:val="Body"/>
              <w:jc w:val="center"/>
              <w:rPr>
                <w:rFonts w:ascii="Arial" w:hAnsi="Arial" w:cs="Arial"/>
              </w:rPr>
            </w:pPr>
            <w:r w:rsidRPr="000361F2">
              <w:rPr>
                <w:rFonts w:ascii="Arial" w:hAnsi="Arial" w:cs="Arial"/>
              </w:rPr>
              <w:t>0.20</w:t>
            </w:r>
          </w:p>
        </w:tc>
        <w:tc>
          <w:tcPr>
            <w:tcW w:w="1685" w:type="dxa"/>
            <w:vAlign w:val="center"/>
          </w:tcPr>
          <w:p w14:paraId="160ABD2C" w14:textId="44689A92" w:rsidR="006D7278" w:rsidRPr="000361F2" w:rsidRDefault="006D7278" w:rsidP="002F2490">
            <w:pPr>
              <w:pStyle w:val="Body"/>
              <w:jc w:val="center"/>
              <w:rPr>
                <w:rFonts w:ascii="Arial" w:hAnsi="Arial" w:cs="Arial"/>
              </w:rPr>
            </w:pPr>
            <w:r w:rsidRPr="000361F2">
              <w:rPr>
                <w:rFonts w:ascii="Arial" w:hAnsi="Arial" w:cs="Arial"/>
              </w:rPr>
              <w:t>0.38</w:t>
            </w:r>
          </w:p>
        </w:tc>
        <w:tc>
          <w:tcPr>
            <w:tcW w:w="1685" w:type="dxa"/>
            <w:vAlign w:val="center"/>
          </w:tcPr>
          <w:p w14:paraId="35080BC4" w14:textId="1436BF92" w:rsidR="006D7278" w:rsidRPr="000361F2" w:rsidRDefault="006D7278" w:rsidP="002F2490">
            <w:pPr>
              <w:pStyle w:val="Body"/>
              <w:jc w:val="center"/>
              <w:rPr>
                <w:rFonts w:ascii="Arial" w:hAnsi="Arial" w:cs="Arial"/>
              </w:rPr>
            </w:pPr>
            <w:r w:rsidRPr="000361F2">
              <w:rPr>
                <w:rFonts w:ascii="Arial" w:hAnsi="Arial" w:cs="Arial"/>
              </w:rPr>
              <w:t>0.30</w:t>
            </w:r>
          </w:p>
        </w:tc>
        <w:tc>
          <w:tcPr>
            <w:tcW w:w="1685" w:type="dxa"/>
            <w:vAlign w:val="center"/>
          </w:tcPr>
          <w:p w14:paraId="10B81C52" w14:textId="4E476E6A" w:rsidR="006D7278" w:rsidRPr="000361F2" w:rsidRDefault="006D7278" w:rsidP="002F2490">
            <w:pPr>
              <w:pStyle w:val="Body"/>
              <w:jc w:val="center"/>
              <w:rPr>
                <w:rFonts w:ascii="Arial" w:hAnsi="Arial" w:cs="Arial"/>
              </w:rPr>
            </w:pPr>
            <w:r w:rsidRPr="000361F2">
              <w:rPr>
                <w:rFonts w:ascii="Arial" w:hAnsi="Arial" w:cs="Arial"/>
              </w:rPr>
              <w:t>0.29</w:t>
            </w:r>
          </w:p>
        </w:tc>
      </w:tr>
      <w:tr w:rsidR="006D7278" w14:paraId="52B46C02" w14:textId="77777777" w:rsidTr="002F2490">
        <w:tc>
          <w:tcPr>
            <w:tcW w:w="1684" w:type="dxa"/>
            <w:vAlign w:val="center"/>
          </w:tcPr>
          <w:p w14:paraId="1D48A0F8" w14:textId="54526575" w:rsidR="006D7278" w:rsidRPr="004D53BB" w:rsidRDefault="006D7278" w:rsidP="004D53BB">
            <w:pPr>
              <w:jc w:val="both"/>
              <w:rPr>
                <w:rFonts w:ascii="Arial" w:eastAsia="Times New Roman" w:hAnsi="Arial"/>
                <w:b/>
                <w:sz w:val="20"/>
                <w:szCs w:val="20"/>
              </w:rPr>
            </w:pPr>
            <w:r w:rsidRPr="004D53BB">
              <w:rPr>
                <w:rFonts w:ascii="Arial" w:eastAsia="Times New Roman" w:hAnsi="Arial"/>
                <w:b/>
                <w:sz w:val="20"/>
                <w:szCs w:val="20"/>
              </w:rPr>
              <w:t>SNF %</w:t>
            </w:r>
          </w:p>
        </w:tc>
        <w:tc>
          <w:tcPr>
            <w:tcW w:w="1685" w:type="dxa"/>
            <w:vAlign w:val="center"/>
          </w:tcPr>
          <w:p w14:paraId="065400CC" w14:textId="41A2A2AB" w:rsidR="006D7278" w:rsidRPr="000361F2" w:rsidRDefault="006D7278" w:rsidP="002F2490">
            <w:pPr>
              <w:pStyle w:val="Body"/>
              <w:jc w:val="center"/>
              <w:rPr>
                <w:rFonts w:ascii="Arial" w:hAnsi="Arial" w:cs="Arial"/>
              </w:rPr>
            </w:pPr>
            <w:r w:rsidRPr="000361F2">
              <w:rPr>
                <w:rFonts w:ascii="Arial" w:hAnsi="Arial" w:cs="Arial"/>
              </w:rPr>
              <w:t>0.15</w:t>
            </w:r>
          </w:p>
        </w:tc>
        <w:tc>
          <w:tcPr>
            <w:tcW w:w="1685" w:type="dxa"/>
            <w:vAlign w:val="center"/>
          </w:tcPr>
          <w:p w14:paraId="5FAF4D27" w14:textId="5DF98214" w:rsidR="006D7278" w:rsidRPr="000361F2" w:rsidRDefault="006D7278" w:rsidP="002F2490">
            <w:pPr>
              <w:pStyle w:val="Body"/>
              <w:jc w:val="center"/>
              <w:rPr>
                <w:rFonts w:ascii="Arial" w:hAnsi="Arial" w:cs="Arial"/>
              </w:rPr>
            </w:pPr>
            <w:r w:rsidRPr="000361F2">
              <w:rPr>
                <w:rFonts w:ascii="Arial" w:hAnsi="Arial" w:cs="Arial"/>
              </w:rPr>
              <w:t>0.35</w:t>
            </w:r>
          </w:p>
        </w:tc>
        <w:tc>
          <w:tcPr>
            <w:tcW w:w="1685" w:type="dxa"/>
            <w:vAlign w:val="center"/>
          </w:tcPr>
          <w:p w14:paraId="632FB01A" w14:textId="5C0153AC" w:rsidR="006D7278" w:rsidRPr="000361F2" w:rsidRDefault="006D7278" w:rsidP="002F2490">
            <w:pPr>
              <w:pStyle w:val="Body"/>
              <w:jc w:val="center"/>
              <w:rPr>
                <w:rFonts w:ascii="Arial" w:hAnsi="Arial" w:cs="Arial"/>
              </w:rPr>
            </w:pPr>
            <w:r w:rsidRPr="000361F2">
              <w:rPr>
                <w:rFonts w:ascii="Arial" w:hAnsi="Arial" w:cs="Arial"/>
              </w:rPr>
              <w:t>0.25</w:t>
            </w:r>
          </w:p>
        </w:tc>
        <w:tc>
          <w:tcPr>
            <w:tcW w:w="1685" w:type="dxa"/>
            <w:vAlign w:val="center"/>
          </w:tcPr>
          <w:p w14:paraId="3783B49B" w14:textId="4D991815" w:rsidR="006D7278" w:rsidRPr="000361F2" w:rsidRDefault="006D7278" w:rsidP="002F2490">
            <w:pPr>
              <w:pStyle w:val="Body"/>
              <w:jc w:val="center"/>
              <w:rPr>
                <w:rFonts w:ascii="Arial" w:hAnsi="Arial" w:cs="Arial"/>
              </w:rPr>
            </w:pPr>
            <w:r w:rsidRPr="000361F2">
              <w:rPr>
                <w:rFonts w:ascii="Arial" w:hAnsi="Arial" w:cs="Arial"/>
              </w:rPr>
              <w:t>0.25</w:t>
            </w:r>
          </w:p>
        </w:tc>
      </w:tr>
    </w:tbl>
    <w:p w14:paraId="7FD37E62" w14:textId="4AC7C68B" w:rsidR="002075BF" w:rsidRPr="00F80CDA" w:rsidRDefault="002075BF" w:rsidP="002075BF">
      <w:pPr>
        <w:tabs>
          <w:tab w:val="left" w:pos="1080"/>
        </w:tabs>
        <w:spacing w:before="240"/>
        <w:jc w:val="both"/>
        <w:rPr>
          <w:rFonts w:ascii="Arial" w:hAnsi="Arial" w:cs="Arial"/>
          <w:color w:val="000000" w:themeColor="text1"/>
        </w:rPr>
      </w:pPr>
      <w:r w:rsidRPr="008C5053">
        <w:rPr>
          <w:rFonts w:ascii="Arial" w:hAnsi="Arial" w:cs="Arial"/>
        </w:rPr>
        <w:t>Recent evidence from RR-TDM and genomic contexts broadly supports moderate h² for composition traits, often higher than yield in noisy environments. For example, random-regression test-day modeling has yielded moderate heritabilities for milk fat and protein percentages in Holsteins under varied production systems, while crossbred/smallholder studies in India applying genomic methodologies report lower</w:t>
      </w:r>
      <w:r>
        <w:rPr>
          <w:rFonts w:ascii="Arial" w:hAnsi="Arial" w:cs="Arial"/>
        </w:rPr>
        <w:t xml:space="preserve"> - </w:t>
      </w:r>
      <w:r w:rsidRPr="008C5053">
        <w:rPr>
          <w:rFonts w:ascii="Arial" w:hAnsi="Arial" w:cs="Arial"/>
        </w:rPr>
        <w:t>but still actionable</w:t>
      </w:r>
      <w:r>
        <w:rPr>
          <w:rFonts w:ascii="Arial" w:hAnsi="Arial" w:cs="Arial"/>
        </w:rPr>
        <w:t xml:space="preserve"> - </w:t>
      </w:r>
      <w:r w:rsidRPr="008C5053">
        <w:rPr>
          <w:rFonts w:ascii="Arial" w:hAnsi="Arial" w:cs="Arial"/>
        </w:rPr>
        <w:t>heritabilities for composition traits (e.g., fat % h² ≈ 0.10 in one recent crossbred genomic prediction analysis). Differences likely reflect data structure (on-farm vs. institutional), trait definition (percent vs. yield), SNP density/imputation, and the modeling framework employed</w:t>
      </w:r>
      <w:r>
        <w:rPr>
          <w:rFonts w:ascii="Arial" w:hAnsi="Arial" w:cs="Arial"/>
        </w:rPr>
        <w:t xml:space="preserve"> </w:t>
      </w:r>
      <w:r w:rsidR="00F80CDA" w:rsidRPr="00F80CDA">
        <w:rPr>
          <w:rFonts w:ascii="Arial" w:hAnsi="Arial" w:cs="Arial"/>
          <w:color w:val="000000" w:themeColor="text1"/>
        </w:rPr>
        <w:t>(</w:t>
      </w:r>
      <w:r w:rsidRPr="00F80CDA">
        <w:rPr>
          <w:color w:val="000000" w:themeColor="text1"/>
          <w:szCs w:val="24"/>
          <w:shd w:val="clear" w:color="auto" w:fill="FFFFFF"/>
        </w:rPr>
        <w:t xml:space="preserve">Balasubramanian </w:t>
      </w:r>
      <w:r w:rsidRPr="00F80CDA">
        <w:rPr>
          <w:i/>
          <w:iCs/>
          <w:color w:val="000000" w:themeColor="text1"/>
          <w:szCs w:val="24"/>
          <w:shd w:val="clear" w:color="auto" w:fill="FFFFFF"/>
        </w:rPr>
        <w:t>et al</w:t>
      </w:r>
      <w:r w:rsidRPr="00F80CDA">
        <w:rPr>
          <w:color w:val="000000" w:themeColor="text1"/>
          <w:szCs w:val="24"/>
          <w:shd w:val="clear" w:color="auto" w:fill="FFFFFF"/>
        </w:rPr>
        <w:t>., 2025).</w:t>
      </w:r>
    </w:p>
    <w:p w14:paraId="6FA47C8B" w14:textId="77777777" w:rsidR="002075BF" w:rsidRPr="008C5053" w:rsidRDefault="002075BF" w:rsidP="002075BF">
      <w:pPr>
        <w:tabs>
          <w:tab w:val="left" w:pos="1080"/>
        </w:tabs>
        <w:jc w:val="both"/>
        <w:rPr>
          <w:rFonts w:ascii="Arial" w:hAnsi="Arial" w:cs="Arial"/>
        </w:rPr>
      </w:pPr>
    </w:p>
    <w:p w14:paraId="144AE5F2" w14:textId="77777777" w:rsidR="002075BF" w:rsidRDefault="002075BF" w:rsidP="002075BF">
      <w:pPr>
        <w:tabs>
          <w:tab w:val="left" w:pos="1080"/>
        </w:tabs>
        <w:jc w:val="both"/>
        <w:rPr>
          <w:rFonts w:ascii="Arial" w:hAnsi="Arial" w:cs="Arial"/>
          <w:b/>
        </w:rPr>
      </w:pPr>
      <w:r w:rsidRPr="008C5053">
        <w:rPr>
          <w:rFonts w:ascii="Arial" w:hAnsi="Arial" w:cs="Arial"/>
        </w:rPr>
        <w:t>Beyond composition percentages, closely related test-day work repeatedly reports mid-lactation peaks in genetic signal for longitudinal traits</w:t>
      </w:r>
      <w:r>
        <w:rPr>
          <w:rFonts w:ascii="Arial" w:hAnsi="Arial" w:cs="Arial"/>
        </w:rPr>
        <w:t xml:space="preserve"> - </w:t>
      </w:r>
      <w:r w:rsidRPr="008C5053">
        <w:rPr>
          <w:rFonts w:ascii="Arial" w:hAnsi="Arial" w:cs="Arial"/>
        </w:rPr>
        <w:t>consistent with our results and with current best practice for test-day genetic evaluation.</w:t>
      </w:r>
      <w:r w:rsidRPr="008C5053">
        <w:rPr>
          <w:rFonts w:ascii="Arial" w:hAnsi="Arial" w:cs="Arial"/>
          <w:b/>
        </w:rPr>
        <w:t xml:space="preserve"> </w:t>
      </w:r>
    </w:p>
    <w:p w14:paraId="5FC3D3F2" w14:textId="3073242F" w:rsidR="005C7C96" w:rsidRPr="008C6D83" w:rsidRDefault="005C7C96" w:rsidP="005C7C96">
      <w:pPr>
        <w:pStyle w:val="Head1"/>
        <w:spacing w:before="240"/>
        <w:jc w:val="both"/>
        <w:rPr>
          <w:rFonts w:ascii="Arial" w:hAnsi="Arial" w:cs="Arial"/>
        </w:rPr>
      </w:pPr>
      <w:r>
        <w:rPr>
          <w:rFonts w:ascii="Arial" w:hAnsi="Arial" w:cs="Arial"/>
        </w:rPr>
        <w:t xml:space="preserve">3.4 </w:t>
      </w:r>
      <w:r w:rsidRPr="008C6D83">
        <w:rPr>
          <w:rFonts w:ascii="Arial" w:hAnsi="Arial" w:cs="Arial"/>
        </w:rPr>
        <w:t>Genetic Correlations</w:t>
      </w:r>
    </w:p>
    <w:p w14:paraId="2B3BAAB3" w14:textId="07D9D7F9" w:rsidR="002009C8" w:rsidRPr="002009C8" w:rsidRDefault="002009C8" w:rsidP="002009C8">
      <w:pPr>
        <w:tabs>
          <w:tab w:val="left" w:pos="1080"/>
        </w:tabs>
        <w:jc w:val="both"/>
        <w:rPr>
          <w:rFonts w:ascii="Arial" w:hAnsi="Arial" w:cs="Arial"/>
          <w:lang w:val="en-IN"/>
        </w:rPr>
      </w:pPr>
      <w:r w:rsidRPr="002009C8">
        <w:rPr>
          <w:rFonts w:ascii="Arial" w:hAnsi="Arial" w:cs="Arial"/>
          <w:lang w:val="en-IN"/>
        </w:rPr>
        <w:t xml:space="preserve">Strong, positive genetic correlations were observed: </w:t>
      </w:r>
      <w:r w:rsidRPr="00687D34">
        <w:rPr>
          <w:rFonts w:ascii="Arial" w:hAnsi="Arial" w:cs="Arial"/>
          <w:lang w:val="en-IN"/>
        </w:rPr>
        <w:t>protein</w:t>
      </w:r>
      <w:r w:rsidR="007A58C7" w:rsidRPr="00687D34">
        <w:rPr>
          <w:rFonts w:ascii="Arial" w:hAnsi="Arial" w:cs="Arial"/>
          <w:lang w:val="en-IN"/>
        </w:rPr>
        <w:t>-</w:t>
      </w:r>
      <w:r w:rsidRPr="00687D34">
        <w:rPr>
          <w:rFonts w:ascii="Arial" w:hAnsi="Arial" w:cs="Arial"/>
          <w:lang w:val="en-IN"/>
        </w:rPr>
        <w:t>SNF = +0.81, fat</w:t>
      </w:r>
      <w:r w:rsidR="007A58C7" w:rsidRPr="00687D34">
        <w:rPr>
          <w:rFonts w:ascii="Arial" w:hAnsi="Arial" w:cs="Arial"/>
          <w:lang w:val="en-IN"/>
        </w:rPr>
        <w:t>-</w:t>
      </w:r>
      <w:r w:rsidRPr="00687D34">
        <w:rPr>
          <w:rFonts w:ascii="Arial" w:hAnsi="Arial" w:cs="Arial"/>
          <w:lang w:val="en-IN"/>
        </w:rPr>
        <w:t>protein = +0.72, fat</w:t>
      </w:r>
      <w:r w:rsidR="007A58C7" w:rsidRPr="00687D34">
        <w:rPr>
          <w:rFonts w:ascii="Arial" w:hAnsi="Arial" w:cs="Arial"/>
          <w:lang w:val="en-IN"/>
        </w:rPr>
        <w:t>-</w:t>
      </w:r>
      <w:r w:rsidRPr="00687D34">
        <w:rPr>
          <w:rFonts w:ascii="Arial" w:hAnsi="Arial" w:cs="Arial"/>
          <w:lang w:val="en-IN"/>
        </w:rPr>
        <w:t>SNF = +0.68</w:t>
      </w:r>
      <w:r w:rsidRPr="002009C8">
        <w:rPr>
          <w:rFonts w:ascii="Arial" w:hAnsi="Arial" w:cs="Arial"/>
          <w:lang w:val="en-IN"/>
        </w:rPr>
        <w:t xml:space="preserve"> (Table 4). These associations imply </w:t>
      </w:r>
      <w:commentRangeStart w:id="7"/>
      <w:proofErr w:type="spellStart"/>
      <w:r w:rsidRPr="00D358F3">
        <w:rPr>
          <w:rFonts w:ascii="Arial" w:hAnsi="Arial" w:cs="Arial"/>
          <w:color w:val="C00000"/>
          <w:lang w:val="en-IN"/>
        </w:rPr>
        <w:t>favorable</w:t>
      </w:r>
      <w:commentRangeEnd w:id="7"/>
      <w:proofErr w:type="spellEnd"/>
      <w:r w:rsidR="00D358F3">
        <w:rPr>
          <w:rStyle w:val="CommentReference"/>
          <w:rFonts w:ascii="Times New Roman" w:hAnsi="Times New Roman"/>
          <w:lang w:val="nb-NO" w:eastAsia="nb-NO"/>
        </w:rPr>
        <w:commentReference w:id="7"/>
      </w:r>
      <w:r w:rsidRPr="002009C8">
        <w:rPr>
          <w:rFonts w:ascii="Arial" w:hAnsi="Arial" w:cs="Arial"/>
          <w:lang w:val="en-IN"/>
        </w:rPr>
        <w:t xml:space="preserve"> correlated responses</w:t>
      </w:r>
      <w:r w:rsidR="00A254FE">
        <w:rPr>
          <w:rFonts w:ascii="Arial" w:hAnsi="Arial" w:cs="Arial"/>
          <w:lang w:val="en-IN"/>
        </w:rPr>
        <w:t>-</w:t>
      </w:r>
      <w:r w:rsidRPr="002009C8">
        <w:rPr>
          <w:rFonts w:ascii="Arial" w:hAnsi="Arial" w:cs="Arial"/>
          <w:lang w:val="en-IN"/>
        </w:rPr>
        <w:t>selection for higher protein % will typically raise SNF and, to a lesser extent, fat %.</w:t>
      </w:r>
    </w:p>
    <w:p w14:paraId="797E1022" w14:textId="77777777" w:rsidR="005655FE" w:rsidRPr="00F60A8B" w:rsidRDefault="005655FE" w:rsidP="005655FE">
      <w:pPr>
        <w:pStyle w:val="Body"/>
        <w:rPr>
          <w:rFonts w:ascii="Arial" w:hAnsi="Arial" w:cs="Arial"/>
        </w:rPr>
      </w:pPr>
      <w:r w:rsidRPr="00F60A8B">
        <w:rPr>
          <w:rFonts w:ascii="Arial" w:hAnsi="Arial" w:cs="Arial"/>
        </w:rPr>
        <w:lastRenderedPageBreak/>
        <w:t xml:space="preserve">These positive associations imply that simultaneous selection for one trait will lead to </w:t>
      </w:r>
      <w:r w:rsidRPr="00D358F3">
        <w:rPr>
          <w:rFonts w:ascii="Arial" w:hAnsi="Arial" w:cs="Arial"/>
          <w:color w:val="C00000"/>
        </w:rPr>
        <w:t>favorable</w:t>
      </w:r>
      <w:r w:rsidRPr="00F60A8B">
        <w:rPr>
          <w:rFonts w:ascii="Arial" w:hAnsi="Arial" w:cs="Arial"/>
        </w:rPr>
        <w:t xml:space="preserve"> correlated responses in the others. Similar trends of strong positive correlations among milk components have been reported in earlier studies (Penasa </w:t>
      </w:r>
      <w:commentRangeStart w:id="8"/>
      <w:r w:rsidRPr="00D358F3">
        <w:rPr>
          <w:rFonts w:ascii="Arial" w:hAnsi="Arial" w:cs="Arial"/>
          <w:color w:val="C00000"/>
        </w:rPr>
        <w:t>et al</w:t>
      </w:r>
      <w:commentRangeEnd w:id="8"/>
      <w:r w:rsidR="00D358F3">
        <w:rPr>
          <w:rStyle w:val="CommentReference"/>
          <w:rFonts w:ascii="Times New Roman" w:hAnsi="Times New Roman"/>
          <w:lang w:val="nb-NO" w:eastAsia="nb-NO"/>
        </w:rPr>
        <w:commentReference w:id="8"/>
      </w:r>
      <w:r w:rsidRPr="00F60A8B">
        <w:rPr>
          <w:rFonts w:ascii="Arial" w:hAnsi="Arial" w:cs="Arial"/>
        </w:rPr>
        <w:t>., 2010; Singh, 2013).</w:t>
      </w:r>
    </w:p>
    <w:p w14:paraId="27D82619" w14:textId="33FFA985" w:rsidR="00F60A8B" w:rsidRPr="00D24DE4" w:rsidRDefault="00F60A8B" w:rsidP="00D24DE4">
      <w:pPr>
        <w:tabs>
          <w:tab w:val="left" w:pos="1080"/>
        </w:tabs>
        <w:spacing w:before="240"/>
        <w:jc w:val="both"/>
        <w:rPr>
          <w:rFonts w:ascii="Arial" w:hAnsi="Arial" w:cs="Arial"/>
          <w:lang w:val="en-IN"/>
        </w:rPr>
      </w:pPr>
      <w:r w:rsidRPr="004D53BB">
        <w:rPr>
          <w:rFonts w:ascii="Arial" w:hAnsi="Arial"/>
          <w:b/>
        </w:rPr>
        <w:t>Table 4. Genetic correlations among milk composition traits</w:t>
      </w:r>
    </w:p>
    <w:tbl>
      <w:tblPr>
        <w:tblStyle w:val="TableGrid"/>
        <w:tblW w:w="0" w:type="auto"/>
        <w:tblLook w:val="04A0" w:firstRow="1" w:lastRow="0" w:firstColumn="1" w:lastColumn="0" w:noHBand="0" w:noVBand="1"/>
      </w:tblPr>
      <w:tblGrid>
        <w:gridCol w:w="4212"/>
        <w:gridCol w:w="4212"/>
      </w:tblGrid>
      <w:tr w:rsidR="00F60A8B" w14:paraId="77B552CE" w14:textId="77777777" w:rsidTr="00F60A8B">
        <w:tc>
          <w:tcPr>
            <w:tcW w:w="4212" w:type="dxa"/>
            <w:vAlign w:val="center"/>
          </w:tcPr>
          <w:p w14:paraId="4126B369" w14:textId="1D274439" w:rsidR="00F60A8B" w:rsidRPr="004D53BB" w:rsidRDefault="00F60A8B" w:rsidP="004D53BB">
            <w:pPr>
              <w:jc w:val="both"/>
              <w:rPr>
                <w:rFonts w:ascii="Arial" w:eastAsia="Times New Roman" w:hAnsi="Arial"/>
                <w:b/>
                <w:sz w:val="20"/>
                <w:szCs w:val="20"/>
              </w:rPr>
            </w:pPr>
            <w:r w:rsidRPr="004D53BB">
              <w:rPr>
                <w:rFonts w:ascii="Arial" w:eastAsia="Times New Roman" w:hAnsi="Arial"/>
                <w:b/>
                <w:sz w:val="20"/>
                <w:szCs w:val="20"/>
              </w:rPr>
              <w:t>Traits</w:t>
            </w:r>
          </w:p>
        </w:tc>
        <w:tc>
          <w:tcPr>
            <w:tcW w:w="4212" w:type="dxa"/>
            <w:vAlign w:val="center"/>
          </w:tcPr>
          <w:p w14:paraId="04BD92CC" w14:textId="646BC589" w:rsidR="00F60A8B" w:rsidRPr="004D53BB" w:rsidRDefault="00F60A8B" w:rsidP="00F60A8B">
            <w:pPr>
              <w:pStyle w:val="Body"/>
              <w:jc w:val="center"/>
              <w:rPr>
                <w:rFonts w:ascii="Arial" w:hAnsi="Arial"/>
                <w:b/>
              </w:rPr>
            </w:pPr>
            <w:r w:rsidRPr="004D53BB">
              <w:rPr>
                <w:rFonts w:ascii="Arial" w:hAnsi="Arial"/>
                <w:b/>
              </w:rPr>
              <w:t>Genetic Correlation</w:t>
            </w:r>
          </w:p>
        </w:tc>
      </w:tr>
      <w:tr w:rsidR="00F60A8B" w14:paraId="015B5220" w14:textId="77777777" w:rsidTr="00F60A8B">
        <w:tc>
          <w:tcPr>
            <w:tcW w:w="4212" w:type="dxa"/>
            <w:vAlign w:val="center"/>
          </w:tcPr>
          <w:p w14:paraId="0236999B" w14:textId="5FF33E1B" w:rsidR="00F60A8B" w:rsidRPr="004D53BB" w:rsidRDefault="00F60A8B" w:rsidP="004D53BB">
            <w:pPr>
              <w:jc w:val="both"/>
              <w:rPr>
                <w:rFonts w:ascii="Arial" w:eastAsia="Times New Roman" w:hAnsi="Arial"/>
                <w:b/>
                <w:sz w:val="20"/>
                <w:szCs w:val="20"/>
              </w:rPr>
            </w:pPr>
            <w:r w:rsidRPr="004D53BB">
              <w:rPr>
                <w:rFonts w:ascii="Arial" w:eastAsia="Times New Roman" w:hAnsi="Arial"/>
                <w:b/>
                <w:sz w:val="20"/>
                <w:szCs w:val="20"/>
              </w:rPr>
              <w:t>Fat % – Protein %</w:t>
            </w:r>
          </w:p>
        </w:tc>
        <w:tc>
          <w:tcPr>
            <w:tcW w:w="4212" w:type="dxa"/>
            <w:vAlign w:val="center"/>
          </w:tcPr>
          <w:p w14:paraId="03AF9106" w14:textId="3A872063" w:rsidR="00F60A8B" w:rsidRPr="004D53BB" w:rsidRDefault="00F60A8B" w:rsidP="00F60A8B">
            <w:pPr>
              <w:pStyle w:val="Body"/>
              <w:jc w:val="center"/>
              <w:rPr>
                <w:rFonts w:ascii="Arial" w:hAnsi="Arial"/>
                <w:b/>
              </w:rPr>
            </w:pPr>
            <w:r w:rsidRPr="004D53BB">
              <w:rPr>
                <w:rFonts w:ascii="Arial" w:hAnsi="Arial"/>
                <w:b/>
              </w:rPr>
              <w:t>+0.72</w:t>
            </w:r>
          </w:p>
        </w:tc>
      </w:tr>
      <w:tr w:rsidR="00F60A8B" w14:paraId="71E5069C" w14:textId="77777777" w:rsidTr="00F60A8B">
        <w:tc>
          <w:tcPr>
            <w:tcW w:w="4212" w:type="dxa"/>
            <w:vAlign w:val="center"/>
          </w:tcPr>
          <w:p w14:paraId="276A4FE9" w14:textId="68091A2F" w:rsidR="00F60A8B" w:rsidRPr="004D53BB" w:rsidRDefault="00F60A8B" w:rsidP="004D53BB">
            <w:pPr>
              <w:jc w:val="both"/>
              <w:rPr>
                <w:rFonts w:ascii="Arial" w:eastAsia="Times New Roman" w:hAnsi="Arial"/>
                <w:b/>
                <w:sz w:val="20"/>
                <w:szCs w:val="20"/>
              </w:rPr>
            </w:pPr>
            <w:r w:rsidRPr="004D53BB">
              <w:rPr>
                <w:rFonts w:ascii="Arial" w:eastAsia="Times New Roman" w:hAnsi="Arial"/>
                <w:b/>
                <w:sz w:val="20"/>
                <w:szCs w:val="20"/>
              </w:rPr>
              <w:t>Fat % – SNF %</w:t>
            </w:r>
          </w:p>
        </w:tc>
        <w:tc>
          <w:tcPr>
            <w:tcW w:w="4212" w:type="dxa"/>
            <w:vAlign w:val="center"/>
          </w:tcPr>
          <w:p w14:paraId="3488745E" w14:textId="1E5E6110" w:rsidR="00F60A8B" w:rsidRPr="004D53BB" w:rsidRDefault="00F60A8B" w:rsidP="00F60A8B">
            <w:pPr>
              <w:pStyle w:val="Body"/>
              <w:jc w:val="center"/>
              <w:rPr>
                <w:rFonts w:ascii="Arial" w:hAnsi="Arial"/>
                <w:b/>
              </w:rPr>
            </w:pPr>
            <w:r w:rsidRPr="004D53BB">
              <w:rPr>
                <w:rFonts w:ascii="Arial" w:hAnsi="Arial"/>
                <w:b/>
              </w:rPr>
              <w:t>+0.68</w:t>
            </w:r>
          </w:p>
        </w:tc>
      </w:tr>
      <w:tr w:rsidR="00F60A8B" w14:paraId="5016CB5B" w14:textId="77777777" w:rsidTr="00F60A8B">
        <w:tc>
          <w:tcPr>
            <w:tcW w:w="4212" w:type="dxa"/>
            <w:vAlign w:val="center"/>
          </w:tcPr>
          <w:p w14:paraId="7A3B89AA" w14:textId="5CCE82B6" w:rsidR="00F60A8B" w:rsidRPr="004D53BB" w:rsidRDefault="00F60A8B" w:rsidP="004D53BB">
            <w:pPr>
              <w:jc w:val="both"/>
              <w:rPr>
                <w:rFonts w:ascii="Arial" w:eastAsia="Times New Roman" w:hAnsi="Arial"/>
                <w:b/>
                <w:sz w:val="20"/>
                <w:szCs w:val="20"/>
              </w:rPr>
            </w:pPr>
            <w:r w:rsidRPr="004D53BB">
              <w:rPr>
                <w:rFonts w:ascii="Arial" w:eastAsia="Times New Roman" w:hAnsi="Arial"/>
                <w:b/>
                <w:sz w:val="20"/>
                <w:szCs w:val="20"/>
              </w:rPr>
              <w:t>Protein % – SNF %</w:t>
            </w:r>
          </w:p>
        </w:tc>
        <w:tc>
          <w:tcPr>
            <w:tcW w:w="4212" w:type="dxa"/>
            <w:vAlign w:val="center"/>
          </w:tcPr>
          <w:p w14:paraId="591D3212" w14:textId="77283860" w:rsidR="00F60A8B" w:rsidRPr="004D53BB" w:rsidRDefault="00F60A8B" w:rsidP="00F60A8B">
            <w:pPr>
              <w:pStyle w:val="Body"/>
              <w:jc w:val="center"/>
              <w:rPr>
                <w:rFonts w:ascii="Arial" w:hAnsi="Arial"/>
                <w:b/>
              </w:rPr>
            </w:pPr>
            <w:r w:rsidRPr="004D53BB">
              <w:rPr>
                <w:rFonts w:ascii="Arial" w:hAnsi="Arial"/>
                <w:b/>
              </w:rPr>
              <w:t>+0.81</w:t>
            </w:r>
          </w:p>
        </w:tc>
      </w:tr>
    </w:tbl>
    <w:p w14:paraId="718764C8" w14:textId="7BDE472A" w:rsidR="005655FE" w:rsidRPr="00F80CDA" w:rsidRDefault="005655FE" w:rsidP="005655FE">
      <w:pPr>
        <w:tabs>
          <w:tab w:val="left" w:pos="1080"/>
        </w:tabs>
        <w:spacing w:before="240"/>
        <w:jc w:val="both"/>
        <w:rPr>
          <w:rFonts w:ascii="Arial" w:hAnsi="Arial" w:cs="Arial"/>
          <w:color w:val="000000" w:themeColor="text1"/>
          <w:lang w:val="en-IN"/>
        </w:rPr>
      </w:pPr>
      <w:r w:rsidRPr="002009C8">
        <w:rPr>
          <w:rFonts w:ascii="Arial" w:hAnsi="Arial" w:cs="Arial"/>
          <w:lang w:val="en-IN"/>
        </w:rPr>
        <w:t xml:space="preserve">Recent studies in Holsteins and organized crossbred programs broadly mirror this architecture, reporting </w:t>
      </w:r>
      <w:r w:rsidRPr="00F80CDA">
        <w:rPr>
          <w:rFonts w:ascii="Arial" w:hAnsi="Arial" w:cs="Arial"/>
          <w:lang w:val="en-IN"/>
        </w:rPr>
        <w:t xml:space="preserve">moderate-to-high positive correlations </w:t>
      </w:r>
      <w:r w:rsidRPr="002009C8">
        <w:rPr>
          <w:rFonts w:ascii="Arial" w:hAnsi="Arial" w:cs="Arial"/>
          <w:lang w:val="en-IN"/>
        </w:rPr>
        <w:t xml:space="preserve">among milk components. Such relationships, coupled with the pricing emphasis on fat and SNF in many Indian cooperative systems, support </w:t>
      </w:r>
      <w:r w:rsidRPr="00F80CDA">
        <w:rPr>
          <w:rFonts w:ascii="Arial" w:hAnsi="Arial" w:cs="Arial"/>
          <w:lang w:val="en-IN"/>
        </w:rPr>
        <w:t>multi-trait selection indices</w:t>
      </w:r>
      <w:r w:rsidRPr="002009C8">
        <w:rPr>
          <w:rFonts w:ascii="Arial" w:hAnsi="Arial" w:cs="Arial"/>
          <w:lang w:val="en-IN"/>
        </w:rPr>
        <w:t xml:space="preserve"> to simultaneously improve milk quality traits without antagonistic trade-offs</w:t>
      </w:r>
      <w:r>
        <w:rPr>
          <w:rFonts w:ascii="Arial" w:hAnsi="Arial" w:cs="Arial"/>
          <w:lang w:val="en-IN"/>
        </w:rPr>
        <w:t xml:space="preserve"> </w:t>
      </w:r>
      <w:r w:rsidRPr="00F80CDA">
        <w:rPr>
          <w:rFonts w:ascii="Arial" w:hAnsi="Arial" w:cs="Arial"/>
          <w:color w:val="000000" w:themeColor="text1"/>
          <w:lang w:val="en-IN"/>
        </w:rPr>
        <w:t>(</w:t>
      </w:r>
      <w:r w:rsidRPr="00F80CDA">
        <w:rPr>
          <w:color w:val="000000" w:themeColor="text1"/>
          <w:szCs w:val="24"/>
          <w:shd w:val="clear" w:color="auto" w:fill="FFFFFF"/>
        </w:rPr>
        <w:t xml:space="preserve">Kőrösi </w:t>
      </w:r>
      <w:r w:rsidRPr="00F80CDA">
        <w:rPr>
          <w:i/>
          <w:iCs/>
          <w:color w:val="000000" w:themeColor="text1"/>
          <w:szCs w:val="24"/>
          <w:shd w:val="clear" w:color="auto" w:fill="FFFFFF"/>
        </w:rPr>
        <w:t>et al</w:t>
      </w:r>
      <w:r w:rsidRPr="00F80CDA">
        <w:rPr>
          <w:color w:val="000000" w:themeColor="text1"/>
          <w:szCs w:val="24"/>
          <w:shd w:val="clear" w:color="auto" w:fill="FFFFFF"/>
        </w:rPr>
        <w:t>., 2024)</w:t>
      </w:r>
      <w:r w:rsidR="00F80CDA">
        <w:rPr>
          <w:color w:val="000000" w:themeColor="text1"/>
          <w:szCs w:val="24"/>
          <w:shd w:val="clear" w:color="auto" w:fill="FFFFFF"/>
        </w:rPr>
        <w:t>.</w:t>
      </w:r>
    </w:p>
    <w:p w14:paraId="5D74FD38" w14:textId="080651CE" w:rsidR="00790ADA" w:rsidRDefault="004D53BB" w:rsidP="004D53BB">
      <w:pPr>
        <w:pStyle w:val="Body"/>
        <w:spacing w:before="240"/>
        <w:rPr>
          <w:color w:val="EE0000"/>
          <w:szCs w:val="24"/>
          <w:shd w:val="clear" w:color="auto" w:fill="FFFFFF"/>
        </w:rPr>
      </w:pPr>
      <w:r w:rsidRPr="00F80CDA">
        <w:rPr>
          <w:rFonts w:ascii="Arial" w:hAnsi="Arial" w:cs="Arial"/>
          <w:color w:val="000000" w:themeColor="text1"/>
        </w:rPr>
        <w:t>The results from this study highlight the importance of using</w:t>
      </w:r>
      <w:r w:rsidRPr="004D53BB">
        <w:rPr>
          <w:rFonts w:ascii="Arial" w:hAnsi="Arial" w:cs="Arial"/>
        </w:rPr>
        <w:t xml:space="preserve"> </w:t>
      </w:r>
      <w:r w:rsidR="004423AF">
        <w:rPr>
          <w:rFonts w:ascii="Arial" w:hAnsi="Arial" w:cs="Arial"/>
        </w:rPr>
        <w:t>U</w:t>
      </w:r>
      <w:r w:rsidR="00EE41E5">
        <w:rPr>
          <w:rFonts w:ascii="Arial" w:hAnsi="Arial" w:cs="Arial"/>
        </w:rPr>
        <w:t xml:space="preserve">nivariate </w:t>
      </w:r>
      <w:r w:rsidR="004423AF">
        <w:rPr>
          <w:rFonts w:ascii="Arial" w:hAnsi="Arial" w:cs="Arial"/>
        </w:rPr>
        <w:t>A</w:t>
      </w:r>
      <w:r w:rsidR="00EE41E5">
        <w:rPr>
          <w:rFonts w:ascii="Arial" w:hAnsi="Arial" w:cs="Arial"/>
        </w:rPr>
        <w:t xml:space="preserve">nimal </w:t>
      </w:r>
      <w:r w:rsidR="004423AF">
        <w:rPr>
          <w:rFonts w:ascii="Arial" w:hAnsi="Arial" w:cs="Arial"/>
        </w:rPr>
        <w:t>M</w:t>
      </w:r>
      <w:r w:rsidR="00EE41E5">
        <w:rPr>
          <w:rFonts w:ascii="Arial" w:hAnsi="Arial" w:cs="Arial"/>
        </w:rPr>
        <w:t>odel</w:t>
      </w:r>
      <w:r w:rsidRPr="004D53BB">
        <w:rPr>
          <w:rFonts w:ascii="Arial" w:hAnsi="Arial" w:cs="Arial"/>
        </w:rPr>
        <w:t xml:space="preserve"> for genetic evaluation in crossbred cattle. Unlike traditional lactation models,</w:t>
      </w:r>
      <w:r w:rsidR="00517C04">
        <w:rPr>
          <w:rFonts w:ascii="Arial" w:hAnsi="Arial" w:cs="Arial"/>
        </w:rPr>
        <w:t xml:space="preserve"> </w:t>
      </w:r>
      <w:r w:rsidR="006A0A21">
        <w:rPr>
          <w:rFonts w:ascii="Arial" w:hAnsi="Arial" w:cs="Arial"/>
        </w:rPr>
        <w:t>t</w:t>
      </w:r>
      <w:r w:rsidR="00EE41E5">
        <w:rPr>
          <w:rFonts w:ascii="Arial" w:hAnsi="Arial" w:cs="Arial"/>
        </w:rPr>
        <w:t>his model</w:t>
      </w:r>
      <w:r w:rsidRPr="004D53BB">
        <w:rPr>
          <w:rFonts w:ascii="Arial" w:hAnsi="Arial" w:cs="Arial"/>
        </w:rPr>
        <w:t xml:space="preserve"> accounts for the dynamic nature of lactation and provides time-specific estimates of heritability and correlations. For breeding programs in India, where environmental variation is often high, the use of test-day models can enhance the accuracy of sire evaluation and help identify superior animals for milk quality traits. Given the positive correlations among milk fat, protein, and SNF percentages, selection indices that incorporate these traits simultaneously would be advantageous. Furthermore, the moderate heritability values suggest that the inclusion of genomic tools in combination with </w:t>
      </w:r>
      <w:r w:rsidR="004423AF" w:rsidRPr="00D358F3">
        <w:rPr>
          <w:rFonts w:ascii="Arial" w:hAnsi="Arial" w:cs="Arial"/>
          <w:color w:val="C00000"/>
        </w:rPr>
        <w:t>univariate</w:t>
      </w:r>
      <w:r w:rsidR="004423AF">
        <w:rPr>
          <w:rFonts w:ascii="Arial" w:hAnsi="Arial" w:cs="Arial"/>
        </w:rPr>
        <w:t xml:space="preserve"> Animal Model</w:t>
      </w:r>
      <w:r w:rsidRPr="004D53BB">
        <w:rPr>
          <w:rFonts w:ascii="Arial" w:hAnsi="Arial" w:cs="Arial"/>
        </w:rPr>
        <w:t xml:space="preserve"> could further accelerate the rate of genetic gain</w:t>
      </w:r>
      <w:r w:rsidR="00CF419E">
        <w:rPr>
          <w:rFonts w:ascii="Arial" w:hAnsi="Arial" w:cs="Arial"/>
        </w:rPr>
        <w:t>.</w:t>
      </w:r>
    </w:p>
    <w:p w14:paraId="3A33C364" w14:textId="77777777" w:rsidR="00FF56C7" w:rsidRDefault="00FF56C7" w:rsidP="00FF56C7">
      <w:pPr>
        <w:pStyle w:val="Body"/>
        <w:spacing w:before="240" w:after="0"/>
        <w:rPr>
          <w:color w:val="EE0000"/>
          <w:szCs w:val="24"/>
          <w:shd w:val="clear" w:color="auto" w:fill="FFFFFF"/>
        </w:rPr>
      </w:pPr>
      <w:r w:rsidRPr="00D24DE4">
        <w:rPr>
          <w:rFonts w:ascii="Arial" w:hAnsi="Arial" w:cs="Arial"/>
        </w:rPr>
        <w:t xml:space="preserve">Recent RR-TDM and genomic analyses continue to validate test-day frameworks for composition traits, with higher h² mid-lactation and improved prediction when longitudinal structure is modeled. Frontiers Genetics work using RR-TDM reports moderate h² for milk fat % and protein %, with lactation-stage specific dynamics similar to those we observe. American Holstein longitudinal analyses in 2025 further stress exploiting the time path of variance components to sharpen EBV accuracy—insights readily transferrable to composition </w:t>
      </w:r>
      <w:r w:rsidRPr="00F80CDA">
        <w:rPr>
          <w:rFonts w:ascii="Arial" w:hAnsi="Arial" w:cs="Arial"/>
          <w:color w:val="000000" w:themeColor="text1"/>
        </w:rPr>
        <w:t>traits (</w:t>
      </w:r>
      <w:r w:rsidRPr="00F80CDA">
        <w:rPr>
          <w:color w:val="000000" w:themeColor="text1"/>
          <w:szCs w:val="24"/>
          <w:shd w:val="clear" w:color="auto" w:fill="FFFFFF"/>
        </w:rPr>
        <w:t xml:space="preserve">Lu </w:t>
      </w:r>
      <w:r w:rsidRPr="00F80CDA">
        <w:rPr>
          <w:i/>
          <w:iCs/>
          <w:color w:val="000000" w:themeColor="text1"/>
          <w:szCs w:val="24"/>
          <w:shd w:val="clear" w:color="auto" w:fill="FFFFFF"/>
        </w:rPr>
        <w:t>et al</w:t>
      </w:r>
      <w:r w:rsidRPr="00F80CDA">
        <w:rPr>
          <w:color w:val="000000" w:themeColor="text1"/>
          <w:szCs w:val="24"/>
          <w:shd w:val="clear" w:color="auto" w:fill="FFFFFF"/>
        </w:rPr>
        <w:t>., 2022).</w:t>
      </w:r>
    </w:p>
    <w:p w14:paraId="59F57335" w14:textId="5BF25FDD" w:rsidR="00044B1D" w:rsidRPr="00FB3A86" w:rsidRDefault="0086518E" w:rsidP="004D53BB">
      <w:pPr>
        <w:pStyle w:val="Body"/>
        <w:spacing w:before="240"/>
        <w:rPr>
          <w:rFonts w:ascii="Arial" w:hAnsi="Arial" w:cs="Arial"/>
        </w:rPr>
      </w:pPr>
      <w:r w:rsidRPr="0086518E">
        <w:rPr>
          <w:rFonts w:ascii="Arial" w:hAnsi="Arial" w:cs="Arial"/>
        </w:rPr>
        <w:t xml:space="preserve">Within Indian smallholder systems, genomic selection efforts—including studies centered on crossbreds with variable taurine inheritance—report moderate genomic prediction accuracies and actionable (if sometimes lower) heritabilities for composition-adjacent traits. A 2025 crossbred study focused on milk fat % reported h² ≈ 0.10 and useful GEBV spread, indicating that while component % may be conservative genetically in smallholder datasets, selection responses remain achievable, particularly when imputation and single-step methods are </w:t>
      </w:r>
      <w:r w:rsidRPr="00F80CDA">
        <w:rPr>
          <w:rFonts w:ascii="Arial" w:hAnsi="Arial" w:cs="Arial"/>
          <w:color w:val="000000" w:themeColor="text1"/>
        </w:rPr>
        <w:t>adopted (</w:t>
      </w:r>
      <w:r w:rsidRPr="00F80CDA">
        <w:rPr>
          <w:color w:val="000000" w:themeColor="text1"/>
          <w:szCs w:val="24"/>
          <w:shd w:val="clear" w:color="auto" w:fill="FFFFFF"/>
        </w:rPr>
        <w:t xml:space="preserve">Balasubramanian </w:t>
      </w:r>
      <w:r w:rsidRPr="00F80CDA">
        <w:rPr>
          <w:i/>
          <w:iCs/>
          <w:color w:val="000000" w:themeColor="text1"/>
          <w:szCs w:val="24"/>
          <w:shd w:val="clear" w:color="auto" w:fill="FFFFFF"/>
        </w:rPr>
        <w:t>et al</w:t>
      </w:r>
      <w:r w:rsidRPr="00F80CDA">
        <w:rPr>
          <w:color w:val="000000" w:themeColor="text1"/>
          <w:szCs w:val="24"/>
          <w:shd w:val="clear" w:color="auto" w:fill="FFFFFF"/>
        </w:rPr>
        <w:t>., 2025).</w:t>
      </w:r>
    </w:p>
    <w:p w14:paraId="6C234860" w14:textId="160AB952" w:rsidR="00B01FCD" w:rsidRDefault="00B01FCD" w:rsidP="005B0A45">
      <w:pPr>
        <w:pStyle w:val="ConcHead"/>
        <w:numPr>
          <w:ilvl w:val="0"/>
          <w:numId w:val="31"/>
        </w:numPr>
        <w:spacing w:after="0"/>
        <w:jc w:val="both"/>
        <w:rPr>
          <w:rFonts w:ascii="Arial" w:hAnsi="Arial" w:cs="Arial"/>
        </w:rPr>
      </w:pPr>
      <w:r w:rsidRPr="00FB3A86">
        <w:rPr>
          <w:rFonts w:ascii="Arial" w:hAnsi="Arial" w:cs="Arial"/>
        </w:rPr>
        <w:t>Conclusion</w:t>
      </w:r>
    </w:p>
    <w:p w14:paraId="0E61E47D" w14:textId="77777777" w:rsidR="005B0A45" w:rsidRPr="005B0A45" w:rsidRDefault="005B0A45" w:rsidP="005B0A45">
      <w:pPr>
        <w:pStyle w:val="ConcHead"/>
        <w:jc w:val="both"/>
        <w:rPr>
          <w:rFonts w:ascii="Arial" w:hAnsi="Arial" w:cs="Arial"/>
          <w:b w:val="0"/>
          <w:caps w:val="0"/>
          <w:sz w:val="20"/>
        </w:rPr>
      </w:pPr>
      <w:r w:rsidRPr="005B0A45">
        <w:rPr>
          <w:rFonts w:ascii="Arial" w:hAnsi="Arial" w:cs="Arial"/>
          <w:b w:val="0"/>
          <w:caps w:val="0"/>
          <w:sz w:val="20"/>
        </w:rPr>
        <w:t>The present study demonstrated the utility of the Random Regression Test-Day Model (RRTDM) in estimating genetic parameters for milk fat, protein, and solids-not-fat (SNF) percentages in Holstein Friesian crossbred cattle. The partitioning of variance components across lactation revealed that additive genetic variance was highest in mid-lactation, while permanent environmental effects were more pronounced in early lactation. Heritability estimates for fat (0.18–0.42), protein (0.20–0.38), and SNF (0.15–0.35) percentages indicated moderate genetic control, confirming the potential for selection and genetic improvement of these traits. The positive genetic correlations among milk composition traits suggest that simultaneous improvement through multi-trait selection indices is feasible.</w:t>
      </w:r>
    </w:p>
    <w:p w14:paraId="2ADB198C" w14:textId="4BC1D446" w:rsidR="005B0A45" w:rsidRPr="005B0A45" w:rsidRDefault="005B0A45" w:rsidP="005B0A45">
      <w:pPr>
        <w:pStyle w:val="ConcHead"/>
        <w:spacing w:after="0"/>
        <w:jc w:val="both"/>
        <w:rPr>
          <w:rFonts w:ascii="Arial" w:hAnsi="Arial" w:cs="Arial"/>
          <w:b w:val="0"/>
          <w:caps w:val="0"/>
          <w:sz w:val="20"/>
        </w:rPr>
      </w:pPr>
      <w:r w:rsidRPr="005B0A45">
        <w:rPr>
          <w:rFonts w:ascii="Arial" w:hAnsi="Arial" w:cs="Arial"/>
          <w:b w:val="0"/>
          <w:caps w:val="0"/>
          <w:sz w:val="20"/>
        </w:rPr>
        <w:t>Overall, the study highlights that RRTDM provides a more precise and dynamic framework for genetic evaluation compared to traditional lactation models, especially under the diverse environmental conditions in India. The findings emphasize the importance of incorporating test-day models into routine dairy cattle breeding programs to enhance selection accuracy and improve milk quality.</w:t>
      </w:r>
    </w:p>
    <w:p w14:paraId="5CF0651A" w14:textId="00F2124C" w:rsidR="00315186" w:rsidRDefault="00315186" w:rsidP="00441B6F"/>
    <w:p w14:paraId="61B49039" w14:textId="77777777" w:rsidR="00DD6809" w:rsidRPr="00315186" w:rsidRDefault="00DD6809" w:rsidP="00441B6F"/>
    <w:p w14:paraId="05440B4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E70D2FF" w14:textId="77777777" w:rsidR="00790ADA" w:rsidRPr="00FB3A86" w:rsidRDefault="00790ADA" w:rsidP="00441B6F">
      <w:pPr>
        <w:pStyle w:val="ReferHead"/>
        <w:spacing w:after="0"/>
        <w:jc w:val="both"/>
        <w:rPr>
          <w:rFonts w:ascii="Arial" w:hAnsi="Arial" w:cs="Arial"/>
        </w:rPr>
      </w:pPr>
    </w:p>
    <w:p w14:paraId="036D6B5E" w14:textId="77777777" w:rsidR="00A254FE" w:rsidRDefault="00A254FE" w:rsidP="00A254FE">
      <w:pPr>
        <w:pStyle w:val="Body"/>
      </w:pPr>
      <w:r>
        <w:t>Anonymous. (2020). Basic Animal Husbandry &amp; Fisheries Statistics 2020. Department of Animal Husbandry &amp; Dairying, Ministry of Fisheries, Animal Husbandry and Dairying, Government of India, New Delhi. Retrieved from http://dahd.nic.in</w:t>
      </w:r>
    </w:p>
    <w:p w14:paraId="17BCB6DD" w14:textId="77777777" w:rsidR="00A254FE" w:rsidRDefault="00A254FE" w:rsidP="00A254FE">
      <w:pPr>
        <w:pStyle w:val="Body"/>
      </w:pPr>
      <w:r>
        <w:lastRenderedPageBreak/>
        <w:t xml:space="preserve">Balasubramanian, R. V., Nagarajan, M., Swaminathan, M., Angamuthu, R., </w:t>
      </w:r>
      <w:proofErr w:type="spellStart"/>
      <w:r>
        <w:t>Jaganadhan</w:t>
      </w:r>
      <w:proofErr w:type="spellEnd"/>
      <w:r>
        <w:t xml:space="preserve">, M., Ramasamy, S., ... </w:t>
      </w:r>
      <w:commentRangeStart w:id="9"/>
      <w:r w:rsidRPr="00D358F3">
        <w:rPr>
          <w:color w:val="C00000"/>
        </w:rPr>
        <w:t>&amp;</w:t>
      </w:r>
      <w:commentRangeEnd w:id="9"/>
      <w:r w:rsidR="00D358F3">
        <w:rPr>
          <w:rStyle w:val="CommentReference"/>
          <w:rFonts w:ascii="Times New Roman" w:hAnsi="Times New Roman"/>
          <w:lang w:val="nb-NO" w:eastAsia="nb-NO"/>
        </w:rPr>
        <w:commentReference w:id="9"/>
      </w:r>
      <w:r>
        <w:t xml:space="preserve"> Peters, S. O. (2025). Genomic Prediction of Milk Fat Percentage Among Crossbred Cattle in the Indian Subcontinent. Animals, 15(7), 1004.</w:t>
      </w:r>
    </w:p>
    <w:p w14:paraId="3DBFFB3A" w14:textId="77777777" w:rsidR="00A254FE" w:rsidRDefault="00A254FE" w:rsidP="00A254FE">
      <w:pPr>
        <w:pStyle w:val="Body"/>
      </w:pPr>
      <w:r>
        <w:t>Banik, S.</w:t>
      </w:r>
      <w:commentRangeStart w:id="10"/>
      <w:r w:rsidRPr="009C2D50">
        <w:rPr>
          <w:color w:val="C00000"/>
        </w:rPr>
        <w:t>,</w:t>
      </w:r>
      <w:r>
        <w:t xml:space="preserve"> </w:t>
      </w:r>
      <w:commentRangeEnd w:id="10"/>
      <w:r w:rsidR="009C2D50">
        <w:rPr>
          <w:rStyle w:val="CommentReference"/>
          <w:rFonts w:ascii="Times New Roman" w:hAnsi="Times New Roman"/>
          <w:lang w:val="nb-NO" w:eastAsia="nb-NO"/>
        </w:rPr>
        <w:commentReference w:id="10"/>
      </w:r>
      <w:r w:rsidRPr="00D358F3">
        <w:rPr>
          <w:color w:val="C00000"/>
        </w:rPr>
        <w:t>&amp;</w:t>
      </w:r>
      <w:r>
        <w:t xml:space="preserve"> Gandhi, R. S. (2006). Animal model versus conventional methods of sire evaluation in Sahiwal cattle. Asian-Australasian Journal of Animal Sciences, 19 (9), 1225-1228.</w:t>
      </w:r>
    </w:p>
    <w:p w14:paraId="0915A9BA" w14:textId="77777777" w:rsidR="00A254FE" w:rsidRDefault="00A254FE" w:rsidP="00A254FE">
      <w:pPr>
        <w:pStyle w:val="Body"/>
      </w:pPr>
      <w:r>
        <w:t xml:space="preserve">Fotso-Kenmogne, P. R., Carneiro, P. L., Silva, D. A., </w:t>
      </w:r>
      <w:proofErr w:type="spellStart"/>
      <w:r>
        <w:t>Cobuci</w:t>
      </w:r>
      <w:proofErr w:type="spellEnd"/>
      <w:r>
        <w:t>, J. A., Aponte, P. F., Oliveira, H. R.</w:t>
      </w:r>
      <w:r w:rsidRPr="009C2D50">
        <w:rPr>
          <w:color w:val="C00000"/>
        </w:rPr>
        <w:t>,</w:t>
      </w:r>
      <w:r>
        <w:t xml:space="preserve"> </w:t>
      </w:r>
      <w:r w:rsidRPr="00D358F3">
        <w:rPr>
          <w:color w:val="C00000"/>
        </w:rPr>
        <w:t>&amp;</w:t>
      </w:r>
      <w:r>
        <w:t xml:space="preserve"> Brito, L. F. (2025). Genomic-based genetic parameters for daily milk yield and various lactation persistency traits in American Holstein cattle. Journal of Dairy Science.</w:t>
      </w:r>
    </w:p>
    <w:p w14:paraId="1F1D0D41" w14:textId="77777777" w:rsidR="00A254FE" w:rsidRDefault="00A254FE" w:rsidP="00A254FE">
      <w:pPr>
        <w:pStyle w:val="Body"/>
      </w:pPr>
      <w:r>
        <w:t>Gajjar, S. G., Guldbrandtsen, B., Nayee, N. G., Sudhakar, A., Trivedi, K. R., Lund, M. S.</w:t>
      </w:r>
      <w:r w:rsidRPr="009C2D50">
        <w:rPr>
          <w:color w:val="C00000"/>
        </w:rPr>
        <w:t>,</w:t>
      </w:r>
      <w:r>
        <w:t xml:space="preserve"> </w:t>
      </w:r>
      <w:r w:rsidRPr="00D358F3">
        <w:rPr>
          <w:color w:val="C00000"/>
        </w:rPr>
        <w:t>&amp;</w:t>
      </w:r>
      <w:r>
        <w:t xml:space="preserve"> Sahana, G. (2018). Genetic composition, divergence, admixture and use of ancestry informative markers in indigenous breeds of cattle in India. In Proceedings of the World Congress on Genetics Applied </w:t>
      </w:r>
      <w:proofErr w:type="gramStart"/>
      <w:r w:rsidRPr="00D358F3">
        <w:rPr>
          <w:color w:val="C00000"/>
        </w:rPr>
        <w:t>To</w:t>
      </w:r>
      <w:proofErr w:type="gramEnd"/>
      <w:r>
        <w:t xml:space="preserve"> Livestock Production, 2018.</w:t>
      </w:r>
    </w:p>
    <w:p w14:paraId="3892316F" w14:textId="77777777" w:rsidR="00A254FE" w:rsidRDefault="00A254FE" w:rsidP="00A254FE">
      <w:pPr>
        <w:pStyle w:val="Body"/>
      </w:pPr>
      <w:r>
        <w:t xml:space="preserve">Jamrozik, J., </w:t>
      </w:r>
      <w:r w:rsidRPr="00D358F3">
        <w:rPr>
          <w:color w:val="C00000"/>
        </w:rPr>
        <w:t>&amp;</w:t>
      </w:r>
      <w:r>
        <w:t xml:space="preserve"> Schaeffer, L. R. (1997). Estimates of genetic parameters for test-day records of dairy cattle. Journal of Dairy Science, 80, 762–770.</w:t>
      </w:r>
    </w:p>
    <w:p w14:paraId="5B7F395A" w14:textId="77777777" w:rsidR="00A254FE" w:rsidRDefault="00A254FE" w:rsidP="00A254FE">
      <w:pPr>
        <w:pStyle w:val="Body"/>
      </w:pPr>
      <w:r>
        <w:t>Kőrösi, Z. J., Holló, G., Bene, S., Bognár, L.</w:t>
      </w:r>
      <w:commentRangeStart w:id="11"/>
      <w:r w:rsidRPr="00D358F3">
        <w:rPr>
          <w:color w:val="C00000"/>
        </w:rPr>
        <w:t>,</w:t>
      </w:r>
      <w:commentRangeEnd w:id="11"/>
      <w:r w:rsidR="00D358F3">
        <w:rPr>
          <w:rStyle w:val="CommentReference"/>
          <w:rFonts w:ascii="Times New Roman" w:hAnsi="Times New Roman"/>
          <w:lang w:val="nb-NO" w:eastAsia="nb-NO"/>
        </w:rPr>
        <w:commentReference w:id="11"/>
      </w:r>
      <w:r>
        <w:t xml:space="preserve"> </w:t>
      </w:r>
      <w:r w:rsidRPr="00D358F3">
        <w:rPr>
          <w:color w:val="C00000"/>
        </w:rPr>
        <w:t xml:space="preserve">&amp; </w:t>
      </w:r>
      <w:r>
        <w:t>Szabó, F. (2024). Association of Production and Selected Dimensional Conformation Traits in Holstein Friesian Cows. Animals, 14(18), 2753.</w:t>
      </w:r>
    </w:p>
    <w:p w14:paraId="3AC81D38" w14:textId="77777777" w:rsidR="00A254FE" w:rsidRDefault="00A254FE" w:rsidP="00A254FE">
      <w:pPr>
        <w:pStyle w:val="Body"/>
      </w:pPr>
      <w:r>
        <w:t xml:space="preserve">Lu, X., Arbab, A. A. I., Abdalla, I. M., Liu, D., Zhang, Z., Xu, T., ... </w:t>
      </w:r>
      <w:r w:rsidRPr="009C2D50">
        <w:rPr>
          <w:color w:val="C00000"/>
        </w:rPr>
        <w:t>&amp;</w:t>
      </w:r>
      <w:r>
        <w:t xml:space="preserve"> Yang, Z. (2022). Genetic parameter estimation and genome-wide association study-based loci identification of milk-related traits in Chinese Holstein. Frontiers in Genetics, 12, 799664.</w:t>
      </w:r>
    </w:p>
    <w:p w14:paraId="2A15B9EC" w14:textId="77777777" w:rsidR="00A254FE" w:rsidRDefault="00A254FE" w:rsidP="00A254FE">
      <w:pPr>
        <w:pStyle w:val="Body"/>
      </w:pPr>
      <w:r>
        <w:t>Meyer, K. (2011). WOMBAT: A tool for mixed model analyses in quantitative genetics by restricted maximum likelihood (REML). Journal of Zhejiang University Science B, 12(11), 815–821. https://doi.org/10.1631/jzus.B1100079</w:t>
      </w:r>
    </w:p>
    <w:p w14:paraId="1E8A5EA4" w14:textId="77777777" w:rsidR="00A254FE" w:rsidRDefault="00A254FE" w:rsidP="00A254FE">
      <w:pPr>
        <w:pStyle w:val="Body"/>
      </w:pPr>
      <w:r>
        <w:t xml:space="preserve">Misztal, I., </w:t>
      </w:r>
      <w:r w:rsidRPr="009C2D50">
        <w:rPr>
          <w:color w:val="C00000"/>
        </w:rPr>
        <w:t xml:space="preserve">et al. </w:t>
      </w:r>
      <w:r>
        <w:t>(2000). Test-day models in the United States for dairy cattle genetic evaluation. Journal of Dairy Science, 83, 2749–2756.</w:t>
      </w:r>
    </w:p>
    <w:p w14:paraId="3D5D6D21" w14:textId="77777777" w:rsidR="00A254FE" w:rsidRDefault="00A254FE" w:rsidP="00A254FE">
      <w:pPr>
        <w:pStyle w:val="Body"/>
      </w:pPr>
      <w:r>
        <w:t>Penasa, M., López</w:t>
      </w:r>
      <w:r>
        <w:rPr>
          <w:rFonts w:ascii="Cambria Math" w:hAnsi="Cambria Math" w:cs="Cambria Math"/>
        </w:rPr>
        <w:t>‐</w:t>
      </w:r>
      <w:r>
        <w:t>Villalobos, N., Evans, R. D., Cromie, A. R., Dal Zotto, R</w:t>
      </w:r>
      <w:r w:rsidRPr="009C2D50">
        <w:t>.</w:t>
      </w:r>
      <w:r w:rsidRPr="009C2D50">
        <w:rPr>
          <w:color w:val="C00000"/>
        </w:rPr>
        <w:t>, &amp;</w:t>
      </w:r>
      <w:r>
        <w:t xml:space="preserve"> Cassandro, M. (2010). Crossbreeding effects on milk yield traits and calving interval in spring</w:t>
      </w:r>
      <w:r>
        <w:rPr>
          <w:rFonts w:ascii="Cambria Math" w:hAnsi="Cambria Math" w:cs="Cambria Math"/>
        </w:rPr>
        <w:t>‐</w:t>
      </w:r>
      <w:r>
        <w:t>calving dairy cows. Journal of Animal Breeding and Genetics, 127 (4), 300-307.</w:t>
      </w:r>
    </w:p>
    <w:p w14:paraId="443063A1" w14:textId="77777777" w:rsidR="00A254FE" w:rsidRDefault="00A254FE" w:rsidP="00A254FE">
      <w:pPr>
        <w:pStyle w:val="Body"/>
      </w:pPr>
      <w:r>
        <w:t>R Core Team. (2020). R: A language and environment for statistical computing. R Foundation for Statistical Computing. https://www.R-project.org/</w:t>
      </w:r>
    </w:p>
    <w:p w14:paraId="0F6AECC3" w14:textId="77777777" w:rsidR="00A254FE" w:rsidRDefault="00A254FE" w:rsidP="00A254FE">
      <w:pPr>
        <w:pStyle w:val="Body"/>
      </w:pPr>
      <w:r>
        <w:t>Schaeffer, L. R. (2004). Application of random regression models in animal breeding. Livestock Production Science, 86, 35–45.</w:t>
      </w:r>
    </w:p>
    <w:p w14:paraId="14099D14" w14:textId="77777777" w:rsidR="00A254FE" w:rsidRDefault="00A254FE" w:rsidP="00A254FE">
      <w:pPr>
        <w:pStyle w:val="Body"/>
      </w:pPr>
      <w:r>
        <w:t>Singh, A., Singh, A., Singh, M., Prakash, V., Ambhore, G. S., Sahoo, S. K.</w:t>
      </w:r>
      <w:r w:rsidRPr="009C2D50">
        <w:rPr>
          <w:color w:val="C00000"/>
        </w:rPr>
        <w:t>,</w:t>
      </w:r>
      <w:r>
        <w:t xml:space="preserve"> </w:t>
      </w:r>
      <w:r w:rsidRPr="009C2D50">
        <w:rPr>
          <w:color w:val="C00000"/>
        </w:rPr>
        <w:t>&amp;</w:t>
      </w:r>
      <w:r>
        <w:t xml:space="preserve"> Dash, S. (2015). Estimation of genetic parameters for first lactation monthly test-day milk yields using random regression test day model in Karan Fries cattle. Asian-Australasian journal of animal sciences, 29(6), 775.</w:t>
      </w:r>
    </w:p>
    <w:p w14:paraId="4FDBD07F" w14:textId="77777777" w:rsidR="00A254FE" w:rsidRDefault="00A254FE" w:rsidP="00A254FE">
      <w:pPr>
        <w:pStyle w:val="Body"/>
      </w:pPr>
      <w:r>
        <w:t>Singh, R. K. (2013). Genetic evaluation of Karan Fries sires using multiple trait models (Doctoral thesis, National Dairy Research Institute, Karnal).</w:t>
      </w:r>
    </w:p>
    <w:p w14:paraId="3EDA75DF" w14:textId="77777777" w:rsidR="00A254FE" w:rsidRDefault="00A254FE" w:rsidP="00A254FE">
      <w:pPr>
        <w:pStyle w:val="Body"/>
      </w:pPr>
      <w:r>
        <w:t xml:space="preserve">Singh, S., Das, A. K., Chakraborty, D., </w:t>
      </w:r>
      <w:proofErr w:type="spellStart"/>
      <w:r>
        <w:t>Taggar</w:t>
      </w:r>
      <w:proofErr w:type="spellEnd"/>
      <w:r>
        <w:t>, R. K., Kumar, N., Gupta, P.</w:t>
      </w:r>
      <w:r w:rsidRPr="009C2D50">
        <w:rPr>
          <w:color w:val="C00000"/>
        </w:rPr>
        <w:t>, &amp;</w:t>
      </w:r>
      <w:r>
        <w:t xml:space="preserve"> Mahajan, V. (2014). Studies on genetic and non-genetic factors affecting performance traits of </w:t>
      </w:r>
      <w:proofErr w:type="spellStart"/>
      <w:r>
        <w:t>Frieswal</w:t>
      </w:r>
      <w:proofErr w:type="spellEnd"/>
      <w:r>
        <w:t xml:space="preserve"> cows. Indian Journal of Animal Research, 48 (6), 537-540.</w:t>
      </w:r>
    </w:p>
    <w:p w14:paraId="688F09E9" w14:textId="5DE8CEC4" w:rsidR="005F41EC" w:rsidRDefault="00A254FE" w:rsidP="00A254FE">
      <w:pPr>
        <w:pStyle w:val="Body"/>
      </w:pPr>
      <w:r>
        <w:t>Thompson, R.</w:t>
      </w:r>
      <w:r w:rsidRPr="009C2D50">
        <w:rPr>
          <w:color w:val="C00000"/>
        </w:rPr>
        <w:t>,</w:t>
      </w:r>
      <w:r>
        <w:t xml:space="preserve"> </w:t>
      </w:r>
      <w:r w:rsidRPr="009C2D50">
        <w:rPr>
          <w:color w:val="C00000"/>
        </w:rPr>
        <w:t>&amp;</w:t>
      </w:r>
      <w:r>
        <w:t xml:space="preserve"> Hill, W. G. (1990). Univariate REML analyses for multivariate data with the animal model. Proceedings of the Fourth World Congress on Genetics Applied to Livestock Production, 13, 484-487.</w:t>
      </w:r>
    </w:p>
    <w:p w14:paraId="2EE3DF13" w14:textId="77777777" w:rsidR="009C2D50" w:rsidRDefault="009C2D50" w:rsidP="00A254FE">
      <w:pPr>
        <w:pStyle w:val="Body"/>
      </w:pPr>
    </w:p>
    <w:p w14:paraId="2FE7B8F2" w14:textId="77777777" w:rsidR="009C2D50" w:rsidRPr="007B6E0B" w:rsidRDefault="009C2D50" w:rsidP="00A254FE">
      <w:pPr>
        <w:pStyle w:val="Body"/>
      </w:pPr>
    </w:p>
    <w:sectPr w:rsidR="009C2D50" w:rsidRPr="007B6E0B" w:rsidSect="00DD6809">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shis Ghosh" w:date="2025-09-13T11:34:00Z" w:initials="AG">
    <w:p w14:paraId="30641728" w14:textId="77777777" w:rsidR="008A7818" w:rsidRDefault="00BE3B13" w:rsidP="008A7818">
      <w:pPr>
        <w:pStyle w:val="CommentText"/>
      </w:pPr>
      <w:r>
        <w:rPr>
          <w:rStyle w:val="CommentReference"/>
        </w:rPr>
        <w:annotationRef/>
      </w:r>
      <w:r w:rsidR="008A7818">
        <w:t>Please check</w:t>
      </w:r>
    </w:p>
  </w:comment>
  <w:comment w:id="1" w:author="Ashis Ghosh" w:date="2025-09-13T11:28:00Z" w:initials="AG">
    <w:p w14:paraId="4FBA9A76" w14:textId="7144AB04" w:rsidR="00BE3B13" w:rsidRDefault="00BE3B13" w:rsidP="00BE3B13">
      <w:pPr>
        <w:pStyle w:val="CommentText"/>
      </w:pPr>
      <w:r>
        <w:rPr>
          <w:rStyle w:val="CommentReference"/>
        </w:rPr>
        <w:annotationRef/>
      </w:r>
      <w:r>
        <w:t>Please provide the latest data if possible</w:t>
      </w:r>
    </w:p>
  </w:comment>
  <w:comment w:id="2" w:author="Ashis Ghosh" w:date="2025-09-13T11:15:00Z" w:initials="AG">
    <w:p w14:paraId="743632DA" w14:textId="53560575" w:rsidR="001474FD" w:rsidRDefault="001474FD" w:rsidP="001474FD">
      <w:pPr>
        <w:pStyle w:val="CommentText"/>
      </w:pPr>
      <w:r>
        <w:rPr>
          <w:rStyle w:val="CommentReference"/>
        </w:rPr>
        <w:annotationRef/>
      </w:r>
      <w:r>
        <w:rPr>
          <w:i/>
          <w:iCs/>
        </w:rPr>
        <w:t>Bos indicus</w:t>
      </w:r>
    </w:p>
  </w:comment>
  <w:comment w:id="3" w:author="Ashis Ghosh" w:date="2025-09-13T11:16:00Z" w:initials="AG">
    <w:p w14:paraId="1B6DC6CF" w14:textId="77777777" w:rsidR="001474FD" w:rsidRDefault="001474FD" w:rsidP="001474FD">
      <w:pPr>
        <w:pStyle w:val="CommentText"/>
      </w:pPr>
      <w:r>
        <w:rPr>
          <w:rStyle w:val="CommentReference"/>
        </w:rPr>
        <w:annotationRef/>
      </w:r>
      <w:r>
        <w:rPr>
          <w:i/>
          <w:iCs/>
        </w:rPr>
        <w:t>Bos taurus</w:t>
      </w:r>
    </w:p>
  </w:comment>
  <w:comment w:id="4" w:author="Ashis Ghosh" w:date="2025-09-13T11:35:00Z" w:initials="AG">
    <w:p w14:paraId="212AFA22" w14:textId="77777777" w:rsidR="008A7818" w:rsidRDefault="00BE3B13" w:rsidP="008A7818">
      <w:pPr>
        <w:pStyle w:val="CommentText"/>
      </w:pPr>
      <w:r>
        <w:rPr>
          <w:rStyle w:val="CommentReference"/>
        </w:rPr>
        <w:annotationRef/>
      </w:r>
      <w:r w:rsidR="008A7818">
        <w:t>OK</w:t>
      </w:r>
    </w:p>
  </w:comment>
  <w:comment w:id="5" w:author="Ashis Ghosh" w:date="2025-09-13T11:52:00Z" w:initials="AG">
    <w:p w14:paraId="2D275879" w14:textId="68D1180A" w:rsidR="00982974" w:rsidRDefault="00982974" w:rsidP="00982974">
      <w:pPr>
        <w:pStyle w:val="CommentText"/>
      </w:pPr>
      <w:r>
        <w:rPr>
          <w:rStyle w:val="CommentReference"/>
        </w:rPr>
        <w:annotationRef/>
      </w:r>
      <w:r>
        <w:t xml:space="preserve"> in early lactation</w:t>
      </w:r>
    </w:p>
  </w:comment>
  <w:comment w:id="6" w:author="Ashis Ghosh" w:date="2025-09-13T11:50:00Z" w:initials="AG">
    <w:p w14:paraId="18C7B217" w14:textId="77777777" w:rsidR="002327D2" w:rsidRDefault="00982974" w:rsidP="002327D2">
      <w:pPr>
        <w:pStyle w:val="CommentText"/>
      </w:pPr>
      <w:r>
        <w:rPr>
          <w:rStyle w:val="CommentReference"/>
        </w:rPr>
        <w:annotationRef/>
      </w:r>
      <w:r w:rsidR="002327D2">
        <w:rPr>
          <w:b/>
          <w:bCs/>
          <w:lang w:val="el-GR"/>
        </w:rPr>
        <w:t>σ²</w:t>
      </w:r>
      <w:r w:rsidR="002327D2">
        <w:rPr>
          <w:b/>
          <w:bCs/>
          <w:vertAlign w:val="subscript"/>
        </w:rPr>
        <w:t>A</w:t>
      </w:r>
      <w:r w:rsidR="002327D2">
        <w:rPr>
          <w:b/>
          <w:bCs/>
          <w:vertAlign w:val="subscript"/>
          <w:lang w:val="el-GR"/>
        </w:rPr>
        <w:t xml:space="preserve"> </w:t>
      </w:r>
      <w:r w:rsidR="002327D2">
        <w:t>Additive genetic</w:t>
      </w:r>
    </w:p>
  </w:comment>
  <w:comment w:id="7" w:author="Ashis Ghosh" w:date="2025-09-13T11:58:00Z" w:initials="AG">
    <w:p w14:paraId="37F8D4D2" w14:textId="0F3895A2" w:rsidR="00D358F3" w:rsidRDefault="00D358F3" w:rsidP="00D358F3">
      <w:pPr>
        <w:pStyle w:val="CommentText"/>
      </w:pPr>
      <w:r>
        <w:rPr>
          <w:rStyle w:val="CommentReference"/>
        </w:rPr>
        <w:annotationRef/>
      </w:r>
      <w:r>
        <w:t>favourable</w:t>
      </w:r>
    </w:p>
  </w:comment>
  <w:comment w:id="8" w:author="Ashis Ghosh" w:date="2025-09-13T11:59:00Z" w:initials="AG">
    <w:p w14:paraId="5DD004D0" w14:textId="77777777" w:rsidR="00D358F3" w:rsidRDefault="00D358F3" w:rsidP="00D358F3">
      <w:pPr>
        <w:pStyle w:val="CommentText"/>
      </w:pPr>
      <w:r>
        <w:rPr>
          <w:rStyle w:val="CommentReference"/>
        </w:rPr>
        <w:annotationRef/>
      </w:r>
      <w:r>
        <w:rPr>
          <w:i/>
          <w:iCs/>
        </w:rPr>
        <w:t>et al</w:t>
      </w:r>
    </w:p>
  </w:comment>
  <w:comment w:id="9" w:author="Ashis Ghosh" w:date="2025-09-13T12:05:00Z" w:initials="AG">
    <w:p w14:paraId="50F67310" w14:textId="77777777" w:rsidR="009C2D50" w:rsidRDefault="00D358F3" w:rsidP="009C2D50">
      <w:pPr>
        <w:pStyle w:val="CommentText"/>
      </w:pPr>
      <w:r>
        <w:rPr>
          <w:rStyle w:val="CommentReference"/>
        </w:rPr>
        <w:annotationRef/>
      </w:r>
      <w:r w:rsidR="009C2D50">
        <w:t>&amp; is to be replaced by ’and’ in all the references</w:t>
      </w:r>
    </w:p>
  </w:comment>
  <w:comment w:id="10" w:author="Ashis Ghosh" w:date="2025-09-13T12:10:00Z" w:initials="AG">
    <w:p w14:paraId="04DAD441" w14:textId="77777777" w:rsidR="009C2D50" w:rsidRDefault="009C2D50" w:rsidP="009C2D50">
      <w:pPr>
        <w:pStyle w:val="CommentText"/>
      </w:pPr>
      <w:r>
        <w:rPr>
          <w:rStyle w:val="CommentReference"/>
        </w:rPr>
        <w:annotationRef/>
      </w:r>
      <w:r>
        <w:t>No come before and (in all references)</w:t>
      </w:r>
    </w:p>
  </w:comment>
  <w:comment w:id="11" w:author="Ashis Ghosh" w:date="2025-09-13T12:06:00Z" w:initials="AG">
    <w:p w14:paraId="609A5686" w14:textId="17967941" w:rsidR="00D358F3" w:rsidRDefault="00D358F3" w:rsidP="00D358F3">
      <w:pPr>
        <w:pStyle w:val="CommentText"/>
      </w:pPr>
      <w:r>
        <w:rPr>
          <w:rStyle w:val="CommentReference"/>
        </w:rPr>
        <w:annotationRef/>
      </w:r>
      <w:r>
        <w:t>No coma before and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641728" w15:done="0"/>
  <w15:commentEx w15:paraId="4FBA9A76" w15:done="0"/>
  <w15:commentEx w15:paraId="743632DA" w15:done="0"/>
  <w15:commentEx w15:paraId="1B6DC6CF" w15:done="0"/>
  <w15:commentEx w15:paraId="212AFA22" w15:done="0"/>
  <w15:commentEx w15:paraId="2D275879" w15:done="0"/>
  <w15:commentEx w15:paraId="18C7B217" w15:done="0"/>
  <w15:commentEx w15:paraId="37F8D4D2" w15:done="0"/>
  <w15:commentEx w15:paraId="5DD004D0" w15:done="0"/>
  <w15:commentEx w15:paraId="50F67310" w15:done="0"/>
  <w15:commentEx w15:paraId="04DAD441" w15:done="0"/>
  <w15:commentEx w15:paraId="609A56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659771" w16cex:dateUtc="2025-09-13T06:04:00Z"/>
  <w16cex:commentExtensible w16cex:durableId="40E1022C" w16cex:dateUtc="2025-09-13T05:58:00Z"/>
  <w16cex:commentExtensible w16cex:durableId="594E97E7" w16cex:dateUtc="2025-09-13T05:45:00Z"/>
  <w16cex:commentExtensible w16cex:durableId="26E38FDE" w16cex:dateUtc="2025-09-13T05:46:00Z"/>
  <w16cex:commentExtensible w16cex:durableId="54A32FC4" w16cex:dateUtc="2025-09-13T06:05:00Z"/>
  <w16cex:commentExtensible w16cex:durableId="64A5C52D" w16cex:dateUtc="2025-09-13T06:22:00Z"/>
  <w16cex:commentExtensible w16cex:durableId="52DDBF6E" w16cex:dateUtc="2025-09-13T06:20:00Z"/>
  <w16cex:commentExtensible w16cex:durableId="4C81C501" w16cex:dateUtc="2025-09-13T06:28:00Z"/>
  <w16cex:commentExtensible w16cex:durableId="6C53A021" w16cex:dateUtc="2025-09-13T06:29:00Z"/>
  <w16cex:commentExtensible w16cex:durableId="64CD3BB6" w16cex:dateUtc="2025-09-13T06:35:00Z"/>
  <w16cex:commentExtensible w16cex:durableId="1FBC3CFA" w16cex:dateUtc="2025-09-13T06:40:00Z"/>
  <w16cex:commentExtensible w16cex:durableId="08CB0CB5" w16cex:dateUtc="2025-09-13T06: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641728" w16cid:durableId="49659771"/>
  <w16cid:commentId w16cid:paraId="4FBA9A76" w16cid:durableId="40E1022C"/>
  <w16cid:commentId w16cid:paraId="743632DA" w16cid:durableId="594E97E7"/>
  <w16cid:commentId w16cid:paraId="1B6DC6CF" w16cid:durableId="26E38FDE"/>
  <w16cid:commentId w16cid:paraId="212AFA22" w16cid:durableId="54A32FC4"/>
  <w16cid:commentId w16cid:paraId="2D275879" w16cid:durableId="64A5C52D"/>
  <w16cid:commentId w16cid:paraId="18C7B217" w16cid:durableId="52DDBF6E"/>
  <w16cid:commentId w16cid:paraId="37F8D4D2" w16cid:durableId="4C81C501"/>
  <w16cid:commentId w16cid:paraId="5DD004D0" w16cid:durableId="6C53A021"/>
  <w16cid:commentId w16cid:paraId="50F67310" w16cid:durableId="64CD3BB6"/>
  <w16cid:commentId w16cid:paraId="04DAD441" w16cid:durableId="1FBC3CFA"/>
  <w16cid:commentId w16cid:paraId="609A5686" w16cid:durableId="08CB0C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84CA7" w14:textId="77777777" w:rsidR="00B719CB" w:rsidRDefault="00B719CB" w:rsidP="00C37E61">
      <w:r>
        <w:separator/>
      </w:r>
    </w:p>
  </w:endnote>
  <w:endnote w:type="continuationSeparator" w:id="0">
    <w:p w14:paraId="7B249707" w14:textId="77777777" w:rsidR="00B719CB" w:rsidRDefault="00B719C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8D20B" w14:textId="77777777" w:rsidR="00DD6809" w:rsidRDefault="00DD68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285E7" w14:textId="77777777" w:rsidR="00DD6809" w:rsidRDefault="00DD68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A99CB" w14:textId="55869A00" w:rsidR="00754C9A" w:rsidRPr="00DD6809" w:rsidRDefault="00754C9A" w:rsidP="00DD68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B3AC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18017" w14:textId="77777777" w:rsidR="00B719CB" w:rsidRDefault="00B719CB" w:rsidP="00C37E61">
      <w:r>
        <w:separator/>
      </w:r>
    </w:p>
  </w:footnote>
  <w:footnote w:type="continuationSeparator" w:id="0">
    <w:p w14:paraId="3021FF09" w14:textId="77777777" w:rsidR="00B719CB" w:rsidRDefault="00B719C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AA710" w14:textId="00C1C236" w:rsidR="00DD6809" w:rsidRDefault="00000000">
    <w:pPr>
      <w:pStyle w:val="Header"/>
    </w:pPr>
    <w:r>
      <w:rPr>
        <w:noProof/>
      </w:rPr>
      <w:pict w14:anchorId="24E859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5586626"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2FE9B" w14:textId="7D5C126F" w:rsidR="00DD6809" w:rsidRDefault="00000000">
    <w:pPr>
      <w:pStyle w:val="Header"/>
    </w:pPr>
    <w:r>
      <w:rPr>
        <w:noProof/>
      </w:rPr>
      <w:pict w14:anchorId="61405D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5586627"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8FA6F" w14:textId="34D43FAB" w:rsidR="00296529" w:rsidRPr="00296529" w:rsidRDefault="00000000" w:rsidP="00296529">
    <w:pPr>
      <w:ind w:left="2160"/>
      <w:jc w:val="center"/>
      <w:rPr>
        <w:rFonts w:ascii="Times New Roman" w:eastAsia="Calibri" w:hAnsi="Times New Roman"/>
        <w:i/>
        <w:sz w:val="18"/>
        <w:szCs w:val="22"/>
      </w:rPr>
    </w:pPr>
    <w:r>
      <w:rPr>
        <w:noProof/>
      </w:rPr>
      <w:pict w14:anchorId="2D8079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5586625"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44C3B0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B8273E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6A573B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455AEB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61C7DE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E1684B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639D0" w14:textId="6A2C1475" w:rsidR="00DD6809" w:rsidRDefault="00000000">
    <w:pPr>
      <w:pStyle w:val="Header"/>
    </w:pPr>
    <w:r>
      <w:rPr>
        <w:noProof/>
      </w:rPr>
      <w:pict w14:anchorId="15C2B8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5586629"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E6BB0" w14:textId="3DE0D9CF" w:rsidR="00DD6809" w:rsidRDefault="00000000">
    <w:pPr>
      <w:pStyle w:val="Header"/>
    </w:pPr>
    <w:r>
      <w:rPr>
        <w:noProof/>
      </w:rPr>
      <w:pict w14:anchorId="4C002D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5586630"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43B9E" w14:textId="31C7E8E8" w:rsidR="00DD6809" w:rsidRDefault="00000000">
    <w:pPr>
      <w:pStyle w:val="Header"/>
    </w:pPr>
    <w:r>
      <w:rPr>
        <w:noProof/>
      </w:rPr>
      <w:pict w14:anchorId="46EA9E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5586628"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D44BDF"/>
    <w:multiLevelType w:val="hybridMultilevel"/>
    <w:tmpl w:val="CBDA097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9988269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83797494">
    <w:abstractNumId w:val="15"/>
  </w:num>
  <w:num w:numId="3" w16cid:durableId="1392657951">
    <w:abstractNumId w:val="24"/>
  </w:num>
  <w:num w:numId="4" w16cid:durableId="159574376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722142393">
    <w:abstractNumId w:val="7"/>
  </w:num>
  <w:num w:numId="6" w16cid:durableId="674765819">
    <w:abstractNumId w:val="6"/>
  </w:num>
  <w:num w:numId="7" w16cid:durableId="836261787">
    <w:abstractNumId w:val="1"/>
  </w:num>
  <w:num w:numId="8" w16cid:durableId="516621769">
    <w:abstractNumId w:val="12"/>
  </w:num>
  <w:num w:numId="9" w16cid:durableId="843015832">
    <w:abstractNumId w:val="26"/>
  </w:num>
  <w:num w:numId="10" w16cid:durableId="936671290">
    <w:abstractNumId w:val="2"/>
  </w:num>
  <w:num w:numId="11" w16cid:durableId="495877957">
    <w:abstractNumId w:val="19"/>
  </w:num>
  <w:num w:numId="12" w16cid:durableId="124399544">
    <w:abstractNumId w:val="3"/>
  </w:num>
  <w:num w:numId="13" w16cid:durableId="1289823934">
    <w:abstractNumId w:val="18"/>
  </w:num>
  <w:num w:numId="14" w16cid:durableId="1585870578">
    <w:abstractNumId w:val="8"/>
  </w:num>
  <w:num w:numId="15" w16cid:durableId="1373535252">
    <w:abstractNumId w:val="22"/>
  </w:num>
  <w:num w:numId="16" w16cid:durableId="1753120289">
    <w:abstractNumId w:val="5"/>
  </w:num>
  <w:num w:numId="17" w16cid:durableId="1142893620">
    <w:abstractNumId w:val="23"/>
  </w:num>
  <w:num w:numId="18" w16cid:durableId="1263486861">
    <w:abstractNumId w:val="14"/>
  </w:num>
  <w:num w:numId="19" w16cid:durableId="1347754714">
    <w:abstractNumId w:val="29"/>
  </w:num>
  <w:num w:numId="20" w16cid:durableId="729429401">
    <w:abstractNumId w:val="11"/>
  </w:num>
  <w:num w:numId="21" w16cid:durableId="329409908">
    <w:abstractNumId w:val="9"/>
  </w:num>
  <w:num w:numId="22" w16cid:durableId="775103814">
    <w:abstractNumId w:val="13"/>
  </w:num>
  <w:num w:numId="23" w16cid:durableId="535697749">
    <w:abstractNumId w:val="20"/>
  </w:num>
  <w:num w:numId="24" w16cid:durableId="1985305452">
    <w:abstractNumId w:val="27"/>
  </w:num>
  <w:num w:numId="25" w16cid:durableId="1328706190">
    <w:abstractNumId w:val="4"/>
  </w:num>
  <w:num w:numId="26" w16cid:durableId="682978423">
    <w:abstractNumId w:val="16"/>
  </w:num>
  <w:num w:numId="27" w16cid:durableId="694506286">
    <w:abstractNumId w:val="21"/>
  </w:num>
  <w:num w:numId="28" w16cid:durableId="2086370911">
    <w:abstractNumId w:val="28"/>
  </w:num>
  <w:num w:numId="29" w16cid:durableId="1244876963">
    <w:abstractNumId w:val="25"/>
  </w:num>
  <w:num w:numId="30" w16cid:durableId="1896155953">
    <w:abstractNumId w:val="10"/>
  </w:num>
  <w:num w:numId="31" w16cid:durableId="80636100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his Ghosh">
    <w15:presenceInfo w15:providerId="Windows Live" w15:userId="638e99cf9a290a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30E"/>
    <w:rsid w:val="0000567C"/>
    <w:rsid w:val="0002430B"/>
    <w:rsid w:val="00026A98"/>
    <w:rsid w:val="00030174"/>
    <w:rsid w:val="000361F2"/>
    <w:rsid w:val="00044B1D"/>
    <w:rsid w:val="0004579C"/>
    <w:rsid w:val="000564D5"/>
    <w:rsid w:val="00070864"/>
    <w:rsid w:val="0008026E"/>
    <w:rsid w:val="000835B3"/>
    <w:rsid w:val="0009321B"/>
    <w:rsid w:val="000972B1"/>
    <w:rsid w:val="000A47FA"/>
    <w:rsid w:val="000A65D3"/>
    <w:rsid w:val="000B1E33"/>
    <w:rsid w:val="000B71DC"/>
    <w:rsid w:val="000C53B7"/>
    <w:rsid w:val="000D689F"/>
    <w:rsid w:val="000E7B7B"/>
    <w:rsid w:val="000E7D62"/>
    <w:rsid w:val="000F26F3"/>
    <w:rsid w:val="00103357"/>
    <w:rsid w:val="00123C9F"/>
    <w:rsid w:val="00126190"/>
    <w:rsid w:val="00130F17"/>
    <w:rsid w:val="001320BF"/>
    <w:rsid w:val="001474FD"/>
    <w:rsid w:val="00163BC4"/>
    <w:rsid w:val="00170FA6"/>
    <w:rsid w:val="00191062"/>
    <w:rsid w:val="00192B72"/>
    <w:rsid w:val="001A29D8"/>
    <w:rsid w:val="001A5CAA"/>
    <w:rsid w:val="001B0427"/>
    <w:rsid w:val="001B16AB"/>
    <w:rsid w:val="001B2946"/>
    <w:rsid w:val="001B667E"/>
    <w:rsid w:val="001D3A51"/>
    <w:rsid w:val="001D5F18"/>
    <w:rsid w:val="001E10D2"/>
    <w:rsid w:val="001E25B4"/>
    <w:rsid w:val="001E44FE"/>
    <w:rsid w:val="00200595"/>
    <w:rsid w:val="002009C8"/>
    <w:rsid w:val="00204835"/>
    <w:rsid w:val="002075BF"/>
    <w:rsid w:val="00220343"/>
    <w:rsid w:val="00231920"/>
    <w:rsid w:val="0023195C"/>
    <w:rsid w:val="002327D2"/>
    <w:rsid w:val="00237D7B"/>
    <w:rsid w:val="0024282C"/>
    <w:rsid w:val="002460DC"/>
    <w:rsid w:val="00246575"/>
    <w:rsid w:val="00250985"/>
    <w:rsid w:val="00252081"/>
    <w:rsid w:val="0025209B"/>
    <w:rsid w:val="00254734"/>
    <w:rsid w:val="002556F6"/>
    <w:rsid w:val="00283105"/>
    <w:rsid w:val="00284C4C"/>
    <w:rsid w:val="00285BD3"/>
    <w:rsid w:val="00287E68"/>
    <w:rsid w:val="00296529"/>
    <w:rsid w:val="002A0336"/>
    <w:rsid w:val="002A0CFC"/>
    <w:rsid w:val="002A5C8F"/>
    <w:rsid w:val="002A67AE"/>
    <w:rsid w:val="002B27FB"/>
    <w:rsid w:val="002B65B6"/>
    <w:rsid w:val="002B685A"/>
    <w:rsid w:val="002C57D2"/>
    <w:rsid w:val="002D1A3D"/>
    <w:rsid w:val="002E0D56"/>
    <w:rsid w:val="002E4BD2"/>
    <w:rsid w:val="002F2490"/>
    <w:rsid w:val="003018B2"/>
    <w:rsid w:val="00315186"/>
    <w:rsid w:val="0031548A"/>
    <w:rsid w:val="0033343E"/>
    <w:rsid w:val="003511C9"/>
    <w:rsid w:val="003512C2"/>
    <w:rsid w:val="00371FB6"/>
    <w:rsid w:val="003763C1"/>
    <w:rsid w:val="00376BBE"/>
    <w:rsid w:val="00385FBC"/>
    <w:rsid w:val="00386373"/>
    <w:rsid w:val="0039224F"/>
    <w:rsid w:val="00392E81"/>
    <w:rsid w:val="003A1696"/>
    <w:rsid w:val="003A43A4"/>
    <w:rsid w:val="003A7E18"/>
    <w:rsid w:val="003B37D8"/>
    <w:rsid w:val="003C4C86"/>
    <w:rsid w:val="003C6258"/>
    <w:rsid w:val="003D0449"/>
    <w:rsid w:val="003D2D4B"/>
    <w:rsid w:val="003E28BF"/>
    <w:rsid w:val="003E2904"/>
    <w:rsid w:val="003E2FD2"/>
    <w:rsid w:val="003F6089"/>
    <w:rsid w:val="00401927"/>
    <w:rsid w:val="0041027F"/>
    <w:rsid w:val="00412475"/>
    <w:rsid w:val="00414ADD"/>
    <w:rsid w:val="00421910"/>
    <w:rsid w:val="00423789"/>
    <w:rsid w:val="00440B51"/>
    <w:rsid w:val="00440F43"/>
    <w:rsid w:val="00441B6F"/>
    <w:rsid w:val="004423AF"/>
    <w:rsid w:val="00446221"/>
    <w:rsid w:val="00450E62"/>
    <w:rsid w:val="004539DB"/>
    <w:rsid w:val="00471A80"/>
    <w:rsid w:val="00491D61"/>
    <w:rsid w:val="004B24BB"/>
    <w:rsid w:val="004B472F"/>
    <w:rsid w:val="004D305E"/>
    <w:rsid w:val="004D4277"/>
    <w:rsid w:val="004D53BB"/>
    <w:rsid w:val="004E34F4"/>
    <w:rsid w:val="00500945"/>
    <w:rsid w:val="00502516"/>
    <w:rsid w:val="00505F06"/>
    <w:rsid w:val="00506828"/>
    <w:rsid w:val="00517C04"/>
    <w:rsid w:val="0053056E"/>
    <w:rsid w:val="00532163"/>
    <w:rsid w:val="005401DE"/>
    <w:rsid w:val="00554FDA"/>
    <w:rsid w:val="005655FE"/>
    <w:rsid w:val="0057066E"/>
    <w:rsid w:val="00585EA3"/>
    <w:rsid w:val="00595565"/>
    <w:rsid w:val="00597268"/>
    <w:rsid w:val="005A32AF"/>
    <w:rsid w:val="005A633F"/>
    <w:rsid w:val="005B0A45"/>
    <w:rsid w:val="005C784C"/>
    <w:rsid w:val="005C7C96"/>
    <w:rsid w:val="005D17F6"/>
    <w:rsid w:val="005E5539"/>
    <w:rsid w:val="005E5664"/>
    <w:rsid w:val="005E667A"/>
    <w:rsid w:val="005E7CAF"/>
    <w:rsid w:val="005F41EC"/>
    <w:rsid w:val="00602BF5"/>
    <w:rsid w:val="00617FDD"/>
    <w:rsid w:val="00633614"/>
    <w:rsid w:val="00633F68"/>
    <w:rsid w:val="0063578A"/>
    <w:rsid w:val="00636EB2"/>
    <w:rsid w:val="00637158"/>
    <w:rsid w:val="006375B8"/>
    <w:rsid w:val="0066510A"/>
    <w:rsid w:val="00673F9F"/>
    <w:rsid w:val="00686953"/>
    <w:rsid w:val="00687D34"/>
    <w:rsid w:val="00687DEA"/>
    <w:rsid w:val="00687E67"/>
    <w:rsid w:val="006967F7"/>
    <w:rsid w:val="006A05B2"/>
    <w:rsid w:val="006A0A21"/>
    <w:rsid w:val="006A250C"/>
    <w:rsid w:val="006B21D3"/>
    <w:rsid w:val="006B57D0"/>
    <w:rsid w:val="006C3D59"/>
    <w:rsid w:val="006D30FF"/>
    <w:rsid w:val="006D6940"/>
    <w:rsid w:val="006D7278"/>
    <w:rsid w:val="006E038F"/>
    <w:rsid w:val="006F11EC"/>
    <w:rsid w:val="0070082C"/>
    <w:rsid w:val="0070095D"/>
    <w:rsid w:val="00712EF0"/>
    <w:rsid w:val="0071382F"/>
    <w:rsid w:val="0072510C"/>
    <w:rsid w:val="007369E6"/>
    <w:rsid w:val="0074278C"/>
    <w:rsid w:val="007445F2"/>
    <w:rsid w:val="00746E59"/>
    <w:rsid w:val="00754C9A"/>
    <w:rsid w:val="00755190"/>
    <w:rsid w:val="0075599A"/>
    <w:rsid w:val="00755C81"/>
    <w:rsid w:val="00761D52"/>
    <w:rsid w:val="0077749E"/>
    <w:rsid w:val="007836D0"/>
    <w:rsid w:val="00790ADA"/>
    <w:rsid w:val="007A58C7"/>
    <w:rsid w:val="007B0C8E"/>
    <w:rsid w:val="007B6E0B"/>
    <w:rsid w:val="007C3C84"/>
    <w:rsid w:val="007D2288"/>
    <w:rsid w:val="007E088F"/>
    <w:rsid w:val="007E2D7D"/>
    <w:rsid w:val="007E6C75"/>
    <w:rsid w:val="007F725E"/>
    <w:rsid w:val="007F7B32"/>
    <w:rsid w:val="00804BC2"/>
    <w:rsid w:val="00805D78"/>
    <w:rsid w:val="0081431A"/>
    <w:rsid w:val="0081648B"/>
    <w:rsid w:val="00823146"/>
    <w:rsid w:val="00824908"/>
    <w:rsid w:val="00831957"/>
    <w:rsid w:val="0083216F"/>
    <w:rsid w:val="00853CAA"/>
    <w:rsid w:val="00860000"/>
    <w:rsid w:val="00863BD3"/>
    <w:rsid w:val="008641ED"/>
    <w:rsid w:val="0086518E"/>
    <w:rsid w:val="00866D66"/>
    <w:rsid w:val="008671C6"/>
    <w:rsid w:val="00871D4B"/>
    <w:rsid w:val="00875803"/>
    <w:rsid w:val="00882FFC"/>
    <w:rsid w:val="00887835"/>
    <w:rsid w:val="008A10FD"/>
    <w:rsid w:val="008A5BEB"/>
    <w:rsid w:val="008A7818"/>
    <w:rsid w:val="008B459E"/>
    <w:rsid w:val="008C5053"/>
    <w:rsid w:val="008E13AE"/>
    <w:rsid w:val="008E1506"/>
    <w:rsid w:val="008E353E"/>
    <w:rsid w:val="008E710C"/>
    <w:rsid w:val="008F69D6"/>
    <w:rsid w:val="00902823"/>
    <w:rsid w:val="00915CA6"/>
    <w:rsid w:val="00927834"/>
    <w:rsid w:val="00936C8A"/>
    <w:rsid w:val="009500A6"/>
    <w:rsid w:val="00957C18"/>
    <w:rsid w:val="009659BA"/>
    <w:rsid w:val="0097559F"/>
    <w:rsid w:val="00982974"/>
    <w:rsid w:val="00983040"/>
    <w:rsid w:val="00993A3D"/>
    <w:rsid w:val="009A613B"/>
    <w:rsid w:val="009A613E"/>
    <w:rsid w:val="009B3FB9"/>
    <w:rsid w:val="009B5A3D"/>
    <w:rsid w:val="009C2465"/>
    <w:rsid w:val="009C2D50"/>
    <w:rsid w:val="009D35A0"/>
    <w:rsid w:val="009D7EB7"/>
    <w:rsid w:val="009E048A"/>
    <w:rsid w:val="009E08E9"/>
    <w:rsid w:val="009E3DB9"/>
    <w:rsid w:val="009E6E35"/>
    <w:rsid w:val="009F0EDA"/>
    <w:rsid w:val="00A02BF3"/>
    <w:rsid w:val="00A03B96"/>
    <w:rsid w:val="00A05B19"/>
    <w:rsid w:val="00A1134E"/>
    <w:rsid w:val="00A24E7E"/>
    <w:rsid w:val="00A254FE"/>
    <w:rsid w:val="00A258C3"/>
    <w:rsid w:val="00A347C0"/>
    <w:rsid w:val="00A51431"/>
    <w:rsid w:val="00A539AD"/>
    <w:rsid w:val="00A53E68"/>
    <w:rsid w:val="00A663C8"/>
    <w:rsid w:val="00A873F2"/>
    <w:rsid w:val="00A93275"/>
    <w:rsid w:val="00A94063"/>
    <w:rsid w:val="00AA6219"/>
    <w:rsid w:val="00AA74E0"/>
    <w:rsid w:val="00AB703F"/>
    <w:rsid w:val="00AC4B14"/>
    <w:rsid w:val="00AC6BB8"/>
    <w:rsid w:val="00AE008F"/>
    <w:rsid w:val="00AE27A1"/>
    <w:rsid w:val="00AF4204"/>
    <w:rsid w:val="00B01FCD"/>
    <w:rsid w:val="00B1108D"/>
    <w:rsid w:val="00B12436"/>
    <w:rsid w:val="00B1420B"/>
    <w:rsid w:val="00B149DC"/>
    <w:rsid w:val="00B1776C"/>
    <w:rsid w:val="00B17C91"/>
    <w:rsid w:val="00B52583"/>
    <w:rsid w:val="00B52896"/>
    <w:rsid w:val="00B719CB"/>
    <w:rsid w:val="00B7527B"/>
    <w:rsid w:val="00B95236"/>
    <w:rsid w:val="00B96BD9"/>
    <w:rsid w:val="00BA1B01"/>
    <w:rsid w:val="00BA2641"/>
    <w:rsid w:val="00BB37AA"/>
    <w:rsid w:val="00BC53A0"/>
    <w:rsid w:val="00BE308B"/>
    <w:rsid w:val="00BE3560"/>
    <w:rsid w:val="00BE3B13"/>
    <w:rsid w:val="00BE62AD"/>
    <w:rsid w:val="00BF121F"/>
    <w:rsid w:val="00BF1F80"/>
    <w:rsid w:val="00BF3039"/>
    <w:rsid w:val="00BF3F86"/>
    <w:rsid w:val="00C07227"/>
    <w:rsid w:val="00C166EF"/>
    <w:rsid w:val="00C17EB0"/>
    <w:rsid w:val="00C27F5F"/>
    <w:rsid w:val="00C30A0F"/>
    <w:rsid w:val="00C31197"/>
    <w:rsid w:val="00C37E61"/>
    <w:rsid w:val="00C70F1B"/>
    <w:rsid w:val="00C71A47"/>
    <w:rsid w:val="00C7464C"/>
    <w:rsid w:val="00C77813"/>
    <w:rsid w:val="00C85588"/>
    <w:rsid w:val="00CA39F8"/>
    <w:rsid w:val="00CC0953"/>
    <w:rsid w:val="00CC6B74"/>
    <w:rsid w:val="00CD63F3"/>
    <w:rsid w:val="00CD6755"/>
    <w:rsid w:val="00CD6856"/>
    <w:rsid w:val="00CE0089"/>
    <w:rsid w:val="00CE2CB9"/>
    <w:rsid w:val="00CE793C"/>
    <w:rsid w:val="00CF193C"/>
    <w:rsid w:val="00CF419E"/>
    <w:rsid w:val="00D173F1"/>
    <w:rsid w:val="00D24DE4"/>
    <w:rsid w:val="00D30F70"/>
    <w:rsid w:val="00D32496"/>
    <w:rsid w:val="00D358F3"/>
    <w:rsid w:val="00D53E71"/>
    <w:rsid w:val="00D6450A"/>
    <w:rsid w:val="00D658BC"/>
    <w:rsid w:val="00D74CB0"/>
    <w:rsid w:val="00D8295D"/>
    <w:rsid w:val="00DA51C9"/>
    <w:rsid w:val="00DC2634"/>
    <w:rsid w:val="00DC2A65"/>
    <w:rsid w:val="00DD6809"/>
    <w:rsid w:val="00DE15F0"/>
    <w:rsid w:val="00DE5663"/>
    <w:rsid w:val="00DE7558"/>
    <w:rsid w:val="00DE78AA"/>
    <w:rsid w:val="00E028E8"/>
    <w:rsid w:val="00E053D0"/>
    <w:rsid w:val="00E06B67"/>
    <w:rsid w:val="00E136F5"/>
    <w:rsid w:val="00E15994"/>
    <w:rsid w:val="00E20D40"/>
    <w:rsid w:val="00E27E25"/>
    <w:rsid w:val="00E3114E"/>
    <w:rsid w:val="00E31A70"/>
    <w:rsid w:val="00E35B02"/>
    <w:rsid w:val="00E36A84"/>
    <w:rsid w:val="00E41B30"/>
    <w:rsid w:val="00E64597"/>
    <w:rsid w:val="00E66496"/>
    <w:rsid w:val="00E66B35"/>
    <w:rsid w:val="00E66E10"/>
    <w:rsid w:val="00E769F6"/>
    <w:rsid w:val="00E8407C"/>
    <w:rsid w:val="00E84F3C"/>
    <w:rsid w:val="00E924C6"/>
    <w:rsid w:val="00EA012C"/>
    <w:rsid w:val="00EA1046"/>
    <w:rsid w:val="00EC6A55"/>
    <w:rsid w:val="00ED0288"/>
    <w:rsid w:val="00EE057A"/>
    <w:rsid w:val="00EE41E5"/>
    <w:rsid w:val="00EE52CB"/>
    <w:rsid w:val="00EF581D"/>
    <w:rsid w:val="00EF7FD8"/>
    <w:rsid w:val="00F06F59"/>
    <w:rsid w:val="00F1552F"/>
    <w:rsid w:val="00F17988"/>
    <w:rsid w:val="00F469F0"/>
    <w:rsid w:val="00F4750E"/>
    <w:rsid w:val="00F53273"/>
    <w:rsid w:val="00F54B02"/>
    <w:rsid w:val="00F559F8"/>
    <w:rsid w:val="00F60A8B"/>
    <w:rsid w:val="00F755E4"/>
    <w:rsid w:val="00F77D02"/>
    <w:rsid w:val="00F80CDA"/>
    <w:rsid w:val="00F91643"/>
    <w:rsid w:val="00F957F8"/>
    <w:rsid w:val="00FB3A86"/>
    <w:rsid w:val="00FD36C8"/>
    <w:rsid w:val="00FD4231"/>
    <w:rsid w:val="00FD5E6C"/>
    <w:rsid w:val="00FD6423"/>
    <w:rsid w:val="00FE6776"/>
    <w:rsid w:val="00FF3983"/>
    <w:rsid w:val="00FF56C7"/>
    <w:rsid w:val="00FF7CE3"/>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3BAF5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AF420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PlaceholderText">
    <w:name w:val="Placeholder Text"/>
    <w:basedOn w:val="DefaultParagraphFont"/>
    <w:uiPriority w:val="99"/>
    <w:semiHidden/>
    <w:rsid w:val="001B667E"/>
    <w:rPr>
      <w:color w:val="666666"/>
    </w:rPr>
  </w:style>
  <w:style w:type="character" w:customStyle="1" w:styleId="Heading2Char">
    <w:name w:val="Heading 2 Char"/>
    <w:basedOn w:val="DefaultParagraphFont"/>
    <w:link w:val="Heading2"/>
    <w:semiHidden/>
    <w:rsid w:val="00AF4204"/>
    <w:rPr>
      <w:rFonts w:asciiTheme="majorHAnsi" w:eastAsiaTheme="majorEastAsia" w:hAnsiTheme="majorHAnsi" w:cstheme="majorBidi"/>
      <w:color w:val="365F91" w:themeColor="accent1" w:themeShade="BF"/>
      <w:sz w:val="26"/>
      <w:szCs w:val="26"/>
    </w:rPr>
  </w:style>
  <w:style w:type="paragraph" w:styleId="CommentSubject">
    <w:name w:val="annotation subject"/>
    <w:basedOn w:val="CommentText"/>
    <w:next w:val="CommentText"/>
    <w:link w:val="CommentSubjectChar"/>
    <w:semiHidden/>
    <w:unhideWhenUsed/>
    <w:rsid w:val="001474FD"/>
    <w:rPr>
      <w:rFonts w:ascii="Helvetica" w:hAnsi="Helvetica"/>
      <w:b/>
      <w:bCs/>
      <w:lang w:val="en-US" w:eastAsia="en-US"/>
    </w:rPr>
  </w:style>
  <w:style w:type="character" w:customStyle="1" w:styleId="CommentSubjectChar">
    <w:name w:val="Comment Subject Char"/>
    <w:basedOn w:val="CommentTextChar"/>
    <w:link w:val="CommentSubject"/>
    <w:semiHidden/>
    <w:rsid w:val="001474FD"/>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CDC57-5E0B-4D6C-9747-9260E6F41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54</TotalTime>
  <Pages>7</Pages>
  <Words>3467</Words>
  <Characters>19763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23184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Ashis Ghosh</cp:lastModifiedBy>
  <cp:revision>6</cp:revision>
  <cp:lastPrinted>1999-07-06T11:00:00Z</cp:lastPrinted>
  <dcterms:created xsi:type="dcterms:W3CDTF">2025-09-13T05:50:00Z</dcterms:created>
  <dcterms:modified xsi:type="dcterms:W3CDTF">2025-09-13T07:20:00Z</dcterms:modified>
</cp:coreProperties>
</file>