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E9D1" w14:textId="5947A75E" w:rsidR="00163BC4" w:rsidRPr="00163BC4" w:rsidRDefault="00AF05F9" w:rsidP="00AF05F9">
      <w:pPr>
        <w:pStyle w:val="Author"/>
        <w:spacing w:line="240" w:lineRule="auto"/>
        <w:rPr>
          <w:rFonts w:ascii="Arial" w:hAnsi="Arial" w:cs="Arial"/>
          <w:bCs/>
          <w:iCs/>
          <w:kern w:val="28"/>
          <w:sz w:val="36"/>
        </w:rPr>
      </w:pPr>
      <w:r>
        <w:rPr>
          <w:rFonts w:ascii="Arial" w:hAnsi="Arial" w:cs="Arial"/>
          <w:bCs/>
          <w:iCs/>
          <w:kern w:val="28"/>
          <w:sz w:val="36"/>
        </w:rPr>
        <w:t xml:space="preserve">    </w:t>
      </w:r>
      <w:r w:rsidR="004E486A">
        <w:rPr>
          <w:rFonts w:ascii="Arial" w:hAnsi="Arial" w:cs="Arial"/>
          <w:bCs/>
          <w:iCs/>
          <w:kern w:val="28"/>
          <w:sz w:val="36"/>
        </w:rPr>
        <w:t>S</w:t>
      </w:r>
      <w:r w:rsidR="009527DF">
        <w:rPr>
          <w:rFonts w:ascii="Arial" w:hAnsi="Arial" w:cs="Arial"/>
          <w:bCs/>
          <w:iCs/>
          <w:kern w:val="28"/>
          <w:sz w:val="36"/>
        </w:rPr>
        <w:t>tudies</w:t>
      </w:r>
      <w:r w:rsidR="004E486A">
        <w:rPr>
          <w:rFonts w:ascii="Arial" w:hAnsi="Arial" w:cs="Arial"/>
          <w:bCs/>
          <w:iCs/>
          <w:kern w:val="28"/>
          <w:sz w:val="36"/>
        </w:rPr>
        <w:t xml:space="preserve"> on </w:t>
      </w:r>
      <w:r w:rsidR="009527DF">
        <w:rPr>
          <w:rFonts w:ascii="Arial" w:hAnsi="Arial" w:cs="Arial"/>
          <w:bCs/>
          <w:iCs/>
          <w:kern w:val="28"/>
          <w:sz w:val="36"/>
        </w:rPr>
        <w:t>management of cucumber mosaic virus</w:t>
      </w:r>
      <w:r w:rsidR="00C44C3E">
        <w:rPr>
          <w:rFonts w:ascii="Arial" w:hAnsi="Arial" w:cs="Arial"/>
          <w:bCs/>
          <w:iCs/>
          <w:kern w:val="28"/>
          <w:sz w:val="36"/>
        </w:rPr>
        <w:t xml:space="preserve"> disease</w:t>
      </w:r>
      <w:r w:rsidR="009527DF">
        <w:rPr>
          <w:rFonts w:ascii="Arial" w:hAnsi="Arial" w:cs="Arial"/>
          <w:bCs/>
          <w:iCs/>
          <w:kern w:val="28"/>
          <w:sz w:val="36"/>
        </w:rPr>
        <w:t xml:space="preserve"> in cucumber (</w:t>
      </w:r>
      <w:r w:rsidR="009527DF" w:rsidRPr="009527DF">
        <w:rPr>
          <w:rFonts w:ascii="Arial" w:hAnsi="Arial" w:cs="Arial"/>
          <w:bCs/>
          <w:i/>
          <w:kern w:val="28"/>
          <w:sz w:val="36"/>
        </w:rPr>
        <w:t>Cucumis sativus</w:t>
      </w:r>
      <w:r w:rsidR="009527DF">
        <w:rPr>
          <w:rFonts w:ascii="Arial" w:hAnsi="Arial" w:cs="Arial"/>
          <w:bCs/>
          <w:iCs/>
          <w:kern w:val="28"/>
          <w:sz w:val="36"/>
        </w:rPr>
        <w:t xml:space="preserve"> L.)</w:t>
      </w:r>
    </w:p>
    <w:p w14:paraId="5B0BD4A9" w14:textId="77777777" w:rsidR="00A258C3" w:rsidRPr="00790ADA" w:rsidRDefault="00A258C3" w:rsidP="00441B6F">
      <w:pPr>
        <w:pStyle w:val="Author"/>
        <w:spacing w:line="240" w:lineRule="auto"/>
        <w:jc w:val="both"/>
        <w:rPr>
          <w:rFonts w:ascii="Arial" w:hAnsi="Arial" w:cs="Arial"/>
          <w:sz w:val="36"/>
        </w:rPr>
      </w:pPr>
    </w:p>
    <w:p w14:paraId="34076016" w14:textId="77777777" w:rsidR="00B01FCD" w:rsidRPr="00FB3A86" w:rsidRDefault="00FF18D0" w:rsidP="00441B6F">
      <w:pPr>
        <w:pStyle w:val="Copyright"/>
        <w:spacing w:after="0" w:line="240" w:lineRule="auto"/>
        <w:jc w:val="both"/>
        <w:rPr>
          <w:rFonts w:ascii="Arial" w:hAnsi="Arial" w:cs="Arial"/>
        </w:rPr>
        <w:sectPr w:rsidR="00B01FCD" w:rsidRPr="00FB3A86" w:rsidSect="00EF1D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718981" wp14:editId="1CB4DA14">
                <wp:extent cx="5303520" cy="635"/>
                <wp:effectExtent l="0" t="0" r="11430" b="18415"/>
                <wp:docPr id="136819875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F30AB7"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3D83CF79" w14:textId="01521D3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060586CD" w14:textId="77777777" w:rsidTr="001E44FE">
        <w:tc>
          <w:tcPr>
            <w:tcW w:w="9576" w:type="dxa"/>
            <w:shd w:val="clear" w:color="auto" w:fill="F2F2F2"/>
          </w:tcPr>
          <w:p w14:paraId="70444485" w14:textId="47290A9E" w:rsidR="00451710" w:rsidRPr="00BA1B01" w:rsidRDefault="004E486A" w:rsidP="00CD138E">
            <w:pPr>
              <w:pStyle w:val="Body"/>
              <w:spacing w:after="0"/>
              <w:rPr>
                <w:rFonts w:ascii="Arial" w:eastAsia="Calibri" w:hAnsi="Arial" w:cs="Arial"/>
                <w:szCs w:val="22"/>
              </w:rPr>
            </w:pPr>
            <w:r>
              <w:rPr>
                <w:rFonts w:ascii="Arial" w:eastAsia="Calibri" w:hAnsi="Arial" w:cs="Arial"/>
                <w:szCs w:val="22"/>
              </w:rPr>
              <w:t xml:space="preserve">Cucumber Mosaic Virus is a ubiquitous pathogen of genus </w:t>
            </w:r>
            <w:proofErr w:type="spellStart"/>
            <w:r>
              <w:rPr>
                <w:rFonts w:ascii="Arial" w:eastAsia="Calibri" w:hAnsi="Arial" w:cs="Arial"/>
                <w:szCs w:val="22"/>
              </w:rPr>
              <w:t>Cucumovirus</w:t>
            </w:r>
            <w:proofErr w:type="spellEnd"/>
            <w:r>
              <w:rPr>
                <w:rFonts w:ascii="Arial" w:eastAsia="Calibri" w:hAnsi="Arial" w:cs="Arial"/>
                <w:szCs w:val="22"/>
              </w:rPr>
              <w:t xml:space="preserve"> from the family </w:t>
            </w:r>
            <w:proofErr w:type="spellStart"/>
            <w:r>
              <w:rPr>
                <w:rFonts w:ascii="Arial" w:eastAsia="Calibri" w:hAnsi="Arial" w:cs="Arial"/>
                <w:szCs w:val="22"/>
              </w:rPr>
              <w:t>Bromoviridae</w:t>
            </w:r>
            <w:proofErr w:type="spellEnd"/>
            <w:r>
              <w:rPr>
                <w:rFonts w:ascii="Arial" w:eastAsia="Calibri" w:hAnsi="Arial" w:cs="Arial"/>
                <w:szCs w:val="22"/>
              </w:rPr>
              <w:t>. It is responsible for causing disease and severe yield</w:t>
            </w:r>
            <w:r w:rsidR="008979DC">
              <w:rPr>
                <w:rFonts w:ascii="Arial" w:eastAsia="Calibri" w:hAnsi="Arial" w:cs="Arial"/>
                <w:szCs w:val="22"/>
              </w:rPr>
              <w:t xml:space="preserve"> and quality</w:t>
            </w:r>
            <w:r>
              <w:rPr>
                <w:rFonts w:ascii="Arial" w:eastAsia="Calibri" w:hAnsi="Arial" w:cs="Arial"/>
                <w:szCs w:val="22"/>
              </w:rPr>
              <w:t xml:space="preserve"> losses in various vegetables and pulse crops, ornamentals, medicinal plants and weeds reported in world. </w:t>
            </w:r>
            <w:r w:rsidR="008979DC">
              <w:rPr>
                <w:rFonts w:ascii="Arial" w:eastAsia="Calibri" w:hAnsi="Arial" w:cs="Arial"/>
                <w:szCs w:val="22"/>
              </w:rPr>
              <w:t xml:space="preserve">The present study was conducted during </w:t>
            </w:r>
            <w:commentRangeStart w:id="0"/>
            <w:r w:rsidR="008979DC">
              <w:rPr>
                <w:rFonts w:ascii="Arial" w:eastAsia="Calibri" w:hAnsi="Arial" w:cs="Arial"/>
                <w:szCs w:val="22"/>
              </w:rPr>
              <w:t xml:space="preserve">rabi-2024 </w:t>
            </w:r>
            <w:commentRangeEnd w:id="0"/>
            <w:r w:rsidR="0073367B">
              <w:rPr>
                <w:rStyle w:val="CommentReference"/>
                <w:rFonts w:ascii="Times New Roman" w:hAnsi="Times New Roman"/>
                <w:lang w:val="nb-NO" w:eastAsia="nb-NO"/>
              </w:rPr>
              <w:commentReference w:id="0"/>
            </w:r>
            <w:r w:rsidR="008979DC">
              <w:rPr>
                <w:rFonts w:ascii="Arial" w:eastAsia="Calibri" w:hAnsi="Arial" w:cs="Arial"/>
                <w:szCs w:val="22"/>
              </w:rPr>
              <w:t xml:space="preserve">at the Department of Plant Pathology, College of Agriculture, Latur to evaluate management strategies involving insecticides, chemicals, oils and plant extract. Results indicated that </w:t>
            </w:r>
            <w:r w:rsidR="00CD138E">
              <w:rPr>
                <w:rFonts w:ascii="Arial" w:eastAsia="Calibri" w:hAnsi="Arial" w:cs="Arial"/>
                <w:szCs w:val="22"/>
              </w:rPr>
              <w:t>d</w:t>
            </w:r>
            <w:r w:rsidR="00451710">
              <w:rPr>
                <w:rFonts w:ascii="Arial" w:eastAsia="Calibri" w:hAnsi="Arial" w:cs="Arial"/>
                <w:szCs w:val="22"/>
              </w:rPr>
              <w:t>ifferent insecticides</w:t>
            </w:r>
            <w:r w:rsidR="001164A2">
              <w:rPr>
                <w:rFonts w:ascii="Arial" w:eastAsia="Calibri" w:hAnsi="Arial" w:cs="Arial"/>
                <w:szCs w:val="22"/>
              </w:rPr>
              <w:t xml:space="preserve"> including</w:t>
            </w:r>
            <w:r w:rsidR="00451710">
              <w:rPr>
                <w:rFonts w:ascii="Arial" w:eastAsia="Calibri" w:hAnsi="Arial" w:cs="Arial"/>
                <w:szCs w:val="22"/>
              </w:rPr>
              <w:t xml:space="preserve"> (Imidacloprid 17.8 SL, Thiamethoxam 25 WG and Dimethoate 30 EC), chemicals (Salicylic acid), oils (Neem oil and </w:t>
            </w:r>
            <w:proofErr w:type="spellStart"/>
            <w:r w:rsidR="00451710">
              <w:rPr>
                <w:rFonts w:ascii="Arial" w:eastAsia="Calibri" w:hAnsi="Arial" w:cs="Arial"/>
                <w:szCs w:val="22"/>
              </w:rPr>
              <w:t>Karanj</w:t>
            </w:r>
            <w:proofErr w:type="spellEnd"/>
            <w:r w:rsidR="00451710">
              <w:rPr>
                <w:rFonts w:ascii="Arial" w:eastAsia="Calibri" w:hAnsi="Arial" w:cs="Arial"/>
                <w:szCs w:val="22"/>
              </w:rPr>
              <w:t xml:space="preserve"> oil) and Clove extract</w:t>
            </w:r>
            <w:r w:rsidR="001164A2">
              <w:rPr>
                <w:rFonts w:ascii="Arial" w:eastAsia="Calibri" w:hAnsi="Arial" w:cs="Arial"/>
                <w:szCs w:val="22"/>
              </w:rPr>
              <w:t xml:space="preserve"> were used</w:t>
            </w:r>
            <w:r w:rsidR="00451710">
              <w:rPr>
                <w:rFonts w:ascii="Arial" w:eastAsia="Calibri" w:hAnsi="Arial" w:cs="Arial"/>
                <w:szCs w:val="22"/>
              </w:rPr>
              <w:t xml:space="preserve">. </w:t>
            </w:r>
            <w:commentRangeStart w:id="1"/>
            <w:r w:rsidR="001F596A">
              <w:rPr>
                <w:rFonts w:ascii="Arial" w:eastAsia="Calibri" w:hAnsi="Arial" w:cs="Arial"/>
                <w:szCs w:val="22"/>
              </w:rPr>
              <w:t>Among the</w:t>
            </w:r>
            <w:r w:rsidR="001164A2">
              <w:rPr>
                <w:rFonts w:ascii="Arial" w:eastAsia="Calibri" w:hAnsi="Arial" w:cs="Arial"/>
                <w:szCs w:val="22"/>
              </w:rPr>
              <w:t>se</w:t>
            </w:r>
            <w:r w:rsidR="001F596A">
              <w:rPr>
                <w:rFonts w:ascii="Arial" w:eastAsia="Calibri" w:hAnsi="Arial" w:cs="Arial"/>
                <w:szCs w:val="22"/>
              </w:rPr>
              <w:t xml:space="preserve"> treatments, </w:t>
            </w:r>
            <w:r w:rsidR="00C00DEA">
              <w:rPr>
                <w:rFonts w:ascii="Arial" w:eastAsia="Calibri" w:hAnsi="Arial" w:cs="Arial"/>
                <w:szCs w:val="22"/>
              </w:rPr>
              <w:t>(T</w:t>
            </w:r>
            <w:r w:rsidR="00C00DEA">
              <w:rPr>
                <w:rFonts w:ascii="Times New Roman" w:eastAsia="Calibri" w:hAnsi="Times New Roman"/>
                <w:szCs w:val="22"/>
              </w:rPr>
              <w:t>₁</w:t>
            </w:r>
            <w:r w:rsidR="00C00DEA">
              <w:rPr>
                <w:rFonts w:ascii="Arial" w:eastAsia="Calibri" w:hAnsi="Arial" w:cs="Arial"/>
                <w:szCs w:val="22"/>
              </w:rPr>
              <w:t xml:space="preserve">) </w:t>
            </w:r>
            <w:r w:rsidR="001F596A">
              <w:rPr>
                <w:rFonts w:ascii="Arial" w:eastAsia="Calibri" w:hAnsi="Arial" w:cs="Arial"/>
                <w:szCs w:val="22"/>
              </w:rPr>
              <w:t xml:space="preserve">imidacloprid 17.8 SL was </w:t>
            </w:r>
            <w:r w:rsidR="00757310">
              <w:rPr>
                <w:rFonts w:ascii="Arial" w:eastAsia="Calibri" w:hAnsi="Arial" w:cs="Arial"/>
                <w:szCs w:val="22"/>
              </w:rPr>
              <w:t>most effective</w:t>
            </w:r>
            <w:r w:rsidR="001F596A">
              <w:rPr>
                <w:rFonts w:ascii="Arial" w:eastAsia="Calibri" w:hAnsi="Arial" w:cs="Arial"/>
                <w:szCs w:val="22"/>
              </w:rPr>
              <w:t xml:space="preserve"> in reducing disease incidence by</w:t>
            </w:r>
            <w:r w:rsidR="00F52E87">
              <w:rPr>
                <w:rFonts w:ascii="Arial" w:eastAsia="Calibri" w:hAnsi="Arial" w:cs="Arial"/>
                <w:szCs w:val="22"/>
              </w:rPr>
              <w:t xml:space="preserve"> 48.66%</w:t>
            </w:r>
            <w:r w:rsidR="00A200BE">
              <w:rPr>
                <w:rFonts w:ascii="Arial" w:eastAsia="Calibri" w:hAnsi="Arial" w:cs="Arial"/>
                <w:szCs w:val="22"/>
              </w:rPr>
              <w:t>, mean aphid population was (1.98 aphids/leaf)</w:t>
            </w:r>
            <w:r w:rsidR="00F52E87">
              <w:rPr>
                <w:rFonts w:ascii="Arial" w:eastAsia="Calibri" w:hAnsi="Arial" w:cs="Arial"/>
                <w:szCs w:val="22"/>
              </w:rPr>
              <w:t xml:space="preserve"> and increased yield </w:t>
            </w:r>
            <w:r w:rsidR="00757310">
              <w:rPr>
                <w:rFonts w:ascii="Arial" w:eastAsia="Calibri" w:hAnsi="Arial" w:cs="Arial"/>
                <w:szCs w:val="22"/>
              </w:rPr>
              <w:t>t</w:t>
            </w:r>
            <w:r w:rsidR="00F52E87">
              <w:rPr>
                <w:rFonts w:ascii="Arial" w:eastAsia="Calibri" w:hAnsi="Arial" w:cs="Arial"/>
                <w:szCs w:val="22"/>
              </w:rPr>
              <w:t>o 16.23</w:t>
            </w:r>
            <w:r w:rsidR="00C00DEA">
              <w:rPr>
                <w:rFonts w:ascii="Arial" w:eastAsia="Calibri" w:hAnsi="Arial" w:cs="Arial"/>
                <w:szCs w:val="22"/>
              </w:rPr>
              <w:t xml:space="preserve"> t/ha</w:t>
            </w:r>
            <w:r w:rsidR="00F52E87">
              <w:rPr>
                <w:rFonts w:ascii="Arial" w:eastAsia="Calibri" w:hAnsi="Arial" w:cs="Arial"/>
                <w:szCs w:val="22"/>
              </w:rPr>
              <w:t xml:space="preserve"> </w:t>
            </w:r>
            <w:r w:rsidR="001164A2">
              <w:rPr>
                <w:rFonts w:ascii="Arial" w:eastAsia="Calibri" w:hAnsi="Arial" w:cs="Arial"/>
                <w:szCs w:val="22"/>
              </w:rPr>
              <w:t xml:space="preserve">as </w:t>
            </w:r>
            <w:r w:rsidR="00F52E87">
              <w:rPr>
                <w:rFonts w:ascii="Arial" w:eastAsia="Calibri" w:hAnsi="Arial" w:cs="Arial"/>
                <w:szCs w:val="22"/>
              </w:rPr>
              <w:t>compared to</w:t>
            </w:r>
            <w:r w:rsidR="00A200BE">
              <w:rPr>
                <w:rFonts w:ascii="Arial" w:eastAsia="Calibri" w:hAnsi="Arial" w:cs="Arial"/>
                <w:szCs w:val="22"/>
              </w:rPr>
              <w:t xml:space="preserve"> control.</w:t>
            </w:r>
            <w:r w:rsidR="00F52E87">
              <w:rPr>
                <w:rFonts w:ascii="Arial" w:eastAsia="Calibri" w:hAnsi="Arial" w:cs="Arial"/>
                <w:szCs w:val="22"/>
              </w:rPr>
              <w:t xml:space="preserve"> </w:t>
            </w:r>
            <w:r w:rsidR="00A200BE">
              <w:rPr>
                <w:rFonts w:ascii="Arial" w:eastAsia="Calibri" w:hAnsi="Arial" w:cs="Arial"/>
                <w:szCs w:val="22"/>
              </w:rPr>
              <w:t xml:space="preserve">Treatment </w:t>
            </w:r>
            <w:r w:rsidR="00C00DEA">
              <w:rPr>
                <w:rFonts w:ascii="Arial" w:eastAsia="Calibri" w:hAnsi="Arial" w:cs="Arial"/>
                <w:szCs w:val="22"/>
              </w:rPr>
              <w:t>(T</w:t>
            </w:r>
            <w:r w:rsidR="00C00DEA">
              <w:rPr>
                <w:rFonts w:ascii="Times New Roman" w:eastAsia="Calibri" w:hAnsi="Times New Roman"/>
                <w:szCs w:val="22"/>
              </w:rPr>
              <w:t>₆</w:t>
            </w:r>
            <w:r w:rsidR="00C00DEA">
              <w:rPr>
                <w:rFonts w:ascii="Arial" w:eastAsia="Calibri" w:hAnsi="Arial" w:cs="Arial"/>
                <w:szCs w:val="22"/>
              </w:rPr>
              <w:t xml:space="preserve">) </w:t>
            </w:r>
            <w:proofErr w:type="spellStart"/>
            <w:r w:rsidR="00F52E87">
              <w:rPr>
                <w:rFonts w:ascii="Arial" w:eastAsia="Calibri" w:hAnsi="Arial" w:cs="Arial"/>
                <w:szCs w:val="22"/>
              </w:rPr>
              <w:t>Karanj</w:t>
            </w:r>
            <w:proofErr w:type="spellEnd"/>
            <w:r w:rsidR="00F52E87">
              <w:rPr>
                <w:rFonts w:ascii="Arial" w:eastAsia="Calibri" w:hAnsi="Arial" w:cs="Arial"/>
                <w:szCs w:val="22"/>
              </w:rPr>
              <w:t xml:space="preserve"> oil which had reduced disease incidence by 22.65%</w:t>
            </w:r>
            <w:r w:rsidR="00A200BE">
              <w:rPr>
                <w:rFonts w:ascii="Arial" w:eastAsia="Calibri" w:hAnsi="Arial" w:cs="Arial"/>
                <w:szCs w:val="22"/>
              </w:rPr>
              <w:t>, mean aphid population (3.22 aphids/leaf)</w:t>
            </w:r>
            <w:r w:rsidR="00F52E87">
              <w:rPr>
                <w:rFonts w:ascii="Arial" w:eastAsia="Calibri" w:hAnsi="Arial" w:cs="Arial"/>
                <w:szCs w:val="22"/>
              </w:rPr>
              <w:t xml:space="preserve"> and </w:t>
            </w:r>
            <w:r w:rsidR="00C00DEA">
              <w:rPr>
                <w:rFonts w:ascii="Arial" w:eastAsia="Calibri" w:hAnsi="Arial" w:cs="Arial"/>
                <w:szCs w:val="22"/>
              </w:rPr>
              <w:t>yield was 13.62 t/ha.</w:t>
            </w:r>
            <w:r w:rsidR="001164A2">
              <w:rPr>
                <w:rFonts w:ascii="Arial" w:eastAsia="Calibri" w:hAnsi="Arial" w:cs="Arial"/>
                <w:szCs w:val="22"/>
              </w:rPr>
              <w:t xml:space="preserve"> </w:t>
            </w:r>
            <w:commentRangeEnd w:id="1"/>
            <w:r w:rsidR="00245438">
              <w:rPr>
                <w:rStyle w:val="CommentReference"/>
                <w:rFonts w:ascii="Times New Roman" w:hAnsi="Times New Roman"/>
                <w:lang w:val="nb-NO" w:eastAsia="nb-NO"/>
              </w:rPr>
              <w:commentReference w:id="1"/>
            </w:r>
          </w:p>
        </w:tc>
      </w:tr>
    </w:tbl>
    <w:p w14:paraId="4848F6F9" w14:textId="440FB9ED" w:rsidR="00B47F4A" w:rsidRDefault="00A24E7E" w:rsidP="00B47F4A">
      <w:pPr>
        <w:pStyle w:val="Body"/>
        <w:spacing w:after="0"/>
        <w:rPr>
          <w:rFonts w:ascii="Arial" w:hAnsi="Arial" w:cs="Arial"/>
          <w:i/>
        </w:rPr>
      </w:pPr>
      <w:r>
        <w:rPr>
          <w:rFonts w:ascii="Arial" w:hAnsi="Arial" w:cs="Arial"/>
          <w:i/>
        </w:rPr>
        <w:t xml:space="preserve">Keywords: </w:t>
      </w:r>
      <w:r w:rsidR="00757310">
        <w:rPr>
          <w:rFonts w:ascii="Arial" w:hAnsi="Arial" w:cs="Arial"/>
          <w:i/>
        </w:rPr>
        <w:t xml:space="preserve">cucumber, cucumber mosaic virus, </w:t>
      </w:r>
      <w:proofErr w:type="spellStart"/>
      <w:r w:rsidR="00757310">
        <w:rPr>
          <w:rFonts w:ascii="Arial" w:hAnsi="Arial" w:cs="Arial"/>
          <w:i/>
        </w:rPr>
        <w:t>Bromoviridae</w:t>
      </w:r>
      <w:proofErr w:type="spellEnd"/>
      <w:r w:rsidR="00757310">
        <w:rPr>
          <w:rFonts w:ascii="Arial" w:hAnsi="Arial" w:cs="Arial"/>
          <w:i/>
        </w:rPr>
        <w:t>,</w:t>
      </w:r>
      <w:r w:rsidR="001164A2">
        <w:rPr>
          <w:rFonts w:ascii="Arial" w:hAnsi="Arial" w:cs="Arial"/>
          <w:i/>
        </w:rPr>
        <w:t xml:space="preserve"> aphid,</w:t>
      </w:r>
      <w:r w:rsidR="00757310">
        <w:rPr>
          <w:rFonts w:ascii="Arial" w:hAnsi="Arial" w:cs="Arial"/>
          <w:i/>
        </w:rPr>
        <w:t xml:space="preserve"> management</w:t>
      </w:r>
    </w:p>
    <w:p w14:paraId="1B6DEF62" w14:textId="77777777" w:rsidR="00B47F4A" w:rsidRDefault="00B47F4A" w:rsidP="00B47F4A">
      <w:pPr>
        <w:pStyle w:val="Body"/>
        <w:spacing w:after="0"/>
        <w:rPr>
          <w:rFonts w:ascii="Arial" w:hAnsi="Arial" w:cs="Arial"/>
          <w:i/>
        </w:rPr>
      </w:pPr>
    </w:p>
    <w:p w14:paraId="38840584" w14:textId="5BF79B35" w:rsidR="007F7B32" w:rsidRDefault="00902823" w:rsidP="00B47F4A">
      <w:pPr>
        <w:pStyle w:val="Body"/>
        <w:spacing w:after="0"/>
        <w:rPr>
          <w:rFonts w:ascii="Arial" w:hAnsi="Arial" w:cs="Arial"/>
          <w:b/>
          <w:bCs/>
          <w:sz w:val="22"/>
          <w:szCs w:val="22"/>
        </w:rPr>
      </w:pPr>
      <w:r w:rsidRPr="007D403B">
        <w:rPr>
          <w:rFonts w:ascii="Arial" w:hAnsi="Arial" w:cs="Arial"/>
          <w:b/>
          <w:bCs/>
          <w:sz w:val="22"/>
          <w:szCs w:val="22"/>
        </w:rPr>
        <w:t xml:space="preserve">1. </w:t>
      </w:r>
      <w:r w:rsidR="00B01FCD" w:rsidRPr="007D403B">
        <w:rPr>
          <w:rFonts w:ascii="Arial" w:hAnsi="Arial" w:cs="Arial"/>
          <w:b/>
          <w:bCs/>
          <w:sz w:val="22"/>
          <w:szCs w:val="22"/>
        </w:rPr>
        <w:t>INTRODUCTION</w:t>
      </w:r>
      <w:r w:rsidR="007F7B32" w:rsidRPr="007D403B">
        <w:rPr>
          <w:rFonts w:ascii="Arial" w:hAnsi="Arial" w:cs="Arial"/>
          <w:b/>
          <w:bCs/>
          <w:sz w:val="22"/>
          <w:szCs w:val="22"/>
        </w:rPr>
        <w:t xml:space="preserve"> </w:t>
      </w:r>
    </w:p>
    <w:p w14:paraId="0D2E6F44" w14:textId="586F4463" w:rsidR="00B02060" w:rsidRPr="00B02060" w:rsidRDefault="00B02060" w:rsidP="00EE1144">
      <w:pPr>
        <w:spacing w:before="240" w:line="276" w:lineRule="auto"/>
        <w:ind w:firstLine="720"/>
        <w:jc w:val="both"/>
        <w:rPr>
          <w:rFonts w:ascii="Arial" w:hAnsi="Arial" w:cs="Arial"/>
        </w:rPr>
      </w:pPr>
      <w:commentRangeStart w:id="2"/>
      <w:r w:rsidRPr="00B02060">
        <w:rPr>
          <w:rFonts w:ascii="Arial" w:hAnsi="Arial" w:cs="Arial"/>
        </w:rPr>
        <w:t>Cucumber (</w:t>
      </w:r>
      <w:r w:rsidRPr="00B02060">
        <w:rPr>
          <w:rFonts w:ascii="Arial" w:hAnsi="Arial" w:cs="Arial"/>
          <w:i/>
          <w:iCs/>
        </w:rPr>
        <w:t>Cucumis sativus</w:t>
      </w:r>
      <w:r w:rsidRPr="00B02060">
        <w:rPr>
          <w:rFonts w:ascii="Arial" w:hAnsi="Arial" w:cs="Arial"/>
        </w:rPr>
        <w:t xml:space="preserve"> L.) is among the most popular and extensively grown warm season vegetable crops belonging to the family Cucurbitaceae (2n = 14). It is widely cultivated in tropical and sub-tropical regions.</w:t>
      </w:r>
      <w:r w:rsidR="003A5EAB">
        <w:rPr>
          <w:rFonts w:ascii="Arial" w:hAnsi="Arial" w:cs="Arial"/>
        </w:rPr>
        <w:t xml:space="preserve"> </w:t>
      </w:r>
      <w:r w:rsidR="00A200BE">
        <w:rPr>
          <w:rFonts w:ascii="Arial" w:hAnsi="Arial" w:cs="Arial"/>
        </w:rPr>
        <w:t>O</w:t>
      </w:r>
      <w:r w:rsidR="003A5EAB">
        <w:rPr>
          <w:rFonts w:ascii="Arial" w:hAnsi="Arial" w:cs="Arial"/>
        </w:rPr>
        <w:t xml:space="preserve">ut of 118 genera and 825 species of cucurbits, 36 genera and 100 species are found in India (Chakravarty </w:t>
      </w:r>
      <w:r w:rsidR="003A5EAB" w:rsidRPr="003A5EAB">
        <w:rPr>
          <w:rFonts w:ascii="Arial" w:hAnsi="Arial" w:cs="Arial"/>
          <w:i/>
          <w:iCs/>
        </w:rPr>
        <w:t>et. al</w:t>
      </w:r>
      <w:r w:rsidR="003A5EAB">
        <w:rPr>
          <w:rFonts w:ascii="Arial" w:hAnsi="Arial" w:cs="Arial"/>
        </w:rPr>
        <w:t>., 1982).</w:t>
      </w:r>
      <w:r>
        <w:rPr>
          <w:rFonts w:ascii="Arial" w:hAnsi="Arial" w:cs="Arial"/>
        </w:rPr>
        <w:t xml:space="preserve"> It contains 95% water, potassium, folic acid, vitamin A and C</w:t>
      </w:r>
      <w:r w:rsidR="003A5EAB">
        <w:rPr>
          <w:rFonts w:ascii="Arial" w:hAnsi="Arial" w:cs="Arial"/>
        </w:rPr>
        <w:t xml:space="preserve"> (Akbar </w:t>
      </w:r>
      <w:r w:rsidR="003A5EAB" w:rsidRPr="003A5EAB">
        <w:rPr>
          <w:rFonts w:ascii="Arial" w:hAnsi="Arial" w:cs="Arial"/>
          <w:i/>
          <w:iCs/>
        </w:rPr>
        <w:t>et. al</w:t>
      </w:r>
      <w:r w:rsidR="003A5EAB">
        <w:rPr>
          <w:rFonts w:ascii="Arial" w:hAnsi="Arial" w:cs="Arial"/>
        </w:rPr>
        <w:t>., 2015)</w:t>
      </w:r>
      <w:r>
        <w:rPr>
          <w:rFonts w:ascii="Arial" w:hAnsi="Arial" w:cs="Arial"/>
        </w:rPr>
        <w:t>.</w:t>
      </w:r>
      <w:r w:rsidR="002D67A1">
        <w:rPr>
          <w:rFonts w:ascii="Arial" w:hAnsi="Arial" w:cs="Arial"/>
        </w:rPr>
        <w:t xml:space="preserve"> </w:t>
      </w:r>
      <w:r w:rsidR="002D67A1" w:rsidRPr="002D67A1">
        <w:rPr>
          <w:rFonts w:ascii="Arial" w:hAnsi="Arial" w:cs="Arial"/>
        </w:rPr>
        <w:t xml:space="preserve">Globally, cucumber production has reached 71.36 million </w:t>
      </w:r>
      <w:proofErr w:type="spellStart"/>
      <w:r w:rsidR="002D67A1" w:rsidRPr="002D67A1">
        <w:rPr>
          <w:rFonts w:ascii="Arial" w:hAnsi="Arial" w:cs="Arial"/>
        </w:rPr>
        <w:t>tonnes</w:t>
      </w:r>
      <w:proofErr w:type="spellEnd"/>
      <w:r w:rsidR="002D67A1" w:rsidRPr="002D67A1">
        <w:rPr>
          <w:rFonts w:ascii="Arial" w:hAnsi="Arial" w:cs="Arial"/>
        </w:rPr>
        <w:t xml:space="preserve">. It is cultivated commercially in many countries including India, China, Turkey, Iran, Japan and the United States. </w:t>
      </w:r>
      <w:r w:rsidR="004D0F26">
        <w:rPr>
          <w:rFonts w:ascii="Arial" w:hAnsi="Arial" w:cs="Arial"/>
        </w:rPr>
        <w:t xml:space="preserve">India ranks 27 by producing 2,15,797.28 </w:t>
      </w:r>
      <w:proofErr w:type="spellStart"/>
      <w:r w:rsidR="004D0F26">
        <w:rPr>
          <w:rFonts w:ascii="Arial" w:hAnsi="Arial" w:cs="Arial"/>
        </w:rPr>
        <w:t>tonnes</w:t>
      </w:r>
      <w:proofErr w:type="spellEnd"/>
      <w:r w:rsidR="004D0F26">
        <w:rPr>
          <w:rFonts w:ascii="Arial" w:hAnsi="Arial" w:cs="Arial"/>
        </w:rPr>
        <w:t xml:space="preserve"> of cucumber in the world (Anonymous, 2018).</w:t>
      </w:r>
      <w:r w:rsidR="002D67A1">
        <w:rPr>
          <w:rFonts w:ascii="Arial" w:hAnsi="Arial" w:cs="Arial"/>
        </w:rPr>
        <w:t xml:space="preserve"> </w:t>
      </w:r>
      <w:r w:rsidR="002D67A1" w:rsidRPr="002D67A1">
        <w:rPr>
          <w:rFonts w:ascii="Arial" w:hAnsi="Arial" w:cs="Arial"/>
        </w:rPr>
        <w:t xml:space="preserve">In India, cucumber is mostly grown in West Bengal, Madhya Pradesh, Haryana and Karnataka etc. In India, cucumber is cultivated on an area of 1,30,000 hectares, with a total production of 1.55 million metric </w:t>
      </w:r>
      <w:proofErr w:type="spellStart"/>
      <w:r w:rsidR="002D67A1" w:rsidRPr="002D67A1">
        <w:rPr>
          <w:rFonts w:ascii="Arial" w:hAnsi="Arial" w:cs="Arial"/>
        </w:rPr>
        <w:t>tonnes</w:t>
      </w:r>
      <w:proofErr w:type="spellEnd"/>
      <w:r w:rsidR="002D67A1" w:rsidRPr="002D67A1">
        <w:rPr>
          <w:rFonts w:ascii="Arial" w:hAnsi="Arial" w:cs="Arial"/>
        </w:rPr>
        <w:t>. (Anonymous, 2024).</w:t>
      </w:r>
      <w:r w:rsidR="002D67A1" w:rsidRPr="002D67A1">
        <w:rPr>
          <w:rFonts w:ascii="Times New Roman" w:hAnsi="Times New Roman"/>
        </w:rPr>
        <w:t xml:space="preserve"> </w:t>
      </w:r>
      <w:r w:rsidR="004D0F26" w:rsidRPr="002D67A1">
        <w:rPr>
          <w:rFonts w:ascii="Arial" w:hAnsi="Arial" w:cs="Arial"/>
          <w:sz w:val="16"/>
          <w:szCs w:val="16"/>
        </w:rPr>
        <w:t xml:space="preserve"> </w:t>
      </w:r>
      <w:r>
        <w:rPr>
          <w:rFonts w:ascii="Arial" w:hAnsi="Arial" w:cs="Arial"/>
        </w:rPr>
        <w:t xml:space="preserve">In Maharashtra cucumber occupies an area of 7,145 hectare and production of 56,598 </w:t>
      </w:r>
      <w:proofErr w:type="spellStart"/>
      <w:r>
        <w:rPr>
          <w:rFonts w:ascii="Arial" w:hAnsi="Arial" w:cs="Arial"/>
        </w:rPr>
        <w:t>tonnes</w:t>
      </w:r>
      <w:proofErr w:type="spellEnd"/>
      <w:r>
        <w:rPr>
          <w:rFonts w:ascii="Arial" w:hAnsi="Arial" w:cs="Arial"/>
        </w:rPr>
        <w:t xml:space="preserve">. The major </w:t>
      </w:r>
      <w:r w:rsidR="003A5EAB">
        <w:rPr>
          <w:rFonts w:ascii="Arial" w:hAnsi="Arial" w:cs="Arial"/>
        </w:rPr>
        <w:t xml:space="preserve">cucumber growing districts are Pune, Nashik, Satara, Thane, Osmanabad and Raigad. </w:t>
      </w:r>
      <w:r w:rsidR="004D0F26">
        <w:rPr>
          <w:rFonts w:ascii="Arial" w:hAnsi="Arial" w:cs="Arial"/>
        </w:rPr>
        <w:t xml:space="preserve">Among cucurbits, </w:t>
      </w:r>
      <w:r w:rsidR="00C76622">
        <w:rPr>
          <w:rFonts w:ascii="Arial" w:hAnsi="Arial" w:cs="Arial"/>
        </w:rPr>
        <w:t xml:space="preserve">Cucumber is </w:t>
      </w:r>
      <w:r w:rsidR="004D0F26">
        <w:rPr>
          <w:rFonts w:ascii="Arial" w:hAnsi="Arial" w:cs="Arial"/>
        </w:rPr>
        <w:t>the second most cultivated crop after watermelon, which is</w:t>
      </w:r>
      <w:r w:rsidR="00A27BAB">
        <w:rPr>
          <w:rFonts w:ascii="Arial" w:hAnsi="Arial" w:cs="Arial"/>
        </w:rPr>
        <w:t xml:space="preserve"> affected by many biotic and abiotic factors. It is</w:t>
      </w:r>
      <w:r w:rsidR="004D0F26">
        <w:rPr>
          <w:rFonts w:ascii="Arial" w:hAnsi="Arial" w:cs="Arial"/>
        </w:rPr>
        <w:t xml:space="preserve"> </w:t>
      </w:r>
      <w:r w:rsidR="00C76622">
        <w:rPr>
          <w:rFonts w:ascii="Arial" w:hAnsi="Arial" w:cs="Arial"/>
        </w:rPr>
        <w:t xml:space="preserve">prone to several serious diseases such as mosaic, wilt, anthracnose, seedling blight, downy mildew and root rot. </w:t>
      </w:r>
      <w:r w:rsidR="00A446ED">
        <w:rPr>
          <w:rFonts w:ascii="Arial" w:hAnsi="Arial" w:cs="Arial"/>
        </w:rPr>
        <w:t>The cucumber production and productivity are hinder due to various viral diseases including watermelon mosaic virus (WMV), zucchini yellow mosaic virus (ZYMV), cucumber mosaic virus (CMV) and tobacco mosaic virus (TMV) (</w:t>
      </w:r>
      <w:proofErr w:type="spellStart"/>
      <w:r w:rsidR="00A446ED">
        <w:rPr>
          <w:rFonts w:ascii="Arial" w:hAnsi="Arial" w:cs="Arial"/>
        </w:rPr>
        <w:t>Sydanmesta</w:t>
      </w:r>
      <w:proofErr w:type="spellEnd"/>
      <w:r w:rsidR="00A446ED">
        <w:rPr>
          <w:rFonts w:ascii="Arial" w:hAnsi="Arial" w:cs="Arial"/>
        </w:rPr>
        <w:t xml:space="preserve"> and </w:t>
      </w:r>
      <w:proofErr w:type="spellStart"/>
      <w:r w:rsidR="00A446ED">
        <w:rPr>
          <w:rFonts w:ascii="Arial" w:hAnsi="Arial" w:cs="Arial"/>
        </w:rPr>
        <w:t>Mbanzibwa</w:t>
      </w:r>
      <w:proofErr w:type="spellEnd"/>
      <w:r w:rsidR="00A446ED">
        <w:rPr>
          <w:rFonts w:ascii="Arial" w:hAnsi="Arial" w:cs="Arial"/>
        </w:rPr>
        <w:t>, 2016</w:t>
      </w:r>
      <w:r w:rsidR="00B94DA5">
        <w:rPr>
          <w:rFonts w:ascii="Arial" w:hAnsi="Arial" w:cs="Arial"/>
        </w:rPr>
        <w:t>; Biswas and Ghosh, 2018</w:t>
      </w:r>
      <w:r w:rsidR="00A446ED">
        <w:rPr>
          <w:rFonts w:ascii="Arial" w:hAnsi="Arial" w:cs="Arial"/>
        </w:rPr>
        <w:t xml:space="preserve">). </w:t>
      </w:r>
      <w:r w:rsidR="00C76622">
        <w:rPr>
          <w:rFonts w:ascii="Arial" w:hAnsi="Arial" w:cs="Arial"/>
        </w:rPr>
        <w:t xml:space="preserve">Among these, cucumber mosaic virus (CMV) stands out as one of the most economically damaging diseases, leading to yield losses </w:t>
      </w:r>
      <w:proofErr w:type="spellStart"/>
      <w:r w:rsidR="00A446ED">
        <w:rPr>
          <w:rFonts w:ascii="Arial" w:hAnsi="Arial" w:cs="Arial"/>
        </w:rPr>
        <w:t>upto</w:t>
      </w:r>
      <w:proofErr w:type="spellEnd"/>
      <w:r w:rsidR="00A446ED">
        <w:rPr>
          <w:rFonts w:ascii="Arial" w:hAnsi="Arial" w:cs="Arial"/>
        </w:rPr>
        <w:t xml:space="preserve"> 100</w:t>
      </w:r>
      <w:r w:rsidR="00C76622">
        <w:rPr>
          <w:rFonts w:ascii="Arial" w:hAnsi="Arial" w:cs="Arial"/>
        </w:rPr>
        <w:t>% (</w:t>
      </w:r>
      <w:r w:rsidR="00A446ED">
        <w:rPr>
          <w:rFonts w:ascii="Arial" w:hAnsi="Arial" w:cs="Arial"/>
        </w:rPr>
        <w:t xml:space="preserve">Zitter and </w:t>
      </w:r>
      <w:commentRangeStart w:id="3"/>
      <w:r w:rsidR="00A446ED">
        <w:rPr>
          <w:rFonts w:ascii="Arial" w:hAnsi="Arial" w:cs="Arial"/>
        </w:rPr>
        <w:t>Murphy</w:t>
      </w:r>
      <w:r w:rsidR="00C76622">
        <w:rPr>
          <w:rFonts w:ascii="Arial" w:hAnsi="Arial" w:cs="Arial"/>
        </w:rPr>
        <w:t xml:space="preserve"> 20</w:t>
      </w:r>
      <w:r w:rsidR="00A446ED">
        <w:rPr>
          <w:rFonts w:ascii="Arial" w:hAnsi="Arial" w:cs="Arial"/>
        </w:rPr>
        <w:t>09</w:t>
      </w:r>
      <w:commentRangeEnd w:id="3"/>
      <w:r w:rsidR="006879AA">
        <w:rPr>
          <w:rStyle w:val="CommentReference"/>
          <w:rFonts w:ascii="Times New Roman" w:hAnsi="Times New Roman"/>
          <w:lang w:val="nb-NO" w:eastAsia="nb-NO"/>
        </w:rPr>
        <w:commentReference w:id="3"/>
      </w:r>
      <w:r w:rsidR="00C76622">
        <w:rPr>
          <w:rFonts w:ascii="Arial" w:hAnsi="Arial" w:cs="Arial"/>
        </w:rPr>
        <w:t xml:space="preserve">). </w:t>
      </w:r>
      <w:r w:rsidR="00A446ED">
        <w:rPr>
          <w:rFonts w:ascii="Arial" w:hAnsi="Arial" w:cs="Arial"/>
        </w:rPr>
        <w:t xml:space="preserve">CMV was first reported as causal agent infecting cucumber plants (Doolittle, 1916). </w:t>
      </w:r>
      <w:r w:rsidR="007D45BE">
        <w:rPr>
          <w:rFonts w:ascii="Arial" w:hAnsi="Arial" w:cs="Arial"/>
        </w:rPr>
        <w:t xml:space="preserve">Cucumber plants may become infected at any growth stage, from seedling to full maturity which typically showed </w:t>
      </w:r>
      <w:r w:rsidR="00A34802">
        <w:rPr>
          <w:rFonts w:ascii="Arial" w:hAnsi="Arial" w:cs="Arial"/>
        </w:rPr>
        <w:t xml:space="preserve">symptoms </w:t>
      </w:r>
      <w:r w:rsidR="007D45BE">
        <w:rPr>
          <w:rFonts w:ascii="Arial" w:hAnsi="Arial" w:cs="Arial"/>
        </w:rPr>
        <w:t>a</w:t>
      </w:r>
      <w:r w:rsidR="00A34802">
        <w:rPr>
          <w:rFonts w:ascii="Arial" w:hAnsi="Arial" w:cs="Arial"/>
        </w:rPr>
        <w:t>s</w:t>
      </w:r>
      <w:r w:rsidR="007D45BE">
        <w:rPr>
          <w:rFonts w:ascii="Arial" w:hAnsi="Arial" w:cs="Arial"/>
        </w:rPr>
        <w:t xml:space="preserve"> mottled leaf pattern with light and dark green areas, stunting, malformation. Fruits appear mottled, deformed and malformed. Necrosis, reduced yield and discoloration are also common in infected plants (Davis and Whitaker, 1962; </w:t>
      </w:r>
      <w:proofErr w:type="spellStart"/>
      <w:r w:rsidR="007D45BE">
        <w:rPr>
          <w:rFonts w:ascii="Arial" w:hAnsi="Arial" w:cs="Arial"/>
        </w:rPr>
        <w:t>Takanami</w:t>
      </w:r>
      <w:proofErr w:type="spellEnd"/>
      <w:r w:rsidR="007D45BE">
        <w:rPr>
          <w:rFonts w:ascii="Arial" w:hAnsi="Arial" w:cs="Arial"/>
        </w:rPr>
        <w:t xml:space="preserve">, 1981; </w:t>
      </w:r>
      <w:proofErr w:type="spellStart"/>
      <w:r w:rsidR="007D45BE">
        <w:rPr>
          <w:rFonts w:ascii="Arial" w:hAnsi="Arial" w:cs="Arial"/>
        </w:rPr>
        <w:t>Palukaitis</w:t>
      </w:r>
      <w:proofErr w:type="spellEnd"/>
      <w:r w:rsidR="007D45BE">
        <w:rPr>
          <w:rFonts w:ascii="Arial" w:hAnsi="Arial" w:cs="Arial"/>
        </w:rPr>
        <w:t xml:space="preserve"> </w:t>
      </w:r>
      <w:r w:rsidR="007D45BE" w:rsidRPr="007D45BE">
        <w:rPr>
          <w:rFonts w:ascii="Arial" w:hAnsi="Arial" w:cs="Arial"/>
          <w:i/>
          <w:iCs/>
        </w:rPr>
        <w:t>et. al</w:t>
      </w:r>
      <w:r w:rsidR="007D45BE">
        <w:rPr>
          <w:rFonts w:ascii="Arial" w:hAnsi="Arial" w:cs="Arial"/>
        </w:rPr>
        <w:t>., 1992).</w:t>
      </w:r>
      <w:r w:rsidR="00EE69A4">
        <w:rPr>
          <w:rFonts w:ascii="Arial" w:hAnsi="Arial" w:cs="Arial"/>
        </w:rPr>
        <w:t xml:space="preserve"> </w:t>
      </w:r>
      <w:r w:rsidR="00054D66">
        <w:rPr>
          <w:rFonts w:ascii="Arial" w:hAnsi="Arial" w:cs="Arial"/>
        </w:rPr>
        <w:t>P</w:t>
      </w:r>
      <w:r w:rsidR="00EE69A4" w:rsidRPr="00EE69A4">
        <w:rPr>
          <w:rFonts w:ascii="Arial" w:hAnsi="Arial" w:cs="Arial"/>
        </w:rPr>
        <w:t>lants infected with CMV showed necrotic symptoms, growth reduction and stunting. In later stage of infection, leaflets became narrower, slender and exhibited malformation. Affected leaves became distorted to give a fern leaf type appearance or a tendril shape</w:t>
      </w:r>
      <w:r w:rsidR="00EE69A4">
        <w:rPr>
          <w:rFonts w:ascii="Arial" w:hAnsi="Arial" w:cs="Arial"/>
        </w:rPr>
        <w:t xml:space="preserve"> (</w:t>
      </w:r>
      <w:r w:rsidR="00EE69A4" w:rsidRPr="00EE69A4">
        <w:rPr>
          <w:rFonts w:ascii="Arial" w:hAnsi="Arial" w:cs="Arial"/>
        </w:rPr>
        <w:t xml:space="preserve">Montasser </w:t>
      </w:r>
      <w:r w:rsidR="00EE69A4" w:rsidRPr="00EE69A4">
        <w:rPr>
          <w:rFonts w:ascii="Arial" w:hAnsi="Arial" w:cs="Arial"/>
          <w:i/>
          <w:iCs/>
        </w:rPr>
        <w:t>et. al.,</w:t>
      </w:r>
      <w:r w:rsidR="00EE69A4" w:rsidRPr="00EE69A4">
        <w:rPr>
          <w:rFonts w:ascii="Arial" w:hAnsi="Arial" w:cs="Arial"/>
        </w:rPr>
        <w:t xml:space="preserve"> 2006</w:t>
      </w:r>
      <w:r w:rsidR="00EE69A4">
        <w:rPr>
          <w:rFonts w:ascii="Arial" w:hAnsi="Arial" w:cs="Arial"/>
        </w:rPr>
        <w:t>)</w:t>
      </w:r>
      <w:r w:rsidR="00054D66">
        <w:rPr>
          <w:rFonts w:ascii="Arial" w:hAnsi="Arial" w:cs="Arial"/>
        </w:rPr>
        <w:t>. I</w:t>
      </w:r>
      <w:r w:rsidR="00054D66" w:rsidRPr="00054D66">
        <w:rPr>
          <w:rFonts w:ascii="Arial" w:hAnsi="Arial" w:cs="Arial"/>
        </w:rPr>
        <w:t xml:space="preserve">n melon and cucumber, CMV induced typical mosaic leaf symptoms accompanied by plant stunting, yield </w:t>
      </w:r>
      <w:r w:rsidR="00054D66" w:rsidRPr="00054D66">
        <w:rPr>
          <w:rFonts w:ascii="Arial" w:hAnsi="Arial" w:cs="Arial"/>
        </w:rPr>
        <w:lastRenderedPageBreak/>
        <w:t xml:space="preserve">reduction and necrosis. </w:t>
      </w:r>
      <w:r w:rsidR="00EC293B">
        <w:rPr>
          <w:rFonts w:ascii="Arial" w:hAnsi="Arial" w:cs="Arial"/>
        </w:rPr>
        <w:t>T</w:t>
      </w:r>
      <w:r w:rsidR="00EC293B" w:rsidRPr="00EC293B">
        <w:rPr>
          <w:rFonts w:ascii="Arial" w:hAnsi="Arial" w:cs="Arial"/>
        </w:rPr>
        <w:t>he disease symptoms</w:t>
      </w:r>
      <w:r w:rsidR="00EC293B">
        <w:rPr>
          <w:rFonts w:ascii="Arial" w:hAnsi="Arial" w:cs="Arial"/>
        </w:rPr>
        <w:t xml:space="preserve"> due to CMV</w:t>
      </w:r>
      <w:r w:rsidR="00EC293B" w:rsidRPr="00EC293B">
        <w:rPr>
          <w:rFonts w:ascii="Arial" w:hAnsi="Arial" w:cs="Arial"/>
        </w:rPr>
        <w:t xml:space="preserve"> were variable and included chlorosis, systemic necrosis, dwarfing and leaf malformation depending on the host species, CMV strain specificities. Infected leaves become wrinkled, curled, reducing their ability to perform photosynthesis efficiently</w:t>
      </w:r>
      <w:r w:rsidR="00EC293B">
        <w:rPr>
          <w:rFonts w:ascii="Arial" w:hAnsi="Arial" w:cs="Arial"/>
        </w:rPr>
        <w:t xml:space="preserve"> (</w:t>
      </w:r>
      <w:r w:rsidR="00EC293B" w:rsidRPr="00EC293B">
        <w:rPr>
          <w:rFonts w:ascii="Arial" w:hAnsi="Arial" w:cs="Arial"/>
        </w:rPr>
        <w:t>Mochizuki and Ohki</w:t>
      </w:r>
      <w:r w:rsidR="00EC293B">
        <w:rPr>
          <w:rFonts w:ascii="Arial" w:hAnsi="Arial" w:cs="Arial"/>
        </w:rPr>
        <w:t xml:space="preserve">, </w:t>
      </w:r>
      <w:r w:rsidR="00EC293B" w:rsidRPr="00EC293B">
        <w:rPr>
          <w:rFonts w:ascii="Arial" w:hAnsi="Arial" w:cs="Arial"/>
        </w:rPr>
        <w:t>2012</w:t>
      </w:r>
      <w:r w:rsidR="00EC293B">
        <w:rPr>
          <w:rFonts w:ascii="Arial" w:hAnsi="Arial" w:cs="Arial"/>
        </w:rPr>
        <w:t>)</w:t>
      </w:r>
      <w:r w:rsidR="00EC293B" w:rsidRPr="00EC293B">
        <w:rPr>
          <w:rFonts w:ascii="Arial" w:hAnsi="Arial" w:cs="Arial"/>
        </w:rPr>
        <w:t>.</w:t>
      </w:r>
      <w:r w:rsidR="00EC293B">
        <w:rPr>
          <w:rFonts w:ascii="Arial" w:hAnsi="Arial" w:cs="Arial"/>
        </w:rPr>
        <w:t xml:space="preserve"> </w:t>
      </w:r>
      <w:r w:rsidR="00A34802">
        <w:rPr>
          <w:rFonts w:ascii="Arial" w:hAnsi="Arial" w:cs="Arial"/>
        </w:rPr>
        <w:t>CMV is easily transmitted by mechanical inoculation and also through more than 80 aphid species in non-persistent manner. It was reported that, cotton aphid (</w:t>
      </w:r>
      <w:r w:rsidR="00A34802" w:rsidRPr="00A34802">
        <w:rPr>
          <w:rFonts w:ascii="Arial" w:hAnsi="Arial" w:cs="Arial"/>
          <w:i/>
          <w:iCs/>
        </w:rPr>
        <w:t>Aphis gossypii</w:t>
      </w:r>
      <w:r w:rsidR="00A34802">
        <w:rPr>
          <w:rFonts w:ascii="Arial" w:hAnsi="Arial" w:cs="Arial"/>
        </w:rPr>
        <w:t>), green peach aphid (</w:t>
      </w:r>
      <w:proofErr w:type="spellStart"/>
      <w:r w:rsidR="00A34802" w:rsidRPr="00A34802">
        <w:rPr>
          <w:rFonts w:ascii="Arial" w:hAnsi="Arial" w:cs="Arial"/>
          <w:i/>
          <w:iCs/>
        </w:rPr>
        <w:t>Myzus</w:t>
      </w:r>
      <w:proofErr w:type="spellEnd"/>
      <w:r w:rsidR="00A34802" w:rsidRPr="00A34802">
        <w:rPr>
          <w:rFonts w:ascii="Arial" w:hAnsi="Arial" w:cs="Arial"/>
          <w:i/>
          <w:iCs/>
        </w:rPr>
        <w:t xml:space="preserve"> </w:t>
      </w:r>
      <w:proofErr w:type="spellStart"/>
      <w:r w:rsidR="00A34802" w:rsidRPr="00A34802">
        <w:rPr>
          <w:rFonts w:ascii="Arial" w:hAnsi="Arial" w:cs="Arial"/>
          <w:i/>
          <w:iCs/>
        </w:rPr>
        <w:t>persicae</w:t>
      </w:r>
      <w:proofErr w:type="spellEnd"/>
      <w:r w:rsidR="00A34802">
        <w:rPr>
          <w:rFonts w:ascii="Arial" w:hAnsi="Arial" w:cs="Arial"/>
        </w:rPr>
        <w:t>) and cowpea aphid (</w:t>
      </w:r>
      <w:r w:rsidR="00A34802" w:rsidRPr="00A34802">
        <w:rPr>
          <w:rFonts w:ascii="Arial" w:hAnsi="Arial" w:cs="Arial"/>
          <w:i/>
          <w:iCs/>
        </w:rPr>
        <w:t xml:space="preserve">Aphis </w:t>
      </w:r>
      <w:proofErr w:type="spellStart"/>
      <w:r w:rsidR="00A34802" w:rsidRPr="00A34802">
        <w:rPr>
          <w:rFonts w:ascii="Arial" w:hAnsi="Arial" w:cs="Arial"/>
          <w:i/>
          <w:iCs/>
        </w:rPr>
        <w:t>craccivora</w:t>
      </w:r>
      <w:proofErr w:type="spellEnd"/>
      <w:r w:rsidR="00A34802">
        <w:rPr>
          <w:rFonts w:ascii="Arial" w:hAnsi="Arial" w:cs="Arial"/>
        </w:rPr>
        <w:t xml:space="preserve">) are the primary aphid species for this virus (Edwardson and Christie, 1991; </w:t>
      </w:r>
      <w:proofErr w:type="spellStart"/>
      <w:r w:rsidR="00A34802">
        <w:rPr>
          <w:rFonts w:ascii="Arial" w:hAnsi="Arial" w:cs="Arial"/>
        </w:rPr>
        <w:t>Palukaitis</w:t>
      </w:r>
      <w:proofErr w:type="spellEnd"/>
      <w:r w:rsidR="00A34802">
        <w:rPr>
          <w:rFonts w:ascii="Arial" w:hAnsi="Arial" w:cs="Arial"/>
        </w:rPr>
        <w:t xml:space="preserve"> and Garcia-Arenal, 2003). </w:t>
      </w:r>
      <w:r w:rsidR="00D251FA">
        <w:rPr>
          <w:rFonts w:ascii="Arial" w:hAnsi="Arial" w:cs="Arial"/>
        </w:rPr>
        <w:t>Management of CMV primarily relies on controlling aphid vectors using insecticides</w:t>
      </w:r>
      <w:commentRangeStart w:id="4"/>
      <w:r w:rsidR="00D251FA">
        <w:rPr>
          <w:rFonts w:ascii="Arial" w:hAnsi="Arial" w:cs="Arial"/>
        </w:rPr>
        <w:t>. Also, oils and botanical extracts like neem oil and garlic extract have demonstrated efficacy in suppressing both the virus and its vector</w:t>
      </w:r>
      <w:r w:rsidR="00E01F37">
        <w:rPr>
          <w:rFonts w:ascii="Arial" w:hAnsi="Arial" w:cs="Arial"/>
        </w:rPr>
        <w:t xml:space="preserve">s (Khan </w:t>
      </w:r>
      <w:r w:rsidR="00E01F37" w:rsidRPr="00E01F37">
        <w:rPr>
          <w:rFonts w:ascii="Arial" w:hAnsi="Arial" w:cs="Arial"/>
          <w:i/>
          <w:iCs/>
        </w:rPr>
        <w:t>et. al</w:t>
      </w:r>
      <w:r w:rsidR="00E01F37">
        <w:rPr>
          <w:rFonts w:ascii="Arial" w:hAnsi="Arial" w:cs="Arial"/>
        </w:rPr>
        <w:t>., 2011).</w:t>
      </w:r>
      <w:r w:rsidR="00054D66">
        <w:rPr>
          <w:rFonts w:ascii="Arial" w:hAnsi="Arial" w:cs="Arial"/>
        </w:rPr>
        <w:t xml:space="preserve"> CMV of cucumber may be effectively managed through integration of netting seedlings, use of yellow sticky traps, polythene mulch and four spray</w:t>
      </w:r>
      <w:r w:rsidR="00A200BE">
        <w:rPr>
          <w:rFonts w:ascii="Arial" w:hAnsi="Arial" w:cs="Arial"/>
        </w:rPr>
        <w:t>ings</w:t>
      </w:r>
      <w:r w:rsidR="00054D66">
        <w:rPr>
          <w:rFonts w:ascii="Arial" w:hAnsi="Arial" w:cs="Arial"/>
        </w:rPr>
        <w:t xml:space="preserve"> of imidacloprid 0.1% or Bio-neem 0.2% at 15 days interval</w:t>
      </w:r>
      <w:r w:rsidR="00A200BE">
        <w:rPr>
          <w:rFonts w:ascii="Arial" w:hAnsi="Arial" w:cs="Arial"/>
        </w:rPr>
        <w:t xml:space="preserve"> </w:t>
      </w:r>
      <w:r w:rsidR="00054D66">
        <w:rPr>
          <w:rFonts w:ascii="Arial" w:hAnsi="Arial" w:cs="Arial"/>
        </w:rPr>
        <w:t xml:space="preserve">(Rahman </w:t>
      </w:r>
      <w:r w:rsidR="00054D66" w:rsidRPr="00054D66">
        <w:rPr>
          <w:rFonts w:ascii="Arial" w:hAnsi="Arial" w:cs="Arial"/>
          <w:i/>
          <w:iCs/>
        </w:rPr>
        <w:t>et. al.,</w:t>
      </w:r>
      <w:r w:rsidR="00054D66">
        <w:rPr>
          <w:rFonts w:ascii="Arial" w:hAnsi="Arial" w:cs="Arial"/>
        </w:rPr>
        <w:t xml:space="preserve"> 2020).</w:t>
      </w:r>
      <w:r w:rsidR="00E01F37">
        <w:rPr>
          <w:rFonts w:ascii="Arial" w:hAnsi="Arial" w:cs="Arial"/>
        </w:rPr>
        <w:t xml:space="preserve"> </w:t>
      </w:r>
      <w:commentRangeEnd w:id="4"/>
      <w:r w:rsidR="00774321">
        <w:rPr>
          <w:rStyle w:val="CommentReference"/>
          <w:rFonts w:ascii="Times New Roman" w:hAnsi="Times New Roman"/>
          <w:lang w:val="nb-NO" w:eastAsia="nb-NO"/>
        </w:rPr>
        <w:commentReference w:id="4"/>
      </w:r>
      <w:r w:rsidR="00E01F37">
        <w:rPr>
          <w:rFonts w:ascii="Arial" w:hAnsi="Arial" w:cs="Arial"/>
        </w:rPr>
        <w:t>Keeping in view the above-mentioned facts, the present study was undertaken to assess various management approaches against CMV in cucumber.</w:t>
      </w:r>
    </w:p>
    <w:commentRangeEnd w:id="2"/>
    <w:p w14:paraId="3BD45A97" w14:textId="77777777" w:rsidR="00790ADA" w:rsidRPr="00FB3A86" w:rsidRDefault="006879AA" w:rsidP="00441B6F">
      <w:pPr>
        <w:pStyle w:val="AbstHead"/>
        <w:spacing w:after="0"/>
        <w:jc w:val="both"/>
        <w:rPr>
          <w:rFonts w:ascii="Arial" w:hAnsi="Arial" w:cs="Arial"/>
        </w:rPr>
      </w:pPr>
      <w:r>
        <w:rPr>
          <w:rStyle w:val="CommentReference"/>
          <w:rFonts w:ascii="Times New Roman" w:hAnsi="Times New Roman"/>
          <w:b w:val="0"/>
          <w:caps w:val="0"/>
          <w:lang w:val="nb-NO" w:eastAsia="nb-NO"/>
        </w:rPr>
        <w:commentReference w:id="2"/>
      </w:r>
    </w:p>
    <w:p w14:paraId="30BC8679" w14:textId="16331DAC" w:rsidR="007B3894" w:rsidRPr="00F573AF" w:rsidRDefault="00902823" w:rsidP="00F573AF">
      <w:pPr>
        <w:pStyle w:val="AbstHead"/>
        <w:spacing w:after="0"/>
        <w:jc w:val="both"/>
        <w:rPr>
          <w:rFonts w:ascii="Arial" w:hAnsi="Arial" w:cs="Arial"/>
        </w:rPr>
      </w:pPr>
      <w:r>
        <w:rPr>
          <w:rFonts w:ascii="Arial" w:hAnsi="Arial" w:cs="Arial"/>
        </w:rPr>
        <w:t>2. material</w:t>
      </w:r>
      <w:r w:rsidR="00CD3BB9">
        <w:rPr>
          <w:rFonts w:ascii="Arial" w:hAnsi="Arial" w:cs="Arial"/>
        </w:rPr>
        <w:t>S</w:t>
      </w:r>
      <w:r>
        <w:rPr>
          <w:rFonts w:ascii="Arial" w:hAnsi="Arial" w:cs="Arial"/>
        </w:rPr>
        <w:t xml:space="preserve"> and method</w:t>
      </w:r>
      <w:r w:rsidR="00000F8F">
        <w:rPr>
          <w:rFonts w:ascii="Arial" w:hAnsi="Arial" w:cs="Arial"/>
        </w:rPr>
        <w:t>s</w:t>
      </w:r>
    </w:p>
    <w:p w14:paraId="3AB10F9C" w14:textId="7B472D81" w:rsidR="00C97EFD" w:rsidRDefault="00CD138E" w:rsidP="00441B6F">
      <w:pPr>
        <w:pStyle w:val="Body"/>
        <w:spacing w:after="0"/>
        <w:rPr>
          <w:rFonts w:ascii="Arial" w:hAnsi="Arial" w:cs="Arial"/>
          <w:b/>
          <w:bCs/>
          <w:sz w:val="22"/>
          <w:szCs w:val="22"/>
        </w:rPr>
      </w:pPr>
      <w:commentRangeStart w:id="5"/>
      <w:r>
        <w:rPr>
          <w:rFonts w:ascii="Arial" w:hAnsi="Arial" w:cs="Arial"/>
          <w:b/>
          <w:bCs/>
          <w:sz w:val="22"/>
          <w:szCs w:val="22"/>
        </w:rPr>
        <w:t>Transplanting</w:t>
      </w:r>
      <w:r w:rsidR="00B91E6A">
        <w:rPr>
          <w:rFonts w:ascii="Arial" w:hAnsi="Arial" w:cs="Arial"/>
          <w:b/>
          <w:bCs/>
          <w:sz w:val="22"/>
          <w:szCs w:val="22"/>
        </w:rPr>
        <w:t xml:space="preserve"> of plants for </w:t>
      </w:r>
      <w:r>
        <w:rPr>
          <w:rFonts w:ascii="Arial" w:hAnsi="Arial" w:cs="Arial"/>
          <w:b/>
          <w:bCs/>
          <w:sz w:val="22"/>
          <w:szCs w:val="22"/>
        </w:rPr>
        <w:t xml:space="preserve">disease </w:t>
      </w:r>
      <w:r w:rsidR="00B91E6A">
        <w:rPr>
          <w:rFonts w:ascii="Arial" w:hAnsi="Arial" w:cs="Arial"/>
          <w:b/>
          <w:bCs/>
          <w:sz w:val="22"/>
          <w:szCs w:val="22"/>
        </w:rPr>
        <w:t>management</w:t>
      </w:r>
      <w:commentRangeEnd w:id="5"/>
      <w:r w:rsidR="009E6E65">
        <w:rPr>
          <w:rStyle w:val="CommentReference"/>
          <w:rFonts w:ascii="Times New Roman" w:hAnsi="Times New Roman"/>
          <w:lang w:val="nb-NO" w:eastAsia="nb-NO"/>
        </w:rPr>
        <w:commentReference w:id="5"/>
      </w:r>
    </w:p>
    <w:p w14:paraId="2930A1AB" w14:textId="7C08F8B0" w:rsidR="00F51F4F" w:rsidRDefault="00B91E6A" w:rsidP="00441B6F">
      <w:pPr>
        <w:pStyle w:val="Body"/>
        <w:spacing w:after="0"/>
        <w:rPr>
          <w:rFonts w:ascii="Arial" w:hAnsi="Arial" w:cs="Arial"/>
        </w:rPr>
      </w:pPr>
      <w:r w:rsidRPr="00B91E6A">
        <w:rPr>
          <w:rFonts w:ascii="Arial" w:hAnsi="Arial" w:cs="Arial"/>
        </w:rPr>
        <w:t xml:space="preserve">Cucumber </w:t>
      </w:r>
      <w:r>
        <w:rPr>
          <w:rFonts w:ascii="Arial" w:hAnsi="Arial" w:cs="Arial"/>
        </w:rPr>
        <w:t>(</w:t>
      </w:r>
      <w:r w:rsidRPr="00B91E6A">
        <w:rPr>
          <w:rFonts w:ascii="Arial" w:hAnsi="Arial" w:cs="Arial"/>
          <w:i/>
          <w:iCs/>
        </w:rPr>
        <w:t>Cucumis sativus</w:t>
      </w:r>
      <w:r>
        <w:rPr>
          <w:rFonts w:ascii="Arial" w:hAnsi="Arial" w:cs="Arial"/>
        </w:rPr>
        <w:t xml:space="preserve"> L.) seeds of cultivar </w:t>
      </w:r>
      <w:proofErr w:type="spellStart"/>
      <w:r>
        <w:rPr>
          <w:rFonts w:ascii="Arial" w:hAnsi="Arial" w:cs="Arial"/>
        </w:rPr>
        <w:t>poona</w:t>
      </w:r>
      <w:proofErr w:type="spellEnd"/>
      <w:r>
        <w:rPr>
          <w:rFonts w:ascii="Arial" w:hAnsi="Arial" w:cs="Arial"/>
        </w:rPr>
        <w:t xml:space="preserve"> </w:t>
      </w:r>
      <w:proofErr w:type="spellStart"/>
      <w:r>
        <w:rPr>
          <w:rFonts w:ascii="Arial" w:hAnsi="Arial" w:cs="Arial"/>
        </w:rPr>
        <w:t>kheera</w:t>
      </w:r>
      <w:proofErr w:type="spellEnd"/>
      <w:r>
        <w:rPr>
          <w:rFonts w:ascii="Arial" w:hAnsi="Arial" w:cs="Arial"/>
        </w:rPr>
        <w:t xml:space="preserve"> were sown and maintained on trial field for management. The experiment comprised of 8 treatments (including the control) was laid out in Randomized block design (RBD) with 3 replications at Department of Plant Pathology, College of Agriculture, Latur</w:t>
      </w:r>
      <w:r w:rsidR="003E5661">
        <w:rPr>
          <w:rFonts w:ascii="Arial" w:hAnsi="Arial" w:cs="Arial"/>
        </w:rPr>
        <w:t xml:space="preserve">. </w:t>
      </w:r>
      <w:r w:rsidR="00F51F4F">
        <w:rPr>
          <w:rFonts w:ascii="Arial" w:hAnsi="Arial" w:cs="Arial"/>
        </w:rPr>
        <w:t>CMV is transmitted by aphids; therefore, insect control was used as an indirect approach to manage cucumber mosaic disease in cucumber</w:t>
      </w:r>
      <w:r w:rsidR="00331D3D">
        <w:rPr>
          <w:rFonts w:ascii="Arial" w:hAnsi="Arial" w:cs="Arial"/>
        </w:rPr>
        <w:t xml:space="preserve"> </w:t>
      </w:r>
      <w:r w:rsidR="00331D3D">
        <w:rPr>
          <w:rFonts w:ascii="Times New Roman" w:hAnsi="Times New Roman"/>
          <w:sz w:val="24"/>
          <w:szCs w:val="24"/>
        </w:rPr>
        <w:t xml:space="preserve">under natural </w:t>
      </w:r>
      <w:r w:rsidR="00331D3D" w:rsidRPr="00331D3D">
        <w:rPr>
          <w:rFonts w:ascii="Arial" w:hAnsi="Arial" w:cs="Arial"/>
        </w:rPr>
        <w:t>field conditions, each treatment received three sprays</w:t>
      </w:r>
      <w:r w:rsidR="00F51F4F" w:rsidRPr="00331D3D">
        <w:rPr>
          <w:rFonts w:ascii="Arial" w:hAnsi="Arial" w:cs="Arial"/>
        </w:rPr>
        <w:t>.</w:t>
      </w:r>
      <w:r w:rsidR="00331D3D" w:rsidRPr="00331D3D">
        <w:rPr>
          <w:rFonts w:ascii="Arial" w:hAnsi="Arial" w:cs="Arial"/>
        </w:rPr>
        <w:t xml:space="preserve"> The first spray was applied immediately after the initial appearance of disease symptoms in the field, followed by two additional sprays at 10 days interval. Unsprayed plots were maintained as a check.</w:t>
      </w:r>
      <w:r w:rsidR="00F51F4F">
        <w:rPr>
          <w:rFonts w:ascii="Arial" w:hAnsi="Arial" w:cs="Arial"/>
        </w:rPr>
        <w:t xml:space="preserve"> T</w:t>
      </w:r>
      <w:r w:rsidR="00515FAA">
        <w:rPr>
          <w:rFonts w:ascii="Arial" w:hAnsi="Arial" w:cs="Arial"/>
        </w:rPr>
        <w:t>o determine t</w:t>
      </w:r>
      <w:r w:rsidR="00F51F4F">
        <w:rPr>
          <w:rFonts w:ascii="Arial" w:hAnsi="Arial" w:cs="Arial"/>
        </w:rPr>
        <w:t>he</w:t>
      </w:r>
      <w:r w:rsidR="00515FAA">
        <w:rPr>
          <w:rFonts w:ascii="Arial" w:hAnsi="Arial" w:cs="Arial"/>
        </w:rPr>
        <w:t xml:space="preserve"> effect of different</w:t>
      </w:r>
      <w:r w:rsidR="00F51F4F">
        <w:rPr>
          <w:rFonts w:ascii="Arial" w:hAnsi="Arial" w:cs="Arial"/>
        </w:rPr>
        <w:t xml:space="preserve"> management packages</w:t>
      </w:r>
      <w:r w:rsidR="00515FAA">
        <w:rPr>
          <w:rFonts w:ascii="Arial" w:hAnsi="Arial" w:cs="Arial"/>
        </w:rPr>
        <w:t>, following</w:t>
      </w:r>
      <w:r w:rsidR="00F51F4F">
        <w:rPr>
          <w:rFonts w:ascii="Arial" w:hAnsi="Arial" w:cs="Arial"/>
        </w:rPr>
        <w:t xml:space="preserve"> t</w:t>
      </w:r>
      <w:r w:rsidR="00A200BE">
        <w:rPr>
          <w:rFonts w:ascii="Arial" w:hAnsi="Arial" w:cs="Arial"/>
        </w:rPr>
        <w:t>reatment</w:t>
      </w:r>
      <w:r w:rsidR="00515FAA">
        <w:rPr>
          <w:rFonts w:ascii="Arial" w:hAnsi="Arial" w:cs="Arial"/>
        </w:rPr>
        <w:t>s</w:t>
      </w:r>
      <w:r w:rsidR="00F51F4F">
        <w:rPr>
          <w:rFonts w:ascii="Arial" w:hAnsi="Arial" w:cs="Arial"/>
        </w:rPr>
        <w:t xml:space="preserve"> were </w:t>
      </w:r>
      <w:r w:rsidR="00A200BE">
        <w:rPr>
          <w:rFonts w:ascii="Arial" w:hAnsi="Arial" w:cs="Arial"/>
        </w:rPr>
        <w:t>us</w:t>
      </w:r>
      <w:r w:rsidR="00515FAA">
        <w:rPr>
          <w:rFonts w:ascii="Arial" w:hAnsi="Arial" w:cs="Arial"/>
        </w:rPr>
        <w:t>ed on main field</w:t>
      </w:r>
      <w:r w:rsidR="00F51F4F">
        <w:rPr>
          <w:rFonts w:ascii="Arial" w:hAnsi="Arial" w:cs="Arial"/>
        </w:rPr>
        <w:t>:</w:t>
      </w:r>
    </w:p>
    <w:p w14:paraId="21682572" w14:textId="77777777" w:rsidR="00F51F4F" w:rsidRDefault="00F51F4F" w:rsidP="00441B6F">
      <w:pPr>
        <w:pStyle w:val="Body"/>
        <w:spacing w:after="0"/>
        <w:rPr>
          <w:rFonts w:ascii="Arial" w:hAnsi="Arial" w:cs="Arial"/>
        </w:rPr>
      </w:pPr>
    </w:p>
    <w:p w14:paraId="6DC41A9F" w14:textId="38A468FD" w:rsidR="00F51F4F" w:rsidRDefault="00F51F4F" w:rsidP="00F51F4F">
      <w:pPr>
        <w:pStyle w:val="Body"/>
        <w:spacing w:after="0" w:line="276" w:lineRule="auto"/>
        <w:rPr>
          <w:rFonts w:ascii="Arial" w:hAnsi="Arial" w:cs="Arial"/>
          <w:b/>
          <w:bCs/>
          <w:sz w:val="22"/>
          <w:szCs w:val="22"/>
        </w:rPr>
      </w:pPr>
      <w:r w:rsidRPr="00F51F4F">
        <w:rPr>
          <w:rFonts w:ascii="Arial" w:hAnsi="Arial" w:cs="Arial"/>
          <w:b/>
          <w:bCs/>
          <w:sz w:val="22"/>
          <w:szCs w:val="22"/>
        </w:rPr>
        <w:t>Table 1. Treatments of the experiment</w:t>
      </w:r>
    </w:p>
    <w:tbl>
      <w:tblPr>
        <w:tblStyle w:val="TableGrid"/>
        <w:tblW w:w="0" w:type="auto"/>
        <w:tblLook w:val="04A0" w:firstRow="1" w:lastRow="0" w:firstColumn="1" w:lastColumn="0" w:noHBand="0" w:noVBand="1"/>
      </w:tblPr>
      <w:tblGrid>
        <w:gridCol w:w="1555"/>
        <w:gridCol w:w="4252"/>
        <w:gridCol w:w="2391"/>
      </w:tblGrid>
      <w:tr w:rsidR="00F51F4F" w14:paraId="43E68408" w14:textId="77777777" w:rsidTr="003A438B">
        <w:trPr>
          <w:trHeight w:val="376"/>
        </w:trPr>
        <w:tc>
          <w:tcPr>
            <w:tcW w:w="1555" w:type="dxa"/>
            <w:vAlign w:val="center"/>
          </w:tcPr>
          <w:p w14:paraId="28FE9E6C" w14:textId="05AB7BFF"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 xml:space="preserve">Treatment no. </w:t>
            </w:r>
          </w:p>
        </w:tc>
        <w:tc>
          <w:tcPr>
            <w:tcW w:w="4252" w:type="dxa"/>
            <w:vAlign w:val="center"/>
          </w:tcPr>
          <w:p w14:paraId="4B105D17" w14:textId="73342EE8"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 xml:space="preserve">Treatments </w:t>
            </w:r>
          </w:p>
        </w:tc>
        <w:tc>
          <w:tcPr>
            <w:tcW w:w="2391" w:type="dxa"/>
            <w:vAlign w:val="center"/>
          </w:tcPr>
          <w:p w14:paraId="4DD01C9D" w14:textId="06A2767E" w:rsidR="00F51F4F" w:rsidRPr="00F51F4F" w:rsidRDefault="00F51F4F" w:rsidP="00F51F4F">
            <w:pPr>
              <w:pStyle w:val="Body"/>
              <w:spacing w:after="0"/>
              <w:jc w:val="center"/>
              <w:rPr>
                <w:rFonts w:ascii="Arial" w:hAnsi="Arial" w:cs="Arial"/>
                <w:b/>
                <w:bCs/>
                <w:sz w:val="20"/>
                <w:szCs w:val="20"/>
              </w:rPr>
            </w:pPr>
            <w:r w:rsidRPr="00F51F4F">
              <w:rPr>
                <w:rFonts w:ascii="Arial" w:hAnsi="Arial" w:cs="Arial"/>
                <w:b/>
                <w:bCs/>
                <w:sz w:val="20"/>
                <w:szCs w:val="20"/>
              </w:rPr>
              <w:t>Dose of spraying</w:t>
            </w:r>
          </w:p>
        </w:tc>
      </w:tr>
      <w:tr w:rsidR="00F51F4F" w14:paraId="501B0BE7" w14:textId="77777777" w:rsidTr="003A438B">
        <w:trPr>
          <w:trHeight w:val="381"/>
        </w:trPr>
        <w:tc>
          <w:tcPr>
            <w:tcW w:w="1555" w:type="dxa"/>
            <w:vAlign w:val="center"/>
          </w:tcPr>
          <w:p w14:paraId="7D640E4E" w14:textId="5C120C0F"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T1</w:t>
            </w:r>
          </w:p>
        </w:tc>
        <w:tc>
          <w:tcPr>
            <w:tcW w:w="4252" w:type="dxa"/>
            <w:vAlign w:val="center"/>
          </w:tcPr>
          <w:p w14:paraId="0285B9A8" w14:textId="1EE931FA" w:rsidR="00F51F4F" w:rsidRPr="00F51F4F" w:rsidRDefault="00F51F4F" w:rsidP="00F51F4F">
            <w:pPr>
              <w:pStyle w:val="Body"/>
              <w:spacing w:after="0"/>
              <w:jc w:val="left"/>
              <w:rPr>
                <w:rFonts w:ascii="Arial" w:hAnsi="Arial" w:cs="Arial"/>
                <w:sz w:val="20"/>
                <w:szCs w:val="20"/>
              </w:rPr>
            </w:pPr>
            <w:r>
              <w:rPr>
                <w:rFonts w:ascii="Arial" w:hAnsi="Arial" w:cs="Arial"/>
                <w:sz w:val="20"/>
                <w:szCs w:val="20"/>
              </w:rPr>
              <w:t xml:space="preserve">Spray with </w:t>
            </w:r>
            <w:r w:rsidRPr="00F51F4F">
              <w:rPr>
                <w:rFonts w:ascii="Arial" w:hAnsi="Arial" w:cs="Arial"/>
                <w:sz w:val="20"/>
                <w:szCs w:val="20"/>
              </w:rPr>
              <w:t>Im</w:t>
            </w:r>
            <w:r>
              <w:rPr>
                <w:rFonts w:ascii="Arial" w:hAnsi="Arial" w:cs="Arial"/>
                <w:sz w:val="20"/>
                <w:szCs w:val="20"/>
              </w:rPr>
              <w:t>idacloprid 17.8 SL</w:t>
            </w:r>
          </w:p>
        </w:tc>
        <w:tc>
          <w:tcPr>
            <w:tcW w:w="2391" w:type="dxa"/>
            <w:vAlign w:val="center"/>
          </w:tcPr>
          <w:p w14:paraId="5F30041F" w14:textId="4C2387D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0.03%</w:t>
            </w:r>
          </w:p>
        </w:tc>
      </w:tr>
      <w:tr w:rsidR="00F51F4F" w14:paraId="44DEE250" w14:textId="77777777" w:rsidTr="003A438B">
        <w:trPr>
          <w:trHeight w:val="400"/>
        </w:trPr>
        <w:tc>
          <w:tcPr>
            <w:tcW w:w="1555" w:type="dxa"/>
            <w:vAlign w:val="center"/>
          </w:tcPr>
          <w:p w14:paraId="38A48A50" w14:textId="3EEF8271"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T2</w:t>
            </w:r>
          </w:p>
        </w:tc>
        <w:tc>
          <w:tcPr>
            <w:tcW w:w="4252" w:type="dxa"/>
            <w:vAlign w:val="center"/>
          </w:tcPr>
          <w:p w14:paraId="1B5B0066" w14:textId="7EB1E7C4" w:rsidR="00F51F4F" w:rsidRPr="00F51F4F" w:rsidRDefault="00F51F4F" w:rsidP="00F51F4F">
            <w:pPr>
              <w:pStyle w:val="Body"/>
              <w:spacing w:after="0"/>
              <w:jc w:val="left"/>
              <w:rPr>
                <w:rFonts w:ascii="Arial" w:hAnsi="Arial" w:cs="Arial"/>
                <w:sz w:val="20"/>
                <w:szCs w:val="20"/>
              </w:rPr>
            </w:pPr>
            <w:r>
              <w:rPr>
                <w:rFonts w:ascii="Arial" w:hAnsi="Arial" w:cs="Arial"/>
                <w:sz w:val="20"/>
                <w:szCs w:val="20"/>
              </w:rPr>
              <w:t>Spray with Thiamethoxam 25 WG</w:t>
            </w:r>
          </w:p>
        </w:tc>
        <w:tc>
          <w:tcPr>
            <w:tcW w:w="2391" w:type="dxa"/>
            <w:vAlign w:val="center"/>
          </w:tcPr>
          <w:p w14:paraId="0D2AFAA9" w14:textId="259C54D7"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0.025%</w:t>
            </w:r>
          </w:p>
        </w:tc>
      </w:tr>
      <w:tr w:rsidR="00F51F4F" w14:paraId="3A0F1640" w14:textId="77777777" w:rsidTr="003A438B">
        <w:trPr>
          <w:trHeight w:val="435"/>
        </w:trPr>
        <w:tc>
          <w:tcPr>
            <w:tcW w:w="1555" w:type="dxa"/>
            <w:vAlign w:val="center"/>
          </w:tcPr>
          <w:p w14:paraId="359CE464" w14:textId="1C2D9133"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T3</w:t>
            </w:r>
          </w:p>
        </w:tc>
        <w:tc>
          <w:tcPr>
            <w:tcW w:w="4252" w:type="dxa"/>
            <w:vAlign w:val="center"/>
          </w:tcPr>
          <w:p w14:paraId="5EF29530" w14:textId="32409134"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Dimethoate 30 EC</w:t>
            </w:r>
          </w:p>
        </w:tc>
        <w:tc>
          <w:tcPr>
            <w:tcW w:w="2391" w:type="dxa"/>
            <w:vAlign w:val="center"/>
          </w:tcPr>
          <w:p w14:paraId="1B522982" w14:textId="0683054C"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0.04%</w:t>
            </w:r>
          </w:p>
        </w:tc>
      </w:tr>
      <w:tr w:rsidR="00F51F4F" w14:paraId="29704B12" w14:textId="77777777" w:rsidTr="003A438B">
        <w:trPr>
          <w:trHeight w:val="397"/>
        </w:trPr>
        <w:tc>
          <w:tcPr>
            <w:tcW w:w="1555" w:type="dxa"/>
            <w:vAlign w:val="center"/>
          </w:tcPr>
          <w:p w14:paraId="6FD56DAA" w14:textId="6CB0425D"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T4</w:t>
            </w:r>
          </w:p>
        </w:tc>
        <w:tc>
          <w:tcPr>
            <w:tcW w:w="4252" w:type="dxa"/>
            <w:vAlign w:val="center"/>
          </w:tcPr>
          <w:p w14:paraId="69DCF97B" w14:textId="1F61C8F6"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 xml:space="preserve">Spray with </w:t>
            </w:r>
            <w:r w:rsidR="003A438B">
              <w:rPr>
                <w:rFonts w:ascii="Arial" w:hAnsi="Arial" w:cs="Arial"/>
                <w:sz w:val="20"/>
                <w:szCs w:val="20"/>
              </w:rPr>
              <w:t>S</w:t>
            </w:r>
            <w:r>
              <w:rPr>
                <w:rFonts w:ascii="Arial" w:hAnsi="Arial" w:cs="Arial"/>
                <w:sz w:val="20"/>
                <w:szCs w:val="20"/>
              </w:rPr>
              <w:t>alicylic acid</w:t>
            </w:r>
          </w:p>
        </w:tc>
        <w:tc>
          <w:tcPr>
            <w:tcW w:w="2391" w:type="dxa"/>
            <w:vAlign w:val="center"/>
          </w:tcPr>
          <w:p w14:paraId="5D5BE515" w14:textId="76809538"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100 ppm</w:t>
            </w:r>
          </w:p>
        </w:tc>
      </w:tr>
      <w:tr w:rsidR="00F51F4F" w14:paraId="5476D0A9" w14:textId="77777777" w:rsidTr="003A438B">
        <w:trPr>
          <w:trHeight w:val="419"/>
        </w:trPr>
        <w:tc>
          <w:tcPr>
            <w:tcW w:w="1555" w:type="dxa"/>
            <w:vAlign w:val="center"/>
          </w:tcPr>
          <w:p w14:paraId="53FCAF5B" w14:textId="27D2C940"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T5</w:t>
            </w:r>
          </w:p>
        </w:tc>
        <w:tc>
          <w:tcPr>
            <w:tcW w:w="4252" w:type="dxa"/>
            <w:vAlign w:val="center"/>
          </w:tcPr>
          <w:p w14:paraId="1FE00A48" w14:textId="3F77D69F"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Neem oil</w:t>
            </w:r>
          </w:p>
        </w:tc>
        <w:tc>
          <w:tcPr>
            <w:tcW w:w="2391" w:type="dxa"/>
            <w:vAlign w:val="center"/>
          </w:tcPr>
          <w:p w14:paraId="70F725EC" w14:textId="572E2D0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5ml/L</w:t>
            </w:r>
          </w:p>
        </w:tc>
      </w:tr>
      <w:tr w:rsidR="00F51F4F" w14:paraId="57A78A45" w14:textId="77777777" w:rsidTr="003A438B">
        <w:trPr>
          <w:trHeight w:val="393"/>
        </w:trPr>
        <w:tc>
          <w:tcPr>
            <w:tcW w:w="1555" w:type="dxa"/>
            <w:vAlign w:val="center"/>
          </w:tcPr>
          <w:p w14:paraId="6D2FBC08" w14:textId="1C3377F5"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T6</w:t>
            </w:r>
          </w:p>
        </w:tc>
        <w:tc>
          <w:tcPr>
            <w:tcW w:w="4252" w:type="dxa"/>
            <w:vAlign w:val="center"/>
          </w:tcPr>
          <w:p w14:paraId="5B4D7A89" w14:textId="5B8A3A6F"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 xml:space="preserve">Spray with </w:t>
            </w:r>
            <w:proofErr w:type="spellStart"/>
            <w:r>
              <w:rPr>
                <w:rFonts w:ascii="Arial" w:hAnsi="Arial" w:cs="Arial"/>
                <w:sz w:val="20"/>
                <w:szCs w:val="20"/>
              </w:rPr>
              <w:t>Karanj</w:t>
            </w:r>
            <w:proofErr w:type="spellEnd"/>
            <w:r>
              <w:rPr>
                <w:rFonts w:ascii="Arial" w:hAnsi="Arial" w:cs="Arial"/>
                <w:sz w:val="20"/>
                <w:szCs w:val="20"/>
              </w:rPr>
              <w:t xml:space="preserve"> oil</w:t>
            </w:r>
          </w:p>
        </w:tc>
        <w:tc>
          <w:tcPr>
            <w:tcW w:w="2391" w:type="dxa"/>
            <w:vAlign w:val="center"/>
          </w:tcPr>
          <w:p w14:paraId="4662CEE2" w14:textId="0C02E959"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5ml/L</w:t>
            </w:r>
          </w:p>
        </w:tc>
      </w:tr>
      <w:tr w:rsidR="00F51F4F" w14:paraId="2411EE5F" w14:textId="77777777" w:rsidTr="003A438B">
        <w:trPr>
          <w:trHeight w:val="445"/>
        </w:trPr>
        <w:tc>
          <w:tcPr>
            <w:tcW w:w="1555" w:type="dxa"/>
            <w:vAlign w:val="center"/>
          </w:tcPr>
          <w:p w14:paraId="51704E8F" w14:textId="174827AF"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T7</w:t>
            </w:r>
          </w:p>
        </w:tc>
        <w:tc>
          <w:tcPr>
            <w:tcW w:w="4252" w:type="dxa"/>
            <w:vAlign w:val="center"/>
          </w:tcPr>
          <w:p w14:paraId="5C82A774" w14:textId="7F441B1A"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Spray with Garlic (clove extract)</w:t>
            </w:r>
          </w:p>
        </w:tc>
        <w:tc>
          <w:tcPr>
            <w:tcW w:w="2391" w:type="dxa"/>
            <w:vAlign w:val="center"/>
          </w:tcPr>
          <w:p w14:paraId="1B5EEF60" w14:textId="2A84422A"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10%</w:t>
            </w:r>
          </w:p>
        </w:tc>
      </w:tr>
      <w:tr w:rsidR="00F51F4F" w14:paraId="7DA33C8B" w14:textId="77777777" w:rsidTr="003A438B">
        <w:trPr>
          <w:trHeight w:val="409"/>
        </w:trPr>
        <w:tc>
          <w:tcPr>
            <w:tcW w:w="1555" w:type="dxa"/>
            <w:vAlign w:val="center"/>
          </w:tcPr>
          <w:p w14:paraId="2913D691" w14:textId="52B7744D" w:rsidR="00F51F4F" w:rsidRPr="00F51F4F" w:rsidRDefault="00F51F4F" w:rsidP="00F51F4F">
            <w:pPr>
              <w:pStyle w:val="Body"/>
              <w:spacing w:after="0"/>
              <w:jc w:val="center"/>
              <w:rPr>
                <w:rFonts w:ascii="Arial" w:hAnsi="Arial" w:cs="Arial"/>
                <w:sz w:val="20"/>
                <w:szCs w:val="20"/>
              </w:rPr>
            </w:pPr>
            <w:r w:rsidRPr="00F51F4F">
              <w:rPr>
                <w:rFonts w:ascii="Arial" w:hAnsi="Arial" w:cs="Arial"/>
                <w:sz w:val="20"/>
                <w:szCs w:val="20"/>
              </w:rPr>
              <w:t>T8</w:t>
            </w:r>
          </w:p>
        </w:tc>
        <w:tc>
          <w:tcPr>
            <w:tcW w:w="4252" w:type="dxa"/>
            <w:vAlign w:val="center"/>
          </w:tcPr>
          <w:p w14:paraId="791B53DC" w14:textId="727CFE83" w:rsidR="00F51F4F" w:rsidRPr="00F51F4F" w:rsidRDefault="00F51F4F" w:rsidP="003A438B">
            <w:pPr>
              <w:pStyle w:val="Body"/>
              <w:spacing w:after="0"/>
              <w:jc w:val="left"/>
              <w:rPr>
                <w:rFonts w:ascii="Arial" w:hAnsi="Arial" w:cs="Arial"/>
                <w:sz w:val="20"/>
                <w:szCs w:val="20"/>
              </w:rPr>
            </w:pPr>
            <w:r>
              <w:rPr>
                <w:rFonts w:ascii="Arial" w:hAnsi="Arial" w:cs="Arial"/>
                <w:sz w:val="20"/>
                <w:szCs w:val="20"/>
              </w:rPr>
              <w:t>Untreated (control)</w:t>
            </w:r>
          </w:p>
        </w:tc>
        <w:tc>
          <w:tcPr>
            <w:tcW w:w="2391" w:type="dxa"/>
            <w:vAlign w:val="center"/>
          </w:tcPr>
          <w:p w14:paraId="286D214D" w14:textId="2EEB1F40" w:rsidR="00F51F4F" w:rsidRPr="00F51F4F" w:rsidRDefault="003A438B" w:rsidP="003A438B">
            <w:pPr>
              <w:pStyle w:val="Body"/>
              <w:spacing w:after="0"/>
              <w:jc w:val="center"/>
              <w:rPr>
                <w:rFonts w:ascii="Arial" w:hAnsi="Arial" w:cs="Arial"/>
                <w:sz w:val="20"/>
                <w:szCs w:val="20"/>
              </w:rPr>
            </w:pPr>
            <w:r>
              <w:rPr>
                <w:rFonts w:ascii="Arial" w:hAnsi="Arial" w:cs="Arial"/>
                <w:sz w:val="20"/>
                <w:szCs w:val="20"/>
              </w:rPr>
              <w:t>-</w:t>
            </w:r>
          </w:p>
        </w:tc>
      </w:tr>
    </w:tbl>
    <w:p w14:paraId="2372D979" w14:textId="77777777" w:rsidR="009E6E65" w:rsidRDefault="009E6E65" w:rsidP="00441B6F">
      <w:pPr>
        <w:pStyle w:val="Body"/>
        <w:spacing w:after="0"/>
        <w:rPr>
          <w:rFonts w:ascii="Arial" w:hAnsi="Arial" w:cs="Arial"/>
        </w:rPr>
      </w:pPr>
    </w:p>
    <w:p w14:paraId="3E3E0CF7" w14:textId="6559071D" w:rsidR="00F51F4F" w:rsidRDefault="00A55CDB" w:rsidP="00441B6F">
      <w:pPr>
        <w:pStyle w:val="Body"/>
        <w:spacing w:after="0"/>
        <w:rPr>
          <w:rFonts w:ascii="Arial" w:hAnsi="Arial" w:cs="Arial"/>
        </w:rPr>
      </w:pPr>
      <w:commentRangeStart w:id="6"/>
      <w:r>
        <w:rPr>
          <w:rFonts w:ascii="Arial" w:hAnsi="Arial" w:cs="Arial"/>
        </w:rPr>
        <w:t xml:space="preserve">Plants were </w:t>
      </w:r>
      <w:commentRangeEnd w:id="6"/>
      <w:r w:rsidR="009E6E65">
        <w:rPr>
          <w:rStyle w:val="CommentReference"/>
          <w:rFonts w:ascii="Times New Roman" w:hAnsi="Times New Roman"/>
          <w:lang w:val="nb-NO" w:eastAsia="nb-NO"/>
        </w:rPr>
        <w:commentReference w:id="6"/>
      </w:r>
      <w:r>
        <w:rPr>
          <w:rFonts w:ascii="Arial" w:hAnsi="Arial" w:cs="Arial"/>
        </w:rPr>
        <w:t xml:space="preserve">examined on a routine basis for appearance of any symptoms of mosaic disease. The efficacy of treatments </w:t>
      </w:r>
      <w:r w:rsidR="00EC293B">
        <w:rPr>
          <w:rFonts w:ascii="Arial" w:hAnsi="Arial" w:cs="Arial"/>
        </w:rPr>
        <w:t>was</w:t>
      </w:r>
      <w:r>
        <w:rPr>
          <w:rFonts w:ascii="Arial" w:hAnsi="Arial" w:cs="Arial"/>
        </w:rPr>
        <w:t xml:space="preserve"> evaluated based on disease incidence and it was calculated using the following formula:</w:t>
      </w:r>
    </w:p>
    <w:p w14:paraId="74A3C817" w14:textId="77777777" w:rsidR="00A55CDB" w:rsidRDefault="00A55CDB" w:rsidP="00441B6F">
      <w:pPr>
        <w:pStyle w:val="Body"/>
        <w:spacing w:after="0"/>
        <w:rPr>
          <w:rFonts w:ascii="Arial" w:hAnsi="Arial" w:cs="Arial"/>
        </w:rPr>
      </w:pPr>
    </w:p>
    <w:p w14:paraId="1A293BDD" w14:textId="332B4E54" w:rsidR="00A55CDB" w:rsidRDefault="00A55CDB" w:rsidP="00441B6F">
      <w:pPr>
        <w:pStyle w:val="Body"/>
        <w:spacing w:after="0"/>
        <w:rPr>
          <w:rFonts w:ascii="Arial" w:hAnsi="Arial" w:cs="Arial"/>
        </w:rPr>
      </w:pPr>
      <w:r>
        <w:rPr>
          <w:rFonts w:ascii="Arial" w:hAnsi="Arial" w:cs="Arial"/>
        </w:rPr>
        <w:t xml:space="preserve">                                                     </w:t>
      </w:r>
      <w:commentRangeStart w:id="7"/>
      <w:r w:rsidR="00331D3D">
        <w:rPr>
          <w:rFonts w:ascii="Arial" w:hAnsi="Arial" w:cs="Arial"/>
        </w:rPr>
        <w:t>Observed n</w:t>
      </w:r>
      <w:r>
        <w:rPr>
          <w:rFonts w:ascii="Arial" w:hAnsi="Arial" w:cs="Arial"/>
        </w:rPr>
        <w:t xml:space="preserve">umber of infected plants in plot </w:t>
      </w:r>
      <w:commentRangeEnd w:id="7"/>
      <w:r w:rsidR="00355711">
        <w:rPr>
          <w:rStyle w:val="CommentReference"/>
          <w:rFonts w:ascii="Times New Roman" w:hAnsi="Times New Roman"/>
          <w:lang w:val="nb-NO" w:eastAsia="nb-NO"/>
        </w:rPr>
        <w:commentReference w:id="7"/>
      </w:r>
    </w:p>
    <w:p w14:paraId="1A99AB3F" w14:textId="732E5276" w:rsidR="00F51F4F" w:rsidRDefault="00A55CDB"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59FEFF8" wp14:editId="2BC85CB4">
                <wp:simplePos x="0" y="0"/>
                <wp:positionH relativeFrom="column">
                  <wp:posOffset>1854926</wp:posOffset>
                </wp:positionH>
                <wp:positionV relativeFrom="paragraph">
                  <wp:posOffset>74023</wp:posOffset>
                </wp:positionV>
                <wp:extent cx="2495005" cy="0"/>
                <wp:effectExtent l="0" t="0" r="0" b="0"/>
                <wp:wrapNone/>
                <wp:docPr id="540177306" name="Straight Connector 2"/>
                <wp:cNvGraphicFramePr/>
                <a:graphic xmlns:a="http://schemas.openxmlformats.org/drawingml/2006/main">
                  <a:graphicData uri="http://schemas.microsoft.com/office/word/2010/wordprocessingShape">
                    <wps:wsp>
                      <wps:cNvCnPr/>
                      <wps:spPr>
                        <a:xfrm>
                          <a:off x="0" y="0"/>
                          <a:ext cx="24950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CCA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05pt,5.85pt" to="34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" strokecolor="black [3040]" strokeweight="1pt"/>
            </w:pict>
          </mc:Fallback>
        </mc:AlternateContent>
      </w:r>
      <w:r>
        <w:rPr>
          <w:rFonts w:ascii="Arial" w:hAnsi="Arial" w:cs="Arial"/>
        </w:rPr>
        <w:t xml:space="preserve">Per cent disease incidence   =                                                                </w:t>
      </w:r>
      <w:r w:rsidR="00331D3D">
        <w:rPr>
          <w:rFonts w:ascii="Arial" w:hAnsi="Arial" w:cs="Arial"/>
        </w:rPr>
        <w:t xml:space="preserve">                 </w:t>
      </w:r>
      <w:r>
        <w:rPr>
          <w:rFonts w:ascii="Arial" w:hAnsi="Arial" w:cs="Arial"/>
        </w:rPr>
        <w:t xml:space="preserve">X  </w:t>
      </w:r>
      <w:r w:rsidR="00331D3D">
        <w:rPr>
          <w:rFonts w:ascii="Arial" w:hAnsi="Arial" w:cs="Arial"/>
        </w:rPr>
        <w:t xml:space="preserve"> </w:t>
      </w:r>
      <w:r>
        <w:rPr>
          <w:rFonts w:ascii="Arial" w:hAnsi="Arial" w:cs="Arial"/>
        </w:rPr>
        <w:t xml:space="preserve"> 100</w:t>
      </w:r>
    </w:p>
    <w:p w14:paraId="0EFD1552" w14:textId="4F13C05C" w:rsidR="00A55CDB" w:rsidRDefault="00A55CDB" w:rsidP="00441B6F">
      <w:pPr>
        <w:pStyle w:val="Body"/>
        <w:spacing w:after="0"/>
        <w:rPr>
          <w:rFonts w:ascii="Arial" w:hAnsi="Arial" w:cs="Arial"/>
        </w:rPr>
      </w:pPr>
      <w:r>
        <w:rPr>
          <w:rFonts w:ascii="Arial" w:hAnsi="Arial" w:cs="Arial"/>
        </w:rPr>
        <w:t xml:space="preserve">                                                      </w:t>
      </w:r>
      <w:r w:rsidR="00331D3D">
        <w:rPr>
          <w:rFonts w:ascii="Arial" w:hAnsi="Arial" w:cs="Arial"/>
        </w:rPr>
        <w:t xml:space="preserve">         </w:t>
      </w:r>
      <w:r>
        <w:rPr>
          <w:rFonts w:ascii="Arial" w:hAnsi="Arial" w:cs="Arial"/>
        </w:rPr>
        <w:t xml:space="preserve"> Total number of plants in plot </w:t>
      </w:r>
    </w:p>
    <w:p w14:paraId="261256E3" w14:textId="77777777" w:rsidR="00F51F4F" w:rsidRDefault="00F51F4F" w:rsidP="00441B6F">
      <w:pPr>
        <w:pStyle w:val="Body"/>
        <w:spacing w:after="0"/>
        <w:rPr>
          <w:rFonts w:ascii="Arial" w:hAnsi="Arial" w:cs="Arial"/>
        </w:rPr>
      </w:pPr>
    </w:p>
    <w:p w14:paraId="4B819533" w14:textId="77777777" w:rsidR="00F51F4F" w:rsidRDefault="00F51F4F" w:rsidP="00441B6F">
      <w:pPr>
        <w:pStyle w:val="Body"/>
        <w:spacing w:after="0"/>
        <w:rPr>
          <w:rFonts w:ascii="Arial" w:hAnsi="Arial" w:cs="Arial"/>
        </w:rPr>
      </w:pPr>
    </w:p>
    <w:p w14:paraId="754086CD" w14:textId="5DFA5229" w:rsidR="00A55CDB" w:rsidRDefault="00A55CDB" w:rsidP="00441B6F">
      <w:pPr>
        <w:pStyle w:val="Body"/>
        <w:spacing w:after="0"/>
        <w:rPr>
          <w:rFonts w:ascii="Arial" w:hAnsi="Arial" w:cs="Arial"/>
        </w:rPr>
      </w:pPr>
      <w:r>
        <w:rPr>
          <w:rFonts w:ascii="Arial" w:hAnsi="Arial" w:cs="Arial"/>
        </w:rPr>
        <w:t xml:space="preserve">Per cent disease inhibition </w:t>
      </w:r>
      <w:r w:rsidR="00515FAA">
        <w:rPr>
          <w:rFonts w:ascii="Arial" w:hAnsi="Arial" w:cs="Arial"/>
        </w:rPr>
        <w:t>over control was calculated by using the formula:</w:t>
      </w:r>
    </w:p>
    <w:p w14:paraId="560EF537" w14:textId="77777777" w:rsidR="00515FAA" w:rsidRDefault="00515FAA" w:rsidP="00441B6F">
      <w:pPr>
        <w:pStyle w:val="Body"/>
        <w:spacing w:after="0"/>
        <w:rPr>
          <w:rFonts w:ascii="Arial" w:hAnsi="Arial" w:cs="Arial"/>
        </w:rPr>
      </w:pPr>
    </w:p>
    <w:p w14:paraId="52F55D82" w14:textId="0BE1B15A" w:rsidR="00515FAA" w:rsidRDefault="00515FAA" w:rsidP="00441B6F">
      <w:pPr>
        <w:pStyle w:val="Body"/>
        <w:spacing w:after="0"/>
        <w:rPr>
          <w:rFonts w:ascii="Arial" w:hAnsi="Arial" w:cs="Arial"/>
        </w:rPr>
      </w:pPr>
      <w:r>
        <w:rPr>
          <w:rFonts w:ascii="Arial" w:hAnsi="Arial" w:cs="Arial"/>
        </w:rPr>
        <w:lastRenderedPageBreak/>
        <w:t xml:space="preserve">                                                         C   –   T </w:t>
      </w:r>
    </w:p>
    <w:p w14:paraId="77078E0B" w14:textId="3671E342" w:rsidR="00515FAA" w:rsidRDefault="00515FAA"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4A2818A4" wp14:editId="54272EE3">
                <wp:simplePos x="0" y="0"/>
                <wp:positionH relativeFrom="column">
                  <wp:posOffset>1795549</wp:posOffset>
                </wp:positionH>
                <wp:positionV relativeFrom="paragraph">
                  <wp:posOffset>87226</wp:posOffset>
                </wp:positionV>
                <wp:extent cx="819397" cy="0"/>
                <wp:effectExtent l="0" t="0" r="0" b="0"/>
                <wp:wrapNone/>
                <wp:docPr id="779228235" name="Straight Connector 3"/>
                <wp:cNvGraphicFramePr/>
                <a:graphic xmlns:a="http://schemas.openxmlformats.org/drawingml/2006/main">
                  <a:graphicData uri="http://schemas.microsoft.com/office/word/2010/wordprocessingShape">
                    <wps:wsp>
                      <wps:cNvCnPr/>
                      <wps:spPr>
                        <a:xfrm>
                          <a:off x="0" y="0"/>
                          <a:ext cx="81939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F5A3B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4pt,6.85pt" to="205.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" strokecolor="black [3040]" strokeweight="1pt"/>
            </w:pict>
          </mc:Fallback>
        </mc:AlternateContent>
      </w:r>
      <w:r>
        <w:rPr>
          <w:rFonts w:ascii="Arial" w:hAnsi="Arial" w:cs="Arial"/>
        </w:rPr>
        <w:t>Per cent disease inhibition   =                                X   100</w:t>
      </w:r>
    </w:p>
    <w:p w14:paraId="75CE87D0" w14:textId="02DBB2D5" w:rsidR="00515FAA" w:rsidRDefault="00515FAA" w:rsidP="00441B6F">
      <w:pPr>
        <w:pStyle w:val="Body"/>
        <w:spacing w:after="0"/>
        <w:rPr>
          <w:rFonts w:ascii="Arial" w:hAnsi="Arial" w:cs="Arial"/>
        </w:rPr>
      </w:pPr>
      <w:r>
        <w:rPr>
          <w:rFonts w:ascii="Arial" w:hAnsi="Arial" w:cs="Arial"/>
        </w:rPr>
        <w:t xml:space="preserve">                                                              C</w:t>
      </w:r>
    </w:p>
    <w:p w14:paraId="64FF26D3" w14:textId="77777777" w:rsidR="00723321" w:rsidRDefault="00A200BE" w:rsidP="00441B6F">
      <w:pPr>
        <w:pStyle w:val="Body"/>
        <w:spacing w:after="0"/>
        <w:rPr>
          <w:rFonts w:ascii="Arial" w:hAnsi="Arial" w:cs="Arial"/>
        </w:rPr>
      </w:pPr>
      <w:r>
        <w:rPr>
          <w:rFonts w:ascii="Arial" w:hAnsi="Arial" w:cs="Arial"/>
        </w:rPr>
        <w:t xml:space="preserve">Where, </w:t>
      </w:r>
    </w:p>
    <w:p w14:paraId="70A1179E" w14:textId="596366EF" w:rsidR="00A200BE" w:rsidRDefault="00A200BE" w:rsidP="00441B6F">
      <w:pPr>
        <w:pStyle w:val="Body"/>
        <w:spacing w:after="0"/>
        <w:rPr>
          <w:rFonts w:ascii="Arial" w:hAnsi="Arial" w:cs="Arial"/>
        </w:rPr>
      </w:pPr>
      <w:r>
        <w:rPr>
          <w:rFonts w:ascii="Arial" w:hAnsi="Arial" w:cs="Arial"/>
        </w:rPr>
        <w:t xml:space="preserve">C = </w:t>
      </w:r>
      <w:r w:rsidR="00723321">
        <w:rPr>
          <w:rFonts w:ascii="Arial" w:hAnsi="Arial" w:cs="Arial"/>
        </w:rPr>
        <w:t>per cent disease in control plot</w:t>
      </w:r>
    </w:p>
    <w:p w14:paraId="680FACA1" w14:textId="157BEF85" w:rsidR="00723321" w:rsidRDefault="00723321" w:rsidP="00441B6F">
      <w:pPr>
        <w:pStyle w:val="Body"/>
        <w:spacing w:after="0"/>
        <w:rPr>
          <w:rFonts w:ascii="Arial" w:hAnsi="Arial" w:cs="Arial"/>
        </w:rPr>
      </w:pPr>
      <w:r>
        <w:rPr>
          <w:rFonts w:ascii="Arial" w:hAnsi="Arial" w:cs="Arial"/>
        </w:rPr>
        <w:t>T = per cent disease in treated plot</w:t>
      </w:r>
    </w:p>
    <w:p w14:paraId="27EE7978" w14:textId="77777777" w:rsidR="00723321" w:rsidRDefault="00723321" w:rsidP="00441B6F">
      <w:pPr>
        <w:pStyle w:val="Body"/>
        <w:spacing w:after="0"/>
        <w:rPr>
          <w:rFonts w:ascii="Arial" w:hAnsi="Arial" w:cs="Arial"/>
        </w:rPr>
      </w:pPr>
    </w:p>
    <w:p w14:paraId="3CDD79E0" w14:textId="45342807" w:rsidR="005B432B" w:rsidRDefault="005B432B" w:rsidP="00441B6F">
      <w:pPr>
        <w:pStyle w:val="Body"/>
        <w:spacing w:after="0"/>
        <w:rPr>
          <w:rFonts w:ascii="Arial" w:hAnsi="Arial" w:cs="Arial"/>
        </w:rPr>
      </w:pPr>
      <w:r>
        <w:rPr>
          <w:rFonts w:ascii="Arial" w:hAnsi="Arial" w:cs="Arial"/>
        </w:rPr>
        <w:t>For each plot, the vector population was assessed by randomly selecting five pl</w:t>
      </w:r>
      <w:r w:rsidR="00723321">
        <w:rPr>
          <w:rFonts w:ascii="Arial" w:hAnsi="Arial" w:cs="Arial"/>
        </w:rPr>
        <w:t>an</w:t>
      </w:r>
      <w:r>
        <w:rPr>
          <w:rFonts w:ascii="Arial" w:hAnsi="Arial" w:cs="Arial"/>
        </w:rPr>
        <w:t xml:space="preserve">ts. </w:t>
      </w:r>
      <w:r w:rsidR="00723321">
        <w:rPr>
          <w:rFonts w:ascii="Arial" w:hAnsi="Arial" w:cs="Arial"/>
        </w:rPr>
        <w:t xml:space="preserve">The observations on aphid count were taken before first spraying and after first, second and third spraying. </w:t>
      </w:r>
      <w:r>
        <w:rPr>
          <w:rFonts w:ascii="Arial" w:hAnsi="Arial" w:cs="Arial"/>
        </w:rPr>
        <w:t>The mean vector count was then computed using data from three replications for every treatment. Additionally, fruit yield data were collected for each treatment.</w:t>
      </w:r>
    </w:p>
    <w:p w14:paraId="2F564D61" w14:textId="77777777" w:rsidR="00F51F4F" w:rsidRPr="00FB3A86" w:rsidRDefault="00F51F4F" w:rsidP="00441B6F">
      <w:pPr>
        <w:pStyle w:val="Body"/>
        <w:spacing w:after="0"/>
        <w:rPr>
          <w:rFonts w:ascii="Arial" w:hAnsi="Arial" w:cs="Arial"/>
        </w:rPr>
      </w:pPr>
    </w:p>
    <w:p w14:paraId="5AEE99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8D6BC2" w14:textId="77777777" w:rsidR="00A7485F" w:rsidRPr="0070703D" w:rsidRDefault="00A7485F" w:rsidP="00441B6F">
      <w:pPr>
        <w:pStyle w:val="Body"/>
        <w:spacing w:after="0"/>
        <w:rPr>
          <w:rFonts w:ascii="Arial" w:hAnsi="Arial" w:cs="Arial"/>
          <w:b/>
          <w:bCs/>
        </w:rPr>
      </w:pPr>
    </w:p>
    <w:p w14:paraId="043A37F4" w14:textId="00448EEF" w:rsidR="00790ADA" w:rsidRPr="00DF68AB" w:rsidRDefault="00276EDF" w:rsidP="00441B6F">
      <w:pPr>
        <w:pStyle w:val="Body"/>
        <w:spacing w:after="0"/>
        <w:rPr>
          <w:rFonts w:ascii="Arial" w:hAnsi="Arial" w:cs="Arial"/>
          <w:b/>
          <w:bCs/>
          <w:sz w:val="22"/>
          <w:szCs w:val="22"/>
        </w:rPr>
      </w:pPr>
      <w:r w:rsidRPr="00DF68AB">
        <w:rPr>
          <w:rFonts w:ascii="Arial" w:hAnsi="Arial" w:cs="Arial"/>
          <w:b/>
          <w:bCs/>
          <w:sz w:val="22"/>
          <w:szCs w:val="22"/>
        </w:rPr>
        <w:t>Aphid population dynamics</w:t>
      </w:r>
    </w:p>
    <w:p w14:paraId="7115B393" w14:textId="1DD576D2" w:rsidR="001420B4" w:rsidRPr="00990E6C" w:rsidRDefault="00276EDF" w:rsidP="0097112B">
      <w:pPr>
        <w:pStyle w:val="Body"/>
        <w:spacing w:after="0"/>
        <w:rPr>
          <w:rFonts w:ascii="Arial" w:hAnsi="Arial" w:cs="Arial"/>
        </w:rPr>
      </w:pPr>
      <w:r w:rsidRPr="00990E6C">
        <w:rPr>
          <w:rFonts w:ascii="Arial" w:hAnsi="Arial" w:cs="Arial"/>
        </w:rPr>
        <w:t>The effect of different management options on aphid population per leaf in cucumber plants varied significantly among the treatments tested (Table 2). Two days after each spraying, a progressive reduction in aphid numbers was observed in all treated plots compared to the untreated control (T</w:t>
      </w:r>
      <w:r w:rsidRPr="00990E6C">
        <w:rPr>
          <w:rFonts w:ascii="Cambria Math" w:hAnsi="Cambria Math" w:cs="Cambria Math"/>
        </w:rPr>
        <w:t>₈</w:t>
      </w:r>
      <w:r w:rsidRPr="00990E6C">
        <w:rPr>
          <w:rFonts w:ascii="Arial" w:hAnsi="Arial" w:cs="Arial"/>
        </w:rPr>
        <w:t>), which consistently recorded the highest aphid population (mean 4.24 aphids/leaf). Significantly lower number of aphids was recorded from plants treated with Imidacloprid 17.8 SL (T</w:t>
      </w:r>
      <w:r w:rsidRPr="00990E6C">
        <w:rPr>
          <w:rFonts w:ascii="Cambria Math" w:hAnsi="Cambria Math" w:cs="Cambria Math"/>
        </w:rPr>
        <w:t>₁</w:t>
      </w:r>
      <w:r w:rsidRPr="00990E6C">
        <w:rPr>
          <w:rFonts w:ascii="Arial" w:hAnsi="Arial" w:cs="Arial"/>
        </w:rPr>
        <w:t>) recorded the lowest mean aphid population (1.98 aphids/leaf), followed by T</w:t>
      </w:r>
      <w:r w:rsidRPr="00990E6C">
        <w:rPr>
          <w:rFonts w:ascii="Cambria Math" w:hAnsi="Cambria Math" w:cs="Cambria Math"/>
        </w:rPr>
        <w:t>₂</w:t>
      </w:r>
      <w:r w:rsidRPr="00990E6C">
        <w:rPr>
          <w:rFonts w:ascii="Arial" w:hAnsi="Arial" w:cs="Arial"/>
        </w:rPr>
        <w:t xml:space="preserve"> </w:t>
      </w:r>
      <w:proofErr w:type="spellStart"/>
      <w:r w:rsidRPr="00990E6C">
        <w:rPr>
          <w:rFonts w:ascii="Arial" w:hAnsi="Arial" w:cs="Arial"/>
        </w:rPr>
        <w:t>Thiomethoxam</w:t>
      </w:r>
      <w:proofErr w:type="spellEnd"/>
      <w:r w:rsidRPr="00990E6C">
        <w:rPr>
          <w:rFonts w:ascii="Arial" w:hAnsi="Arial" w:cs="Arial"/>
        </w:rPr>
        <w:t xml:space="preserve"> 25 WG (2.28 aphids/leaf) and T</w:t>
      </w:r>
      <w:r w:rsidRPr="00990E6C">
        <w:rPr>
          <w:rFonts w:ascii="Cambria Math" w:hAnsi="Cambria Math" w:cs="Cambria Math"/>
        </w:rPr>
        <w:t>₅</w:t>
      </w:r>
      <w:r w:rsidRPr="00990E6C">
        <w:rPr>
          <w:rFonts w:ascii="Arial" w:hAnsi="Arial" w:cs="Arial"/>
        </w:rPr>
        <w:t xml:space="preserve"> Neem oil (2.56 aphids/leaf).</w:t>
      </w:r>
      <w:r w:rsidR="006449DE">
        <w:rPr>
          <w:rFonts w:ascii="Arial" w:hAnsi="Arial" w:cs="Arial"/>
        </w:rPr>
        <w:t xml:space="preserve"> </w:t>
      </w:r>
      <w:r w:rsidR="008379E9">
        <w:rPr>
          <w:rFonts w:ascii="Arial" w:hAnsi="Arial" w:cs="Arial"/>
        </w:rPr>
        <w:t xml:space="preserve">Imidacloprid is a well-established insecticide being registered in more than 70 countries for foliar, soil application as well as seed treatment. Chemically, imidacloprid is a systemic pesticide with physical/chemical properties that allow residues to move into treated plants and then throughout the plant via xylem transport, then enter the target pest by ingestion or direct contact, disrupting insect’s nervous system resulting in subsequent death of the insect (Leicht, 1993). </w:t>
      </w:r>
      <w:r w:rsidR="00D72912">
        <w:rPr>
          <w:rFonts w:ascii="Arial" w:hAnsi="Arial" w:cs="Arial"/>
        </w:rPr>
        <w:t xml:space="preserve">The efficacy of treatments like imidacloprid and thiamethoxam reduced aphid population </w:t>
      </w:r>
      <w:r w:rsidR="00D43B24">
        <w:rPr>
          <w:rFonts w:ascii="Arial" w:hAnsi="Arial" w:cs="Arial"/>
        </w:rPr>
        <w:t xml:space="preserve">significantly </w:t>
      </w:r>
      <w:r w:rsidR="00D72912">
        <w:rPr>
          <w:rFonts w:ascii="Arial" w:hAnsi="Arial" w:cs="Arial"/>
        </w:rPr>
        <w:t xml:space="preserve">and found </w:t>
      </w:r>
      <w:r w:rsidR="00D43B24">
        <w:rPr>
          <w:rFonts w:ascii="Arial" w:hAnsi="Arial" w:cs="Arial"/>
        </w:rPr>
        <w:t xml:space="preserve">superior over untreated plot and its foliar application recorded least aphid count of 2.44 aphids/leaf followed by thiamethoxam 25 WG (Day </w:t>
      </w:r>
      <w:r w:rsidR="00D43B24" w:rsidRPr="00D43B24">
        <w:rPr>
          <w:rFonts w:ascii="Arial" w:hAnsi="Arial" w:cs="Arial"/>
          <w:i/>
          <w:iCs/>
        </w:rPr>
        <w:t>et. al</w:t>
      </w:r>
      <w:r w:rsidR="00D43B24">
        <w:rPr>
          <w:rFonts w:ascii="Arial" w:hAnsi="Arial" w:cs="Arial"/>
        </w:rPr>
        <w:t>., 2005).</w:t>
      </w:r>
      <w:r w:rsidR="00D72912">
        <w:rPr>
          <w:rFonts w:ascii="Arial" w:hAnsi="Arial" w:cs="Arial"/>
        </w:rPr>
        <w:t xml:space="preserve"> </w:t>
      </w:r>
      <w:commentRangeStart w:id="8"/>
      <w:r w:rsidR="00D43B24">
        <w:rPr>
          <w:rFonts w:ascii="Arial" w:hAnsi="Arial" w:cs="Arial"/>
        </w:rPr>
        <w:t>Imidacloprid as an effective insecticide caused 100% mortality in resistant population of aphid</w:t>
      </w:r>
      <w:r w:rsidR="00D45B42">
        <w:rPr>
          <w:rFonts w:ascii="Arial" w:hAnsi="Arial" w:cs="Arial"/>
        </w:rPr>
        <w:t xml:space="preserve"> due to different mode of action and systemic as well as contact insecticidal properties (</w:t>
      </w:r>
      <w:proofErr w:type="spellStart"/>
      <w:r w:rsidR="00D45B42">
        <w:rPr>
          <w:rFonts w:ascii="Arial" w:hAnsi="Arial" w:cs="Arial"/>
        </w:rPr>
        <w:t>Vostrel</w:t>
      </w:r>
      <w:proofErr w:type="spellEnd"/>
      <w:r w:rsidR="00D45B42">
        <w:rPr>
          <w:rFonts w:ascii="Arial" w:hAnsi="Arial" w:cs="Arial"/>
        </w:rPr>
        <w:t>, 1998).</w:t>
      </w:r>
      <w:r w:rsidR="00D43B24">
        <w:rPr>
          <w:rFonts w:ascii="Arial" w:hAnsi="Arial" w:cs="Arial"/>
        </w:rPr>
        <w:t xml:space="preserve"> </w:t>
      </w:r>
      <w:r w:rsidR="00F573AF" w:rsidRPr="00990E6C">
        <w:rPr>
          <w:rFonts w:ascii="Arial" w:hAnsi="Arial" w:cs="Arial"/>
        </w:rPr>
        <w:t xml:space="preserve">Imidacloprid showed quick knock down effect on aphids, due to interference with transmission of impulses to the nervous system of insects (Gourmet </w:t>
      </w:r>
      <w:r w:rsidR="00F573AF" w:rsidRPr="00990E6C">
        <w:rPr>
          <w:rFonts w:ascii="Arial" w:hAnsi="Arial" w:cs="Arial"/>
          <w:i/>
          <w:iCs/>
        </w:rPr>
        <w:t>et. al</w:t>
      </w:r>
      <w:r w:rsidR="00F573AF" w:rsidRPr="00990E6C">
        <w:rPr>
          <w:rFonts w:ascii="Arial" w:hAnsi="Arial" w:cs="Arial"/>
        </w:rPr>
        <w:t>., 1994).</w:t>
      </w:r>
      <w:r w:rsidR="00F573AF">
        <w:rPr>
          <w:rFonts w:ascii="Arial" w:hAnsi="Arial" w:cs="Arial"/>
        </w:rPr>
        <w:t xml:space="preserve"> </w:t>
      </w:r>
      <w:r w:rsidR="006449DE">
        <w:rPr>
          <w:rFonts w:ascii="Arial" w:hAnsi="Arial" w:cs="Arial"/>
        </w:rPr>
        <w:t xml:space="preserve">Other treatments like, </w:t>
      </w:r>
      <w:r w:rsidR="00CB0A92">
        <w:rPr>
          <w:rFonts w:ascii="Arial" w:hAnsi="Arial" w:cs="Arial"/>
        </w:rPr>
        <w:t>T</w:t>
      </w:r>
      <w:r w:rsidR="00CB0A92">
        <w:rPr>
          <w:rFonts w:ascii="Times New Roman" w:hAnsi="Times New Roman"/>
        </w:rPr>
        <w:t>₃</w:t>
      </w:r>
      <w:r w:rsidR="00CB0A92">
        <w:rPr>
          <w:rFonts w:ascii="Arial" w:hAnsi="Arial" w:cs="Arial"/>
        </w:rPr>
        <w:t xml:space="preserve"> </w:t>
      </w:r>
      <w:r w:rsidR="006449DE">
        <w:rPr>
          <w:rFonts w:ascii="Arial" w:hAnsi="Arial" w:cs="Arial"/>
        </w:rPr>
        <w:t>Dimethoate (30 EC)</w:t>
      </w:r>
      <w:r w:rsidR="00CB0A92">
        <w:rPr>
          <w:rFonts w:ascii="Arial" w:hAnsi="Arial" w:cs="Arial"/>
        </w:rPr>
        <w:t xml:space="preserve"> and T</w:t>
      </w:r>
      <w:r w:rsidR="00CB0A92">
        <w:rPr>
          <w:rFonts w:ascii="Times New Roman" w:hAnsi="Times New Roman"/>
        </w:rPr>
        <w:t>₄</w:t>
      </w:r>
      <w:r w:rsidR="00CB0A92">
        <w:rPr>
          <w:rFonts w:ascii="Arial" w:hAnsi="Arial" w:cs="Arial"/>
        </w:rPr>
        <w:t xml:space="preserve"> Salicylic acid </w:t>
      </w:r>
      <w:r w:rsidR="006449DE">
        <w:rPr>
          <w:rFonts w:ascii="Arial" w:hAnsi="Arial" w:cs="Arial"/>
        </w:rPr>
        <w:t>recorded</w:t>
      </w:r>
      <w:r w:rsidR="00CB0A92">
        <w:rPr>
          <w:rFonts w:ascii="Arial" w:hAnsi="Arial" w:cs="Arial"/>
        </w:rPr>
        <w:t xml:space="preserve"> 2.74 aphids/leaf</w:t>
      </w:r>
      <w:r w:rsidR="00A7485F" w:rsidRPr="00990E6C">
        <w:rPr>
          <w:rFonts w:ascii="Arial" w:hAnsi="Arial" w:cs="Arial"/>
        </w:rPr>
        <w:t xml:space="preserve"> </w:t>
      </w:r>
      <w:r w:rsidR="00CB0A92">
        <w:rPr>
          <w:rFonts w:ascii="Arial" w:hAnsi="Arial" w:cs="Arial"/>
        </w:rPr>
        <w:t xml:space="preserve">and 3.03 aphids/leaf, respectively. </w:t>
      </w:r>
      <w:r w:rsidR="00B2046F" w:rsidRPr="00990E6C">
        <w:rPr>
          <w:rFonts w:ascii="Arial" w:hAnsi="Arial" w:cs="Arial"/>
        </w:rPr>
        <w:t>Garlic extract (T</w:t>
      </w:r>
      <w:r w:rsidR="00B2046F" w:rsidRPr="00990E6C">
        <w:rPr>
          <w:rFonts w:ascii="Cambria Math" w:hAnsi="Cambria Math" w:cs="Cambria Math"/>
        </w:rPr>
        <w:t>₇</w:t>
      </w:r>
      <w:r w:rsidR="00B2046F" w:rsidRPr="00990E6C">
        <w:rPr>
          <w:rFonts w:ascii="Arial" w:hAnsi="Arial" w:cs="Arial"/>
        </w:rPr>
        <w:t>) treatment recorded an average aphid population of 3.04 aphids per leaf, which was higher than most treatments but lower than the untreated control.</w:t>
      </w:r>
      <w:r w:rsidR="00C771CE" w:rsidRPr="00990E6C">
        <w:rPr>
          <w:rFonts w:ascii="Arial" w:hAnsi="Arial" w:cs="Arial"/>
        </w:rPr>
        <w:t xml:space="preserve"> </w:t>
      </w:r>
      <w:r w:rsidR="00A7485F" w:rsidRPr="00990E6C">
        <w:rPr>
          <w:rFonts w:ascii="Arial" w:hAnsi="Arial" w:cs="Arial"/>
        </w:rPr>
        <w:t>Overall, chemical insecticides provided faster and greater suppression of aphid populations compared to botanicals and plant extracts, with Imidacloprid achieving the highest control efficiency.</w:t>
      </w:r>
      <w:commentRangeEnd w:id="8"/>
      <w:r w:rsidR="000D5DFC">
        <w:rPr>
          <w:rStyle w:val="CommentReference"/>
          <w:rFonts w:ascii="Times New Roman" w:hAnsi="Times New Roman"/>
          <w:lang w:val="nb-NO" w:eastAsia="nb-NO"/>
        </w:rPr>
        <w:commentReference w:id="8"/>
      </w:r>
    </w:p>
    <w:p w14:paraId="45C600E6" w14:textId="77777777" w:rsidR="00EF2EC2" w:rsidRDefault="00EF2EC2" w:rsidP="00441B6F">
      <w:pPr>
        <w:tabs>
          <w:tab w:val="left" w:pos="1080"/>
        </w:tabs>
        <w:jc w:val="both"/>
        <w:rPr>
          <w:rFonts w:ascii="Arial" w:hAnsi="Arial"/>
          <w:b/>
        </w:rPr>
      </w:pPr>
    </w:p>
    <w:p w14:paraId="2378BB63" w14:textId="1D233646" w:rsidR="00863BD3" w:rsidRPr="00DC3180" w:rsidRDefault="009500A6" w:rsidP="00441B6F">
      <w:pPr>
        <w:tabs>
          <w:tab w:val="left" w:pos="1080"/>
        </w:tabs>
        <w:jc w:val="both"/>
        <w:rPr>
          <w:rFonts w:ascii="Arial" w:hAnsi="Arial"/>
          <w:b/>
        </w:rPr>
      </w:pPr>
      <w:r>
        <w:rPr>
          <w:rFonts w:ascii="Arial" w:hAnsi="Arial"/>
          <w:b/>
        </w:rPr>
        <w:t xml:space="preserve">Table </w:t>
      </w:r>
      <w:r w:rsidR="00DF68AB">
        <w:rPr>
          <w:rFonts w:ascii="Arial" w:hAnsi="Arial"/>
          <w:b/>
        </w:rPr>
        <w:t>2</w:t>
      </w:r>
      <w:r w:rsidR="00A7485F">
        <w:rPr>
          <w:rFonts w:ascii="Arial" w:hAnsi="Arial"/>
          <w:b/>
        </w:rPr>
        <w:t xml:space="preserve">. Aphid population dynamics influenced by spraying insecticides, chemicals, oils and plant extract in cucumber </w:t>
      </w:r>
      <w:r w:rsidR="00723321">
        <w:rPr>
          <w:rFonts w:ascii="Arial" w:hAnsi="Arial"/>
          <w:b/>
        </w:rPr>
        <w:t>c</w:t>
      </w:r>
      <w:r w:rsidR="00A7485F">
        <w:rPr>
          <w:rFonts w:ascii="Arial" w:hAnsi="Arial"/>
          <w:b/>
        </w:rPr>
        <w:t xml:space="preserve">v. Poona </w:t>
      </w:r>
      <w:proofErr w:type="spellStart"/>
      <w:r w:rsidR="00A7485F">
        <w:rPr>
          <w:rFonts w:ascii="Arial" w:hAnsi="Arial"/>
          <w:b/>
        </w:rPr>
        <w:t>kheera</w:t>
      </w:r>
      <w:proofErr w:type="spellEnd"/>
    </w:p>
    <w:tbl>
      <w:tblPr>
        <w:tblStyle w:val="TableGrid"/>
        <w:tblW w:w="9351" w:type="dxa"/>
        <w:tblLook w:val="04A0" w:firstRow="1" w:lastRow="0" w:firstColumn="1" w:lastColumn="0" w:noHBand="0" w:noVBand="1"/>
      </w:tblPr>
      <w:tblGrid>
        <w:gridCol w:w="2547"/>
        <w:gridCol w:w="1134"/>
        <w:gridCol w:w="1134"/>
        <w:gridCol w:w="1134"/>
        <w:gridCol w:w="1134"/>
        <w:gridCol w:w="1134"/>
        <w:gridCol w:w="1134"/>
      </w:tblGrid>
      <w:tr w:rsidR="00FB2144" w14:paraId="019D1F5F" w14:textId="77777777" w:rsidTr="00DF68AB">
        <w:trPr>
          <w:trHeight w:val="409"/>
        </w:trPr>
        <w:tc>
          <w:tcPr>
            <w:tcW w:w="2547" w:type="dxa"/>
            <w:vMerge w:val="restart"/>
            <w:vAlign w:val="center"/>
          </w:tcPr>
          <w:p w14:paraId="71DD6998" w14:textId="5ADEB6A5"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 xml:space="preserve">Treatments </w:t>
            </w:r>
          </w:p>
        </w:tc>
        <w:tc>
          <w:tcPr>
            <w:tcW w:w="1134" w:type="dxa"/>
            <w:vMerge w:val="restart"/>
            <w:vAlign w:val="center"/>
          </w:tcPr>
          <w:p w14:paraId="5628DFAF" w14:textId="057C3446"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Dose of spraying</w:t>
            </w:r>
          </w:p>
        </w:tc>
        <w:tc>
          <w:tcPr>
            <w:tcW w:w="5670" w:type="dxa"/>
            <w:gridSpan w:val="5"/>
            <w:tcBorders>
              <w:bottom w:val="single" w:sz="4" w:space="0" w:color="auto"/>
            </w:tcBorders>
            <w:vAlign w:val="center"/>
          </w:tcPr>
          <w:p w14:paraId="37A2F4FB" w14:textId="664418DE"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 xml:space="preserve">Number of </w:t>
            </w:r>
            <w:proofErr w:type="gramStart"/>
            <w:r w:rsidRPr="00FB2144">
              <w:rPr>
                <w:rFonts w:ascii="Arial" w:hAnsi="Arial" w:cs="Arial"/>
                <w:b/>
                <w:bCs/>
                <w:sz w:val="20"/>
                <w:szCs w:val="20"/>
              </w:rPr>
              <w:t>aphids/leaf</w:t>
            </w:r>
            <w:proofErr w:type="gramEnd"/>
            <w:r w:rsidRPr="00FB2144">
              <w:rPr>
                <w:rFonts w:ascii="Arial" w:hAnsi="Arial" w:cs="Arial"/>
                <w:b/>
                <w:bCs/>
                <w:sz w:val="20"/>
                <w:szCs w:val="20"/>
              </w:rPr>
              <w:t>*</w:t>
            </w:r>
          </w:p>
        </w:tc>
      </w:tr>
      <w:tr w:rsidR="00FB2144" w14:paraId="0D6A1DAF" w14:textId="77777777" w:rsidTr="00DF68AB">
        <w:trPr>
          <w:trHeight w:val="554"/>
        </w:trPr>
        <w:tc>
          <w:tcPr>
            <w:tcW w:w="2547" w:type="dxa"/>
            <w:vMerge/>
            <w:vAlign w:val="center"/>
          </w:tcPr>
          <w:p w14:paraId="637C65F3" w14:textId="77777777" w:rsidR="00FB2144" w:rsidRPr="00FB2144" w:rsidRDefault="00FB2144" w:rsidP="00FB2144">
            <w:pPr>
              <w:pStyle w:val="Body"/>
              <w:spacing w:after="0"/>
              <w:jc w:val="center"/>
              <w:rPr>
                <w:rFonts w:ascii="Arial" w:hAnsi="Arial" w:cs="Arial"/>
                <w:b/>
                <w:bCs/>
                <w:sz w:val="20"/>
                <w:szCs w:val="20"/>
              </w:rPr>
            </w:pPr>
          </w:p>
        </w:tc>
        <w:tc>
          <w:tcPr>
            <w:tcW w:w="1134" w:type="dxa"/>
            <w:vMerge/>
            <w:vAlign w:val="center"/>
          </w:tcPr>
          <w:p w14:paraId="366016D6" w14:textId="77777777" w:rsidR="00FB2144" w:rsidRPr="00FB2144" w:rsidRDefault="00FB2144" w:rsidP="00FB2144">
            <w:pPr>
              <w:pStyle w:val="Body"/>
              <w:spacing w:after="0"/>
              <w:jc w:val="center"/>
              <w:rPr>
                <w:rFonts w:ascii="Arial" w:hAnsi="Arial" w:cs="Arial"/>
                <w:b/>
                <w:bCs/>
                <w:sz w:val="20"/>
                <w:szCs w:val="20"/>
              </w:rPr>
            </w:pPr>
          </w:p>
        </w:tc>
        <w:tc>
          <w:tcPr>
            <w:tcW w:w="1134" w:type="dxa"/>
            <w:tcBorders>
              <w:top w:val="single" w:sz="4" w:space="0" w:color="auto"/>
            </w:tcBorders>
            <w:vAlign w:val="center"/>
          </w:tcPr>
          <w:p w14:paraId="1F58D760" w14:textId="20334ACC"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Before I spray</w:t>
            </w:r>
          </w:p>
        </w:tc>
        <w:tc>
          <w:tcPr>
            <w:tcW w:w="1134" w:type="dxa"/>
            <w:tcBorders>
              <w:top w:val="single" w:sz="4" w:space="0" w:color="auto"/>
            </w:tcBorders>
            <w:vAlign w:val="center"/>
          </w:tcPr>
          <w:p w14:paraId="2E4B4A3A" w14:textId="4D2C85EE"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 spray</w:t>
            </w:r>
          </w:p>
        </w:tc>
        <w:tc>
          <w:tcPr>
            <w:tcW w:w="1134" w:type="dxa"/>
            <w:tcBorders>
              <w:top w:val="single" w:sz="4" w:space="0" w:color="auto"/>
            </w:tcBorders>
            <w:vAlign w:val="center"/>
          </w:tcPr>
          <w:p w14:paraId="196B706F" w14:textId="0B2F7BE8"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II spray</w:t>
            </w:r>
          </w:p>
        </w:tc>
        <w:tc>
          <w:tcPr>
            <w:tcW w:w="1134" w:type="dxa"/>
            <w:tcBorders>
              <w:top w:val="single" w:sz="4" w:space="0" w:color="auto"/>
            </w:tcBorders>
            <w:vAlign w:val="center"/>
          </w:tcPr>
          <w:p w14:paraId="49C5123D" w14:textId="4424F7AA"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After III spray</w:t>
            </w:r>
          </w:p>
        </w:tc>
        <w:tc>
          <w:tcPr>
            <w:tcW w:w="1134" w:type="dxa"/>
            <w:tcBorders>
              <w:top w:val="single" w:sz="4" w:space="0" w:color="auto"/>
            </w:tcBorders>
            <w:vAlign w:val="center"/>
          </w:tcPr>
          <w:p w14:paraId="285985AE" w14:textId="74BE87B8" w:rsidR="00FB2144" w:rsidRPr="00FB2144" w:rsidRDefault="00FB2144" w:rsidP="00FB2144">
            <w:pPr>
              <w:pStyle w:val="Body"/>
              <w:spacing w:after="0"/>
              <w:jc w:val="center"/>
              <w:rPr>
                <w:rFonts w:ascii="Arial" w:hAnsi="Arial" w:cs="Arial"/>
                <w:b/>
                <w:bCs/>
                <w:sz w:val="20"/>
                <w:szCs w:val="20"/>
              </w:rPr>
            </w:pPr>
            <w:r w:rsidRPr="00FB2144">
              <w:rPr>
                <w:rFonts w:ascii="Arial" w:hAnsi="Arial" w:cs="Arial"/>
                <w:b/>
                <w:bCs/>
                <w:sz w:val="20"/>
                <w:szCs w:val="20"/>
              </w:rPr>
              <w:t>mean</w:t>
            </w:r>
          </w:p>
        </w:tc>
      </w:tr>
      <w:tr w:rsidR="00A31A30" w14:paraId="2BA4E0BC" w14:textId="77777777" w:rsidTr="00DF68AB">
        <w:tc>
          <w:tcPr>
            <w:tcW w:w="2547" w:type="dxa"/>
            <w:vAlign w:val="center"/>
          </w:tcPr>
          <w:p w14:paraId="03C93F5B" w14:textId="2CD016B0"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T1</w:t>
            </w:r>
            <w:r>
              <w:rPr>
                <w:rFonts w:ascii="Arial" w:hAnsi="Arial" w:cs="Arial"/>
                <w:sz w:val="20"/>
                <w:szCs w:val="20"/>
              </w:rPr>
              <w:t xml:space="preserve">- </w:t>
            </w:r>
            <w:r w:rsidRPr="00FB2144">
              <w:rPr>
                <w:rFonts w:ascii="Arial" w:hAnsi="Arial" w:cs="Arial"/>
                <w:sz w:val="20"/>
                <w:szCs w:val="20"/>
              </w:rPr>
              <w:t>Imidacloprid 17.8 SL</w:t>
            </w:r>
          </w:p>
        </w:tc>
        <w:tc>
          <w:tcPr>
            <w:tcW w:w="1134" w:type="dxa"/>
            <w:vAlign w:val="center"/>
          </w:tcPr>
          <w:p w14:paraId="5A90303E" w14:textId="02990070"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0.03%</w:t>
            </w:r>
          </w:p>
        </w:tc>
        <w:tc>
          <w:tcPr>
            <w:tcW w:w="1134" w:type="dxa"/>
            <w:vAlign w:val="center"/>
          </w:tcPr>
          <w:p w14:paraId="47F69D4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3.26</w:t>
            </w:r>
          </w:p>
          <w:p w14:paraId="6897A9F9" w14:textId="54D6E820"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1.93)*</w:t>
            </w:r>
            <w:proofErr w:type="gramEnd"/>
            <w:r>
              <w:rPr>
                <w:rFonts w:ascii="Arial" w:hAnsi="Arial" w:cs="Arial"/>
                <w:sz w:val="20"/>
                <w:szCs w:val="20"/>
              </w:rPr>
              <w:t>*</w:t>
            </w:r>
          </w:p>
        </w:tc>
        <w:tc>
          <w:tcPr>
            <w:tcW w:w="1134" w:type="dxa"/>
            <w:vAlign w:val="center"/>
          </w:tcPr>
          <w:p w14:paraId="58B76DC4"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2.33</w:t>
            </w:r>
          </w:p>
          <w:p w14:paraId="1D60A22E" w14:textId="24967E8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(1.68)</w:t>
            </w:r>
          </w:p>
        </w:tc>
        <w:tc>
          <w:tcPr>
            <w:tcW w:w="1134" w:type="dxa"/>
            <w:vAlign w:val="center"/>
          </w:tcPr>
          <w:p w14:paraId="3F9B5C3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1.40</w:t>
            </w:r>
          </w:p>
          <w:p w14:paraId="1F3A87B2" w14:textId="5E0470C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(1.37)</w:t>
            </w:r>
          </w:p>
        </w:tc>
        <w:tc>
          <w:tcPr>
            <w:tcW w:w="1134" w:type="dxa"/>
            <w:vAlign w:val="center"/>
          </w:tcPr>
          <w:p w14:paraId="4AB17972"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0.93</w:t>
            </w:r>
          </w:p>
          <w:p w14:paraId="237467FF" w14:textId="11EFB07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(1.19)</w:t>
            </w:r>
          </w:p>
        </w:tc>
        <w:tc>
          <w:tcPr>
            <w:tcW w:w="1134" w:type="dxa"/>
            <w:vAlign w:val="center"/>
          </w:tcPr>
          <w:p w14:paraId="447DDCA0"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1.98</w:t>
            </w:r>
          </w:p>
          <w:p w14:paraId="43C65B2F" w14:textId="2FFF01FA"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(1.57)</w:t>
            </w:r>
          </w:p>
        </w:tc>
      </w:tr>
      <w:tr w:rsidR="00A31A30" w14:paraId="1C701141" w14:textId="77777777" w:rsidTr="00DF68AB">
        <w:tc>
          <w:tcPr>
            <w:tcW w:w="2547" w:type="dxa"/>
            <w:vAlign w:val="center"/>
          </w:tcPr>
          <w:p w14:paraId="6F4E4AC9" w14:textId="69B3108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T2</w:t>
            </w:r>
            <w:r>
              <w:rPr>
                <w:rFonts w:ascii="Arial" w:hAnsi="Arial" w:cs="Arial"/>
                <w:sz w:val="20"/>
                <w:szCs w:val="20"/>
              </w:rPr>
              <w:t>-Thiomethoxam 25 WG</w:t>
            </w:r>
          </w:p>
        </w:tc>
        <w:tc>
          <w:tcPr>
            <w:tcW w:w="1134" w:type="dxa"/>
            <w:vAlign w:val="center"/>
          </w:tcPr>
          <w:p w14:paraId="2997ED98" w14:textId="6B894D4D"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0.025%</w:t>
            </w:r>
          </w:p>
        </w:tc>
        <w:tc>
          <w:tcPr>
            <w:tcW w:w="1134" w:type="dxa"/>
            <w:vAlign w:val="center"/>
          </w:tcPr>
          <w:p w14:paraId="4D6B0EC6"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3.33</w:t>
            </w:r>
          </w:p>
          <w:p w14:paraId="44829B56" w14:textId="5D18606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(1.95)</w:t>
            </w:r>
          </w:p>
        </w:tc>
        <w:tc>
          <w:tcPr>
            <w:tcW w:w="1134" w:type="dxa"/>
            <w:vAlign w:val="center"/>
          </w:tcPr>
          <w:p w14:paraId="4EDFC753"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2.66</w:t>
            </w:r>
          </w:p>
          <w:p w14:paraId="618E1825" w14:textId="095DD35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(1.77)</w:t>
            </w:r>
          </w:p>
        </w:tc>
        <w:tc>
          <w:tcPr>
            <w:tcW w:w="1134" w:type="dxa"/>
            <w:vAlign w:val="center"/>
          </w:tcPr>
          <w:p w14:paraId="616F718F"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1.93</w:t>
            </w:r>
          </w:p>
          <w:p w14:paraId="23411E7B" w14:textId="795BA586"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(1.55)</w:t>
            </w:r>
          </w:p>
        </w:tc>
        <w:tc>
          <w:tcPr>
            <w:tcW w:w="1134" w:type="dxa"/>
            <w:vAlign w:val="center"/>
          </w:tcPr>
          <w:p w14:paraId="72A5D17D"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1.20</w:t>
            </w:r>
          </w:p>
          <w:p w14:paraId="143B22C3" w14:textId="771AE7C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(1.30)</w:t>
            </w:r>
          </w:p>
        </w:tc>
        <w:tc>
          <w:tcPr>
            <w:tcW w:w="1134" w:type="dxa"/>
            <w:vAlign w:val="center"/>
          </w:tcPr>
          <w:p w14:paraId="25284ABE"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2.28</w:t>
            </w:r>
          </w:p>
          <w:p w14:paraId="3BB150A8" w14:textId="07FD31A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(1.66)</w:t>
            </w:r>
          </w:p>
        </w:tc>
      </w:tr>
      <w:tr w:rsidR="00A31A30" w14:paraId="352ABB93" w14:textId="77777777" w:rsidTr="00DF68AB">
        <w:tc>
          <w:tcPr>
            <w:tcW w:w="2547" w:type="dxa"/>
            <w:vAlign w:val="center"/>
          </w:tcPr>
          <w:p w14:paraId="1252A463" w14:textId="7059383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T3</w:t>
            </w:r>
            <w:r>
              <w:rPr>
                <w:rFonts w:ascii="Arial" w:hAnsi="Arial" w:cs="Arial"/>
                <w:sz w:val="20"/>
                <w:szCs w:val="20"/>
              </w:rPr>
              <w:t>- Dimethoate 30 EC</w:t>
            </w:r>
          </w:p>
        </w:tc>
        <w:tc>
          <w:tcPr>
            <w:tcW w:w="1134" w:type="dxa"/>
            <w:vAlign w:val="center"/>
          </w:tcPr>
          <w:p w14:paraId="07791F2B" w14:textId="4EA33E94"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0.04%</w:t>
            </w:r>
          </w:p>
        </w:tc>
        <w:tc>
          <w:tcPr>
            <w:tcW w:w="1134" w:type="dxa"/>
            <w:vAlign w:val="center"/>
          </w:tcPr>
          <w:p w14:paraId="4AACFBAD" w14:textId="3D3890D1" w:rsidR="00A31A30" w:rsidRDefault="00FB2144" w:rsidP="00A31A30">
            <w:pPr>
              <w:pStyle w:val="Body"/>
              <w:spacing w:after="0"/>
              <w:jc w:val="center"/>
              <w:rPr>
                <w:rFonts w:ascii="Arial" w:hAnsi="Arial" w:cs="Arial"/>
                <w:sz w:val="20"/>
                <w:szCs w:val="20"/>
              </w:rPr>
            </w:pPr>
            <w:r>
              <w:rPr>
                <w:rFonts w:ascii="Arial" w:hAnsi="Arial" w:cs="Arial"/>
                <w:sz w:val="20"/>
                <w:szCs w:val="20"/>
              </w:rPr>
              <w:t>3.40</w:t>
            </w:r>
          </w:p>
          <w:p w14:paraId="4CAD66BF" w14:textId="259E361E"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(1.97)</w:t>
            </w:r>
          </w:p>
        </w:tc>
        <w:tc>
          <w:tcPr>
            <w:tcW w:w="1134" w:type="dxa"/>
            <w:vAlign w:val="center"/>
          </w:tcPr>
          <w:p w14:paraId="400EEFE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3.00</w:t>
            </w:r>
          </w:p>
          <w:p w14:paraId="334B9B15" w14:textId="27C3DC35"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c>
          <w:tcPr>
            <w:tcW w:w="1134" w:type="dxa"/>
            <w:vAlign w:val="center"/>
          </w:tcPr>
          <w:p w14:paraId="6B9A44BA"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2.66</w:t>
            </w:r>
          </w:p>
          <w:p w14:paraId="76894B78" w14:textId="13B25391"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(1.77)</w:t>
            </w:r>
          </w:p>
        </w:tc>
        <w:tc>
          <w:tcPr>
            <w:tcW w:w="1134" w:type="dxa"/>
            <w:vAlign w:val="center"/>
          </w:tcPr>
          <w:p w14:paraId="7DC3C3D6"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1.93</w:t>
            </w:r>
          </w:p>
          <w:p w14:paraId="0C212871" w14:textId="2D87F47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(1.55)</w:t>
            </w:r>
          </w:p>
        </w:tc>
        <w:tc>
          <w:tcPr>
            <w:tcW w:w="1134" w:type="dxa"/>
            <w:vAlign w:val="center"/>
          </w:tcPr>
          <w:p w14:paraId="01DAB094"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2.74</w:t>
            </w:r>
          </w:p>
          <w:p w14:paraId="6F19359D" w14:textId="3FD012B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(1.80)</w:t>
            </w:r>
          </w:p>
        </w:tc>
      </w:tr>
      <w:tr w:rsidR="00A31A30" w14:paraId="7E87A82B" w14:textId="77777777" w:rsidTr="00DF68AB">
        <w:tc>
          <w:tcPr>
            <w:tcW w:w="2547" w:type="dxa"/>
            <w:vAlign w:val="center"/>
          </w:tcPr>
          <w:p w14:paraId="436AD3D7" w14:textId="0C7A17C1"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T4</w:t>
            </w:r>
            <w:r>
              <w:rPr>
                <w:rFonts w:ascii="Arial" w:hAnsi="Arial" w:cs="Arial"/>
                <w:sz w:val="20"/>
                <w:szCs w:val="20"/>
              </w:rPr>
              <w:t>- Salicylic acid</w:t>
            </w:r>
          </w:p>
        </w:tc>
        <w:tc>
          <w:tcPr>
            <w:tcW w:w="1134" w:type="dxa"/>
            <w:vAlign w:val="center"/>
          </w:tcPr>
          <w:p w14:paraId="744DA5FC" w14:textId="1D19440B"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100 ppm</w:t>
            </w:r>
          </w:p>
        </w:tc>
        <w:tc>
          <w:tcPr>
            <w:tcW w:w="1134" w:type="dxa"/>
            <w:vAlign w:val="center"/>
          </w:tcPr>
          <w:p w14:paraId="1FA03BC1"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3.60</w:t>
            </w:r>
          </w:p>
          <w:p w14:paraId="61E5AE4E" w14:textId="1F1563E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(2.02)</w:t>
            </w:r>
          </w:p>
        </w:tc>
        <w:tc>
          <w:tcPr>
            <w:tcW w:w="1134" w:type="dxa"/>
            <w:vAlign w:val="center"/>
          </w:tcPr>
          <w:p w14:paraId="53E89F61" w14:textId="3BBB61FF" w:rsidR="00A7485F" w:rsidRDefault="00FB2144" w:rsidP="00FB2144">
            <w:pPr>
              <w:pStyle w:val="Body"/>
              <w:spacing w:after="0"/>
              <w:jc w:val="center"/>
              <w:rPr>
                <w:rFonts w:ascii="Arial" w:hAnsi="Arial" w:cs="Arial"/>
                <w:sz w:val="20"/>
                <w:szCs w:val="20"/>
              </w:rPr>
            </w:pPr>
            <w:r>
              <w:rPr>
                <w:rFonts w:ascii="Arial" w:hAnsi="Arial" w:cs="Arial"/>
                <w:sz w:val="20"/>
                <w:szCs w:val="20"/>
              </w:rPr>
              <w:t>3.13</w:t>
            </w:r>
          </w:p>
          <w:p w14:paraId="435CC69E" w14:textId="6B8EC532"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(1.90)</w:t>
            </w:r>
          </w:p>
        </w:tc>
        <w:tc>
          <w:tcPr>
            <w:tcW w:w="1134" w:type="dxa"/>
            <w:vAlign w:val="center"/>
          </w:tcPr>
          <w:p w14:paraId="1EC28460"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2.86</w:t>
            </w:r>
          </w:p>
          <w:p w14:paraId="593C84E5" w14:textId="091D407E"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(1.83)</w:t>
            </w:r>
          </w:p>
        </w:tc>
        <w:tc>
          <w:tcPr>
            <w:tcW w:w="1134" w:type="dxa"/>
            <w:vAlign w:val="center"/>
          </w:tcPr>
          <w:p w14:paraId="4718EAF2"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2.53</w:t>
            </w:r>
          </w:p>
          <w:p w14:paraId="01C33BCF" w14:textId="4B7CF42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(1.74)</w:t>
            </w:r>
          </w:p>
        </w:tc>
        <w:tc>
          <w:tcPr>
            <w:tcW w:w="1134" w:type="dxa"/>
            <w:vAlign w:val="center"/>
          </w:tcPr>
          <w:p w14:paraId="7A6FC8E5"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3.03</w:t>
            </w:r>
          </w:p>
          <w:p w14:paraId="39DA15EB" w14:textId="3E29505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r>
      <w:tr w:rsidR="00A31A30" w14:paraId="3CC63F06" w14:textId="77777777" w:rsidTr="00DF68AB">
        <w:tc>
          <w:tcPr>
            <w:tcW w:w="2547" w:type="dxa"/>
            <w:vAlign w:val="center"/>
          </w:tcPr>
          <w:p w14:paraId="354B7B9F" w14:textId="6FA90A42"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T5</w:t>
            </w:r>
            <w:r>
              <w:rPr>
                <w:rFonts w:ascii="Arial" w:hAnsi="Arial" w:cs="Arial"/>
                <w:sz w:val="20"/>
                <w:szCs w:val="20"/>
              </w:rPr>
              <w:t>- Neem oil</w:t>
            </w:r>
          </w:p>
        </w:tc>
        <w:tc>
          <w:tcPr>
            <w:tcW w:w="1134" w:type="dxa"/>
            <w:vAlign w:val="center"/>
          </w:tcPr>
          <w:p w14:paraId="2BD2624C" w14:textId="6C231FC5"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5ml/L</w:t>
            </w:r>
          </w:p>
        </w:tc>
        <w:tc>
          <w:tcPr>
            <w:tcW w:w="1134" w:type="dxa"/>
            <w:vAlign w:val="center"/>
          </w:tcPr>
          <w:p w14:paraId="732AAAC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3.53</w:t>
            </w:r>
          </w:p>
          <w:p w14:paraId="4111C7CA" w14:textId="46CF47A5"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(2.00)</w:t>
            </w:r>
          </w:p>
        </w:tc>
        <w:tc>
          <w:tcPr>
            <w:tcW w:w="1134" w:type="dxa"/>
            <w:vAlign w:val="center"/>
          </w:tcPr>
          <w:p w14:paraId="4E3E03C3"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2.93</w:t>
            </w:r>
          </w:p>
          <w:p w14:paraId="622A637A" w14:textId="27987559"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(1.85)</w:t>
            </w:r>
          </w:p>
        </w:tc>
        <w:tc>
          <w:tcPr>
            <w:tcW w:w="1134" w:type="dxa"/>
            <w:vAlign w:val="center"/>
          </w:tcPr>
          <w:p w14:paraId="276038DA"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2.20</w:t>
            </w:r>
          </w:p>
          <w:p w14:paraId="0F372A06" w14:textId="4B9DBB0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(1.64)</w:t>
            </w:r>
          </w:p>
        </w:tc>
        <w:tc>
          <w:tcPr>
            <w:tcW w:w="1134" w:type="dxa"/>
            <w:vAlign w:val="center"/>
          </w:tcPr>
          <w:p w14:paraId="4C1B3304"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1.60</w:t>
            </w:r>
          </w:p>
          <w:p w14:paraId="5253CE78" w14:textId="64BABC3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(1.45)</w:t>
            </w:r>
          </w:p>
        </w:tc>
        <w:tc>
          <w:tcPr>
            <w:tcW w:w="1134" w:type="dxa"/>
            <w:vAlign w:val="center"/>
          </w:tcPr>
          <w:p w14:paraId="1E2BE39D"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2.56</w:t>
            </w:r>
          </w:p>
          <w:p w14:paraId="7424A476" w14:textId="76C0D196"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(1.74)</w:t>
            </w:r>
          </w:p>
        </w:tc>
      </w:tr>
      <w:tr w:rsidR="00A31A30" w14:paraId="160B5696" w14:textId="77777777" w:rsidTr="00DF68AB">
        <w:tc>
          <w:tcPr>
            <w:tcW w:w="2547" w:type="dxa"/>
            <w:vAlign w:val="center"/>
          </w:tcPr>
          <w:p w14:paraId="1C6CA246" w14:textId="62A6F987"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T6</w:t>
            </w:r>
            <w:r>
              <w:rPr>
                <w:rFonts w:ascii="Arial" w:hAnsi="Arial" w:cs="Arial"/>
                <w:sz w:val="20"/>
                <w:szCs w:val="20"/>
              </w:rPr>
              <w:t xml:space="preserve">- </w:t>
            </w:r>
            <w:proofErr w:type="spellStart"/>
            <w:r>
              <w:rPr>
                <w:rFonts w:ascii="Arial" w:hAnsi="Arial" w:cs="Arial"/>
                <w:sz w:val="20"/>
                <w:szCs w:val="20"/>
              </w:rPr>
              <w:t>Karanj</w:t>
            </w:r>
            <w:proofErr w:type="spellEnd"/>
            <w:r>
              <w:rPr>
                <w:rFonts w:ascii="Arial" w:hAnsi="Arial" w:cs="Arial"/>
                <w:sz w:val="20"/>
                <w:szCs w:val="20"/>
              </w:rPr>
              <w:t xml:space="preserve"> oil</w:t>
            </w:r>
          </w:p>
        </w:tc>
        <w:tc>
          <w:tcPr>
            <w:tcW w:w="1134" w:type="dxa"/>
            <w:vAlign w:val="center"/>
          </w:tcPr>
          <w:p w14:paraId="0E9A09C9" w14:textId="2F484871"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5ml/L</w:t>
            </w:r>
          </w:p>
        </w:tc>
        <w:tc>
          <w:tcPr>
            <w:tcW w:w="1134" w:type="dxa"/>
            <w:vAlign w:val="center"/>
          </w:tcPr>
          <w:p w14:paraId="27C98DEE"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3.46</w:t>
            </w:r>
          </w:p>
          <w:p w14:paraId="467619E5" w14:textId="791EA3C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lastRenderedPageBreak/>
              <w:t>(1.98)</w:t>
            </w:r>
          </w:p>
        </w:tc>
        <w:tc>
          <w:tcPr>
            <w:tcW w:w="1134" w:type="dxa"/>
            <w:vAlign w:val="center"/>
          </w:tcPr>
          <w:p w14:paraId="43116198"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lastRenderedPageBreak/>
              <w:t>3.34</w:t>
            </w:r>
          </w:p>
          <w:p w14:paraId="3BCC30AC" w14:textId="60EFC952"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lastRenderedPageBreak/>
              <w:t>(1.95)</w:t>
            </w:r>
          </w:p>
        </w:tc>
        <w:tc>
          <w:tcPr>
            <w:tcW w:w="1134" w:type="dxa"/>
            <w:vAlign w:val="center"/>
          </w:tcPr>
          <w:p w14:paraId="760813A2"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lastRenderedPageBreak/>
              <w:t>3.15</w:t>
            </w:r>
          </w:p>
          <w:p w14:paraId="2373FF18" w14:textId="28655E54"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lastRenderedPageBreak/>
              <w:t>(1.91)</w:t>
            </w:r>
          </w:p>
        </w:tc>
        <w:tc>
          <w:tcPr>
            <w:tcW w:w="1134" w:type="dxa"/>
            <w:vAlign w:val="center"/>
          </w:tcPr>
          <w:p w14:paraId="24FA72FB"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lastRenderedPageBreak/>
              <w:t>2.93</w:t>
            </w:r>
          </w:p>
          <w:p w14:paraId="340DEF92" w14:textId="4EC0B82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lastRenderedPageBreak/>
              <w:t>(1.85)</w:t>
            </w:r>
          </w:p>
        </w:tc>
        <w:tc>
          <w:tcPr>
            <w:tcW w:w="1134" w:type="dxa"/>
            <w:vAlign w:val="center"/>
          </w:tcPr>
          <w:p w14:paraId="403FBBC7"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lastRenderedPageBreak/>
              <w:t>3.22</w:t>
            </w:r>
          </w:p>
          <w:p w14:paraId="15AC8231" w14:textId="745E00BF"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lastRenderedPageBreak/>
              <w:t>(1.92)</w:t>
            </w:r>
          </w:p>
        </w:tc>
      </w:tr>
      <w:tr w:rsidR="00A31A30" w14:paraId="7EB5F985" w14:textId="77777777" w:rsidTr="00DF68AB">
        <w:tc>
          <w:tcPr>
            <w:tcW w:w="2547" w:type="dxa"/>
            <w:vAlign w:val="center"/>
          </w:tcPr>
          <w:p w14:paraId="4C058897" w14:textId="710B3749" w:rsidR="00A7485F"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lastRenderedPageBreak/>
              <w:t>T7</w:t>
            </w:r>
            <w:r>
              <w:rPr>
                <w:rFonts w:ascii="Arial" w:hAnsi="Arial" w:cs="Arial"/>
                <w:sz w:val="20"/>
                <w:szCs w:val="20"/>
              </w:rPr>
              <w:t>- Garlic (clove extract)</w:t>
            </w:r>
          </w:p>
        </w:tc>
        <w:tc>
          <w:tcPr>
            <w:tcW w:w="1134" w:type="dxa"/>
            <w:vAlign w:val="center"/>
          </w:tcPr>
          <w:p w14:paraId="0B55E95E" w14:textId="28B173A3" w:rsidR="00A7485F" w:rsidRPr="00FB2144" w:rsidRDefault="00FB2144" w:rsidP="00FB2144">
            <w:pPr>
              <w:pStyle w:val="Body"/>
              <w:spacing w:after="0"/>
              <w:jc w:val="center"/>
              <w:rPr>
                <w:rFonts w:ascii="Arial" w:hAnsi="Arial" w:cs="Arial"/>
                <w:sz w:val="20"/>
                <w:szCs w:val="20"/>
              </w:rPr>
            </w:pPr>
            <w:r>
              <w:rPr>
                <w:rFonts w:ascii="Arial" w:hAnsi="Arial" w:cs="Arial"/>
                <w:sz w:val="20"/>
                <w:szCs w:val="20"/>
              </w:rPr>
              <w:t>10%</w:t>
            </w:r>
          </w:p>
        </w:tc>
        <w:tc>
          <w:tcPr>
            <w:tcW w:w="1134" w:type="dxa"/>
            <w:vAlign w:val="center"/>
          </w:tcPr>
          <w:p w14:paraId="5599600C"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3.29</w:t>
            </w:r>
          </w:p>
          <w:p w14:paraId="79E66CD3" w14:textId="45318643"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(1.94)</w:t>
            </w:r>
          </w:p>
        </w:tc>
        <w:tc>
          <w:tcPr>
            <w:tcW w:w="1134" w:type="dxa"/>
            <w:vAlign w:val="center"/>
          </w:tcPr>
          <w:p w14:paraId="4E697D60"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3.20</w:t>
            </w:r>
          </w:p>
          <w:p w14:paraId="17E9C4E7" w14:textId="7BEAEA7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(1.92)</w:t>
            </w:r>
          </w:p>
        </w:tc>
        <w:tc>
          <w:tcPr>
            <w:tcW w:w="1134" w:type="dxa"/>
            <w:vAlign w:val="center"/>
          </w:tcPr>
          <w:p w14:paraId="65014BC3"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3.00</w:t>
            </w:r>
          </w:p>
          <w:p w14:paraId="7E339B45" w14:textId="029AA3B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(1.87)</w:t>
            </w:r>
          </w:p>
        </w:tc>
        <w:tc>
          <w:tcPr>
            <w:tcW w:w="1134" w:type="dxa"/>
            <w:vAlign w:val="center"/>
          </w:tcPr>
          <w:p w14:paraId="20CD4DF7" w14:textId="77777777" w:rsidR="00A7485F" w:rsidRDefault="00A31A30" w:rsidP="00FB2144">
            <w:pPr>
              <w:pStyle w:val="Body"/>
              <w:spacing w:after="0"/>
              <w:jc w:val="center"/>
              <w:rPr>
                <w:rFonts w:ascii="Arial" w:hAnsi="Arial" w:cs="Arial"/>
                <w:sz w:val="20"/>
                <w:szCs w:val="20"/>
              </w:rPr>
            </w:pPr>
            <w:r>
              <w:rPr>
                <w:rFonts w:ascii="Arial" w:hAnsi="Arial" w:cs="Arial"/>
                <w:sz w:val="20"/>
                <w:szCs w:val="20"/>
              </w:rPr>
              <w:t>2.67</w:t>
            </w:r>
          </w:p>
          <w:p w14:paraId="1CD89F9A" w14:textId="46DFEEE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(1.78)</w:t>
            </w:r>
          </w:p>
        </w:tc>
        <w:tc>
          <w:tcPr>
            <w:tcW w:w="1134" w:type="dxa"/>
            <w:vAlign w:val="center"/>
          </w:tcPr>
          <w:p w14:paraId="6AC6F44F" w14:textId="77777777" w:rsidR="00A7485F" w:rsidRDefault="00FB2144" w:rsidP="00FB2144">
            <w:pPr>
              <w:pStyle w:val="Body"/>
              <w:spacing w:after="0"/>
              <w:jc w:val="center"/>
              <w:rPr>
                <w:rFonts w:ascii="Arial" w:hAnsi="Arial" w:cs="Arial"/>
                <w:sz w:val="20"/>
                <w:szCs w:val="20"/>
              </w:rPr>
            </w:pPr>
            <w:r>
              <w:rPr>
                <w:rFonts w:ascii="Arial" w:hAnsi="Arial" w:cs="Arial"/>
                <w:sz w:val="20"/>
                <w:szCs w:val="20"/>
              </w:rPr>
              <w:t>3.04</w:t>
            </w:r>
          </w:p>
          <w:p w14:paraId="3D6FA266" w14:textId="04B8F909"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(1.88)</w:t>
            </w:r>
          </w:p>
        </w:tc>
      </w:tr>
      <w:tr w:rsidR="00FB2144" w14:paraId="12F881DE" w14:textId="77777777" w:rsidTr="00DF68AB">
        <w:tc>
          <w:tcPr>
            <w:tcW w:w="2547" w:type="dxa"/>
            <w:vAlign w:val="center"/>
          </w:tcPr>
          <w:p w14:paraId="3ECAAFD0" w14:textId="42E841D7" w:rsidR="00FB2144" w:rsidRPr="00FB2144" w:rsidRDefault="00FB2144" w:rsidP="00DF68AB">
            <w:pPr>
              <w:pStyle w:val="Body"/>
              <w:spacing w:after="0"/>
              <w:jc w:val="left"/>
              <w:rPr>
                <w:rFonts w:ascii="Arial" w:hAnsi="Arial" w:cs="Arial"/>
                <w:sz w:val="20"/>
                <w:szCs w:val="20"/>
              </w:rPr>
            </w:pPr>
            <w:r w:rsidRPr="00FB2144">
              <w:rPr>
                <w:rFonts w:ascii="Arial" w:hAnsi="Arial" w:cs="Arial"/>
                <w:sz w:val="20"/>
                <w:szCs w:val="20"/>
              </w:rPr>
              <w:t>T8</w:t>
            </w:r>
            <w:r>
              <w:rPr>
                <w:rFonts w:ascii="Arial" w:hAnsi="Arial" w:cs="Arial"/>
                <w:sz w:val="20"/>
                <w:szCs w:val="20"/>
              </w:rPr>
              <w:t>- untreated control</w:t>
            </w:r>
          </w:p>
        </w:tc>
        <w:tc>
          <w:tcPr>
            <w:tcW w:w="1134" w:type="dxa"/>
            <w:vAlign w:val="center"/>
          </w:tcPr>
          <w:p w14:paraId="00C7A25F" w14:textId="26075207" w:rsidR="00FB2144" w:rsidRPr="00FB2144" w:rsidRDefault="00FB2144" w:rsidP="00FB2144">
            <w:pPr>
              <w:pStyle w:val="Body"/>
              <w:spacing w:after="0"/>
              <w:jc w:val="center"/>
              <w:rPr>
                <w:rFonts w:ascii="Arial" w:hAnsi="Arial" w:cs="Arial"/>
                <w:sz w:val="20"/>
                <w:szCs w:val="20"/>
              </w:rPr>
            </w:pPr>
            <w:r>
              <w:rPr>
                <w:rFonts w:ascii="Arial" w:hAnsi="Arial" w:cs="Arial"/>
                <w:sz w:val="20"/>
                <w:szCs w:val="20"/>
              </w:rPr>
              <w:t>-</w:t>
            </w:r>
          </w:p>
        </w:tc>
        <w:tc>
          <w:tcPr>
            <w:tcW w:w="1134" w:type="dxa"/>
            <w:vAlign w:val="center"/>
          </w:tcPr>
          <w:p w14:paraId="3817E8D9" w14:textId="77777777" w:rsidR="00FB2144" w:rsidRDefault="00FB2144" w:rsidP="00FB2144">
            <w:pPr>
              <w:pStyle w:val="Body"/>
              <w:spacing w:after="0"/>
              <w:jc w:val="center"/>
              <w:rPr>
                <w:rFonts w:ascii="Arial" w:hAnsi="Arial" w:cs="Arial"/>
                <w:sz w:val="20"/>
                <w:szCs w:val="20"/>
              </w:rPr>
            </w:pPr>
            <w:r>
              <w:rPr>
                <w:rFonts w:ascii="Arial" w:hAnsi="Arial" w:cs="Arial"/>
                <w:sz w:val="20"/>
                <w:szCs w:val="20"/>
              </w:rPr>
              <w:t>3.80</w:t>
            </w:r>
          </w:p>
          <w:p w14:paraId="05ACC7E5" w14:textId="26A73B08"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(2.07)</w:t>
            </w:r>
          </w:p>
        </w:tc>
        <w:tc>
          <w:tcPr>
            <w:tcW w:w="1134" w:type="dxa"/>
            <w:vAlign w:val="center"/>
          </w:tcPr>
          <w:p w14:paraId="5FE50137" w14:textId="77777777" w:rsidR="00FB2144" w:rsidRDefault="00FB2144" w:rsidP="00FB2144">
            <w:pPr>
              <w:pStyle w:val="Body"/>
              <w:spacing w:after="0"/>
              <w:jc w:val="center"/>
              <w:rPr>
                <w:rFonts w:ascii="Arial" w:hAnsi="Arial" w:cs="Arial"/>
                <w:sz w:val="20"/>
                <w:szCs w:val="20"/>
              </w:rPr>
            </w:pPr>
            <w:r>
              <w:rPr>
                <w:rFonts w:ascii="Arial" w:hAnsi="Arial" w:cs="Arial"/>
                <w:sz w:val="20"/>
                <w:szCs w:val="20"/>
              </w:rPr>
              <w:t>4.13</w:t>
            </w:r>
          </w:p>
          <w:p w14:paraId="507D4434" w14:textId="26AED6CC"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(2.15)</w:t>
            </w:r>
          </w:p>
        </w:tc>
        <w:tc>
          <w:tcPr>
            <w:tcW w:w="1134" w:type="dxa"/>
            <w:vAlign w:val="center"/>
          </w:tcPr>
          <w:p w14:paraId="5A6EB7AB" w14:textId="77777777" w:rsidR="00FB2144" w:rsidRDefault="00A31A30" w:rsidP="00FB2144">
            <w:pPr>
              <w:pStyle w:val="Body"/>
              <w:spacing w:after="0"/>
              <w:jc w:val="center"/>
              <w:rPr>
                <w:rFonts w:ascii="Arial" w:hAnsi="Arial" w:cs="Arial"/>
                <w:sz w:val="20"/>
                <w:szCs w:val="20"/>
              </w:rPr>
            </w:pPr>
            <w:r>
              <w:rPr>
                <w:rFonts w:ascii="Arial" w:hAnsi="Arial" w:cs="Arial"/>
                <w:sz w:val="20"/>
                <w:szCs w:val="20"/>
              </w:rPr>
              <w:t>4.40</w:t>
            </w:r>
          </w:p>
          <w:p w14:paraId="70AE6413" w14:textId="48AB07DA"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(2.21)</w:t>
            </w:r>
          </w:p>
        </w:tc>
        <w:tc>
          <w:tcPr>
            <w:tcW w:w="1134" w:type="dxa"/>
            <w:vAlign w:val="center"/>
          </w:tcPr>
          <w:p w14:paraId="69D48738" w14:textId="77777777" w:rsidR="00FB2144" w:rsidRDefault="00A31A30" w:rsidP="00FB2144">
            <w:pPr>
              <w:pStyle w:val="Body"/>
              <w:spacing w:after="0"/>
              <w:jc w:val="center"/>
              <w:rPr>
                <w:rFonts w:ascii="Arial" w:hAnsi="Arial" w:cs="Arial"/>
                <w:sz w:val="20"/>
                <w:szCs w:val="20"/>
              </w:rPr>
            </w:pPr>
            <w:r>
              <w:rPr>
                <w:rFonts w:ascii="Arial" w:hAnsi="Arial" w:cs="Arial"/>
                <w:sz w:val="20"/>
                <w:szCs w:val="20"/>
              </w:rPr>
              <w:t>4.65</w:t>
            </w:r>
          </w:p>
          <w:p w14:paraId="6D421E0B" w14:textId="19E08080" w:rsidR="00A31A30" w:rsidRPr="00FB2144" w:rsidRDefault="00A31A30" w:rsidP="00FB2144">
            <w:pPr>
              <w:pStyle w:val="Body"/>
              <w:spacing w:after="0"/>
              <w:jc w:val="center"/>
              <w:rPr>
                <w:rFonts w:ascii="Arial" w:hAnsi="Arial" w:cs="Arial"/>
                <w:sz w:val="20"/>
                <w:szCs w:val="20"/>
              </w:rPr>
            </w:pPr>
            <w:r>
              <w:rPr>
                <w:rFonts w:ascii="Arial" w:hAnsi="Arial" w:cs="Arial"/>
                <w:sz w:val="20"/>
                <w:szCs w:val="20"/>
              </w:rPr>
              <w:t>(2.27)</w:t>
            </w:r>
          </w:p>
        </w:tc>
        <w:tc>
          <w:tcPr>
            <w:tcW w:w="1134" w:type="dxa"/>
            <w:vAlign w:val="center"/>
          </w:tcPr>
          <w:p w14:paraId="117E09AA" w14:textId="40207E8C" w:rsidR="00A31A30" w:rsidRDefault="00FB2144" w:rsidP="00A31A30">
            <w:pPr>
              <w:pStyle w:val="Body"/>
              <w:spacing w:after="0"/>
              <w:jc w:val="center"/>
              <w:rPr>
                <w:rFonts w:ascii="Arial" w:hAnsi="Arial" w:cs="Arial"/>
                <w:sz w:val="20"/>
                <w:szCs w:val="20"/>
              </w:rPr>
            </w:pPr>
            <w:r>
              <w:rPr>
                <w:rFonts w:ascii="Arial" w:hAnsi="Arial" w:cs="Arial"/>
                <w:sz w:val="20"/>
                <w:szCs w:val="20"/>
              </w:rPr>
              <w:t>4.24</w:t>
            </w:r>
          </w:p>
          <w:p w14:paraId="1C8770A1" w14:textId="522B21D2" w:rsidR="00FB2144" w:rsidRPr="00FB2144" w:rsidRDefault="00A31A30" w:rsidP="00FB2144">
            <w:pPr>
              <w:pStyle w:val="Body"/>
              <w:spacing w:after="0"/>
              <w:jc w:val="center"/>
              <w:rPr>
                <w:rFonts w:ascii="Arial" w:hAnsi="Arial" w:cs="Arial"/>
                <w:sz w:val="20"/>
                <w:szCs w:val="20"/>
              </w:rPr>
            </w:pPr>
            <w:r>
              <w:rPr>
                <w:rFonts w:ascii="Arial" w:hAnsi="Arial" w:cs="Arial"/>
                <w:sz w:val="20"/>
                <w:szCs w:val="20"/>
              </w:rPr>
              <w:t>(2.17)</w:t>
            </w:r>
          </w:p>
        </w:tc>
      </w:tr>
      <w:tr w:rsidR="00FB2144" w14:paraId="529F3831" w14:textId="77777777" w:rsidTr="00DF68AB">
        <w:trPr>
          <w:trHeight w:val="353"/>
        </w:trPr>
        <w:tc>
          <w:tcPr>
            <w:tcW w:w="2547" w:type="dxa"/>
            <w:vAlign w:val="center"/>
          </w:tcPr>
          <w:p w14:paraId="5FAD1036" w14:textId="423409E2" w:rsidR="00FB2144" w:rsidRPr="00FB2144" w:rsidRDefault="00FB2144" w:rsidP="00DF68AB">
            <w:pPr>
              <w:pStyle w:val="Body"/>
              <w:spacing w:after="0"/>
              <w:jc w:val="left"/>
              <w:rPr>
                <w:rFonts w:ascii="Arial" w:hAnsi="Arial" w:cs="Arial"/>
              </w:rPr>
            </w:pPr>
            <w:r>
              <w:rPr>
                <w:rFonts w:ascii="Arial" w:hAnsi="Arial" w:cs="Arial"/>
              </w:rPr>
              <w:t>S.E.±</w:t>
            </w:r>
          </w:p>
        </w:tc>
        <w:tc>
          <w:tcPr>
            <w:tcW w:w="1134" w:type="dxa"/>
            <w:vAlign w:val="center"/>
          </w:tcPr>
          <w:p w14:paraId="0D53BF49" w14:textId="03869423" w:rsidR="00FB2144" w:rsidRPr="00FB2144" w:rsidRDefault="00FB2144" w:rsidP="00FB2144">
            <w:pPr>
              <w:pStyle w:val="Body"/>
              <w:spacing w:after="0"/>
              <w:jc w:val="center"/>
              <w:rPr>
                <w:rFonts w:ascii="Arial" w:hAnsi="Arial" w:cs="Arial"/>
              </w:rPr>
            </w:pPr>
            <w:r>
              <w:rPr>
                <w:rFonts w:ascii="Arial" w:hAnsi="Arial" w:cs="Arial"/>
              </w:rPr>
              <w:t>-</w:t>
            </w:r>
          </w:p>
        </w:tc>
        <w:tc>
          <w:tcPr>
            <w:tcW w:w="1134" w:type="dxa"/>
            <w:vAlign w:val="center"/>
          </w:tcPr>
          <w:p w14:paraId="60DE1AED" w14:textId="1E713F94" w:rsidR="00FB2144" w:rsidRPr="00FB2144" w:rsidRDefault="00FB2144" w:rsidP="00FB2144">
            <w:pPr>
              <w:pStyle w:val="Body"/>
              <w:spacing w:after="0"/>
              <w:jc w:val="center"/>
              <w:rPr>
                <w:rFonts w:ascii="Arial" w:hAnsi="Arial" w:cs="Arial"/>
              </w:rPr>
            </w:pPr>
            <w:r>
              <w:rPr>
                <w:rFonts w:ascii="Arial" w:hAnsi="Arial" w:cs="Arial"/>
              </w:rPr>
              <w:t>0.13</w:t>
            </w:r>
          </w:p>
        </w:tc>
        <w:tc>
          <w:tcPr>
            <w:tcW w:w="1134" w:type="dxa"/>
            <w:vAlign w:val="center"/>
          </w:tcPr>
          <w:p w14:paraId="43BBD3E8" w14:textId="09FFC8D9" w:rsidR="00FB2144" w:rsidRPr="00FB2144" w:rsidRDefault="00FB2144" w:rsidP="00FB2144">
            <w:pPr>
              <w:pStyle w:val="Body"/>
              <w:spacing w:after="0"/>
              <w:jc w:val="center"/>
              <w:rPr>
                <w:rFonts w:ascii="Arial" w:hAnsi="Arial" w:cs="Arial"/>
              </w:rPr>
            </w:pPr>
            <w:r>
              <w:rPr>
                <w:rFonts w:ascii="Arial" w:hAnsi="Arial" w:cs="Arial"/>
              </w:rPr>
              <w:t>0.12</w:t>
            </w:r>
          </w:p>
        </w:tc>
        <w:tc>
          <w:tcPr>
            <w:tcW w:w="1134" w:type="dxa"/>
            <w:vAlign w:val="center"/>
          </w:tcPr>
          <w:p w14:paraId="17BD5502" w14:textId="67CC85BB" w:rsidR="00FB2144" w:rsidRPr="00FB2144" w:rsidRDefault="00FB2144" w:rsidP="00FB2144">
            <w:pPr>
              <w:pStyle w:val="Body"/>
              <w:spacing w:after="0"/>
              <w:jc w:val="center"/>
              <w:rPr>
                <w:rFonts w:ascii="Arial" w:hAnsi="Arial" w:cs="Arial"/>
              </w:rPr>
            </w:pPr>
            <w:r>
              <w:rPr>
                <w:rFonts w:ascii="Arial" w:hAnsi="Arial" w:cs="Arial"/>
              </w:rPr>
              <w:t>0.11</w:t>
            </w:r>
          </w:p>
        </w:tc>
        <w:tc>
          <w:tcPr>
            <w:tcW w:w="1134" w:type="dxa"/>
            <w:vAlign w:val="center"/>
          </w:tcPr>
          <w:p w14:paraId="5572EC84" w14:textId="023BA614" w:rsidR="00FB2144" w:rsidRPr="00FB2144" w:rsidRDefault="00FB2144" w:rsidP="00FB2144">
            <w:pPr>
              <w:pStyle w:val="Body"/>
              <w:spacing w:after="0"/>
              <w:jc w:val="center"/>
              <w:rPr>
                <w:rFonts w:ascii="Arial" w:hAnsi="Arial" w:cs="Arial"/>
              </w:rPr>
            </w:pPr>
            <w:r>
              <w:rPr>
                <w:rFonts w:ascii="Arial" w:hAnsi="Arial" w:cs="Arial"/>
              </w:rPr>
              <w:t>0.18</w:t>
            </w:r>
          </w:p>
        </w:tc>
        <w:tc>
          <w:tcPr>
            <w:tcW w:w="1134" w:type="dxa"/>
            <w:vAlign w:val="center"/>
          </w:tcPr>
          <w:p w14:paraId="34E86609" w14:textId="3567AF28" w:rsidR="00FB2144" w:rsidRPr="00FB2144" w:rsidRDefault="00FB2144" w:rsidP="00FB2144">
            <w:pPr>
              <w:pStyle w:val="Body"/>
              <w:spacing w:after="0"/>
              <w:jc w:val="center"/>
              <w:rPr>
                <w:rFonts w:ascii="Arial" w:hAnsi="Arial" w:cs="Arial"/>
              </w:rPr>
            </w:pPr>
            <w:r>
              <w:rPr>
                <w:rFonts w:ascii="Arial" w:hAnsi="Arial" w:cs="Arial"/>
              </w:rPr>
              <w:t>-</w:t>
            </w:r>
          </w:p>
        </w:tc>
      </w:tr>
      <w:tr w:rsidR="00FB2144" w14:paraId="5EC08AC6" w14:textId="77777777" w:rsidTr="00DF68AB">
        <w:trPr>
          <w:trHeight w:val="415"/>
        </w:trPr>
        <w:tc>
          <w:tcPr>
            <w:tcW w:w="2547" w:type="dxa"/>
            <w:vAlign w:val="center"/>
          </w:tcPr>
          <w:p w14:paraId="26D9B65C" w14:textId="60D175A5" w:rsidR="00FB2144" w:rsidRPr="00FB2144" w:rsidRDefault="00FB2144" w:rsidP="00DF68AB">
            <w:pPr>
              <w:pStyle w:val="Body"/>
              <w:spacing w:after="0"/>
              <w:jc w:val="left"/>
              <w:rPr>
                <w:rFonts w:ascii="Arial" w:hAnsi="Arial" w:cs="Arial"/>
              </w:rPr>
            </w:pPr>
            <w:r>
              <w:rPr>
                <w:rFonts w:ascii="Arial" w:hAnsi="Arial" w:cs="Arial"/>
              </w:rPr>
              <w:t>C.D. @ 5%</w:t>
            </w:r>
          </w:p>
        </w:tc>
        <w:tc>
          <w:tcPr>
            <w:tcW w:w="1134" w:type="dxa"/>
            <w:vAlign w:val="center"/>
          </w:tcPr>
          <w:p w14:paraId="0935BDD1" w14:textId="5CEDA8B4" w:rsidR="00FB2144" w:rsidRPr="00FB2144" w:rsidRDefault="00FB2144" w:rsidP="00FB2144">
            <w:pPr>
              <w:pStyle w:val="Body"/>
              <w:spacing w:after="0"/>
              <w:jc w:val="center"/>
              <w:rPr>
                <w:rFonts w:ascii="Arial" w:hAnsi="Arial" w:cs="Arial"/>
              </w:rPr>
            </w:pPr>
            <w:r>
              <w:rPr>
                <w:rFonts w:ascii="Arial" w:hAnsi="Arial" w:cs="Arial"/>
              </w:rPr>
              <w:t>-</w:t>
            </w:r>
          </w:p>
        </w:tc>
        <w:tc>
          <w:tcPr>
            <w:tcW w:w="1134" w:type="dxa"/>
            <w:vAlign w:val="center"/>
          </w:tcPr>
          <w:p w14:paraId="6DBFBEF5" w14:textId="7A88199E" w:rsidR="00FB2144" w:rsidRPr="00FB2144" w:rsidRDefault="00FB2144" w:rsidP="00FB2144">
            <w:pPr>
              <w:pStyle w:val="Body"/>
              <w:spacing w:after="0"/>
              <w:jc w:val="center"/>
              <w:rPr>
                <w:rFonts w:ascii="Arial" w:hAnsi="Arial" w:cs="Arial"/>
              </w:rPr>
            </w:pPr>
            <w:r>
              <w:rPr>
                <w:rFonts w:ascii="Arial" w:hAnsi="Arial" w:cs="Arial"/>
              </w:rPr>
              <w:t>NS</w:t>
            </w:r>
          </w:p>
        </w:tc>
        <w:tc>
          <w:tcPr>
            <w:tcW w:w="1134" w:type="dxa"/>
            <w:vAlign w:val="center"/>
          </w:tcPr>
          <w:p w14:paraId="700DBA82" w14:textId="52087864" w:rsidR="00FB2144" w:rsidRPr="00FB2144" w:rsidRDefault="00FB2144" w:rsidP="00FB2144">
            <w:pPr>
              <w:pStyle w:val="Body"/>
              <w:spacing w:after="0"/>
              <w:jc w:val="center"/>
              <w:rPr>
                <w:rFonts w:ascii="Arial" w:hAnsi="Arial" w:cs="Arial"/>
              </w:rPr>
            </w:pPr>
            <w:r>
              <w:rPr>
                <w:rFonts w:ascii="Arial" w:hAnsi="Arial" w:cs="Arial"/>
              </w:rPr>
              <w:t>0.36</w:t>
            </w:r>
          </w:p>
        </w:tc>
        <w:tc>
          <w:tcPr>
            <w:tcW w:w="1134" w:type="dxa"/>
            <w:vAlign w:val="center"/>
          </w:tcPr>
          <w:p w14:paraId="59B8F0A8" w14:textId="38DD5101" w:rsidR="00FB2144" w:rsidRPr="00FB2144" w:rsidRDefault="00FB2144" w:rsidP="00FB2144">
            <w:pPr>
              <w:pStyle w:val="Body"/>
              <w:spacing w:after="0"/>
              <w:jc w:val="center"/>
              <w:rPr>
                <w:rFonts w:ascii="Arial" w:hAnsi="Arial" w:cs="Arial"/>
              </w:rPr>
            </w:pPr>
            <w:r>
              <w:rPr>
                <w:rFonts w:ascii="Arial" w:hAnsi="Arial" w:cs="Arial"/>
              </w:rPr>
              <w:t>0.33</w:t>
            </w:r>
          </w:p>
        </w:tc>
        <w:tc>
          <w:tcPr>
            <w:tcW w:w="1134" w:type="dxa"/>
            <w:vAlign w:val="center"/>
          </w:tcPr>
          <w:p w14:paraId="26F5385F" w14:textId="564AB4E6" w:rsidR="00FB2144" w:rsidRPr="00FB2144" w:rsidRDefault="00FB2144" w:rsidP="00FB2144">
            <w:pPr>
              <w:pStyle w:val="Body"/>
              <w:spacing w:after="0"/>
              <w:jc w:val="center"/>
              <w:rPr>
                <w:rFonts w:ascii="Arial" w:hAnsi="Arial" w:cs="Arial"/>
              </w:rPr>
            </w:pPr>
            <w:r>
              <w:rPr>
                <w:rFonts w:ascii="Arial" w:hAnsi="Arial" w:cs="Arial"/>
              </w:rPr>
              <w:t>0.56</w:t>
            </w:r>
          </w:p>
        </w:tc>
        <w:tc>
          <w:tcPr>
            <w:tcW w:w="1134" w:type="dxa"/>
            <w:vAlign w:val="center"/>
          </w:tcPr>
          <w:p w14:paraId="28805819" w14:textId="65B764ED" w:rsidR="00FB2144" w:rsidRPr="00FB2144" w:rsidRDefault="00FB2144" w:rsidP="00FB2144">
            <w:pPr>
              <w:pStyle w:val="Body"/>
              <w:spacing w:after="0"/>
              <w:jc w:val="center"/>
              <w:rPr>
                <w:rFonts w:ascii="Arial" w:hAnsi="Arial" w:cs="Arial"/>
              </w:rPr>
            </w:pPr>
            <w:r>
              <w:rPr>
                <w:rFonts w:ascii="Arial" w:hAnsi="Arial" w:cs="Arial"/>
              </w:rPr>
              <w:t>-</w:t>
            </w:r>
          </w:p>
        </w:tc>
      </w:tr>
    </w:tbl>
    <w:p w14:paraId="40F355D7" w14:textId="0E3D2592" w:rsidR="00927834" w:rsidRPr="00990E6C" w:rsidRDefault="00A31A30" w:rsidP="00A31A30">
      <w:pPr>
        <w:autoSpaceDE w:val="0"/>
        <w:autoSpaceDN w:val="0"/>
        <w:adjustRightInd w:val="0"/>
        <w:jc w:val="both"/>
        <w:rPr>
          <w:rFonts w:ascii="Arial" w:hAnsi="Arial" w:cs="Arial"/>
          <w:b/>
          <w:bCs/>
        </w:rPr>
      </w:pPr>
      <w:r w:rsidRPr="00990E6C">
        <w:rPr>
          <w:rFonts w:ascii="Arial" w:hAnsi="Arial" w:cs="Arial"/>
          <w:b/>
          <w:bCs/>
        </w:rPr>
        <w:t xml:space="preserve">* </w:t>
      </w:r>
      <w:r w:rsidRPr="00990E6C">
        <w:rPr>
          <w:rFonts w:ascii="Arial" w:hAnsi="Arial" w:cs="Arial"/>
        </w:rPr>
        <w:t>=</w:t>
      </w:r>
      <w:r w:rsidRPr="00990E6C">
        <w:rPr>
          <w:rFonts w:ascii="Arial" w:hAnsi="Arial" w:cs="Arial"/>
          <w:b/>
          <w:bCs/>
        </w:rPr>
        <w:t xml:space="preserve"> </w:t>
      </w:r>
      <w:r w:rsidRPr="00990E6C">
        <w:rPr>
          <w:rFonts w:ascii="Arial" w:hAnsi="Arial" w:cs="Arial"/>
        </w:rPr>
        <w:t xml:space="preserve">Average of three replications, </w:t>
      </w:r>
      <w:r w:rsidRPr="00990E6C">
        <w:rPr>
          <w:rFonts w:ascii="Arial" w:hAnsi="Arial" w:cs="Arial"/>
          <w:b/>
          <w:bCs/>
        </w:rPr>
        <w:t xml:space="preserve">** </w:t>
      </w:r>
      <w:r w:rsidR="00990E6C" w:rsidRPr="00990E6C">
        <w:rPr>
          <w:rFonts w:ascii="Arial" w:hAnsi="Arial" w:cs="Arial"/>
        </w:rPr>
        <w:t>=</w:t>
      </w:r>
      <w:r w:rsidRPr="00990E6C">
        <w:rPr>
          <w:rFonts w:ascii="Arial" w:hAnsi="Arial" w:cs="Arial"/>
          <w:b/>
          <w:bCs/>
        </w:rPr>
        <w:t xml:space="preserve"> </w:t>
      </w:r>
      <w:r w:rsidRPr="00990E6C">
        <w:rPr>
          <w:rFonts w:ascii="Arial" w:hAnsi="Arial" w:cs="Arial"/>
        </w:rPr>
        <w:t>Figures in parenthesis are transform values.</w:t>
      </w:r>
    </w:p>
    <w:p w14:paraId="470C6800" w14:textId="77777777" w:rsidR="00EE69A4" w:rsidRDefault="00EE69A4" w:rsidP="00441B6F">
      <w:pPr>
        <w:pStyle w:val="Body"/>
        <w:spacing w:after="0"/>
        <w:rPr>
          <w:rFonts w:ascii="Arial" w:hAnsi="Arial" w:cs="Arial"/>
          <w:b/>
          <w:bCs/>
          <w:sz w:val="22"/>
          <w:szCs w:val="22"/>
        </w:rPr>
      </w:pPr>
    </w:p>
    <w:p w14:paraId="6EA941D4" w14:textId="38524421" w:rsidR="00790ADA" w:rsidRPr="00DF68AB" w:rsidRDefault="00A31A30" w:rsidP="00441B6F">
      <w:pPr>
        <w:pStyle w:val="Body"/>
        <w:spacing w:after="0"/>
        <w:rPr>
          <w:rFonts w:ascii="Arial" w:hAnsi="Arial" w:cs="Arial"/>
          <w:b/>
          <w:bCs/>
          <w:sz w:val="22"/>
          <w:szCs w:val="22"/>
        </w:rPr>
      </w:pPr>
      <w:r w:rsidRPr="00DF68AB">
        <w:rPr>
          <w:rFonts w:ascii="Arial" w:hAnsi="Arial" w:cs="Arial"/>
          <w:b/>
          <w:bCs/>
          <w:sz w:val="22"/>
          <w:szCs w:val="22"/>
        </w:rPr>
        <w:t xml:space="preserve">Disease incidence </w:t>
      </w:r>
    </w:p>
    <w:p w14:paraId="460922C6" w14:textId="3003643E" w:rsidR="00AE4C10" w:rsidRPr="00990E6C" w:rsidRDefault="0070703D" w:rsidP="00441B6F">
      <w:pPr>
        <w:pStyle w:val="Body"/>
        <w:spacing w:after="0"/>
        <w:rPr>
          <w:rFonts w:ascii="Arial" w:hAnsi="Arial" w:cs="Arial"/>
        </w:rPr>
      </w:pPr>
      <w:r w:rsidRPr="00990E6C">
        <w:rPr>
          <w:rFonts w:ascii="Arial" w:hAnsi="Arial" w:cs="Arial"/>
        </w:rPr>
        <w:t xml:space="preserve">All the evaluated treatments reduced the cucumber mosaic virus disease incidence significantly </w:t>
      </w:r>
      <w:r w:rsidR="00137B34" w:rsidRPr="00990E6C">
        <w:rPr>
          <w:rFonts w:ascii="Arial" w:hAnsi="Arial" w:cs="Arial"/>
        </w:rPr>
        <w:t xml:space="preserve">and improved yield </w:t>
      </w:r>
      <w:r w:rsidRPr="00990E6C">
        <w:rPr>
          <w:rFonts w:ascii="Arial" w:hAnsi="Arial" w:cs="Arial"/>
        </w:rPr>
        <w:t>compared to untreated control</w:t>
      </w:r>
      <w:r w:rsidR="002462C2" w:rsidRPr="00990E6C">
        <w:rPr>
          <w:rFonts w:ascii="Arial" w:hAnsi="Arial" w:cs="Arial"/>
        </w:rPr>
        <w:t xml:space="preserve"> (Table </w:t>
      </w:r>
      <w:r w:rsidR="00DF68AB">
        <w:rPr>
          <w:rFonts w:ascii="Arial" w:hAnsi="Arial" w:cs="Arial"/>
        </w:rPr>
        <w:t>3</w:t>
      </w:r>
      <w:r w:rsidR="002462C2" w:rsidRPr="00990E6C">
        <w:rPr>
          <w:rFonts w:ascii="Arial" w:hAnsi="Arial" w:cs="Arial"/>
        </w:rPr>
        <w:t>).</w:t>
      </w:r>
      <w:r w:rsidR="00137B34" w:rsidRPr="00990E6C">
        <w:rPr>
          <w:rFonts w:ascii="Arial" w:hAnsi="Arial" w:cs="Arial"/>
        </w:rPr>
        <w:t xml:space="preserve"> Incidence of CMV under all the management </w:t>
      </w:r>
      <w:r w:rsidR="00960EA8">
        <w:rPr>
          <w:rFonts w:ascii="Arial" w:hAnsi="Arial" w:cs="Arial"/>
        </w:rPr>
        <w:t>treatment</w:t>
      </w:r>
      <w:r w:rsidR="00137B34" w:rsidRPr="00990E6C">
        <w:rPr>
          <w:rFonts w:ascii="Arial" w:hAnsi="Arial" w:cs="Arial"/>
        </w:rPr>
        <w:t>s (T</w:t>
      </w:r>
      <w:r w:rsidR="00137B34" w:rsidRPr="00990E6C">
        <w:rPr>
          <w:rFonts w:ascii="Cambria Math" w:hAnsi="Cambria Math" w:cs="Cambria Math"/>
        </w:rPr>
        <w:t>₁</w:t>
      </w:r>
      <w:r w:rsidR="00960EA8">
        <w:rPr>
          <w:rFonts w:ascii="Arial" w:hAnsi="Arial" w:cs="Arial"/>
        </w:rPr>
        <w:t xml:space="preserve"> to </w:t>
      </w:r>
      <w:r w:rsidR="00137B34" w:rsidRPr="00990E6C">
        <w:rPr>
          <w:rFonts w:ascii="Arial" w:hAnsi="Arial" w:cs="Arial"/>
        </w:rPr>
        <w:t>T</w:t>
      </w:r>
      <w:r w:rsidR="00137B34" w:rsidRPr="00990E6C">
        <w:rPr>
          <w:rFonts w:ascii="Cambria Math" w:hAnsi="Cambria Math" w:cs="Cambria Math"/>
        </w:rPr>
        <w:t>₇</w:t>
      </w:r>
      <w:r w:rsidR="00137B34" w:rsidRPr="00990E6C">
        <w:rPr>
          <w:rFonts w:ascii="Arial" w:hAnsi="Arial" w:cs="Arial"/>
        </w:rPr>
        <w:t>) ranged from 15.34 to 23.11 %, which was lower than control.</w:t>
      </w:r>
      <w:r w:rsidR="00B2046F" w:rsidRPr="00990E6C">
        <w:rPr>
          <w:rFonts w:ascii="Arial" w:hAnsi="Arial" w:cs="Arial"/>
        </w:rPr>
        <w:t xml:space="preserve"> The highest disease incidence was recorded from control (T</w:t>
      </w:r>
      <w:r w:rsidR="00B2046F" w:rsidRPr="00990E6C">
        <w:rPr>
          <w:rFonts w:ascii="Cambria Math" w:hAnsi="Cambria Math" w:cs="Cambria Math"/>
        </w:rPr>
        <w:t>₈</w:t>
      </w:r>
      <w:r w:rsidR="00B2046F" w:rsidRPr="00990E6C">
        <w:rPr>
          <w:rFonts w:ascii="Arial" w:hAnsi="Arial" w:cs="Arial"/>
        </w:rPr>
        <w:t xml:space="preserve">) 29.88%. </w:t>
      </w:r>
      <w:r w:rsidR="00137B34" w:rsidRPr="00990E6C">
        <w:rPr>
          <w:rFonts w:ascii="Arial" w:hAnsi="Arial" w:cs="Arial"/>
        </w:rPr>
        <w:t>Imidacloprid 17.8 SL (T</w:t>
      </w:r>
      <w:r w:rsidR="00137B34" w:rsidRPr="00990E6C">
        <w:rPr>
          <w:rFonts w:ascii="Cambria Math" w:hAnsi="Cambria Math" w:cs="Cambria Math"/>
        </w:rPr>
        <w:t>₁</w:t>
      </w:r>
      <w:r w:rsidR="00137B34" w:rsidRPr="00990E6C">
        <w:rPr>
          <w:rFonts w:ascii="Arial" w:hAnsi="Arial" w:cs="Arial"/>
        </w:rPr>
        <w:t xml:space="preserve">) was most effective, recording the lowest mean incidence (15.34%) with the highest yield (16.23 t/ha) followed by </w:t>
      </w:r>
      <w:proofErr w:type="spellStart"/>
      <w:r w:rsidR="00137B34" w:rsidRPr="00990E6C">
        <w:rPr>
          <w:rFonts w:ascii="Arial" w:hAnsi="Arial" w:cs="Arial"/>
        </w:rPr>
        <w:t>Thiomethoxam</w:t>
      </w:r>
      <w:proofErr w:type="spellEnd"/>
      <w:r w:rsidR="00137B34" w:rsidRPr="00990E6C">
        <w:rPr>
          <w:rFonts w:ascii="Arial" w:hAnsi="Arial" w:cs="Arial"/>
        </w:rPr>
        <w:t xml:space="preserve"> 25 WG (T</w:t>
      </w:r>
      <w:r w:rsidR="00137B34" w:rsidRPr="00990E6C">
        <w:rPr>
          <w:rFonts w:ascii="Cambria Math" w:hAnsi="Cambria Math" w:cs="Cambria Math"/>
        </w:rPr>
        <w:t>₂</w:t>
      </w:r>
      <w:r w:rsidR="00137B34" w:rsidRPr="00990E6C">
        <w:rPr>
          <w:rFonts w:ascii="Arial" w:hAnsi="Arial" w:cs="Arial"/>
        </w:rPr>
        <w:t>) and Neem oil (T</w:t>
      </w:r>
      <w:r w:rsidR="00137B34" w:rsidRPr="00990E6C">
        <w:rPr>
          <w:rFonts w:ascii="Cambria Math" w:hAnsi="Cambria Math" w:cs="Cambria Math"/>
        </w:rPr>
        <w:t>₅</w:t>
      </w:r>
      <w:r w:rsidR="00137B34" w:rsidRPr="00990E6C">
        <w:rPr>
          <w:rFonts w:ascii="Arial" w:hAnsi="Arial" w:cs="Arial"/>
        </w:rPr>
        <w:t>) with incidences of 15.62% and 17.00%, and yields of 15.93 t/ha and 15.63 t/ha, respectively.</w:t>
      </w:r>
      <w:r w:rsidR="0090760A" w:rsidRPr="00990E6C">
        <w:rPr>
          <w:rFonts w:ascii="Arial" w:hAnsi="Arial" w:cs="Arial"/>
        </w:rPr>
        <w:t xml:space="preserve"> </w:t>
      </w:r>
      <w:r w:rsidR="00E64CEA" w:rsidRPr="00990E6C">
        <w:rPr>
          <w:rFonts w:ascii="Arial" w:hAnsi="Arial" w:cs="Arial"/>
        </w:rPr>
        <w:t>Dimethoate 30 EC (T</w:t>
      </w:r>
      <w:r w:rsidR="00E64CEA" w:rsidRPr="00990E6C">
        <w:rPr>
          <w:rFonts w:ascii="Cambria Math" w:hAnsi="Cambria Math" w:cs="Cambria Math"/>
        </w:rPr>
        <w:t>₃</w:t>
      </w:r>
      <w:r w:rsidR="00E64CEA" w:rsidRPr="00990E6C">
        <w:rPr>
          <w:rFonts w:ascii="Arial" w:hAnsi="Arial" w:cs="Arial"/>
        </w:rPr>
        <w:t>) showed moderate control and yield (15.16 t/ha), while Salicylic acid (T</w:t>
      </w:r>
      <w:r w:rsidR="00E64CEA" w:rsidRPr="00990E6C">
        <w:rPr>
          <w:rFonts w:ascii="Cambria Math" w:hAnsi="Cambria Math" w:cs="Cambria Math"/>
        </w:rPr>
        <w:t>₄</w:t>
      </w:r>
      <w:r w:rsidR="00E64CEA" w:rsidRPr="00990E6C">
        <w:rPr>
          <w:rFonts w:ascii="Arial" w:hAnsi="Arial" w:cs="Arial"/>
        </w:rPr>
        <w:t>) treatment recorded a mean CMV incidence of 19.63% and produced a yield of 14.70 t/ha, indicating moderate efficacy in both disease suppression and yield improvement. Garlic extract (T</w:t>
      </w:r>
      <w:r w:rsidR="00E64CEA" w:rsidRPr="00990E6C">
        <w:rPr>
          <w:rFonts w:ascii="Cambria Math" w:hAnsi="Cambria Math" w:cs="Cambria Math"/>
        </w:rPr>
        <w:t>₇</w:t>
      </w:r>
      <w:r w:rsidR="00E64CEA" w:rsidRPr="00990E6C">
        <w:rPr>
          <w:rFonts w:ascii="Arial" w:hAnsi="Arial" w:cs="Arial"/>
        </w:rPr>
        <w:t xml:space="preserve">) and </w:t>
      </w:r>
      <w:proofErr w:type="spellStart"/>
      <w:r w:rsidR="00E64CEA" w:rsidRPr="00990E6C">
        <w:rPr>
          <w:rFonts w:ascii="Arial" w:hAnsi="Arial" w:cs="Arial"/>
        </w:rPr>
        <w:t>Karanj</w:t>
      </w:r>
      <w:proofErr w:type="spellEnd"/>
      <w:r w:rsidR="00E64CEA" w:rsidRPr="00990E6C">
        <w:rPr>
          <w:rFonts w:ascii="Arial" w:hAnsi="Arial" w:cs="Arial"/>
        </w:rPr>
        <w:t xml:space="preserve"> oil (T</w:t>
      </w:r>
      <w:r w:rsidR="00E64CEA" w:rsidRPr="00990E6C">
        <w:rPr>
          <w:rFonts w:ascii="Cambria Math" w:hAnsi="Cambria Math" w:cs="Cambria Math"/>
        </w:rPr>
        <w:t>₆</w:t>
      </w:r>
      <w:r w:rsidR="00E64CEA" w:rsidRPr="00990E6C">
        <w:rPr>
          <w:rFonts w:ascii="Arial" w:hAnsi="Arial" w:cs="Arial"/>
        </w:rPr>
        <w:t xml:space="preserve">) were least effective, with higher incidences (21.61% and 23.11%) and lower yields (14.27 and 13.62 t/ha). </w:t>
      </w:r>
      <w:r w:rsidR="00D72912">
        <w:rPr>
          <w:rFonts w:ascii="Arial" w:hAnsi="Arial" w:cs="Arial"/>
        </w:rPr>
        <w:t>Foliar spraying with imidacloprid @</w:t>
      </w:r>
      <w:r w:rsidR="0072027A">
        <w:rPr>
          <w:rFonts w:ascii="Arial" w:hAnsi="Arial" w:cs="Arial"/>
        </w:rPr>
        <w:t xml:space="preserve"> </w:t>
      </w:r>
      <w:r w:rsidR="00D72912">
        <w:rPr>
          <w:rFonts w:ascii="Arial" w:hAnsi="Arial" w:cs="Arial"/>
        </w:rPr>
        <w:t xml:space="preserve">0.2ml/L at 30,45,60 and 75 days after sowing showed the lowest disease incidence of 22.22% and yield of 38.55 q/ha throughout the cropping period (Dey </w:t>
      </w:r>
      <w:r w:rsidR="00D72912" w:rsidRPr="00D72912">
        <w:rPr>
          <w:rFonts w:ascii="Arial" w:hAnsi="Arial" w:cs="Arial"/>
          <w:i/>
          <w:iCs/>
        </w:rPr>
        <w:t>et. al.,</w:t>
      </w:r>
      <w:r w:rsidR="00D72912">
        <w:rPr>
          <w:rFonts w:ascii="Arial" w:hAnsi="Arial" w:cs="Arial"/>
          <w:i/>
          <w:iCs/>
        </w:rPr>
        <w:t xml:space="preserve"> </w:t>
      </w:r>
      <w:r w:rsidR="00D72912" w:rsidRPr="00D72912">
        <w:rPr>
          <w:rFonts w:ascii="Arial" w:hAnsi="Arial" w:cs="Arial"/>
        </w:rPr>
        <w:t>2025</w:t>
      </w:r>
      <w:r w:rsidR="00D72912">
        <w:rPr>
          <w:rFonts w:ascii="Arial" w:hAnsi="Arial" w:cs="Arial"/>
        </w:rPr>
        <w:t>).</w:t>
      </w:r>
      <w:r w:rsidR="00723321" w:rsidRPr="00990E6C">
        <w:rPr>
          <w:rFonts w:ascii="Arial" w:hAnsi="Arial" w:cs="Arial"/>
        </w:rPr>
        <w:t xml:space="preserve"> </w:t>
      </w:r>
      <w:r w:rsidR="005C4DC5">
        <w:rPr>
          <w:rFonts w:ascii="Arial" w:hAnsi="Arial" w:cs="Arial"/>
        </w:rPr>
        <w:t xml:space="preserve">Seed treatment with imidacloprid @ 8g/kg + seedling dip in imidacloprid @1 ml/L at transplanting + spray application of imidacloprid 0.5 ml/L at 60, 75, 90 and 105 </w:t>
      </w:r>
      <w:r w:rsidR="00E64CEA">
        <w:rPr>
          <w:rFonts w:ascii="Arial" w:hAnsi="Arial" w:cs="Arial"/>
        </w:rPr>
        <w:t xml:space="preserve">DAT showed less disease incidence (28.51%) and increased yield (Rao </w:t>
      </w:r>
      <w:r w:rsidR="00E64CEA" w:rsidRPr="00E64CEA">
        <w:rPr>
          <w:rFonts w:ascii="Arial" w:hAnsi="Arial" w:cs="Arial"/>
          <w:i/>
          <w:iCs/>
        </w:rPr>
        <w:t>et. al</w:t>
      </w:r>
      <w:r w:rsidR="00E64CEA">
        <w:rPr>
          <w:rFonts w:ascii="Arial" w:hAnsi="Arial" w:cs="Arial"/>
        </w:rPr>
        <w:t>., 2013).</w:t>
      </w:r>
      <w:r w:rsidR="005F48EA">
        <w:rPr>
          <w:rFonts w:ascii="Arial" w:hAnsi="Arial" w:cs="Arial"/>
        </w:rPr>
        <w:t xml:space="preserve"> </w:t>
      </w:r>
      <w:r w:rsidR="00AE4C10">
        <w:rPr>
          <w:rFonts w:ascii="Arial" w:hAnsi="Arial" w:cs="Arial"/>
        </w:rPr>
        <w:t>T</w:t>
      </w:r>
      <w:r w:rsidR="005F48EA">
        <w:rPr>
          <w:rFonts w:ascii="Arial" w:hAnsi="Arial" w:cs="Arial"/>
        </w:rPr>
        <w:t>reatment including imidacloprid</w:t>
      </w:r>
      <w:r w:rsidR="00AE4C10">
        <w:rPr>
          <w:rFonts w:ascii="Arial" w:hAnsi="Arial" w:cs="Arial"/>
        </w:rPr>
        <w:t xml:space="preserve"> was found to be the most effective in reducing disease incidence to 9.67% and maximized yield up to 13.07 t/ha (Rahman </w:t>
      </w:r>
      <w:r w:rsidR="00AE4C10" w:rsidRPr="00AE4C10">
        <w:rPr>
          <w:rFonts w:ascii="Arial" w:hAnsi="Arial" w:cs="Arial"/>
          <w:i/>
          <w:iCs/>
        </w:rPr>
        <w:t>et. al</w:t>
      </w:r>
      <w:r w:rsidR="00AE4C10">
        <w:rPr>
          <w:rFonts w:ascii="Arial" w:hAnsi="Arial" w:cs="Arial"/>
        </w:rPr>
        <w:t>., 2020).</w:t>
      </w:r>
      <w:r w:rsidR="005C4DC5">
        <w:rPr>
          <w:rFonts w:ascii="Arial" w:hAnsi="Arial" w:cs="Arial"/>
        </w:rPr>
        <w:t xml:space="preserve"> </w:t>
      </w:r>
      <w:commentRangeStart w:id="9"/>
      <w:r w:rsidR="00137B34" w:rsidRPr="00990E6C">
        <w:rPr>
          <w:rFonts w:ascii="Arial" w:hAnsi="Arial" w:cs="Arial"/>
        </w:rPr>
        <w:t>These results highlight that effective vector management, particularly with systemic insecticides, not only suppresses CMV incidence but also maximizes yield.</w:t>
      </w:r>
      <w:commentRangeEnd w:id="9"/>
      <w:r w:rsidR="000D5DFC">
        <w:rPr>
          <w:rStyle w:val="CommentReference"/>
          <w:rFonts w:ascii="Times New Roman" w:hAnsi="Times New Roman"/>
          <w:lang w:val="nb-NO" w:eastAsia="nb-NO"/>
        </w:rPr>
        <w:commentReference w:id="9"/>
      </w:r>
    </w:p>
    <w:p w14:paraId="0380BCFC" w14:textId="77777777" w:rsidR="00EF2EC2" w:rsidRDefault="00EF2EC2" w:rsidP="00441B6F">
      <w:pPr>
        <w:pStyle w:val="Body"/>
        <w:spacing w:after="0"/>
        <w:rPr>
          <w:rFonts w:ascii="Arial" w:hAnsi="Arial" w:cs="Arial"/>
          <w:b/>
          <w:bCs/>
        </w:rPr>
      </w:pPr>
    </w:p>
    <w:p w14:paraId="3E6E676F" w14:textId="23299668" w:rsidR="00A31A30" w:rsidRPr="00847FF3" w:rsidRDefault="002462C2" w:rsidP="00441B6F">
      <w:pPr>
        <w:pStyle w:val="Body"/>
        <w:spacing w:after="0"/>
        <w:rPr>
          <w:rFonts w:ascii="Arial" w:hAnsi="Arial" w:cs="Arial"/>
          <w:b/>
          <w:bCs/>
        </w:rPr>
      </w:pPr>
      <w:r>
        <w:rPr>
          <w:rFonts w:ascii="Arial" w:hAnsi="Arial" w:cs="Arial"/>
          <w:b/>
          <w:bCs/>
        </w:rPr>
        <w:t xml:space="preserve">Table </w:t>
      </w:r>
      <w:r w:rsidR="00DF68AB">
        <w:rPr>
          <w:rFonts w:ascii="Arial" w:hAnsi="Arial" w:cs="Arial"/>
          <w:b/>
          <w:bCs/>
        </w:rPr>
        <w:t>3</w:t>
      </w:r>
      <w:r>
        <w:rPr>
          <w:rFonts w:ascii="Arial" w:hAnsi="Arial" w:cs="Arial"/>
          <w:b/>
          <w:bCs/>
        </w:rPr>
        <w:t>. Effect of management packages on disease incidence and yield of cucumber</w:t>
      </w:r>
    </w:p>
    <w:tbl>
      <w:tblPr>
        <w:tblStyle w:val="TableGrid"/>
        <w:tblW w:w="9634" w:type="dxa"/>
        <w:tblLook w:val="04A0" w:firstRow="1" w:lastRow="0" w:firstColumn="1" w:lastColumn="0" w:noHBand="0" w:noVBand="1"/>
      </w:tblPr>
      <w:tblGrid>
        <w:gridCol w:w="1838"/>
        <w:gridCol w:w="1134"/>
        <w:gridCol w:w="1134"/>
        <w:gridCol w:w="851"/>
        <w:gridCol w:w="992"/>
        <w:gridCol w:w="850"/>
        <w:gridCol w:w="884"/>
        <w:gridCol w:w="1116"/>
        <w:gridCol w:w="835"/>
      </w:tblGrid>
      <w:tr w:rsidR="002462C2" w14:paraId="7A843DF0" w14:textId="283D7A77" w:rsidTr="005F7675">
        <w:trPr>
          <w:trHeight w:val="420"/>
        </w:trPr>
        <w:tc>
          <w:tcPr>
            <w:tcW w:w="1838" w:type="dxa"/>
            <w:vMerge w:val="restart"/>
            <w:vAlign w:val="center"/>
          </w:tcPr>
          <w:p w14:paraId="2AA71B1C" w14:textId="77777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 xml:space="preserve">Treatments </w:t>
            </w:r>
          </w:p>
        </w:tc>
        <w:tc>
          <w:tcPr>
            <w:tcW w:w="1134" w:type="dxa"/>
            <w:vMerge w:val="restart"/>
            <w:vAlign w:val="center"/>
          </w:tcPr>
          <w:p w14:paraId="67C7CA13" w14:textId="53C42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Dose of spraying</w:t>
            </w:r>
          </w:p>
        </w:tc>
        <w:tc>
          <w:tcPr>
            <w:tcW w:w="5827" w:type="dxa"/>
            <w:gridSpan w:val="6"/>
            <w:vAlign w:val="center"/>
          </w:tcPr>
          <w:p w14:paraId="76A030FC" w14:textId="77777777" w:rsidR="002462C2" w:rsidRPr="0097112B" w:rsidRDefault="002462C2" w:rsidP="00D92ACB">
            <w:pPr>
              <w:tabs>
                <w:tab w:val="left" w:pos="10096"/>
              </w:tabs>
              <w:spacing w:line="276" w:lineRule="auto"/>
              <w:jc w:val="center"/>
              <w:rPr>
                <w:rFonts w:ascii="Arial" w:hAnsi="Arial" w:cs="Arial"/>
                <w:b/>
                <w:bCs/>
                <w:sz w:val="20"/>
                <w:szCs w:val="20"/>
              </w:rPr>
            </w:pPr>
            <w:r w:rsidRPr="0097112B">
              <w:rPr>
                <w:rFonts w:ascii="Arial" w:hAnsi="Arial" w:cs="Arial"/>
                <w:b/>
                <w:bCs/>
                <w:sz w:val="20"/>
                <w:szCs w:val="20"/>
              </w:rPr>
              <w:t>Disease incidence (</w:t>
            </w:r>
            <w:proofErr w:type="gramStart"/>
            <w:r w:rsidRPr="0097112B">
              <w:rPr>
                <w:rFonts w:ascii="Arial" w:hAnsi="Arial" w:cs="Arial"/>
                <w:b/>
                <w:bCs/>
                <w:sz w:val="20"/>
                <w:szCs w:val="20"/>
              </w:rPr>
              <w:t>%)*</w:t>
            </w:r>
            <w:proofErr w:type="gramEnd"/>
          </w:p>
        </w:tc>
        <w:tc>
          <w:tcPr>
            <w:tcW w:w="835" w:type="dxa"/>
            <w:vMerge w:val="restart"/>
            <w:vAlign w:val="center"/>
          </w:tcPr>
          <w:p w14:paraId="598FFEAC" w14:textId="4AF834E5" w:rsidR="002462C2" w:rsidRPr="0097112B" w:rsidRDefault="002462C2" w:rsidP="002462C2">
            <w:pPr>
              <w:tabs>
                <w:tab w:val="left" w:pos="10096"/>
              </w:tabs>
              <w:spacing w:line="276" w:lineRule="auto"/>
              <w:jc w:val="center"/>
              <w:rPr>
                <w:rFonts w:ascii="Arial" w:hAnsi="Arial" w:cs="Arial"/>
                <w:b/>
                <w:bCs/>
              </w:rPr>
            </w:pPr>
            <w:r w:rsidRPr="002462C2">
              <w:rPr>
                <w:rFonts w:ascii="Arial" w:hAnsi="Arial" w:cs="Arial"/>
                <w:b/>
                <w:bCs/>
                <w:sz w:val="20"/>
                <w:szCs w:val="20"/>
              </w:rPr>
              <w:t>Yield (t/ha)</w:t>
            </w:r>
          </w:p>
        </w:tc>
      </w:tr>
      <w:tr w:rsidR="005F7675" w14:paraId="38D6CCE1" w14:textId="0429E55A" w:rsidTr="005F7675">
        <w:trPr>
          <w:trHeight w:val="718"/>
        </w:trPr>
        <w:tc>
          <w:tcPr>
            <w:tcW w:w="1838" w:type="dxa"/>
            <w:vMerge/>
            <w:vAlign w:val="center"/>
          </w:tcPr>
          <w:p w14:paraId="3E490CE9" w14:textId="77777777" w:rsidR="002462C2" w:rsidRPr="0097112B" w:rsidRDefault="002462C2" w:rsidP="00D92ACB">
            <w:pPr>
              <w:tabs>
                <w:tab w:val="left" w:pos="10096"/>
              </w:tabs>
              <w:spacing w:line="276" w:lineRule="auto"/>
              <w:jc w:val="center"/>
              <w:rPr>
                <w:rFonts w:ascii="Arial" w:hAnsi="Arial" w:cs="Arial"/>
                <w:b/>
                <w:bCs/>
                <w:sz w:val="20"/>
                <w:szCs w:val="20"/>
              </w:rPr>
            </w:pPr>
          </w:p>
        </w:tc>
        <w:tc>
          <w:tcPr>
            <w:tcW w:w="1134" w:type="dxa"/>
            <w:vMerge/>
            <w:vAlign w:val="center"/>
          </w:tcPr>
          <w:p w14:paraId="13810FB4" w14:textId="77777777" w:rsidR="002462C2" w:rsidRPr="0097112B" w:rsidRDefault="002462C2" w:rsidP="00D92ACB">
            <w:pPr>
              <w:tabs>
                <w:tab w:val="left" w:pos="10096"/>
              </w:tabs>
              <w:spacing w:line="276" w:lineRule="auto"/>
              <w:jc w:val="center"/>
              <w:rPr>
                <w:rFonts w:ascii="Arial" w:hAnsi="Arial" w:cs="Arial"/>
                <w:b/>
                <w:bCs/>
                <w:sz w:val="20"/>
                <w:szCs w:val="20"/>
              </w:rPr>
            </w:pPr>
          </w:p>
        </w:tc>
        <w:tc>
          <w:tcPr>
            <w:tcW w:w="1134" w:type="dxa"/>
            <w:vAlign w:val="center"/>
          </w:tcPr>
          <w:p w14:paraId="594423B0"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Before I spray</w:t>
            </w:r>
          </w:p>
        </w:tc>
        <w:tc>
          <w:tcPr>
            <w:tcW w:w="851" w:type="dxa"/>
            <w:vAlign w:val="center"/>
          </w:tcPr>
          <w:p w14:paraId="2619F2BA"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 spray</w:t>
            </w:r>
          </w:p>
        </w:tc>
        <w:tc>
          <w:tcPr>
            <w:tcW w:w="992" w:type="dxa"/>
            <w:vAlign w:val="center"/>
          </w:tcPr>
          <w:p w14:paraId="4C81909A"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II spray</w:t>
            </w:r>
          </w:p>
        </w:tc>
        <w:tc>
          <w:tcPr>
            <w:tcW w:w="850" w:type="dxa"/>
            <w:vAlign w:val="center"/>
          </w:tcPr>
          <w:p w14:paraId="21954548"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After III spray</w:t>
            </w:r>
          </w:p>
        </w:tc>
        <w:tc>
          <w:tcPr>
            <w:tcW w:w="884" w:type="dxa"/>
            <w:vAlign w:val="center"/>
          </w:tcPr>
          <w:p w14:paraId="768F8CC1"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 xml:space="preserve">Mean </w:t>
            </w:r>
          </w:p>
        </w:tc>
        <w:tc>
          <w:tcPr>
            <w:tcW w:w="1116" w:type="dxa"/>
            <w:vAlign w:val="center"/>
          </w:tcPr>
          <w:p w14:paraId="7C17D1C1" w14:textId="77777777" w:rsidR="002462C2" w:rsidRPr="0097112B" w:rsidRDefault="002462C2" w:rsidP="00D92ACB">
            <w:pPr>
              <w:tabs>
                <w:tab w:val="left" w:pos="10096"/>
              </w:tabs>
              <w:jc w:val="center"/>
              <w:rPr>
                <w:rFonts w:ascii="Arial" w:hAnsi="Arial" w:cs="Arial"/>
                <w:b/>
                <w:bCs/>
                <w:sz w:val="20"/>
                <w:szCs w:val="20"/>
              </w:rPr>
            </w:pPr>
            <w:r w:rsidRPr="0097112B">
              <w:rPr>
                <w:rFonts w:ascii="Arial" w:hAnsi="Arial" w:cs="Arial"/>
                <w:b/>
                <w:bCs/>
                <w:sz w:val="20"/>
                <w:szCs w:val="20"/>
              </w:rPr>
              <w:t>Per cent disease inhibition</w:t>
            </w:r>
          </w:p>
        </w:tc>
        <w:tc>
          <w:tcPr>
            <w:tcW w:w="835" w:type="dxa"/>
            <w:vMerge/>
          </w:tcPr>
          <w:p w14:paraId="56507181" w14:textId="77777777" w:rsidR="002462C2" w:rsidRPr="0097112B" w:rsidRDefault="002462C2" w:rsidP="00D92ACB">
            <w:pPr>
              <w:tabs>
                <w:tab w:val="left" w:pos="10096"/>
              </w:tabs>
              <w:jc w:val="center"/>
              <w:rPr>
                <w:rFonts w:ascii="Arial" w:hAnsi="Arial" w:cs="Arial"/>
                <w:b/>
                <w:bCs/>
              </w:rPr>
            </w:pPr>
          </w:p>
        </w:tc>
      </w:tr>
      <w:tr w:rsidR="005F7675" w14:paraId="1ACA9E7A" w14:textId="671F4A76" w:rsidTr="005F7675">
        <w:trPr>
          <w:trHeight w:val="663"/>
        </w:trPr>
        <w:tc>
          <w:tcPr>
            <w:tcW w:w="1838" w:type="dxa"/>
            <w:vAlign w:val="center"/>
          </w:tcPr>
          <w:p w14:paraId="237E9FA5"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T1 – Imidacloprid 17.8 SL</w:t>
            </w:r>
          </w:p>
        </w:tc>
        <w:tc>
          <w:tcPr>
            <w:tcW w:w="1134" w:type="dxa"/>
            <w:vAlign w:val="center"/>
          </w:tcPr>
          <w:p w14:paraId="4BBF307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0.03%</w:t>
            </w:r>
          </w:p>
        </w:tc>
        <w:tc>
          <w:tcPr>
            <w:tcW w:w="1134" w:type="dxa"/>
            <w:vAlign w:val="center"/>
          </w:tcPr>
          <w:p w14:paraId="00B42A6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9.37</w:t>
            </w:r>
          </w:p>
          <w:p w14:paraId="1ACBF9C7"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(17.82) **</w:t>
            </w:r>
          </w:p>
        </w:tc>
        <w:tc>
          <w:tcPr>
            <w:tcW w:w="851" w:type="dxa"/>
            <w:vAlign w:val="center"/>
          </w:tcPr>
          <w:p w14:paraId="1E3A15E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13.54</w:t>
            </w:r>
          </w:p>
          <w:p w14:paraId="3566C5E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(21.59)</w:t>
            </w:r>
          </w:p>
        </w:tc>
        <w:tc>
          <w:tcPr>
            <w:tcW w:w="992" w:type="dxa"/>
            <w:vAlign w:val="center"/>
          </w:tcPr>
          <w:p w14:paraId="42C3DB1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17.64</w:t>
            </w:r>
          </w:p>
          <w:p w14:paraId="6EB9F11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(24.83)</w:t>
            </w:r>
          </w:p>
        </w:tc>
        <w:tc>
          <w:tcPr>
            <w:tcW w:w="850" w:type="dxa"/>
            <w:vAlign w:val="center"/>
          </w:tcPr>
          <w:p w14:paraId="6E635F2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20.83</w:t>
            </w:r>
          </w:p>
          <w:p w14:paraId="7546BDA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(27.15)</w:t>
            </w:r>
          </w:p>
        </w:tc>
        <w:tc>
          <w:tcPr>
            <w:tcW w:w="884" w:type="dxa"/>
            <w:vAlign w:val="center"/>
          </w:tcPr>
          <w:p w14:paraId="35E7739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15.34</w:t>
            </w:r>
          </w:p>
          <w:p w14:paraId="0B49FDF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(23.05)</w:t>
            </w:r>
          </w:p>
        </w:tc>
        <w:tc>
          <w:tcPr>
            <w:tcW w:w="1116" w:type="dxa"/>
            <w:vAlign w:val="center"/>
          </w:tcPr>
          <w:p w14:paraId="30A0903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48.66</w:t>
            </w:r>
          </w:p>
        </w:tc>
        <w:tc>
          <w:tcPr>
            <w:tcW w:w="835" w:type="dxa"/>
            <w:vAlign w:val="center"/>
          </w:tcPr>
          <w:p w14:paraId="36788096" w14:textId="3EC178FB"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16.23</w:t>
            </w:r>
          </w:p>
        </w:tc>
      </w:tr>
      <w:tr w:rsidR="005F7675" w14:paraId="7CD6BDCE" w14:textId="47E9CDAA" w:rsidTr="005F7675">
        <w:trPr>
          <w:trHeight w:val="375"/>
        </w:trPr>
        <w:tc>
          <w:tcPr>
            <w:tcW w:w="1838" w:type="dxa"/>
            <w:vAlign w:val="center"/>
          </w:tcPr>
          <w:p w14:paraId="6A2E5CC6"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 xml:space="preserve">T2 – </w:t>
            </w:r>
            <w:proofErr w:type="spellStart"/>
            <w:r w:rsidRPr="0097112B">
              <w:rPr>
                <w:rFonts w:ascii="Arial" w:hAnsi="Arial" w:cs="Arial"/>
                <w:sz w:val="20"/>
                <w:szCs w:val="20"/>
              </w:rPr>
              <w:t>Thiomethoxam</w:t>
            </w:r>
            <w:proofErr w:type="spellEnd"/>
            <w:r w:rsidRPr="0097112B">
              <w:rPr>
                <w:rFonts w:ascii="Arial" w:hAnsi="Arial" w:cs="Arial"/>
                <w:sz w:val="20"/>
                <w:szCs w:val="20"/>
              </w:rPr>
              <w:t xml:space="preserve"> 25 WG</w:t>
            </w:r>
          </w:p>
        </w:tc>
        <w:tc>
          <w:tcPr>
            <w:tcW w:w="1134" w:type="dxa"/>
            <w:vAlign w:val="center"/>
          </w:tcPr>
          <w:p w14:paraId="0FAA097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0.025%</w:t>
            </w:r>
          </w:p>
        </w:tc>
        <w:tc>
          <w:tcPr>
            <w:tcW w:w="1134" w:type="dxa"/>
            <w:vAlign w:val="center"/>
          </w:tcPr>
          <w:p w14:paraId="09393B6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10.41</w:t>
            </w:r>
          </w:p>
          <w:p w14:paraId="73A786F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(18.82)</w:t>
            </w:r>
          </w:p>
        </w:tc>
        <w:tc>
          <w:tcPr>
            <w:tcW w:w="851" w:type="dxa"/>
            <w:vAlign w:val="center"/>
          </w:tcPr>
          <w:p w14:paraId="7CF2DC8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14.58</w:t>
            </w:r>
          </w:p>
          <w:p w14:paraId="0C02CC2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(22.44)</w:t>
            </w:r>
          </w:p>
        </w:tc>
        <w:tc>
          <w:tcPr>
            <w:tcW w:w="992" w:type="dxa"/>
            <w:vAlign w:val="center"/>
          </w:tcPr>
          <w:p w14:paraId="625E0AE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17.70</w:t>
            </w:r>
          </w:p>
          <w:p w14:paraId="4CD4C52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(24.87)</w:t>
            </w:r>
          </w:p>
        </w:tc>
        <w:tc>
          <w:tcPr>
            <w:tcW w:w="850" w:type="dxa"/>
            <w:vAlign w:val="center"/>
          </w:tcPr>
          <w:p w14:paraId="199CAB2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19.79</w:t>
            </w:r>
          </w:p>
          <w:p w14:paraId="2A5F01A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(26.41)</w:t>
            </w:r>
          </w:p>
        </w:tc>
        <w:tc>
          <w:tcPr>
            <w:tcW w:w="884" w:type="dxa"/>
            <w:vAlign w:val="center"/>
          </w:tcPr>
          <w:p w14:paraId="19CE977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15.62</w:t>
            </w:r>
          </w:p>
          <w:p w14:paraId="2595947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(23.27)</w:t>
            </w:r>
          </w:p>
        </w:tc>
        <w:tc>
          <w:tcPr>
            <w:tcW w:w="1116" w:type="dxa"/>
            <w:vAlign w:val="center"/>
          </w:tcPr>
          <w:p w14:paraId="766E343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47.72</w:t>
            </w:r>
          </w:p>
        </w:tc>
        <w:tc>
          <w:tcPr>
            <w:tcW w:w="835" w:type="dxa"/>
            <w:vAlign w:val="center"/>
          </w:tcPr>
          <w:p w14:paraId="6F83BE0F" w14:textId="3DE53DE7"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15.93</w:t>
            </w:r>
          </w:p>
        </w:tc>
      </w:tr>
      <w:tr w:rsidR="005F7675" w14:paraId="4BE47064" w14:textId="2C1F3458" w:rsidTr="005F7675">
        <w:trPr>
          <w:trHeight w:val="596"/>
        </w:trPr>
        <w:tc>
          <w:tcPr>
            <w:tcW w:w="1838" w:type="dxa"/>
            <w:vAlign w:val="center"/>
          </w:tcPr>
          <w:p w14:paraId="553C8A23"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T3 – Dimethoate 30 EC</w:t>
            </w:r>
          </w:p>
        </w:tc>
        <w:tc>
          <w:tcPr>
            <w:tcW w:w="1134" w:type="dxa"/>
            <w:vAlign w:val="center"/>
          </w:tcPr>
          <w:p w14:paraId="0E8C35C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0.04%</w:t>
            </w:r>
          </w:p>
        </w:tc>
        <w:tc>
          <w:tcPr>
            <w:tcW w:w="1134" w:type="dxa"/>
            <w:vAlign w:val="center"/>
          </w:tcPr>
          <w:p w14:paraId="33F7338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12.50</w:t>
            </w:r>
          </w:p>
          <w:p w14:paraId="2D80E35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(20.70)</w:t>
            </w:r>
          </w:p>
        </w:tc>
        <w:tc>
          <w:tcPr>
            <w:tcW w:w="851" w:type="dxa"/>
            <w:vAlign w:val="center"/>
          </w:tcPr>
          <w:p w14:paraId="449F436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17.35</w:t>
            </w:r>
          </w:p>
          <w:p w14:paraId="2CE9670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(24.61)</w:t>
            </w:r>
          </w:p>
        </w:tc>
        <w:tc>
          <w:tcPr>
            <w:tcW w:w="992" w:type="dxa"/>
            <w:vAlign w:val="center"/>
          </w:tcPr>
          <w:p w14:paraId="1121B87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22.40</w:t>
            </w:r>
          </w:p>
          <w:p w14:paraId="55AE163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(28.24)</w:t>
            </w:r>
          </w:p>
        </w:tc>
        <w:tc>
          <w:tcPr>
            <w:tcW w:w="850" w:type="dxa"/>
            <w:vAlign w:val="center"/>
          </w:tcPr>
          <w:p w14:paraId="129791F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23.95</w:t>
            </w:r>
          </w:p>
          <w:p w14:paraId="5BC7F4A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(29.30)</w:t>
            </w:r>
          </w:p>
        </w:tc>
        <w:tc>
          <w:tcPr>
            <w:tcW w:w="884" w:type="dxa"/>
            <w:vAlign w:val="center"/>
          </w:tcPr>
          <w:p w14:paraId="21021D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19.05</w:t>
            </w:r>
          </w:p>
          <w:p w14:paraId="6935D8A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(25.87)</w:t>
            </w:r>
          </w:p>
        </w:tc>
        <w:tc>
          <w:tcPr>
            <w:tcW w:w="1116" w:type="dxa"/>
            <w:vAlign w:val="center"/>
          </w:tcPr>
          <w:p w14:paraId="51C69F9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36.24</w:t>
            </w:r>
          </w:p>
        </w:tc>
        <w:tc>
          <w:tcPr>
            <w:tcW w:w="835" w:type="dxa"/>
            <w:vAlign w:val="center"/>
          </w:tcPr>
          <w:p w14:paraId="4427E737" w14:textId="23FB55C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15.16</w:t>
            </w:r>
          </w:p>
        </w:tc>
      </w:tr>
      <w:tr w:rsidR="005F7675" w14:paraId="7F8FFCDD" w14:textId="49DDFB40" w:rsidTr="005F7675">
        <w:trPr>
          <w:trHeight w:val="373"/>
        </w:trPr>
        <w:tc>
          <w:tcPr>
            <w:tcW w:w="1838" w:type="dxa"/>
            <w:vAlign w:val="center"/>
          </w:tcPr>
          <w:p w14:paraId="15B889B1"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T4 – Salicylic acid</w:t>
            </w:r>
          </w:p>
        </w:tc>
        <w:tc>
          <w:tcPr>
            <w:tcW w:w="1134" w:type="dxa"/>
            <w:vAlign w:val="center"/>
          </w:tcPr>
          <w:p w14:paraId="63870B3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100 ppm</w:t>
            </w:r>
          </w:p>
        </w:tc>
        <w:tc>
          <w:tcPr>
            <w:tcW w:w="1134" w:type="dxa"/>
            <w:vAlign w:val="center"/>
          </w:tcPr>
          <w:p w14:paraId="4EC6147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14.58</w:t>
            </w:r>
          </w:p>
          <w:p w14:paraId="200D2BF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(22.44)</w:t>
            </w:r>
          </w:p>
        </w:tc>
        <w:tc>
          <w:tcPr>
            <w:tcW w:w="851" w:type="dxa"/>
            <w:vAlign w:val="center"/>
          </w:tcPr>
          <w:p w14:paraId="345CAF2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17.70</w:t>
            </w:r>
          </w:p>
          <w:p w14:paraId="62B8076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(24.87)</w:t>
            </w:r>
          </w:p>
        </w:tc>
        <w:tc>
          <w:tcPr>
            <w:tcW w:w="992" w:type="dxa"/>
            <w:vAlign w:val="center"/>
          </w:tcPr>
          <w:p w14:paraId="490159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21.64</w:t>
            </w:r>
          </w:p>
          <w:p w14:paraId="53DB335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(27.72)</w:t>
            </w:r>
          </w:p>
        </w:tc>
        <w:tc>
          <w:tcPr>
            <w:tcW w:w="850" w:type="dxa"/>
            <w:vAlign w:val="center"/>
          </w:tcPr>
          <w:p w14:paraId="1B4C9DF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24.60</w:t>
            </w:r>
          </w:p>
          <w:p w14:paraId="6554EA0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(29.73)</w:t>
            </w:r>
          </w:p>
        </w:tc>
        <w:tc>
          <w:tcPr>
            <w:tcW w:w="884" w:type="dxa"/>
            <w:vAlign w:val="center"/>
          </w:tcPr>
          <w:p w14:paraId="05A27AC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19.63</w:t>
            </w:r>
          </w:p>
          <w:p w14:paraId="454C667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(26.29)</w:t>
            </w:r>
          </w:p>
        </w:tc>
        <w:tc>
          <w:tcPr>
            <w:tcW w:w="1116" w:type="dxa"/>
            <w:vAlign w:val="center"/>
          </w:tcPr>
          <w:p w14:paraId="1F0435C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34.30</w:t>
            </w:r>
          </w:p>
        </w:tc>
        <w:tc>
          <w:tcPr>
            <w:tcW w:w="835" w:type="dxa"/>
            <w:vAlign w:val="center"/>
          </w:tcPr>
          <w:p w14:paraId="63FCB105" w14:textId="287DE90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14.70</w:t>
            </w:r>
          </w:p>
        </w:tc>
      </w:tr>
      <w:tr w:rsidR="005F7675" w14:paraId="48BFF9D3" w14:textId="702006CC" w:rsidTr="005F7675">
        <w:trPr>
          <w:trHeight w:val="640"/>
        </w:trPr>
        <w:tc>
          <w:tcPr>
            <w:tcW w:w="1838" w:type="dxa"/>
            <w:vAlign w:val="center"/>
          </w:tcPr>
          <w:p w14:paraId="51E4A7DD"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T5 – Neem oil</w:t>
            </w:r>
          </w:p>
        </w:tc>
        <w:tc>
          <w:tcPr>
            <w:tcW w:w="1134" w:type="dxa"/>
            <w:vAlign w:val="center"/>
          </w:tcPr>
          <w:p w14:paraId="4C08B39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5ml/L</w:t>
            </w:r>
          </w:p>
        </w:tc>
        <w:tc>
          <w:tcPr>
            <w:tcW w:w="1134" w:type="dxa"/>
            <w:vAlign w:val="center"/>
          </w:tcPr>
          <w:p w14:paraId="04DF37D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11.45</w:t>
            </w:r>
          </w:p>
          <w:p w14:paraId="026E40F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(19.77)</w:t>
            </w:r>
          </w:p>
        </w:tc>
        <w:tc>
          <w:tcPr>
            <w:tcW w:w="851" w:type="dxa"/>
            <w:vAlign w:val="center"/>
          </w:tcPr>
          <w:p w14:paraId="5ABE57D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14.90</w:t>
            </w:r>
          </w:p>
          <w:p w14:paraId="533C710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(22.70)</w:t>
            </w:r>
          </w:p>
        </w:tc>
        <w:tc>
          <w:tcPr>
            <w:tcW w:w="992" w:type="dxa"/>
            <w:vAlign w:val="center"/>
          </w:tcPr>
          <w:p w14:paraId="50C8100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19.79</w:t>
            </w:r>
          </w:p>
          <w:p w14:paraId="261C90A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(26.41)</w:t>
            </w:r>
          </w:p>
        </w:tc>
        <w:tc>
          <w:tcPr>
            <w:tcW w:w="850" w:type="dxa"/>
            <w:vAlign w:val="center"/>
          </w:tcPr>
          <w:p w14:paraId="30E606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21.87</w:t>
            </w:r>
          </w:p>
          <w:p w14:paraId="0396055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(27.88)</w:t>
            </w:r>
          </w:p>
        </w:tc>
        <w:tc>
          <w:tcPr>
            <w:tcW w:w="884" w:type="dxa"/>
            <w:vAlign w:val="center"/>
          </w:tcPr>
          <w:p w14:paraId="2D56FA2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17.00</w:t>
            </w:r>
          </w:p>
          <w:p w14:paraId="7CC84C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(24.35)</w:t>
            </w:r>
          </w:p>
        </w:tc>
        <w:tc>
          <w:tcPr>
            <w:tcW w:w="1116" w:type="dxa"/>
            <w:vAlign w:val="center"/>
          </w:tcPr>
          <w:p w14:paraId="2B2F183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43.10</w:t>
            </w:r>
          </w:p>
        </w:tc>
        <w:tc>
          <w:tcPr>
            <w:tcW w:w="835" w:type="dxa"/>
            <w:vAlign w:val="center"/>
          </w:tcPr>
          <w:p w14:paraId="17B1B53A" w14:textId="0EEB66DF"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15.63</w:t>
            </w:r>
          </w:p>
        </w:tc>
      </w:tr>
      <w:tr w:rsidR="005F7675" w14:paraId="0333EE93" w14:textId="178221F4" w:rsidTr="005F7675">
        <w:trPr>
          <w:trHeight w:val="555"/>
        </w:trPr>
        <w:tc>
          <w:tcPr>
            <w:tcW w:w="1838" w:type="dxa"/>
            <w:vAlign w:val="center"/>
          </w:tcPr>
          <w:p w14:paraId="07DFEE52"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 xml:space="preserve">T6 – </w:t>
            </w:r>
            <w:proofErr w:type="spellStart"/>
            <w:r w:rsidRPr="0097112B">
              <w:rPr>
                <w:rFonts w:ascii="Arial" w:hAnsi="Arial" w:cs="Arial"/>
                <w:sz w:val="20"/>
                <w:szCs w:val="20"/>
              </w:rPr>
              <w:t>Karanj</w:t>
            </w:r>
            <w:proofErr w:type="spellEnd"/>
            <w:r w:rsidRPr="0097112B">
              <w:rPr>
                <w:rFonts w:ascii="Arial" w:hAnsi="Arial" w:cs="Arial"/>
                <w:sz w:val="20"/>
                <w:szCs w:val="20"/>
              </w:rPr>
              <w:t xml:space="preserve"> oil</w:t>
            </w:r>
          </w:p>
        </w:tc>
        <w:tc>
          <w:tcPr>
            <w:tcW w:w="1134" w:type="dxa"/>
            <w:vAlign w:val="center"/>
          </w:tcPr>
          <w:p w14:paraId="34C66B0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5ml/L</w:t>
            </w:r>
          </w:p>
        </w:tc>
        <w:tc>
          <w:tcPr>
            <w:tcW w:w="1134" w:type="dxa"/>
            <w:vAlign w:val="center"/>
          </w:tcPr>
          <w:p w14:paraId="3B04979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20.40</w:t>
            </w:r>
          </w:p>
          <w:p w14:paraId="3A38C14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(26.85)</w:t>
            </w:r>
          </w:p>
        </w:tc>
        <w:tc>
          <w:tcPr>
            <w:tcW w:w="851" w:type="dxa"/>
            <w:vAlign w:val="center"/>
          </w:tcPr>
          <w:p w14:paraId="2E5C25A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21.42</w:t>
            </w:r>
          </w:p>
          <w:p w14:paraId="201C3AA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(27.56)</w:t>
            </w:r>
          </w:p>
        </w:tc>
        <w:tc>
          <w:tcPr>
            <w:tcW w:w="992" w:type="dxa"/>
            <w:vAlign w:val="center"/>
          </w:tcPr>
          <w:p w14:paraId="7601DB3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24.60</w:t>
            </w:r>
          </w:p>
          <w:p w14:paraId="4044F8E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(29.73)</w:t>
            </w:r>
          </w:p>
        </w:tc>
        <w:tc>
          <w:tcPr>
            <w:tcW w:w="850" w:type="dxa"/>
            <w:vAlign w:val="center"/>
          </w:tcPr>
          <w:p w14:paraId="310D508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26.04</w:t>
            </w:r>
          </w:p>
          <w:p w14:paraId="66D6C44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(30.68)</w:t>
            </w:r>
          </w:p>
        </w:tc>
        <w:tc>
          <w:tcPr>
            <w:tcW w:w="884" w:type="dxa"/>
            <w:vAlign w:val="center"/>
          </w:tcPr>
          <w:p w14:paraId="58358A7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23.11</w:t>
            </w:r>
          </w:p>
          <w:p w14:paraId="190E2F4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(28.73)</w:t>
            </w:r>
          </w:p>
        </w:tc>
        <w:tc>
          <w:tcPr>
            <w:tcW w:w="1116" w:type="dxa"/>
            <w:vAlign w:val="center"/>
          </w:tcPr>
          <w:p w14:paraId="5037AEA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22.65</w:t>
            </w:r>
          </w:p>
        </w:tc>
        <w:tc>
          <w:tcPr>
            <w:tcW w:w="835" w:type="dxa"/>
            <w:vAlign w:val="center"/>
          </w:tcPr>
          <w:p w14:paraId="765D43BC" w14:textId="5D705E96"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13.62</w:t>
            </w:r>
          </w:p>
        </w:tc>
      </w:tr>
      <w:tr w:rsidR="005F7675" w14:paraId="34A34FA1" w14:textId="72FC890B" w:rsidTr="005F7675">
        <w:trPr>
          <w:trHeight w:val="574"/>
        </w:trPr>
        <w:tc>
          <w:tcPr>
            <w:tcW w:w="1838" w:type="dxa"/>
            <w:vAlign w:val="center"/>
          </w:tcPr>
          <w:p w14:paraId="7A542FD3"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T7 – Garlic (Clove extract)</w:t>
            </w:r>
          </w:p>
        </w:tc>
        <w:tc>
          <w:tcPr>
            <w:tcW w:w="1134" w:type="dxa"/>
            <w:vAlign w:val="center"/>
          </w:tcPr>
          <w:p w14:paraId="0ABBBB3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10%</w:t>
            </w:r>
          </w:p>
        </w:tc>
        <w:tc>
          <w:tcPr>
            <w:tcW w:w="1134" w:type="dxa"/>
            <w:vAlign w:val="center"/>
          </w:tcPr>
          <w:p w14:paraId="5F0A572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16.66</w:t>
            </w:r>
          </w:p>
          <w:p w14:paraId="2ABDED53"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(24.08)</w:t>
            </w:r>
          </w:p>
        </w:tc>
        <w:tc>
          <w:tcPr>
            <w:tcW w:w="851" w:type="dxa"/>
            <w:vAlign w:val="center"/>
          </w:tcPr>
          <w:p w14:paraId="53465C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20.83</w:t>
            </w:r>
          </w:p>
          <w:p w14:paraId="4D59471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(27.15)</w:t>
            </w:r>
          </w:p>
        </w:tc>
        <w:tc>
          <w:tcPr>
            <w:tcW w:w="992" w:type="dxa"/>
            <w:vAlign w:val="center"/>
          </w:tcPr>
          <w:p w14:paraId="750839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23.95</w:t>
            </w:r>
          </w:p>
          <w:p w14:paraId="579AA91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(29.30)</w:t>
            </w:r>
          </w:p>
        </w:tc>
        <w:tc>
          <w:tcPr>
            <w:tcW w:w="850" w:type="dxa"/>
            <w:vAlign w:val="center"/>
          </w:tcPr>
          <w:p w14:paraId="6356F87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25.00</w:t>
            </w:r>
          </w:p>
          <w:p w14:paraId="1A8767F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w:t>
            </w:r>
          </w:p>
        </w:tc>
        <w:tc>
          <w:tcPr>
            <w:tcW w:w="884" w:type="dxa"/>
            <w:vAlign w:val="center"/>
          </w:tcPr>
          <w:p w14:paraId="57AB598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21.61</w:t>
            </w:r>
          </w:p>
          <w:p w14:paraId="63973742"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(27.70)</w:t>
            </w:r>
          </w:p>
        </w:tc>
        <w:tc>
          <w:tcPr>
            <w:tcW w:w="1116" w:type="dxa"/>
            <w:vAlign w:val="center"/>
          </w:tcPr>
          <w:p w14:paraId="3B2FD24B"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27.67</w:t>
            </w:r>
          </w:p>
        </w:tc>
        <w:tc>
          <w:tcPr>
            <w:tcW w:w="835" w:type="dxa"/>
            <w:vAlign w:val="center"/>
          </w:tcPr>
          <w:p w14:paraId="5D224DAD" w14:textId="5214E86F"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14.27</w:t>
            </w:r>
          </w:p>
        </w:tc>
      </w:tr>
      <w:tr w:rsidR="005F7675" w14:paraId="4761B5D3" w14:textId="080AC83B" w:rsidTr="005F7675">
        <w:trPr>
          <w:trHeight w:val="555"/>
        </w:trPr>
        <w:tc>
          <w:tcPr>
            <w:tcW w:w="1838" w:type="dxa"/>
            <w:vAlign w:val="center"/>
          </w:tcPr>
          <w:p w14:paraId="783298CB" w14:textId="4C979EFB"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lastRenderedPageBreak/>
              <w:t xml:space="preserve">T8 – </w:t>
            </w:r>
            <w:r>
              <w:rPr>
                <w:rFonts w:ascii="Arial" w:hAnsi="Arial" w:cs="Arial"/>
                <w:sz w:val="20"/>
                <w:szCs w:val="20"/>
              </w:rPr>
              <w:t>untreated c</w:t>
            </w:r>
            <w:r w:rsidRPr="0097112B">
              <w:rPr>
                <w:rFonts w:ascii="Arial" w:hAnsi="Arial" w:cs="Arial"/>
                <w:sz w:val="20"/>
                <w:szCs w:val="20"/>
              </w:rPr>
              <w:t>ontrol</w:t>
            </w:r>
          </w:p>
        </w:tc>
        <w:tc>
          <w:tcPr>
            <w:tcW w:w="1134" w:type="dxa"/>
            <w:vAlign w:val="center"/>
          </w:tcPr>
          <w:p w14:paraId="481CA49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0DE451CA"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25.90</w:t>
            </w:r>
          </w:p>
          <w:p w14:paraId="0B2266B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(30.59)</w:t>
            </w:r>
          </w:p>
        </w:tc>
        <w:tc>
          <w:tcPr>
            <w:tcW w:w="851" w:type="dxa"/>
            <w:vAlign w:val="center"/>
          </w:tcPr>
          <w:p w14:paraId="41CA192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29.05</w:t>
            </w:r>
          </w:p>
          <w:p w14:paraId="01347F6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(32.61)</w:t>
            </w:r>
          </w:p>
        </w:tc>
        <w:tc>
          <w:tcPr>
            <w:tcW w:w="992" w:type="dxa"/>
            <w:vAlign w:val="center"/>
          </w:tcPr>
          <w:p w14:paraId="56088B20"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31.25</w:t>
            </w:r>
          </w:p>
          <w:p w14:paraId="20CE3C5F"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(33.98)</w:t>
            </w:r>
          </w:p>
        </w:tc>
        <w:tc>
          <w:tcPr>
            <w:tcW w:w="850" w:type="dxa"/>
            <w:vAlign w:val="center"/>
          </w:tcPr>
          <w:p w14:paraId="22EEBD1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33.33</w:t>
            </w:r>
          </w:p>
          <w:p w14:paraId="3BD9C8A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(35.26)</w:t>
            </w:r>
          </w:p>
        </w:tc>
        <w:tc>
          <w:tcPr>
            <w:tcW w:w="884" w:type="dxa"/>
            <w:vAlign w:val="center"/>
          </w:tcPr>
          <w:p w14:paraId="2CF323E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29.88</w:t>
            </w:r>
          </w:p>
          <w:p w14:paraId="06B4429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(33.13)</w:t>
            </w:r>
          </w:p>
        </w:tc>
        <w:tc>
          <w:tcPr>
            <w:tcW w:w="1116" w:type="dxa"/>
            <w:vAlign w:val="center"/>
          </w:tcPr>
          <w:p w14:paraId="4C6B31C8" w14:textId="656ADF81" w:rsidR="002462C2" w:rsidRPr="0097112B" w:rsidRDefault="00723321" w:rsidP="00D92ACB">
            <w:pPr>
              <w:tabs>
                <w:tab w:val="left" w:pos="10096"/>
              </w:tabs>
              <w:spacing w:line="276" w:lineRule="auto"/>
              <w:jc w:val="center"/>
              <w:rPr>
                <w:rFonts w:ascii="Arial" w:hAnsi="Arial" w:cs="Arial"/>
                <w:sz w:val="20"/>
                <w:szCs w:val="20"/>
              </w:rPr>
            </w:pPr>
            <w:r>
              <w:rPr>
                <w:rFonts w:ascii="Arial" w:hAnsi="Arial" w:cs="Arial"/>
                <w:sz w:val="20"/>
                <w:szCs w:val="20"/>
              </w:rPr>
              <w:t>-</w:t>
            </w:r>
          </w:p>
        </w:tc>
        <w:tc>
          <w:tcPr>
            <w:tcW w:w="835" w:type="dxa"/>
            <w:vAlign w:val="center"/>
          </w:tcPr>
          <w:p w14:paraId="20B045DE" w14:textId="100ADF98"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9.89</w:t>
            </w:r>
          </w:p>
        </w:tc>
      </w:tr>
      <w:tr w:rsidR="005F7675" w14:paraId="7E0DA35B" w14:textId="25752599" w:rsidTr="005F7675">
        <w:trPr>
          <w:trHeight w:val="449"/>
        </w:trPr>
        <w:tc>
          <w:tcPr>
            <w:tcW w:w="1838" w:type="dxa"/>
            <w:vAlign w:val="center"/>
          </w:tcPr>
          <w:p w14:paraId="0A893646"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S.E.±</w:t>
            </w:r>
          </w:p>
        </w:tc>
        <w:tc>
          <w:tcPr>
            <w:tcW w:w="1134" w:type="dxa"/>
            <w:vAlign w:val="center"/>
          </w:tcPr>
          <w:p w14:paraId="4CF3CE0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4032ED8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1.56</w:t>
            </w:r>
          </w:p>
        </w:tc>
        <w:tc>
          <w:tcPr>
            <w:tcW w:w="851" w:type="dxa"/>
            <w:vAlign w:val="center"/>
          </w:tcPr>
          <w:p w14:paraId="7CCE5257"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1.32</w:t>
            </w:r>
          </w:p>
        </w:tc>
        <w:tc>
          <w:tcPr>
            <w:tcW w:w="992" w:type="dxa"/>
            <w:vAlign w:val="center"/>
          </w:tcPr>
          <w:p w14:paraId="1239C3B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1.37</w:t>
            </w:r>
          </w:p>
        </w:tc>
        <w:tc>
          <w:tcPr>
            <w:tcW w:w="850" w:type="dxa"/>
            <w:vAlign w:val="center"/>
          </w:tcPr>
          <w:p w14:paraId="4D1579AD"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1.51</w:t>
            </w:r>
          </w:p>
        </w:tc>
        <w:tc>
          <w:tcPr>
            <w:tcW w:w="884" w:type="dxa"/>
            <w:vAlign w:val="center"/>
          </w:tcPr>
          <w:p w14:paraId="4BE9BEE8"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16" w:type="dxa"/>
            <w:vAlign w:val="center"/>
          </w:tcPr>
          <w:p w14:paraId="614DBB0C"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835" w:type="dxa"/>
            <w:vAlign w:val="center"/>
          </w:tcPr>
          <w:p w14:paraId="1A303128" w14:textId="7D72248A"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0.20</w:t>
            </w:r>
          </w:p>
        </w:tc>
      </w:tr>
      <w:tr w:rsidR="005F7675" w14:paraId="3531D982" w14:textId="45DA8573" w:rsidTr="005F7675">
        <w:trPr>
          <w:trHeight w:val="367"/>
        </w:trPr>
        <w:tc>
          <w:tcPr>
            <w:tcW w:w="1838" w:type="dxa"/>
            <w:vAlign w:val="center"/>
          </w:tcPr>
          <w:p w14:paraId="6C40DEC1" w14:textId="77777777" w:rsidR="002462C2" w:rsidRPr="0097112B" w:rsidRDefault="002462C2" w:rsidP="0097112B">
            <w:pPr>
              <w:tabs>
                <w:tab w:val="left" w:pos="10096"/>
              </w:tabs>
              <w:spacing w:line="276" w:lineRule="auto"/>
              <w:rPr>
                <w:rFonts w:ascii="Arial" w:hAnsi="Arial" w:cs="Arial"/>
                <w:sz w:val="20"/>
                <w:szCs w:val="20"/>
              </w:rPr>
            </w:pPr>
            <w:r w:rsidRPr="0097112B">
              <w:rPr>
                <w:rFonts w:ascii="Arial" w:hAnsi="Arial" w:cs="Arial"/>
                <w:sz w:val="20"/>
                <w:szCs w:val="20"/>
              </w:rPr>
              <w:t>C.D. @ 5%</w:t>
            </w:r>
          </w:p>
        </w:tc>
        <w:tc>
          <w:tcPr>
            <w:tcW w:w="1134" w:type="dxa"/>
            <w:vAlign w:val="center"/>
          </w:tcPr>
          <w:p w14:paraId="0FAE8655"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34" w:type="dxa"/>
            <w:vAlign w:val="center"/>
          </w:tcPr>
          <w:p w14:paraId="356413D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NS</w:t>
            </w:r>
          </w:p>
        </w:tc>
        <w:tc>
          <w:tcPr>
            <w:tcW w:w="851" w:type="dxa"/>
            <w:vAlign w:val="center"/>
          </w:tcPr>
          <w:p w14:paraId="5B5AECD6"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3.98</w:t>
            </w:r>
          </w:p>
        </w:tc>
        <w:tc>
          <w:tcPr>
            <w:tcW w:w="992" w:type="dxa"/>
            <w:vAlign w:val="center"/>
          </w:tcPr>
          <w:p w14:paraId="4A3CA8A1"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4.13</w:t>
            </w:r>
          </w:p>
        </w:tc>
        <w:tc>
          <w:tcPr>
            <w:tcW w:w="850" w:type="dxa"/>
            <w:vAlign w:val="center"/>
          </w:tcPr>
          <w:p w14:paraId="141E0EFE"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4.55</w:t>
            </w:r>
          </w:p>
        </w:tc>
        <w:tc>
          <w:tcPr>
            <w:tcW w:w="884" w:type="dxa"/>
            <w:vAlign w:val="center"/>
          </w:tcPr>
          <w:p w14:paraId="6031EC54"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1116" w:type="dxa"/>
            <w:vAlign w:val="center"/>
          </w:tcPr>
          <w:p w14:paraId="76444C59" w14:textId="77777777" w:rsidR="002462C2" w:rsidRPr="0097112B" w:rsidRDefault="002462C2" w:rsidP="00D92ACB">
            <w:pPr>
              <w:tabs>
                <w:tab w:val="left" w:pos="10096"/>
              </w:tabs>
              <w:spacing w:line="276" w:lineRule="auto"/>
              <w:jc w:val="center"/>
              <w:rPr>
                <w:rFonts w:ascii="Arial" w:hAnsi="Arial" w:cs="Arial"/>
                <w:sz w:val="20"/>
                <w:szCs w:val="20"/>
              </w:rPr>
            </w:pPr>
            <w:r w:rsidRPr="0097112B">
              <w:rPr>
                <w:rFonts w:ascii="Arial" w:hAnsi="Arial" w:cs="Arial"/>
                <w:sz w:val="20"/>
                <w:szCs w:val="20"/>
              </w:rPr>
              <w:t>-</w:t>
            </w:r>
          </w:p>
        </w:tc>
        <w:tc>
          <w:tcPr>
            <w:tcW w:w="835" w:type="dxa"/>
            <w:vAlign w:val="center"/>
          </w:tcPr>
          <w:p w14:paraId="6B3E7646" w14:textId="6D9EC28D" w:rsidR="002462C2" w:rsidRPr="002462C2" w:rsidRDefault="002462C2" w:rsidP="002462C2">
            <w:pPr>
              <w:tabs>
                <w:tab w:val="left" w:pos="10096"/>
              </w:tabs>
              <w:spacing w:line="276" w:lineRule="auto"/>
              <w:jc w:val="center"/>
              <w:rPr>
                <w:rFonts w:ascii="Arial" w:hAnsi="Arial" w:cs="Arial"/>
                <w:sz w:val="20"/>
                <w:szCs w:val="20"/>
              </w:rPr>
            </w:pPr>
            <w:r>
              <w:rPr>
                <w:rFonts w:ascii="Arial" w:hAnsi="Arial" w:cs="Arial"/>
                <w:sz w:val="20"/>
                <w:szCs w:val="20"/>
              </w:rPr>
              <w:t>0.61</w:t>
            </w:r>
          </w:p>
        </w:tc>
      </w:tr>
    </w:tbl>
    <w:p w14:paraId="1F852532" w14:textId="08A3BEE2" w:rsidR="00A31A30" w:rsidRDefault="000D12E9" w:rsidP="0097112B">
      <w:pPr>
        <w:pStyle w:val="Body"/>
        <w:spacing w:after="0"/>
        <w:rPr>
          <w:rFonts w:ascii="Arial" w:hAnsi="Arial" w:cs="Arial"/>
        </w:rPr>
      </w:pPr>
      <w:r>
        <w:rPr>
          <w:noProof/>
        </w:rPr>
        <w:drawing>
          <wp:anchor distT="0" distB="0" distL="114300" distR="114300" simplePos="0" relativeHeight="251661312" behindDoc="0" locked="0" layoutInCell="1" allowOverlap="1" wp14:anchorId="3DC841F0" wp14:editId="6C497CD1">
            <wp:simplePos x="0" y="0"/>
            <wp:positionH relativeFrom="column">
              <wp:posOffset>-635</wp:posOffset>
            </wp:positionH>
            <wp:positionV relativeFrom="paragraph">
              <wp:posOffset>287020</wp:posOffset>
            </wp:positionV>
            <wp:extent cx="5960110" cy="2743200"/>
            <wp:effectExtent l="0" t="0" r="2540" b="0"/>
            <wp:wrapSquare wrapText="bothSides"/>
            <wp:docPr id="684683423" name="Chart 1">
              <a:extLst xmlns:a="http://schemas.openxmlformats.org/drawingml/2006/main">
                <a:ext uri="{FF2B5EF4-FFF2-40B4-BE49-F238E27FC236}">
                  <a16:creationId xmlns:a16="http://schemas.microsoft.com/office/drawing/2014/main" id="{FD9C0912-5918-BEA7-9F8D-3FC1409EC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r w:rsidR="0097112B" w:rsidRPr="0097112B">
        <w:rPr>
          <w:rFonts w:ascii="Arial" w:hAnsi="Arial" w:cs="Arial"/>
        </w:rPr>
        <w:t>*</w:t>
      </w:r>
      <w:r w:rsidR="0097112B">
        <w:rPr>
          <w:rFonts w:ascii="Arial" w:hAnsi="Arial" w:cs="Arial"/>
        </w:rPr>
        <w:t xml:space="preserve"> = </w:t>
      </w:r>
      <w:r w:rsidR="002462C2">
        <w:rPr>
          <w:rFonts w:ascii="Arial" w:hAnsi="Arial" w:cs="Arial"/>
        </w:rPr>
        <w:t>Average of three replications, ** = Figures in parenthesis are arcsine transform values.</w:t>
      </w:r>
    </w:p>
    <w:p w14:paraId="4217B606" w14:textId="63FE8536" w:rsidR="00655868" w:rsidRDefault="00DB350A" w:rsidP="00441B6F">
      <w:pPr>
        <w:pStyle w:val="Body"/>
        <w:spacing w:after="0"/>
        <w:rPr>
          <w:rFonts w:ascii="Arial" w:hAnsi="Arial" w:cs="Arial"/>
        </w:rPr>
      </w:pPr>
      <w:r>
        <w:rPr>
          <w:rFonts w:ascii="Arial" w:hAnsi="Arial" w:cs="Arial"/>
        </w:rPr>
        <w:t>Fig.</w:t>
      </w:r>
      <w:r w:rsidR="006449DE">
        <w:rPr>
          <w:rFonts w:ascii="Arial" w:hAnsi="Arial" w:cs="Arial"/>
        </w:rPr>
        <w:t xml:space="preserve"> 1.</w:t>
      </w:r>
      <w:r>
        <w:rPr>
          <w:rFonts w:ascii="Arial" w:hAnsi="Arial" w:cs="Arial"/>
        </w:rPr>
        <w:t xml:space="preserve"> </w:t>
      </w:r>
      <w:r w:rsidR="006449DE">
        <w:rPr>
          <w:rFonts w:ascii="Arial" w:hAnsi="Arial" w:cs="Arial"/>
        </w:rPr>
        <w:t xml:space="preserve">Effect of spraying insecticides, chemicals, oils and plant extract on disease incidence and yield in cucumber </w:t>
      </w:r>
      <w:r w:rsidR="00A200BE">
        <w:rPr>
          <w:rFonts w:ascii="Arial" w:hAnsi="Arial" w:cs="Arial"/>
        </w:rPr>
        <w:t>c</w:t>
      </w:r>
      <w:r w:rsidR="006449DE">
        <w:rPr>
          <w:rFonts w:ascii="Arial" w:hAnsi="Arial" w:cs="Arial"/>
        </w:rPr>
        <w:t xml:space="preserve">v. Poona </w:t>
      </w:r>
      <w:proofErr w:type="spellStart"/>
      <w:r w:rsidR="006449DE">
        <w:rPr>
          <w:rFonts w:ascii="Arial" w:hAnsi="Arial" w:cs="Arial"/>
        </w:rPr>
        <w:t>kheera</w:t>
      </w:r>
      <w:proofErr w:type="spellEnd"/>
    </w:p>
    <w:p w14:paraId="5637CBB2" w14:textId="77777777" w:rsidR="00DB350A" w:rsidRDefault="00DB350A" w:rsidP="00441B6F">
      <w:pPr>
        <w:pStyle w:val="Body"/>
        <w:spacing w:after="0"/>
        <w:rPr>
          <w:rFonts w:ascii="Arial" w:hAnsi="Arial" w:cs="Arial"/>
        </w:rPr>
      </w:pPr>
    </w:p>
    <w:p w14:paraId="21102267" w14:textId="77777777" w:rsidR="00C8040F" w:rsidRDefault="00C8040F" w:rsidP="00C8040F">
      <w:pPr>
        <w:pStyle w:val="Body"/>
        <w:spacing w:after="0"/>
        <w:rPr>
          <w:rFonts w:ascii="Arial" w:hAnsi="Arial" w:cs="Arial"/>
          <w:b/>
          <w:bCs/>
          <w:sz w:val="22"/>
          <w:szCs w:val="22"/>
        </w:rPr>
      </w:pPr>
      <w:r w:rsidRPr="00C8040F">
        <w:rPr>
          <w:rFonts w:ascii="Arial" w:hAnsi="Arial" w:cs="Arial"/>
          <w:b/>
          <w:bCs/>
          <w:sz w:val="22"/>
          <w:szCs w:val="22"/>
        </w:rPr>
        <w:t>4. CONCLUSION</w:t>
      </w:r>
    </w:p>
    <w:p w14:paraId="1A7F72F9" w14:textId="46D30AF6" w:rsidR="008D79C0" w:rsidRPr="008D79C0" w:rsidRDefault="00C8040F" w:rsidP="008D79C0">
      <w:pPr>
        <w:pStyle w:val="Body"/>
        <w:spacing w:after="0"/>
        <w:rPr>
          <w:rFonts w:ascii="Arial" w:hAnsi="Arial" w:cs="Arial"/>
          <w:b/>
          <w:bCs/>
        </w:rPr>
      </w:pPr>
      <w:commentRangeStart w:id="10"/>
      <w:r w:rsidRPr="00990E6C">
        <w:rPr>
          <w:rFonts w:ascii="Arial" w:hAnsi="Arial" w:cs="Arial"/>
        </w:rPr>
        <w:t xml:space="preserve">The present investigation confirmed that </w:t>
      </w:r>
      <w:r w:rsidR="00321F2B">
        <w:rPr>
          <w:rFonts w:ascii="Arial" w:hAnsi="Arial" w:cs="Arial"/>
        </w:rPr>
        <w:t xml:space="preserve">in </w:t>
      </w:r>
      <w:r w:rsidR="00321F2B" w:rsidRPr="00990E6C">
        <w:rPr>
          <w:rFonts w:ascii="Arial" w:hAnsi="Arial" w:cs="Arial"/>
        </w:rPr>
        <w:t xml:space="preserve">management </w:t>
      </w:r>
      <w:r w:rsidR="00321F2B">
        <w:rPr>
          <w:rFonts w:ascii="Arial" w:hAnsi="Arial" w:cs="Arial"/>
        </w:rPr>
        <w:t xml:space="preserve">of </w:t>
      </w:r>
      <w:r w:rsidRPr="00990E6C">
        <w:rPr>
          <w:rFonts w:ascii="Arial" w:hAnsi="Arial" w:cs="Arial"/>
        </w:rPr>
        <w:t xml:space="preserve">cucumber mosaic virus (CMV), vector control played a crucial role in reducing both aphid populations and disease incidence, thereby improving fruit yield. Among all treatments, Imidacloprid 17.8 SL was most effective, recording the lowest aphid population (1.98 aphids/leaf), minimum mean disease incidence (15.34%), highest yield (16.23 t/ha). </w:t>
      </w:r>
      <w:proofErr w:type="spellStart"/>
      <w:r w:rsidRPr="00990E6C">
        <w:rPr>
          <w:rFonts w:ascii="Arial" w:hAnsi="Arial" w:cs="Arial"/>
        </w:rPr>
        <w:t>Thiomethoxam</w:t>
      </w:r>
      <w:proofErr w:type="spellEnd"/>
      <w:r w:rsidRPr="00990E6C">
        <w:rPr>
          <w:rFonts w:ascii="Arial" w:hAnsi="Arial" w:cs="Arial"/>
        </w:rPr>
        <w:t xml:space="preserve"> 25 WG and Neem oil followed in efficacy</w:t>
      </w:r>
      <w:r w:rsidR="00321F2B">
        <w:rPr>
          <w:rFonts w:ascii="Arial" w:hAnsi="Arial" w:cs="Arial"/>
        </w:rPr>
        <w:t xml:space="preserve"> with </w:t>
      </w:r>
      <w:r w:rsidR="00AF05F9">
        <w:rPr>
          <w:rFonts w:ascii="Arial" w:hAnsi="Arial" w:cs="Arial"/>
        </w:rPr>
        <w:t>aphid population (</w:t>
      </w:r>
      <w:r w:rsidR="00321F2B">
        <w:rPr>
          <w:rFonts w:ascii="Arial" w:hAnsi="Arial" w:cs="Arial"/>
        </w:rPr>
        <w:t>2.28 aphids/leaf</w:t>
      </w:r>
      <w:r w:rsidR="00AF05F9">
        <w:rPr>
          <w:rFonts w:ascii="Arial" w:hAnsi="Arial" w:cs="Arial"/>
        </w:rPr>
        <w:t xml:space="preserve"> and 2.56 aphids/leaf)</w:t>
      </w:r>
      <w:r w:rsidRPr="00990E6C">
        <w:rPr>
          <w:rFonts w:ascii="Arial" w:hAnsi="Arial" w:cs="Arial"/>
        </w:rPr>
        <w:t>,</w:t>
      </w:r>
      <w:r w:rsidR="00AF05F9">
        <w:rPr>
          <w:rFonts w:ascii="Arial" w:hAnsi="Arial" w:cs="Arial"/>
        </w:rPr>
        <w:t xml:space="preserve"> disease incidence (15.62% and 17.00%) and fruit yield of (15.93 t/ha and 15.63 t/ha), respectively,</w:t>
      </w:r>
      <w:r w:rsidRPr="00990E6C">
        <w:rPr>
          <w:rFonts w:ascii="Arial" w:hAnsi="Arial" w:cs="Arial"/>
        </w:rPr>
        <w:t xml:space="preserve"> while </w:t>
      </w:r>
      <w:proofErr w:type="spellStart"/>
      <w:r w:rsidRPr="00990E6C">
        <w:rPr>
          <w:rFonts w:ascii="Arial" w:hAnsi="Arial" w:cs="Arial"/>
        </w:rPr>
        <w:t>Karanj</w:t>
      </w:r>
      <w:proofErr w:type="spellEnd"/>
      <w:r w:rsidRPr="00990E6C">
        <w:rPr>
          <w:rFonts w:ascii="Arial" w:hAnsi="Arial" w:cs="Arial"/>
        </w:rPr>
        <w:t xml:space="preserve"> oil proved least effective</w:t>
      </w:r>
      <w:r w:rsidR="00723321">
        <w:rPr>
          <w:rFonts w:ascii="Arial" w:hAnsi="Arial" w:cs="Arial"/>
        </w:rPr>
        <w:t xml:space="preserve">. </w:t>
      </w:r>
      <w:r w:rsidRPr="00990E6C">
        <w:rPr>
          <w:rFonts w:ascii="Arial" w:hAnsi="Arial" w:cs="Arial"/>
        </w:rPr>
        <w:t>The findings highlight that timely and strategic insecticidal application, particularly using Imidacloprid, is essential for effective CMV suppression, improved yield, and higher profitability.</w:t>
      </w:r>
      <w:commentRangeEnd w:id="10"/>
      <w:r w:rsidR="000D5DFC">
        <w:rPr>
          <w:rStyle w:val="CommentReference"/>
          <w:rFonts w:ascii="Times New Roman" w:hAnsi="Times New Roman"/>
          <w:lang w:val="nb-NO" w:eastAsia="nb-NO"/>
        </w:rPr>
        <w:commentReference w:id="10"/>
      </w:r>
    </w:p>
    <w:p w14:paraId="1068DE87" w14:textId="77777777" w:rsidR="008D79C0" w:rsidRDefault="008D79C0" w:rsidP="00441B6F">
      <w:pPr>
        <w:pStyle w:val="ReferHead"/>
        <w:spacing w:after="0"/>
        <w:jc w:val="both"/>
        <w:rPr>
          <w:rFonts w:ascii="Arial" w:hAnsi="Arial" w:cs="Arial"/>
        </w:rPr>
      </w:pPr>
    </w:p>
    <w:p w14:paraId="198764C8" w14:textId="77777777" w:rsidR="008D79C0" w:rsidRDefault="008D79C0" w:rsidP="00441B6F">
      <w:pPr>
        <w:pStyle w:val="ReferHead"/>
        <w:spacing w:after="0"/>
        <w:jc w:val="both"/>
        <w:rPr>
          <w:rFonts w:ascii="Arial" w:hAnsi="Arial" w:cs="Arial"/>
        </w:rPr>
      </w:pPr>
    </w:p>
    <w:p w14:paraId="68B7E94F" w14:textId="4B15EC3E" w:rsidR="00B01FCD" w:rsidRDefault="00B01FCD" w:rsidP="00441B6F">
      <w:pPr>
        <w:pStyle w:val="ReferHead"/>
        <w:spacing w:after="0"/>
        <w:jc w:val="both"/>
        <w:rPr>
          <w:rFonts w:ascii="Arial" w:hAnsi="Arial" w:cs="Arial"/>
        </w:rPr>
      </w:pPr>
      <w:commentRangeStart w:id="11"/>
      <w:r w:rsidRPr="00FB3A86">
        <w:rPr>
          <w:rFonts w:ascii="Arial" w:hAnsi="Arial" w:cs="Arial"/>
        </w:rPr>
        <w:t>References</w:t>
      </w:r>
      <w:commentRangeEnd w:id="11"/>
      <w:r w:rsidR="001F5753">
        <w:rPr>
          <w:rStyle w:val="CommentReference"/>
          <w:rFonts w:ascii="Times New Roman" w:hAnsi="Times New Roman"/>
          <w:b w:val="0"/>
          <w:caps w:val="0"/>
          <w:lang w:val="nb-NO" w:eastAsia="nb-NO"/>
        </w:rPr>
        <w:commentReference w:id="11"/>
      </w:r>
    </w:p>
    <w:p w14:paraId="6185EC7C" w14:textId="77777777" w:rsidR="008D79C0" w:rsidRDefault="008D79C0" w:rsidP="00F77A2E">
      <w:pPr>
        <w:widowControl w:val="0"/>
        <w:tabs>
          <w:tab w:val="left" w:pos="372"/>
        </w:tabs>
        <w:autoSpaceDE w:val="0"/>
        <w:autoSpaceDN w:val="0"/>
        <w:spacing w:line="276" w:lineRule="auto"/>
        <w:ind w:left="720" w:hanging="720"/>
        <w:jc w:val="both"/>
        <w:rPr>
          <w:rFonts w:ascii="Arial" w:hAnsi="Arial" w:cs="Arial"/>
        </w:rPr>
      </w:pPr>
    </w:p>
    <w:p w14:paraId="5DF8A04C" w14:textId="450164D4" w:rsidR="00CF74DF" w:rsidRDefault="00CF74DF" w:rsidP="00F77A2E">
      <w:pPr>
        <w:widowControl w:val="0"/>
        <w:tabs>
          <w:tab w:val="left" w:pos="372"/>
        </w:tabs>
        <w:autoSpaceDE w:val="0"/>
        <w:autoSpaceDN w:val="0"/>
        <w:spacing w:line="276" w:lineRule="auto"/>
        <w:ind w:left="720" w:hanging="720"/>
        <w:jc w:val="both"/>
        <w:rPr>
          <w:rFonts w:ascii="Arial" w:hAnsi="Arial" w:cs="Arial"/>
        </w:rPr>
      </w:pPr>
      <w:r w:rsidRPr="00CF74DF">
        <w:rPr>
          <w:rFonts w:ascii="Arial" w:hAnsi="Arial" w:cs="Arial"/>
        </w:rPr>
        <w:t xml:space="preserve">Akbar, A., Ahmad, Z., Begum, F. &amp; Raees, N. (2015). Varietal reaction of cucumber against cucumber mosaic virus. </w:t>
      </w:r>
      <w:r w:rsidRPr="00CF74DF">
        <w:rPr>
          <w:rFonts w:ascii="Arial" w:hAnsi="Arial" w:cs="Arial"/>
          <w:i/>
          <w:iCs/>
        </w:rPr>
        <w:t>American Journal of Plant Sciences</w:t>
      </w:r>
      <w:r w:rsidR="00F77A2E">
        <w:rPr>
          <w:rFonts w:ascii="Arial" w:hAnsi="Arial" w:cs="Arial"/>
        </w:rPr>
        <w:t>.</w:t>
      </w:r>
      <w:r w:rsidRPr="00CF74DF">
        <w:rPr>
          <w:rFonts w:ascii="Arial" w:hAnsi="Arial" w:cs="Arial"/>
        </w:rPr>
        <w:t xml:space="preserve"> 6(7), 833</w:t>
      </w:r>
      <w:r w:rsidR="00F77A2E">
        <w:rPr>
          <w:rFonts w:ascii="Arial" w:hAnsi="Arial" w:cs="Arial"/>
        </w:rPr>
        <w:t>-838</w:t>
      </w:r>
      <w:r w:rsidRPr="00CF74DF">
        <w:rPr>
          <w:rFonts w:ascii="Arial" w:hAnsi="Arial" w:cs="Arial"/>
        </w:rPr>
        <w:t>.</w:t>
      </w:r>
    </w:p>
    <w:p w14:paraId="27F911F1" w14:textId="77777777" w:rsidR="002D67A1" w:rsidRDefault="00CD7B5F" w:rsidP="002D67A1">
      <w:pPr>
        <w:spacing w:line="276" w:lineRule="auto"/>
        <w:ind w:left="720" w:hanging="720"/>
        <w:jc w:val="both"/>
        <w:rPr>
          <w:rFonts w:ascii="Arial" w:hAnsi="Arial" w:cs="Arial"/>
        </w:rPr>
      </w:pPr>
      <w:r w:rsidRPr="00CD7B5F">
        <w:rPr>
          <w:rFonts w:ascii="Arial" w:hAnsi="Arial" w:cs="Arial"/>
        </w:rPr>
        <w:t>Anonymous, (2018). Food and Agriculture Organization Corporate Statistical Database.</w:t>
      </w:r>
      <w:r w:rsidR="00990E6C">
        <w:rPr>
          <w:rFonts w:ascii="Arial" w:hAnsi="Arial" w:cs="Arial"/>
        </w:rPr>
        <w:t xml:space="preserve"> </w:t>
      </w:r>
      <w:r w:rsidRPr="00CD7B5F">
        <w:rPr>
          <w:rFonts w:ascii="Arial" w:hAnsi="Arial" w:cs="Arial"/>
        </w:rPr>
        <w:t>https://www.fao.org/3/ cb1329en/online/cb1329e</w:t>
      </w:r>
    </w:p>
    <w:p w14:paraId="158A708A" w14:textId="030312E8" w:rsidR="002D67A1" w:rsidRPr="002D67A1" w:rsidRDefault="002D67A1" w:rsidP="002D67A1">
      <w:pPr>
        <w:spacing w:line="276" w:lineRule="auto"/>
        <w:ind w:left="720" w:hanging="720"/>
        <w:jc w:val="both"/>
        <w:rPr>
          <w:rFonts w:ascii="Arial" w:hAnsi="Arial" w:cs="Arial"/>
        </w:rPr>
      </w:pPr>
      <w:r w:rsidRPr="002D67A1">
        <w:rPr>
          <w:rFonts w:ascii="Arial" w:hAnsi="Arial" w:cs="Arial"/>
        </w:rPr>
        <w:t xml:space="preserve">Anonymous. (2024). Financial feasibility of cucumber cultivation in polyhouse: A case study from Jaipur, Rajasthan. </w:t>
      </w:r>
      <w:r w:rsidRPr="002D67A1">
        <w:rPr>
          <w:rFonts w:ascii="Arial" w:hAnsi="Arial" w:cs="Arial"/>
          <w:i/>
          <w:iCs/>
        </w:rPr>
        <w:t>Journal of Horticultural Economics and Management.</w:t>
      </w:r>
    </w:p>
    <w:p w14:paraId="3DB5F387" w14:textId="17EF105E" w:rsidR="00B94DA5" w:rsidRDefault="00B94DA5" w:rsidP="002D67A1">
      <w:pPr>
        <w:spacing w:line="276" w:lineRule="auto"/>
        <w:ind w:left="720" w:hanging="720"/>
        <w:jc w:val="both"/>
        <w:rPr>
          <w:rFonts w:ascii="Arial" w:hAnsi="Arial" w:cs="Arial"/>
        </w:rPr>
      </w:pPr>
      <w:r>
        <w:rPr>
          <w:rFonts w:ascii="Arial" w:hAnsi="Arial" w:cs="Arial"/>
        </w:rPr>
        <w:t>Biswas, M. K. &amp; Ghosh, T. (2018). Natural incidence of mosaic disease of pumpkin (</w:t>
      </w:r>
      <w:r w:rsidRPr="00B94DA5">
        <w:rPr>
          <w:rFonts w:ascii="Arial" w:hAnsi="Arial" w:cs="Arial"/>
          <w:i/>
          <w:iCs/>
        </w:rPr>
        <w:t>Cucurbita moschata</w:t>
      </w:r>
      <w:r>
        <w:rPr>
          <w:rFonts w:ascii="Arial" w:hAnsi="Arial" w:cs="Arial"/>
        </w:rPr>
        <w:t xml:space="preserve">) and its management through avoidance. </w:t>
      </w:r>
      <w:proofErr w:type="spellStart"/>
      <w:r w:rsidRPr="00B94DA5">
        <w:rPr>
          <w:rFonts w:ascii="Arial" w:hAnsi="Arial" w:cs="Arial"/>
          <w:i/>
          <w:iCs/>
        </w:rPr>
        <w:t>Bionature</w:t>
      </w:r>
      <w:proofErr w:type="spellEnd"/>
      <w:r w:rsidR="00F77A2E">
        <w:rPr>
          <w:rFonts w:ascii="Arial" w:hAnsi="Arial" w:cs="Arial"/>
          <w:i/>
          <w:iCs/>
        </w:rPr>
        <w:t>.</w:t>
      </w:r>
      <w:r>
        <w:rPr>
          <w:rFonts w:ascii="Arial" w:hAnsi="Arial" w:cs="Arial"/>
        </w:rPr>
        <w:t xml:space="preserve"> 38(2)</w:t>
      </w:r>
      <w:r w:rsidR="00F77A2E">
        <w:rPr>
          <w:rFonts w:ascii="Arial" w:hAnsi="Arial" w:cs="Arial"/>
        </w:rPr>
        <w:t>,</w:t>
      </w:r>
      <w:r>
        <w:rPr>
          <w:rFonts w:ascii="Arial" w:hAnsi="Arial" w:cs="Arial"/>
        </w:rPr>
        <w:t xml:space="preserve"> 96-104.</w:t>
      </w:r>
    </w:p>
    <w:p w14:paraId="788E434E" w14:textId="77777777" w:rsidR="002D67A1" w:rsidRDefault="00DD44BC" w:rsidP="002D67A1">
      <w:pPr>
        <w:spacing w:line="276" w:lineRule="auto"/>
        <w:ind w:left="720" w:hanging="720"/>
        <w:jc w:val="both"/>
        <w:rPr>
          <w:rFonts w:ascii="Arial" w:hAnsi="Arial" w:cs="Arial"/>
        </w:rPr>
      </w:pPr>
      <w:r w:rsidRPr="00DD44BC">
        <w:rPr>
          <w:rFonts w:ascii="Arial" w:hAnsi="Arial" w:cs="Arial"/>
        </w:rPr>
        <w:t>Chakravarty</w:t>
      </w:r>
      <w:r>
        <w:rPr>
          <w:rFonts w:ascii="Arial" w:hAnsi="Arial" w:cs="Arial"/>
        </w:rPr>
        <w:t>,</w:t>
      </w:r>
      <w:r w:rsidRPr="00DD44BC">
        <w:rPr>
          <w:rFonts w:ascii="Arial" w:hAnsi="Arial" w:cs="Arial"/>
        </w:rPr>
        <w:t xml:space="preserve"> H</w:t>
      </w:r>
      <w:r>
        <w:rPr>
          <w:rFonts w:ascii="Arial" w:hAnsi="Arial" w:cs="Arial"/>
        </w:rPr>
        <w:t xml:space="preserve">. </w:t>
      </w:r>
      <w:r w:rsidRPr="00DD44BC">
        <w:rPr>
          <w:rFonts w:ascii="Arial" w:hAnsi="Arial" w:cs="Arial"/>
        </w:rPr>
        <w:t>L</w:t>
      </w:r>
      <w:r>
        <w:rPr>
          <w:rFonts w:ascii="Arial" w:hAnsi="Arial" w:cs="Arial"/>
        </w:rPr>
        <w:t>. (1982).</w:t>
      </w:r>
      <w:r w:rsidRPr="00DD44BC">
        <w:rPr>
          <w:rFonts w:ascii="Arial" w:hAnsi="Arial" w:cs="Arial"/>
        </w:rPr>
        <w:t xml:space="preserve"> Cucurbitaceae, In: </w:t>
      </w:r>
      <w:proofErr w:type="spellStart"/>
      <w:r w:rsidRPr="00DD44BC">
        <w:rPr>
          <w:rFonts w:ascii="Arial" w:hAnsi="Arial" w:cs="Arial"/>
        </w:rPr>
        <w:t>Thothathri</w:t>
      </w:r>
      <w:proofErr w:type="spellEnd"/>
      <w:r w:rsidRPr="00DD44BC">
        <w:rPr>
          <w:rFonts w:ascii="Arial" w:hAnsi="Arial" w:cs="Arial"/>
        </w:rPr>
        <w:t xml:space="preserve"> K. (Ed.), Fascicle</w:t>
      </w:r>
      <w:r w:rsidRPr="00DD44BC">
        <w:rPr>
          <w:rFonts w:ascii="Arial" w:hAnsi="Arial" w:cs="Arial"/>
          <w:spacing w:val="-4"/>
        </w:rPr>
        <w:t xml:space="preserve"> </w:t>
      </w:r>
      <w:r w:rsidRPr="00DD44BC">
        <w:rPr>
          <w:rFonts w:ascii="Arial" w:hAnsi="Arial" w:cs="Arial"/>
        </w:rPr>
        <w:t>of</w:t>
      </w:r>
      <w:r w:rsidRPr="00DD44BC">
        <w:rPr>
          <w:rFonts w:ascii="Arial" w:hAnsi="Arial" w:cs="Arial"/>
          <w:spacing w:val="-4"/>
        </w:rPr>
        <w:t xml:space="preserve"> </w:t>
      </w:r>
      <w:r w:rsidRPr="00DD44BC">
        <w:rPr>
          <w:rFonts w:ascii="Arial" w:hAnsi="Arial" w:cs="Arial"/>
        </w:rPr>
        <w:t>flora</w:t>
      </w:r>
      <w:r w:rsidRPr="00DD44BC">
        <w:rPr>
          <w:rFonts w:ascii="Arial" w:hAnsi="Arial" w:cs="Arial"/>
          <w:spacing w:val="-4"/>
        </w:rPr>
        <w:t xml:space="preserve"> </w:t>
      </w:r>
      <w:r w:rsidRPr="00DD44BC">
        <w:rPr>
          <w:rFonts w:ascii="Arial" w:hAnsi="Arial" w:cs="Arial"/>
        </w:rPr>
        <w:t>of</w:t>
      </w:r>
      <w:r w:rsidRPr="00DD44BC">
        <w:rPr>
          <w:rFonts w:ascii="Arial" w:hAnsi="Arial" w:cs="Arial"/>
          <w:spacing w:val="-4"/>
        </w:rPr>
        <w:t xml:space="preserve"> </w:t>
      </w:r>
      <w:r w:rsidRPr="00DD44BC">
        <w:rPr>
          <w:rFonts w:ascii="Arial" w:hAnsi="Arial" w:cs="Arial"/>
        </w:rPr>
        <w:t>India-</w:t>
      </w:r>
      <w:r w:rsidRPr="00DD44BC">
        <w:rPr>
          <w:rFonts w:ascii="Arial" w:hAnsi="Arial" w:cs="Arial"/>
          <w:spacing w:val="-4"/>
        </w:rPr>
        <w:t xml:space="preserve"> </w:t>
      </w:r>
      <w:r w:rsidRPr="00DD44BC">
        <w:rPr>
          <w:rFonts w:ascii="Arial" w:hAnsi="Arial" w:cs="Arial"/>
        </w:rPr>
        <w:t>Fascicle</w:t>
      </w:r>
      <w:r w:rsidRPr="00DD44BC">
        <w:rPr>
          <w:rFonts w:ascii="Arial" w:hAnsi="Arial" w:cs="Arial"/>
          <w:spacing w:val="-4"/>
        </w:rPr>
        <w:t xml:space="preserve"> </w:t>
      </w:r>
      <w:r w:rsidRPr="00DD44BC">
        <w:rPr>
          <w:rFonts w:ascii="Arial" w:hAnsi="Arial" w:cs="Arial"/>
        </w:rPr>
        <w:t>II,</w:t>
      </w:r>
      <w:r w:rsidRPr="00DD44BC">
        <w:rPr>
          <w:rFonts w:ascii="Arial" w:hAnsi="Arial" w:cs="Arial"/>
          <w:spacing w:val="-4"/>
        </w:rPr>
        <w:t xml:space="preserve"> </w:t>
      </w:r>
      <w:r w:rsidRPr="00DD44BC">
        <w:rPr>
          <w:rFonts w:ascii="Arial" w:hAnsi="Arial" w:cs="Arial"/>
        </w:rPr>
        <w:t>Botanical</w:t>
      </w:r>
      <w:r w:rsidRPr="00DD44BC">
        <w:rPr>
          <w:rFonts w:ascii="Arial" w:hAnsi="Arial" w:cs="Arial"/>
          <w:spacing w:val="-5"/>
        </w:rPr>
        <w:t xml:space="preserve"> </w:t>
      </w:r>
      <w:r w:rsidRPr="00DD44BC">
        <w:rPr>
          <w:rFonts w:ascii="Arial" w:hAnsi="Arial" w:cs="Arial"/>
        </w:rPr>
        <w:t>Survey</w:t>
      </w:r>
      <w:r w:rsidRPr="00DD44BC">
        <w:rPr>
          <w:rFonts w:ascii="Arial" w:hAnsi="Arial" w:cs="Arial"/>
          <w:spacing w:val="-5"/>
        </w:rPr>
        <w:t xml:space="preserve"> </w:t>
      </w:r>
      <w:r w:rsidRPr="00DD44BC">
        <w:rPr>
          <w:rFonts w:ascii="Arial" w:hAnsi="Arial" w:cs="Arial"/>
        </w:rPr>
        <w:t>of India, Calcutta, India</w:t>
      </w:r>
      <w:r>
        <w:rPr>
          <w:rFonts w:ascii="Arial" w:hAnsi="Arial" w:cs="Arial"/>
        </w:rPr>
        <w:t>.</w:t>
      </w:r>
    </w:p>
    <w:p w14:paraId="433BF470" w14:textId="06F45B5E" w:rsidR="00D43B24" w:rsidRDefault="00D43B24" w:rsidP="002D67A1">
      <w:pPr>
        <w:spacing w:line="276" w:lineRule="auto"/>
        <w:ind w:left="720" w:hanging="720"/>
        <w:jc w:val="both"/>
        <w:rPr>
          <w:rFonts w:ascii="Arial" w:hAnsi="Arial" w:cs="Arial"/>
        </w:rPr>
      </w:pPr>
      <w:r>
        <w:rPr>
          <w:rFonts w:ascii="Arial" w:hAnsi="Arial" w:cs="Arial"/>
        </w:rPr>
        <w:lastRenderedPageBreak/>
        <w:t xml:space="preserve">Day, P. K., Jana, S. K., Chakraborty, G. &amp; </w:t>
      </w:r>
      <w:proofErr w:type="spellStart"/>
      <w:r>
        <w:rPr>
          <w:rFonts w:ascii="Arial" w:hAnsi="Arial" w:cs="Arial"/>
        </w:rPr>
        <w:t>Somuchoudhury</w:t>
      </w:r>
      <w:proofErr w:type="spellEnd"/>
      <w:r>
        <w:rPr>
          <w:rFonts w:ascii="Arial" w:hAnsi="Arial" w:cs="Arial"/>
        </w:rPr>
        <w:t xml:space="preserve">, A. K. (2005). Evaluation of imidacloprid (70 WS and 20 SL) against sucking pest complex of okra. </w:t>
      </w:r>
      <w:r w:rsidRPr="00D43B24">
        <w:rPr>
          <w:rFonts w:ascii="Arial" w:hAnsi="Arial" w:cs="Arial"/>
          <w:i/>
          <w:iCs/>
        </w:rPr>
        <w:t>Journal of Entomological Research</w:t>
      </w:r>
      <w:r>
        <w:rPr>
          <w:rFonts w:ascii="Arial" w:hAnsi="Arial" w:cs="Arial"/>
        </w:rPr>
        <w:t>. 29, 215-218.</w:t>
      </w:r>
    </w:p>
    <w:p w14:paraId="7C871FAE" w14:textId="78B04221" w:rsidR="002D67A1" w:rsidRDefault="00CF74DF" w:rsidP="002D67A1">
      <w:pPr>
        <w:spacing w:line="276" w:lineRule="auto"/>
        <w:ind w:left="720" w:hanging="720"/>
        <w:jc w:val="both"/>
        <w:rPr>
          <w:rFonts w:ascii="Arial" w:hAnsi="Arial" w:cs="Arial"/>
        </w:rPr>
      </w:pPr>
      <w:r w:rsidRPr="00CF74DF">
        <w:rPr>
          <w:rFonts w:ascii="Arial" w:hAnsi="Arial" w:cs="Arial"/>
        </w:rPr>
        <w:t xml:space="preserve">Davis, G.N. &amp; Whitaker, T.W. (1962). </w:t>
      </w:r>
      <w:r w:rsidRPr="00CF74DF">
        <w:rPr>
          <w:rFonts w:ascii="Arial" w:hAnsi="Arial" w:cs="Arial"/>
          <w:i/>
          <w:iCs/>
        </w:rPr>
        <w:t>Cucurbits: Botany, Cultivation and Utilization</w:t>
      </w:r>
      <w:r w:rsidRPr="00CF74DF">
        <w:rPr>
          <w:rFonts w:ascii="Arial" w:hAnsi="Arial" w:cs="Arial"/>
        </w:rPr>
        <w:t xml:space="preserve">, Inter Science Publisher, New York. </w:t>
      </w:r>
      <w:r w:rsidR="00F77A2E" w:rsidRPr="00CF74DF">
        <w:rPr>
          <w:rFonts w:ascii="Arial" w:hAnsi="Arial" w:cs="Arial"/>
        </w:rPr>
        <w:t>P</w:t>
      </w:r>
      <w:r w:rsidRPr="00CF74DF">
        <w:rPr>
          <w:rFonts w:ascii="Arial" w:hAnsi="Arial" w:cs="Arial"/>
        </w:rPr>
        <w:t>p</w:t>
      </w:r>
      <w:r w:rsidR="00F77A2E">
        <w:rPr>
          <w:rFonts w:ascii="Arial" w:hAnsi="Arial" w:cs="Arial"/>
        </w:rPr>
        <w:t>.</w:t>
      </w:r>
      <w:r w:rsidRPr="00CF74DF">
        <w:rPr>
          <w:rFonts w:ascii="Arial" w:hAnsi="Arial" w:cs="Arial"/>
        </w:rPr>
        <w:t xml:space="preserve"> 162-165.</w:t>
      </w:r>
    </w:p>
    <w:p w14:paraId="19D6AE8D" w14:textId="343DED44" w:rsidR="00D72912" w:rsidRDefault="00D72912" w:rsidP="00D72912">
      <w:pPr>
        <w:spacing w:line="276" w:lineRule="auto"/>
        <w:ind w:left="1021" w:hanging="1021"/>
        <w:jc w:val="both"/>
        <w:rPr>
          <w:rFonts w:ascii="Arial" w:hAnsi="Arial" w:cs="Arial"/>
        </w:rPr>
      </w:pPr>
      <w:r w:rsidRPr="00D72912">
        <w:rPr>
          <w:rFonts w:ascii="Arial" w:hAnsi="Arial" w:cs="Arial"/>
        </w:rPr>
        <w:t xml:space="preserve">Dey, P., Rajkumari, P., Deka, S. D. &amp; Mishra, R. (2025). Integrated approaches to combat cucurbit mosaic disease in </w:t>
      </w:r>
      <w:r w:rsidRPr="00D72912">
        <w:rPr>
          <w:rFonts w:ascii="Arial" w:hAnsi="Arial" w:cs="Arial"/>
          <w:i/>
          <w:iCs/>
        </w:rPr>
        <w:t>Cucumis sativus</w:t>
      </w:r>
      <w:r w:rsidRPr="00D72912">
        <w:rPr>
          <w:rFonts w:ascii="Arial" w:hAnsi="Arial" w:cs="Arial"/>
        </w:rPr>
        <w:t xml:space="preserve">: insights from Assam, India. </w:t>
      </w:r>
      <w:r w:rsidRPr="00D72912">
        <w:rPr>
          <w:rFonts w:ascii="Arial" w:hAnsi="Arial" w:cs="Arial"/>
          <w:i/>
          <w:iCs/>
        </w:rPr>
        <w:t>Journal of Advances in Biology &amp; Biotechnology</w:t>
      </w:r>
      <w:r w:rsidRPr="00D72912">
        <w:rPr>
          <w:rFonts w:ascii="Arial" w:hAnsi="Arial" w:cs="Arial"/>
        </w:rPr>
        <w:t>. 28, 648-655.</w:t>
      </w:r>
    </w:p>
    <w:p w14:paraId="12867698" w14:textId="481B4224" w:rsidR="002D67A1" w:rsidRDefault="00CF74DF" w:rsidP="002D67A1">
      <w:pPr>
        <w:spacing w:line="276" w:lineRule="auto"/>
        <w:ind w:left="720" w:hanging="720"/>
        <w:jc w:val="both"/>
        <w:rPr>
          <w:rFonts w:ascii="Arial" w:hAnsi="Arial" w:cs="Arial"/>
        </w:rPr>
      </w:pPr>
      <w:r w:rsidRPr="00CF74DF">
        <w:rPr>
          <w:rFonts w:ascii="Arial" w:hAnsi="Arial" w:cs="Arial"/>
        </w:rPr>
        <w:t xml:space="preserve">Doolittle, S. P. (1916). A new infectious mosaic disease of cucumber. </w:t>
      </w:r>
      <w:r w:rsidRPr="00CF74DF">
        <w:rPr>
          <w:rFonts w:ascii="Arial" w:hAnsi="Arial" w:cs="Arial"/>
          <w:i/>
          <w:iCs/>
        </w:rPr>
        <w:t>Phytopathology</w:t>
      </w:r>
      <w:r w:rsidR="00F77A2E">
        <w:rPr>
          <w:rFonts w:ascii="Arial" w:hAnsi="Arial" w:cs="Arial"/>
        </w:rPr>
        <w:t>.</w:t>
      </w:r>
      <w:r w:rsidRPr="00CF74DF">
        <w:rPr>
          <w:rFonts w:ascii="Arial" w:hAnsi="Arial" w:cs="Arial"/>
        </w:rPr>
        <w:t xml:space="preserve"> 6, 145-147.</w:t>
      </w:r>
    </w:p>
    <w:p w14:paraId="0E2D6C57" w14:textId="6AA14393" w:rsidR="00CF74DF" w:rsidRDefault="00CF74DF" w:rsidP="002D67A1">
      <w:pPr>
        <w:spacing w:line="276" w:lineRule="auto"/>
        <w:ind w:left="720" w:hanging="720"/>
        <w:jc w:val="both"/>
        <w:rPr>
          <w:rFonts w:ascii="Arial" w:hAnsi="Arial" w:cs="Arial"/>
        </w:rPr>
      </w:pPr>
      <w:r w:rsidRPr="00CF74DF">
        <w:rPr>
          <w:rFonts w:ascii="Arial" w:hAnsi="Arial" w:cs="Arial"/>
        </w:rPr>
        <w:t>Edwardson, J. R. &amp; Christie, R. G. (1991). CRC Handbook of viruses infecting legumes. CRC Press, Boca Raton, University of Florida, USA</w:t>
      </w:r>
      <w:r w:rsidR="00F77A2E">
        <w:rPr>
          <w:rFonts w:ascii="Arial" w:hAnsi="Arial" w:cs="Arial"/>
        </w:rPr>
        <w:t>.</w:t>
      </w:r>
      <w:r w:rsidRPr="00CF74DF">
        <w:rPr>
          <w:rFonts w:ascii="Arial" w:hAnsi="Arial" w:cs="Arial"/>
        </w:rPr>
        <w:t xml:space="preserve"> pp</w:t>
      </w:r>
      <w:r w:rsidR="00F77A2E">
        <w:rPr>
          <w:rFonts w:ascii="Arial" w:hAnsi="Arial" w:cs="Arial"/>
        </w:rPr>
        <w:t>.</w:t>
      </w:r>
      <w:r w:rsidRPr="00CF74DF">
        <w:rPr>
          <w:rFonts w:ascii="Arial" w:hAnsi="Arial" w:cs="Arial"/>
        </w:rPr>
        <w:t xml:space="preserve"> 293.</w:t>
      </w:r>
    </w:p>
    <w:p w14:paraId="18CD0631" w14:textId="2F409966" w:rsidR="00186984" w:rsidRDefault="00186984" w:rsidP="002D67A1">
      <w:pPr>
        <w:spacing w:line="276" w:lineRule="auto"/>
        <w:ind w:left="720" w:hanging="720"/>
        <w:jc w:val="both"/>
        <w:rPr>
          <w:rFonts w:ascii="Arial" w:hAnsi="Arial" w:cs="Arial"/>
        </w:rPr>
      </w:pPr>
      <w:r w:rsidRPr="00186984">
        <w:rPr>
          <w:rFonts w:ascii="Arial" w:hAnsi="Arial" w:cs="Arial"/>
        </w:rPr>
        <w:t xml:space="preserve">Gourmet, C., Hewing, A. D., Kolb, F. L. &amp; Smyth, C. A. (1994). Effect of imidacloprid on non-flight movement of </w:t>
      </w:r>
      <w:proofErr w:type="spellStart"/>
      <w:r w:rsidRPr="00186984">
        <w:rPr>
          <w:rFonts w:ascii="Arial" w:hAnsi="Arial" w:cs="Arial"/>
          <w:i/>
          <w:iCs/>
        </w:rPr>
        <w:t>Rhopalosiphum</w:t>
      </w:r>
      <w:proofErr w:type="spellEnd"/>
      <w:r w:rsidRPr="00186984">
        <w:rPr>
          <w:rFonts w:ascii="Arial" w:hAnsi="Arial" w:cs="Arial"/>
          <w:i/>
          <w:iCs/>
        </w:rPr>
        <w:t xml:space="preserve"> </w:t>
      </w:r>
      <w:proofErr w:type="spellStart"/>
      <w:r w:rsidRPr="00186984">
        <w:rPr>
          <w:rFonts w:ascii="Arial" w:hAnsi="Arial" w:cs="Arial"/>
          <w:i/>
          <w:iCs/>
        </w:rPr>
        <w:t>pidi</w:t>
      </w:r>
      <w:proofErr w:type="spellEnd"/>
      <w:r w:rsidRPr="00186984">
        <w:rPr>
          <w:rFonts w:ascii="Arial" w:hAnsi="Arial" w:cs="Arial"/>
        </w:rPr>
        <w:t xml:space="preserve"> and the subsequent spread of barley yellow dwarf virus. </w:t>
      </w:r>
      <w:r w:rsidRPr="00186984">
        <w:rPr>
          <w:rFonts w:ascii="Arial" w:hAnsi="Arial" w:cs="Arial"/>
          <w:i/>
          <w:iCs/>
        </w:rPr>
        <w:t>Plant Disease</w:t>
      </w:r>
      <w:r w:rsidR="00F77A2E">
        <w:rPr>
          <w:rFonts w:ascii="Arial" w:hAnsi="Arial" w:cs="Arial"/>
        </w:rPr>
        <w:t>.</w:t>
      </w:r>
      <w:r w:rsidRPr="00186984">
        <w:rPr>
          <w:rFonts w:ascii="Arial" w:hAnsi="Arial" w:cs="Arial"/>
        </w:rPr>
        <w:t xml:space="preserve"> 78, 1098-1101.</w:t>
      </w:r>
    </w:p>
    <w:p w14:paraId="3545F10E" w14:textId="3FE8BD19" w:rsidR="00CF74DF" w:rsidRDefault="00CF74DF" w:rsidP="003E5661">
      <w:pPr>
        <w:spacing w:line="276" w:lineRule="auto"/>
        <w:ind w:left="720" w:hanging="720"/>
        <w:jc w:val="both"/>
        <w:rPr>
          <w:rFonts w:ascii="Times New Roman" w:hAnsi="Times New Roman"/>
          <w:sz w:val="24"/>
          <w:szCs w:val="24"/>
        </w:rPr>
      </w:pPr>
      <w:r w:rsidRPr="00CF74DF">
        <w:rPr>
          <w:rFonts w:ascii="Arial" w:hAnsi="Arial" w:cs="Arial"/>
        </w:rPr>
        <w:t>Khan, M. A., Mahmood, Y. &amp; Shafique, M. (2011b). Effectiveness of plant-based insecticides as a sustainable means of control of cucumber mosaic virus, 11</w:t>
      </w:r>
      <w:r w:rsidR="00F77A2E">
        <w:rPr>
          <w:rFonts w:ascii="Arial" w:hAnsi="Arial" w:cs="Arial"/>
        </w:rPr>
        <w:t>(</w:t>
      </w:r>
      <w:r w:rsidRPr="00CF74DF">
        <w:rPr>
          <w:rFonts w:ascii="Arial" w:hAnsi="Arial" w:cs="Arial"/>
        </w:rPr>
        <w:t>7</w:t>
      </w:r>
      <w:r w:rsidR="00F77A2E">
        <w:rPr>
          <w:rFonts w:ascii="Arial" w:hAnsi="Arial" w:cs="Arial"/>
        </w:rPr>
        <w:t>)</w:t>
      </w:r>
      <w:r>
        <w:rPr>
          <w:rFonts w:ascii="Times New Roman" w:hAnsi="Times New Roman"/>
          <w:sz w:val="24"/>
          <w:szCs w:val="24"/>
        </w:rPr>
        <w:t>.</w:t>
      </w:r>
    </w:p>
    <w:p w14:paraId="1D207236" w14:textId="75E4E458" w:rsidR="008379E9" w:rsidRPr="008379E9" w:rsidRDefault="008379E9" w:rsidP="003E5661">
      <w:pPr>
        <w:spacing w:line="276" w:lineRule="auto"/>
        <w:ind w:left="720" w:hanging="720"/>
        <w:jc w:val="both"/>
        <w:rPr>
          <w:rFonts w:ascii="Arial" w:hAnsi="Arial" w:cs="Arial"/>
        </w:rPr>
      </w:pPr>
      <w:r w:rsidRPr="008379E9">
        <w:rPr>
          <w:rFonts w:ascii="Arial" w:hAnsi="Arial" w:cs="Arial"/>
        </w:rPr>
        <w:t>Leicht, M. (1993).</w:t>
      </w:r>
      <w:r>
        <w:rPr>
          <w:rFonts w:ascii="Arial" w:hAnsi="Arial" w:cs="Arial"/>
        </w:rPr>
        <w:t xml:space="preserve"> Imidacloprid: A </w:t>
      </w:r>
      <w:proofErr w:type="spellStart"/>
      <w:r>
        <w:rPr>
          <w:rFonts w:ascii="Arial" w:hAnsi="Arial" w:cs="Arial"/>
        </w:rPr>
        <w:t>chloronicotinyl</w:t>
      </w:r>
      <w:proofErr w:type="spellEnd"/>
      <w:r>
        <w:rPr>
          <w:rFonts w:ascii="Arial" w:hAnsi="Arial" w:cs="Arial"/>
        </w:rPr>
        <w:t xml:space="preserve"> insecticide biological activity and agricultural significance. </w:t>
      </w:r>
      <w:proofErr w:type="spellStart"/>
      <w:r w:rsidRPr="008379E9">
        <w:rPr>
          <w:rFonts w:ascii="Arial" w:hAnsi="Arial" w:cs="Arial"/>
          <w:i/>
          <w:iCs/>
        </w:rPr>
        <w:t>Pflanzenschutz</w:t>
      </w:r>
      <w:proofErr w:type="spellEnd"/>
      <w:r w:rsidRPr="008379E9">
        <w:rPr>
          <w:rFonts w:ascii="Arial" w:hAnsi="Arial" w:cs="Arial"/>
          <w:i/>
          <w:iCs/>
        </w:rPr>
        <w:t xml:space="preserve"> </w:t>
      </w:r>
      <w:proofErr w:type="spellStart"/>
      <w:r w:rsidRPr="008379E9">
        <w:rPr>
          <w:rFonts w:ascii="Arial" w:hAnsi="Arial" w:cs="Arial"/>
          <w:i/>
          <w:iCs/>
        </w:rPr>
        <w:t>Nachrichten</w:t>
      </w:r>
      <w:proofErr w:type="spellEnd"/>
      <w:r w:rsidRPr="008379E9">
        <w:rPr>
          <w:rFonts w:ascii="Arial" w:hAnsi="Arial" w:cs="Arial"/>
          <w:i/>
          <w:iCs/>
        </w:rPr>
        <w:t xml:space="preserve"> Bayer</w:t>
      </w:r>
      <w:r>
        <w:rPr>
          <w:rFonts w:ascii="Arial" w:hAnsi="Arial" w:cs="Arial"/>
        </w:rPr>
        <w:t>. 49</w:t>
      </w:r>
      <w:r w:rsidR="00D43B24">
        <w:rPr>
          <w:rFonts w:ascii="Arial" w:hAnsi="Arial" w:cs="Arial"/>
        </w:rPr>
        <w:t>,</w:t>
      </w:r>
      <w:r>
        <w:rPr>
          <w:rFonts w:ascii="Arial" w:hAnsi="Arial" w:cs="Arial"/>
        </w:rPr>
        <w:t xml:space="preserve"> 71-83.</w:t>
      </w:r>
    </w:p>
    <w:p w14:paraId="6CACEA1F" w14:textId="04AC4C23" w:rsidR="00EC293B" w:rsidRDefault="00EC293B" w:rsidP="008379E9">
      <w:pPr>
        <w:spacing w:line="276" w:lineRule="auto"/>
        <w:ind w:left="1021" w:hanging="1021"/>
        <w:jc w:val="both"/>
        <w:rPr>
          <w:rFonts w:ascii="Arial" w:hAnsi="Arial" w:cs="Arial"/>
        </w:rPr>
      </w:pPr>
      <w:r w:rsidRPr="00EC293B">
        <w:rPr>
          <w:rFonts w:ascii="Arial" w:hAnsi="Arial" w:cs="Arial"/>
        </w:rPr>
        <w:t xml:space="preserve">Mochizuki, T. and Ohki, S. T. (2012). Cucumber mosaic virus: viral genes as virulence determinants. </w:t>
      </w:r>
      <w:r w:rsidRPr="00EC293B">
        <w:rPr>
          <w:rFonts w:ascii="Arial" w:hAnsi="Arial" w:cs="Arial"/>
          <w:i/>
          <w:iCs/>
        </w:rPr>
        <w:t>Molecular Plant Pathology</w:t>
      </w:r>
      <w:r w:rsidRPr="00EC293B">
        <w:rPr>
          <w:rFonts w:ascii="Arial" w:hAnsi="Arial" w:cs="Arial"/>
        </w:rPr>
        <w:t xml:space="preserve">. 13(3), 217-225. </w:t>
      </w:r>
    </w:p>
    <w:p w14:paraId="328270E8" w14:textId="34A17D2F" w:rsidR="00054D66" w:rsidRPr="00054D66" w:rsidRDefault="00054D66" w:rsidP="00054D66">
      <w:pPr>
        <w:spacing w:line="276" w:lineRule="auto"/>
        <w:ind w:left="1021" w:hanging="1021"/>
        <w:jc w:val="both"/>
        <w:rPr>
          <w:rFonts w:ascii="Arial" w:hAnsi="Arial" w:cs="Arial"/>
        </w:rPr>
      </w:pPr>
      <w:r w:rsidRPr="00054D66">
        <w:rPr>
          <w:rFonts w:ascii="Arial" w:hAnsi="Arial" w:cs="Arial"/>
        </w:rPr>
        <w:t xml:space="preserve">Montasser, M. S., Dashti, N. H., Ali, N. Y., Bhardwaj, R. G. &amp; Al-Hamar, B. (2006). Occurrence of three strains of cucumber mosaic virus affecting tomato in Kuwait. </w:t>
      </w:r>
      <w:r w:rsidR="00EC293B" w:rsidRPr="00EC293B">
        <w:rPr>
          <w:rFonts w:ascii="Arial" w:hAnsi="Arial" w:cs="Arial"/>
          <w:i/>
          <w:iCs/>
        </w:rPr>
        <w:t>Journal of</w:t>
      </w:r>
      <w:r w:rsidR="00EC293B">
        <w:rPr>
          <w:rFonts w:ascii="Arial" w:hAnsi="Arial" w:cs="Arial"/>
        </w:rPr>
        <w:t xml:space="preserve"> </w:t>
      </w:r>
      <w:r w:rsidRPr="00054D66">
        <w:rPr>
          <w:rFonts w:ascii="Arial" w:hAnsi="Arial" w:cs="Arial"/>
          <w:i/>
          <w:iCs/>
        </w:rPr>
        <w:t>Plant Pathology.</w:t>
      </w:r>
      <w:r w:rsidR="00EC293B">
        <w:rPr>
          <w:rFonts w:ascii="Arial" w:hAnsi="Arial" w:cs="Arial"/>
          <w:i/>
          <w:iCs/>
        </w:rPr>
        <w:t xml:space="preserve"> </w:t>
      </w:r>
      <w:r w:rsidRPr="00054D66">
        <w:rPr>
          <w:rFonts w:ascii="Arial" w:hAnsi="Arial" w:cs="Arial"/>
        </w:rPr>
        <w:t>22(1), 51-62.</w:t>
      </w:r>
    </w:p>
    <w:p w14:paraId="450B3A0E" w14:textId="3E512C38" w:rsidR="00CF74DF" w:rsidRPr="00CF74DF" w:rsidRDefault="00CF74DF" w:rsidP="002D67A1">
      <w:pPr>
        <w:spacing w:line="276" w:lineRule="auto"/>
        <w:ind w:left="720" w:hanging="720"/>
        <w:jc w:val="both"/>
        <w:rPr>
          <w:rFonts w:ascii="Arial" w:hAnsi="Arial" w:cs="Arial"/>
        </w:rPr>
      </w:pPr>
      <w:proofErr w:type="spellStart"/>
      <w:r w:rsidRPr="00CF74DF">
        <w:rPr>
          <w:rFonts w:ascii="Arial" w:hAnsi="Arial" w:cs="Arial"/>
        </w:rPr>
        <w:t>Palukaitis</w:t>
      </w:r>
      <w:proofErr w:type="spellEnd"/>
      <w:r w:rsidRPr="00CF74DF">
        <w:rPr>
          <w:rFonts w:ascii="Arial" w:hAnsi="Arial" w:cs="Arial"/>
        </w:rPr>
        <w:t xml:space="preserve">, P., Roossinck, M. J., Dietzgen, R. G.  &amp; Francki, R.I.B. (1992). </w:t>
      </w:r>
      <w:r w:rsidRPr="00CF74DF">
        <w:rPr>
          <w:rFonts w:ascii="Arial" w:hAnsi="Arial" w:cs="Arial"/>
          <w:i/>
          <w:iCs/>
        </w:rPr>
        <w:t xml:space="preserve"> </w:t>
      </w:r>
      <w:r w:rsidRPr="00CF74DF">
        <w:rPr>
          <w:rFonts w:ascii="Arial" w:hAnsi="Arial" w:cs="Arial"/>
        </w:rPr>
        <w:t>Cucumber Mosaic Virus.</w:t>
      </w:r>
      <w:r w:rsidRPr="00CF74DF">
        <w:rPr>
          <w:rFonts w:ascii="Arial" w:hAnsi="Arial" w:cs="Arial"/>
          <w:i/>
          <w:iCs/>
        </w:rPr>
        <w:t xml:space="preserve"> Advances in Virus Research</w:t>
      </w:r>
      <w:r w:rsidR="003E5661">
        <w:rPr>
          <w:rFonts w:ascii="Arial" w:hAnsi="Arial" w:cs="Arial"/>
          <w:i/>
          <w:iCs/>
        </w:rPr>
        <w:t>.</w:t>
      </w:r>
      <w:r w:rsidRPr="00CF74DF">
        <w:rPr>
          <w:rFonts w:ascii="Arial" w:hAnsi="Arial" w:cs="Arial"/>
          <w:i/>
          <w:iCs/>
        </w:rPr>
        <w:t xml:space="preserve"> </w:t>
      </w:r>
      <w:r w:rsidRPr="00CF74DF">
        <w:rPr>
          <w:rFonts w:ascii="Arial" w:hAnsi="Arial" w:cs="Arial"/>
        </w:rPr>
        <w:t>41, 281-341.</w:t>
      </w:r>
    </w:p>
    <w:p w14:paraId="6B8538AC" w14:textId="664E704F" w:rsidR="00CF74DF" w:rsidRDefault="00CF74DF" w:rsidP="00CF74DF">
      <w:pPr>
        <w:spacing w:line="276" w:lineRule="auto"/>
        <w:ind w:left="1021" w:hanging="1021"/>
        <w:jc w:val="both"/>
        <w:rPr>
          <w:rFonts w:ascii="Arial" w:hAnsi="Arial" w:cs="Arial"/>
        </w:rPr>
      </w:pPr>
      <w:proofErr w:type="spellStart"/>
      <w:r w:rsidRPr="00CF74DF">
        <w:rPr>
          <w:rFonts w:ascii="Arial" w:hAnsi="Arial" w:cs="Arial"/>
        </w:rPr>
        <w:t>Palukaitis</w:t>
      </w:r>
      <w:proofErr w:type="spellEnd"/>
      <w:r w:rsidRPr="00CF74DF">
        <w:rPr>
          <w:rFonts w:ascii="Arial" w:hAnsi="Arial" w:cs="Arial"/>
        </w:rPr>
        <w:t xml:space="preserve">, P. &amp; Garcia-Arenal, F. (2003). </w:t>
      </w:r>
      <w:proofErr w:type="spellStart"/>
      <w:r w:rsidRPr="00CF74DF">
        <w:rPr>
          <w:rFonts w:ascii="Arial" w:hAnsi="Arial" w:cs="Arial"/>
        </w:rPr>
        <w:t>Cucumoviruses</w:t>
      </w:r>
      <w:proofErr w:type="spellEnd"/>
      <w:r w:rsidRPr="00CF74DF">
        <w:rPr>
          <w:rFonts w:ascii="Arial" w:hAnsi="Arial" w:cs="Arial"/>
          <w:i/>
          <w:iCs/>
        </w:rPr>
        <w:t>. Adv</w:t>
      </w:r>
      <w:r w:rsidR="003E5661">
        <w:rPr>
          <w:rFonts w:ascii="Arial" w:hAnsi="Arial" w:cs="Arial"/>
          <w:i/>
          <w:iCs/>
        </w:rPr>
        <w:t xml:space="preserve">ances in </w:t>
      </w:r>
      <w:r w:rsidRPr="00CF74DF">
        <w:rPr>
          <w:rFonts w:ascii="Arial" w:hAnsi="Arial" w:cs="Arial"/>
          <w:i/>
          <w:iCs/>
        </w:rPr>
        <w:t>Virus Res</w:t>
      </w:r>
      <w:r w:rsidR="003E5661">
        <w:rPr>
          <w:rFonts w:ascii="Arial" w:hAnsi="Arial" w:cs="Arial"/>
          <w:i/>
          <w:iCs/>
        </w:rPr>
        <w:t>earch</w:t>
      </w:r>
      <w:r w:rsidRPr="00CF74DF">
        <w:rPr>
          <w:rFonts w:ascii="Arial" w:hAnsi="Arial" w:cs="Arial"/>
        </w:rPr>
        <w:t>. 62, 241-323.</w:t>
      </w:r>
    </w:p>
    <w:p w14:paraId="7244217C" w14:textId="70EC5C0F" w:rsidR="00054D66" w:rsidRDefault="00054D66" w:rsidP="00054D66">
      <w:pPr>
        <w:spacing w:line="276" w:lineRule="auto"/>
        <w:ind w:left="1021" w:hanging="1021"/>
        <w:jc w:val="both"/>
        <w:rPr>
          <w:rFonts w:ascii="Arial" w:hAnsi="Arial" w:cs="Arial"/>
        </w:rPr>
      </w:pPr>
      <w:r w:rsidRPr="00054D66">
        <w:rPr>
          <w:rFonts w:ascii="Arial" w:hAnsi="Arial" w:cs="Arial"/>
        </w:rPr>
        <w:t xml:space="preserve">Rahman, M. S., Ahmed, A. U., Jahan, K &amp; Khatun, F. (2020). Management of cucumber mosaic virus (CMV) infecting cucumber in Bangladesh. </w:t>
      </w:r>
      <w:r w:rsidRPr="00054D66">
        <w:rPr>
          <w:rFonts w:ascii="Arial" w:hAnsi="Arial" w:cs="Arial"/>
          <w:i/>
          <w:iCs/>
        </w:rPr>
        <w:t>Bangladesh Journal of Agricultural Research</w:t>
      </w:r>
      <w:r w:rsidRPr="00054D66">
        <w:rPr>
          <w:rFonts w:ascii="Arial" w:hAnsi="Arial" w:cs="Arial"/>
        </w:rPr>
        <w:t>. 45(1), 65-76.</w:t>
      </w:r>
    </w:p>
    <w:p w14:paraId="058C4FA0" w14:textId="0D1C58F0" w:rsidR="00E64CEA" w:rsidRPr="00054D66" w:rsidRDefault="00E64CEA" w:rsidP="00E64CEA">
      <w:pPr>
        <w:spacing w:line="276" w:lineRule="auto"/>
        <w:ind w:left="1021" w:hanging="1021"/>
        <w:jc w:val="both"/>
        <w:rPr>
          <w:rFonts w:ascii="Arial" w:hAnsi="Arial" w:cs="Arial"/>
        </w:rPr>
      </w:pPr>
      <w:r w:rsidRPr="00E64CEA">
        <w:rPr>
          <w:rFonts w:ascii="Arial" w:hAnsi="Arial" w:cs="Arial"/>
        </w:rPr>
        <w:t xml:space="preserve">Rao, V. G., Kumar, C. K. &amp; Rao, B. B. (2013). Management of cucumber mosaic virus in </w:t>
      </w:r>
      <w:proofErr w:type="spellStart"/>
      <w:r w:rsidRPr="00E64CEA">
        <w:rPr>
          <w:rFonts w:ascii="Arial" w:hAnsi="Arial" w:cs="Arial"/>
        </w:rPr>
        <w:t>chilli</w:t>
      </w:r>
      <w:proofErr w:type="spellEnd"/>
      <w:r w:rsidRPr="00E64CEA">
        <w:rPr>
          <w:rFonts w:ascii="Arial" w:hAnsi="Arial" w:cs="Arial"/>
        </w:rPr>
        <w:t xml:space="preserve">. </w:t>
      </w:r>
      <w:r w:rsidRPr="00E64CEA">
        <w:rPr>
          <w:rFonts w:ascii="Arial" w:hAnsi="Arial" w:cs="Arial"/>
          <w:i/>
          <w:iCs/>
        </w:rPr>
        <w:t>The Andhra Agricultural Journal</w:t>
      </w:r>
      <w:r w:rsidRPr="00E64CEA">
        <w:rPr>
          <w:rFonts w:ascii="Arial" w:hAnsi="Arial" w:cs="Arial"/>
        </w:rPr>
        <w:t xml:space="preserve">. 60(1), 94-99. </w:t>
      </w:r>
    </w:p>
    <w:p w14:paraId="49447C54" w14:textId="21DD2124" w:rsidR="00CF74DF" w:rsidRPr="00CF74DF" w:rsidRDefault="00CF74DF" w:rsidP="002D67A1">
      <w:pPr>
        <w:spacing w:line="276" w:lineRule="auto"/>
        <w:ind w:left="720" w:hanging="720"/>
        <w:jc w:val="both"/>
        <w:rPr>
          <w:rFonts w:ascii="Arial" w:hAnsi="Arial" w:cs="Arial"/>
        </w:rPr>
      </w:pPr>
      <w:proofErr w:type="spellStart"/>
      <w:r w:rsidRPr="00CF74DF">
        <w:rPr>
          <w:rFonts w:ascii="Arial" w:hAnsi="Arial" w:cs="Arial"/>
        </w:rPr>
        <w:t>Sydanmetsa</w:t>
      </w:r>
      <w:proofErr w:type="spellEnd"/>
      <w:r w:rsidRPr="00CF74DF">
        <w:rPr>
          <w:rFonts w:ascii="Arial" w:hAnsi="Arial" w:cs="Arial"/>
        </w:rPr>
        <w:t xml:space="preserve">, M. &amp; </w:t>
      </w:r>
      <w:proofErr w:type="spellStart"/>
      <w:r w:rsidRPr="00CF74DF">
        <w:rPr>
          <w:rFonts w:ascii="Arial" w:hAnsi="Arial" w:cs="Arial"/>
        </w:rPr>
        <w:t>Mbanzibwa</w:t>
      </w:r>
      <w:proofErr w:type="spellEnd"/>
      <w:r w:rsidRPr="00CF74DF">
        <w:rPr>
          <w:rFonts w:ascii="Arial" w:hAnsi="Arial" w:cs="Arial"/>
        </w:rPr>
        <w:t>, D.</w:t>
      </w:r>
      <w:r>
        <w:rPr>
          <w:rFonts w:ascii="Arial" w:hAnsi="Arial" w:cs="Arial"/>
        </w:rPr>
        <w:t xml:space="preserve"> </w:t>
      </w:r>
      <w:r w:rsidRPr="00CF74DF">
        <w:rPr>
          <w:rFonts w:ascii="Arial" w:hAnsi="Arial" w:cs="Arial"/>
        </w:rPr>
        <w:t xml:space="preserve">R. (2016). Occurrence of cucumber mosaic virus, Zucchini yellow mosaic virus and Watermelon mosaic virus in cultivated and wild cucurbits in the coastal areas of Tanzania. </w:t>
      </w:r>
      <w:r w:rsidRPr="00CF74DF">
        <w:rPr>
          <w:rFonts w:ascii="Arial" w:hAnsi="Arial" w:cs="Arial"/>
          <w:i/>
          <w:iCs/>
        </w:rPr>
        <w:t>African Journal of Agriculture</w:t>
      </w:r>
      <w:r w:rsidR="003E5661">
        <w:rPr>
          <w:rFonts w:ascii="Arial" w:hAnsi="Arial" w:cs="Arial"/>
        </w:rPr>
        <w:t>.</w:t>
      </w:r>
      <w:r w:rsidRPr="00CF74DF">
        <w:rPr>
          <w:rFonts w:ascii="Arial" w:hAnsi="Arial" w:cs="Arial"/>
        </w:rPr>
        <w:t xml:space="preserve"> 11(40), 4062-4069.</w:t>
      </w:r>
    </w:p>
    <w:p w14:paraId="63627CA7" w14:textId="4D1DD4C2" w:rsidR="00CF74DF" w:rsidRDefault="00CF74DF" w:rsidP="002D67A1">
      <w:pPr>
        <w:spacing w:line="276" w:lineRule="auto"/>
        <w:ind w:left="720" w:hanging="720"/>
        <w:jc w:val="both"/>
        <w:rPr>
          <w:rFonts w:ascii="Arial" w:hAnsi="Arial" w:cs="Arial"/>
        </w:rPr>
      </w:pPr>
      <w:proofErr w:type="spellStart"/>
      <w:r w:rsidRPr="00CF74DF">
        <w:rPr>
          <w:rFonts w:ascii="Arial" w:hAnsi="Arial" w:cs="Arial"/>
        </w:rPr>
        <w:t>Takanami</w:t>
      </w:r>
      <w:proofErr w:type="spellEnd"/>
      <w:r w:rsidRPr="00CF74DF">
        <w:rPr>
          <w:rFonts w:ascii="Arial" w:hAnsi="Arial" w:cs="Arial"/>
        </w:rPr>
        <w:t xml:space="preserve">, Y. (1981). A striking change in symptoms on cucumber mosaic virus infected tobacco plants induced by a satellite RNA. </w:t>
      </w:r>
      <w:r w:rsidRPr="00CF74DF">
        <w:rPr>
          <w:rFonts w:ascii="Arial" w:hAnsi="Arial" w:cs="Arial"/>
          <w:i/>
          <w:iCs/>
        </w:rPr>
        <w:t>Virology</w:t>
      </w:r>
      <w:r w:rsidR="003E5661">
        <w:rPr>
          <w:rFonts w:ascii="Arial" w:hAnsi="Arial" w:cs="Arial"/>
        </w:rPr>
        <w:t>.</w:t>
      </w:r>
      <w:r w:rsidRPr="00CF74DF">
        <w:rPr>
          <w:rFonts w:ascii="Arial" w:hAnsi="Arial" w:cs="Arial"/>
        </w:rPr>
        <w:t xml:space="preserve"> 109, 120-126.</w:t>
      </w:r>
    </w:p>
    <w:p w14:paraId="2778863B" w14:textId="3615A9AC" w:rsidR="00D43B24" w:rsidRPr="00CF74DF" w:rsidRDefault="00D43B24" w:rsidP="002D67A1">
      <w:pPr>
        <w:spacing w:line="276" w:lineRule="auto"/>
        <w:ind w:left="720" w:hanging="720"/>
        <w:jc w:val="both"/>
        <w:rPr>
          <w:rFonts w:ascii="Arial" w:hAnsi="Arial" w:cs="Arial"/>
        </w:rPr>
      </w:pPr>
      <w:proofErr w:type="spellStart"/>
      <w:r>
        <w:rPr>
          <w:rFonts w:ascii="Arial" w:hAnsi="Arial" w:cs="Arial"/>
        </w:rPr>
        <w:t>Vostrel</w:t>
      </w:r>
      <w:proofErr w:type="spellEnd"/>
      <w:r>
        <w:rPr>
          <w:rFonts w:ascii="Arial" w:hAnsi="Arial" w:cs="Arial"/>
        </w:rPr>
        <w:t xml:space="preserve">, J. (1998). Verification of the biological effectiveness of selected insecticides and acaricides against resistant populations of aphids and mites. </w:t>
      </w:r>
      <w:proofErr w:type="spellStart"/>
      <w:r w:rsidRPr="00D43B24">
        <w:rPr>
          <w:rFonts w:ascii="Arial" w:hAnsi="Arial" w:cs="Arial"/>
          <w:i/>
          <w:iCs/>
        </w:rPr>
        <w:t>Chmelarstvi</w:t>
      </w:r>
      <w:proofErr w:type="spellEnd"/>
      <w:r w:rsidRPr="00D43B24">
        <w:rPr>
          <w:rFonts w:ascii="Arial" w:hAnsi="Arial" w:cs="Arial"/>
          <w:i/>
          <w:iCs/>
        </w:rPr>
        <w:t>.</w:t>
      </w:r>
      <w:r>
        <w:rPr>
          <w:rFonts w:ascii="Arial" w:hAnsi="Arial" w:cs="Arial"/>
        </w:rPr>
        <w:t xml:space="preserve"> 71(3), 32-34.</w:t>
      </w:r>
    </w:p>
    <w:p w14:paraId="58F3A799" w14:textId="070859D4" w:rsidR="00B01FCD" w:rsidRPr="007A55E1" w:rsidRDefault="00CF74DF" w:rsidP="007A55E1">
      <w:pPr>
        <w:spacing w:line="276" w:lineRule="auto"/>
        <w:ind w:left="720" w:hanging="720"/>
        <w:jc w:val="both"/>
        <w:rPr>
          <w:rFonts w:ascii="Arial" w:hAnsi="Arial" w:cs="Arial"/>
          <w:i/>
          <w:iCs/>
        </w:rPr>
      </w:pPr>
      <w:r w:rsidRPr="00CF74DF">
        <w:rPr>
          <w:rFonts w:ascii="Arial" w:hAnsi="Arial" w:cs="Arial"/>
        </w:rPr>
        <w:t xml:space="preserve">Zitter, T. A. &amp; Murphy, J. F. (2009). Developing ecological management strategies for the aphid vectored cucumber mosaic virus on tomato in Uganda. </w:t>
      </w:r>
      <w:r w:rsidRPr="00CF74DF">
        <w:rPr>
          <w:rFonts w:ascii="Arial" w:hAnsi="Arial" w:cs="Arial"/>
          <w:i/>
          <w:iCs/>
        </w:rPr>
        <w:t xml:space="preserve">Annual Report, 2012. </w:t>
      </w:r>
      <w:proofErr w:type="spellStart"/>
      <w:r w:rsidRPr="00CF74DF">
        <w:rPr>
          <w:rFonts w:ascii="Arial" w:hAnsi="Arial" w:cs="Arial"/>
          <w:i/>
          <w:iCs/>
        </w:rPr>
        <w:t>Mikocheni</w:t>
      </w:r>
      <w:proofErr w:type="spellEnd"/>
      <w:r w:rsidRPr="00CF74DF">
        <w:rPr>
          <w:rFonts w:ascii="Arial" w:hAnsi="Arial" w:cs="Arial"/>
          <w:i/>
          <w:iCs/>
        </w:rPr>
        <w:t xml:space="preserve"> Agricultural Research Institute, Dar es Salaam, Tanzania</w:t>
      </w:r>
      <w:r w:rsidRPr="00CF74DF">
        <w:rPr>
          <w:rFonts w:ascii="Arial" w:hAnsi="Arial" w:cs="Arial"/>
        </w:rPr>
        <w:t>. pp, 307-311.</w:t>
      </w:r>
    </w:p>
    <w:sectPr w:rsidR="00B01FCD" w:rsidRPr="007A55E1" w:rsidSect="00EF1D31">
      <w:headerReference w:type="even" r:id="rId19"/>
      <w:headerReference w:type="default" r:id="rId20"/>
      <w:footerReference w:type="default" r:id="rId21"/>
      <w:headerReference w:type="first" r:id="rId22"/>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rtejas33@gmail.com" w:date="2025-09-07T14:37:00Z" w:initials="a">
    <w:p w14:paraId="1FEA6A11" w14:textId="4F9EDA8C" w:rsidR="0073367B" w:rsidRDefault="0073367B">
      <w:pPr>
        <w:pStyle w:val="CommentText"/>
      </w:pPr>
      <w:r>
        <w:rPr>
          <w:rStyle w:val="CommentReference"/>
        </w:rPr>
        <w:annotationRef/>
      </w:r>
      <w:r>
        <w:t xml:space="preserve">Always write </w:t>
      </w:r>
      <w:r w:rsidRPr="0073367B">
        <w:rPr>
          <w:i/>
          <w:iCs/>
        </w:rPr>
        <w:t>Rabi</w:t>
      </w:r>
      <w:r>
        <w:t xml:space="preserve"> in italics with capitalized first letter</w:t>
      </w:r>
    </w:p>
  </w:comment>
  <w:comment w:id="1" w:author="ahirtejas33@gmail.com" w:date="2025-09-07T14:40:00Z" w:initials="a">
    <w:p w14:paraId="42C913A7" w14:textId="24FA0F62" w:rsidR="00245438" w:rsidRDefault="00245438">
      <w:pPr>
        <w:pStyle w:val="CommentText"/>
      </w:pPr>
      <w:r>
        <w:rPr>
          <w:rStyle w:val="CommentReference"/>
        </w:rPr>
        <w:annotationRef/>
      </w:r>
      <w:r>
        <w:t>Discuss this results briefly so that the output of this results can be used in both conventional farming and natural farming</w:t>
      </w:r>
    </w:p>
  </w:comment>
  <w:comment w:id="3" w:author="ahirtejas33@gmail.com" w:date="2025-09-07T14:41:00Z" w:initials="a">
    <w:p w14:paraId="3A349808" w14:textId="0012513E" w:rsidR="006879AA" w:rsidRDefault="006879AA">
      <w:pPr>
        <w:pStyle w:val="CommentText"/>
      </w:pPr>
      <w:r>
        <w:rPr>
          <w:rStyle w:val="CommentReference"/>
        </w:rPr>
        <w:annotationRef/>
      </w:r>
      <w:r>
        <w:t xml:space="preserve">Add comma </w:t>
      </w:r>
    </w:p>
  </w:comment>
  <w:comment w:id="4" w:author="ahirtejas33@gmail.com" w:date="2025-09-07T14:43:00Z" w:initials="a">
    <w:p w14:paraId="02CF22C1" w14:textId="7D67BFD3" w:rsidR="00774321" w:rsidRDefault="00774321">
      <w:pPr>
        <w:pStyle w:val="CommentText"/>
      </w:pPr>
      <w:r>
        <w:rPr>
          <w:rStyle w:val="CommentReference"/>
        </w:rPr>
        <w:annotationRef/>
      </w:r>
      <w:r>
        <w:t>Try to add some recent reviews as reference for your research</w:t>
      </w:r>
    </w:p>
  </w:comment>
  <w:comment w:id="2" w:author="ahirtejas33@gmail.com" w:date="2025-09-07T14:42:00Z" w:initials="a">
    <w:p w14:paraId="59C36A2C" w14:textId="2E01D5EA" w:rsidR="006879AA" w:rsidRDefault="006879AA">
      <w:pPr>
        <w:pStyle w:val="CommentText"/>
      </w:pPr>
      <w:r>
        <w:rPr>
          <w:rStyle w:val="CommentReference"/>
        </w:rPr>
        <w:annotationRef/>
      </w:r>
      <w:r>
        <w:t>Make 2 to 3 paragraphs of introduction based on its content instead of this one large para</w:t>
      </w:r>
    </w:p>
  </w:comment>
  <w:comment w:id="5" w:author="ahirtejas33@gmail.com" w:date="2025-09-07T14:52:00Z" w:initials="a">
    <w:p w14:paraId="6C2EABA7" w14:textId="55CE45CF" w:rsidR="009E6E65" w:rsidRDefault="009E6E65">
      <w:pPr>
        <w:pStyle w:val="CommentText"/>
      </w:pPr>
      <w:r>
        <w:rPr>
          <w:rStyle w:val="CommentReference"/>
        </w:rPr>
        <w:annotationRef/>
      </w:r>
      <w:r>
        <w:t>Make this both titles different like «Transplanting of plants» and after its content again put another subile of «treatment details»</w:t>
      </w:r>
    </w:p>
  </w:comment>
  <w:comment w:id="6" w:author="ahirtejas33@gmail.com" w:date="2025-09-07T14:53:00Z" w:initials="a">
    <w:p w14:paraId="080DCD0E" w14:textId="0F852AD6" w:rsidR="009E6E65" w:rsidRDefault="009E6E65">
      <w:pPr>
        <w:pStyle w:val="CommentText"/>
      </w:pPr>
      <w:r>
        <w:rPr>
          <w:rStyle w:val="CommentReference"/>
        </w:rPr>
        <w:annotationRef/>
      </w:r>
      <w:r>
        <w:t>Put another title ahead of this like «observations recorded»</w:t>
      </w:r>
    </w:p>
  </w:comment>
  <w:comment w:id="7" w:author="ahirtejas33@gmail.com" w:date="2025-09-07T14:54:00Z" w:initials="a">
    <w:p w14:paraId="76C77175" w14:textId="5AAB6D48" w:rsidR="00355711" w:rsidRDefault="00355711">
      <w:pPr>
        <w:pStyle w:val="CommentText"/>
      </w:pPr>
      <w:r>
        <w:rPr>
          <w:rStyle w:val="CommentReference"/>
        </w:rPr>
        <w:annotationRef/>
      </w:r>
      <w:r>
        <w:t>Number of infected plants in plot</w:t>
      </w:r>
    </w:p>
  </w:comment>
  <w:comment w:id="8" w:author="ahirtejas33@gmail.com" w:date="2025-09-07T15:11:00Z" w:initials="a">
    <w:p w14:paraId="4DE45FCC" w14:textId="7FF3719C" w:rsidR="000D5DFC" w:rsidRDefault="000D5DFC">
      <w:pPr>
        <w:pStyle w:val="CommentText"/>
      </w:pPr>
      <w:r>
        <w:rPr>
          <w:rStyle w:val="CommentReference"/>
        </w:rPr>
        <w:annotationRef/>
      </w:r>
      <w:r>
        <w:t>Results are provided perfectly with good graphical representation but i think there is need to add 2 or 3 sentences for the discussion of the results</w:t>
      </w:r>
    </w:p>
  </w:comment>
  <w:comment w:id="9" w:author="ahirtejas33@gmail.com" w:date="2025-09-07T15:12:00Z" w:initials="a">
    <w:p w14:paraId="5BBA8D31" w14:textId="55388D5E" w:rsidR="000D5DFC" w:rsidRDefault="000D5DFC">
      <w:pPr>
        <w:pStyle w:val="CommentText"/>
      </w:pPr>
      <w:r>
        <w:rPr>
          <w:rStyle w:val="CommentReference"/>
        </w:rPr>
        <w:annotationRef/>
      </w:r>
      <w:r>
        <w:t>Results are provided perfectly with good graphical representation but i think there is need to add 2 or 3 sentences for the discussion of the results</w:t>
      </w:r>
    </w:p>
  </w:comment>
  <w:comment w:id="10" w:author="ahirtejas33@gmail.com" w:date="2025-09-07T15:12:00Z" w:initials="a">
    <w:p w14:paraId="7594453C" w14:textId="23CC89D5" w:rsidR="000D5DFC" w:rsidRDefault="000D5DFC">
      <w:pPr>
        <w:pStyle w:val="CommentText"/>
      </w:pPr>
      <w:r>
        <w:rPr>
          <w:rStyle w:val="CommentReference"/>
        </w:rPr>
        <w:annotationRef/>
      </w:r>
      <w:r w:rsidR="001F5753">
        <w:t>Good represenation of conclusion in brief, appreciaion for that</w:t>
      </w:r>
    </w:p>
  </w:comment>
  <w:comment w:id="11" w:author="ahirtejas33@gmail.com" w:date="2025-09-07T15:14:00Z" w:initials="a">
    <w:p w14:paraId="78D06859" w14:textId="61F3D8E8" w:rsidR="001F5753" w:rsidRDefault="001F5753">
      <w:pPr>
        <w:pStyle w:val="CommentText"/>
      </w:pPr>
      <w:r>
        <w:rPr>
          <w:rStyle w:val="CommentReference"/>
        </w:rPr>
        <w:annotationRef/>
      </w:r>
      <w:r>
        <w:t>Should incorporate more such references to make the article strong and more scientific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EA6A11" w15:done="0"/>
  <w15:commentEx w15:paraId="42C913A7" w15:done="0"/>
  <w15:commentEx w15:paraId="3A349808" w15:done="0"/>
  <w15:commentEx w15:paraId="02CF22C1" w15:done="0"/>
  <w15:commentEx w15:paraId="59C36A2C" w15:done="0"/>
  <w15:commentEx w15:paraId="6C2EABA7" w15:done="0"/>
  <w15:commentEx w15:paraId="080DCD0E" w15:done="0"/>
  <w15:commentEx w15:paraId="76C77175" w15:done="0"/>
  <w15:commentEx w15:paraId="4DE45FCC" w15:done="0"/>
  <w15:commentEx w15:paraId="5BBA8D31" w15:done="0"/>
  <w15:commentEx w15:paraId="7594453C" w15:done="0"/>
  <w15:commentEx w15:paraId="78D068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2DE284" w16cex:dateUtc="2025-09-07T09:07:00Z"/>
  <w16cex:commentExtensible w16cex:durableId="0F4EAB3B" w16cex:dateUtc="2025-09-07T09:10:00Z"/>
  <w16cex:commentExtensible w16cex:durableId="3FD804DC" w16cex:dateUtc="2025-09-07T09:11:00Z"/>
  <w16cex:commentExtensible w16cex:durableId="07CA2469" w16cex:dateUtc="2025-09-07T09:13:00Z"/>
  <w16cex:commentExtensible w16cex:durableId="660FE189" w16cex:dateUtc="2025-09-07T09:12:00Z"/>
  <w16cex:commentExtensible w16cex:durableId="7A422639" w16cex:dateUtc="2025-09-07T09:22:00Z"/>
  <w16cex:commentExtensible w16cex:durableId="22515B1D" w16cex:dateUtc="2025-09-07T09:23:00Z"/>
  <w16cex:commentExtensible w16cex:durableId="1411D6CB" w16cex:dateUtc="2025-09-07T09:24:00Z"/>
  <w16cex:commentExtensible w16cex:durableId="04F0CB9C" w16cex:dateUtc="2025-09-07T09:41:00Z"/>
  <w16cex:commentExtensible w16cex:durableId="5E1F82FC" w16cex:dateUtc="2025-09-07T09:42:00Z"/>
  <w16cex:commentExtensible w16cex:durableId="4F8D66B2" w16cex:dateUtc="2025-09-07T09:42:00Z"/>
  <w16cex:commentExtensible w16cex:durableId="6F72B99F" w16cex:dateUtc="2025-09-0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EA6A11" w16cid:durableId="3A2DE284"/>
  <w16cid:commentId w16cid:paraId="42C913A7" w16cid:durableId="0F4EAB3B"/>
  <w16cid:commentId w16cid:paraId="3A349808" w16cid:durableId="3FD804DC"/>
  <w16cid:commentId w16cid:paraId="02CF22C1" w16cid:durableId="07CA2469"/>
  <w16cid:commentId w16cid:paraId="59C36A2C" w16cid:durableId="660FE189"/>
  <w16cid:commentId w16cid:paraId="6C2EABA7" w16cid:durableId="7A422639"/>
  <w16cid:commentId w16cid:paraId="080DCD0E" w16cid:durableId="22515B1D"/>
  <w16cid:commentId w16cid:paraId="76C77175" w16cid:durableId="1411D6CB"/>
  <w16cid:commentId w16cid:paraId="4DE45FCC" w16cid:durableId="04F0CB9C"/>
  <w16cid:commentId w16cid:paraId="5BBA8D31" w16cid:durableId="5E1F82FC"/>
  <w16cid:commentId w16cid:paraId="7594453C" w16cid:durableId="4F8D66B2"/>
  <w16cid:commentId w16cid:paraId="78D06859" w16cid:durableId="6F72B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BC5D" w14:textId="77777777" w:rsidR="00B6623D" w:rsidRDefault="00B6623D" w:rsidP="00C37E61">
      <w:r>
        <w:separator/>
      </w:r>
    </w:p>
  </w:endnote>
  <w:endnote w:type="continuationSeparator" w:id="0">
    <w:p w14:paraId="58843F29" w14:textId="77777777" w:rsidR="00B6623D" w:rsidRDefault="00B662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2813" w14:textId="77777777" w:rsidR="00EF1D31" w:rsidRDefault="00EF1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44E6" w14:textId="77777777" w:rsidR="00EF1D31" w:rsidRDefault="00EF1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D65B" w14:textId="745752A0" w:rsidR="00754C9A" w:rsidRPr="00EF1D31" w:rsidRDefault="00754C9A" w:rsidP="00EF1D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AE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8EDC" w14:textId="77777777" w:rsidR="00B6623D" w:rsidRDefault="00B6623D" w:rsidP="00C37E61">
      <w:r>
        <w:separator/>
      </w:r>
    </w:p>
  </w:footnote>
  <w:footnote w:type="continuationSeparator" w:id="0">
    <w:p w14:paraId="2AC0DD16" w14:textId="77777777" w:rsidR="00B6623D" w:rsidRDefault="00B662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DF64" w14:textId="38D41463" w:rsidR="00EF1D31" w:rsidRDefault="00000000">
    <w:pPr>
      <w:pStyle w:val="Header"/>
    </w:pPr>
    <w:r>
      <w:rPr>
        <w:noProof/>
      </w:rPr>
      <w:pict w14:anchorId="20ECD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B2AD" w14:textId="16D069C3" w:rsidR="00EF1D31" w:rsidRDefault="00000000">
    <w:pPr>
      <w:pStyle w:val="Header"/>
    </w:pPr>
    <w:r>
      <w:rPr>
        <w:noProof/>
      </w:rPr>
      <w:pict w14:anchorId="468FD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EDC7" w14:textId="160234D1" w:rsidR="00296529" w:rsidRPr="00296529" w:rsidRDefault="00000000" w:rsidP="00296529">
    <w:pPr>
      <w:ind w:left="2160"/>
      <w:jc w:val="center"/>
      <w:rPr>
        <w:rFonts w:ascii="Times New Roman" w:eastAsia="Calibri" w:hAnsi="Times New Roman"/>
        <w:i/>
        <w:sz w:val="18"/>
        <w:szCs w:val="22"/>
      </w:rPr>
    </w:pPr>
    <w:r>
      <w:rPr>
        <w:noProof/>
      </w:rPr>
      <w:pict w14:anchorId="40CD1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DDDCD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6CD2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CA03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40F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C9165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6ABB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6EDE" w14:textId="64E3F430" w:rsidR="00EF1D31" w:rsidRDefault="00000000">
    <w:pPr>
      <w:pStyle w:val="Header"/>
    </w:pPr>
    <w:r>
      <w:rPr>
        <w:noProof/>
      </w:rPr>
      <w:pict w14:anchorId="24582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C20D" w14:textId="402EABB8" w:rsidR="00EF1D31" w:rsidRDefault="00000000">
    <w:pPr>
      <w:pStyle w:val="Header"/>
    </w:pPr>
    <w:r>
      <w:rPr>
        <w:noProof/>
      </w:rPr>
      <w:pict w14:anchorId="509A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6058" w14:textId="595F594F" w:rsidR="00EF1D31" w:rsidRDefault="00000000">
    <w:pPr>
      <w:pStyle w:val="Header"/>
    </w:pPr>
    <w:r>
      <w:rPr>
        <w:noProof/>
      </w:rPr>
      <w:pict w14:anchorId="55C74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856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9A6026"/>
    <w:multiLevelType w:val="hybridMultilevel"/>
    <w:tmpl w:val="D50A5920"/>
    <w:lvl w:ilvl="0" w:tplc="8B10753A">
      <w:start w:val="1"/>
      <w:numFmt w:val="decimal"/>
      <w:lvlText w:val="%1."/>
      <w:lvlJc w:val="left"/>
      <w:pPr>
        <w:ind w:left="372"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5ECBD02">
      <w:numFmt w:val="bullet"/>
      <w:lvlText w:val="•"/>
      <w:lvlJc w:val="left"/>
      <w:pPr>
        <w:ind w:left="843" w:hanging="360"/>
      </w:pPr>
      <w:rPr>
        <w:rFonts w:hint="default"/>
        <w:lang w:val="en-US" w:eastAsia="en-US" w:bidi="ar-SA"/>
      </w:rPr>
    </w:lvl>
    <w:lvl w:ilvl="2" w:tplc="685CF3FC">
      <w:numFmt w:val="bullet"/>
      <w:lvlText w:val="•"/>
      <w:lvlJc w:val="left"/>
      <w:pPr>
        <w:ind w:left="1306" w:hanging="360"/>
      </w:pPr>
      <w:rPr>
        <w:rFonts w:hint="default"/>
        <w:lang w:val="en-US" w:eastAsia="en-US" w:bidi="ar-SA"/>
      </w:rPr>
    </w:lvl>
    <w:lvl w:ilvl="3" w:tplc="8B84B99A">
      <w:numFmt w:val="bullet"/>
      <w:lvlText w:val="•"/>
      <w:lvlJc w:val="left"/>
      <w:pPr>
        <w:ind w:left="1769" w:hanging="360"/>
      </w:pPr>
      <w:rPr>
        <w:rFonts w:hint="default"/>
        <w:lang w:val="en-US" w:eastAsia="en-US" w:bidi="ar-SA"/>
      </w:rPr>
    </w:lvl>
    <w:lvl w:ilvl="4" w:tplc="D848CFD8">
      <w:numFmt w:val="bullet"/>
      <w:lvlText w:val="•"/>
      <w:lvlJc w:val="left"/>
      <w:pPr>
        <w:ind w:left="2232" w:hanging="360"/>
      </w:pPr>
      <w:rPr>
        <w:rFonts w:hint="default"/>
        <w:lang w:val="en-US" w:eastAsia="en-US" w:bidi="ar-SA"/>
      </w:rPr>
    </w:lvl>
    <w:lvl w:ilvl="5" w:tplc="10609660">
      <w:numFmt w:val="bullet"/>
      <w:lvlText w:val="•"/>
      <w:lvlJc w:val="left"/>
      <w:pPr>
        <w:ind w:left="2696" w:hanging="360"/>
      </w:pPr>
      <w:rPr>
        <w:rFonts w:hint="default"/>
        <w:lang w:val="en-US" w:eastAsia="en-US" w:bidi="ar-SA"/>
      </w:rPr>
    </w:lvl>
    <w:lvl w:ilvl="6" w:tplc="7A08E16A">
      <w:numFmt w:val="bullet"/>
      <w:lvlText w:val="•"/>
      <w:lvlJc w:val="left"/>
      <w:pPr>
        <w:ind w:left="3159" w:hanging="360"/>
      </w:pPr>
      <w:rPr>
        <w:rFonts w:hint="default"/>
        <w:lang w:val="en-US" w:eastAsia="en-US" w:bidi="ar-SA"/>
      </w:rPr>
    </w:lvl>
    <w:lvl w:ilvl="7" w:tplc="63DA2878">
      <w:numFmt w:val="bullet"/>
      <w:lvlText w:val="•"/>
      <w:lvlJc w:val="left"/>
      <w:pPr>
        <w:ind w:left="3622" w:hanging="360"/>
      </w:pPr>
      <w:rPr>
        <w:rFonts w:hint="default"/>
        <w:lang w:val="en-US" w:eastAsia="en-US" w:bidi="ar-SA"/>
      </w:rPr>
    </w:lvl>
    <w:lvl w:ilvl="8" w:tplc="D5884ACC">
      <w:numFmt w:val="bullet"/>
      <w:lvlText w:val="•"/>
      <w:lvlJc w:val="left"/>
      <w:pPr>
        <w:ind w:left="4085" w:hanging="360"/>
      </w:pPr>
      <w:rPr>
        <w:rFonts w:hint="default"/>
        <w:lang w:val="en-US" w:eastAsia="en-US" w:bidi="ar-SA"/>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926FA"/>
    <w:multiLevelType w:val="hybridMultilevel"/>
    <w:tmpl w:val="86BAF3AA"/>
    <w:lvl w:ilvl="0" w:tplc="9712FB98">
      <w:start w:val="27"/>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357304"/>
    <w:multiLevelType w:val="hybridMultilevel"/>
    <w:tmpl w:val="E0444618"/>
    <w:lvl w:ilvl="0" w:tplc="695EC428">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005936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2278968">
    <w:abstractNumId w:val="16"/>
  </w:num>
  <w:num w:numId="3" w16cid:durableId="491876985">
    <w:abstractNumId w:val="26"/>
  </w:num>
  <w:num w:numId="4" w16cid:durableId="8772818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62810368">
    <w:abstractNumId w:val="7"/>
  </w:num>
  <w:num w:numId="6" w16cid:durableId="181870067">
    <w:abstractNumId w:val="6"/>
  </w:num>
  <w:num w:numId="7" w16cid:durableId="1150681467">
    <w:abstractNumId w:val="1"/>
  </w:num>
  <w:num w:numId="8" w16cid:durableId="623001295">
    <w:abstractNumId w:val="12"/>
  </w:num>
  <w:num w:numId="9" w16cid:durableId="638001821">
    <w:abstractNumId w:val="28"/>
  </w:num>
  <w:num w:numId="10" w16cid:durableId="471750005">
    <w:abstractNumId w:val="2"/>
  </w:num>
  <w:num w:numId="11" w16cid:durableId="2050379143">
    <w:abstractNumId w:val="21"/>
  </w:num>
  <w:num w:numId="12" w16cid:durableId="452596827">
    <w:abstractNumId w:val="3"/>
  </w:num>
  <w:num w:numId="13" w16cid:durableId="1791783106">
    <w:abstractNumId w:val="19"/>
  </w:num>
  <w:num w:numId="14" w16cid:durableId="96559316">
    <w:abstractNumId w:val="8"/>
  </w:num>
  <w:num w:numId="15" w16cid:durableId="966162102">
    <w:abstractNumId w:val="24"/>
  </w:num>
  <w:num w:numId="16" w16cid:durableId="1002321249">
    <w:abstractNumId w:val="5"/>
  </w:num>
  <w:num w:numId="17" w16cid:durableId="995450888">
    <w:abstractNumId w:val="25"/>
  </w:num>
  <w:num w:numId="18" w16cid:durableId="1540968691">
    <w:abstractNumId w:val="14"/>
  </w:num>
  <w:num w:numId="19" w16cid:durableId="1834565595">
    <w:abstractNumId w:val="31"/>
  </w:num>
  <w:num w:numId="20" w16cid:durableId="1538469203">
    <w:abstractNumId w:val="11"/>
  </w:num>
  <w:num w:numId="21" w16cid:durableId="1876968790">
    <w:abstractNumId w:val="9"/>
  </w:num>
  <w:num w:numId="22" w16cid:durableId="1365666903">
    <w:abstractNumId w:val="13"/>
  </w:num>
  <w:num w:numId="23" w16cid:durableId="464474551">
    <w:abstractNumId w:val="22"/>
  </w:num>
  <w:num w:numId="24" w16cid:durableId="135727262">
    <w:abstractNumId w:val="29"/>
  </w:num>
  <w:num w:numId="25" w16cid:durableId="2010717050">
    <w:abstractNumId w:val="4"/>
  </w:num>
  <w:num w:numId="26" w16cid:durableId="819007916">
    <w:abstractNumId w:val="17"/>
  </w:num>
  <w:num w:numId="27" w16cid:durableId="1785803833">
    <w:abstractNumId w:val="23"/>
  </w:num>
  <w:num w:numId="28" w16cid:durableId="1493644392">
    <w:abstractNumId w:val="30"/>
  </w:num>
  <w:num w:numId="29" w16cid:durableId="1436754103">
    <w:abstractNumId w:val="27"/>
  </w:num>
  <w:num w:numId="30" w16cid:durableId="749346568">
    <w:abstractNumId w:val="10"/>
  </w:num>
  <w:num w:numId="31" w16cid:durableId="301236052">
    <w:abstractNumId w:val="20"/>
  </w:num>
  <w:num w:numId="32" w16cid:durableId="1123307873">
    <w:abstractNumId w:val="18"/>
  </w:num>
  <w:num w:numId="33" w16cid:durableId="214010417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rtejas33@gmail.com">
    <w15:presenceInfo w15:providerId="Windows Live" w15:userId="095a43b45d77d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43D"/>
    <w:rsid w:val="00020E2B"/>
    <w:rsid w:val="00021C0C"/>
    <w:rsid w:val="00030174"/>
    <w:rsid w:val="00033D6D"/>
    <w:rsid w:val="0004579C"/>
    <w:rsid w:val="00054D66"/>
    <w:rsid w:val="000A47FA"/>
    <w:rsid w:val="000A65D3"/>
    <w:rsid w:val="000B1E33"/>
    <w:rsid w:val="000C0A20"/>
    <w:rsid w:val="000D12E9"/>
    <w:rsid w:val="000D4377"/>
    <w:rsid w:val="000D5DFC"/>
    <w:rsid w:val="000D689F"/>
    <w:rsid w:val="000E7B7B"/>
    <w:rsid w:val="000E7D62"/>
    <w:rsid w:val="00103357"/>
    <w:rsid w:val="001164A2"/>
    <w:rsid w:val="00123C9F"/>
    <w:rsid w:val="00126190"/>
    <w:rsid w:val="00130F17"/>
    <w:rsid w:val="001320BF"/>
    <w:rsid w:val="0013551C"/>
    <w:rsid w:val="00137B34"/>
    <w:rsid w:val="001420B4"/>
    <w:rsid w:val="001504D9"/>
    <w:rsid w:val="00154BE2"/>
    <w:rsid w:val="00163BC4"/>
    <w:rsid w:val="001804E4"/>
    <w:rsid w:val="0018423D"/>
    <w:rsid w:val="00186984"/>
    <w:rsid w:val="00191062"/>
    <w:rsid w:val="00192B72"/>
    <w:rsid w:val="00192DDB"/>
    <w:rsid w:val="001A29D8"/>
    <w:rsid w:val="001A5CAA"/>
    <w:rsid w:val="001B0427"/>
    <w:rsid w:val="001B5721"/>
    <w:rsid w:val="001B705E"/>
    <w:rsid w:val="001C4CC6"/>
    <w:rsid w:val="001D3A51"/>
    <w:rsid w:val="001E10D2"/>
    <w:rsid w:val="001E25B4"/>
    <w:rsid w:val="001E44FE"/>
    <w:rsid w:val="001F5753"/>
    <w:rsid w:val="001F596A"/>
    <w:rsid w:val="001F6E28"/>
    <w:rsid w:val="001F7771"/>
    <w:rsid w:val="00200595"/>
    <w:rsid w:val="00204835"/>
    <w:rsid w:val="00231920"/>
    <w:rsid w:val="0023195C"/>
    <w:rsid w:val="0024282C"/>
    <w:rsid w:val="00245438"/>
    <w:rsid w:val="002460DC"/>
    <w:rsid w:val="002462C2"/>
    <w:rsid w:val="00250985"/>
    <w:rsid w:val="002556F6"/>
    <w:rsid w:val="00276EDF"/>
    <w:rsid w:val="00283105"/>
    <w:rsid w:val="00284C4C"/>
    <w:rsid w:val="00287E68"/>
    <w:rsid w:val="00296529"/>
    <w:rsid w:val="002A6773"/>
    <w:rsid w:val="002B27FB"/>
    <w:rsid w:val="002B4925"/>
    <w:rsid w:val="002B685A"/>
    <w:rsid w:val="002C34C0"/>
    <w:rsid w:val="002C57D2"/>
    <w:rsid w:val="002D67A1"/>
    <w:rsid w:val="002E0D56"/>
    <w:rsid w:val="00315186"/>
    <w:rsid w:val="00321F2B"/>
    <w:rsid w:val="00331D3D"/>
    <w:rsid w:val="0033343E"/>
    <w:rsid w:val="003335C7"/>
    <w:rsid w:val="003512C2"/>
    <w:rsid w:val="00355711"/>
    <w:rsid w:val="003659EC"/>
    <w:rsid w:val="00370C1D"/>
    <w:rsid w:val="00371FB6"/>
    <w:rsid w:val="003763C1"/>
    <w:rsid w:val="00376BBE"/>
    <w:rsid w:val="00380C02"/>
    <w:rsid w:val="0039224F"/>
    <w:rsid w:val="00397AEE"/>
    <w:rsid w:val="003A438B"/>
    <w:rsid w:val="003A43A4"/>
    <w:rsid w:val="003A5EAB"/>
    <w:rsid w:val="003A7E18"/>
    <w:rsid w:val="003B7A19"/>
    <w:rsid w:val="003C4C86"/>
    <w:rsid w:val="003C6258"/>
    <w:rsid w:val="003E2904"/>
    <w:rsid w:val="003E5661"/>
    <w:rsid w:val="003E6D29"/>
    <w:rsid w:val="00401927"/>
    <w:rsid w:val="0041027F"/>
    <w:rsid w:val="00412475"/>
    <w:rsid w:val="00423789"/>
    <w:rsid w:val="00440F43"/>
    <w:rsid w:val="00441B6F"/>
    <w:rsid w:val="00446221"/>
    <w:rsid w:val="00450E62"/>
    <w:rsid w:val="00451710"/>
    <w:rsid w:val="004539DB"/>
    <w:rsid w:val="0046722D"/>
    <w:rsid w:val="00471A80"/>
    <w:rsid w:val="004748DE"/>
    <w:rsid w:val="004D0F26"/>
    <w:rsid w:val="004D305E"/>
    <w:rsid w:val="004D4277"/>
    <w:rsid w:val="004E486A"/>
    <w:rsid w:val="004E70DB"/>
    <w:rsid w:val="00502516"/>
    <w:rsid w:val="00505F06"/>
    <w:rsid w:val="00506828"/>
    <w:rsid w:val="0051460D"/>
    <w:rsid w:val="00515FAA"/>
    <w:rsid w:val="005170FF"/>
    <w:rsid w:val="0053056E"/>
    <w:rsid w:val="0054479D"/>
    <w:rsid w:val="0054573E"/>
    <w:rsid w:val="00553387"/>
    <w:rsid w:val="005543A3"/>
    <w:rsid w:val="00554FDA"/>
    <w:rsid w:val="00577D63"/>
    <w:rsid w:val="005B432B"/>
    <w:rsid w:val="005C4DC5"/>
    <w:rsid w:val="005C784C"/>
    <w:rsid w:val="005D17F6"/>
    <w:rsid w:val="005E5539"/>
    <w:rsid w:val="005F48EA"/>
    <w:rsid w:val="005F7675"/>
    <w:rsid w:val="00602BF5"/>
    <w:rsid w:val="00617FDD"/>
    <w:rsid w:val="00623FB2"/>
    <w:rsid w:val="00633614"/>
    <w:rsid w:val="00633F68"/>
    <w:rsid w:val="00636EB2"/>
    <w:rsid w:val="006375B8"/>
    <w:rsid w:val="006449DE"/>
    <w:rsid w:val="00655868"/>
    <w:rsid w:val="0066510A"/>
    <w:rsid w:val="006707F8"/>
    <w:rsid w:val="00672188"/>
    <w:rsid w:val="00673F9F"/>
    <w:rsid w:val="00683EFA"/>
    <w:rsid w:val="00686953"/>
    <w:rsid w:val="006879AA"/>
    <w:rsid w:val="00687DEA"/>
    <w:rsid w:val="00687E67"/>
    <w:rsid w:val="006967F7"/>
    <w:rsid w:val="006A250C"/>
    <w:rsid w:val="006B21D3"/>
    <w:rsid w:val="006B57D0"/>
    <w:rsid w:val="006D30FF"/>
    <w:rsid w:val="006D6940"/>
    <w:rsid w:val="006E7B5F"/>
    <w:rsid w:val="006F11EC"/>
    <w:rsid w:val="006F2015"/>
    <w:rsid w:val="006F5BC0"/>
    <w:rsid w:val="0070082C"/>
    <w:rsid w:val="0070703D"/>
    <w:rsid w:val="0072027A"/>
    <w:rsid w:val="00723321"/>
    <w:rsid w:val="0073367B"/>
    <w:rsid w:val="007369E6"/>
    <w:rsid w:val="00746E59"/>
    <w:rsid w:val="00754C9A"/>
    <w:rsid w:val="0075599A"/>
    <w:rsid w:val="00757310"/>
    <w:rsid w:val="00761D52"/>
    <w:rsid w:val="00774321"/>
    <w:rsid w:val="0077749E"/>
    <w:rsid w:val="00783FCB"/>
    <w:rsid w:val="00790ADA"/>
    <w:rsid w:val="007A38A1"/>
    <w:rsid w:val="007A55E1"/>
    <w:rsid w:val="007B2A70"/>
    <w:rsid w:val="007B3894"/>
    <w:rsid w:val="007D2288"/>
    <w:rsid w:val="007D403B"/>
    <w:rsid w:val="007D4559"/>
    <w:rsid w:val="007D45BE"/>
    <w:rsid w:val="007E088F"/>
    <w:rsid w:val="007F7B32"/>
    <w:rsid w:val="00804BC2"/>
    <w:rsid w:val="0081431A"/>
    <w:rsid w:val="00825932"/>
    <w:rsid w:val="0083216F"/>
    <w:rsid w:val="008379E9"/>
    <w:rsid w:val="00847FF3"/>
    <w:rsid w:val="00857FD9"/>
    <w:rsid w:val="00860000"/>
    <w:rsid w:val="00863BD3"/>
    <w:rsid w:val="008641ED"/>
    <w:rsid w:val="00866D66"/>
    <w:rsid w:val="008671C6"/>
    <w:rsid w:val="00875803"/>
    <w:rsid w:val="008979DC"/>
    <w:rsid w:val="008B459E"/>
    <w:rsid w:val="008B7ED3"/>
    <w:rsid w:val="008D359C"/>
    <w:rsid w:val="008D60D2"/>
    <w:rsid w:val="008D79C0"/>
    <w:rsid w:val="008E13AE"/>
    <w:rsid w:val="008E1506"/>
    <w:rsid w:val="008E710C"/>
    <w:rsid w:val="008F69D6"/>
    <w:rsid w:val="00902823"/>
    <w:rsid w:val="0090760A"/>
    <w:rsid w:val="00915CA6"/>
    <w:rsid w:val="00925409"/>
    <w:rsid w:val="00927834"/>
    <w:rsid w:val="009400FE"/>
    <w:rsid w:val="009500A6"/>
    <w:rsid w:val="009527DF"/>
    <w:rsid w:val="00955D66"/>
    <w:rsid w:val="00957C18"/>
    <w:rsid w:val="00960EA8"/>
    <w:rsid w:val="009659BA"/>
    <w:rsid w:val="0097112B"/>
    <w:rsid w:val="00983040"/>
    <w:rsid w:val="00990E6C"/>
    <w:rsid w:val="009B3FB9"/>
    <w:rsid w:val="009B7125"/>
    <w:rsid w:val="009C2465"/>
    <w:rsid w:val="009C772D"/>
    <w:rsid w:val="009D35A0"/>
    <w:rsid w:val="009D7EB7"/>
    <w:rsid w:val="009E048A"/>
    <w:rsid w:val="009E08E9"/>
    <w:rsid w:val="009E3DB9"/>
    <w:rsid w:val="009E6E35"/>
    <w:rsid w:val="009E6E65"/>
    <w:rsid w:val="009F0EDA"/>
    <w:rsid w:val="00A03B96"/>
    <w:rsid w:val="00A05B19"/>
    <w:rsid w:val="00A1134E"/>
    <w:rsid w:val="00A200BE"/>
    <w:rsid w:val="00A24E7E"/>
    <w:rsid w:val="00A258C3"/>
    <w:rsid w:val="00A27BAB"/>
    <w:rsid w:val="00A31A30"/>
    <w:rsid w:val="00A33759"/>
    <w:rsid w:val="00A347C0"/>
    <w:rsid w:val="00A34802"/>
    <w:rsid w:val="00A446ED"/>
    <w:rsid w:val="00A51431"/>
    <w:rsid w:val="00A5326D"/>
    <w:rsid w:val="00A539AD"/>
    <w:rsid w:val="00A55CDB"/>
    <w:rsid w:val="00A7485F"/>
    <w:rsid w:val="00A94063"/>
    <w:rsid w:val="00AA6219"/>
    <w:rsid w:val="00AA74E0"/>
    <w:rsid w:val="00AB703F"/>
    <w:rsid w:val="00AC6BB8"/>
    <w:rsid w:val="00AD0A12"/>
    <w:rsid w:val="00AE008F"/>
    <w:rsid w:val="00AE4C10"/>
    <w:rsid w:val="00AF05F9"/>
    <w:rsid w:val="00B01FCD"/>
    <w:rsid w:val="00B02060"/>
    <w:rsid w:val="00B175B1"/>
    <w:rsid w:val="00B1776C"/>
    <w:rsid w:val="00B2046F"/>
    <w:rsid w:val="00B47F4A"/>
    <w:rsid w:val="00B52583"/>
    <w:rsid w:val="00B52896"/>
    <w:rsid w:val="00B6623D"/>
    <w:rsid w:val="00B91E6A"/>
    <w:rsid w:val="00B94DA5"/>
    <w:rsid w:val="00B95236"/>
    <w:rsid w:val="00B96BD9"/>
    <w:rsid w:val="00BA1B01"/>
    <w:rsid w:val="00BA2641"/>
    <w:rsid w:val="00BB37AA"/>
    <w:rsid w:val="00BB578F"/>
    <w:rsid w:val="00BC53A0"/>
    <w:rsid w:val="00BC7034"/>
    <w:rsid w:val="00BD4D52"/>
    <w:rsid w:val="00BE62AD"/>
    <w:rsid w:val="00BF121F"/>
    <w:rsid w:val="00BF14C8"/>
    <w:rsid w:val="00BF1F80"/>
    <w:rsid w:val="00C00DEA"/>
    <w:rsid w:val="00C11FCE"/>
    <w:rsid w:val="00C166EF"/>
    <w:rsid w:val="00C17EB0"/>
    <w:rsid w:val="00C27F5F"/>
    <w:rsid w:val="00C30714"/>
    <w:rsid w:val="00C30A0F"/>
    <w:rsid w:val="00C37E61"/>
    <w:rsid w:val="00C44C3E"/>
    <w:rsid w:val="00C52592"/>
    <w:rsid w:val="00C70F1B"/>
    <w:rsid w:val="00C71A47"/>
    <w:rsid w:val="00C7464C"/>
    <w:rsid w:val="00C76622"/>
    <w:rsid w:val="00C771CE"/>
    <w:rsid w:val="00C8040F"/>
    <w:rsid w:val="00C85588"/>
    <w:rsid w:val="00C97EFD"/>
    <w:rsid w:val="00CB03FC"/>
    <w:rsid w:val="00CB0A92"/>
    <w:rsid w:val="00CC5BE0"/>
    <w:rsid w:val="00CD138E"/>
    <w:rsid w:val="00CD3BB9"/>
    <w:rsid w:val="00CD6755"/>
    <w:rsid w:val="00CD6856"/>
    <w:rsid w:val="00CD7B5F"/>
    <w:rsid w:val="00CE0089"/>
    <w:rsid w:val="00CE793C"/>
    <w:rsid w:val="00CF193C"/>
    <w:rsid w:val="00CF74DF"/>
    <w:rsid w:val="00D173F1"/>
    <w:rsid w:val="00D24C6D"/>
    <w:rsid w:val="00D251FA"/>
    <w:rsid w:val="00D35436"/>
    <w:rsid w:val="00D42009"/>
    <w:rsid w:val="00D43B24"/>
    <w:rsid w:val="00D45B42"/>
    <w:rsid w:val="00D556E8"/>
    <w:rsid w:val="00D72912"/>
    <w:rsid w:val="00D74CB0"/>
    <w:rsid w:val="00D8295D"/>
    <w:rsid w:val="00D92ACB"/>
    <w:rsid w:val="00DB350A"/>
    <w:rsid w:val="00DC2A65"/>
    <w:rsid w:val="00DD44BC"/>
    <w:rsid w:val="00DD6DDC"/>
    <w:rsid w:val="00DE15F0"/>
    <w:rsid w:val="00DE5663"/>
    <w:rsid w:val="00DE78AA"/>
    <w:rsid w:val="00DF68AB"/>
    <w:rsid w:val="00E01F37"/>
    <w:rsid w:val="00E053D0"/>
    <w:rsid w:val="00E15994"/>
    <w:rsid w:val="00E3114E"/>
    <w:rsid w:val="00E31A70"/>
    <w:rsid w:val="00E35B02"/>
    <w:rsid w:val="00E443AE"/>
    <w:rsid w:val="00E64CEA"/>
    <w:rsid w:val="00E66496"/>
    <w:rsid w:val="00E66B35"/>
    <w:rsid w:val="00E66E10"/>
    <w:rsid w:val="00E75F6D"/>
    <w:rsid w:val="00E769F6"/>
    <w:rsid w:val="00E8407C"/>
    <w:rsid w:val="00E84F3C"/>
    <w:rsid w:val="00EA012C"/>
    <w:rsid w:val="00EA74FE"/>
    <w:rsid w:val="00EC293B"/>
    <w:rsid w:val="00EC6A55"/>
    <w:rsid w:val="00ED0288"/>
    <w:rsid w:val="00EE1144"/>
    <w:rsid w:val="00EE52CB"/>
    <w:rsid w:val="00EE69A4"/>
    <w:rsid w:val="00EF1D31"/>
    <w:rsid w:val="00EF2EC2"/>
    <w:rsid w:val="00EF581D"/>
    <w:rsid w:val="00EF7FD8"/>
    <w:rsid w:val="00F06F59"/>
    <w:rsid w:val="00F17988"/>
    <w:rsid w:val="00F406FC"/>
    <w:rsid w:val="00F469F0"/>
    <w:rsid w:val="00F51F4F"/>
    <w:rsid w:val="00F52E87"/>
    <w:rsid w:val="00F53273"/>
    <w:rsid w:val="00F573AF"/>
    <w:rsid w:val="00F755E4"/>
    <w:rsid w:val="00F77A2E"/>
    <w:rsid w:val="00F77D02"/>
    <w:rsid w:val="00FA00B4"/>
    <w:rsid w:val="00FB2144"/>
    <w:rsid w:val="00FB3A86"/>
    <w:rsid w:val="00FB7433"/>
    <w:rsid w:val="00FB7F8E"/>
    <w:rsid w:val="00FD36C8"/>
    <w:rsid w:val="00FD6C5B"/>
    <w:rsid w:val="00FF18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C867"/>
  <w15:docId w15:val="{706141C3-36B3-4FE7-9E6F-D7136C13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A31A30"/>
    <w:pPr>
      <w:ind w:left="720"/>
      <w:contextualSpacing/>
    </w:pPr>
  </w:style>
  <w:style w:type="character" w:styleId="Strong">
    <w:name w:val="Strong"/>
    <w:basedOn w:val="DefaultParagraphFont"/>
    <w:uiPriority w:val="22"/>
    <w:qFormat/>
    <w:rsid w:val="00C771CE"/>
    <w:rPr>
      <w:b/>
      <w:bCs/>
    </w:rPr>
  </w:style>
  <w:style w:type="paragraph" w:styleId="NormalWeb">
    <w:name w:val="Normal (Web)"/>
    <w:basedOn w:val="Normal"/>
    <w:uiPriority w:val="99"/>
    <w:unhideWhenUsed/>
    <w:rsid w:val="00C8040F"/>
    <w:pPr>
      <w:spacing w:before="100" w:beforeAutospacing="1" w:after="100" w:afterAutospacing="1"/>
    </w:pPr>
    <w:rPr>
      <w:rFonts w:ascii="Times New Roman" w:hAnsi="Times New Roman"/>
      <w:sz w:val="24"/>
      <w:szCs w:val="24"/>
      <w:lang w:val="en-IN" w:eastAsia="en-IN"/>
    </w:rPr>
  </w:style>
  <w:style w:type="paragraph" w:styleId="BodyText">
    <w:name w:val="Body Text"/>
    <w:basedOn w:val="Normal"/>
    <w:link w:val="BodyTextChar"/>
    <w:unhideWhenUsed/>
    <w:rsid w:val="00CD7B5F"/>
    <w:pPr>
      <w:spacing w:after="120"/>
    </w:pPr>
  </w:style>
  <w:style w:type="character" w:customStyle="1" w:styleId="BodyTextChar">
    <w:name w:val="Body Text Char"/>
    <w:basedOn w:val="DefaultParagraphFont"/>
    <w:link w:val="BodyText"/>
    <w:rsid w:val="00CD7B5F"/>
    <w:rPr>
      <w:rFonts w:ascii="Helvetica" w:hAnsi="Helvetica"/>
    </w:rPr>
  </w:style>
  <w:style w:type="paragraph" w:styleId="CommentSubject">
    <w:name w:val="annotation subject"/>
    <w:basedOn w:val="CommentText"/>
    <w:next w:val="CommentText"/>
    <w:link w:val="CommentSubjectChar"/>
    <w:semiHidden/>
    <w:unhideWhenUsed/>
    <w:rsid w:val="0073367B"/>
    <w:rPr>
      <w:rFonts w:ascii="Helvetica" w:hAnsi="Helvetica"/>
      <w:b/>
      <w:bCs/>
      <w:lang w:val="en-US" w:eastAsia="en-US"/>
    </w:rPr>
  </w:style>
  <w:style w:type="character" w:customStyle="1" w:styleId="CommentSubjectChar">
    <w:name w:val="Comment Subject Char"/>
    <w:basedOn w:val="CommentTextChar"/>
    <w:link w:val="CommentSubject"/>
    <w:semiHidden/>
    <w:rsid w:val="007336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83227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Sheet1!$F$4</c:f>
              <c:strCache>
                <c:ptCount val="1"/>
                <c:pt idx="0">
                  <c:v>Mean disease incidence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Sheet1!$E$5:$E$12</c:f>
              <c:strCache>
                <c:ptCount val="8"/>
                <c:pt idx="0">
                  <c:v>T1</c:v>
                </c:pt>
                <c:pt idx="1">
                  <c:v>T2</c:v>
                </c:pt>
                <c:pt idx="2">
                  <c:v>T3</c:v>
                </c:pt>
                <c:pt idx="3">
                  <c:v>T4</c:v>
                </c:pt>
                <c:pt idx="4">
                  <c:v>T5</c:v>
                </c:pt>
                <c:pt idx="5">
                  <c:v>T6</c:v>
                </c:pt>
                <c:pt idx="6">
                  <c:v>T7</c:v>
                </c:pt>
                <c:pt idx="7">
                  <c:v>T8</c:v>
                </c:pt>
              </c:strCache>
            </c:strRef>
          </c:cat>
          <c:val>
            <c:numRef>
              <c:f>Sheet1!$F$5:$F$12</c:f>
              <c:numCache>
                <c:formatCode>General</c:formatCode>
                <c:ptCount val="8"/>
                <c:pt idx="0">
                  <c:v>15.34</c:v>
                </c:pt>
                <c:pt idx="1">
                  <c:v>15.62</c:v>
                </c:pt>
                <c:pt idx="2">
                  <c:v>19.05</c:v>
                </c:pt>
                <c:pt idx="3">
                  <c:v>19.63</c:v>
                </c:pt>
                <c:pt idx="4">
                  <c:v>17</c:v>
                </c:pt>
                <c:pt idx="5">
                  <c:v>23.11</c:v>
                </c:pt>
                <c:pt idx="6">
                  <c:v>21.61</c:v>
                </c:pt>
                <c:pt idx="7">
                  <c:v>29.88</c:v>
                </c:pt>
              </c:numCache>
            </c:numRef>
          </c:val>
          <c:extLst>
            <c:ext xmlns:c16="http://schemas.microsoft.com/office/drawing/2014/chart" uri="{C3380CC4-5D6E-409C-BE32-E72D297353CC}">
              <c16:uniqueId val="{00000000-E753-4924-9AB9-4FCD7A45640E}"/>
            </c:ext>
          </c:extLst>
        </c:ser>
        <c:ser>
          <c:idx val="1"/>
          <c:order val="1"/>
          <c:tx>
            <c:strRef>
              <c:f>Sheet1!$G$4</c:f>
              <c:strCache>
                <c:ptCount val="1"/>
                <c:pt idx="0">
                  <c:v>Yield (t/ha)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Sheet1!$E$5:$E$12</c:f>
              <c:strCache>
                <c:ptCount val="8"/>
                <c:pt idx="0">
                  <c:v>T1</c:v>
                </c:pt>
                <c:pt idx="1">
                  <c:v>T2</c:v>
                </c:pt>
                <c:pt idx="2">
                  <c:v>T3</c:v>
                </c:pt>
                <c:pt idx="3">
                  <c:v>T4</c:v>
                </c:pt>
                <c:pt idx="4">
                  <c:v>T5</c:v>
                </c:pt>
                <c:pt idx="5">
                  <c:v>T6</c:v>
                </c:pt>
                <c:pt idx="6">
                  <c:v>T7</c:v>
                </c:pt>
                <c:pt idx="7">
                  <c:v>T8</c:v>
                </c:pt>
              </c:strCache>
            </c:strRef>
          </c:cat>
          <c:val>
            <c:numRef>
              <c:f>Sheet1!$G$5:$G$12</c:f>
              <c:numCache>
                <c:formatCode>General</c:formatCode>
                <c:ptCount val="8"/>
                <c:pt idx="0">
                  <c:v>16.23</c:v>
                </c:pt>
                <c:pt idx="1">
                  <c:v>15.93</c:v>
                </c:pt>
                <c:pt idx="2">
                  <c:v>15.16</c:v>
                </c:pt>
                <c:pt idx="3">
                  <c:v>14.7</c:v>
                </c:pt>
                <c:pt idx="4">
                  <c:v>15.63</c:v>
                </c:pt>
                <c:pt idx="5">
                  <c:v>13.62</c:v>
                </c:pt>
                <c:pt idx="6">
                  <c:v>14.27</c:v>
                </c:pt>
                <c:pt idx="7">
                  <c:v>9.89</c:v>
                </c:pt>
              </c:numCache>
            </c:numRef>
          </c:val>
          <c:extLst>
            <c:ext xmlns:c16="http://schemas.microsoft.com/office/drawing/2014/chart" uri="{C3380CC4-5D6E-409C-BE32-E72D297353CC}">
              <c16:uniqueId val="{00000001-E753-4924-9AB9-4FCD7A45640E}"/>
            </c:ext>
          </c:extLst>
        </c:ser>
        <c:dLbls>
          <c:showLegendKey val="0"/>
          <c:showVal val="0"/>
          <c:showCatName val="0"/>
          <c:showSerName val="0"/>
          <c:showPercent val="0"/>
          <c:showBubbleSize val="0"/>
        </c:dLbls>
        <c:gapWidth val="150"/>
        <c:shape val="box"/>
        <c:axId val="1642204303"/>
        <c:axId val="1642206703"/>
        <c:axId val="0"/>
      </c:bar3DChart>
      <c:catAx>
        <c:axId val="164220430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2206703"/>
        <c:crosses val="autoZero"/>
        <c:auto val="1"/>
        <c:lblAlgn val="ctr"/>
        <c:lblOffset val="100"/>
        <c:noMultiLvlLbl val="0"/>
      </c:catAx>
      <c:valAx>
        <c:axId val="1642206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2204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6CC2-8035-4B3A-9363-83F0D9B4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1192</TotalTime>
  <Pages>6</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19132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ahirtejas33@gmail.com</cp:lastModifiedBy>
  <cp:revision>24</cp:revision>
  <cp:lastPrinted>1999-07-06T11:00:00Z</cp:lastPrinted>
  <dcterms:created xsi:type="dcterms:W3CDTF">2025-08-02T03:03:00Z</dcterms:created>
  <dcterms:modified xsi:type="dcterms:W3CDTF">2025-09-07T09:44:00Z</dcterms:modified>
</cp:coreProperties>
</file>