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2E9" w:rsidRPr="00B122E9" w:rsidRDefault="00B122E9" w:rsidP="00861FE1">
      <w:pPr>
        <w:spacing w:line="276" w:lineRule="auto"/>
        <w:jc w:val="right"/>
        <w:rPr>
          <w:rFonts w:ascii="Arial" w:hAnsi="Arial" w:cs="Arial"/>
          <w:b/>
          <w:bCs/>
          <w:i/>
          <w:sz w:val="32"/>
          <w:szCs w:val="32"/>
          <w:u w:val="single"/>
        </w:rPr>
      </w:pPr>
      <w:r w:rsidRPr="00B122E9">
        <w:rPr>
          <w:rFonts w:ascii="Arial" w:hAnsi="Arial" w:cs="Arial"/>
          <w:b/>
          <w:bCs/>
          <w:i/>
          <w:sz w:val="32"/>
          <w:szCs w:val="32"/>
          <w:u w:val="single"/>
        </w:rPr>
        <w:t xml:space="preserve">Original Research Article </w:t>
      </w:r>
    </w:p>
    <w:p w:rsidR="005E65B2" w:rsidRPr="00861FE1" w:rsidRDefault="005E65B2" w:rsidP="00861FE1">
      <w:pPr>
        <w:spacing w:line="276" w:lineRule="auto"/>
        <w:jc w:val="right"/>
        <w:rPr>
          <w:rFonts w:ascii="Arial" w:hAnsi="Arial" w:cs="Arial"/>
          <w:b/>
          <w:bCs/>
          <w:sz w:val="32"/>
          <w:szCs w:val="32"/>
        </w:rPr>
      </w:pPr>
      <w:commentRangeStart w:id="0"/>
      <w:r w:rsidRPr="00861FE1">
        <w:rPr>
          <w:rFonts w:ascii="Arial" w:hAnsi="Arial" w:cs="Arial"/>
          <w:b/>
          <w:bCs/>
          <w:sz w:val="32"/>
          <w:szCs w:val="32"/>
        </w:rPr>
        <w:t>Performance of Maize (</w:t>
      </w:r>
      <w:proofErr w:type="spellStart"/>
      <w:r w:rsidRPr="00861FE1">
        <w:rPr>
          <w:rFonts w:ascii="Arial" w:hAnsi="Arial" w:cs="Arial"/>
          <w:b/>
          <w:bCs/>
          <w:sz w:val="32"/>
          <w:szCs w:val="32"/>
        </w:rPr>
        <w:t>Zea</w:t>
      </w:r>
      <w:proofErr w:type="spellEnd"/>
      <w:r w:rsidRPr="00861FE1">
        <w:rPr>
          <w:rFonts w:ascii="Arial" w:hAnsi="Arial" w:cs="Arial"/>
          <w:b/>
          <w:bCs/>
          <w:sz w:val="32"/>
          <w:szCs w:val="32"/>
        </w:rPr>
        <w:t xml:space="preserve"> </w:t>
      </w:r>
      <w:proofErr w:type="spellStart"/>
      <w:r w:rsidRPr="00861FE1">
        <w:rPr>
          <w:rFonts w:ascii="Arial" w:hAnsi="Arial" w:cs="Arial"/>
          <w:b/>
          <w:bCs/>
          <w:sz w:val="32"/>
          <w:szCs w:val="32"/>
        </w:rPr>
        <w:t>mays</w:t>
      </w:r>
      <w:proofErr w:type="spellEnd"/>
      <w:r w:rsidRPr="00861FE1">
        <w:rPr>
          <w:rFonts w:ascii="Arial" w:hAnsi="Arial" w:cs="Arial"/>
          <w:b/>
          <w:bCs/>
          <w:sz w:val="32"/>
          <w:szCs w:val="32"/>
        </w:rPr>
        <w:t xml:space="preserve"> L.) Intercropped with Leafy, Leguminous, and Cruciferous Vegetables: Implications for Yield and Disease Management during Rabi Season</w:t>
      </w:r>
      <w:commentRangeEnd w:id="0"/>
      <w:r w:rsidR="00DB51FE">
        <w:rPr>
          <w:rStyle w:val="CommentReference"/>
        </w:rPr>
        <w:commentReference w:id="0"/>
      </w:r>
    </w:p>
    <w:p w:rsidR="00A849B0" w:rsidRDefault="00A849B0">
      <w:pPr>
        <w:rPr>
          <w:rFonts w:ascii="Arial" w:hAnsi="Arial" w:cs="Arial"/>
          <w:b/>
          <w:bCs/>
          <w:lang w:val="en-US"/>
        </w:rPr>
      </w:pPr>
    </w:p>
    <w:p w:rsidR="007F2538" w:rsidRDefault="008E7FDB">
      <w:pPr>
        <w:rPr>
          <w:rFonts w:ascii="Arial" w:hAnsi="Arial" w:cs="Arial"/>
          <w:b/>
          <w:bCs/>
          <w:lang w:val="en-US"/>
        </w:rPr>
      </w:pPr>
      <w:r w:rsidRPr="008E7FDB">
        <w:rPr>
          <w:rFonts w:ascii="Arial" w:hAnsi="Arial" w:cs="Arial"/>
          <w:b/>
          <w:bCs/>
          <w:lang w:val="en-US"/>
        </w:rPr>
        <w:t>ABSTRACT</w:t>
      </w:r>
    </w:p>
    <w:p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Aims:</w:t>
      </w:r>
      <w:r w:rsidRPr="008E7FDB">
        <w:rPr>
          <w:rFonts w:ascii="Arial" w:hAnsi="Arial" w:cs="Arial"/>
          <w:sz w:val="20"/>
          <w:szCs w:val="20"/>
        </w:rPr>
        <w:t xml:space="preserve"> Maize (</w:t>
      </w:r>
      <w:r w:rsidRPr="008E7FDB">
        <w:rPr>
          <w:rFonts w:ascii="Arial" w:hAnsi="Arial" w:cs="Arial"/>
          <w:i/>
          <w:iCs/>
          <w:sz w:val="20"/>
          <w:szCs w:val="20"/>
        </w:rPr>
        <w:t>Zea mays L</w:t>
      </w:r>
      <w:r w:rsidRPr="008E7FDB">
        <w:rPr>
          <w:rFonts w:ascii="Arial" w:hAnsi="Arial" w:cs="Arial"/>
          <w:sz w:val="20"/>
          <w:szCs w:val="20"/>
        </w:rPr>
        <w:t>.) is an important cereal crop that is grown extensively for industrial, food, and fodder purposes. However, in monocropping systems, improper use of resources, degraded soil, and increased susceptibility to pests and diseases can limit its output.</w:t>
      </w:r>
      <w:r w:rsidRPr="008E7FDB">
        <w:rPr>
          <w:rFonts w:ascii="Arial" w:eastAsia="Times New Roman" w:hAnsi="Arial" w:cs="Arial"/>
          <w:sz w:val="20"/>
          <w:szCs w:val="20"/>
          <w:lang w:eastAsia="en-IN"/>
        </w:rPr>
        <w:t xml:space="preserve"> </w:t>
      </w:r>
      <w:r w:rsidRPr="008E7FDB">
        <w:rPr>
          <w:rFonts w:ascii="Arial" w:hAnsi="Arial" w:cs="Arial"/>
          <w:sz w:val="20"/>
          <w:szCs w:val="20"/>
        </w:rPr>
        <w:t>Intercropping maize with compatible vegetable crops is a potential strategy for increasing system productivity, improving soil health, and lowering disease pressure.</w:t>
      </w:r>
    </w:p>
    <w:p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Study design:</w:t>
      </w:r>
      <w:r>
        <w:rPr>
          <w:rFonts w:ascii="Arial" w:eastAsia="Calibri" w:hAnsi="Arial" w:cs="Arial"/>
          <w:b/>
          <w:sz w:val="20"/>
          <w:szCs w:val="20"/>
        </w:rPr>
        <w:t xml:space="preserve"> </w:t>
      </w:r>
      <w:r>
        <w:rPr>
          <w:rFonts w:ascii="Arial" w:hAnsi="Arial" w:cs="Arial"/>
          <w:sz w:val="20"/>
          <w:szCs w:val="20"/>
        </w:rPr>
        <w:t>A</w:t>
      </w:r>
      <w:r w:rsidRPr="008E7FDB">
        <w:rPr>
          <w:rFonts w:ascii="Arial" w:hAnsi="Arial" w:cs="Arial"/>
          <w:sz w:val="20"/>
          <w:szCs w:val="20"/>
        </w:rPr>
        <w:t xml:space="preserve"> field experiment was carried out to assess the performance of maize intercropping with leafy vegetables (fenugreek, spinach, coriander), legumes (pea, </w:t>
      </w:r>
      <w:proofErr w:type="spellStart"/>
      <w:r w:rsidRPr="008E7FDB">
        <w:rPr>
          <w:rFonts w:ascii="Arial" w:hAnsi="Arial" w:cs="Arial"/>
          <w:sz w:val="20"/>
          <w:szCs w:val="20"/>
        </w:rPr>
        <w:t>french</w:t>
      </w:r>
      <w:proofErr w:type="spellEnd"/>
      <w:r w:rsidRPr="008E7FDB">
        <w:rPr>
          <w:rFonts w:ascii="Arial" w:hAnsi="Arial" w:cs="Arial"/>
          <w:sz w:val="20"/>
          <w:szCs w:val="20"/>
        </w:rPr>
        <w:t xml:space="preserve"> bean), and crucifers (cabbage, cauliflower, broccoli and radish) and sole maize as control.</w:t>
      </w:r>
    </w:p>
    <w:p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Cs/>
          <w:sz w:val="20"/>
          <w:szCs w:val="20"/>
        </w:rPr>
      </w:pPr>
      <w:r w:rsidRPr="008E7FDB">
        <w:rPr>
          <w:rFonts w:ascii="Arial" w:eastAsia="Calibri" w:hAnsi="Arial" w:cs="Arial"/>
          <w:b/>
          <w:sz w:val="20"/>
          <w:szCs w:val="20"/>
        </w:rPr>
        <w:t>Place and Duration of Study:</w:t>
      </w:r>
      <w:r>
        <w:rPr>
          <w:rFonts w:ascii="Arial" w:eastAsia="Calibri" w:hAnsi="Arial" w:cs="Arial"/>
          <w:b/>
          <w:sz w:val="20"/>
          <w:szCs w:val="20"/>
        </w:rPr>
        <w:t xml:space="preserve"> </w:t>
      </w:r>
      <w:r w:rsidRPr="008E7FDB">
        <w:rPr>
          <w:rFonts w:ascii="Arial" w:eastAsia="Calibri" w:hAnsi="Arial" w:cs="Arial"/>
          <w:bCs/>
          <w:sz w:val="20"/>
          <w:szCs w:val="20"/>
        </w:rPr>
        <w:t xml:space="preserve">Uttar </w:t>
      </w:r>
      <w:proofErr w:type="spellStart"/>
      <w:r w:rsidRPr="008E7FDB">
        <w:rPr>
          <w:rFonts w:ascii="Arial" w:eastAsia="Calibri" w:hAnsi="Arial" w:cs="Arial"/>
          <w:bCs/>
          <w:sz w:val="20"/>
          <w:szCs w:val="20"/>
        </w:rPr>
        <w:t>Banga</w:t>
      </w:r>
      <w:proofErr w:type="spellEnd"/>
      <w:r w:rsidRPr="008E7FDB">
        <w:rPr>
          <w:rFonts w:ascii="Arial" w:eastAsia="Calibri" w:hAnsi="Arial" w:cs="Arial"/>
          <w:bCs/>
          <w:sz w:val="20"/>
          <w:szCs w:val="20"/>
        </w:rPr>
        <w:t xml:space="preserve"> </w:t>
      </w:r>
      <w:proofErr w:type="spellStart"/>
      <w:r w:rsidRPr="008E7FDB">
        <w:rPr>
          <w:rFonts w:ascii="Arial" w:eastAsia="Calibri" w:hAnsi="Arial" w:cs="Arial"/>
          <w:bCs/>
          <w:sz w:val="20"/>
          <w:szCs w:val="20"/>
        </w:rPr>
        <w:t>Krishi</w:t>
      </w:r>
      <w:proofErr w:type="spellEnd"/>
      <w:r w:rsidRPr="008E7FDB">
        <w:rPr>
          <w:rFonts w:ascii="Arial" w:eastAsia="Calibri" w:hAnsi="Arial" w:cs="Arial"/>
          <w:bCs/>
          <w:sz w:val="20"/>
          <w:szCs w:val="20"/>
        </w:rPr>
        <w:t xml:space="preserve"> </w:t>
      </w:r>
      <w:proofErr w:type="spellStart"/>
      <w:r w:rsidRPr="008E7FDB">
        <w:rPr>
          <w:rFonts w:ascii="Arial" w:eastAsia="Calibri" w:hAnsi="Arial" w:cs="Arial"/>
          <w:bCs/>
          <w:sz w:val="20"/>
          <w:szCs w:val="20"/>
        </w:rPr>
        <w:t>Viswavidyalaya</w:t>
      </w:r>
      <w:proofErr w:type="spellEnd"/>
      <w:r w:rsidRPr="008E7FDB">
        <w:rPr>
          <w:rFonts w:ascii="Arial" w:eastAsia="Calibri" w:hAnsi="Arial" w:cs="Arial"/>
          <w:bCs/>
          <w:sz w:val="20"/>
          <w:szCs w:val="20"/>
        </w:rPr>
        <w:t xml:space="preserve">, </w:t>
      </w:r>
      <w:proofErr w:type="spellStart"/>
      <w:r w:rsidRPr="008E7FDB">
        <w:rPr>
          <w:rFonts w:ascii="Arial" w:eastAsia="Calibri" w:hAnsi="Arial" w:cs="Arial"/>
          <w:bCs/>
          <w:sz w:val="20"/>
          <w:szCs w:val="20"/>
        </w:rPr>
        <w:t>Pundibari</w:t>
      </w:r>
      <w:proofErr w:type="spellEnd"/>
      <w:r w:rsidRPr="008E7FDB">
        <w:rPr>
          <w:rFonts w:ascii="Arial" w:eastAsia="Calibri" w:hAnsi="Arial" w:cs="Arial"/>
          <w:bCs/>
          <w:sz w:val="20"/>
          <w:szCs w:val="20"/>
        </w:rPr>
        <w:t xml:space="preserve">, Cooch Behar, West Bengal, </w:t>
      </w:r>
      <w:r w:rsidRPr="008E7FDB">
        <w:rPr>
          <w:rFonts w:ascii="Arial" w:hAnsi="Arial" w:cs="Arial"/>
          <w:sz w:val="20"/>
          <w:szCs w:val="20"/>
        </w:rPr>
        <w:t>Rabi season of 2022–2023</w:t>
      </w:r>
    </w:p>
    <w:p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Methodology:</w:t>
      </w:r>
      <w:r w:rsidR="0017414F">
        <w:rPr>
          <w:rFonts w:ascii="Arial" w:eastAsia="Calibri" w:hAnsi="Arial" w:cs="Arial"/>
          <w:b/>
          <w:bCs/>
          <w:sz w:val="20"/>
          <w:szCs w:val="20"/>
        </w:rPr>
        <w:t xml:space="preserve"> </w:t>
      </w:r>
      <w:r w:rsidR="0017414F">
        <w:rPr>
          <w:rFonts w:ascii="Arial" w:eastAsia="Calibri" w:hAnsi="Arial" w:cs="Arial"/>
          <w:sz w:val="20"/>
          <w:szCs w:val="20"/>
        </w:rPr>
        <w:t xml:space="preserve">A total of 10 treatments with three replications were evaluated </w:t>
      </w:r>
      <w:r w:rsidR="0017414F" w:rsidRPr="008E7FDB">
        <w:rPr>
          <w:rFonts w:ascii="Arial" w:hAnsi="Arial" w:cs="Arial"/>
          <w:sz w:val="20"/>
          <w:szCs w:val="20"/>
        </w:rPr>
        <w:t>to determine the most promising intercropping system</w:t>
      </w:r>
      <w:r w:rsidR="0017414F">
        <w:rPr>
          <w:rFonts w:ascii="Arial" w:hAnsi="Arial" w:cs="Arial"/>
          <w:sz w:val="20"/>
          <w:szCs w:val="20"/>
        </w:rPr>
        <w:t xml:space="preserve"> and the criteria used were: </w:t>
      </w:r>
      <w:r w:rsidR="0017414F" w:rsidRPr="008E7FDB">
        <w:rPr>
          <w:rFonts w:ascii="Arial" w:hAnsi="Arial" w:cs="Arial"/>
          <w:sz w:val="20"/>
          <w:szCs w:val="20"/>
        </w:rPr>
        <w:t>morphological (plant height), physiological (chlorophyll content), yield attributes (biomass, cob weight, and grain yield), and disease assessment parameters (incidence, severity, and AUDPC).</w:t>
      </w:r>
    </w:p>
    <w:p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Results:</w:t>
      </w:r>
      <w:r w:rsidR="0017414F">
        <w:rPr>
          <w:rFonts w:ascii="Arial" w:eastAsia="Calibri" w:hAnsi="Arial" w:cs="Arial"/>
          <w:b/>
          <w:bCs/>
          <w:sz w:val="20"/>
          <w:szCs w:val="20"/>
        </w:rPr>
        <w:t xml:space="preserve"> </w:t>
      </w:r>
      <w:r w:rsidR="0017414F" w:rsidRPr="008E7FDB">
        <w:rPr>
          <w:rFonts w:ascii="Arial" w:hAnsi="Arial" w:cs="Arial"/>
          <w:sz w:val="20"/>
          <w:szCs w:val="20"/>
        </w:rPr>
        <w:t>Treatments showed significant differences (p &lt; 0.05) across all parameters. Maize-Cauliflower had the highest chlorophyll content (56.67), Maize-Coriander had the highest plant height (276.13). Sole maize had the maximum Plant biomass (429.60g), cob weight (423.80g), and yield per plot (27.83kg). In intercropped systems, Maize-Coriander (22.68 kg), Maize-Cabbage (21.52 kg), and Maize-Pea (20.65 kg) were the most productive vegetable categories.</w:t>
      </w:r>
      <w:r w:rsidR="0017414F" w:rsidRPr="008E7FDB">
        <w:rPr>
          <w:rFonts w:ascii="Arial" w:eastAsia="Times New Roman" w:hAnsi="Arial" w:cs="Arial"/>
          <w:sz w:val="20"/>
          <w:szCs w:val="20"/>
          <w:lang w:eastAsia="en-IN"/>
        </w:rPr>
        <w:t xml:space="preserve"> </w:t>
      </w:r>
      <w:r w:rsidR="0017414F" w:rsidRPr="008E7FDB">
        <w:rPr>
          <w:rFonts w:ascii="Arial" w:hAnsi="Arial" w:cs="Arial"/>
          <w:sz w:val="20"/>
          <w:szCs w:val="20"/>
        </w:rPr>
        <w:t>Disease assessments showed that some intercropping combinations, specifically maize-coriander and Maize-Broccoli, were linked to reduced disease severity and development, however Maize-Radish and Maize-Fenugreek systems were found to be more susceptible.</w:t>
      </w:r>
    </w:p>
    <w:p w:rsidR="008E7FDB" w:rsidRPr="0017414F"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rPr>
      </w:pPr>
      <w:r w:rsidRPr="008E7FDB">
        <w:rPr>
          <w:rFonts w:ascii="Arial" w:eastAsia="Calibri" w:hAnsi="Arial" w:cs="Arial"/>
          <w:b/>
          <w:bCs/>
          <w:sz w:val="20"/>
          <w:szCs w:val="20"/>
        </w:rPr>
        <w:t>Conclusion:</w:t>
      </w:r>
      <w:r w:rsidR="0017414F" w:rsidRPr="0017414F">
        <w:rPr>
          <w:rFonts w:ascii="Arial" w:hAnsi="Arial" w:cs="Arial"/>
          <w:sz w:val="20"/>
          <w:szCs w:val="20"/>
        </w:rPr>
        <w:t xml:space="preserve"> </w:t>
      </w:r>
      <w:r w:rsidR="0017414F" w:rsidRPr="008E7FDB">
        <w:rPr>
          <w:rFonts w:ascii="Arial" w:hAnsi="Arial" w:cs="Arial"/>
          <w:sz w:val="20"/>
          <w:szCs w:val="20"/>
        </w:rPr>
        <w:t>According to the findings, strategic intercropping of maize with specific vegetable crops could be a useful technique for increasing crop yield, supporting sustainable land use, and managing diseases during the Rabi season.</w:t>
      </w:r>
    </w:p>
    <w:p w:rsidR="005817B9" w:rsidRPr="0017414F" w:rsidRDefault="00FB681F" w:rsidP="0017414F">
      <w:pPr>
        <w:spacing w:line="240" w:lineRule="auto"/>
        <w:jc w:val="both"/>
        <w:rPr>
          <w:rFonts w:ascii="Arial" w:hAnsi="Arial" w:cs="Arial"/>
          <w:i/>
          <w:iCs/>
          <w:sz w:val="20"/>
          <w:szCs w:val="20"/>
        </w:rPr>
      </w:pPr>
      <w:r w:rsidRPr="0017414F">
        <w:rPr>
          <w:rFonts w:ascii="Arial" w:hAnsi="Arial" w:cs="Arial"/>
          <w:i/>
          <w:iCs/>
          <w:sz w:val="20"/>
          <w:szCs w:val="20"/>
        </w:rPr>
        <w:t xml:space="preserve">Key words: </w:t>
      </w:r>
      <w:r w:rsidR="00891870" w:rsidRPr="0017414F">
        <w:rPr>
          <w:rFonts w:ascii="Arial" w:hAnsi="Arial" w:cs="Arial"/>
          <w:i/>
          <w:iCs/>
          <w:sz w:val="20"/>
          <w:szCs w:val="20"/>
        </w:rPr>
        <w:t xml:space="preserve">Maize, </w:t>
      </w:r>
      <w:r w:rsidRPr="0017414F">
        <w:rPr>
          <w:rFonts w:ascii="Arial" w:hAnsi="Arial" w:cs="Arial"/>
          <w:i/>
          <w:iCs/>
          <w:sz w:val="20"/>
          <w:szCs w:val="20"/>
        </w:rPr>
        <w:t xml:space="preserve">Intercropping, </w:t>
      </w:r>
      <w:r w:rsidR="00891870" w:rsidRPr="0017414F">
        <w:rPr>
          <w:rFonts w:ascii="Arial" w:hAnsi="Arial" w:cs="Arial"/>
          <w:i/>
          <w:iCs/>
          <w:sz w:val="20"/>
          <w:szCs w:val="20"/>
        </w:rPr>
        <w:t>Vegetable crops, AUDPC</w:t>
      </w:r>
      <w:r w:rsidRPr="0017414F">
        <w:rPr>
          <w:rFonts w:ascii="Arial" w:hAnsi="Arial" w:cs="Arial"/>
          <w:i/>
          <w:iCs/>
          <w:sz w:val="20"/>
          <w:szCs w:val="20"/>
        </w:rPr>
        <w:t>,</w:t>
      </w:r>
      <w:r w:rsidR="00891870" w:rsidRPr="0017414F">
        <w:rPr>
          <w:rFonts w:ascii="Arial" w:hAnsi="Arial" w:cs="Arial"/>
          <w:i/>
          <w:iCs/>
          <w:sz w:val="20"/>
          <w:szCs w:val="20"/>
        </w:rPr>
        <w:t xml:space="preserve"> </w:t>
      </w:r>
      <w:r w:rsidRPr="0017414F">
        <w:rPr>
          <w:rFonts w:ascii="Arial" w:hAnsi="Arial" w:cs="Arial"/>
          <w:i/>
          <w:iCs/>
          <w:sz w:val="20"/>
          <w:szCs w:val="20"/>
        </w:rPr>
        <w:t>Yield</w:t>
      </w:r>
    </w:p>
    <w:p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INTRODUCTION:</w:t>
      </w:r>
    </w:p>
    <w:p w:rsidR="005272C5" w:rsidRPr="008E7FDB" w:rsidRDefault="005272C5" w:rsidP="005272C5">
      <w:pPr>
        <w:spacing w:line="360" w:lineRule="auto"/>
        <w:jc w:val="both"/>
        <w:rPr>
          <w:rFonts w:ascii="Arial" w:hAnsi="Arial" w:cs="Arial"/>
          <w:sz w:val="20"/>
          <w:szCs w:val="20"/>
        </w:rPr>
      </w:pPr>
      <w:r w:rsidRPr="008E7FDB">
        <w:rPr>
          <w:rFonts w:ascii="Arial" w:hAnsi="Arial" w:cs="Arial"/>
          <w:sz w:val="20"/>
          <w:szCs w:val="20"/>
        </w:rPr>
        <w:t xml:space="preserve">Maize (Zea mays L.), also known as Corn, is one of the most significant cereal crops in the world and is frequently referred to as the "Queen of Cereals" because of its high productivity and broad range of uses. Over 200 million hectares are used for its cultivation, and it produces more than 1.2 billion tonnes annually, making it an essential part of food, feed, and industrial systems worldwide (FAO, 2022). India grows maize on about 9.9 million hectares, producing 33.7 million tonnes with an average productivity of 3.4 t/ha throughout the Kharif and Rabi seasons (DAC&amp;FW, 2022–2023). Its economic importance is further increased by its use in the dairy, poultry, and food processing industries. Despite these advantages, monoculture maize frequently faces a number of problems, such as decreased soil fertility, inefficient land and resource use, an increase in weed infestation, and </w:t>
      </w:r>
      <w:r w:rsidRPr="008E7FDB">
        <w:rPr>
          <w:rFonts w:ascii="Arial" w:hAnsi="Arial" w:cs="Arial"/>
          <w:sz w:val="20"/>
          <w:szCs w:val="20"/>
        </w:rPr>
        <w:lastRenderedPageBreak/>
        <w:t>increased susceptibility to pests and diseases, particularly in intensive cultivation systems (Reddy &amp; Reddy, 2017).</w:t>
      </w:r>
      <w:r w:rsidRPr="008E7FDB">
        <w:rPr>
          <w:rFonts w:ascii="Arial" w:eastAsia="Times New Roman" w:hAnsi="Arial" w:cs="Arial"/>
          <w:sz w:val="20"/>
          <w:szCs w:val="20"/>
          <w:lang w:eastAsia="en-IN"/>
        </w:rPr>
        <w:t xml:space="preserve"> </w:t>
      </w:r>
      <w:r w:rsidRPr="008E7FDB">
        <w:rPr>
          <w:rFonts w:ascii="Arial" w:hAnsi="Arial" w:cs="Arial"/>
          <w:sz w:val="20"/>
          <w:szCs w:val="20"/>
        </w:rPr>
        <w:t>To overcome these constraints and maintain soil health and production over the long term, diversified and sustainable agricultural systems must be implemented.</w:t>
      </w:r>
    </w:p>
    <w:p w:rsidR="00D23AE2" w:rsidRPr="008E7FDB" w:rsidRDefault="00226326" w:rsidP="00D23AE2">
      <w:pPr>
        <w:spacing w:line="360" w:lineRule="auto"/>
        <w:jc w:val="both"/>
        <w:rPr>
          <w:rFonts w:ascii="Arial" w:hAnsi="Arial" w:cs="Arial"/>
          <w:sz w:val="20"/>
          <w:szCs w:val="20"/>
        </w:rPr>
      </w:pPr>
      <w:r w:rsidRPr="008E7FDB">
        <w:rPr>
          <w:rFonts w:ascii="Arial" w:hAnsi="Arial" w:cs="Arial"/>
          <w:sz w:val="20"/>
          <w:szCs w:val="20"/>
        </w:rPr>
        <w:t>Intercropping, the simultaneous cultivation of two or more crops in the same field, has been recognized as a sustainable practice to maximize land productivity and ecosystem services. It promotes efficient use of light, water, and nutrients while also enhancing soil microbial diversity and suppressing pests and diseases naturally (Willey, 1979; Vandermeer, 1989).</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Maize, with its wide growth habit and comparatively longer duration, provides a suitable foundation for intercropping with short-duration, fast-growing vegetable crops that can successfully occupy inter-row gaps without much competition. </w:t>
      </w:r>
      <w:r w:rsidR="00D23AE2" w:rsidRPr="008E7FDB">
        <w:rPr>
          <w:rFonts w:ascii="Arial" w:hAnsi="Arial" w:cs="Arial"/>
          <w:sz w:val="20"/>
          <w:szCs w:val="20"/>
        </w:rPr>
        <w:t>Vegetables are high-value crops that offer economic and environmental benefits in intercropping systems. Cruciferous crops such as cabbage, cauliflower, broccoli, and radish promote early ground cover and have biofumigant qualities due to glucosinolates, which can reduce soil-borne diseases and pests (Fahey et al., 2001). Legumes like pea and French bean increase soil nitrogen through symbiotic nitrogen fixation, improve soil structure, and supplement maize's nutrient requirements (</w:t>
      </w:r>
      <w:proofErr w:type="spellStart"/>
      <w:r w:rsidR="00D23AE2" w:rsidRPr="008E7FDB">
        <w:rPr>
          <w:rFonts w:ascii="Arial" w:hAnsi="Arial" w:cs="Arial"/>
          <w:sz w:val="20"/>
          <w:szCs w:val="20"/>
        </w:rPr>
        <w:t>Agegnehu</w:t>
      </w:r>
      <w:proofErr w:type="spellEnd"/>
      <w:r w:rsidR="00D23AE2" w:rsidRPr="008E7FDB">
        <w:rPr>
          <w:rFonts w:ascii="Arial" w:hAnsi="Arial" w:cs="Arial"/>
          <w:sz w:val="20"/>
          <w:szCs w:val="20"/>
        </w:rPr>
        <w:t xml:space="preserve"> et al., 2006; Dhima et al., 2007). Leafy vegetables like as spinach, fenugreek, and coriander are fast-growing crops that work well in intercropping windows, bring diversity to the cropping system, and help with income and nutrition security.</w:t>
      </w:r>
    </w:p>
    <w:p w:rsidR="004B7BC8" w:rsidRPr="008E7FDB" w:rsidRDefault="00D23AE2" w:rsidP="00D23AE2">
      <w:pPr>
        <w:spacing w:line="360" w:lineRule="auto"/>
        <w:jc w:val="both"/>
        <w:rPr>
          <w:rFonts w:ascii="Arial" w:hAnsi="Arial" w:cs="Arial"/>
          <w:sz w:val="20"/>
          <w:szCs w:val="20"/>
        </w:rPr>
      </w:pPr>
      <w:r w:rsidRPr="008E7FDB">
        <w:rPr>
          <w:rFonts w:ascii="Arial" w:hAnsi="Arial" w:cs="Arial"/>
          <w:sz w:val="20"/>
          <w:szCs w:val="20"/>
        </w:rPr>
        <w:t xml:space="preserve">Given the growing need for sustainable intensification and the numerous benefits of diverse agricultural systems, </w:t>
      </w:r>
      <w:r w:rsidR="006E6D4F" w:rsidRPr="008E7FDB">
        <w:rPr>
          <w:rFonts w:ascii="Arial" w:hAnsi="Arial" w:cs="Arial"/>
          <w:sz w:val="20"/>
          <w:szCs w:val="20"/>
        </w:rPr>
        <w:t xml:space="preserve">the present study was undertaken during the Rabi season of 2022–2023 at </w:t>
      </w:r>
      <w:proofErr w:type="spellStart"/>
      <w:r w:rsidR="00566CB5" w:rsidRPr="008E7FDB">
        <w:rPr>
          <w:rFonts w:ascii="Arial" w:hAnsi="Arial" w:cs="Arial"/>
          <w:sz w:val="20"/>
          <w:szCs w:val="20"/>
        </w:rPr>
        <w:t>Pundibari</w:t>
      </w:r>
      <w:proofErr w:type="spellEnd"/>
      <w:r w:rsidR="00566CB5" w:rsidRPr="008E7FDB">
        <w:rPr>
          <w:rFonts w:ascii="Arial" w:hAnsi="Arial" w:cs="Arial"/>
          <w:sz w:val="20"/>
          <w:szCs w:val="20"/>
        </w:rPr>
        <w:t xml:space="preserve"> </w:t>
      </w:r>
      <w:proofErr w:type="spellStart"/>
      <w:r w:rsidR="00566CB5" w:rsidRPr="008E7FDB">
        <w:rPr>
          <w:rFonts w:ascii="Arial" w:hAnsi="Arial" w:cs="Arial"/>
          <w:sz w:val="20"/>
          <w:szCs w:val="20"/>
        </w:rPr>
        <w:t>Farm</w:t>
      </w:r>
      <w:proofErr w:type="gramStart"/>
      <w:r w:rsidR="00566CB5" w:rsidRPr="008E7FDB">
        <w:rPr>
          <w:rFonts w:ascii="Arial" w:hAnsi="Arial" w:cs="Arial"/>
          <w:sz w:val="20"/>
          <w:szCs w:val="20"/>
        </w:rPr>
        <w:t>,Department</w:t>
      </w:r>
      <w:proofErr w:type="spellEnd"/>
      <w:proofErr w:type="gramEnd"/>
      <w:r w:rsidR="00566CB5" w:rsidRPr="008E7FDB">
        <w:rPr>
          <w:rFonts w:ascii="Arial" w:hAnsi="Arial" w:cs="Arial"/>
          <w:sz w:val="20"/>
          <w:szCs w:val="20"/>
        </w:rPr>
        <w:t xml:space="preserve"> of plant </w:t>
      </w:r>
      <w:proofErr w:type="spellStart"/>
      <w:r w:rsidR="00566CB5" w:rsidRPr="008E7FDB">
        <w:rPr>
          <w:rFonts w:ascii="Arial" w:hAnsi="Arial" w:cs="Arial"/>
          <w:sz w:val="20"/>
          <w:szCs w:val="20"/>
        </w:rPr>
        <w:t>Pathology,UBKV</w:t>
      </w:r>
      <w:proofErr w:type="spellEnd"/>
      <w:r w:rsidR="00566CB5" w:rsidRPr="008E7FDB">
        <w:rPr>
          <w:rFonts w:ascii="Arial" w:hAnsi="Arial" w:cs="Arial"/>
          <w:sz w:val="20"/>
          <w:szCs w:val="20"/>
        </w:rPr>
        <w:t xml:space="preserve">. </w:t>
      </w:r>
      <w:r w:rsidRPr="008E7FDB">
        <w:rPr>
          <w:rFonts w:ascii="Arial" w:hAnsi="Arial" w:cs="Arial"/>
          <w:sz w:val="20"/>
          <w:szCs w:val="20"/>
        </w:rPr>
        <w:t>The goal was to compare the performance of maize intercropped with vegetables from three different categories—crucifers, legumes, and leafy greens—based on morpho-physiological characteristics, yield qualities, and disease resistance. The findings are expected to provide important insights for optimising maize-based intercropping systems for increased productivity and long-term crop health management.</w:t>
      </w:r>
    </w:p>
    <w:p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MATERIALS AND METHOD:</w:t>
      </w:r>
    </w:p>
    <w:p w:rsidR="00553AD9" w:rsidRPr="008E7FDB" w:rsidRDefault="00553AD9" w:rsidP="00D00C47">
      <w:pPr>
        <w:spacing w:line="360" w:lineRule="auto"/>
        <w:jc w:val="both"/>
        <w:rPr>
          <w:rFonts w:ascii="Arial" w:hAnsi="Arial" w:cs="Arial"/>
          <w:sz w:val="20"/>
          <w:szCs w:val="20"/>
        </w:rPr>
      </w:pPr>
      <w:r w:rsidRPr="008E7FDB">
        <w:rPr>
          <w:rFonts w:ascii="Arial" w:hAnsi="Arial" w:cs="Arial"/>
          <w:sz w:val="20"/>
          <w:szCs w:val="20"/>
        </w:rPr>
        <w:t xml:space="preserve">A field experiment was conducted during the </w:t>
      </w:r>
      <w:commentRangeStart w:id="1"/>
      <w:r w:rsidRPr="008E7FDB">
        <w:rPr>
          <w:rFonts w:ascii="Arial" w:hAnsi="Arial" w:cs="Arial"/>
          <w:sz w:val="20"/>
          <w:szCs w:val="20"/>
        </w:rPr>
        <w:t>Rabi</w:t>
      </w:r>
      <w:commentRangeEnd w:id="1"/>
      <w:r w:rsidR="00153302">
        <w:rPr>
          <w:rStyle w:val="CommentReference"/>
        </w:rPr>
        <w:commentReference w:id="1"/>
      </w:r>
      <w:r w:rsidRPr="008E7FDB">
        <w:rPr>
          <w:rFonts w:ascii="Arial" w:hAnsi="Arial" w:cs="Arial"/>
          <w:sz w:val="20"/>
          <w:szCs w:val="20"/>
        </w:rPr>
        <w:t xml:space="preserve"> season of 2022–2023 at </w:t>
      </w:r>
      <w:proofErr w:type="spellStart"/>
      <w:r w:rsidR="00D00C47" w:rsidRPr="008E7FDB">
        <w:rPr>
          <w:rFonts w:ascii="Arial" w:hAnsi="Arial" w:cs="Arial"/>
          <w:sz w:val="20"/>
          <w:szCs w:val="20"/>
        </w:rPr>
        <w:t>Pundibari</w:t>
      </w:r>
      <w:proofErr w:type="spellEnd"/>
      <w:r w:rsidR="00D00C47" w:rsidRPr="008E7FDB">
        <w:rPr>
          <w:rFonts w:ascii="Arial" w:hAnsi="Arial" w:cs="Arial"/>
          <w:sz w:val="20"/>
          <w:szCs w:val="20"/>
        </w:rPr>
        <w:t xml:space="preserve"> </w:t>
      </w:r>
      <w:proofErr w:type="spellStart"/>
      <w:r w:rsidR="00D00C47" w:rsidRPr="008E7FDB">
        <w:rPr>
          <w:rFonts w:ascii="Arial" w:hAnsi="Arial" w:cs="Arial"/>
          <w:sz w:val="20"/>
          <w:szCs w:val="20"/>
        </w:rPr>
        <w:t>Farm</w:t>
      </w:r>
      <w:proofErr w:type="gramStart"/>
      <w:r w:rsidR="00D00C47" w:rsidRPr="008E7FDB">
        <w:rPr>
          <w:rFonts w:ascii="Arial" w:hAnsi="Arial" w:cs="Arial"/>
          <w:sz w:val="20"/>
          <w:szCs w:val="20"/>
        </w:rPr>
        <w:t>,Department</w:t>
      </w:r>
      <w:proofErr w:type="spellEnd"/>
      <w:proofErr w:type="gramEnd"/>
      <w:r w:rsidR="00D00C47" w:rsidRPr="008E7FDB">
        <w:rPr>
          <w:rFonts w:ascii="Arial" w:hAnsi="Arial" w:cs="Arial"/>
          <w:sz w:val="20"/>
          <w:szCs w:val="20"/>
        </w:rPr>
        <w:t xml:space="preserve"> of plant </w:t>
      </w:r>
      <w:proofErr w:type="spellStart"/>
      <w:r w:rsidR="00D00C47" w:rsidRPr="008E7FDB">
        <w:rPr>
          <w:rFonts w:ascii="Arial" w:hAnsi="Arial" w:cs="Arial"/>
          <w:sz w:val="20"/>
          <w:szCs w:val="20"/>
        </w:rPr>
        <w:t>Pathology,UBKV</w:t>
      </w:r>
      <w:proofErr w:type="spellEnd"/>
      <w:r w:rsidR="00D00C47" w:rsidRPr="008E7FDB">
        <w:rPr>
          <w:rFonts w:ascii="Arial" w:hAnsi="Arial" w:cs="Arial"/>
          <w:sz w:val="20"/>
          <w:szCs w:val="20"/>
        </w:rPr>
        <w:t>.</w:t>
      </w:r>
      <w:r w:rsidRPr="008E7FDB">
        <w:rPr>
          <w:rFonts w:ascii="Arial" w:hAnsi="Arial" w:cs="Arial"/>
          <w:sz w:val="20"/>
          <w:szCs w:val="20"/>
        </w:rPr>
        <w:t xml:space="preserve"> The soil was with neutral pH and moderate fertility.</w:t>
      </w:r>
      <w:r w:rsidR="00D00C47" w:rsidRPr="008E7FDB">
        <w:rPr>
          <w:rFonts w:ascii="Arial" w:hAnsi="Arial" w:cs="Arial"/>
          <w:sz w:val="20"/>
          <w:szCs w:val="20"/>
        </w:rPr>
        <w:t xml:space="preserve"> Each plot measured </w:t>
      </w:r>
      <w:r w:rsidR="00E17D10" w:rsidRPr="008E7FDB">
        <w:rPr>
          <w:rFonts w:ascii="Arial" w:hAnsi="Arial" w:cs="Arial"/>
          <w:color w:val="000000" w:themeColor="text1"/>
          <w:sz w:val="20"/>
          <w:szCs w:val="20"/>
          <w:lang w:val="en-US"/>
        </w:rPr>
        <w:t>3.6 × 5m</w:t>
      </w:r>
      <w:r w:rsidR="00D00C47" w:rsidRPr="008E7FDB">
        <w:rPr>
          <w:rFonts w:ascii="Arial" w:hAnsi="Arial" w:cs="Arial"/>
          <w:sz w:val="20"/>
          <w:szCs w:val="20"/>
        </w:rPr>
        <w:t xml:space="preserve"> and crops were sown as per recommended spacing. Standard agronomic practices were followed uniformly for all treatments.</w:t>
      </w:r>
      <w:r w:rsidR="00153302">
        <w:rPr>
          <w:rFonts w:ascii="Arial" w:hAnsi="Arial" w:cs="Arial"/>
          <w:sz w:val="20"/>
          <w:szCs w:val="20"/>
        </w:rPr>
        <w:t xml:space="preserve"> </w:t>
      </w:r>
      <w:r w:rsidRPr="008E7FDB">
        <w:rPr>
          <w:rFonts w:ascii="Arial" w:hAnsi="Arial" w:cs="Arial"/>
          <w:sz w:val="20"/>
          <w:szCs w:val="20"/>
        </w:rPr>
        <w:t xml:space="preserve">The study was laid out in a Randomized Complete Block Design (RCBD) with </w:t>
      </w:r>
      <w:r w:rsidR="00566CB5" w:rsidRPr="008E7FDB">
        <w:rPr>
          <w:rFonts w:ascii="Arial" w:hAnsi="Arial" w:cs="Arial"/>
          <w:sz w:val="20"/>
          <w:szCs w:val="20"/>
        </w:rPr>
        <w:t xml:space="preserve">3 </w:t>
      </w:r>
      <w:r w:rsidRPr="008E7FDB">
        <w:rPr>
          <w:rFonts w:ascii="Arial" w:hAnsi="Arial" w:cs="Arial"/>
          <w:sz w:val="20"/>
          <w:szCs w:val="20"/>
        </w:rPr>
        <w:t>replications, comprising 10 treatments:</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Cabbage</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Cauliflower</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Broccoli</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Radish</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Pea</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French bean</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Fenugreek</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Spinach</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lastRenderedPageBreak/>
        <w:t>Maize + Coriander</w:t>
      </w:r>
    </w:p>
    <w:p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Sole maize</w:t>
      </w:r>
    </w:p>
    <w:p w:rsidR="0060489E" w:rsidRPr="008E7FDB" w:rsidRDefault="0060489E" w:rsidP="0060489E">
      <w:pPr>
        <w:spacing w:line="360" w:lineRule="auto"/>
        <w:rPr>
          <w:rFonts w:ascii="Arial" w:hAnsi="Arial" w:cs="Arial"/>
          <w:color w:val="000000" w:themeColor="text1"/>
          <w:sz w:val="20"/>
          <w:szCs w:val="20"/>
          <w:lang w:val="en-US"/>
        </w:rPr>
      </w:pPr>
      <w:r w:rsidRPr="008E7FDB">
        <w:rPr>
          <w:rFonts w:ascii="Arial" w:hAnsi="Arial" w:cs="Arial"/>
          <w:color w:val="000000" w:themeColor="text1"/>
          <w:sz w:val="20"/>
          <w:szCs w:val="20"/>
        </w:rPr>
        <w:t xml:space="preserve">Five plants were selected randomly and tagged in each treatment per replication to record the data. The data were recorded on following parameters: </w:t>
      </w:r>
    </w:p>
    <w:p w:rsidR="007A6F1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Plant height (cm)</w:t>
      </w:r>
      <w:r w:rsidR="0060489E" w:rsidRPr="008E7FDB">
        <w:rPr>
          <w:rFonts w:ascii="Arial" w:hAnsi="Arial" w:cs="Arial"/>
          <w:sz w:val="20"/>
          <w:szCs w:val="20"/>
        </w:rPr>
        <w:t xml:space="preserve">: The Plant height was taken </w:t>
      </w:r>
      <w:r w:rsidR="0060489E" w:rsidRPr="008E7FDB">
        <w:rPr>
          <w:rFonts w:ascii="Arial" w:hAnsi="Arial" w:cs="Arial"/>
          <w:color w:val="000000" w:themeColor="text1"/>
          <w:sz w:val="20"/>
          <w:szCs w:val="20"/>
        </w:rPr>
        <w:t xml:space="preserve">from the base of the plant to the tip of the upper most leaf in </w:t>
      </w:r>
      <w:proofErr w:type="spellStart"/>
      <w:r w:rsidR="0060489E" w:rsidRPr="008E7FDB">
        <w:rPr>
          <w:rFonts w:ascii="Arial" w:hAnsi="Arial" w:cs="Arial"/>
          <w:color w:val="000000" w:themeColor="text1"/>
          <w:sz w:val="20"/>
          <w:szCs w:val="20"/>
        </w:rPr>
        <w:t>cms</w:t>
      </w:r>
      <w:proofErr w:type="spellEnd"/>
      <w:r w:rsidR="0060489E" w:rsidRPr="008E7FDB">
        <w:rPr>
          <w:rFonts w:ascii="Arial" w:hAnsi="Arial" w:cs="Arial"/>
          <w:color w:val="000000" w:themeColor="text1"/>
          <w:sz w:val="20"/>
          <w:szCs w:val="20"/>
        </w:rPr>
        <w:t>.</w:t>
      </w:r>
    </w:p>
    <w:p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Chlorophyll content (SPAD value)</w:t>
      </w:r>
      <w:r w:rsidR="0060489E" w:rsidRPr="008E7FDB">
        <w:rPr>
          <w:rFonts w:ascii="Arial" w:hAnsi="Arial" w:cs="Arial"/>
          <w:sz w:val="20"/>
          <w:szCs w:val="20"/>
        </w:rPr>
        <w:t>:</w:t>
      </w:r>
      <w:r w:rsidRPr="008E7FDB">
        <w:rPr>
          <w:rFonts w:ascii="Arial" w:hAnsi="Arial" w:cs="Arial"/>
          <w:sz w:val="20"/>
          <w:szCs w:val="20"/>
        </w:rPr>
        <w:t xml:space="preserve"> </w:t>
      </w:r>
      <w:r w:rsidR="0060489E" w:rsidRPr="008E7FDB">
        <w:rPr>
          <w:rFonts w:ascii="Arial" w:hAnsi="Arial" w:cs="Arial"/>
          <w:sz w:val="20"/>
          <w:szCs w:val="20"/>
        </w:rPr>
        <w:t xml:space="preserve">Chlorophyll content was </w:t>
      </w:r>
      <w:r w:rsidRPr="008E7FDB">
        <w:rPr>
          <w:rFonts w:ascii="Arial" w:hAnsi="Arial" w:cs="Arial"/>
          <w:sz w:val="20"/>
          <w:szCs w:val="20"/>
        </w:rPr>
        <w:t xml:space="preserve">measured </w:t>
      </w:r>
      <w:r w:rsidR="0060489E" w:rsidRPr="008E7FDB">
        <w:rPr>
          <w:rFonts w:ascii="Arial" w:hAnsi="Arial" w:cs="Arial"/>
          <w:sz w:val="20"/>
          <w:szCs w:val="20"/>
        </w:rPr>
        <w:t xml:space="preserve">by </w:t>
      </w:r>
      <w:r w:rsidRPr="008E7FDB">
        <w:rPr>
          <w:rFonts w:ascii="Arial" w:hAnsi="Arial" w:cs="Arial"/>
          <w:sz w:val="20"/>
          <w:szCs w:val="20"/>
        </w:rPr>
        <w:t>using a SPAD meter at the mid-vegetative stage</w:t>
      </w:r>
      <w:r w:rsidR="0060489E" w:rsidRPr="008E7FDB">
        <w:rPr>
          <w:rFonts w:ascii="Arial" w:hAnsi="Arial" w:cs="Arial"/>
          <w:sz w:val="20"/>
          <w:szCs w:val="20"/>
        </w:rPr>
        <w:t>.</w:t>
      </w:r>
    </w:p>
    <w:p w:rsidR="0060489E"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Total plant biomass (g/plant)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lang w:val="en-US"/>
        </w:rPr>
        <w:t>The biomass of each plant was recorded after harvesting of the crop.</w:t>
      </w:r>
    </w:p>
    <w:p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Cob weight (g/cob)</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weight of each cob from randomly selected plants was recorded.</w:t>
      </w:r>
    </w:p>
    <w:p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Grain yield (</w:t>
      </w:r>
      <w:r w:rsidR="009D5493" w:rsidRPr="008E7FDB">
        <w:rPr>
          <w:rFonts w:ascii="Arial" w:hAnsi="Arial" w:cs="Arial"/>
          <w:sz w:val="20"/>
          <w:szCs w:val="20"/>
        </w:rPr>
        <w:t>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 xml:space="preserve">The cobs were </w:t>
      </w:r>
      <w:proofErr w:type="spellStart"/>
      <w:r w:rsidR="0060489E" w:rsidRPr="008E7FDB">
        <w:rPr>
          <w:rFonts w:ascii="Arial" w:hAnsi="Arial" w:cs="Arial"/>
          <w:color w:val="000000" w:themeColor="text1"/>
          <w:sz w:val="20"/>
          <w:szCs w:val="20"/>
        </w:rPr>
        <w:t>dehusked</w:t>
      </w:r>
      <w:proofErr w:type="spellEnd"/>
      <w:r w:rsidR="0060489E" w:rsidRPr="008E7FDB">
        <w:rPr>
          <w:rFonts w:ascii="Arial" w:hAnsi="Arial" w:cs="Arial"/>
          <w:color w:val="000000" w:themeColor="text1"/>
          <w:sz w:val="20"/>
          <w:szCs w:val="20"/>
        </w:rPr>
        <w:t xml:space="preserve"> and air-dried for four days and were shelled separately. The shelled grains were weighed in grams.</w:t>
      </w:r>
    </w:p>
    <w:p w:rsidR="000E26FF"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Yield (kg/plot)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yield was recorded for each plot in kg</w:t>
      </w:r>
    </w:p>
    <w:p w:rsidR="001945D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 xml:space="preserve">Disease severity (%): </w:t>
      </w:r>
      <w:r w:rsidR="0060489E" w:rsidRPr="008E7FDB">
        <w:rPr>
          <w:rFonts w:ascii="Arial" w:hAnsi="Arial" w:cs="Arial"/>
          <w:color w:val="000000" w:themeColor="text1"/>
          <w:sz w:val="20"/>
          <w:szCs w:val="20"/>
        </w:rPr>
        <w:t xml:space="preserve">Disease severity </w:t>
      </w:r>
      <w:r w:rsidR="00D57193" w:rsidRPr="008E7FDB">
        <w:rPr>
          <w:rFonts w:ascii="Arial" w:hAnsi="Arial" w:cs="Arial"/>
          <w:color w:val="000000" w:themeColor="text1"/>
          <w:sz w:val="20"/>
          <w:szCs w:val="20"/>
        </w:rPr>
        <w:t xml:space="preserve">of northern corn leaf blight </w:t>
      </w:r>
      <w:r w:rsidR="0060489E" w:rsidRPr="008E7FDB">
        <w:rPr>
          <w:rFonts w:ascii="Arial" w:hAnsi="Arial" w:cs="Arial"/>
          <w:color w:val="000000" w:themeColor="text1"/>
          <w:sz w:val="20"/>
          <w:szCs w:val="20"/>
        </w:rPr>
        <w:t xml:space="preserve">on whole plant basis was rated using a visual scale of 0-5; where, 0 = all leaves free from infection, 1= a few restricted lesions on the lower leaves (1-10%), 2= several small and large lesions on many leaves (10.1-25%), 3= numerous small and large lesions on many leaves (25.1-50%), 4= many enlarged and coalesced lesions on many leaves above the cob (50.1-75%), 5= several coalesced lesions, leaf showing wilting, tearing and blotching typical blight symptoms (75.1-100%) </w:t>
      </w:r>
      <w:r w:rsidR="000E26FF" w:rsidRPr="008E7FDB">
        <w:rPr>
          <w:rFonts w:ascii="Arial" w:hAnsi="Arial" w:cs="Arial"/>
          <w:color w:val="000000" w:themeColor="text1"/>
          <w:sz w:val="20"/>
          <w:szCs w:val="20"/>
        </w:rPr>
        <w:t>(Mayee and Datar, 1986).</w:t>
      </w:r>
      <w:r w:rsidR="000E26FF" w:rsidRPr="008E7FDB">
        <w:rPr>
          <w:rFonts w:ascii="Arial" w:hAnsi="Arial" w:cs="Arial"/>
          <w:b/>
          <w:bCs/>
          <w:sz w:val="20"/>
          <w:szCs w:val="20"/>
        </w:rPr>
        <w:t xml:space="preserve"> </w:t>
      </w:r>
      <w:r w:rsidR="000E26FF" w:rsidRPr="008E7FDB">
        <w:rPr>
          <w:rFonts w:ascii="Arial" w:hAnsi="Arial" w:cs="Arial"/>
          <w:color w:val="000000" w:themeColor="text1"/>
          <w:sz w:val="20"/>
          <w:szCs w:val="20"/>
        </w:rPr>
        <w:t>It was done by using the formula given by Wheeler (1969).</w:t>
      </w:r>
      <w:r w:rsidR="0060489E" w:rsidRPr="008E7FDB">
        <w:rPr>
          <w:rFonts w:ascii="Arial" w:hAnsi="Arial" w:cs="Arial"/>
          <w:b/>
          <w:bCs/>
          <w:sz w:val="20"/>
          <w:szCs w:val="20"/>
        </w:rPr>
        <w:t xml:space="preserve"> </w:t>
      </w:r>
    </w:p>
    <w:p w:rsidR="001945D8" w:rsidRPr="008E7FDB" w:rsidRDefault="001945D8" w:rsidP="001945D8">
      <w:pPr>
        <w:pStyle w:val="ListParagraph"/>
        <w:spacing w:line="360" w:lineRule="auto"/>
        <w:jc w:val="both"/>
        <w:rPr>
          <w:rFonts w:ascii="Arial" w:hAnsi="Arial" w:cs="Arial"/>
          <w:sz w:val="20"/>
          <w:szCs w:val="20"/>
        </w:rPr>
      </w:pPr>
      <w:r w:rsidRPr="008E7FDB">
        <w:rPr>
          <w:rFonts w:ascii="Arial" w:hAnsi="Arial" w:cs="Arial"/>
          <w:b/>
          <w:bCs/>
          <w:sz w:val="20"/>
          <w:szCs w:val="20"/>
        </w:rPr>
        <w:t xml:space="preserve">                                                   </w:t>
      </w:r>
      <w:r w:rsidRPr="008E7FDB">
        <w:rPr>
          <w:rFonts w:ascii="Arial" w:hAnsi="Arial" w:cs="Arial"/>
          <w:sz w:val="20"/>
          <w:szCs w:val="20"/>
        </w:rPr>
        <w:t>Sum of all disease rating</w:t>
      </w:r>
    </w:p>
    <w:p w:rsidR="001945D8" w:rsidRPr="008E7FDB" w:rsidRDefault="006627DF" w:rsidP="001945D8">
      <w:pPr>
        <w:pStyle w:val="ListParagraph"/>
        <w:spacing w:line="360" w:lineRule="auto"/>
        <w:jc w:val="both"/>
        <w:rPr>
          <w:rFonts w:ascii="Arial" w:hAnsi="Arial" w:cs="Arial"/>
          <w:color w:val="000000" w:themeColor="text1"/>
          <w:sz w:val="20"/>
          <w:szCs w:val="20"/>
          <w:lang w:val="en-US"/>
        </w:rPr>
      </w:pPr>
      <w:r>
        <w:rPr>
          <w:rFonts w:ascii="Arial" w:hAnsi="Arial" w:cs="Arial"/>
          <w:noProof/>
          <w:color w:val="000000" w:themeColor="text1"/>
          <w:sz w:val="20"/>
          <w:szCs w:val="20"/>
          <w:lang w:val="en-US" w:bidi="hi-IN"/>
        </w:rPr>
        <w:pict>
          <v:line id="Straight Connector 1" o:spid="_x0000_s1026" style="position:absolute;left:0;text-align:left;z-index:251663360;visibility:visible;mso-width-relative:margin;mso-height-relative:margin" from="156pt,8.85pt" to="398.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nGmQEAAIgDAAAOAAAAZHJzL2Uyb0RvYy54bWysU02P0zAQvSPxHyzfadIFQRU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" strokecolor="black [3200]" strokeweight=".5pt">
            <v:stroke joinstyle="miter"/>
          </v:line>
        </w:pict>
      </w:r>
      <w:r w:rsidR="001945D8" w:rsidRPr="008E7FDB">
        <w:rPr>
          <w:rFonts w:ascii="Arial" w:hAnsi="Arial" w:cs="Arial"/>
          <w:color w:val="000000" w:themeColor="text1"/>
          <w:sz w:val="20"/>
          <w:szCs w:val="20"/>
          <w:lang w:val="en-US"/>
        </w:rPr>
        <w:t xml:space="preserve">          </w:t>
      </w:r>
      <w:r w:rsidR="001945D8" w:rsidRPr="008E7FDB">
        <w:rPr>
          <w:rFonts w:ascii="Arial" w:hAnsi="Arial" w:cs="Arial"/>
          <w:sz w:val="20"/>
          <w:szCs w:val="20"/>
        </w:rPr>
        <w:t xml:space="preserve">       PDI (%) =   </w:t>
      </w:r>
      <w:r w:rsidR="001945D8" w:rsidRPr="008E7FDB">
        <w:rPr>
          <w:rFonts w:ascii="Arial" w:hAnsi="Arial" w:cs="Arial"/>
          <w:color w:val="000000" w:themeColor="text1"/>
          <w:sz w:val="20"/>
          <w:szCs w:val="20"/>
          <w:lang w:val="en-US"/>
        </w:rPr>
        <w:t xml:space="preserve">                                                                                       ×100</w:t>
      </w:r>
    </w:p>
    <w:p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 xml:space="preserve">                                            Total no of plants observed × Maximum rating scale</w:t>
      </w:r>
    </w:p>
    <w:p w:rsidR="001945D8" w:rsidRPr="008E7FDB" w:rsidRDefault="001945D8" w:rsidP="001945D8">
      <w:pPr>
        <w:pStyle w:val="ListParagraph"/>
        <w:spacing w:line="360" w:lineRule="auto"/>
        <w:jc w:val="both"/>
        <w:rPr>
          <w:rFonts w:ascii="Arial" w:hAnsi="Arial" w:cs="Arial"/>
          <w:sz w:val="20"/>
          <w:szCs w:val="20"/>
        </w:rPr>
      </w:pPr>
    </w:p>
    <w:p w:rsidR="000E26FF" w:rsidRPr="008E7FDB" w:rsidRDefault="001945D8" w:rsidP="007B09D5">
      <w:pPr>
        <w:pStyle w:val="ListParagraph"/>
        <w:numPr>
          <w:ilvl w:val="0"/>
          <w:numId w:val="18"/>
        </w:numPr>
        <w:spacing w:line="360" w:lineRule="auto"/>
        <w:jc w:val="both"/>
        <w:rPr>
          <w:rFonts w:ascii="Arial" w:hAnsi="Arial" w:cs="Arial"/>
          <w:sz w:val="20"/>
          <w:szCs w:val="20"/>
        </w:rPr>
      </w:pPr>
      <w:r w:rsidRPr="008E7FDB">
        <w:rPr>
          <w:rFonts w:ascii="Arial" w:hAnsi="Arial" w:cs="Arial"/>
          <w:sz w:val="20"/>
          <w:szCs w:val="20"/>
        </w:rPr>
        <w:t xml:space="preserve">Disease incidence (%): </w:t>
      </w:r>
      <w:r w:rsidRPr="008E7FDB">
        <w:rPr>
          <w:rFonts w:ascii="Arial" w:hAnsi="Arial" w:cs="Arial"/>
          <w:color w:val="000000" w:themeColor="text1"/>
          <w:sz w:val="20"/>
          <w:szCs w:val="20"/>
        </w:rPr>
        <w:t xml:space="preserve">Disease incidence was assessed as proportion of plants showing symptoms in the field. The total number of plants among all plants (20 plants) of each plot showing NCLB symptoms were counted and expressed as disease incidence using the following formula </w:t>
      </w:r>
      <w:r w:rsidR="000E26FF" w:rsidRPr="008E7FDB">
        <w:rPr>
          <w:rFonts w:ascii="Arial" w:hAnsi="Arial" w:cs="Arial"/>
          <w:color w:val="000000" w:themeColor="text1"/>
          <w:sz w:val="20"/>
          <w:szCs w:val="20"/>
          <w:lang w:val="en-US"/>
        </w:rPr>
        <w:t>(</w:t>
      </w:r>
      <w:r w:rsidR="000E26FF" w:rsidRPr="008E7FDB">
        <w:rPr>
          <w:rFonts w:ascii="Arial" w:hAnsi="Arial" w:cs="Arial"/>
          <w:color w:val="000000" w:themeColor="text1"/>
          <w:sz w:val="20"/>
          <w:szCs w:val="20"/>
        </w:rPr>
        <w:t>Rafique,2016).</w:t>
      </w:r>
    </w:p>
    <w:p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No. of diseased plants  </w:t>
      </w:r>
    </w:p>
    <w:p w:rsidR="000E26FF" w:rsidRPr="008E7FDB" w:rsidRDefault="006627DF" w:rsidP="000E26FF">
      <w:pPr>
        <w:pStyle w:val="ListParagraph"/>
        <w:spacing w:line="240" w:lineRule="auto"/>
        <w:jc w:val="both"/>
        <w:rPr>
          <w:rFonts w:ascii="Arial" w:hAnsi="Arial" w:cs="Arial"/>
          <w:color w:val="000000" w:themeColor="text1"/>
          <w:sz w:val="20"/>
          <w:szCs w:val="20"/>
        </w:rPr>
      </w:pPr>
      <w:r w:rsidRPr="006627DF">
        <w:rPr>
          <w:rFonts w:ascii="Arial" w:hAnsi="Arial" w:cs="Arial"/>
          <w:b/>
          <w:bCs/>
          <w:noProof/>
          <w:color w:val="000000" w:themeColor="text1"/>
          <w:sz w:val="20"/>
          <w:szCs w:val="20"/>
          <w:lang w:val="en-US" w:bidi="hi-IN"/>
        </w:rPr>
        <w:pict>
          <v:line id="_x0000_s1027" style="position:absolute;left:0;text-align:left;z-index:251665408;visibility:visible;mso-width-relative:margin;mso-height-relative:margin" from="178.2pt,5.4pt" to="32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" strokecolor="black [3200]" strokeweight=".5pt">
            <v:stroke joinstyle="miter"/>
          </v:line>
        </w:pict>
      </w:r>
      <w:r w:rsidR="000E26FF" w:rsidRPr="008E7FDB">
        <w:rPr>
          <w:rFonts w:ascii="Arial" w:hAnsi="Arial" w:cs="Arial"/>
          <w:color w:val="000000" w:themeColor="text1"/>
          <w:sz w:val="20"/>
          <w:szCs w:val="20"/>
        </w:rPr>
        <w:t xml:space="preserve">                            DI (%) =                                                       × 100</w:t>
      </w:r>
    </w:p>
    <w:p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w:t>
      </w:r>
      <w:r w:rsidR="000A5942" w:rsidRPr="008E7FDB">
        <w:rPr>
          <w:rFonts w:ascii="Arial" w:hAnsi="Arial" w:cs="Arial"/>
          <w:color w:val="000000" w:themeColor="text1"/>
          <w:sz w:val="20"/>
          <w:szCs w:val="20"/>
        </w:rPr>
        <w:t xml:space="preserve">      </w:t>
      </w:r>
      <w:r w:rsidRPr="008E7FDB">
        <w:rPr>
          <w:rFonts w:ascii="Arial" w:hAnsi="Arial" w:cs="Arial"/>
          <w:color w:val="000000" w:themeColor="text1"/>
          <w:sz w:val="20"/>
          <w:szCs w:val="20"/>
        </w:rPr>
        <w:t xml:space="preserve">  Total n</w:t>
      </w:r>
      <w:r w:rsidR="000A5942" w:rsidRPr="008E7FDB">
        <w:rPr>
          <w:rFonts w:ascii="Arial" w:hAnsi="Arial" w:cs="Arial"/>
          <w:color w:val="000000" w:themeColor="text1"/>
          <w:sz w:val="20"/>
          <w:szCs w:val="20"/>
        </w:rPr>
        <w:t>o.</w:t>
      </w:r>
      <w:r w:rsidRPr="008E7FDB">
        <w:rPr>
          <w:rFonts w:ascii="Arial" w:hAnsi="Arial" w:cs="Arial"/>
          <w:color w:val="000000" w:themeColor="text1"/>
          <w:sz w:val="20"/>
          <w:szCs w:val="20"/>
        </w:rPr>
        <w:t xml:space="preserve"> of plants observed</w:t>
      </w:r>
    </w:p>
    <w:p w:rsidR="000E26FF" w:rsidRPr="008E7FDB" w:rsidRDefault="000E26FF" w:rsidP="000E26FF">
      <w:pPr>
        <w:spacing w:line="360" w:lineRule="auto"/>
        <w:jc w:val="both"/>
        <w:rPr>
          <w:rFonts w:ascii="Arial" w:hAnsi="Arial" w:cs="Arial"/>
          <w:sz w:val="20"/>
          <w:szCs w:val="20"/>
        </w:rPr>
      </w:pPr>
    </w:p>
    <w:p w:rsidR="000E26FF" w:rsidRPr="008E7FDB" w:rsidRDefault="000E26FF" w:rsidP="007B09D5">
      <w:pPr>
        <w:pStyle w:val="ListParagraph"/>
        <w:numPr>
          <w:ilvl w:val="0"/>
          <w:numId w:val="17"/>
        </w:numPr>
        <w:spacing w:line="360" w:lineRule="auto"/>
        <w:jc w:val="both"/>
        <w:rPr>
          <w:rFonts w:ascii="Arial" w:hAnsi="Arial" w:cs="Arial"/>
          <w:sz w:val="20"/>
          <w:szCs w:val="20"/>
          <w:lang w:val="en-US"/>
        </w:rPr>
      </w:pPr>
      <w:commentRangeStart w:id="2"/>
      <w:r w:rsidRPr="008E7FDB">
        <w:rPr>
          <w:rFonts w:ascii="Arial" w:hAnsi="Arial" w:cs="Arial"/>
          <w:sz w:val="20"/>
          <w:szCs w:val="20"/>
          <w:lang w:val="en-US"/>
        </w:rPr>
        <w:t>AUDPC</w:t>
      </w:r>
      <w:commentRangeEnd w:id="2"/>
      <w:r w:rsidR="0074493C">
        <w:rPr>
          <w:rStyle w:val="CommentReference"/>
        </w:rPr>
        <w:commentReference w:id="2"/>
      </w:r>
      <w:r w:rsidRPr="008E7FDB">
        <w:rPr>
          <w:rFonts w:ascii="Arial" w:hAnsi="Arial" w:cs="Arial"/>
          <w:sz w:val="20"/>
          <w:szCs w:val="20"/>
          <w:lang w:val="en-US"/>
        </w:rPr>
        <w:t xml:space="preserve">: </w:t>
      </w:r>
      <w:proofErr w:type="spellStart"/>
      <w:r w:rsidRPr="008E7FDB">
        <w:rPr>
          <w:rFonts w:ascii="Arial" w:hAnsi="Arial" w:cs="Arial"/>
          <w:sz w:val="20"/>
          <w:szCs w:val="20"/>
        </w:rPr>
        <w:t>Shanner</w:t>
      </w:r>
      <w:proofErr w:type="spellEnd"/>
      <w:r w:rsidRPr="008E7FDB">
        <w:rPr>
          <w:rFonts w:ascii="Arial" w:hAnsi="Arial" w:cs="Arial"/>
          <w:sz w:val="20"/>
          <w:szCs w:val="20"/>
        </w:rPr>
        <w:t>-Finney (1977)</w:t>
      </w:r>
    </w:p>
    <w:p w:rsidR="000E26FF" w:rsidRPr="008E7FDB" w:rsidRDefault="000E26FF" w:rsidP="000E26FF">
      <w:pPr>
        <w:pStyle w:val="ListParagraph"/>
        <w:spacing w:line="360" w:lineRule="auto"/>
        <w:jc w:val="both"/>
        <w:rPr>
          <w:rFonts w:ascii="Arial" w:hAnsi="Arial" w:cs="Arial"/>
          <w:b/>
          <w:bCs/>
          <w:sz w:val="20"/>
          <w:szCs w:val="20"/>
          <w:lang w:val="en-US"/>
        </w:rPr>
      </w:pPr>
      <w:r w:rsidRPr="008E7FDB">
        <w:rPr>
          <w:rFonts w:ascii="Arial" w:hAnsi="Arial" w:cs="Arial"/>
          <w:b/>
          <w:bCs/>
          <w:sz w:val="20"/>
          <w:szCs w:val="20"/>
        </w:rPr>
        <w:t xml:space="preserve">                                           </w:t>
      </w:r>
      <w:r w:rsidRPr="008E7FDB">
        <w:rPr>
          <w:rFonts w:ascii="Arial" w:hAnsi="Arial" w:cs="Arial"/>
          <w:sz w:val="20"/>
          <w:szCs w:val="20"/>
        </w:rPr>
        <w:t>n</w:t>
      </w:r>
    </w:p>
    <w:p w:rsidR="000E26FF" w:rsidRPr="008E7FDB" w:rsidRDefault="000E26FF" w:rsidP="000E26FF">
      <w:pPr>
        <w:pStyle w:val="ListParagraph"/>
        <w:spacing w:line="360" w:lineRule="auto"/>
        <w:jc w:val="both"/>
        <w:rPr>
          <w:rFonts w:ascii="Arial" w:hAnsi="Arial" w:cs="Arial"/>
          <w:sz w:val="20"/>
          <w:szCs w:val="20"/>
        </w:rPr>
      </w:pPr>
      <w:r w:rsidRPr="008E7FDB">
        <w:rPr>
          <w:rFonts w:ascii="Arial" w:hAnsi="Arial" w:cs="Arial"/>
          <w:sz w:val="20"/>
          <w:szCs w:val="20"/>
        </w:rPr>
        <w:t xml:space="preserve">                                           ∑ (Yi + Yi+1) /2 x </w:t>
      </w:r>
      <w:proofErr w:type="spellStart"/>
      <w:r w:rsidRPr="008E7FDB">
        <w:rPr>
          <w:rFonts w:ascii="Arial" w:hAnsi="Arial" w:cs="Arial"/>
          <w:sz w:val="20"/>
          <w:szCs w:val="20"/>
        </w:rPr>
        <w:t>dti</w:t>
      </w:r>
      <w:proofErr w:type="spellEnd"/>
    </w:p>
    <w:p w:rsidR="000E26FF" w:rsidRPr="008E7FDB" w:rsidRDefault="000E26FF" w:rsidP="000E26FF">
      <w:pPr>
        <w:pStyle w:val="ListParagraph"/>
        <w:spacing w:line="360" w:lineRule="auto"/>
        <w:jc w:val="both"/>
        <w:rPr>
          <w:rFonts w:ascii="Arial" w:hAnsi="Arial" w:cs="Arial"/>
          <w:sz w:val="20"/>
          <w:szCs w:val="20"/>
          <w:vertAlign w:val="subscript"/>
        </w:rPr>
      </w:pPr>
      <w:r w:rsidRPr="008E7FDB">
        <w:rPr>
          <w:rFonts w:ascii="Arial" w:hAnsi="Arial" w:cs="Arial"/>
          <w:sz w:val="20"/>
          <w:szCs w:val="20"/>
        </w:rPr>
        <w:t xml:space="preserve">                                          </w:t>
      </w:r>
      <w:proofErr w:type="spellStart"/>
      <w:r w:rsidRPr="008E7FDB">
        <w:rPr>
          <w:rFonts w:ascii="Arial" w:hAnsi="Arial" w:cs="Arial"/>
          <w:sz w:val="20"/>
          <w:szCs w:val="20"/>
        </w:rPr>
        <w:t>i</w:t>
      </w:r>
      <w:proofErr w:type="spellEnd"/>
      <w:r w:rsidRPr="008E7FDB">
        <w:rPr>
          <w:rFonts w:ascii="Arial" w:hAnsi="Arial" w:cs="Arial"/>
          <w:sz w:val="20"/>
          <w:szCs w:val="20"/>
        </w:rPr>
        <w:t xml:space="preserve">=1    </w:t>
      </w:r>
    </w:p>
    <w:p w:rsidR="000E26FF" w:rsidRPr="008E7FDB" w:rsidRDefault="000E26FF" w:rsidP="000E26FF">
      <w:pPr>
        <w:pStyle w:val="ListParagraph"/>
        <w:spacing w:line="360" w:lineRule="auto"/>
        <w:jc w:val="both"/>
        <w:rPr>
          <w:rFonts w:ascii="Arial" w:hAnsi="Arial" w:cs="Arial"/>
          <w:sz w:val="20"/>
          <w:szCs w:val="20"/>
        </w:rPr>
      </w:pPr>
      <w:r w:rsidRPr="008E7FDB">
        <w:rPr>
          <w:rFonts w:ascii="Arial" w:hAnsi="Arial" w:cs="Arial"/>
          <w:sz w:val="20"/>
          <w:szCs w:val="20"/>
        </w:rPr>
        <w:t xml:space="preserve"> Where, Yi =disease severity at the </w:t>
      </w:r>
      <w:proofErr w:type="spellStart"/>
      <w:r w:rsidRPr="008E7FDB">
        <w:rPr>
          <w:rFonts w:ascii="Arial" w:hAnsi="Arial" w:cs="Arial"/>
          <w:sz w:val="20"/>
          <w:szCs w:val="20"/>
        </w:rPr>
        <w:t>ith</w:t>
      </w:r>
      <w:proofErr w:type="spellEnd"/>
      <w:r w:rsidRPr="008E7FDB">
        <w:rPr>
          <w:rFonts w:ascii="Arial" w:hAnsi="Arial" w:cs="Arial"/>
          <w:sz w:val="20"/>
          <w:szCs w:val="20"/>
        </w:rPr>
        <w:t xml:space="preserve"> observation n</w:t>
      </w:r>
    </w:p>
    <w:p w:rsidR="000E26FF" w:rsidRPr="008E7FDB" w:rsidRDefault="000E26FF" w:rsidP="000E26FF">
      <w:pPr>
        <w:pStyle w:val="ListParagraph"/>
        <w:spacing w:line="360" w:lineRule="auto"/>
        <w:jc w:val="both"/>
        <w:rPr>
          <w:rFonts w:ascii="Arial" w:hAnsi="Arial" w:cs="Arial"/>
          <w:sz w:val="20"/>
          <w:szCs w:val="20"/>
          <w:lang w:val="en-US"/>
        </w:rPr>
      </w:pPr>
      <w:r w:rsidRPr="008E7FDB">
        <w:rPr>
          <w:rFonts w:ascii="Arial" w:hAnsi="Arial" w:cs="Arial"/>
          <w:sz w:val="20"/>
          <w:szCs w:val="20"/>
        </w:rPr>
        <w:lastRenderedPageBreak/>
        <w:t xml:space="preserve"> </w:t>
      </w:r>
      <w:proofErr w:type="spellStart"/>
      <w:r w:rsidRPr="008E7FDB">
        <w:rPr>
          <w:rFonts w:ascii="Arial" w:hAnsi="Arial" w:cs="Arial"/>
          <w:sz w:val="20"/>
          <w:szCs w:val="20"/>
        </w:rPr>
        <w:t>dti</w:t>
      </w:r>
      <w:proofErr w:type="spellEnd"/>
      <w:r w:rsidRPr="008E7FDB">
        <w:rPr>
          <w:rFonts w:ascii="Arial" w:hAnsi="Arial" w:cs="Arial"/>
          <w:sz w:val="20"/>
          <w:szCs w:val="20"/>
        </w:rPr>
        <w:t xml:space="preserve"> = total number of observations is the interval between each two observations of Yi and Yi+1</w:t>
      </w:r>
    </w:p>
    <w:p w:rsidR="00322A2D" w:rsidRDefault="00553AD9" w:rsidP="00553AD9">
      <w:pPr>
        <w:spacing w:line="360" w:lineRule="auto"/>
        <w:jc w:val="both"/>
        <w:rPr>
          <w:rFonts w:ascii="Arial" w:hAnsi="Arial" w:cs="Arial"/>
          <w:sz w:val="20"/>
          <w:szCs w:val="20"/>
        </w:rPr>
      </w:pPr>
      <w:r w:rsidRPr="00BA00D0">
        <w:rPr>
          <w:rFonts w:ascii="Arial" w:hAnsi="Arial" w:cs="Arial"/>
          <w:sz w:val="20"/>
          <w:szCs w:val="20"/>
        </w:rPr>
        <w:t xml:space="preserve">Statistical </w:t>
      </w:r>
      <w:proofErr w:type="spellStart"/>
      <w:r w:rsidRPr="00BA00D0">
        <w:rPr>
          <w:rFonts w:ascii="Arial" w:hAnsi="Arial" w:cs="Arial"/>
          <w:sz w:val="20"/>
          <w:szCs w:val="20"/>
        </w:rPr>
        <w:t>Analysis</w:t>
      </w:r>
      <w:proofErr w:type="gramStart"/>
      <w:r w:rsidR="00BA00D0">
        <w:rPr>
          <w:rFonts w:ascii="Arial" w:hAnsi="Arial" w:cs="Arial"/>
          <w:sz w:val="20"/>
          <w:szCs w:val="20"/>
        </w:rPr>
        <w:t>:</w:t>
      </w:r>
      <w:r w:rsidRPr="008E7FDB">
        <w:rPr>
          <w:rFonts w:ascii="Arial" w:hAnsi="Arial" w:cs="Arial"/>
          <w:sz w:val="20"/>
          <w:szCs w:val="20"/>
        </w:rPr>
        <w:t>The</w:t>
      </w:r>
      <w:proofErr w:type="spellEnd"/>
      <w:proofErr w:type="gramEnd"/>
      <w:r w:rsidRPr="008E7FDB">
        <w:rPr>
          <w:rFonts w:ascii="Arial" w:hAnsi="Arial" w:cs="Arial"/>
          <w:sz w:val="20"/>
          <w:szCs w:val="20"/>
        </w:rPr>
        <w:t xml:space="preserve"> recorded data were subjected to statistical analysis using Analysis of Variance (ANOVA) as per RCBD design. The treatment means were compared using Least Significant Difference (LSD) at 5% level of significance. Statistical analysis was carried out </w:t>
      </w:r>
      <w:r w:rsidR="00322A2D" w:rsidRPr="008E7FDB">
        <w:rPr>
          <w:rFonts w:ascii="Arial" w:hAnsi="Arial" w:cs="Arial"/>
          <w:sz w:val="20"/>
          <w:szCs w:val="20"/>
        </w:rPr>
        <w:t>using SPSS 24.0 statistical software package.</w:t>
      </w:r>
    </w:p>
    <w:p w:rsidR="005D4905" w:rsidRDefault="00E57103" w:rsidP="00553AD9">
      <w:pPr>
        <w:spacing w:line="360" w:lineRule="auto"/>
        <w:jc w:val="both"/>
        <w:rPr>
          <w:rFonts w:ascii="Arial" w:hAnsi="Arial" w:cs="Arial"/>
          <w:sz w:val="20"/>
          <w:szCs w:val="20"/>
        </w:rPr>
      </w:pPr>
      <w:r w:rsidRPr="00E57103">
        <w:rPr>
          <w:rFonts w:ascii="Arial" w:hAnsi="Arial" w:cs="Arial"/>
          <w:noProof/>
          <w:sz w:val="20"/>
          <w:szCs w:val="20"/>
          <w:lang w:val="en-US" w:bidi="te-IN"/>
        </w:rPr>
        <w:drawing>
          <wp:inline distT="0" distB="0" distL="0" distR="0">
            <wp:extent cx="1973580" cy="2141824"/>
            <wp:effectExtent l="0" t="0" r="7620" b="0"/>
            <wp:docPr id="21" name="Picture 2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F84030D-1793-5843-6A3E-937CBEBF25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F84030D-1793-5843-6A3E-937CBEBF250F}"/>
                        </a:ext>
                      </a:extLst>
                    </pic:cNvPr>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89545" cy="2159150"/>
                    </a:xfrm>
                    <a:prstGeom prst="rect">
                      <a:avLst/>
                    </a:prstGeom>
                  </pic:spPr>
                </pic:pic>
              </a:graphicData>
            </a:graphic>
          </wp:inline>
        </w:drawing>
      </w:r>
      <w:r>
        <w:rPr>
          <w:rFonts w:ascii="Arial" w:hAnsi="Arial" w:cs="Arial"/>
          <w:sz w:val="20"/>
          <w:szCs w:val="20"/>
        </w:rPr>
        <w:t xml:space="preserve"> </w:t>
      </w:r>
      <w:r w:rsidR="005D4905">
        <w:rPr>
          <w:rFonts w:ascii="Arial" w:hAnsi="Arial" w:cs="Arial"/>
          <w:sz w:val="20"/>
          <w:szCs w:val="20"/>
        </w:rPr>
        <w:t xml:space="preserve">  </w:t>
      </w:r>
      <w:r w:rsidRPr="00E57103">
        <w:rPr>
          <w:rFonts w:ascii="Arial" w:hAnsi="Arial" w:cs="Arial"/>
          <w:noProof/>
          <w:sz w:val="20"/>
          <w:szCs w:val="20"/>
          <w:lang w:val="en-US" w:bidi="te-IN"/>
        </w:rPr>
        <w:drawing>
          <wp:inline distT="0" distB="0" distL="0" distR="0">
            <wp:extent cx="1737995" cy="2079708"/>
            <wp:effectExtent l="0" t="0" r="0" b="0"/>
            <wp:docPr id="15" name="Picture 1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D1A6A9-C149-EC8E-E095-54C97A475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D1A6A9-C149-EC8E-E095-54C97A47510A}"/>
                        </a:ext>
                      </a:extLst>
                    </pic:cNvPr>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51297" cy="2095626"/>
                    </a:xfrm>
                    <a:prstGeom prst="rect">
                      <a:avLst/>
                    </a:prstGeom>
                  </pic:spPr>
                </pic:pic>
              </a:graphicData>
            </a:graphic>
          </wp:inline>
        </w:drawing>
      </w:r>
      <w:r w:rsidR="005D4905">
        <w:rPr>
          <w:rFonts w:ascii="Arial" w:hAnsi="Arial" w:cs="Arial"/>
          <w:sz w:val="20"/>
          <w:szCs w:val="20"/>
        </w:rPr>
        <w:t xml:space="preserve">  </w:t>
      </w:r>
      <w:r>
        <w:rPr>
          <w:rFonts w:ascii="Arial" w:hAnsi="Arial" w:cs="Arial"/>
          <w:sz w:val="20"/>
          <w:szCs w:val="20"/>
        </w:rPr>
        <w:t xml:space="preserve"> </w:t>
      </w:r>
      <w:r w:rsidRPr="00E57103">
        <w:rPr>
          <w:rFonts w:ascii="Arial" w:hAnsi="Arial" w:cs="Arial"/>
          <w:noProof/>
          <w:sz w:val="20"/>
          <w:szCs w:val="20"/>
          <w:lang w:val="en-US" w:bidi="te-IN"/>
        </w:rPr>
        <w:drawing>
          <wp:inline distT="0" distB="0" distL="0" distR="0">
            <wp:extent cx="1805440" cy="2064385"/>
            <wp:effectExtent l="0" t="0" r="4445" b="0"/>
            <wp:docPr id="18" name="Picture 1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1442B08-7FA0-2CD7-097B-541F0BE8A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1442B08-7FA0-2CD7-097B-541F0BE8A488}"/>
                        </a:ext>
                      </a:extLst>
                    </pic:cNvPr>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1742" cy="2083025"/>
                    </a:xfrm>
                    <a:prstGeom prst="rect">
                      <a:avLst/>
                    </a:prstGeom>
                  </pic:spPr>
                </pic:pic>
              </a:graphicData>
            </a:graphic>
          </wp:inline>
        </w:drawing>
      </w:r>
    </w:p>
    <w:p w:rsidR="005D4905" w:rsidRDefault="005D4905" w:rsidP="00553AD9">
      <w:pPr>
        <w:spacing w:line="360" w:lineRule="auto"/>
        <w:jc w:val="both"/>
        <w:rPr>
          <w:rFonts w:ascii="Arial" w:hAnsi="Arial" w:cs="Arial"/>
          <w:sz w:val="20"/>
          <w:szCs w:val="20"/>
        </w:rPr>
      </w:pPr>
      <w:r w:rsidRPr="005D4905">
        <w:rPr>
          <w:rFonts w:ascii="Arial" w:hAnsi="Arial" w:cs="Arial"/>
          <w:noProof/>
          <w:sz w:val="20"/>
          <w:szCs w:val="20"/>
          <w:lang w:val="en-US" w:bidi="te-IN"/>
        </w:rPr>
        <w:lastRenderedPageBreak/>
        <w:drawing>
          <wp:inline distT="0" distB="0" distL="0" distR="0">
            <wp:extent cx="1958340" cy="2392661"/>
            <wp:effectExtent l="0" t="0" r="3810" b="8255"/>
            <wp:docPr id="12" name="Picture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87E3DD-2EDD-6404-0634-66DC24BA3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87E3DD-2EDD-6404-0634-66DC24BA3E18}"/>
                        </a:ext>
                      </a:extLst>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70617" cy="2407661"/>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lang w:val="en-US" w:bidi="te-IN"/>
        </w:rPr>
        <w:drawing>
          <wp:inline distT="0" distB="0" distL="0" distR="0">
            <wp:extent cx="1699260" cy="2239645"/>
            <wp:effectExtent l="0" t="0" r="0" b="8255"/>
            <wp:docPr id="24" name="Picture 2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0B73CA0-E5C8-043F-6D12-7C72B720B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0B73CA0-E5C8-043F-6D12-7C72B720BD50}"/>
                        </a:ext>
                      </a:extLst>
                    </pic:cNvPr>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99260" cy="2239645"/>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lang w:val="en-US" w:bidi="te-IN"/>
        </w:rPr>
        <w:drawing>
          <wp:inline distT="0" distB="0" distL="0" distR="0">
            <wp:extent cx="1866114" cy="2254885"/>
            <wp:effectExtent l="0" t="0" r="1270" b="0"/>
            <wp:docPr id="5" name="Picture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3C6172-2B55-2787-20E9-E5762582E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73C6172-2B55-2787-20E9-E5762582E12F}"/>
                        </a:ext>
                      </a:extLst>
                    </pic:cNvPr>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3446" cy="2263744"/>
                    </a:xfrm>
                    <a:prstGeom prst="rect">
                      <a:avLst/>
                    </a:prstGeom>
                  </pic:spPr>
                </pic:pic>
              </a:graphicData>
            </a:graphic>
          </wp:inline>
        </w:drawing>
      </w:r>
    </w:p>
    <w:p w:rsidR="005D4905" w:rsidRPr="00784C76" w:rsidRDefault="005D4905" w:rsidP="00553AD9">
      <w:pPr>
        <w:spacing w:line="360" w:lineRule="auto"/>
        <w:jc w:val="both"/>
        <w:rPr>
          <w:rFonts w:ascii="Arial" w:hAnsi="Arial" w:cs="Arial"/>
          <w:b/>
          <w:bCs/>
          <w:sz w:val="20"/>
          <w:szCs w:val="20"/>
        </w:rPr>
      </w:pPr>
      <w:r>
        <w:rPr>
          <w:rFonts w:ascii="Arial" w:hAnsi="Arial" w:cs="Arial"/>
          <w:sz w:val="20"/>
          <w:szCs w:val="20"/>
        </w:rPr>
        <w:t xml:space="preserve"> </w:t>
      </w:r>
      <w:r w:rsidRPr="00784C76">
        <w:rPr>
          <w:rFonts w:ascii="Arial" w:hAnsi="Arial" w:cs="Arial"/>
          <w:b/>
          <w:bCs/>
          <w:sz w:val="20"/>
          <w:szCs w:val="20"/>
        </w:rPr>
        <w:t xml:space="preserve">Fig.1. Maize intercrop with </w:t>
      </w:r>
      <w:proofErr w:type="spellStart"/>
      <w:r w:rsidRPr="00784C76">
        <w:rPr>
          <w:rFonts w:ascii="Arial" w:hAnsi="Arial" w:cs="Arial"/>
          <w:b/>
          <w:bCs/>
          <w:sz w:val="20"/>
          <w:szCs w:val="20"/>
        </w:rPr>
        <w:t>Cabbage</w:t>
      </w:r>
      <w:proofErr w:type="gramStart"/>
      <w:r w:rsidRPr="00784C76">
        <w:rPr>
          <w:rFonts w:ascii="Arial" w:hAnsi="Arial" w:cs="Arial"/>
          <w:b/>
          <w:bCs/>
          <w:sz w:val="20"/>
          <w:szCs w:val="20"/>
        </w:rPr>
        <w:t>,Pea,Coriander,French</w:t>
      </w:r>
      <w:proofErr w:type="spellEnd"/>
      <w:proofErr w:type="gramEnd"/>
      <w:r w:rsidRPr="00784C76">
        <w:rPr>
          <w:rFonts w:ascii="Arial" w:hAnsi="Arial" w:cs="Arial"/>
          <w:b/>
          <w:bCs/>
          <w:sz w:val="20"/>
          <w:szCs w:val="20"/>
        </w:rPr>
        <w:t xml:space="preserve"> </w:t>
      </w:r>
      <w:proofErr w:type="spellStart"/>
      <w:r w:rsidRPr="00784C76">
        <w:rPr>
          <w:rFonts w:ascii="Arial" w:hAnsi="Arial" w:cs="Arial"/>
          <w:b/>
          <w:bCs/>
          <w:sz w:val="20"/>
          <w:szCs w:val="20"/>
        </w:rPr>
        <w:t>Bean,Broccoli</w:t>
      </w:r>
      <w:proofErr w:type="spellEnd"/>
      <w:r w:rsidRPr="00784C76">
        <w:rPr>
          <w:rFonts w:ascii="Arial" w:hAnsi="Arial" w:cs="Arial"/>
          <w:b/>
          <w:bCs/>
          <w:sz w:val="20"/>
          <w:szCs w:val="20"/>
        </w:rPr>
        <w:t xml:space="preserve"> and Infected leaves</w:t>
      </w:r>
    </w:p>
    <w:p w:rsidR="007F2538" w:rsidRPr="00BA00D0" w:rsidRDefault="00BA00D0" w:rsidP="00BA00D0">
      <w:pPr>
        <w:spacing w:line="240" w:lineRule="auto"/>
        <w:rPr>
          <w:rFonts w:ascii="Arial" w:hAnsi="Arial" w:cs="Arial"/>
          <w:b/>
          <w:bCs/>
          <w:color w:val="FF0000"/>
          <w:sz w:val="20"/>
          <w:szCs w:val="20"/>
          <w:lang w:val="en-US"/>
        </w:rPr>
      </w:pPr>
      <w:r>
        <w:rPr>
          <w:rFonts w:ascii="Arial" w:hAnsi="Arial" w:cs="Arial"/>
          <w:b/>
          <w:bCs/>
          <w:lang w:val="en-US"/>
        </w:rPr>
        <w:t xml:space="preserve">          3.</w:t>
      </w:r>
      <w:r w:rsidRPr="00BA00D0">
        <w:rPr>
          <w:rFonts w:ascii="Arial" w:hAnsi="Arial" w:cs="Arial"/>
          <w:b/>
          <w:bCs/>
          <w:lang w:val="en-US"/>
        </w:rPr>
        <w:t>RESULTS AND DISCUSSION</w:t>
      </w:r>
    </w:p>
    <w:p w:rsidR="00494967" w:rsidRPr="008E7FDB" w:rsidRDefault="00494967" w:rsidP="00A53294">
      <w:pPr>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Selection of best maize- vegetable intercropping each from crucifers,</w:t>
      </w:r>
      <w:r w:rsidR="00FF2E0A" w:rsidRPr="008E7FDB">
        <w:rPr>
          <w:rFonts w:ascii="Arial" w:hAnsi="Arial" w:cs="Arial"/>
          <w:color w:val="000000" w:themeColor="text1"/>
          <w:sz w:val="20"/>
          <w:szCs w:val="20"/>
          <w:lang w:val="en-US"/>
        </w:rPr>
        <w:t xml:space="preserve"> </w:t>
      </w:r>
      <w:r w:rsidRPr="008E7FDB">
        <w:rPr>
          <w:rFonts w:ascii="Arial" w:hAnsi="Arial" w:cs="Arial"/>
          <w:color w:val="000000" w:themeColor="text1"/>
          <w:sz w:val="20"/>
          <w:szCs w:val="20"/>
          <w:lang w:val="en-US"/>
        </w:rPr>
        <w:t xml:space="preserve">legumes and leafy vegetables was done by considering the results mentioned in table </w:t>
      </w:r>
      <w:r w:rsidR="00A5329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w:t>
      </w:r>
      <w:r w:rsidR="00A53294" w:rsidRPr="008E7FDB">
        <w:rPr>
          <w:rFonts w:ascii="Arial" w:hAnsi="Arial" w:cs="Arial"/>
          <w:sz w:val="20"/>
          <w:szCs w:val="20"/>
        </w:rPr>
        <w:t xml:space="preserve"> </w:t>
      </w:r>
      <w:r w:rsidR="00A53294" w:rsidRPr="008E7FDB">
        <w:rPr>
          <w:rFonts w:ascii="Arial" w:hAnsi="Arial" w:cs="Arial"/>
          <w:color w:val="000000" w:themeColor="text1"/>
          <w:sz w:val="20"/>
          <w:szCs w:val="20"/>
        </w:rPr>
        <w:t xml:space="preserve">Significant differences were observed across all treatments for chlorophyll content, plant height, biomass, cob weight, and yield, indicating that </w:t>
      </w:r>
      <w:r w:rsidR="00961234" w:rsidRPr="008E7FDB">
        <w:rPr>
          <w:rFonts w:ascii="Arial" w:hAnsi="Arial" w:cs="Arial"/>
          <w:color w:val="000000" w:themeColor="text1"/>
          <w:sz w:val="20"/>
          <w:szCs w:val="20"/>
        </w:rPr>
        <w:t>M</w:t>
      </w:r>
      <w:r w:rsidR="00A53294" w:rsidRPr="008E7FDB">
        <w:rPr>
          <w:rFonts w:ascii="Arial" w:hAnsi="Arial" w:cs="Arial"/>
          <w:color w:val="000000" w:themeColor="text1"/>
          <w:sz w:val="20"/>
          <w:szCs w:val="20"/>
        </w:rPr>
        <w:t>aize-</w:t>
      </w:r>
      <w:r w:rsidR="00961234" w:rsidRPr="008E7FDB">
        <w:rPr>
          <w:rFonts w:ascii="Arial" w:hAnsi="Arial" w:cs="Arial"/>
          <w:color w:val="000000" w:themeColor="text1"/>
          <w:sz w:val="20"/>
          <w:szCs w:val="20"/>
        </w:rPr>
        <w:t>V</w:t>
      </w:r>
      <w:r w:rsidR="00A53294" w:rsidRPr="008E7FDB">
        <w:rPr>
          <w:rFonts w:ascii="Arial" w:hAnsi="Arial" w:cs="Arial"/>
          <w:color w:val="000000" w:themeColor="text1"/>
          <w:sz w:val="20"/>
          <w:szCs w:val="20"/>
        </w:rPr>
        <w:t xml:space="preserve">egetable intercropping notably influenced plant growth and productivity. Likewise, variations in disease severity, incidence, and </w:t>
      </w:r>
      <w:r w:rsidR="00D57193" w:rsidRPr="008E7FDB">
        <w:rPr>
          <w:rFonts w:ascii="Arial" w:hAnsi="Arial" w:cs="Arial"/>
          <w:color w:val="000000" w:themeColor="text1"/>
          <w:sz w:val="20"/>
          <w:szCs w:val="20"/>
        </w:rPr>
        <w:t xml:space="preserve">AUDPC of northern corn leaf blight </w:t>
      </w:r>
      <w:r w:rsidR="00A53294" w:rsidRPr="008E7FDB">
        <w:rPr>
          <w:rFonts w:ascii="Arial" w:hAnsi="Arial" w:cs="Arial"/>
          <w:color w:val="000000" w:themeColor="text1"/>
          <w:sz w:val="20"/>
          <w:szCs w:val="20"/>
        </w:rPr>
        <w:t>highlight the intercropping system's role in affecting disease dynamics</w:t>
      </w:r>
      <w:r w:rsidR="00A53294" w:rsidRPr="008E7FDB">
        <w:rPr>
          <w:rFonts w:ascii="Arial" w:hAnsi="Arial" w:cs="Arial"/>
          <w:b/>
          <w:bCs/>
          <w:color w:val="000000" w:themeColor="text1"/>
          <w:sz w:val="20"/>
          <w:szCs w:val="20"/>
        </w:rPr>
        <w:t>.</w:t>
      </w:r>
      <w:r w:rsidRPr="008E7FDB">
        <w:rPr>
          <w:rFonts w:ascii="Arial" w:hAnsi="Arial" w:cs="Arial"/>
          <w:b/>
          <w:bCs/>
          <w:color w:val="000000" w:themeColor="text1"/>
          <w:sz w:val="20"/>
          <w:szCs w:val="20"/>
          <w:lang w:val="en-US"/>
        </w:rPr>
        <w:t xml:space="preserve"> </w:t>
      </w:r>
      <w:r w:rsidRPr="008E7FDB">
        <w:rPr>
          <w:rFonts w:ascii="Arial" w:hAnsi="Arial" w:cs="Arial"/>
          <w:color w:val="000000" w:themeColor="text1"/>
          <w:sz w:val="20"/>
          <w:szCs w:val="20"/>
          <w:lang w:val="en-US"/>
        </w:rPr>
        <w:t xml:space="preserve"> From the </w:t>
      </w:r>
      <w:r w:rsidR="00080A4F" w:rsidRPr="008E7FDB">
        <w:rPr>
          <w:rFonts w:ascii="Arial" w:hAnsi="Arial" w:cs="Arial"/>
          <w:color w:val="000000" w:themeColor="text1"/>
          <w:sz w:val="20"/>
          <w:szCs w:val="20"/>
          <w:lang w:val="en-US"/>
        </w:rPr>
        <w:t>T</w:t>
      </w:r>
      <w:r w:rsidRPr="008E7FDB">
        <w:rPr>
          <w:rFonts w:ascii="Arial" w:hAnsi="Arial" w:cs="Arial"/>
          <w:color w:val="000000" w:themeColor="text1"/>
          <w:sz w:val="20"/>
          <w:szCs w:val="20"/>
          <w:lang w:val="en-US"/>
        </w:rPr>
        <w:t xml:space="preserve">able </w:t>
      </w:r>
      <w:r w:rsidR="00493F8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 xml:space="preserve"> it is clearly evident that mean of yield from intercropping was highest in </w:t>
      </w:r>
      <w:commentRangeStart w:id="3"/>
      <w:r w:rsidRPr="008E7FDB">
        <w:rPr>
          <w:rFonts w:ascii="Arial" w:hAnsi="Arial" w:cs="Arial"/>
          <w:color w:val="000000" w:themeColor="text1"/>
          <w:sz w:val="20"/>
          <w:szCs w:val="20"/>
          <w:lang w:val="en-US"/>
        </w:rPr>
        <w:t>Maize</w:t>
      </w:r>
      <w:commentRangeEnd w:id="3"/>
      <w:r w:rsidR="00352FD8">
        <w:rPr>
          <w:rStyle w:val="CommentReference"/>
        </w:rPr>
        <w:commentReference w:id="3"/>
      </w:r>
      <w:r w:rsidRPr="008E7FDB">
        <w:rPr>
          <w:rFonts w:ascii="Arial" w:hAnsi="Arial" w:cs="Arial"/>
          <w:color w:val="000000" w:themeColor="text1"/>
          <w:sz w:val="20"/>
          <w:szCs w:val="20"/>
          <w:lang w:val="en-US"/>
        </w:rPr>
        <w:t>-</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abbage (</w:t>
      </w:r>
      <w:r w:rsidRPr="008E7FDB">
        <w:rPr>
          <w:rFonts w:ascii="Arial" w:hAnsi="Arial" w:cs="Arial"/>
          <w:sz w:val="20"/>
          <w:szCs w:val="20"/>
        </w:rPr>
        <w:t>21.</w:t>
      </w:r>
      <w:commentRangeStart w:id="4"/>
      <w:r w:rsidRPr="008E7FDB">
        <w:rPr>
          <w:rFonts w:ascii="Arial" w:hAnsi="Arial" w:cs="Arial"/>
          <w:sz w:val="20"/>
          <w:szCs w:val="20"/>
        </w:rPr>
        <w:t>52</w:t>
      </w:r>
      <w:commentRangeEnd w:id="4"/>
      <w:r w:rsidR="0074493C">
        <w:rPr>
          <w:rStyle w:val="CommentReference"/>
        </w:rPr>
        <w:commentReference w:id="4"/>
      </w:r>
      <w:r w:rsidRPr="008E7FDB">
        <w:rPr>
          <w:rFonts w:ascii="Arial" w:hAnsi="Arial" w:cs="Arial"/>
          <w:sz w:val="20"/>
          <w:szCs w:val="20"/>
        </w:rPr>
        <w:t>), Maize-</w:t>
      </w:r>
      <w:r w:rsidR="00961234" w:rsidRPr="008E7FDB">
        <w:rPr>
          <w:rFonts w:ascii="Arial" w:hAnsi="Arial" w:cs="Arial"/>
          <w:sz w:val="20"/>
          <w:szCs w:val="20"/>
        </w:rPr>
        <w:t>P</w:t>
      </w:r>
      <w:r w:rsidRPr="008E7FDB">
        <w:rPr>
          <w:rFonts w:ascii="Arial" w:hAnsi="Arial" w:cs="Arial"/>
          <w:sz w:val="20"/>
          <w:szCs w:val="20"/>
        </w:rPr>
        <w:t xml:space="preserve">ea (20.65), </w:t>
      </w:r>
      <w:proofErr w:type="gramStart"/>
      <w:r w:rsidRPr="008E7FDB">
        <w:rPr>
          <w:rFonts w:ascii="Arial" w:hAnsi="Arial" w:cs="Arial"/>
          <w:sz w:val="20"/>
          <w:szCs w:val="20"/>
        </w:rPr>
        <w:t>Maize</w:t>
      </w:r>
      <w:proofErr w:type="gramEnd"/>
      <w:r w:rsidRPr="008E7FDB">
        <w:rPr>
          <w:rFonts w:ascii="Arial" w:hAnsi="Arial" w:cs="Arial"/>
          <w:sz w:val="20"/>
          <w:szCs w:val="20"/>
        </w:rPr>
        <w:t>-</w:t>
      </w:r>
      <w:r w:rsidR="00961234" w:rsidRPr="008E7FDB">
        <w:rPr>
          <w:rFonts w:ascii="Arial" w:hAnsi="Arial" w:cs="Arial"/>
          <w:sz w:val="20"/>
          <w:szCs w:val="20"/>
        </w:rPr>
        <w:t>C</w:t>
      </w:r>
      <w:r w:rsidRPr="008E7FDB">
        <w:rPr>
          <w:rFonts w:ascii="Arial" w:hAnsi="Arial" w:cs="Arial"/>
          <w:sz w:val="20"/>
          <w:szCs w:val="20"/>
        </w:rPr>
        <w:t xml:space="preserve">oriander (22.68) among crucifers, legumes and leafy vegetables respectively however the highest yield was seen in </w:t>
      </w:r>
      <w:r w:rsidR="00961234" w:rsidRPr="008E7FDB">
        <w:rPr>
          <w:rFonts w:ascii="Arial" w:hAnsi="Arial" w:cs="Arial"/>
          <w:sz w:val="20"/>
          <w:szCs w:val="20"/>
        </w:rPr>
        <w:t>S</w:t>
      </w:r>
      <w:r w:rsidRPr="008E7FDB">
        <w:rPr>
          <w:rFonts w:ascii="Arial" w:hAnsi="Arial" w:cs="Arial"/>
          <w:sz w:val="20"/>
          <w:szCs w:val="20"/>
        </w:rPr>
        <w:t xml:space="preserve">ole </w:t>
      </w:r>
      <w:r w:rsidR="00961234" w:rsidRPr="008E7FDB">
        <w:rPr>
          <w:rFonts w:ascii="Arial" w:hAnsi="Arial" w:cs="Arial"/>
          <w:sz w:val="20"/>
          <w:szCs w:val="20"/>
        </w:rPr>
        <w:t>M</w:t>
      </w:r>
      <w:r w:rsidRPr="008E7FDB">
        <w:rPr>
          <w:rFonts w:ascii="Arial" w:hAnsi="Arial" w:cs="Arial"/>
          <w:sz w:val="20"/>
          <w:szCs w:val="20"/>
        </w:rPr>
        <w:t xml:space="preserve">aize (27.83) among all the treatments. </w:t>
      </w:r>
      <w:r w:rsidR="006D323D" w:rsidRPr="008E7FDB">
        <w:rPr>
          <w:rFonts w:ascii="Arial" w:hAnsi="Arial" w:cs="Arial"/>
          <w:color w:val="000000" w:themeColor="text1"/>
          <w:sz w:val="20"/>
          <w:szCs w:val="20"/>
          <w:lang w:val="en-US"/>
        </w:rPr>
        <w:t>Maize-</w:t>
      </w:r>
      <w:r w:rsidR="00FA5E4C" w:rsidRPr="008E7FDB">
        <w:rPr>
          <w:rFonts w:ascii="Arial" w:hAnsi="Arial" w:cs="Arial"/>
          <w:color w:val="000000" w:themeColor="text1"/>
          <w:sz w:val="20"/>
          <w:szCs w:val="20"/>
          <w:lang w:val="en-US"/>
        </w:rPr>
        <w:t>C</w:t>
      </w:r>
      <w:r w:rsidR="006D323D" w:rsidRPr="008E7FDB">
        <w:rPr>
          <w:rFonts w:ascii="Arial" w:hAnsi="Arial" w:cs="Arial"/>
          <w:color w:val="000000" w:themeColor="text1"/>
          <w:sz w:val="20"/>
          <w:szCs w:val="20"/>
          <w:lang w:val="en-US"/>
        </w:rPr>
        <w:t xml:space="preserve">oriander recorded the highest </w:t>
      </w:r>
      <w:r w:rsidR="00FF2E0A" w:rsidRPr="008E7FDB">
        <w:rPr>
          <w:rFonts w:ascii="Arial" w:hAnsi="Arial" w:cs="Arial"/>
          <w:color w:val="000000" w:themeColor="text1"/>
          <w:sz w:val="20"/>
          <w:szCs w:val="20"/>
        </w:rPr>
        <w:t>chlorophyll content</w:t>
      </w:r>
      <w:r w:rsidR="0074493C">
        <w:rPr>
          <w:rFonts w:ascii="Arial" w:hAnsi="Arial" w:cs="Arial"/>
          <w:color w:val="000000" w:themeColor="text1"/>
          <w:sz w:val="20"/>
          <w:szCs w:val="20"/>
        </w:rPr>
        <w:t xml:space="preserve"> </w:t>
      </w:r>
      <w:r w:rsidR="006D323D" w:rsidRPr="008E7FDB">
        <w:rPr>
          <w:rFonts w:ascii="Arial" w:hAnsi="Arial" w:cs="Arial"/>
          <w:color w:val="000000" w:themeColor="text1"/>
          <w:sz w:val="20"/>
          <w:szCs w:val="20"/>
        </w:rPr>
        <w:t>(</w:t>
      </w:r>
      <w:r w:rsidR="006D323D" w:rsidRPr="008E7FDB">
        <w:rPr>
          <w:rFonts w:ascii="Arial" w:hAnsi="Arial" w:cs="Arial"/>
          <w:sz w:val="20"/>
          <w:szCs w:val="20"/>
        </w:rPr>
        <w:t>55.87</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 xml:space="preserve">, plant </w:t>
      </w:r>
      <w:proofErr w:type="gramStart"/>
      <w:r w:rsidR="00FF2E0A" w:rsidRPr="008E7FDB">
        <w:rPr>
          <w:rFonts w:ascii="Arial" w:hAnsi="Arial" w:cs="Arial"/>
          <w:color w:val="000000" w:themeColor="text1"/>
          <w:sz w:val="20"/>
          <w:szCs w:val="20"/>
        </w:rPr>
        <w:t>height</w:t>
      </w:r>
      <w:r w:rsidR="006D323D" w:rsidRPr="008E7FDB">
        <w:rPr>
          <w:rFonts w:ascii="Arial" w:hAnsi="Arial" w:cs="Arial"/>
          <w:color w:val="000000" w:themeColor="text1"/>
          <w:sz w:val="20"/>
          <w:szCs w:val="20"/>
        </w:rPr>
        <w:t>(</w:t>
      </w:r>
      <w:proofErr w:type="gramEnd"/>
      <w:r w:rsidR="006D323D" w:rsidRPr="008E7FDB">
        <w:rPr>
          <w:rFonts w:ascii="Arial" w:hAnsi="Arial" w:cs="Arial"/>
          <w:sz w:val="20"/>
          <w:szCs w:val="20"/>
        </w:rPr>
        <w:t>276.13</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w:t>
      </w:r>
      <w:r w:rsidR="00FF2E0A" w:rsidRPr="008E7FDB">
        <w:rPr>
          <w:rFonts w:ascii="Arial" w:hAnsi="Arial" w:cs="Arial"/>
          <w:color w:val="000000" w:themeColor="text1"/>
          <w:sz w:val="20"/>
          <w:szCs w:val="20"/>
          <w:lang w:val="en-US"/>
        </w:rPr>
        <w:t xml:space="preserve"> plant biomass</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358.53</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cob weight</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371.60</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grain yield</w:t>
      </w:r>
      <w:r w:rsidR="0074493C">
        <w:rPr>
          <w:rFonts w:ascii="Arial" w:hAnsi="Arial" w:cs="Arial"/>
          <w:color w:val="000000" w:themeColor="text1"/>
          <w:sz w:val="20"/>
          <w:szCs w:val="20"/>
          <w:lang w:val="en-US"/>
        </w:rPr>
        <w:t xml:space="preserve"> </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229.32</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xml:space="preserve"> among leafy vegetables, </w:t>
      </w:r>
      <w:r w:rsidRPr="008E7FDB">
        <w:rPr>
          <w:rFonts w:ascii="Arial" w:hAnsi="Arial" w:cs="Arial"/>
          <w:color w:val="000000" w:themeColor="text1"/>
          <w:sz w:val="20"/>
          <w:szCs w:val="20"/>
          <w:lang w:val="en-US"/>
        </w:rPr>
        <w:t>however Cob weight, grain yield was highest in Maize</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 xml:space="preserve">abbage among crucifers. Among the </w:t>
      </w:r>
      <w:r w:rsidR="00961234" w:rsidRPr="008E7FDB">
        <w:rPr>
          <w:rFonts w:ascii="Arial" w:hAnsi="Arial" w:cs="Arial"/>
          <w:color w:val="000000" w:themeColor="text1"/>
          <w:sz w:val="20"/>
          <w:szCs w:val="20"/>
          <w:lang w:val="en-US"/>
        </w:rPr>
        <w:t>legume’s</w:t>
      </w:r>
      <w:r w:rsidRPr="008E7FDB">
        <w:rPr>
          <w:rFonts w:ascii="Arial" w:hAnsi="Arial" w:cs="Arial"/>
          <w:color w:val="000000" w:themeColor="text1"/>
          <w:sz w:val="20"/>
          <w:szCs w:val="20"/>
          <w:lang w:val="en-US"/>
        </w:rPr>
        <w:t xml:space="preserve"> </w:t>
      </w:r>
      <w:r w:rsidR="00FF2E0A" w:rsidRPr="008E7FDB">
        <w:rPr>
          <w:rFonts w:ascii="Arial" w:hAnsi="Arial" w:cs="Arial"/>
          <w:color w:val="000000" w:themeColor="text1"/>
          <w:sz w:val="20"/>
          <w:szCs w:val="20"/>
        </w:rPr>
        <w:t xml:space="preserve">chlorophyll content, plant height </w:t>
      </w:r>
      <w:r w:rsidR="00961234" w:rsidRPr="008E7FDB">
        <w:rPr>
          <w:rFonts w:ascii="Arial" w:hAnsi="Arial" w:cs="Arial"/>
          <w:color w:val="000000" w:themeColor="text1"/>
          <w:sz w:val="20"/>
          <w:szCs w:val="20"/>
        </w:rPr>
        <w:t>was</w:t>
      </w:r>
      <w:r w:rsidR="00FF2E0A" w:rsidRPr="008E7FDB">
        <w:rPr>
          <w:rFonts w:ascii="Arial" w:hAnsi="Arial" w:cs="Arial"/>
          <w:color w:val="000000" w:themeColor="text1"/>
          <w:sz w:val="20"/>
          <w:szCs w:val="20"/>
        </w:rPr>
        <w:t xml:space="preserve"> highest in </w:t>
      </w:r>
      <w:r w:rsidR="006D323D" w:rsidRPr="008E7FDB">
        <w:rPr>
          <w:rFonts w:ascii="Arial" w:hAnsi="Arial" w:cs="Arial"/>
          <w:sz w:val="20"/>
          <w:szCs w:val="20"/>
        </w:rPr>
        <w:t>M</w:t>
      </w:r>
      <w:r w:rsidR="00FF2E0A" w:rsidRPr="008E7FDB">
        <w:rPr>
          <w:rFonts w:ascii="Arial" w:hAnsi="Arial" w:cs="Arial"/>
          <w:sz w:val="20"/>
          <w:szCs w:val="20"/>
        </w:rPr>
        <w:t>aize-</w:t>
      </w:r>
      <w:r w:rsidR="006D323D" w:rsidRPr="008E7FDB">
        <w:rPr>
          <w:rFonts w:ascii="Arial" w:hAnsi="Arial" w:cs="Arial"/>
          <w:sz w:val="20"/>
          <w:szCs w:val="20"/>
        </w:rPr>
        <w:t>P</w:t>
      </w:r>
      <w:r w:rsidR="00FF2E0A" w:rsidRPr="008E7FDB">
        <w:rPr>
          <w:rFonts w:ascii="Arial" w:hAnsi="Arial" w:cs="Arial"/>
          <w:sz w:val="20"/>
          <w:szCs w:val="20"/>
        </w:rPr>
        <w:t xml:space="preserve">ea, whereas </w:t>
      </w:r>
      <w:r w:rsidR="00FF2E0A" w:rsidRPr="008E7FDB">
        <w:rPr>
          <w:rFonts w:ascii="Arial" w:hAnsi="Arial" w:cs="Arial"/>
          <w:color w:val="000000" w:themeColor="text1"/>
          <w:sz w:val="20"/>
          <w:szCs w:val="20"/>
          <w:lang w:val="en-US"/>
        </w:rPr>
        <w:t xml:space="preserve">plant biomass, cob weight, grain yield </w:t>
      </w:r>
      <w:r w:rsidRPr="008E7FDB">
        <w:rPr>
          <w:rFonts w:ascii="Arial" w:hAnsi="Arial" w:cs="Arial"/>
          <w:color w:val="000000" w:themeColor="text1"/>
          <w:sz w:val="20"/>
          <w:szCs w:val="20"/>
          <w:lang w:val="en-US"/>
        </w:rPr>
        <w:t>was highest in Maize-</w:t>
      </w:r>
      <w:proofErr w:type="spellStart"/>
      <w:r w:rsidRPr="008E7FDB">
        <w:rPr>
          <w:rFonts w:ascii="Arial" w:hAnsi="Arial" w:cs="Arial"/>
          <w:color w:val="000000" w:themeColor="text1"/>
          <w:sz w:val="20"/>
          <w:szCs w:val="20"/>
          <w:lang w:val="en-US"/>
        </w:rPr>
        <w:t>Frenchbean</w:t>
      </w:r>
      <w:proofErr w:type="spellEnd"/>
      <w:r w:rsidRPr="008E7FDB">
        <w:rPr>
          <w:rFonts w:ascii="Arial" w:hAnsi="Arial" w:cs="Arial"/>
          <w:color w:val="000000" w:themeColor="text1"/>
          <w:sz w:val="20"/>
          <w:szCs w:val="20"/>
          <w:lang w:val="en-US"/>
        </w:rPr>
        <w:t xml:space="preserve"> intercropping. From all the treatments sole maize stands </w:t>
      </w:r>
      <w:r w:rsidR="00FF21A9" w:rsidRPr="008E7FDB">
        <w:rPr>
          <w:rFonts w:ascii="Arial" w:hAnsi="Arial" w:cs="Arial"/>
          <w:color w:val="000000" w:themeColor="text1"/>
          <w:sz w:val="20"/>
          <w:szCs w:val="20"/>
          <w:lang w:val="en-US"/>
        </w:rPr>
        <w:t xml:space="preserve">highest </w:t>
      </w:r>
      <w:r w:rsidR="00FF21A9" w:rsidRPr="008E7FDB">
        <w:rPr>
          <w:rFonts w:ascii="Arial" w:hAnsi="Arial" w:cs="Arial"/>
          <w:color w:val="000000" w:themeColor="text1"/>
          <w:sz w:val="20"/>
          <w:szCs w:val="20"/>
        </w:rPr>
        <w:t>plant height,</w:t>
      </w:r>
      <w:r w:rsidR="00FF21A9" w:rsidRPr="008E7FDB">
        <w:rPr>
          <w:rFonts w:ascii="Arial" w:hAnsi="Arial" w:cs="Arial"/>
          <w:color w:val="000000" w:themeColor="text1"/>
          <w:sz w:val="20"/>
          <w:szCs w:val="20"/>
          <w:lang w:val="en-US"/>
        </w:rPr>
        <w:t xml:space="preserve"> plant biomass, cob weight, yield per plot</w:t>
      </w:r>
      <w:r w:rsidRPr="008E7FDB">
        <w:rPr>
          <w:rFonts w:ascii="Arial" w:hAnsi="Arial" w:cs="Arial"/>
          <w:color w:val="000000" w:themeColor="text1"/>
          <w:sz w:val="20"/>
          <w:szCs w:val="20"/>
          <w:lang w:val="en-US"/>
        </w:rPr>
        <w:t>.</w:t>
      </w:r>
    </w:p>
    <w:p w:rsidR="008368FE" w:rsidRPr="008E7FDB" w:rsidRDefault="008368FE" w:rsidP="00A53294">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lastRenderedPageBreak/>
        <w:t>Table</w:t>
      </w:r>
      <w:proofErr w:type="gramStart"/>
      <w:r w:rsidRPr="008E7FDB">
        <w:rPr>
          <w:rFonts w:ascii="Arial" w:hAnsi="Arial" w:cs="Arial"/>
          <w:b/>
          <w:bCs/>
          <w:sz w:val="20"/>
          <w:szCs w:val="20"/>
          <w:lang w:val="en-US"/>
        </w:rPr>
        <w:t>:1</w:t>
      </w:r>
      <w:proofErr w:type="gramEnd"/>
      <w:r w:rsidRPr="008E7FDB">
        <w:rPr>
          <w:rFonts w:ascii="Arial" w:hAnsi="Arial" w:cs="Arial"/>
          <w:b/>
          <w:bCs/>
          <w:sz w:val="20"/>
          <w:szCs w:val="20"/>
          <w:lang w:val="en-US"/>
        </w:rPr>
        <w:t xml:space="preserve"> </w:t>
      </w:r>
      <w:proofErr w:type="spellStart"/>
      <w:r w:rsidRPr="008E7FDB">
        <w:rPr>
          <w:rFonts w:ascii="Arial" w:hAnsi="Arial" w:cs="Arial"/>
          <w:b/>
          <w:bCs/>
          <w:sz w:val="20"/>
          <w:szCs w:val="20"/>
          <w:lang w:val="en-US"/>
        </w:rPr>
        <w:t>Morphological,Physiological</w:t>
      </w:r>
      <w:proofErr w:type="spellEnd"/>
      <w:r w:rsidRPr="008E7FDB">
        <w:rPr>
          <w:rFonts w:ascii="Arial" w:hAnsi="Arial" w:cs="Arial"/>
          <w:b/>
          <w:bCs/>
          <w:sz w:val="20"/>
          <w:szCs w:val="20"/>
          <w:lang w:val="en-US"/>
        </w:rPr>
        <w:t xml:space="preserve"> and Yield parameters of Maize under different maize-</w:t>
      </w:r>
      <w:commentRangeStart w:id="5"/>
      <w:r w:rsidRPr="008E7FDB">
        <w:rPr>
          <w:rFonts w:ascii="Arial" w:hAnsi="Arial" w:cs="Arial"/>
          <w:b/>
          <w:bCs/>
          <w:sz w:val="20"/>
          <w:szCs w:val="20"/>
          <w:lang w:val="en-US"/>
        </w:rPr>
        <w:t>vegetable</w:t>
      </w:r>
      <w:commentRangeEnd w:id="5"/>
      <w:r w:rsidR="00BD482B">
        <w:rPr>
          <w:rStyle w:val="CommentReference"/>
        </w:rPr>
        <w:commentReference w:id="5"/>
      </w:r>
      <w:r w:rsidRPr="008E7FDB">
        <w:rPr>
          <w:rFonts w:ascii="Arial" w:hAnsi="Arial" w:cs="Arial"/>
          <w:b/>
          <w:bCs/>
          <w:sz w:val="20"/>
          <w:szCs w:val="20"/>
          <w:lang w:val="en-US"/>
        </w:rPr>
        <w:t xml:space="preserve"> based intercropping</w:t>
      </w:r>
    </w:p>
    <w:tbl>
      <w:tblPr>
        <w:tblStyle w:val="TableGrid"/>
        <w:tblW w:w="10915" w:type="dxa"/>
        <w:tblInd w:w="-714" w:type="dxa"/>
        <w:tblLayout w:type="fixed"/>
        <w:tblLook w:val="04A0"/>
      </w:tblPr>
      <w:tblGrid>
        <w:gridCol w:w="1985"/>
        <w:gridCol w:w="1418"/>
        <w:gridCol w:w="1701"/>
        <w:gridCol w:w="1701"/>
        <w:gridCol w:w="1559"/>
        <w:gridCol w:w="1417"/>
        <w:gridCol w:w="1134"/>
      </w:tblGrid>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Treatments</w:t>
            </w:r>
          </w:p>
          <w:p w:rsidR="00494967" w:rsidRPr="008E7FDB" w:rsidRDefault="00494967" w:rsidP="00947E6B">
            <w:pPr>
              <w:rPr>
                <w:rFonts w:ascii="Arial" w:hAnsi="Arial" w:cs="Arial"/>
                <w:b/>
                <w:bCs/>
                <w:sz w:val="20"/>
                <w:szCs w:val="20"/>
                <w:lang w:val="en-US"/>
              </w:rPr>
            </w:pPr>
          </w:p>
          <w:p w:rsidR="00494967" w:rsidRPr="008E7FDB" w:rsidRDefault="00494967" w:rsidP="00947E6B">
            <w:pPr>
              <w:rPr>
                <w:rFonts w:ascii="Arial" w:hAnsi="Arial" w:cs="Arial"/>
                <w:b/>
                <w:bCs/>
                <w:sz w:val="20"/>
                <w:szCs w:val="20"/>
                <w:lang w:val="en-US"/>
              </w:rPr>
            </w:pPr>
          </w:p>
        </w:tc>
        <w:tc>
          <w:tcPr>
            <w:tcW w:w="1418"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Chlorophyll</w:t>
            </w:r>
          </w:p>
        </w:tc>
        <w:tc>
          <w:tcPr>
            <w:tcW w:w="1701"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Height (</w:t>
            </w:r>
            <w:proofErr w:type="spellStart"/>
            <w:r w:rsidRPr="008E7FDB">
              <w:rPr>
                <w:rFonts w:ascii="Arial" w:hAnsi="Arial" w:cs="Arial"/>
                <w:b/>
                <w:bCs/>
                <w:sz w:val="20"/>
                <w:szCs w:val="20"/>
                <w:lang w:val="en-US"/>
              </w:rPr>
              <w:t>cms</w:t>
            </w:r>
            <w:proofErr w:type="spellEnd"/>
            <w:r w:rsidRPr="008E7FDB">
              <w:rPr>
                <w:rFonts w:ascii="Arial" w:hAnsi="Arial" w:cs="Arial"/>
                <w:b/>
                <w:bCs/>
                <w:sz w:val="20"/>
                <w:szCs w:val="20"/>
                <w:lang w:val="en-US"/>
              </w:rPr>
              <w:t>)</w:t>
            </w:r>
          </w:p>
        </w:tc>
        <w:tc>
          <w:tcPr>
            <w:tcW w:w="1701"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Biomass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559"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Cobb Weight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417"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Grain yield (</w:t>
            </w:r>
            <w:commentRangeStart w:id="6"/>
            <w:proofErr w:type="spellStart"/>
            <w:r w:rsidRPr="008E7FDB">
              <w:rPr>
                <w:rFonts w:ascii="Arial" w:hAnsi="Arial" w:cs="Arial"/>
                <w:b/>
                <w:bCs/>
                <w:sz w:val="20"/>
                <w:szCs w:val="20"/>
                <w:lang w:val="en-US"/>
              </w:rPr>
              <w:t>gms</w:t>
            </w:r>
            <w:commentRangeEnd w:id="6"/>
            <w:proofErr w:type="spellEnd"/>
            <w:r w:rsidR="00C45879">
              <w:rPr>
                <w:rStyle w:val="CommentReference"/>
              </w:rPr>
              <w:commentReference w:id="6"/>
            </w:r>
            <w:r w:rsidRPr="008E7FDB">
              <w:rPr>
                <w:rFonts w:ascii="Arial" w:hAnsi="Arial" w:cs="Arial"/>
                <w:b/>
                <w:bCs/>
                <w:sz w:val="20"/>
                <w:szCs w:val="20"/>
                <w:lang w:val="en-US"/>
              </w:rPr>
              <w:t>)</w:t>
            </w:r>
          </w:p>
        </w:tc>
        <w:tc>
          <w:tcPr>
            <w:tcW w:w="1134" w:type="dxa"/>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Yield per plot (KG)</w:t>
            </w:r>
          </w:p>
        </w:tc>
      </w:tr>
      <w:tr w:rsidR="00494967" w:rsidRPr="008E7FDB" w:rsidTr="00784C76">
        <w:trPr>
          <w:trHeight w:hRule="exact" w:val="634"/>
        </w:trPr>
        <w:tc>
          <w:tcPr>
            <w:tcW w:w="1985" w:type="dxa"/>
          </w:tcPr>
          <w:tbl>
            <w:tblPr>
              <w:tblW w:w="1947" w:type="dxa"/>
              <w:tblInd w:w="15" w:type="dxa"/>
              <w:tblLayout w:type="fixed"/>
              <w:tblLook w:val="04A0"/>
            </w:tblPr>
            <w:tblGrid>
              <w:gridCol w:w="1947"/>
            </w:tblGrid>
            <w:tr w:rsidR="00494967" w:rsidRPr="008E7FDB" w:rsidTr="00947E6B">
              <w:trPr>
                <w:trHeight w:val="321"/>
              </w:trPr>
              <w:tc>
                <w:tcPr>
                  <w:tcW w:w="1947" w:type="dxa"/>
                  <w:tcBorders>
                    <w:top w:val="nil"/>
                    <w:left w:val="nil"/>
                    <w:bottom w:val="nil"/>
                    <w:right w:val="nil"/>
                  </w:tcBorders>
                  <w:noWrap/>
                  <w:vAlign w:val="bottom"/>
                  <w:hideMark/>
                </w:tcPr>
                <w:p w:rsidR="00494967" w:rsidRPr="008E7FDB" w:rsidRDefault="00494967" w:rsidP="00947E6B">
                  <w:pPr>
                    <w:spacing w:after="0" w:line="240" w:lineRule="auto"/>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Sole Maize</w:t>
                  </w:r>
                </w:p>
              </w:tc>
            </w:tr>
          </w:tbl>
          <w:p w:rsidR="00494967" w:rsidRPr="008E7FDB" w:rsidRDefault="00494967" w:rsidP="00947E6B">
            <w:pPr>
              <w:rPr>
                <w:rFonts w:ascii="Arial" w:hAnsi="Arial" w:cs="Arial"/>
                <w:b/>
                <w:bCs/>
                <w:sz w:val="20"/>
                <w:szCs w:val="20"/>
                <w:lang w:val="en-US"/>
              </w:rPr>
            </w:pP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lang w:val="en-US"/>
              </w:rPr>
              <w:t>53.19</w:t>
            </w:r>
            <w:r w:rsidRPr="008E7FDB">
              <w:rPr>
                <w:rFonts w:ascii="Arial" w:hAnsi="Arial" w:cs="Arial"/>
                <w:sz w:val="20"/>
                <w:szCs w:val="20"/>
                <w:vertAlign w:val="superscript"/>
                <w:lang w:val="en-US"/>
              </w:rPr>
              <w:t>abc</w:t>
            </w:r>
            <w:r w:rsidRPr="008E7FDB">
              <w:rPr>
                <w:rFonts w:ascii="Arial" w:hAnsi="Arial" w:cs="Arial"/>
                <w:sz w:val="20"/>
                <w:szCs w:val="20"/>
                <w:lang w:val="en-US"/>
              </w:rPr>
              <w:t xml:space="preserve"> </w:t>
            </w:r>
          </w:p>
        </w:tc>
        <w:tc>
          <w:tcPr>
            <w:tcW w:w="1701" w:type="dxa"/>
            <w:vAlign w:val="center"/>
          </w:tcPr>
          <w:p w:rsidR="00494967" w:rsidRPr="008E7FDB" w:rsidRDefault="00494967" w:rsidP="00947E6B">
            <w:pPr>
              <w:rPr>
                <w:rFonts w:ascii="Arial" w:hAnsi="Arial" w:cs="Arial"/>
                <w:sz w:val="20"/>
                <w:szCs w:val="20"/>
              </w:rPr>
            </w:pPr>
          </w:p>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275.17</w:t>
            </w:r>
            <w:r w:rsidRPr="008E7FDB">
              <w:rPr>
                <w:rFonts w:ascii="Arial" w:hAnsi="Arial" w:cs="Arial"/>
                <w:sz w:val="20"/>
                <w:szCs w:val="20"/>
                <w:vertAlign w:val="superscript"/>
              </w:rPr>
              <w:t>a</w:t>
            </w:r>
          </w:p>
          <w:p w:rsidR="00494967" w:rsidRPr="008E7FDB" w:rsidRDefault="00494967" w:rsidP="00947E6B">
            <w:pPr>
              <w:rPr>
                <w:rFonts w:ascii="Arial" w:hAnsi="Arial" w:cs="Arial"/>
                <w:sz w:val="20"/>
                <w:szCs w:val="20"/>
                <w:lang w:val="en-US"/>
              </w:rPr>
            </w:pP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429.60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423.80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218.10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27.83</w:t>
            </w:r>
            <w:r w:rsidRPr="008E7FDB">
              <w:rPr>
                <w:rFonts w:ascii="Arial" w:hAnsi="Arial" w:cs="Arial"/>
                <w:sz w:val="20"/>
                <w:szCs w:val="20"/>
                <w:vertAlign w:val="superscript"/>
              </w:rPr>
              <w:t>a</w:t>
            </w:r>
            <w:r w:rsidRPr="008E7FDB">
              <w:rPr>
                <w:rFonts w:ascii="Arial" w:hAnsi="Arial" w:cs="Arial"/>
                <w:sz w:val="20"/>
                <w:szCs w:val="20"/>
              </w:rPr>
              <w:t xml:space="preserve"> </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commentRangeStart w:id="7"/>
            <w:r w:rsidRPr="008E7FDB">
              <w:rPr>
                <w:rFonts w:ascii="Arial" w:eastAsia="Times New Roman" w:hAnsi="Arial" w:cs="Arial"/>
                <w:b/>
                <w:bCs/>
                <w:sz w:val="20"/>
                <w:szCs w:val="20"/>
                <w:lang w:eastAsia="en-IN"/>
              </w:rPr>
              <w:t>Maize</w:t>
            </w:r>
            <w:commentRangeEnd w:id="7"/>
            <w:r w:rsidR="00C45879">
              <w:rPr>
                <w:rStyle w:val="CommentReference"/>
              </w:rPr>
              <w:commentReference w:id="7"/>
            </w:r>
            <w:r w:rsidRPr="008E7FDB">
              <w:rPr>
                <w:rFonts w:ascii="Arial" w:eastAsia="Times New Roman" w:hAnsi="Arial" w:cs="Arial"/>
                <w:b/>
                <w:bCs/>
                <w:sz w:val="20"/>
                <w:szCs w:val="20"/>
                <w:lang w:eastAsia="en-IN"/>
              </w:rPr>
              <w:t>-cabbage</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55.32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FF21A9" w:rsidP="00947E6B">
            <w:pPr>
              <w:rPr>
                <w:rFonts w:ascii="Arial" w:hAnsi="Arial" w:cs="Arial"/>
                <w:sz w:val="20"/>
                <w:szCs w:val="20"/>
                <w:lang w:val="en-US"/>
              </w:rPr>
            </w:pPr>
            <w:r w:rsidRPr="008E7FDB">
              <w:rPr>
                <w:rFonts w:ascii="Arial" w:hAnsi="Arial" w:cs="Arial"/>
                <w:sz w:val="20"/>
                <w:szCs w:val="20"/>
              </w:rPr>
              <w:t>259</w:t>
            </w:r>
            <w:r w:rsidR="00494967" w:rsidRPr="008E7FDB">
              <w:rPr>
                <w:rFonts w:ascii="Arial" w:hAnsi="Arial" w:cs="Arial"/>
                <w:sz w:val="20"/>
                <w:szCs w:val="20"/>
              </w:rPr>
              <w:t>.60</w:t>
            </w:r>
            <w:r w:rsidR="00494967" w:rsidRPr="008E7FDB">
              <w:rPr>
                <w:rFonts w:ascii="Arial" w:hAnsi="Arial" w:cs="Arial"/>
                <w:sz w:val="20"/>
                <w:szCs w:val="20"/>
                <w:vertAlign w:val="superscript"/>
              </w:rPr>
              <w:t>ab</w:t>
            </w:r>
            <w:r w:rsidR="00494967"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342.65</w:t>
            </w:r>
            <w:r w:rsidRPr="008E7FDB">
              <w:rPr>
                <w:rFonts w:ascii="Arial" w:hAnsi="Arial" w:cs="Arial"/>
                <w:sz w:val="20"/>
                <w:szCs w:val="20"/>
                <w:vertAlign w:val="superscript"/>
              </w:rPr>
              <w:t>b</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391.75</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212.81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21.52</w:t>
            </w:r>
            <w:r w:rsidRPr="008E7FDB">
              <w:rPr>
                <w:rFonts w:ascii="Arial" w:hAnsi="Arial" w:cs="Arial"/>
                <w:sz w:val="20"/>
                <w:szCs w:val="20"/>
                <w:vertAlign w:val="superscript"/>
              </w:rPr>
              <w:t>bc</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Maize-Cauliflower</w:t>
            </w:r>
          </w:p>
        </w:tc>
        <w:tc>
          <w:tcPr>
            <w:tcW w:w="1418"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56.67</w:t>
            </w:r>
            <w:r w:rsidRPr="008E7FDB">
              <w:rPr>
                <w:rFonts w:ascii="Arial" w:hAnsi="Arial" w:cs="Arial"/>
                <w:sz w:val="20"/>
                <w:szCs w:val="20"/>
                <w:vertAlign w:val="superscript"/>
              </w:rPr>
              <w:t>ab</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256.93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345.40</w:t>
            </w:r>
            <w:r w:rsidRPr="008E7FDB">
              <w:rPr>
                <w:rFonts w:ascii="Arial" w:hAnsi="Arial" w:cs="Arial"/>
                <w:sz w:val="20"/>
                <w:szCs w:val="20"/>
                <w:vertAlign w:val="superscript"/>
              </w:rPr>
              <w:t>b</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358.93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209.03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17.93</w:t>
            </w:r>
            <w:r w:rsidRPr="008E7FDB">
              <w:rPr>
                <w:rFonts w:ascii="Arial" w:hAnsi="Arial" w:cs="Arial"/>
                <w:sz w:val="20"/>
                <w:szCs w:val="20"/>
                <w:vertAlign w:val="superscript"/>
              </w:rPr>
              <w:t>cd</w:t>
            </w:r>
            <w:r w:rsidRPr="008E7FDB">
              <w:rPr>
                <w:rFonts w:ascii="Arial" w:hAnsi="Arial" w:cs="Arial"/>
                <w:sz w:val="20"/>
                <w:szCs w:val="20"/>
              </w:rPr>
              <w:t xml:space="preserve"> </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Maize-Broccoli</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50.67</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247.80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293.07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379.60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194.13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19.84</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rsidTr="00784C76">
        <w:trPr>
          <w:trHeight w:hRule="exact" w:val="634"/>
        </w:trPr>
        <w:tc>
          <w:tcPr>
            <w:tcW w:w="1985" w:type="dxa"/>
          </w:tcPr>
          <w:p w:rsidR="00494967" w:rsidRPr="008E7FDB" w:rsidRDefault="00494967" w:rsidP="00947E6B">
            <w:pPr>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Maize-Radish</w:t>
            </w:r>
          </w:p>
        </w:tc>
        <w:tc>
          <w:tcPr>
            <w:tcW w:w="1418" w:type="dxa"/>
            <w:vAlign w:val="center"/>
          </w:tcPr>
          <w:p w:rsidR="00494967" w:rsidRPr="008E7FDB" w:rsidRDefault="00494967" w:rsidP="00947E6B">
            <w:pPr>
              <w:rPr>
                <w:rFonts w:ascii="Arial" w:hAnsi="Arial" w:cs="Arial"/>
                <w:sz w:val="20"/>
                <w:szCs w:val="20"/>
              </w:rPr>
            </w:pPr>
            <w:r w:rsidRPr="008E7FDB">
              <w:rPr>
                <w:rFonts w:ascii="Arial" w:hAnsi="Arial" w:cs="Arial"/>
                <w:sz w:val="20"/>
                <w:szCs w:val="20"/>
              </w:rPr>
              <w:t>46.60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rPr>
            </w:pPr>
            <w:r w:rsidRPr="008E7FDB">
              <w:rPr>
                <w:rFonts w:ascii="Arial" w:hAnsi="Arial" w:cs="Arial"/>
                <w:sz w:val="20"/>
                <w:szCs w:val="20"/>
              </w:rPr>
              <w:t>222.77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rPr>
            </w:pPr>
            <w:r w:rsidRPr="008E7FDB">
              <w:rPr>
                <w:rFonts w:ascii="Arial" w:hAnsi="Arial" w:cs="Arial"/>
                <w:sz w:val="20"/>
                <w:szCs w:val="20"/>
              </w:rPr>
              <w:t>170.73</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rPr>
            </w:pPr>
            <w:r w:rsidRPr="008E7FDB">
              <w:rPr>
                <w:rFonts w:ascii="Arial" w:hAnsi="Arial" w:cs="Arial"/>
                <w:sz w:val="20"/>
                <w:szCs w:val="20"/>
              </w:rPr>
              <w:t>321.47</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rPr>
            </w:pPr>
            <w:r w:rsidRPr="008E7FDB">
              <w:rPr>
                <w:rFonts w:ascii="Arial" w:hAnsi="Arial" w:cs="Arial"/>
                <w:sz w:val="20"/>
                <w:szCs w:val="20"/>
              </w:rPr>
              <w:t>192.34</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vertAlign w:val="superscript"/>
              </w:rPr>
            </w:pPr>
            <w:r w:rsidRPr="008E7FDB">
              <w:rPr>
                <w:rFonts w:ascii="Arial" w:hAnsi="Arial" w:cs="Arial"/>
                <w:sz w:val="20"/>
                <w:szCs w:val="20"/>
              </w:rPr>
              <w:t>15.99</w:t>
            </w:r>
            <w:r w:rsidRPr="008E7FDB">
              <w:rPr>
                <w:rFonts w:ascii="Arial" w:hAnsi="Arial" w:cs="Arial"/>
                <w:sz w:val="20"/>
                <w:szCs w:val="20"/>
                <w:vertAlign w:val="superscript"/>
              </w:rPr>
              <w:t>d</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Maize-Pea</w:t>
            </w:r>
          </w:p>
        </w:tc>
        <w:tc>
          <w:tcPr>
            <w:tcW w:w="1418"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50.40</w:t>
            </w:r>
            <w:r w:rsidRPr="008E7FDB">
              <w:rPr>
                <w:rFonts w:ascii="Arial" w:hAnsi="Arial" w:cs="Arial"/>
                <w:sz w:val="20"/>
                <w:szCs w:val="20"/>
                <w:vertAlign w:val="superscript"/>
              </w:rPr>
              <w:t>bcd</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261.40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279.73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318.50</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176.45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20.65</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w:t>
            </w:r>
            <w:proofErr w:type="spellStart"/>
            <w:r w:rsidRPr="008E7FDB">
              <w:rPr>
                <w:rFonts w:ascii="Arial" w:eastAsia="Times New Roman" w:hAnsi="Arial" w:cs="Arial"/>
                <w:b/>
                <w:bCs/>
                <w:sz w:val="20"/>
                <w:szCs w:val="20"/>
                <w:lang w:eastAsia="en-IN"/>
              </w:rPr>
              <w:t>Frenchbean</w:t>
            </w:r>
            <w:proofErr w:type="spellEnd"/>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42.49</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249.53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301.40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341.47</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202.56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19.17</w:t>
            </w:r>
            <w:r w:rsidRPr="008E7FDB">
              <w:rPr>
                <w:rFonts w:ascii="Arial" w:hAnsi="Arial" w:cs="Arial"/>
                <w:sz w:val="20"/>
                <w:szCs w:val="20"/>
                <w:vertAlign w:val="superscript"/>
              </w:rPr>
              <w:t>c</w:t>
            </w:r>
            <w:r w:rsidRPr="008E7FDB">
              <w:rPr>
                <w:rFonts w:ascii="Arial" w:hAnsi="Arial" w:cs="Arial"/>
                <w:sz w:val="20"/>
                <w:szCs w:val="20"/>
              </w:rPr>
              <w:t xml:space="preserve"> </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Maize-Fenugreek</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47.30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255.80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293.73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370.73</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213.99</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19.87</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rsidTr="00784C76">
        <w:trPr>
          <w:trHeight w:hRule="exact" w:val="634"/>
        </w:trPr>
        <w:tc>
          <w:tcPr>
            <w:tcW w:w="1985" w:type="dxa"/>
          </w:tcPr>
          <w:p w:rsidR="00494967" w:rsidRPr="008E7FDB" w:rsidRDefault="00494967" w:rsidP="00947E6B">
            <w:pPr>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Maize-Spinach</w:t>
            </w:r>
          </w:p>
          <w:p w:rsidR="00494967" w:rsidRPr="008E7FDB" w:rsidRDefault="00494967" w:rsidP="00947E6B">
            <w:pPr>
              <w:rPr>
                <w:rFonts w:ascii="Arial" w:hAnsi="Arial" w:cs="Arial"/>
                <w:b/>
                <w:bCs/>
                <w:sz w:val="20"/>
                <w:szCs w:val="20"/>
                <w:lang w:val="en-US"/>
              </w:rPr>
            </w:pP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50.13</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273.67</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307.20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335.73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203.41</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21.44</w:t>
            </w:r>
            <w:r w:rsidRPr="008E7FDB">
              <w:rPr>
                <w:rFonts w:ascii="Arial" w:hAnsi="Arial" w:cs="Arial"/>
                <w:sz w:val="20"/>
                <w:szCs w:val="20"/>
                <w:vertAlign w:val="superscript"/>
              </w:rPr>
              <w:t>bc</w:t>
            </w:r>
          </w:p>
        </w:tc>
      </w:tr>
      <w:tr w:rsidR="00494967" w:rsidRPr="008E7FDB" w:rsidTr="00784C76">
        <w:trPr>
          <w:trHeight w:hRule="exact" w:val="634"/>
        </w:trPr>
        <w:tc>
          <w:tcPr>
            <w:tcW w:w="1985" w:type="dxa"/>
          </w:tcPr>
          <w:p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Maize-Coriander</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55.87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276.13</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358.53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371.60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229.32</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134" w:type="dxa"/>
            <w:vAlign w:val="center"/>
          </w:tcPr>
          <w:p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22.68</w:t>
            </w:r>
            <w:r w:rsidRPr="008E7FDB">
              <w:rPr>
                <w:rFonts w:ascii="Arial" w:hAnsi="Arial" w:cs="Arial"/>
                <w:sz w:val="20"/>
                <w:szCs w:val="20"/>
                <w:vertAlign w:val="superscript"/>
              </w:rPr>
              <w:t>b</w:t>
            </w:r>
            <w:r w:rsidRPr="008E7FDB">
              <w:rPr>
                <w:rFonts w:ascii="Arial" w:hAnsi="Arial" w:cs="Arial"/>
                <w:sz w:val="20"/>
                <w:szCs w:val="20"/>
              </w:rPr>
              <w:t xml:space="preserve"> </w:t>
            </w:r>
          </w:p>
        </w:tc>
      </w:tr>
      <w:tr w:rsidR="00494967" w:rsidRPr="008E7FDB" w:rsidTr="00784C76">
        <w:trPr>
          <w:trHeight w:hRule="exact" w:val="634"/>
        </w:trPr>
        <w:tc>
          <w:tcPr>
            <w:tcW w:w="1985" w:type="dxa"/>
            <w:vAlign w:val="center"/>
          </w:tcPr>
          <w:p w:rsidR="00494967" w:rsidRPr="008E7FDB" w:rsidRDefault="00494967" w:rsidP="00947E6B">
            <w:pPr>
              <w:rPr>
                <w:rFonts w:ascii="Arial" w:hAnsi="Arial" w:cs="Arial"/>
                <w:b/>
                <w:bCs/>
                <w:sz w:val="20"/>
                <w:szCs w:val="20"/>
                <w:lang w:val="en-US"/>
              </w:rPr>
            </w:pPr>
            <w:r w:rsidRPr="008E7FDB">
              <w:rPr>
                <w:rFonts w:ascii="Arial" w:hAnsi="Arial" w:cs="Arial"/>
                <w:b/>
                <w:bCs/>
                <w:sz w:val="20"/>
                <w:szCs w:val="20"/>
              </w:rPr>
              <w:t>C.</w:t>
            </w:r>
            <w:commentRangeStart w:id="8"/>
            <w:r w:rsidRPr="008E7FDB">
              <w:rPr>
                <w:rFonts w:ascii="Arial" w:hAnsi="Arial" w:cs="Arial"/>
                <w:b/>
                <w:bCs/>
                <w:sz w:val="20"/>
                <w:szCs w:val="20"/>
              </w:rPr>
              <w:t>D</w:t>
            </w:r>
            <w:commentRangeEnd w:id="8"/>
            <w:r w:rsidR="00C45879">
              <w:rPr>
                <w:rStyle w:val="CommentReference"/>
              </w:rPr>
              <w:commentReference w:id="8"/>
            </w:r>
            <w:r w:rsidRPr="008E7FDB">
              <w:rPr>
                <w:rFonts w:ascii="Arial" w:hAnsi="Arial" w:cs="Arial"/>
                <w:b/>
                <w:bCs/>
                <w:sz w:val="20"/>
                <w:szCs w:val="20"/>
              </w:rPr>
              <w:t>.</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6.19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29.28</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51.04</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42.94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27.27</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5.67</w:t>
            </w:r>
          </w:p>
        </w:tc>
      </w:tr>
      <w:tr w:rsidR="00494967" w:rsidRPr="008E7FDB" w:rsidTr="00784C76">
        <w:trPr>
          <w:trHeight w:hRule="exact" w:val="634"/>
        </w:trPr>
        <w:tc>
          <w:tcPr>
            <w:tcW w:w="1985" w:type="dxa"/>
            <w:vAlign w:val="center"/>
          </w:tcPr>
          <w:p w:rsidR="00494967" w:rsidRPr="008E7FDB" w:rsidRDefault="00494967" w:rsidP="00947E6B">
            <w:pPr>
              <w:rPr>
                <w:rFonts w:ascii="Arial" w:hAnsi="Arial" w:cs="Arial"/>
                <w:b/>
                <w:bCs/>
                <w:sz w:val="20"/>
                <w:szCs w:val="20"/>
              </w:rPr>
            </w:pPr>
            <w:r w:rsidRPr="008E7FDB">
              <w:rPr>
                <w:rFonts w:ascii="Arial" w:hAnsi="Arial" w:cs="Arial"/>
                <w:b/>
                <w:bCs/>
                <w:sz w:val="20"/>
                <w:szCs w:val="20"/>
              </w:rPr>
              <w:t>SE(m)</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2.14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9.78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17.05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14.34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9.11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1.89 </w:t>
            </w:r>
          </w:p>
        </w:tc>
      </w:tr>
      <w:tr w:rsidR="00494967" w:rsidRPr="008E7FDB" w:rsidTr="00784C76">
        <w:trPr>
          <w:trHeight w:hRule="exact" w:val="634"/>
        </w:trPr>
        <w:tc>
          <w:tcPr>
            <w:tcW w:w="1985" w:type="dxa"/>
            <w:vAlign w:val="center"/>
          </w:tcPr>
          <w:p w:rsidR="00494967" w:rsidRPr="008E7FDB" w:rsidRDefault="00494967" w:rsidP="00947E6B">
            <w:pPr>
              <w:rPr>
                <w:rFonts w:ascii="Arial" w:hAnsi="Arial" w:cs="Arial"/>
                <w:b/>
                <w:bCs/>
                <w:sz w:val="20"/>
                <w:szCs w:val="20"/>
              </w:rPr>
            </w:pPr>
            <w:r w:rsidRPr="008E7FDB">
              <w:rPr>
                <w:rFonts w:ascii="Arial" w:hAnsi="Arial" w:cs="Arial"/>
                <w:b/>
                <w:bCs/>
                <w:sz w:val="20"/>
                <w:szCs w:val="20"/>
              </w:rPr>
              <w:t>SE(d)</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2.98</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13.83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24.12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20.28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12.88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2.68 </w:t>
            </w:r>
          </w:p>
        </w:tc>
      </w:tr>
      <w:tr w:rsidR="00494967" w:rsidRPr="008E7FDB" w:rsidTr="00784C76">
        <w:trPr>
          <w:trHeight w:hRule="exact" w:val="634"/>
        </w:trPr>
        <w:tc>
          <w:tcPr>
            <w:tcW w:w="1985" w:type="dxa"/>
            <w:vAlign w:val="center"/>
          </w:tcPr>
          <w:p w:rsidR="00494967" w:rsidRPr="008E7FDB" w:rsidRDefault="00494967" w:rsidP="00947E6B">
            <w:pPr>
              <w:rPr>
                <w:rFonts w:ascii="Arial" w:hAnsi="Arial" w:cs="Arial"/>
                <w:b/>
                <w:bCs/>
                <w:sz w:val="20"/>
                <w:szCs w:val="20"/>
              </w:rPr>
            </w:pPr>
            <w:r w:rsidRPr="008E7FDB">
              <w:rPr>
                <w:rFonts w:ascii="Arial" w:hAnsi="Arial" w:cs="Arial"/>
                <w:b/>
                <w:bCs/>
                <w:sz w:val="20"/>
                <w:szCs w:val="20"/>
              </w:rPr>
              <w:t>C.V.</w:t>
            </w:r>
          </w:p>
        </w:tc>
        <w:tc>
          <w:tcPr>
            <w:tcW w:w="1418"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6.91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6.58 </w:t>
            </w:r>
          </w:p>
        </w:tc>
        <w:tc>
          <w:tcPr>
            <w:tcW w:w="1701"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9.46 </w:t>
            </w:r>
          </w:p>
        </w:tc>
        <w:tc>
          <w:tcPr>
            <w:tcW w:w="1559"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6.87 </w:t>
            </w:r>
          </w:p>
        </w:tc>
        <w:tc>
          <w:tcPr>
            <w:tcW w:w="1417"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7.69 </w:t>
            </w:r>
          </w:p>
        </w:tc>
        <w:tc>
          <w:tcPr>
            <w:tcW w:w="1134" w:type="dxa"/>
            <w:vAlign w:val="center"/>
          </w:tcPr>
          <w:p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15.84 </w:t>
            </w:r>
          </w:p>
        </w:tc>
      </w:tr>
    </w:tbl>
    <w:p w:rsidR="00494967" w:rsidRPr="008E7FDB" w:rsidRDefault="00494967" w:rsidP="00494967">
      <w:pPr>
        <w:spacing w:line="240" w:lineRule="auto"/>
        <w:rPr>
          <w:rFonts w:ascii="Arial" w:hAnsi="Arial" w:cs="Arial"/>
          <w:sz w:val="20"/>
          <w:szCs w:val="20"/>
          <w:lang w:val="en-US"/>
        </w:rPr>
      </w:pPr>
    </w:p>
    <w:p w:rsidR="00494967" w:rsidRPr="008E7FDB" w:rsidRDefault="00494967" w:rsidP="00494967">
      <w:pPr>
        <w:spacing w:line="240" w:lineRule="auto"/>
        <w:rPr>
          <w:rFonts w:ascii="Arial" w:hAnsi="Arial" w:cs="Arial"/>
          <w:sz w:val="20"/>
          <w:szCs w:val="20"/>
          <w:lang w:val="en-US"/>
        </w:rPr>
      </w:pPr>
    </w:p>
    <w:p w:rsidR="00494967" w:rsidRPr="008E7FDB" w:rsidRDefault="00494967" w:rsidP="00494967">
      <w:pPr>
        <w:spacing w:line="360" w:lineRule="auto"/>
        <w:jc w:val="both"/>
        <w:rPr>
          <w:rFonts w:ascii="Arial" w:hAnsi="Arial" w:cs="Arial"/>
          <w:sz w:val="20"/>
          <w:szCs w:val="20"/>
          <w:lang w:val="en-US"/>
        </w:rPr>
      </w:pPr>
      <w:r w:rsidRPr="008E7FDB">
        <w:rPr>
          <w:rFonts w:ascii="Arial" w:hAnsi="Arial" w:cs="Arial"/>
          <w:sz w:val="20"/>
          <w:szCs w:val="20"/>
          <w:lang w:val="en-US"/>
        </w:rPr>
        <w:t>Disease severity, Disease incidence</w:t>
      </w:r>
      <w:r w:rsidR="00D705D5" w:rsidRPr="008E7FDB">
        <w:rPr>
          <w:rFonts w:ascii="Arial" w:hAnsi="Arial" w:cs="Arial"/>
          <w:sz w:val="20"/>
          <w:szCs w:val="20"/>
          <w:lang w:val="en-US"/>
        </w:rPr>
        <w:t xml:space="preserve"> </w:t>
      </w:r>
      <w:r w:rsidRPr="008E7FDB">
        <w:rPr>
          <w:rFonts w:ascii="Arial" w:hAnsi="Arial" w:cs="Arial"/>
          <w:sz w:val="20"/>
          <w:szCs w:val="20"/>
          <w:lang w:val="en-US"/>
        </w:rPr>
        <w:t xml:space="preserve">of </w:t>
      </w:r>
      <w:r w:rsidR="00FF2E0A" w:rsidRPr="008E7FDB">
        <w:rPr>
          <w:rFonts w:ascii="Arial" w:hAnsi="Arial" w:cs="Arial"/>
          <w:i/>
          <w:iCs/>
          <w:sz w:val="20"/>
          <w:szCs w:val="20"/>
          <w:lang w:val="en-US"/>
        </w:rPr>
        <w:t xml:space="preserve">E. </w:t>
      </w:r>
      <w:proofErr w:type="spellStart"/>
      <w:r w:rsidRPr="008E7FDB">
        <w:rPr>
          <w:rFonts w:ascii="Arial" w:hAnsi="Arial" w:cs="Arial"/>
          <w:i/>
          <w:iCs/>
          <w:sz w:val="20"/>
          <w:szCs w:val="20"/>
          <w:lang w:val="en-US"/>
        </w:rPr>
        <w:t>tu</w:t>
      </w:r>
      <w:r w:rsidR="00FF2E0A" w:rsidRPr="008E7FDB">
        <w:rPr>
          <w:rFonts w:ascii="Arial" w:hAnsi="Arial" w:cs="Arial"/>
          <w:i/>
          <w:iCs/>
          <w:sz w:val="20"/>
          <w:szCs w:val="20"/>
          <w:lang w:val="en-US"/>
        </w:rPr>
        <w:t>r</w:t>
      </w:r>
      <w:r w:rsidRPr="008E7FDB">
        <w:rPr>
          <w:rFonts w:ascii="Arial" w:hAnsi="Arial" w:cs="Arial"/>
          <w:i/>
          <w:iCs/>
          <w:sz w:val="20"/>
          <w:szCs w:val="20"/>
          <w:lang w:val="en-US"/>
        </w:rPr>
        <w:t>cicum</w:t>
      </w:r>
      <w:proofErr w:type="spellEnd"/>
      <w:r w:rsidRPr="008E7FDB">
        <w:rPr>
          <w:rFonts w:ascii="Arial" w:hAnsi="Arial" w:cs="Arial"/>
          <w:sz w:val="20"/>
          <w:szCs w:val="20"/>
          <w:lang w:val="en-US"/>
        </w:rPr>
        <w:t xml:space="preserve"> leaf blight recorded at two intervals and AUDPC was also taken into account for selection of best maize-vegetable intercropping each from crucifers,</w:t>
      </w:r>
      <w:r w:rsidR="00FF2E0A" w:rsidRPr="008E7FDB">
        <w:rPr>
          <w:rFonts w:ascii="Arial" w:hAnsi="Arial" w:cs="Arial"/>
          <w:sz w:val="20"/>
          <w:szCs w:val="20"/>
          <w:lang w:val="en-US"/>
        </w:rPr>
        <w:t xml:space="preserve"> </w:t>
      </w:r>
      <w:r w:rsidRPr="008E7FDB">
        <w:rPr>
          <w:rFonts w:ascii="Arial" w:hAnsi="Arial" w:cs="Arial"/>
          <w:sz w:val="20"/>
          <w:szCs w:val="20"/>
          <w:lang w:val="en-US"/>
        </w:rPr>
        <w:t xml:space="preserve">legumes and leafy vegetables and results related to this are presented in </w:t>
      </w:r>
      <w:r w:rsidR="00080A4F" w:rsidRPr="008E7FDB">
        <w:rPr>
          <w:rFonts w:ascii="Arial" w:hAnsi="Arial" w:cs="Arial"/>
          <w:sz w:val="20"/>
          <w:szCs w:val="20"/>
          <w:lang w:val="en-US"/>
        </w:rPr>
        <w:t>T</w:t>
      </w:r>
      <w:r w:rsidRPr="008E7FDB">
        <w:rPr>
          <w:rFonts w:ascii="Arial" w:hAnsi="Arial" w:cs="Arial"/>
          <w:sz w:val="20"/>
          <w:szCs w:val="20"/>
          <w:lang w:val="en-US"/>
        </w:rPr>
        <w:t xml:space="preserve">able </w:t>
      </w:r>
      <w:r w:rsidR="001B2498" w:rsidRPr="008E7FDB">
        <w:rPr>
          <w:rFonts w:ascii="Arial" w:hAnsi="Arial" w:cs="Arial"/>
          <w:sz w:val="20"/>
          <w:szCs w:val="20"/>
          <w:lang w:val="en-US"/>
        </w:rPr>
        <w:t>2</w:t>
      </w:r>
      <w:r w:rsidRPr="008E7FDB">
        <w:rPr>
          <w:rFonts w:ascii="Arial" w:hAnsi="Arial" w:cs="Arial"/>
          <w:sz w:val="20"/>
          <w:szCs w:val="20"/>
          <w:lang w:val="en-US"/>
        </w:rPr>
        <w:t>. From this table it is clearly evident that the highest disease severity among all the treatments was seen in maize-spinach intercropping and maize-cauliflower along with Maize-Radish intercropping at first interval and second interval respectively. The same was seen lowest at both first and second interval in Maize- Broccoli, Maize-Pea and Maize-</w:t>
      </w:r>
      <w:r w:rsidR="00FA5E4C" w:rsidRPr="008E7FDB">
        <w:rPr>
          <w:rFonts w:ascii="Arial" w:hAnsi="Arial" w:cs="Arial"/>
          <w:sz w:val="20"/>
          <w:szCs w:val="20"/>
          <w:lang w:val="en-US"/>
        </w:rPr>
        <w:t>C</w:t>
      </w:r>
      <w:r w:rsidRPr="008E7FDB">
        <w:rPr>
          <w:rFonts w:ascii="Arial" w:hAnsi="Arial" w:cs="Arial"/>
          <w:sz w:val="20"/>
          <w:szCs w:val="20"/>
          <w:lang w:val="en-US"/>
        </w:rPr>
        <w:t xml:space="preserve">oriander intercropping among crucifers, legumes and leafy vegetables respectively. Among crucifers the disease incidence was seen lowest in Maize-Cauliflower and </w:t>
      </w:r>
      <w:r w:rsidRPr="008E7FDB">
        <w:rPr>
          <w:rFonts w:ascii="Arial" w:hAnsi="Arial" w:cs="Arial"/>
          <w:sz w:val="20"/>
          <w:szCs w:val="20"/>
          <w:lang w:val="en-US"/>
        </w:rPr>
        <w:lastRenderedPageBreak/>
        <w:t xml:space="preserve">highest in maize-Broccoli at both intervals whereas in leafy vegetables and legumes the highest disease incidence was recorded in Maize-Fenugreek and Maize-Pea respectively at both intervals. The same was seen lowest in Maize-French Bean at both intervals among legumes and Maize-Coriander at First interval, Maize-Spinach at second interval among leafy vegetables. The highest AUDPC was recorded in Maize-Cauliflower, Maize-French bean, Maize-Fenugreek whereas lowest </w:t>
      </w:r>
      <w:r w:rsidR="00A551ED" w:rsidRPr="008E7FDB">
        <w:rPr>
          <w:rFonts w:ascii="Arial" w:hAnsi="Arial" w:cs="Arial"/>
          <w:sz w:val="20"/>
          <w:szCs w:val="20"/>
          <w:lang w:val="en-US"/>
        </w:rPr>
        <w:t xml:space="preserve">AUDPC </w:t>
      </w:r>
      <w:r w:rsidRPr="008E7FDB">
        <w:rPr>
          <w:rFonts w:ascii="Arial" w:hAnsi="Arial" w:cs="Arial"/>
          <w:sz w:val="20"/>
          <w:szCs w:val="20"/>
          <w:lang w:val="en-US"/>
        </w:rPr>
        <w:t>was seen in Maize-Broccoli, Maize-Pea, Maize-</w:t>
      </w:r>
      <w:r w:rsidR="00FA5E4C" w:rsidRPr="008E7FDB">
        <w:rPr>
          <w:rFonts w:ascii="Arial" w:hAnsi="Arial" w:cs="Arial"/>
          <w:sz w:val="20"/>
          <w:szCs w:val="20"/>
          <w:lang w:val="en-US"/>
        </w:rPr>
        <w:t>C</w:t>
      </w:r>
      <w:r w:rsidRPr="008E7FDB">
        <w:rPr>
          <w:rFonts w:ascii="Arial" w:hAnsi="Arial" w:cs="Arial"/>
          <w:sz w:val="20"/>
          <w:szCs w:val="20"/>
          <w:lang w:val="en-US"/>
        </w:rPr>
        <w:t>oriander among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and leafy vegetables respectively.</w:t>
      </w:r>
    </w:p>
    <w:p w:rsidR="00FF21A9" w:rsidRPr="008E7FDB" w:rsidRDefault="00494967" w:rsidP="008368FE">
      <w:pPr>
        <w:spacing w:line="360" w:lineRule="auto"/>
        <w:jc w:val="both"/>
        <w:rPr>
          <w:rFonts w:ascii="Arial" w:hAnsi="Arial" w:cs="Arial"/>
          <w:sz w:val="20"/>
          <w:szCs w:val="20"/>
          <w:lang w:val="en-US"/>
        </w:rPr>
      </w:pPr>
      <w:r w:rsidRPr="008E7FDB">
        <w:rPr>
          <w:rFonts w:ascii="Arial" w:hAnsi="Arial" w:cs="Arial"/>
          <w:sz w:val="20"/>
          <w:szCs w:val="20"/>
          <w:lang w:val="en-US"/>
        </w:rPr>
        <w:t>Combining the data of growth, Physiological, yield attributes and disease asse</w:t>
      </w:r>
      <w:r w:rsidR="00A551ED" w:rsidRPr="008E7FDB">
        <w:rPr>
          <w:rFonts w:ascii="Arial" w:hAnsi="Arial" w:cs="Arial"/>
          <w:sz w:val="20"/>
          <w:szCs w:val="20"/>
          <w:lang w:val="en-US"/>
        </w:rPr>
        <w:t>ss</w:t>
      </w:r>
      <w:r w:rsidRPr="008E7FDB">
        <w:rPr>
          <w:rFonts w:ascii="Arial" w:hAnsi="Arial" w:cs="Arial"/>
          <w:sz w:val="20"/>
          <w:szCs w:val="20"/>
          <w:lang w:val="en-US"/>
        </w:rPr>
        <w:t xml:space="preserve">ment parameters among all these treatments of various </w:t>
      </w:r>
      <w:r w:rsidR="00FA5E4C" w:rsidRPr="008E7FDB">
        <w:rPr>
          <w:rFonts w:ascii="Arial" w:hAnsi="Arial" w:cs="Arial"/>
          <w:sz w:val="20"/>
          <w:szCs w:val="20"/>
          <w:lang w:val="en-US"/>
        </w:rPr>
        <w:t>M</w:t>
      </w:r>
      <w:r w:rsidRPr="008E7FDB">
        <w:rPr>
          <w:rFonts w:ascii="Arial" w:hAnsi="Arial" w:cs="Arial"/>
          <w:sz w:val="20"/>
          <w:szCs w:val="20"/>
          <w:lang w:val="en-US"/>
        </w:rPr>
        <w:t>aize-</w:t>
      </w:r>
      <w:r w:rsidR="00FA5E4C" w:rsidRPr="008E7FDB">
        <w:rPr>
          <w:rFonts w:ascii="Arial" w:hAnsi="Arial" w:cs="Arial"/>
          <w:sz w:val="20"/>
          <w:szCs w:val="20"/>
          <w:lang w:val="en-US"/>
        </w:rPr>
        <w:t>V</w:t>
      </w:r>
      <w:r w:rsidRPr="008E7FDB">
        <w:rPr>
          <w:rFonts w:ascii="Arial" w:hAnsi="Arial" w:cs="Arial"/>
          <w:sz w:val="20"/>
          <w:szCs w:val="20"/>
          <w:lang w:val="en-US"/>
        </w:rPr>
        <w:t>egetable intercropping in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leafy vegetables</w:t>
      </w:r>
      <w:r w:rsidR="00A551ED" w:rsidRPr="008E7FDB">
        <w:rPr>
          <w:rFonts w:ascii="Arial" w:hAnsi="Arial" w:cs="Arial"/>
          <w:sz w:val="20"/>
          <w:szCs w:val="20"/>
          <w:lang w:val="en-US"/>
        </w:rPr>
        <w:t>,</w:t>
      </w:r>
      <w:r w:rsidRPr="008E7FDB">
        <w:rPr>
          <w:rFonts w:ascii="Arial" w:hAnsi="Arial" w:cs="Arial"/>
          <w:sz w:val="20"/>
          <w:szCs w:val="20"/>
          <w:lang w:val="en-US"/>
        </w:rPr>
        <w:t xml:space="preserve"> we have selected the best one from each. Along with the </w:t>
      </w:r>
      <w:r w:rsidR="00FA5E4C" w:rsidRPr="008E7FDB">
        <w:rPr>
          <w:rFonts w:ascii="Arial" w:hAnsi="Arial" w:cs="Arial"/>
          <w:sz w:val="20"/>
          <w:szCs w:val="20"/>
          <w:lang w:val="en-US"/>
        </w:rPr>
        <w:t>S</w:t>
      </w:r>
      <w:r w:rsidRPr="008E7FDB">
        <w:rPr>
          <w:rFonts w:ascii="Arial" w:hAnsi="Arial" w:cs="Arial"/>
          <w:sz w:val="20"/>
          <w:szCs w:val="20"/>
          <w:lang w:val="en-US"/>
        </w:rPr>
        <w:t xml:space="preserve">ole </w:t>
      </w:r>
      <w:r w:rsidR="00FA5E4C" w:rsidRPr="008E7FDB">
        <w:rPr>
          <w:rFonts w:ascii="Arial" w:hAnsi="Arial" w:cs="Arial"/>
          <w:sz w:val="20"/>
          <w:szCs w:val="20"/>
          <w:lang w:val="en-US"/>
        </w:rPr>
        <w:t>M</w:t>
      </w:r>
      <w:r w:rsidRPr="008E7FDB">
        <w:rPr>
          <w:rFonts w:ascii="Arial" w:hAnsi="Arial" w:cs="Arial"/>
          <w:sz w:val="20"/>
          <w:szCs w:val="20"/>
          <w:lang w:val="en-US"/>
        </w:rPr>
        <w:t>aize, Maize-Cabbage (crucifers), Maize-Pea (legumes), Maize-Coriander (Leafy vegetables) was selected by considering the highest yield and lowest disease occurrence from all the treatments.</w:t>
      </w:r>
    </w:p>
    <w:p w:rsidR="00FF21A9" w:rsidRPr="008E7FDB" w:rsidRDefault="008368FE" w:rsidP="008368FE">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Table:2 Disease assessment parameters-</w:t>
      </w:r>
      <w:r w:rsidRPr="008E7FDB">
        <w:rPr>
          <w:rFonts w:ascii="Arial" w:hAnsi="Arial" w:cs="Arial"/>
          <w:b/>
          <w:bCs/>
          <w:sz w:val="20"/>
          <w:szCs w:val="20"/>
        </w:rPr>
        <w:t xml:space="preserve">Disease severity, Disease incidence and AUDPC </w:t>
      </w:r>
      <w:r w:rsidRPr="008E7FDB">
        <w:rPr>
          <w:rFonts w:ascii="Arial" w:hAnsi="Arial" w:cs="Arial"/>
          <w:b/>
          <w:bCs/>
          <w:sz w:val="20"/>
          <w:szCs w:val="20"/>
          <w:lang w:val="en-US"/>
        </w:rPr>
        <w:t>Maize under different maize-vegetable based intercropping</w:t>
      </w:r>
    </w:p>
    <w:tbl>
      <w:tblPr>
        <w:tblStyle w:val="TableGrid"/>
        <w:tblW w:w="9862" w:type="dxa"/>
        <w:tblInd w:w="-637" w:type="dxa"/>
        <w:tblLayout w:type="fixed"/>
        <w:tblLook w:val="04A0"/>
      </w:tblPr>
      <w:tblGrid>
        <w:gridCol w:w="2192"/>
        <w:gridCol w:w="1444"/>
        <w:gridCol w:w="1887"/>
        <w:gridCol w:w="1279"/>
        <w:gridCol w:w="1591"/>
        <w:gridCol w:w="1469"/>
      </w:tblGrid>
      <w:tr w:rsidR="001503B9" w:rsidRPr="008E7FDB" w:rsidTr="00FB1D91">
        <w:trPr>
          <w:trHeight w:hRule="exact" w:val="601"/>
        </w:trPr>
        <w:tc>
          <w:tcPr>
            <w:tcW w:w="2192" w:type="dxa"/>
          </w:tcPr>
          <w:p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Treatments</w:t>
            </w:r>
          </w:p>
          <w:p w:rsidR="001503B9" w:rsidRPr="008E7FDB" w:rsidRDefault="001503B9" w:rsidP="00947E6B">
            <w:pPr>
              <w:rPr>
                <w:rFonts w:ascii="Arial" w:hAnsi="Arial" w:cs="Arial"/>
                <w:b/>
                <w:bCs/>
                <w:sz w:val="20"/>
                <w:szCs w:val="20"/>
                <w:lang w:val="en-US"/>
              </w:rPr>
            </w:pPr>
          </w:p>
          <w:p w:rsidR="001503B9" w:rsidRPr="008E7FDB" w:rsidRDefault="001503B9" w:rsidP="00947E6B">
            <w:pPr>
              <w:rPr>
                <w:rFonts w:ascii="Arial" w:hAnsi="Arial" w:cs="Arial"/>
                <w:b/>
                <w:bCs/>
                <w:sz w:val="20"/>
                <w:szCs w:val="20"/>
                <w:lang w:val="en-US"/>
              </w:rPr>
            </w:pPr>
          </w:p>
        </w:tc>
        <w:tc>
          <w:tcPr>
            <w:tcW w:w="1444" w:type="dxa"/>
          </w:tcPr>
          <w:p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severity-1</w:t>
            </w:r>
          </w:p>
        </w:tc>
        <w:tc>
          <w:tcPr>
            <w:tcW w:w="1887" w:type="dxa"/>
          </w:tcPr>
          <w:p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incidence-1</w:t>
            </w:r>
          </w:p>
        </w:tc>
        <w:tc>
          <w:tcPr>
            <w:tcW w:w="1279" w:type="dxa"/>
          </w:tcPr>
          <w:p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Severity-2</w:t>
            </w:r>
          </w:p>
        </w:tc>
        <w:tc>
          <w:tcPr>
            <w:tcW w:w="1591" w:type="dxa"/>
          </w:tcPr>
          <w:p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incidence-2</w:t>
            </w:r>
          </w:p>
        </w:tc>
        <w:tc>
          <w:tcPr>
            <w:tcW w:w="1469" w:type="dxa"/>
          </w:tcPr>
          <w:p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AUDPC</w:t>
            </w:r>
          </w:p>
        </w:tc>
      </w:tr>
      <w:tr w:rsidR="001503B9" w:rsidRPr="008E7FDB" w:rsidTr="00FB1D91">
        <w:trPr>
          <w:trHeight w:hRule="exact" w:val="601"/>
        </w:trPr>
        <w:tc>
          <w:tcPr>
            <w:tcW w:w="2192" w:type="dxa"/>
          </w:tcPr>
          <w:tbl>
            <w:tblPr>
              <w:tblW w:w="3298" w:type="dxa"/>
              <w:tblInd w:w="102" w:type="dxa"/>
              <w:tblLayout w:type="fixed"/>
              <w:tblLook w:val="04A0"/>
            </w:tblPr>
            <w:tblGrid>
              <w:gridCol w:w="3298"/>
            </w:tblGrid>
            <w:tr w:rsidR="001503B9" w:rsidRPr="008E7FDB" w:rsidTr="001503B9">
              <w:trPr>
                <w:trHeight w:val="342"/>
              </w:trPr>
              <w:tc>
                <w:tcPr>
                  <w:tcW w:w="3298" w:type="dxa"/>
                  <w:tcBorders>
                    <w:top w:val="nil"/>
                    <w:left w:val="nil"/>
                    <w:bottom w:val="nil"/>
                    <w:right w:val="nil"/>
                  </w:tcBorders>
                  <w:noWrap/>
                  <w:vAlign w:val="bottom"/>
                  <w:hideMark/>
                </w:tcPr>
                <w:p w:rsidR="001503B9" w:rsidRPr="008E7FDB" w:rsidRDefault="001503B9" w:rsidP="00947E6B">
                  <w:pPr>
                    <w:spacing w:after="0" w:line="240" w:lineRule="auto"/>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Sole Maize</w:t>
                  </w:r>
                </w:p>
              </w:tc>
            </w:tr>
          </w:tbl>
          <w:p w:rsidR="001503B9" w:rsidRPr="008E7FDB" w:rsidRDefault="001503B9" w:rsidP="00947E6B">
            <w:pPr>
              <w:rPr>
                <w:rFonts w:ascii="Arial" w:hAnsi="Arial" w:cs="Arial"/>
                <w:b/>
                <w:bCs/>
                <w:sz w:val="20"/>
                <w:szCs w:val="20"/>
                <w:lang w:val="en-US"/>
              </w:rPr>
            </w:pP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24.28</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35.20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25.91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158.66</w:t>
            </w:r>
            <w:r w:rsidRPr="008E7FDB">
              <w:rPr>
                <w:rFonts w:ascii="Arial" w:hAnsi="Arial" w:cs="Arial"/>
                <w:sz w:val="20"/>
                <w:szCs w:val="20"/>
                <w:vertAlign w:val="superscript"/>
              </w:rPr>
              <w:t>cd</w:t>
            </w:r>
          </w:p>
        </w:tc>
      </w:tr>
      <w:tr w:rsidR="001503B9" w:rsidRPr="008E7FDB" w:rsidTr="00FB1D91">
        <w:trPr>
          <w:trHeight w:hRule="exact" w:val="601"/>
        </w:trPr>
        <w:tc>
          <w:tcPr>
            <w:tcW w:w="2192" w:type="dxa"/>
          </w:tcPr>
          <w:p w:rsidR="001503B9" w:rsidRPr="008E7FDB" w:rsidRDefault="001503B9" w:rsidP="00947E6B">
            <w:pPr>
              <w:rPr>
                <w:rFonts w:ascii="Arial" w:hAnsi="Arial" w:cs="Arial"/>
                <w:b/>
                <w:bCs/>
                <w:sz w:val="20"/>
                <w:szCs w:val="20"/>
                <w:lang w:val="en-US"/>
              </w:rPr>
            </w:pPr>
            <w:r w:rsidRPr="008E7FDB">
              <w:rPr>
                <w:rFonts w:ascii="Arial" w:eastAsia="Times New Roman" w:hAnsi="Arial" w:cs="Arial"/>
                <w:b/>
                <w:bCs/>
                <w:color w:val="000000"/>
                <w:sz w:val="20"/>
                <w:szCs w:val="20"/>
                <w:lang w:eastAsia="en-IN"/>
              </w:rPr>
              <w:t>Maize-cabbage</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21.38</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23.47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24.38</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154.00</w:t>
            </w:r>
            <w:r w:rsidRPr="008E7FDB">
              <w:rPr>
                <w:rFonts w:ascii="Arial" w:hAnsi="Arial" w:cs="Arial"/>
                <w:sz w:val="20"/>
                <w:szCs w:val="20"/>
                <w:vertAlign w:val="superscript"/>
              </w:rPr>
              <w:t>d</w:t>
            </w:r>
          </w:p>
        </w:tc>
      </w:tr>
      <w:tr w:rsidR="001503B9" w:rsidRPr="008E7FDB" w:rsidTr="00FB1D91">
        <w:trPr>
          <w:trHeight w:hRule="exact" w:val="601"/>
        </w:trPr>
        <w:tc>
          <w:tcPr>
            <w:tcW w:w="2192" w:type="dxa"/>
          </w:tcPr>
          <w:p w:rsidR="001503B9" w:rsidRPr="008E7FDB" w:rsidRDefault="001503B9" w:rsidP="00947E6B">
            <w:pPr>
              <w:rPr>
                <w:rFonts w:ascii="Arial" w:hAnsi="Arial" w:cs="Arial"/>
                <w:b/>
                <w:bCs/>
                <w:sz w:val="20"/>
                <w:szCs w:val="20"/>
                <w:lang w:val="en-US"/>
              </w:rPr>
            </w:pPr>
            <w:r w:rsidRPr="008E7FDB">
              <w:rPr>
                <w:rFonts w:ascii="Arial" w:eastAsia="Times New Roman" w:hAnsi="Arial" w:cs="Arial"/>
                <w:b/>
                <w:bCs/>
                <w:color w:val="000000"/>
                <w:sz w:val="20"/>
                <w:szCs w:val="20"/>
                <w:lang w:eastAsia="en-IN"/>
              </w:rPr>
              <w:t>Maize-Cauliflower</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25.57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22.22</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20.85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224.00</w:t>
            </w:r>
            <w:r w:rsidRPr="008E7FDB">
              <w:rPr>
                <w:rFonts w:ascii="Arial" w:hAnsi="Arial" w:cs="Arial"/>
                <w:sz w:val="20"/>
                <w:szCs w:val="20"/>
                <w:vertAlign w:val="superscript"/>
              </w:rPr>
              <w:t>ab</w:t>
            </w:r>
          </w:p>
        </w:tc>
      </w:tr>
      <w:tr w:rsidR="001503B9" w:rsidRPr="008E7FDB" w:rsidTr="00FB1D91">
        <w:trPr>
          <w:trHeight w:hRule="exact" w:val="601"/>
        </w:trPr>
        <w:tc>
          <w:tcPr>
            <w:tcW w:w="2192" w:type="dxa"/>
          </w:tcPr>
          <w:p w:rsidR="001503B9" w:rsidRPr="008E7FDB" w:rsidRDefault="001503B9" w:rsidP="00947E6B">
            <w:pPr>
              <w:rPr>
                <w:rFonts w:ascii="Arial" w:hAnsi="Arial" w:cs="Arial"/>
                <w:b/>
                <w:bCs/>
                <w:sz w:val="20"/>
                <w:szCs w:val="20"/>
                <w:lang w:val="en-US"/>
              </w:rPr>
            </w:pPr>
            <w:r w:rsidRPr="008E7FDB">
              <w:rPr>
                <w:rFonts w:ascii="Arial" w:eastAsia="Times New Roman" w:hAnsi="Arial" w:cs="Arial"/>
                <w:b/>
                <w:bCs/>
                <w:color w:val="000000"/>
                <w:sz w:val="20"/>
                <w:szCs w:val="20"/>
                <w:lang w:eastAsia="en-IN"/>
              </w:rPr>
              <w:t>Maize-Broccoli</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19.94</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24.16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31.90</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29.51</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138.83</w:t>
            </w:r>
            <w:r w:rsidRPr="008E7FDB">
              <w:rPr>
                <w:rFonts w:ascii="Arial" w:hAnsi="Arial" w:cs="Arial"/>
                <w:sz w:val="20"/>
                <w:szCs w:val="20"/>
                <w:vertAlign w:val="superscript"/>
              </w:rPr>
              <w:t>e</w:t>
            </w:r>
          </w:p>
        </w:tc>
      </w:tr>
      <w:tr w:rsidR="001503B9" w:rsidRPr="008E7FDB" w:rsidTr="00FB1D91">
        <w:trPr>
          <w:trHeight w:hRule="exact" w:val="601"/>
        </w:trPr>
        <w:tc>
          <w:tcPr>
            <w:tcW w:w="2192" w:type="dxa"/>
          </w:tcPr>
          <w:p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Maize-Radish</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26.51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 xml:space="preserve">27.10ab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228.66</w:t>
            </w:r>
            <w:r w:rsidRPr="008E7FDB">
              <w:rPr>
                <w:rFonts w:ascii="Arial" w:hAnsi="Arial" w:cs="Arial"/>
                <w:sz w:val="20"/>
                <w:szCs w:val="20"/>
                <w:vertAlign w:val="superscript"/>
              </w:rPr>
              <w:t>a</w:t>
            </w:r>
          </w:p>
        </w:tc>
      </w:tr>
      <w:tr w:rsidR="001503B9" w:rsidRPr="008E7FDB" w:rsidTr="00FB1D91">
        <w:trPr>
          <w:trHeight w:hRule="exact" w:val="601"/>
        </w:trPr>
        <w:tc>
          <w:tcPr>
            <w:tcW w:w="2192" w:type="dxa"/>
          </w:tcPr>
          <w:p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Maize-Pea</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26.87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27.76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158.67</w:t>
            </w:r>
            <w:r w:rsidRPr="008E7FDB">
              <w:rPr>
                <w:rFonts w:ascii="Arial" w:hAnsi="Arial" w:cs="Arial"/>
                <w:sz w:val="20"/>
                <w:szCs w:val="20"/>
                <w:vertAlign w:val="superscript"/>
              </w:rPr>
              <w:t>cd</w:t>
            </w:r>
          </w:p>
        </w:tc>
      </w:tr>
      <w:tr w:rsidR="001503B9" w:rsidRPr="008E7FDB" w:rsidTr="00FB1D91">
        <w:trPr>
          <w:trHeight w:hRule="exact" w:val="601"/>
        </w:trPr>
        <w:tc>
          <w:tcPr>
            <w:tcW w:w="2192" w:type="dxa"/>
          </w:tcPr>
          <w:p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w:t>
            </w:r>
            <w:proofErr w:type="spellStart"/>
            <w:r w:rsidRPr="008E7FDB">
              <w:rPr>
                <w:rFonts w:ascii="Arial" w:eastAsia="Times New Roman" w:hAnsi="Arial" w:cs="Arial"/>
                <w:b/>
                <w:bCs/>
                <w:color w:val="000000"/>
                <w:sz w:val="20"/>
                <w:szCs w:val="20"/>
                <w:lang w:eastAsia="en-IN"/>
              </w:rPr>
              <w:t>Frenchbean</w:t>
            </w:r>
            <w:proofErr w:type="spellEnd"/>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23.46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26.36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41.53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26.32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rsidTr="00FB1D91">
        <w:trPr>
          <w:trHeight w:hRule="exact" w:val="601"/>
        </w:trPr>
        <w:tc>
          <w:tcPr>
            <w:tcW w:w="2192" w:type="dxa"/>
          </w:tcPr>
          <w:p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Maize-Fenugreek</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26.54</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28.15</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39.97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27.82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214.67</w:t>
            </w:r>
            <w:r w:rsidRPr="008E7FDB">
              <w:rPr>
                <w:rFonts w:ascii="Arial" w:hAnsi="Arial" w:cs="Arial"/>
                <w:sz w:val="20"/>
                <w:szCs w:val="20"/>
                <w:vertAlign w:val="superscript"/>
              </w:rPr>
              <w:t>b</w:t>
            </w:r>
          </w:p>
        </w:tc>
      </w:tr>
      <w:tr w:rsidR="001503B9" w:rsidRPr="008E7FDB" w:rsidTr="00FB1D91">
        <w:trPr>
          <w:trHeight w:hRule="exact" w:val="601"/>
        </w:trPr>
        <w:tc>
          <w:tcPr>
            <w:tcW w:w="2192" w:type="dxa"/>
          </w:tcPr>
          <w:p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Maize-Spinach</w:t>
            </w:r>
          </w:p>
          <w:p w:rsidR="001503B9" w:rsidRPr="008E7FDB" w:rsidRDefault="001503B9" w:rsidP="00947E6B">
            <w:pPr>
              <w:rPr>
                <w:rFonts w:ascii="Arial" w:eastAsia="Times New Roman" w:hAnsi="Arial" w:cs="Arial"/>
                <w:b/>
                <w:bCs/>
                <w:color w:val="000000"/>
                <w:sz w:val="20"/>
                <w:szCs w:val="20"/>
                <w:lang w:eastAsia="en-IN"/>
              </w:rPr>
            </w:pP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28.4</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24.49</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37.56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vertAlign w:val="superscript"/>
                <w:lang w:val="en-US"/>
              </w:rPr>
            </w:pPr>
            <w:r w:rsidRPr="008E7FDB">
              <w:rPr>
                <w:rFonts w:ascii="Arial" w:hAnsi="Arial" w:cs="Arial"/>
                <w:sz w:val="20"/>
                <w:szCs w:val="20"/>
              </w:rPr>
              <w:t>23.50</w:t>
            </w:r>
            <w:r w:rsidRPr="008E7FDB">
              <w:rPr>
                <w:rFonts w:ascii="Arial" w:hAnsi="Arial" w:cs="Arial"/>
                <w:sz w:val="20"/>
                <w:szCs w:val="20"/>
                <w:vertAlign w:val="superscript"/>
              </w:rPr>
              <w:t>b</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rsidTr="00FB1D91">
        <w:trPr>
          <w:trHeight w:hRule="exact" w:val="601"/>
        </w:trPr>
        <w:tc>
          <w:tcPr>
            <w:tcW w:w="2192" w:type="dxa"/>
          </w:tcPr>
          <w:p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 xml:space="preserve"> Maize-Coriander</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23.03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26.77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151.67</w:t>
            </w:r>
            <w:r w:rsidRPr="008E7FDB">
              <w:rPr>
                <w:rFonts w:ascii="Arial" w:hAnsi="Arial" w:cs="Arial"/>
                <w:sz w:val="20"/>
                <w:szCs w:val="20"/>
                <w:vertAlign w:val="superscript"/>
              </w:rPr>
              <w:t>d</w:t>
            </w:r>
          </w:p>
        </w:tc>
      </w:tr>
      <w:tr w:rsidR="001503B9" w:rsidRPr="008E7FDB" w:rsidTr="00FB1D91">
        <w:trPr>
          <w:trHeight w:hRule="exact" w:val="601"/>
        </w:trPr>
        <w:tc>
          <w:tcPr>
            <w:tcW w:w="2192" w:type="dxa"/>
            <w:vAlign w:val="center"/>
          </w:tcPr>
          <w:p w:rsidR="001503B9" w:rsidRPr="008E7FDB" w:rsidRDefault="001503B9" w:rsidP="00947E6B">
            <w:pPr>
              <w:rPr>
                <w:rFonts w:ascii="Arial" w:eastAsia="Times New Roman" w:hAnsi="Arial" w:cs="Arial"/>
                <w:color w:val="000000"/>
                <w:sz w:val="20"/>
                <w:szCs w:val="20"/>
                <w:lang w:eastAsia="en-IN"/>
              </w:rPr>
            </w:pPr>
            <w:r w:rsidRPr="008E7FDB">
              <w:rPr>
                <w:rFonts w:ascii="Arial" w:hAnsi="Arial" w:cs="Arial"/>
                <w:b/>
                <w:bCs/>
                <w:sz w:val="20"/>
                <w:szCs w:val="20"/>
              </w:rPr>
              <w:t>C.D.</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3.10</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2.67</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4.99</w:t>
            </w:r>
          </w:p>
        </w:tc>
        <w:tc>
          <w:tcPr>
            <w:tcW w:w="1591"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4.63</w:t>
            </w:r>
          </w:p>
        </w:tc>
        <w:tc>
          <w:tcPr>
            <w:tcW w:w="1469" w:type="dxa"/>
          </w:tcPr>
          <w:p w:rsidR="001503B9" w:rsidRPr="008E7FDB" w:rsidRDefault="001503B9" w:rsidP="00947E6B">
            <w:pPr>
              <w:rPr>
                <w:rFonts w:ascii="Arial" w:hAnsi="Arial" w:cs="Arial"/>
                <w:sz w:val="20"/>
                <w:szCs w:val="20"/>
              </w:rPr>
            </w:pPr>
            <w:r w:rsidRPr="008E7FDB">
              <w:rPr>
                <w:rFonts w:ascii="Arial" w:hAnsi="Arial" w:cs="Arial"/>
                <w:sz w:val="20"/>
                <w:szCs w:val="20"/>
              </w:rPr>
              <w:t>39.47</w:t>
            </w:r>
            <w:r w:rsidRPr="008E7FDB">
              <w:rPr>
                <w:rFonts w:ascii="Arial" w:hAnsi="Arial" w:cs="Arial"/>
                <w:sz w:val="20"/>
                <w:szCs w:val="20"/>
              </w:rPr>
              <w:tab/>
            </w:r>
          </w:p>
        </w:tc>
      </w:tr>
      <w:tr w:rsidR="001503B9" w:rsidRPr="008E7FDB" w:rsidTr="00FB1D91">
        <w:trPr>
          <w:trHeight w:hRule="exact" w:val="601"/>
        </w:trPr>
        <w:tc>
          <w:tcPr>
            <w:tcW w:w="2192" w:type="dxa"/>
            <w:vAlign w:val="center"/>
          </w:tcPr>
          <w:p w:rsidR="001503B9" w:rsidRPr="008E7FDB" w:rsidRDefault="001503B9" w:rsidP="00947E6B">
            <w:pPr>
              <w:rPr>
                <w:rFonts w:ascii="Arial" w:hAnsi="Arial" w:cs="Arial"/>
                <w:b/>
                <w:bCs/>
                <w:sz w:val="20"/>
                <w:szCs w:val="20"/>
              </w:rPr>
            </w:pPr>
            <w:r w:rsidRPr="008E7FDB">
              <w:rPr>
                <w:rFonts w:ascii="Arial" w:hAnsi="Arial" w:cs="Arial"/>
                <w:b/>
                <w:bCs/>
                <w:sz w:val="20"/>
                <w:szCs w:val="20"/>
              </w:rPr>
              <w:t>SE(m)</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1.04</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0.89</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1.67</w:t>
            </w:r>
          </w:p>
        </w:tc>
        <w:tc>
          <w:tcPr>
            <w:tcW w:w="1591" w:type="dxa"/>
          </w:tcPr>
          <w:p w:rsidR="001503B9" w:rsidRPr="008E7FDB" w:rsidRDefault="001503B9" w:rsidP="00947E6B">
            <w:pPr>
              <w:rPr>
                <w:rFonts w:ascii="Arial" w:hAnsi="Arial" w:cs="Arial"/>
                <w:sz w:val="20"/>
                <w:szCs w:val="20"/>
                <w:lang w:val="en-US"/>
              </w:rPr>
            </w:pPr>
            <w:r w:rsidRPr="008E7FDB">
              <w:rPr>
                <w:rFonts w:ascii="Arial" w:hAnsi="Arial" w:cs="Arial"/>
                <w:sz w:val="20"/>
                <w:szCs w:val="20"/>
              </w:rPr>
              <w:t>1.55</w:t>
            </w:r>
          </w:p>
        </w:tc>
        <w:tc>
          <w:tcPr>
            <w:tcW w:w="1469" w:type="dxa"/>
          </w:tcPr>
          <w:p w:rsidR="001503B9" w:rsidRPr="008E7FDB" w:rsidRDefault="001503B9" w:rsidP="00947E6B">
            <w:pPr>
              <w:rPr>
                <w:rFonts w:ascii="Arial" w:hAnsi="Arial" w:cs="Arial"/>
                <w:sz w:val="20"/>
                <w:szCs w:val="20"/>
              </w:rPr>
            </w:pPr>
            <w:r w:rsidRPr="008E7FDB">
              <w:rPr>
                <w:rFonts w:ascii="Arial" w:hAnsi="Arial" w:cs="Arial"/>
                <w:sz w:val="20"/>
                <w:szCs w:val="20"/>
              </w:rPr>
              <w:t>13.17</w:t>
            </w:r>
          </w:p>
        </w:tc>
      </w:tr>
      <w:tr w:rsidR="001503B9" w:rsidRPr="008E7FDB" w:rsidTr="00FB1D91">
        <w:trPr>
          <w:trHeight w:hRule="exact" w:val="601"/>
        </w:trPr>
        <w:tc>
          <w:tcPr>
            <w:tcW w:w="2192" w:type="dxa"/>
            <w:vAlign w:val="center"/>
          </w:tcPr>
          <w:p w:rsidR="001503B9" w:rsidRPr="008E7FDB" w:rsidRDefault="001503B9" w:rsidP="00947E6B">
            <w:pPr>
              <w:rPr>
                <w:rFonts w:ascii="Arial" w:hAnsi="Arial" w:cs="Arial"/>
                <w:b/>
                <w:bCs/>
                <w:sz w:val="20"/>
                <w:szCs w:val="20"/>
              </w:rPr>
            </w:pPr>
            <w:r w:rsidRPr="008E7FDB">
              <w:rPr>
                <w:rFonts w:ascii="Arial" w:hAnsi="Arial" w:cs="Arial"/>
                <w:b/>
                <w:bCs/>
                <w:sz w:val="20"/>
                <w:szCs w:val="20"/>
              </w:rPr>
              <w:t>SE(d)</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1.46</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1.26</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2.36</w:t>
            </w:r>
          </w:p>
        </w:tc>
        <w:tc>
          <w:tcPr>
            <w:tcW w:w="1591" w:type="dxa"/>
          </w:tcPr>
          <w:p w:rsidR="001503B9" w:rsidRPr="008E7FDB" w:rsidRDefault="001503B9" w:rsidP="00947E6B">
            <w:pPr>
              <w:rPr>
                <w:rFonts w:ascii="Arial" w:hAnsi="Arial" w:cs="Arial"/>
                <w:sz w:val="20"/>
                <w:szCs w:val="20"/>
                <w:lang w:val="en-US"/>
              </w:rPr>
            </w:pPr>
            <w:r w:rsidRPr="008E7FDB">
              <w:rPr>
                <w:rFonts w:ascii="Arial" w:hAnsi="Arial" w:cs="Arial"/>
                <w:sz w:val="20"/>
                <w:szCs w:val="20"/>
              </w:rPr>
              <w:t>2.19</w:t>
            </w:r>
          </w:p>
        </w:tc>
        <w:tc>
          <w:tcPr>
            <w:tcW w:w="1469" w:type="dxa"/>
          </w:tcPr>
          <w:p w:rsidR="001503B9" w:rsidRPr="008E7FDB" w:rsidRDefault="001503B9" w:rsidP="00947E6B">
            <w:pPr>
              <w:rPr>
                <w:rFonts w:ascii="Arial" w:hAnsi="Arial" w:cs="Arial"/>
                <w:sz w:val="20"/>
                <w:szCs w:val="20"/>
              </w:rPr>
            </w:pPr>
            <w:r w:rsidRPr="008E7FDB">
              <w:rPr>
                <w:rFonts w:ascii="Arial" w:hAnsi="Arial" w:cs="Arial"/>
                <w:sz w:val="20"/>
                <w:szCs w:val="20"/>
              </w:rPr>
              <w:t>18.627</w:t>
            </w:r>
          </w:p>
        </w:tc>
      </w:tr>
      <w:tr w:rsidR="001503B9" w:rsidRPr="008E7FDB" w:rsidTr="00FB1D91">
        <w:trPr>
          <w:trHeight w:hRule="exact" w:val="601"/>
        </w:trPr>
        <w:tc>
          <w:tcPr>
            <w:tcW w:w="2192" w:type="dxa"/>
            <w:vAlign w:val="center"/>
          </w:tcPr>
          <w:p w:rsidR="001503B9" w:rsidRPr="008E7FDB" w:rsidRDefault="001503B9" w:rsidP="00947E6B">
            <w:pPr>
              <w:rPr>
                <w:rFonts w:ascii="Arial" w:hAnsi="Arial" w:cs="Arial"/>
                <w:b/>
                <w:bCs/>
                <w:sz w:val="20"/>
                <w:szCs w:val="20"/>
              </w:rPr>
            </w:pPr>
            <w:r w:rsidRPr="008E7FDB">
              <w:rPr>
                <w:rFonts w:ascii="Arial" w:hAnsi="Arial" w:cs="Arial"/>
                <w:b/>
                <w:bCs/>
                <w:sz w:val="20"/>
                <w:szCs w:val="20"/>
              </w:rPr>
              <w:lastRenderedPageBreak/>
              <w:t>C.V.</w:t>
            </w:r>
          </w:p>
        </w:tc>
        <w:tc>
          <w:tcPr>
            <w:tcW w:w="1444"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7.64</w:t>
            </w:r>
          </w:p>
        </w:tc>
        <w:tc>
          <w:tcPr>
            <w:tcW w:w="1887" w:type="dxa"/>
            <w:vAlign w:val="center"/>
          </w:tcPr>
          <w:p w:rsidR="001503B9" w:rsidRPr="008E7FDB" w:rsidRDefault="001503B9" w:rsidP="00947E6B">
            <w:pPr>
              <w:rPr>
                <w:rFonts w:ascii="Arial" w:hAnsi="Arial" w:cs="Arial"/>
                <w:sz w:val="20"/>
                <w:szCs w:val="20"/>
              </w:rPr>
            </w:pPr>
            <w:r w:rsidRPr="008E7FDB">
              <w:rPr>
                <w:rFonts w:ascii="Arial" w:hAnsi="Arial" w:cs="Arial"/>
                <w:sz w:val="20"/>
                <w:szCs w:val="20"/>
              </w:rPr>
              <w:t>6.28</w:t>
            </w:r>
          </w:p>
        </w:tc>
        <w:tc>
          <w:tcPr>
            <w:tcW w:w="1279" w:type="dxa"/>
            <w:vAlign w:val="center"/>
          </w:tcPr>
          <w:p w:rsidR="001503B9" w:rsidRPr="008E7FDB" w:rsidRDefault="001503B9" w:rsidP="00947E6B">
            <w:pPr>
              <w:rPr>
                <w:rFonts w:ascii="Arial" w:hAnsi="Arial" w:cs="Arial"/>
                <w:sz w:val="20"/>
                <w:szCs w:val="20"/>
                <w:lang w:val="en-US"/>
              </w:rPr>
            </w:pPr>
            <w:r w:rsidRPr="008E7FDB">
              <w:rPr>
                <w:rFonts w:ascii="Arial" w:hAnsi="Arial" w:cs="Arial"/>
                <w:sz w:val="20"/>
                <w:szCs w:val="20"/>
              </w:rPr>
              <w:t>7.77</w:t>
            </w:r>
          </w:p>
        </w:tc>
        <w:tc>
          <w:tcPr>
            <w:tcW w:w="1591" w:type="dxa"/>
          </w:tcPr>
          <w:p w:rsidR="001503B9" w:rsidRPr="008E7FDB" w:rsidRDefault="001503B9" w:rsidP="00947E6B">
            <w:pPr>
              <w:rPr>
                <w:rFonts w:ascii="Arial" w:hAnsi="Arial" w:cs="Arial"/>
                <w:sz w:val="20"/>
                <w:szCs w:val="20"/>
                <w:lang w:val="en-US"/>
              </w:rPr>
            </w:pPr>
            <w:r w:rsidRPr="008E7FDB">
              <w:rPr>
                <w:rFonts w:ascii="Arial" w:hAnsi="Arial" w:cs="Arial"/>
                <w:sz w:val="20"/>
                <w:szCs w:val="20"/>
              </w:rPr>
              <w:t>10.30</w:t>
            </w:r>
          </w:p>
        </w:tc>
        <w:tc>
          <w:tcPr>
            <w:tcW w:w="1469" w:type="dxa"/>
          </w:tcPr>
          <w:p w:rsidR="001503B9" w:rsidRPr="008E7FDB" w:rsidRDefault="001503B9" w:rsidP="00947E6B">
            <w:pPr>
              <w:rPr>
                <w:rFonts w:ascii="Arial" w:hAnsi="Arial" w:cs="Arial"/>
                <w:sz w:val="20"/>
                <w:szCs w:val="20"/>
              </w:rPr>
            </w:pPr>
            <w:r w:rsidRPr="008E7FDB">
              <w:rPr>
                <w:rFonts w:ascii="Arial" w:hAnsi="Arial" w:cs="Arial"/>
                <w:sz w:val="20"/>
                <w:szCs w:val="20"/>
              </w:rPr>
              <w:t>12.337</w:t>
            </w:r>
          </w:p>
        </w:tc>
      </w:tr>
    </w:tbl>
    <w:p w:rsidR="00494967" w:rsidRPr="008E7FDB" w:rsidRDefault="00494967" w:rsidP="00494967">
      <w:pPr>
        <w:spacing w:line="240" w:lineRule="auto"/>
        <w:rPr>
          <w:rFonts w:ascii="Arial" w:hAnsi="Arial" w:cs="Arial"/>
          <w:sz w:val="20"/>
          <w:szCs w:val="20"/>
          <w:lang w:val="en-US"/>
        </w:rPr>
      </w:pPr>
    </w:p>
    <w:p w:rsidR="0010471F" w:rsidRPr="008E7FDB" w:rsidRDefault="0010471F" w:rsidP="0010471F">
      <w:pPr>
        <w:spacing w:line="360" w:lineRule="auto"/>
        <w:jc w:val="both"/>
        <w:rPr>
          <w:rFonts w:ascii="Arial" w:hAnsi="Arial" w:cs="Arial"/>
          <w:sz w:val="20"/>
          <w:szCs w:val="20"/>
        </w:rPr>
      </w:pPr>
      <w:bookmarkStart w:id="9" w:name="_Hlk204163729"/>
      <w:r w:rsidRPr="008E7FDB">
        <w:rPr>
          <w:rFonts w:ascii="Arial" w:hAnsi="Arial" w:cs="Arial"/>
          <w:sz w:val="20"/>
          <w:szCs w:val="20"/>
        </w:rPr>
        <w:t>The findings clearly show the effect of intercropping on maize growth, yield, and disease resistance. The increased plant growth characteristics found in Sole Maize are expected due to the lack of interspecific competition. However, certain intercrops, such as coriander, cabbage, and pea, performed competitively or even better in some criteria.</w:t>
      </w:r>
      <w:r w:rsidR="00A551ED" w:rsidRPr="008E7FDB">
        <w:rPr>
          <w:rFonts w:ascii="Arial" w:hAnsi="Arial" w:cs="Arial"/>
          <w:sz w:val="20"/>
          <w:szCs w:val="20"/>
        </w:rPr>
        <w:t xml:space="preserve"> </w:t>
      </w:r>
      <w:r w:rsidRPr="008E7FDB">
        <w:rPr>
          <w:rFonts w:ascii="Arial" w:hAnsi="Arial" w:cs="Arial"/>
          <w:sz w:val="20"/>
          <w:szCs w:val="20"/>
        </w:rPr>
        <w:t>In the leafy vegetable category, Maize-</w:t>
      </w:r>
      <w:r w:rsidR="00FA5E4C" w:rsidRPr="008E7FDB">
        <w:rPr>
          <w:rFonts w:ascii="Arial" w:hAnsi="Arial" w:cs="Arial"/>
          <w:sz w:val="20"/>
          <w:szCs w:val="20"/>
        </w:rPr>
        <w:t>C</w:t>
      </w:r>
      <w:r w:rsidRPr="008E7FDB">
        <w:rPr>
          <w:rFonts w:ascii="Arial" w:hAnsi="Arial" w:cs="Arial"/>
          <w:sz w:val="20"/>
          <w:szCs w:val="20"/>
        </w:rPr>
        <w:t xml:space="preserve">oriander dramatically increased maize biomass and grain output. This could be attributable to less shade and less competition for soil nutrients, resulting in more efficient resource utilisation. Similar findings have been reported in Bangladesh, where </w:t>
      </w:r>
      <w:r w:rsidR="00FA5E4C" w:rsidRPr="008E7FDB">
        <w:rPr>
          <w:rFonts w:ascii="Arial" w:hAnsi="Arial" w:cs="Arial"/>
          <w:sz w:val="20"/>
          <w:szCs w:val="20"/>
        </w:rPr>
        <w:t>M</w:t>
      </w:r>
      <w:r w:rsidRPr="008E7FDB">
        <w:rPr>
          <w:rFonts w:ascii="Arial" w:hAnsi="Arial" w:cs="Arial"/>
          <w:sz w:val="20"/>
          <w:szCs w:val="20"/>
        </w:rPr>
        <w:t>aize-</w:t>
      </w:r>
      <w:r w:rsidR="00FA5E4C" w:rsidRPr="008E7FDB">
        <w:rPr>
          <w:rFonts w:ascii="Arial" w:hAnsi="Arial" w:cs="Arial"/>
          <w:sz w:val="20"/>
          <w:szCs w:val="20"/>
        </w:rPr>
        <w:t>C</w:t>
      </w:r>
      <w:r w:rsidRPr="008E7FDB">
        <w:rPr>
          <w:rFonts w:ascii="Arial" w:hAnsi="Arial" w:cs="Arial"/>
          <w:sz w:val="20"/>
          <w:szCs w:val="20"/>
        </w:rPr>
        <w:t>oriander intercropping increased maize equivalent yields (Hossain et al., 2015).</w:t>
      </w:r>
      <w:r w:rsidRPr="008E7FDB">
        <w:rPr>
          <w:rFonts w:ascii="Arial" w:eastAsia="Times New Roman" w:hAnsi="Arial" w:cs="Arial"/>
          <w:sz w:val="20"/>
          <w:szCs w:val="20"/>
          <w:lang w:eastAsia="en-IN"/>
        </w:rPr>
        <w:t xml:space="preserve"> </w:t>
      </w:r>
      <w:r w:rsidRPr="008E7FDB">
        <w:rPr>
          <w:rFonts w:ascii="Arial" w:hAnsi="Arial" w:cs="Arial"/>
          <w:sz w:val="20"/>
          <w:szCs w:val="20"/>
        </w:rPr>
        <w:t>Maize-cabbage and Maize-</w:t>
      </w:r>
      <w:r w:rsidR="00FA5E4C" w:rsidRPr="008E7FDB">
        <w:rPr>
          <w:rFonts w:ascii="Arial" w:hAnsi="Arial" w:cs="Arial"/>
          <w:sz w:val="20"/>
          <w:szCs w:val="20"/>
        </w:rPr>
        <w:t>C</w:t>
      </w:r>
      <w:r w:rsidRPr="008E7FDB">
        <w:rPr>
          <w:rFonts w:ascii="Arial" w:hAnsi="Arial" w:cs="Arial"/>
          <w:sz w:val="20"/>
          <w:szCs w:val="20"/>
        </w:rPr>
        <w:t>auliflower outperformed other crucifers. Cabbage helped to increase maize cob and grain weights, possibly because to its broader spacing and slower canopy closure, which may have decreased competition (</w:t>
      </w:r>
      <w:proofErr w:type="spellStart"/>
      <w:r w:rsidRPr="008E7FDB">
        <w:rPr>
          <w:rFonts w:ascii="Arial" w:hAnsi="Arial" w:cs="Arial"/>
          <w:sz w:val="20"/>
          <w:szCs w:val="20"/>
        </w:rPr>
        <w:t>Khanum</w:t>
      </w:r>
      <w:proofErr w:type="spellEnd"/>
      <w:r w:rsidRPr="008E7FDB">
        <w:rPr>
          <w:rFonts w:ascii="Arial" w:hAnsi="Arial" w:cs="Arial"/>
          <w:sz w:val="20"/>
          <w:szCs w:val="20"/>
        </w:rPr>
        <w:t xml:space="preserve"> </w:t>
      </w:r>
      <w:commentRangeStart w:id="10"/>
      <w:r w:rsidRPr="008E7FDB">
        <w:rPr>
          <w:rFonts w:ascii="Arial" w:hAnsi="Arial" w:cs="Arial"/>
          <w:sz w:val="20"/>
          <w:szCs w:val="20"/>
        </w:rPr>
        <w:t>et al</w:t>
      </w:r>
      <w:commentRangeEnd w:id="10"/>
      <w:r w:rsidR="00746309">
        <w:rPr>
          <w:rStyle w:val="CommentReference"/>
        </w:rPr>
        <w:commentReference w:id="10"/>
      </w:r>
      <w:r w:rsidRPr="008E7FDB">
        <w:rPr>
          <w:rFonts w:ascii="Arial" w:hAnsi="Arial" w:cs="Arial"/>
          <w:sz w:val="20"/>
          <w:szCs w:val="20"/>
        </w:rPr>
        <w:t>.</w:t>
      </w:r>
      <w:proofErr w:type="gramStart"/>
      <w:r w:rsidRPr="008E7FDB">
        <w:rPr>
          <w:rFonts w:ascii="Arial" w:hAnsi="Arial" w:cs="Arial"/>
          <w:sz w:val="20"/>
          <w:szCs w:val="20"/>
        </w:rPr>
        <w:t>,2020</w:t>
      </w:r>
      <w:proofErr w:type="gramEnd"/>
      <w:r w:rsidRPr="008E7FDB">
        <w:rPr>
          <w:rFonts w:ascii="Arial" w:hAnsi="Arial" w:cs="Arial"/>
          <w:sz w:val="20"/>
          <w:szCs w:val="20"/>
        </w:rPr>
        <w:t xml:space="preserve">). Although cauliflower did not yield as much as cabbage, it performed better in terms of plant height and biomass, presumably because </w:t>
      </w:r>
      <w:r w:rsidR="00DD6F34" w:rsidRPr="008E7FDB">
        <w:rPr>
          <w:rFonts w:ascii="Arial" w:hAnsi="Arial" w:cs="Arial"/>
          <w:sz w:val="20"/>
          <w:szCs w:val="20"/>
        </w:rPr>
        <w:t>of</w:t>
      </w:r>
      <w:r w:rsidRPr="008E7FDB">
        <w:rPr>
          <w:rFonts w:ascii="Arial" w:hAnsi="Arial" w:cs="Arial"/>
          <w:sz w:val="20"/>
          <w:szCs w:val="20"/>
        </w:rPr>
        <w:t xml:space="preserve"> increased nitrogen availability from its deeper roots system.</w:t>
      </w:r>
      <w:r w:rsidR="005B1CB8" w:rsidRPr="008E7FDB">
        <w:rPr>
          <w:rFonts w:ascii="Arial" w:hAnsi="Arial" w:cs="Arial"/>
          <w:sz w:val="20"/>
          <w:szCs w:val="20"/>
        </w:rPr>
        <w:t xml:space="preserve"> </w:t>
      </w:r>
      <w:r w:rsidRPr="008E7FDB">
        <w:rPr>
          <w:rFonts w:ascii="Arial" w:hAnsi="Arial" w:cs="Arial"/>
          <w:sz w:val="20"/>
          <w:szCs w:val="20"/>
        </w:rPr>
        <w:t>Maize-</w:t>
      </w:r>
      <w:r w:rsidR="00FA5E4C" w:rsidRPr="008E7FDB">
        <w:rPr>
          <w:rFonts w:ascii="Arial" w:hAnsi="Arial" w:cs="Arial"/>
          <w:sz w:val="20"/>
          <w:szCs w:val="20"/>
        </w:rPr>
        <w:t>F</w:t>
      </w:r>
      <w:r w:rsidRPr="008E7FDB">
        <w:rPr>
          <w:rFonts w:ascii="Arial" w:hAnsi="Arial" w:cs="Arial"/>
          <w:sz w:val="20"/>
          <w:szCs w:val="20"/>
        </w:rPr>
        <w:t>rench bean stood out among legumes in terms of biomass and grain yield.</w:t>
      </w:r>
      <w:r w:rsidRPr="008E7FDB">
        <w:rPr>
          <w:rFonts w:ascii="Arial" w:eastAsia="Times New Roman" w:hAnsi="Arial" w:cs="Arial"/>
          <w:sz w:val="20"/>
          <w:szCs w:val="20"/>
          <w:lang w:eastAsia="en-IN"/>
        </w:rPr>
        <w:t xml:space="preserve"> </w:t>
      </w:r>
      <w:r w:rsidRPr="008E7FDB">
        <w:rPr>
          <w:rFonts w:ascii="Arial" w:hAnsi="Arial" w:cs="Arial"/>
          <w:sz w:val="20"/>
          <w:szCs w:val="20"/>
        </w:rPr>
        <w:t>Legumes' nitrogen-fixing capabilities most likely promoted maize growth; intercropping legumes with cereals was shown to improve nutrient availability (</w:t>
      </w:r>
      <w:proofErr w:type="spellStart"/>
      <w:r w:rsidRPr="008E7FDB">
        <w:rPr>
          <w:rFonts w:ascii="Arial" w:hAnsi="Arial" w:cs="Arial"/>
          <w:sz w:val="20"/>
          <w:szCs w:val="20"/>
        </w:rPr>
        <w:t>Kermah</w:t>
      </w:r>
      <w:proofErr w:type="spellEnd"/>
      <w:r w:rsidRPr="008E7FDB">
        <w:rPr>
          <w:rFonts w:ascii="Arial" w:hAnsi="Arial" w:cs="Arial"/>
          <w:sz w:val="20"/>
          <w:szCs w:val="20"/>
        </w:rPr>
        <w:t xml:space="preserve"> et al., 2017). Interestingly, Maize-</w:t>
      </w:r>
      <w:r w:rsidR="00B25D80" w:rsidRPr="008E7FDB">
        <w:rPr>
          <w:rFonts w:ascii="Arial" w:hAnsi="Arial" w:cs="Arial"/>
          <w:sz w:val="20"/>
          <w:szCs w:val="20"/>
        </w:rPr>
        <w:t>P</w:t>
      </w:r>
      <w:r w:rsidRPr="008E7FDB">
        <w:rPr>
          <w:rFonts w:ascii="Arial" w:hAnsi="Arial" w:cs="Arial"/>
          <w:sz w:val="20"/>
          <w:szCs w:val="20"/>
        </w:rPr>
        <w:t>ea had the highest plant height and production per plot, implying that it also maintained good physiological growth, possibly because to balanced competition and facilitative interactions.</w:t>
      </w:r>
    </w:p>
    <w:p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findings from the current study clearly demonstrate that intercropping significantly influenced the progression and severity of </w:t>
      </w:r>
      <w:proofErr w:type="spellStart"/>
      <w:r w:rsidRPr="008E7FDB">
        <w:rPr>
          <w:rFonts w:ascii="Arial" w:hAnsi="Arial" w:cs="Arial"/>
          <w:i/>
          <w:iCs/>
          <w:sz w:val="20"/>
          <w:szCs w:val="20"/>
        </w:rPr>
        <w:t>Exserohilum</w:t>
      </w:r>
      <w:proofErr w:type="spellEnd"/>
      <w:r w:rsidRPr="008E7FDB">
        <w:rPr>
          <w:rFonts w:ascii="Arial" w:hAnsi="Arial" w:cs="Arial"/>
          <w:i/>
          <w:iCs/>
          <w:sz w:val="20"/>
          <w:szCs w:val="20"/>
        </w:rPr>
        <w:t xml:space="preserv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in maize, as reflected by the reduced disease severity, disease incidence, and AUDPC values in several intercropping systems compared to sole maize cropping. Among the treatments, the maize-broccoli intercropping recorded the lowest AUDPC value (138.83), closely followed by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oriander (151.67),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abbage (154.00), and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P</w:t>
      </w:r>
      <w:r w:rsidRPr="008E7FDB">
        <w:rPr>
          <w:rFonts w:ascii="Arial" w:hAnsi="Arial" w:cs="Arial"/>
          <w:sz w:val="20"/>
          <w:szCs w:val="20"/>
        </w:rPr>
        <w:t xml:space="preserve">ea (158.67), indicating their superior efficacy in suppressing the disease over time. The reduction in disease parameters in these treatments could be attributed to several ecological and physiological mechanisms inherent in intercropping systems. For instance, brassicaceous crops such as cabbage and broccoli are known to release </w:t>
      </w:r>
      <w:proofErr w:type="spellStart"/>
      <w:r w:rsidRPr="008E7FDB">
        <w:rPr>
          <w:rFonts w:ascii="Arial" w:hAnsi="Arial" w:cs="Arial"/>
          <w:sz w:val="20"/>
          <w:szCs w:val="20"/>
        </w:rPr>
        <w:t>glucosinolates</w:t>
      </w:r>
      <w:proofErr w:type="spellEnd"/>
      <w:r w:rsidRPr="008E7FDB">
        <w:rPr>
          <w:rFonts w:ascii="Arial" w:hAnsi="Arial" w:cs="Arial"/>
          <w:sz w:val="20"/>
          <w:szCs w:val="20"/>
        </w:rPr>
        <w:t xml:space="preserve"> and </w:t>
      </w:r>
      <w:proofErr w:type="spellStart"/>
      <w:r w:rsidRPr="008E7FDB">
        <w:rPr>
          <w:rFonts w:ascii="Arial" w:hAnsi="Arial" w:cs="Arial"/>
          <w:sz w:val="20"/>
          <w:szCs w:val="20"/>
        </w:rPr>
        <w:t>sulfur</w:t>
      </w:r>
      <w:proofErr w:type="spellEnd"/>
      <w:r w:rsidRPr="008E7FDB">
        <w:rPr>
          <w:rFonts w:ascii="Arial" w:hAnsi="Arial" w:cs="Arial"/>
          <w:sz w:val="20"/>
          <w:szCs w:val="20"/>
        </w:rPr>
        <w:t xml:space="preserve">-containing volatiles, which have antifungal activity against foliar pathogens </w:t>
      </w:r>
      <w:r w:rsidR="00CE398B" w:rsidRPr="008E7FDB">
        <w:rPr>
          <w:rFonts w:ascii="Arial" w:hAnsi="Arial" w:cs="Arial"/>
          <w:sz w:val="20"/>
          <w:szCs w:val="20"/>
        </w:rPr>
        <w:t xml:space="preserve">(Olivier et al., 2006). </w:t>
      </w:r>
      <w:r w:rsidRPr="008E7FDB">
        <w:rPr>
          <w:rFonts w:ascii="Arial" w:hAnsi="Arial" w:cs="Arial"/>
          <w:sz w:val="20"/>
          <w:szCs w:val="20"/>
        </w:rPr>
        <w:t xml:space="preserve">This allelopathic interaction might have contributed to the significant decline in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severity and incidence in the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B</w:t>
      </w:r>
      <w:r w:rsidRPr="008E7FDB">
        <w:rPr>
          <w:rFonts w:ascii="Arial" w:hAnsi="Arial" w:cs="Arial"/>
          <w:sz w:val="20"/>
          <w:szCs w:val="20"/>
        </w:rPr>
        <w:t xml:space="preserve">roccoli and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C</w:t>
      </w:r>
      <w:r w:rsidRPr="008E7FDB">
        <w:rPr>
          <w:rFonts w:ascii="Arial" w:hAnsi="Arial" w:cs="Arial"/>
          <w:sz w:val="20"/>
          <w:szCs w:val="20"/>
        </w:rPr>
        <w:t>abbage treatments.</w:t>
      </w:r>
    </w:p>
    <w:p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Moreover, maize intercropped with coriander and pea also exhibited considerable reduction in disease burden, suggesting that non-host crops with different canopy structures and root exudates can interfere with the microclimatic conditions and pathogen life cycle. Coriander, for example, produces essential oils and secondary metabolites with antimicrobial properties, which might suppress conidial germination and pathogen penetration </w:t>
      </w:r>
      <w:r w:rsidR="00CE398B" w:rsidRPr="008E7FDB">
        <w:rPr>
          <w:rFonts w:ascii="Arial" w:hAnsi="Arial" w:cs="Arial"/>
          <w:sz w:val="20"/>
          <w:szCs w:val="20"/>
        </w:rPr>
        <w:t>(Talebi et al., 2024)</w:t>
      </w:r>
      <w:r w:rsidRPr="008E7FDB">
        <w:rPr>
          <w:rFonts w:ascii="Arial" w:hAnsi="Arial" w:cs="Arial"/>
          <w:sz w:val="20"/>
          <w:szCs w:val="20"/>
        </w:rPr>
        <w:t xml:space="preserve">. The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F</w:t>
      </w:r>
      <w:r w:rsidRPr="008E7FDB">
        <w:rPr>
          <w:rFonts w:ascii="Arial" w:hAnsi="Arial" w:cs="Arial"/>
          <w:sz w:val="20"/>
          <w:szCs w:val="20"/>
        </w:rPr>
        <w:t xml:space="preserve">enugreek and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S</w:t>
      </w:r>
      <w:r w:rsidRPr="008E7FDB">
        <w:rPr>
          <w:rFonts w:ascii="Arial" w:hAnsi="Arial" w:cs="Arial"/>
          <w:sz w:val="20"/>
          <w:szCs w:val="20"/>
        </w:rPr>
        <w:t xml:space="preserve">pinach combinations, however, reported higher disease severity and AUDPC values (210.00 and 214.67, respectively), potentially due to their canopy characteristics promoting humidity </w:t>
      </w:r>
      <w:r w:rsidRPr="008E7FDB">
        <w:rPr>
          <w:rFonts w:ascii="Arial" w:hAnsi="Arial" w:cs="Arial"/>
          <w:sz w:val="20"/>
          <w:szCs w:val="20"/>
        </w:rPr>
        <w:lastRenderedPageBreak/>
        <w:t xml:space="preserve">or limited allelopathic interaction, thereby creating a more </w:t>
      </w:r>
      <w:r w:rsidR="00895E56" w:rsidRPr="008E7FDB">
        <w:rPr>
          <w:rFonts w:ascii="Arial" w:hAnsi="Arial" w:cs="Arial"/>
          <w:sz w:val="20"/>
          <w:szCs w:val="20"/>
        </w:rPr>
        <w:t>favourable</w:t>
      </w:r>
      <w:r w:rsidRPr="008E7FDB">
        <w:rPr>
          <w:rFonts w:ascii="Arial" w:hAnsi="Arial" w:cs="Arial"/>
          <w:sz w:val="20"/>
          <w:szCs w:val="20"/>
        </w:rPr>
        <w:t xml:space="preserve"> environment for pathogen proliferation. This observation aligns with earlier reports that intercropping is not universally beneficial, and the choice of companion crop is critical in disease management (</w:t>
      </w:r>
      <w:r w:rsidR="00662B6C" w:rsidRPr="008E7FDB">
        <w:rPr>
          <w:rFonts w:ascii="Arial" w:hAnsi="Arial" w:cs="Arial"/>
          <w:sz w:val="20"/>
          <w:szCs w:val="20"/>
        </w:rPr>
        <w:t>Navarro et al., 2021</w:t>
      </w:r>
      <w:r w:rsidR="00D14225" w:rsidRPr="008E7FDB">
        <w:rPr>
          <w:rFonts w:ascii="Arial" w:hAnsi="Arial" w:cs="Arial"/>
          <w:sz w:val="20"/>
          <w:szCs w:val="20"/>
        </w:rPr>
        <w:t>a</w:t>
      </w:r>
      <w:r w:rsidR="00A60F38" w:rsidRPr="008E7FDB">
        <w:rPr>
          <w:rFonts w:ascii="Arial" w:hAnsi="Arial" w:cs="Arial"/>
          <w:sz w:val="20"/>
          <w:szCs w:val="20"/>
        </w:rPr>
        <w:t xml:space="preserve">, </w:t>
      </w:r>
      <w:r w:rsidR="00D14225" w:rsidRPr="008E7FDB">
        <w:rPr>
          <w:rFonts w:ascii="Arial" w:hAnsi="Arial" w:cs="Arial"/>
          <w:sz w:val="20"/>
          <w:szCs w:val="20"/>
        </w:rPr>
        <w:t>Navarro et al., 2021b</w:t>
      </w:r>
      <w:r w:rsidRPr="008E7FDB">
        <w:rPr>
          <w:rFonts w:ascii="Arial" w:hAnsi="Arial" w:cs="Arial"/>
          <w:sz w:val="20"/>
          <w:szCs w:val="20"/>
        </w:rPr>
        <w:t>).</w:t>
      </w:r>
    </w:p>
    <w:p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AUDPC, a cumulative measure of disease development over time, further substantiates the effectiveness of certain intercrops in retarding disease progression. Notably, maize intercropped with radish, although showing moderately high disease severity at the second interval (27.10), recorded a relatively lower AUDPC (228.66) compared to </w:t>
      </w:r>
      <w:r w:rsidR="00B25D80" w:rsidRPr="008E7FDB">
        <w:rPr>
          <w:rFonts w:ascii="Arial" w:hAnsi="Arial" w:cs="Arial"/>
          <w:sz w:val="20"/>
          <w:szCs w:val="20"/>
        </w:rPr>
        <w:t>S</w:t>
      </w:r>
      <w:r w:rsidRPr="008E7FDB">
        <w:rPr>
          <w:rFonts w:ascii="Arial" w:hAnsi="Arial" w:cs="Arial"/>
          <w:sz w:val="20"/>
          <w:szCs w:val="20"/>
        </w:rPr>
        <w:t xml:space="preserve">ole </w:t>
      </w:r>
      <w:r w:rsidR="00B25D80" w:rsidRPr="008E7FDB">
        <w:rPr>
          <w:rFonts w:ascii="Arial" w:hAnsi="Arial" w:cs="Arial"/>
          <w:sz w:val="20"/>
          <w:szCs w:val="20"/>
        </w:rPr>
        <w:t>M</w:t>
      </w:r>
      <w:r w:rsidRPr="008E7FDB">
        <w:rPr>
          <w:rFonts w:ascii="Arial" w:hAnsi="Arial" w:cs="Arial"/>
          <w:sz w:val="20"/>
          <w:szCs w:val="20"/>
        </w:rPr>
        <w:t xml:space="preserve">aize (158.66), indicating some degree of temporal disease suppression. </w:t>
      </w:r>
      <w:r w:rsidR="00CE398B" w:rsidRPr="008E7FDB">
        <w:rPr>
          <w:rFonts w:ascii="Arial" w:hAnsi="Arial" w:cs="Arial"/>
          <w:sz w:val="20"/>
          <w:szCs w:val="20"/>
        </w:rPr>
        <w:t>Whereas,</w:t>
      </w:r>
      <w:r w:rsidRPr="008E7FDB">
        <w:rPr>
          <w:rFonts w:ascii="Arial" w:hAnsi="Arial" w:cs="Arial"/>
          <w:sz w:val="20"/>
          <w:szCs w:val="20"/>
        </w:rPr>
        <w:t xml:space="preserve"> disease incidence, the lowest values were also associa</w:t>
      </w:r>
      <w:r w:rsidR="00CE398B" w:rsidRPr="008E7FDB">
        <w:rPr>
          <w:rFonts w:ascii="Arial" w:hAnsi="Arial" w:cs="Arial"/>
          <w:sz w:val="20"/>
          <w:szCs w:val="20"/>
        </w:rPr>
        <w:t xml:space="preserve">ted with </w:t>
      </w:r>
      <w:r w:rsidR="00B25D80" w:rsidRPr="008E7FDB">
        <w:rPr>
          <w:rFonts w:ascii="Arial" w:hAnsi="Arial" w:cs="Arial"/>
          <w:sz w:val="20"/>
          <w:szCs w:val="20"/>
        </w:rPr>
        <w:t>M</w:t>
      </w:r>
      <w:r w:rsidR="00CE398B" w:rsidRPr="008E7FDB">
        <w:rPr>
          <w:rFonts w:ascii="Arial" w:hAnsi="Arial" w:cs="Arial"/>
          <w:sz w:val="20"/>
          <w:szCs w:val="20"/>
        </w:rPr>
        <w:t>aize-</w:t>
      </w:r>
      <w:r w:rsidR="00B25D80" w:rsidRPr="008E7FDB">
        <w:rPr>
          <w:rFonts w:ascii="Arial" w:hAnsi="Arial" w:cs="Arial"/>
          <w:sz w:val="20"/>
          <w:szCs w:val="20"/>
        </w:rPr>
        <w:t>B</w:t>
      </w:r>
      <w:r w:rsidR="00CE398B" w:rsidRPr="008E7FDB">
        <w:rPr>
          <w:rFonts w:ascii="Arial" w:hAnsi="Arial" w:cs="Arial"/>
          <w:sz w:val="20"/>
          <w:szCs w:val="20"/>
        </w:rPr>
        <w:t>roccoli</w:t>
      </w:r>
      <w:r w:rsidRPr="008E7FDB">
        <w:rPr>
          <w:rFonts w:ascii="Arial" w:hAnsi="Arial" w:cs="Arial"/>
          <w:sz w:val="20"/>
          <w:szCs w:val="20"/>
        </w:rPr>
        <w:t xml:space="preserve"> a</w:t>
      </w:r>
      <w:r w:rsidR="00CE398B" w:rsidRPr="008E7FDB">
        <w:rPr>
          <w:rFonts w:ascii="Arial" w:hAnsi="Arial" w:cs="Arial"/>
          <w:sz w:val="20"/>
          <w:szCs w:val="20"/>
        </w:rPr>
        <w:t xml:space="preserve">nd </w:t>
      </w:r>
      <w:r w:rsidR="00B25D80" w:rsidRPr="008E7FDB">
        <w:rPr>
          <w:rFonts w:ascii="Arial" w:hAnsi="Arial" w:cs="Arial"/>
          <w:sz w:val="20"/>
          <w:szCs w:val="20"/>
        </w:rPr>
        <w:t>M</w:t>
      </w:r>
      <w:r w:rsidR="00CE398B" w:rsidRPr="008E7FDB">
        <w:rPr>
          <w:rFonts w:ascii="Arial" w:hAnsi="Arial" w:cs="Arial"/>
          <w:sz w:val="20"/>
          <w:szCs w:val="20"/>
        </w:rPr>
        <w:t>aize-</w:t>
      </w:r>
      <w:r w:rsidR="00B25D80" w:rsidRPr="008E7FDB">
        <w:rPr>
          <w:rFonts w:ascii="Arial" w:hAnsi="Arial" w:cs="Arial"/>
          <w:sz w:val="20"/>
          <w:szCs w:val="20"/>
        </w:rPr>
        <w:t>C</w:t>
      </w:r>
      <w:r w:rsidR="00CE398B" w:rsidRPr="008E7FDB">
        <w:rPr>
          <w:rFonts w:ascii="Arial" w:hAnsi="Arial" w:cs="Arial"/>
          <w:sz w:val="20"/>
          <w:szCs w:val="20"/>
        </w:rPr>
        <w:t>oriander</w:t>
      </w:r>
      <w:r w:rsidRPr="008E7FDB">
        <w:rPr>
          <w:rFonts w:ascii="Arial" w:hAnsi="Arial" w:cs="Arial"/>
          <w:sz w:val="20"/>
          <w:szCs w:val="20"/>
        </w:rPr>
        <w:t xml:space="preserve"> in the second observation, suggesting that these systems not only reduced disease severity but also limited the spatial spread of the pathogen. The role of intercropping in improving air circulation and reducing leaf wetness duration, critical for the sporulation and infection of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might explain these trends (</w:t>
      </w:r>
      <w:r w:rsidR="00CE398B" w:rsidRPr="008E7FDB">
        <w:rPr>
          <w:rFonts w:ascii="Arial" w:hAnsi="Arial" w:cs="Arial"/>
          <w:sz w:val="20"/>
          <w:szCs w:val="20"/>
        </w:rPr>
        <w:t>Bankole et al., 2023)</w:t>
      </w:r>
      <w:r w:rsidRPr="008E7FDB">
        <w:rPr>
          <w:rFonts w:ascii="Arial" w:hAnsi="Arial" w:cs="Arial"/>
          <w:sz w:val="20"/>
          <w:szCs w:val="20"/>
        </w:rPr>
        <w:t>.</w:t>
      </w:r>
    </w:p>
    <w:p w:rsidR="00A551ED"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Taken together, these results reinforce the potential of diversified cropping systems as a sustainable approach to disease suppression in maize. Strategic intercropping with crops that exhibit antifungal properties or improve canopy microclimate can serve as an eco-friendly alternative to chemical control. Future research should focus on elucidating the biochemical interactions and soil microbiome shifts underlying these disease reductions to better optimize intercropping strategies for integrated disease management.</w:t>
      </w:r>
    </w:p>
    <w:bookmarkEnd w:id="9"/>
    <w:p w:rsidR="007F2538" w:rsidRPr="00BA00D0" w:rsidRDefault="00BA00D0" w:rsidP="00BA00D0">
      <w:pPr>
        <w:spacing w:line="360" w:lineRule="auto"/>
        <w:jc w:val="both"/>
        <w:rPr>
          <w:rFonts w:ascii="Arial" w:hAnsi="Arial" w:cs="Arial"/>
          <w:b/>
          <w:bCs/>
          <w:lang w:val="en-US"/>
        </w:rPr>
      </w:pPr>
      <w:r>
        <w:rPr>
          <w:rFonts w:ascii="Arial" w:hAnsi="Arial" w:cs="Arial"/>
          <w:b/>
          <w:bCs/>
          <w:lang w:val="en-US"/>
        </w:rPr>
        <w:t xml:space="preserve">          4.</w:t>
      </w:r>
      <w:r w:rsidRPr="00BA00D0">
        <w:rPr>
          <w:rFonts w:ascii="Arial" w:hAnsi="Arial" w:cs="Arial"/>
          <w:b/>
          <w:bCs/>
          <w:lang w:val="en-US"/>
        </w:rPr>
        <w:t>CONCLUSION</w:t>
      </w:r>
    </w:p>
    <w:p w:rsidR="00322A2D" w:rsidRDefault="001D56E3" w:rsidP="00553AD9">
      <w:pPr>
        <w:spacing w:line="360" w:lineRule="auto"/>
        <w:jc w:val="both"/>
        <w:rPr>
          <w:rFonts w:ascii="Times New Roman" w:hAnsi="Times New Roman" w:cs="Times New Roman"/>
          <w:sz w:val="24"/>
          <w:szCs w:val="24"/>
        </w:rPr>
      </w:pPr>
      <w:r w:rsidRPr="008E7FDB">
        <w:rPr>
          <w:rFonts w:ascii="Arial" w:hAnsi="Arial" w:cs="Arial"/>
          <w:sz w:val="20"/>
          <w:szCs w:val="20"/>
        </w:rPr>
        <w:t>The current study shows that strategically intercropping maize with selected vegetable crops can have a considerable impact on growth, yield, and disease incidence in winter maize. Among all treatments, sol</w:t>
      </w:r>
      <w:r w:rsidR="00CE18D4" w:rsidRPr="008E7FDB">
        <w:rPr>
          <w:rFonts w:ascii="Arial" w:hAnsi="Arial" w:cs="Arial"/>
          <w:sz w:val="20"/>
          <w:szCs w:val="20"/>
        </w:rPr>
        <w:t>e</w:t>
      </w:r>
      <w:r w:rsidRPr="008E7FDB">
        <w:rPr>
          <w:rFonts w:ascii="Arial" w:hAnsi="Arial" w:cs="Arial"/>
          <w:sz w:val="20"/>
          <w:szCs w:val="20"/>
        </w:rPr>
        <w:t xml:space="preserve"> maize produced the most; however, intercropping systems, particularly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oriander,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abbage and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P</w:t>
      </w:r>
      <w:r w:rsidRPr="008E7FDB">
        <w:rPr>
          <w:rFonts w:ascii="Arial" w:hAnsi="Arial" w:cs="Arial"/>
          <w:sz w:val="20"/>
          <w:szCs w:val="20"/>
        </w:rPr>
        <w:t xml:space="preserve">ea, shown promising performance in terms of yield enhancement and resource efficiency. Notably,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oriander was linked to higher biomass and grain output, most likely due to its compact growth and reduced interspecific competition. Furthermore, certain intercropping combinations lowered disease severity and AUDPC, implying that pathogen development can be suppressed naturally.</w:t>
      </w:r>
      <w:r w:rsidRPr="008E7FDB">
        <w:rPr>
          <w:rFonts w:ascii="Arial" w:eastAsia="Times New Roman" w:hAnsi="Arial" w:cs="Arial"/>
          <w:sz w:val="20"/>
          <w:szCs w:val="20"/>
          <w:lang w:eastAsia="en-IN"/>
        </w:rPr>
        <w:t xml:space="preserve"> </w:t>
      </w:r>
      <w:r w:rsidRPr="008E7FDB">
        <w:rPr>
          <w:rFonts w:ascii="Arial" w:hAnsi="Arial" w:cs="Arial"/>
          <w:sz w:val="20"/>
          <w:szCs w:val="20"/>
        </w:rPr>
        <w:t>These studies demonstrate the agronomic and ecological benefits of incorporating vegetable intercrops into maize-based systems. Appropriate crop combinations can not only maintain yield levels, but also reduce biotic stress, assisting in the creation of resilient and sustainable cropping methods. Future research including soil microbial investigation and economic returns could confirm the long-term benefits of such intercropping systems under a variety of agro-ecological</w:t>
      </w:r>
      <w:r w:rsidRPr="001D56E3">
        <w:rPr>
          <w:rFonts w:ascii="Times New Roman" w:hAnsi="Times New Roman" w:cs="Times New Roman"/>
          <w:sz w:val="24"/>
          <w:szCs w:val="24"/>
        </w:rPr>
        <w:t xml:space="preserve"> settings.</w:t>
      </w:r>
    </w:p>
    <w:p w:rsidR="00A849B0" w:rsidRDefault="00A849B0" w:rsidP="00553AD9">
      <w:pPr>
        <w:spacing w:line="360" w:lineRule="auto"/>
        <w:jc w:val="both"/>
        <w:rPr>
          <w:rFonts w:ascii="Arial" w:hAnsi="Arial" w:cs="Arial"/>
        </w:rPr>
      </w:pPr>
    </w:p>
    <w:p w:rsidR="00A849B0" w:rsidRDefault="00A849B0" w:rsidP="00553AD9">
      <w:pPr>
        <w:spacing w:line="360" w:lineRule="auto"/>
        <w:jc w:val="both"/>
        <w:rPr>
          <w:rFonts w:ascii="Arial" w:hAnsi="Arial" w:cs="Arial"/>
        </w:rPr>
      </w:pPr>
    </w:p>
    <w:p w:rsidR="00107FCB" w:rsidRPr="00107FCB" w:rsidRDefault="00107FCB" w:rsidP="00553AD9">
      <w:pPr>
        <w:spacing w:line="360" w:lineRule="auto"/>
        <w:jc w:val="both"/>
        <w:rPr>
          <w:rFonts w:ascii="Arial" w:hAnsi="Arial" w:cs="Arial"/>
        </w:rPr>
      </w:pPr>
      <w:bookmarkStart w:id="11" w:name="_GoBack"/>
      <w:bookmarkEnd w:id="11"/>
    </w:p>
    <w:p w:rsidR="004B7BC8" w:rsidRPr="004B7BC8" w:rsidRDefault="006E6D4F" w:rsidP="004B7BC8">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rsidR="004B7BC8" w:rsidRPr="00BA00D0" w:rsidRDefault="004B7BC8" w:rsidP="004B7BC8">
      <w:pPr>
        <w:jc w:val="both"/>
        <w:rPr>
          <w:rFonts w:ascii="Arial" w:hAnsi="Arial" w:cs="Arial"/>
          <w:sz w:val="20"/>
          <w:szCs w:val="20"/>
        </w:rPr>
      </w:pPr>
      <w:proofErr w:type="spellStart"/>
      <w:r w:rsidRPr="00BA00D0">
        <w:rPr>
          <w:rFonts w:ascii="Arial" w:hAnsi="Arial" w:cs="Arial"/>
          <w:sz w:val="20"/>
          <w:szCs w:val="20"/>
        </w:rPr>
        <w:t>Agegnehu</w:t>
      </w:r>
      <w:proofErr w:type="spellEnd"/>
      <w:r w:rsidRPr="00BA00D0">
        <w:rPr>
          <w:rFonts w:ascii="Arial" w:hAnsi="Arial" w:cs="Arial"/>
          <w:sz w:val="20"/>
          <w:szCs w:val="20"/>
        </w:rPr>
        <w:t xml:space="preserve">, G., Ghizaw, A., &amp; </w:t>
      </w:r>
      <w:proofErr w:type="spellStart"/>
      <w:r w:rsidRPr="00BA00D0">
        <w:rPr>
          <w:rFonts w:ascii="Arial" w:hAnsi="Arial" w:cs="Arial"/>
          <w:sz w:val="20"/>
          <w:szCs w:val="20"/>
        </w:rPr>
        <w:t>Sinebo</w:t>
      </w:r>
      <w:proofErr w:type="spellEnd"/>
      <w:r w:rsidRPr="00BA00D0">
        <w:rPr>
          <w:rFonts w:ascii="Arial" w:hAnsi="Arial" w:cs="Arial"/>
          <w:sz w:val="20"/>
          <w:szCs w:val="20"/>
        </w:rPr>
        <w:t>, W. (2006). Yield performance and land-use efficiency of barley and faba bean mixed cropping in Ethiopian highlands. European Journal of Agronomy, 25(3), 202–207.</w:t>
      </w:r>
    </w:p>
    <w:p w:rsidR="004B7BC8" w:rsidRPr="00BA00D0" w:rsidRDefault="004B7BC8" w:rsidP="004B7BC8">
      <w:pPr>
        <w:jc w:val="both"/>
        <w:rPr>
          <w:rFonts w:ascii="Arial" w:hAnsi="Arial" w:cs="Arial"/>
          <w:sz w:val="20"/>
          <w:szCs w:val="20"/>
        </w:rPr>
      </w:pPr>
      <w:proofErr w:type="spellStart"/>
      <w:r w:rsidRPr="00BA00D0">
        <w:rPr>
          <w:rFonts w:ascii="Arial" w:hAnsi="Arial" w:cs="Arial"/>
          <w:color w:val="333333"/>
          <w:sz w:val="20"/>
          <w:szCs w:val="20"/>
          <w:shd w:val="clear" w:color="auto" w:fill="FFFFFF"/>
        </w:rPr>
        <w:t>Bankole</w:t>
      </w:r>
      <w:proofErr w:type="spellEnd"/>
      <w:r w:rsidRPr="00BA00D0">
        <w:rPr>
          <w:rFonts w:ascii="Arial" w:hAnsi="Arial" w:cs="Arial"/>
          <w:color w:val="333333"/>
          <w:sz w:val="20"/>
          <w:szCs w:val="20"/>
          <w:shd w:val="clear" w:color="auto" w:fill="FFFFFF"/>
        </w:rPr>
        <w:t>, F</w:t>
      </w:r>
      <w:r w:rsidR="00BA00D0">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A., Badu-</w:t>
      </w:r>
      <w:proofErr w:type="spellStart"/>
      <w:r w:rsidRPr="00BA00D0">
        <w:rPr>
          <w:rFonts w:ascii="Arial" w:hAnsi="Arial" w:cs="Arial"/>
          <w:color w:val="333333"/>
          <w:sz w:val="20"/>
          <w:szCs w:val="20"/>
          <w:shd w:val="clear" w:color="auto" w:fill="FFFFFF"/>
        </w:rPr>
        <w:t>Apraku</w:t>
      </w:r>
      <w:proofErr w:type="spellEnd"/>
      <w:r w:rsidRPr="00BA00D0">
        <w:rPr>
          <w:rFonts w:ascii="Arial" w:hAnsi="Arial" w:cs="Arial"/>
          <w:color w:val="333333"/>
          <w:sz w:val="20"/>
          <w:szCs w:val="20"/>
          <w:shd w:val="clear" w:color="auto" w:fill="FFFFFF"/>
        </w:rPr>
        <w:t>, B., Salami, A.O. </w:t>
      </w:r>
      <w:r w:rsidRPr="00BA00D0">
        <w:rPr>
          <w:rFonts w:ascii="Arial" w:hAnsi="Arial" w:cs="Arial"/>
          <w:i/>
          <w:iCs/>
          <w:color w:val="333333"/>
          <w:sz w:val="20"/>
          <w:szCs w:val="20"/>
          <w:shd w:val="clear" w:color="auto" w:fill="FFFFFF"/>
        </w:rPr>
        <w:t>et al.</w:t>
      </w:r>
      <w:r w:rsidR="00BA00D0">
        <w:rPr>
          <w:rFonts w:ascii="Arial" w:hAnsi="Arial" w:cs="Arial"/>
          <w:i/>
          <w:iCs/>
          <w:color w:val="333333"/>
          <w:sz w:val="20"/>
          <w:szCs w:val="20"/>
          <w:shd w:val="clear" w:color="auto" w:fill="FFFFFF"/>
        </w:rPr>
        <w:t xml:space="preserve"> </w:t>
      </w:r>
      <w:r w:rsidR="00BA00D0" w:rsidRPr="00BA00D0">
        <w:rPr>
          <w:rFonts w:ascii="Arial" w:hAnsi="Arial" w:cs="Arial"/>
          <w:color w:val="333333"/>
          <w:sz w:val="20"/>
          <w:szCs w:val="20"/>
          <w:shd w:val="clear" w:color="auto" w:fill="FFFFFF"/>
        </w:rPr>
        <w:t>(2023).</w:t>
      </w:r>
      <w:r w:rsidRPr="00BA00D0">
        <w:rPr>
          <w:rFonts w:ascii="Arial" w:hAnsi="Arial" w:cs="Arial"/>
          <w:color w:val="333333"/>
          <w:sz w:val="20"/>
          <w:szCs w:val="20"/>
          <w:shd w:val="clear" w:color="auto" w:fill="FFFFFF"/>
        </w:rPr>
        <w:t xml:space="preserve"> Variation in the morphology and </w:t>
      </w:r>
      <w:proofErr w:type="spellStart"/>
      <w:r w:rsidRPr="00BA00D0">
        <w:rPr>
          <w:rFonts w:ascii="Arial" w:hAnsi="Arial" w:cs="Arial"/>
          <w:color w:val="333333"/>
          <w:sz w:val="20"/>
          <w:szCs w:val="20"/>
          <w:shd w:val="clear" w:color="auto" w:fill="FFFFFF"/>
        </w:rPr>
        <w:t>effector</w:t>
      </w:r>
      <w:proofErr w:type="spellEnd"/>
      <w:r w:rsidRPr="00BA00D0">
        <w:rPr>
          <w:rFonts w:ascii="Arial" w:hAnsi="Arial" w:cs="Arial"/>
          <w:color w:val="333333"/>
          <w:sz w:val="20"/>
          <w:szCs w:val="20"/>
          <w:shd w:val="clear" w:color="auto" w:fill="FFFFFF"/>
        </w:rPr>
        <w:t xml:space="preserve"> profiles of </w:t>
      </w:r>
      <w:proofErr w:type="spellStart"/>
      <w:r w:rsidRPr="00BA00D0">
        <w:rPr>
          <w:rFonts w:ascii="Arial" w:hAnsi="Arial" w:cs="Arial"/>
          <w:i/>
          <w:iCs/>
          <w:color w:val="333333"/>
          <w:sz w:val="20"/>
          <w:szCs w:val="20"/>
          <w:shd w:val="clear" w:color="auto" w:fill="FFFFFF"/>
        </w:rPr>
        <w:t>Exserohilum</w:t>
      </w:r>
      <w:proofErr w:type="spellEnd"/>
      <w:r w:rsidRPr="00BA00D0">
        <w:rPr>
          <w:rFonts w:ascii="Arial" w:hAnsi="Arial" w:cs="Arial"/>
          <w:i/>
          <w:iCs/>
          <w:color w:val="333333"/>
          <w:sz w:val="20"/>
          <w:szCs w:val="20"/>
          <w:shd w:val="clear" w:color="auto" w:fill="FFFFFF"/>
        </w:rPr>
        <w:t xml:space="preserve"> </w:t>
      </w:r>
      <w:proofErr w:type="spellStart"/>
      <w:r w:rsidRPr="00BA00D0">
        <w:rPr>
          <w:rFonts w:ascii="Arial" w:hAnsi="Arial" w:cs="Arial"/>
          <w:i/>
          <w:iCs/>
          <w:color w:val="333333"/>
          <w:sz w:val="20"/>
          <w:szCs w:val="20"/>
          <w:shd w:val="clear" w:color="auto" w:fill="FFFFFF"/>
        </w:rPr>
        <w:t>turcicum</w:t>
      </w:r>
      <w:proofErr w:type="spellEnd"/>
      <w:r w:rsidRPr="00BA00D0">
        <w:rPr>
          <w:rFonts w:ascii="Arial" w:hAnsi="Arial" w:cs="Arial"/>
          <w:color w:val="333333"/>
          <w:sz w:val="20"/>
          <w:szCs w:val="20"/>
          <w:shd w:val="clear" w:color="auto" w:fill="FFFFFF"/>
        </w:rPr>
        <w:t xml:space="preserve"> isolates associated with the Northern Corn Leaf Blight of maize in Nigeria. BMC Plant </w:t>
      </w:r>
      <w:proofErr w:type="spellStart"/>
      <w:r w:rsidRPr="00BA00D0">
        <w:rPr>
          <w:rFonts w:ascii="Arial" w:hAnsi="Arial" w:cs="Arial"/>
          <w:color w:val="333333"/>
          <w:sz w:val="20"/>
          <w:szCs w:val="20"/>
          <w:shd w:val="clear" w:color="auto" w:fill="FFFFFF"/>
        </w:rPr>
        <w:t>Biol</w:t>
      </w:r>
      <w:proofErr w:type="spellEnd"/>
      <w:r w:rsidRPr="00BA00D0">
        <w:rPr>
          <w:rFonts w:ascii="Arial" w:hAnsi="Arial" w:cs="Arial"/>
          <w:color w:val="333333"/>
          <w:sz w:val="20"/>
          <w:szCs w:val="20"/>
          <w:shd w:val="clear" w:color="auto" w:fill="FFFFFF"/>
        </w:rPr>
        <w:t> </w:t>
      </w:r>
      <w:r w:rsidRPr="00BA00D0">
        <w:rPr>
          <w:rFonts w:ascii="Arial" w:hAnsi="Arial" w:cs="Arial"/>
          <w:b/>
          <w:bCs/>
          <w:color w:val="333333"/>
          <w:sz w:val="20"/>
          <w:szCs w:val="20"/>
          <w:shd w:val="clear" w:color="auto" w:fill="FFFFFF"/>
        </w:rPr>
        <w:t>23</w:t>
      </w:r>
      <w:r w:rsidRPr="00BA00D0">
        <w:rPr>
          <w:rFonts w:ascii="Arial" w:hAnsi="Arial" w:cs="Arial"/>
          <w:color w:val="333333"/>
          <w:sz w:val="20"/>
          <w:szCs w:val="20"/>
          <w:shd w:val="clear" w:color="auto" w:fill="FFFFFF"/>
        </w:rPr>
        <w:t>, 386</w:t>
      </w:r>
      <w:r w:rsidR="00BA00D0">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 xml:space="preserve"> </w:t>
      </w:r>
      <w:hyperlink r:id="rId14" w:history="1">
        <w:r w:rsidRPr="00BA00D0">
          <w:rPr>
            <w:rStyle w:val="Hyperlink"/>
            <w:rFonts w:ascii="Arial" w:hAnsi="Arial" w:cs="Arial"/>
            <w:sz w:val="20"/>
            <w:szCs w:val="20"/>
            <w:shd w:val="clear" w:color="auto" w:fill="FFFFFF"/>
          </w:rPr>
          <w:t>https://doi.org/10.1186/s12870-023-04385-7</w:t>
        </w:r>
      </w:hyperlink>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Dhima, K. V., Lithourgidis, A. S., </w:t>
      </w:r>
      <w:proofErr w:type="spellStart"/>
      <w:r w:rsidRPr="00BA00D0">
        <w:rPr>
          <w:rFonts w:ascii="Arial" w:hAnsi="Arial" w:cs="Arial"/>
          <w:sz w:val="20"/>
          <w:szCs w:val="20"/>
        </w:rPr>
        <w:t>Vasilakoglou</w:t>
      </w:r>
      <w:proofErr w:type="spellEnd"/>
      <w:r w:rsidRPr="00BA00D0">
        <w:rPr>
          <w:rFonts w:ascii="Arial" w:hAnsi="Arial" w:cs="Arial"/>
          <w:sz w:val="20"/>
          <w:szCs w:val="20"/>
        </w:rPr>
        <w:t xml:space="preserve">, I. B., &amp; </w:t>
      </w:r>
      <w:proofErr w:type="spellStart"/>
      <w:r w:rsidRPr="00BA00D0">
        <w:rPr>
          <w:rFonts w:ascii="Arial" w:hAnsi="Arial" w:cs="Arial"/>
          <w:sz w:val="20"/>
          <w:szCs w:val="20"/>
        </w:rPr>
        <w:t>Dordas</w:t>
      </w:r>
      <w:proofErr w:type="spellEnd"/>
      <w:r w:rsidRPr="00BA00D0">
        <w:rPr>
          <w:rFonts w:ascii="Arial" w:hAnsi="Arial" w:cs="Arial"/>
          <w:sz w:val="20"/>
          <w:szCs w:val="20"/>
        </w:rPr>
        <w:t>, C. A. (2007). Competition indices of common vetch and cereal intercrops in two seeding ratios. Field Crops Research, 100(2-3), 249–256.</w:t>
      </w:r>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Fahey, J. W., </w:t>
      </w:r>
      <w:proofErr w:type="spellStart"/>
      <w:r w:rsidRPr="00BA00D0">
        <w:rPr>
          <w:rFonts w:ascii="Arial" w:hAnsi="Arial" w:cs="Arial"/>
          <w:sz w:val="20"/>
          <w:szCs w:val="20"/>
        </w:rPr>
        <w:t>Zalcmann</w:t>
      </w:r>
      <w:proofErr w:type="spellEnd"/>
      <w:r w:rsidRPr="00BA00D0">
        <w:rPr>
          <w:rFonts w:ascii="Arial" w:hAnsi="Arial" w:cs="Arial"/>
          <w:sz w:val="20"/>
          <w:szCs w:val="20"/>
        </w:rPr>
        <w:t xml:space="preserve">, A. T., &amp; Talalay, P. (2001). The chemical diversity and distribution of glucosinolates and isothiocyanates among plants. </w:t>
      </w:r>
      <w:r w:rsidRPr="00F0681B">
        <w:rPr>
          <w:rFonts w:ascii="Arial" w:hAnsi="Arial" w:cs="Arial"/>
          <w:sz w:val="20"/>
          <w:szCs w:val="20"/>
        </w:rPr>
        <w:t>Phytochemistry,</w:t>
      </w:r>
      <w:r w:rsidRPr="00BA00D0">
        <w:rPr>
          <w:rFonts w:ascii="Arial" w:hAnsi="Arial" w:cs="Arial"/>
          <w:sz w:val="20"/>
          <w:szCs w:val="20"/>
        </w:rPr>
        <w:t xml:space="preserve"> 56(1), 5–51.</w:t>
      </w:r>
      <w:r w:rsidR="00BA00D0">
        <w:rPr>
          <w:rFonts w:ascii="Arial" w:hAnsi="Arial" w:cs="Arial"/>
          <w:sz w:val="20"/>
          <w:szCs w:val="20"/>
        </w:rPr>
        <w:t xml:space="preserve"> </w:t>
      </w:r>
    </w:p>
    <w:p w:rsidR="004B7BC8" w:rsidRPr="00BA00D0" w:rsidRDefault="004B7BC8" w:rsidP="004B7BC8">
      <w:pPr>
        <w:jc w:val="both"/>
        <w:rPr>
          <w:rStyle w:val="Hyperlink"/>
          <w:rFonts w:ascii="Arial" w:hAnsi="Arial" w:cs="Arial"/>
          <w:color w:val="auto"/>
          <w:sz w:val="20"/>
          <w:szCs w:val="20"/>
          <w:u w:val="none"/>
        </w:rPr>
      </w:pPr>
      <w:r w:rsidRPr="00BA00D0">
        <w:rPr>
          <w:rFonts w:ascii="Arial" w:hAnsi="Arial" w:cs="Arial"/>
          <w:sz w:val="20"/>
          <w:szCs w:val="20"/>
        </w:rPr>
        <w:t xml:space="preserve">Hossain, M. H., Bhowal, S. K., &amp; Khan, A. S. M. M. R. (2015). </w:t>
      </w:r>
      <w:r w:rsidRPr="00F0681B">
        <w:rPr>
          <w:rFonts w:ascii="Arial" w:hAnsi="Arial" w:cs="Arial"/>
          <w:sz w:val="20"/>
          <w:szCs w:val="20"/>
        </w:rPr>
        <w:t>Intercropping system of maize with different winter vegetables: Productivity, profitability, and maize equivalent yield. Malaysian Journal of Medical and Biological Research, 3(2), 49</w:t>
      </w:r>
      <w:r w:rsidRPr="00BA00D0">
        <w:rPr>
          <w:rFonts w:ascii="Arial" w:hAnsi="Arial" w:cs="Arial"/>
          <w:sz w:val="20"/>
          <w:szCs w:val="20"/>
        </w:rPr>
        <w:t>–52.</w:t>
      </w:r>
      <w:r w:rsidR="00F0681B">
        <w:rPr>
          <w:rFonts w:ascii="Arial" w:hAnsi="Arial" w:cs="Arial"/>
          <w:sz w:val="20"/>
          <w:szCs w:val="20"/>
        </w:rPr>
        <w:t xml:space="preserve"> </w:t>
      </w:r>
      <w:r w:rsidRPr="00BA00D0">
        <w:rPr>
          <w:rFonts w:ascii="Arial" w:hAnsi="Arial" w:cs="Arial"/>
          <w:sz w:val="20"/>
          <w:szCs w:val="20"/>
        </w:rPr>
        <w:t xml:space="preserve"> </w:t>
      </w:r>
      <w:hyperlink r:id="rId15" w:tgtFrame="_new" w:history="1">
        <w:r w:rsidRPr="00BA00D0">
          <w:rPr>
            <w:rStyle w:val="Hyperlink"/>
            <w:rFonts w:ascii="Arial" w:hAnsi="Arial" w:cs="Arial"/>
            <w:sz w:val="20"/>
            <w:szCs w:val="20"/>
          </w:rPr>
          <w:t>https://doi.org/10.18034/mjmbr.v3i2.412</w:t>
        </w:r>
      </w:hyperlink>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 </w:t>
      </w:r>
      <w:proofErr w:type="spellStart"/>
      <w:r w:rsidRPr="00BA00D0">
        <w:rPr>
          <w:rFonts w:ascii="Arial" w:hAnsi="Arial" w:cs="Arial"/>
          <w:sz w:val="20"/>
          <w:szCs w:val="20"/>
        </w:rPr>
        <w:t>Kermah</w:t>
      </w:r>
      <w:proofErr w:type="spellEnd"/>
      <w:r w:rsidR="00F0681B">
        <w:rPr>
          <w:rFonts w:ascii="Arial" w:hAnsi="Arial" w:cs="Arial"/>
          <w:sz w:val="20"/>
          <w:szCs w:val="20"/>
        </w:rPr>
        <w:t>,</w:t>
      </w:r>
      <w:r w:rsidRPr="00BA00D0">
        <w:rPr>
          <w:rFonts w:ascii="Arial" w:hAnsi="Arial" w:cs="Arial"/>
          <w:sz w:val="20"/>
          <w:szCs w:val="20"/>
        </w:rPr>
        <w:t xml:space="preserve"> M</w:t>
      </w:r>
      <w:r w:rsidR="00F0681B">
        <w:rPr>
          <w:rFonts w:ascii="Arial" w:hAnsi="Arial" w:cs="Arial"/>
          <w:sz w:val="20"/>
          <w:szCs w:val="20"/>
        </w:rPr>
        <w:t>.</w:t>
      </w:r>
      <w:r w:rsidRPr="00BA00D0">
        <w:rPr>
          <w:rFonts w:ascii="Arial" w:hAnsi="Arial" w:cs="Arial"/>
          <w:sz w:val="20"/>
          <w:szCs w:val="20"/>
        </w:rPr>
        <w:t>,</w:t>
      </w:r>
      <w:r w:rsidR="00F0681B">
        <w:rPr>
          <w:rFonts w:ascii="Arial" w:hAnsi="Arial" w:cs="Arial"/>
          <w:sz w:val="20"/>
          <w:szCs w:val="20"/>
        </w:rPr>
        <w:t xml:space="preserve"> </w:t>
      </w:r>
      <w:proofErr w:type="spellStart"/>
      <w:r w:rsidRPr="00BA00D0">
        <w:rPr>
          <w:rFonts w:ascii="Arial" w:hAnsi="Arial" w:cs="Arial"/>
          <w:sz w:val="20"/>
          <w:szCs w:val="20"/>
        </w:rPr>
        <w:t>Franke</w:t>
      </w:r>
      <w:proofErr w:type="gramStart"/>
      <w:r w:rsidRPr="00BA00D0">
        <w:rPr>
          <w:rFonts w:ascii="Arial" w:hAnsi="Arial" w:cs="Arial"/>
          <w:sz w:val="20"/>
          <w:szCs w:val="20"/>
        </w:rPr>
        <w:t>,</w:t>
      </w:r>
      <w:r w:rsidR="00F0681B">
        <w:rPr>
          <w:rFonts w:ascii="Arial" w:hAnsi="Arial" w:cs="Arial"/>
          <w:sz w:val="20"/>
          <w:szCs w:val="20"/>
        </w:rPr>
        <w:t>A.C</w:t>
      </w:r>
      <w:proofErr w:type="spellEnd"/>
      <w:proofErr w:type="gramEnd"/>
      <w:r w:rsidR="00F0681B">
        <w:rPr>
          <w:rFonts w:ascii="Arial" w:hAnsi="Arial" w:cs="Arial"/>
          <w:sz w:val="20"/>
          <w:szCs w:val="20"/>
        </w:rPr>
        <w:t>.,</w:t>
      </w:r>
      <w:r w:rsidRPr="00BA00D0">
        <w:rPr>
          <w:rFonts w:ascii="Arial" w:hAnsi="Arial" w:cs="Arial"/>
          <w:sz w:val="20"/>
          <w:szCs w:val="20"/>
        </w:rPr>
        <w:t xml:space="preserve"> Adjei-Nsiah,</w:t>
      </w:r>
      <w:r w:rsidR="00F0681B">
        <w:rPr>
          <w:rFonts w:ascii="Arial" w:hAnsi="Arial" w:cs="Arial"/>
          <w:sz w:val="20"/>
          <w:szCs w:val="20"/>
        </w:rPr>
        <w:t xml:space="preserve"> S.,</w:t>
      </w:r>
      <w:r w:rsidRPr="00BA00D0">
        <w:rPr>
          <w:rFonts w:ascii="Arial" w:hAnsi="Arial" w:cs="Arial"/>
          <w:sz w:val="20"/>
          <w:szCs w:val="20"/>
        </w:rPr>
        <w:t xml:space="preserve"> </w:t>
      </w:r>
      <w:proofErr w:type="spellStart"/>
      <w:r w:rsidRPr="00BA00D0">
        <w:rPr>
          <w:rFonts w:ascii="Arial" w:hAnsi="Arial" w:cs="Arial"/>
          <w:sz w:val="20"/>
          <w:szCs w:val="20"/>
        </w:rPr>
        <w:t>Ahiabor</w:t>
      </w:r>
      <w:proofErr w:type="spellEnd"/>
      <w:r w:rsidRPr="00BA00D0">
        <w:rPr>
          <w:rFonts w:ascii="Arial" w:hAnsi="Arial" w:cs="Arial"/>
          <w:sz w:val="20"/>
          <w:szCs w:val="20"/>
        </w:rPr>
        <w:t>,</w:t>
      </w:r>
      <w:r w:rsidR="00F0681B">
        <w:rPr>
          <w:rFonts w:ascii="Arial" w:hAnsi="Arial" w:cs="Arial"/>
          <w:sz w:val="20"/>
          <w:szCs w:val="20"/>
        </w:rPr>
        <w:t xml:space="preserve"> B.D.K.,</w:t>
      </w:r>
      <w:r w:rsidRPr="00BA00D0">
        <w:rPr>
          <w:rFonts w:ascii="Arial" w:hAnsi="Arial" w:cs="Arial"/>
          <w:sz w:val="20"/>
          <w:szCs w:val="20"/>
        </w:rPr>
        <w:t xml:space="preserve"> </w:t>
      </w:r>
      <w:proofErr w:type="spellStart"/>
      <w:r w:rsidRPr="00BA00D0">
        <w:rPr>
          <w:rFonts w:ascii="Arial" w:hAnsi="Arial" w:cs="Arial"/>
          <w:sz w:val="20"/>
          <w:szCs w:val="20"/>
        </w:rPr>
        <w:t>Abaidoo</w:t>
      </w:r>
      <w:proofErr w:type="spellEnd"/>
      <w:r w:rsidRPr="00BA00D0">
        <w:rPr>
          <w:rFonts w:ascii="Arial" w:hAnsi="Arial" w:cs="Arial"/>
          <w:sz w:val="20"/>
          <w:szCs w:val="20"/>
        </w:rPr>
        <w:t>,</w:t>
      </w:r>
      <w:r w:rsidR="00F0681B">
        <w:rPr>
          <w:rFonts w:ascii="Arial" w:hAnsi="Arial" w:cs="Arial"/>
          <w:sz w:val="20"/>
          <w:szCs w:val="20"/>
        </w:rPr>
        <w:t xml:space="preserve"> </w:t>
      </w:r>
      <w:proofErr w:type="spellStart"/>
      <w:r w:rsidR="00F0681B">
        <w:rPr>
          <w:rFonts w:ascii="Arial" w:hAnsi="Arial" w:cs="Arial"/>
          <w:sz w:val="20"/>
          <w:szCs w:val="20"/>
        </w:rPr>
        <w:t>R.C.,</w:t>
      </w:r>
      <w:r w:rsidRPr="00BA00D0">
        <w:rPr>
          <w:rFonts w:ascii="Arial" w:hAnsi="Arial" w:cs="Arial"/>
          <w:sz w:val="20"/>
          <w:szCs w:val="20"/>
        </w:rPr>
        <w:t>Giller</w:t>
      </w:r>
      <w:proofErr w:type="spellEnd"/>
      <w:r w:rsidRPr="00BA00D0">
        <w:rPr>
          <w:rFonts w:ascii="Arial" w:hAnsi="Arial" w:cs="Arial"/>
          <w:sz w:val="20"/>
          <w:szCs w:val="20"/>
        </w:rPr>
        <w:t>,</w:t>
      </w:r>
      <w:r w:rsidR="00F0681B">
        <w:rPr>
          <w:rFonts w:ascii="Arial" w:hAnsi="Arial" w:cs="Arial"/>
          <w:sz w:val="20"/>
          <w:szCs w:val="20"/>
        </w:rPr>
        <w:t xml:space="preserve"> K.E. </w:t>
      </w:r>
      <w:r w:rsidRPr="00BA00D0">
        <w:rPr>
          <w:rFonts w:ascii="Arial" w:hAnsi="Arial" w:cs="Arial"/>
          <w:sz w:val="20"/>
          <w:szCs w:val="20"/>
        </w:rPr>
        <w:t>(2017). Maize-grain legume intercropping for enhanced resource use efficiency and crop productivity in the Guinea savanna of northern Ghana</w:t>
      </w:r>
      <w:r w:rsidR="00F0681B">
        <w:rPr>
          <w:rFonts w:ascii="Arial" w:hAnsi="Arial" w:cs="Arial"/>
          <w:sz w:val="20"/>
          <w:szCs w:val="20"/>
        </w:rPr>
        <w:t>.</w:t>
      </w:r>
      <w:r w:rsidR="00F0681B" w:rsidRPr="00F0681B">
        <w:rPr>
          <w:rFonts w:ascii="Arial" w:hAnsi="Arial" w:cs="Arial"/>
          <w:sz w:val="20"/>
          <w:szCs w:val="20"/>
        </w:rPr>
        <w:t xml:space="preserve"> </w:t>
      </w:r>
      <w:r w:rsidR="00F0681B" w:rsidRPr="00BA00D0">
        <w:rPr>
          <w:rFonts w:ascii="Arial" w:hAnsi="Arial" w:cs="Arial"/>
          <w:sz w:val="20"/>
          <w:szCs w:val="20"/>
        </w:rPr>
        <w:t xml:space="preserve">Field Crops </w:t>
      </w:r>
      <w:proofErr w:type="spellStart"/>
      <w:r w:rsidR="00F0681B" w:rsidRPr="00BA00D0">
        <w:rPr>
          <w:rFonts w:ascii="Arial" w:hAnsi="Arial" w:cs="Arial"/>
          <w:sz w:val="20"/>
          <w:szCs w:val="20"/>
        </w:rPr>
        <w:t>Research</w:t>
      </w:r>
      <w:proofErr w:type="gramStart"/>
      <w:r w:rsidR="00F0681B" w:rsidRPr="00BA00D0">
        <w:rPr>
          <w:rFonts w:ascii="Arial" w:hAnsi="Arial" w:cs="Arial"/>
          <w:sz w:val="20"/>
          <w:szCs w:val="20"/>
        </w:rPr>
        <w:t>,Volume</w:t>
      </w:r>
      <w:proofErr w:type="spellEnd"/>
      <w:proofErr w:type="gramEnd"/>
      <w:r w:rsidR="00F0681B" w:rsidRPr="00BA00D0">
        <w:rPr>
          <w:rFonts w:ascii="Arial" w:hAnsi="Arial" w:cs="Arial"/>
          <w:sz w:val="20"/>
          <w:szCs w:val="20"/>
        </w:rPr>
        <w:t xml:space="preserve"> 213,2017,</w:t>
      </w:r>
      <w:r w:rsidR="00F0681B">
        <w:rPr>
          <w:rFonts w:ascii="Arial" w:hAnsi="Arial" w:cs="Arial"/>
          <w:sz w:val="20"/>
          <w:szCs w:val="20"/>
        </w:rPr>
        <w:t xml:space="preserve"> </w:t>
      </w:r>
      <w:r w:rsidR="00F0681B" w:rsidRPr="00BA00D0">
        <w:rPr>
          <w:rFonts w:ascii="Arial" w:hAnsi="Arial" w:cs="Arial"/>
          <w:sz w:val="20"/>
          <w:szCs w:val="20"/>
        </w:rPr>
        <w:t>Pages 38-50,</w:t>
      </w:r>
      <w:r w:rsidR="00F0681B">
        <w:rPr>
          <w:rFonts w:ascii="Arial" w:hAnsi="Arial" w:cs="Arial"/>
          <w:sz w:val="20"/>
          <w:szCs w:val="20"/>
        </w:rPr>
        <w:t xml:space="preserve"> </w:t>
      </w:r>
      <w:r w:rsidR="00F0681B" w:rsidRPr="00BA00D0">
        <w:rPr>
          <w:rFonts w:ascii="Arial" w:hAnsi="Arial" w:cs="Arial"/>
          <w:sz w:val="20"/>
          <w:szCs w:val="20"/>
        </w:rPr>
        <w:t>ISSN 0378-4290,</w:t>
      </w:r>
      <w:r w:rsidR="00F0681B">
        <w:rPr>
          <w:rFonts w:ascii="Arial" w:hAnsi="Arial" w:cs="Arial"/>
          <w:sz w:val="20"/>
          <w:szCs w:val="20"/>
        </w:rPr>
        <w:t xml:space="preserve"> </w:t>
      </w:r>
      <w:r w:rsidR="00F0681B" w:rsidRPr="00BA00D0">
        <w:rPr>
          <w:rFonts w:ascii="Arial" w:hAnsi="Arial" w:cs="Arial"/>
          <w:sz w:val="20"/>
          <w:szCs w:val="20"/>
        </w:rPr>
        <w:t>https://doi.org/10.1016/j.fcr.2017.07.008.</w:t>
      </w:r>
    </w:p>
    <w:p w:rsidR="004B7BC8" w:rsidRPr="00BA00D0" w:rsidRDefault="004B7BC8" w:rsidP="004B7BC8">
      <w:pPr>
        <w:jc w:val="both"/>
        <w:rPr>
          <w:rFonts w:ascii="Arial" w:hAnsi="Arial" w:cs="Arial"/>
          <w:sz w:val="20"/>
          <w:szCs w:val="20"/>
        </w:rPr>
      </w:pPr>
      <w:r w:rsidRPr="00BA00D0">
        <w:rPr>
          <w:rFonts w:ascii="Arial" w:hAnsi="Arial" w:cs="Arial"/>
          <w:sz w:val="20"/>
          <w:szCs w:val="20"/>
        </w:rPr>
        <w:t>Khanum, M., Bazzaz, M., Ahmed, B., Huda, M., &amp; Hossain, M. (2020). Intercropping of Cabbage with Maize. </w:t>
      </w:r>
      <w:r w:rsidRPr="00F0681B">
        <w:rPr>
          <w:rFonts w:ascii="Arial" w:hAnsi="Arial" w:cs="Arial"/>
          <w:sz w:val="20"/>
          <w:szCs w:val="20"/>
        </w:rPr>
        <w:t>Bangladesh Agronomy Journal,</w:t>
      </w:r>
      <w:r w:rsidRPr="00BA00D0">
        <w:rPr>
          <w:rFonts w:ascii="Arial" w:hAnsi="Arial" w:cs="Arial"/>
          <w:sz w:val="20"/>
          <w:szCs w:val="20"/>
        </w:rPr>
        <w:t> </w:t>
      </w:r>
      <w:r w:rsidRPr="00BA00D0">
        <w:rPr>
          <w:rFonts w:ascii="Arial" w:hAnsi="Arial" w:cs="Arial"/>
          <w:i/>
          <w:iCs/>
          <w:sz w:val="20"/>
          <w:szCs w:val="20"/>
        </w:rPr>
        <w:t>22</w:t>
      </w:r>
      <w:r w:rsidRPr="00BA00D0">
        <w:rPr>
          <w:rFonts w:ascii="Arial" w:hAnsi="Arial" w:cs="Arial"/>
          <w:sz w:val="20"/>
          <w:szCs w:val="20"/>
        </w:rPr>
        <w:t xml:space="preserve">(1), 115–120. </w:t>
      </w:r>
      <w:hyperlink r:id="rId16" w:history="1">
        <w:r w:rsidRPr="00BA00D0">
          <w:rPr>
            <w:rStyle w:val="Hyperlink"/>
            <w:rFonts w:ascii="Arial" w:hAnsi="Arial" w:cs="Arial"/>
            <w:sz w:val="20"/>
            <w:szCs w:val="20"/>
          </w:rPr>
          <w:t>https://doi.org/10.3329/baj.v22i1.44943</w:t>
        </w:r>
      </w:hyperlink>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Mayee, C.D. and Datar, V.V., </w:t>
      </w:r>
      <w:r w:rsidR="00F0681B">
        <w:rPr>
          <w:rFonts w:ascii="Arial" w:hAnsi="Arial" w:cs="Arial"/>
          <w:sz w:val="20"/>
          <w:szCs w:val="20"/>
        </w:rPr>
        <w:t>(</w:t>
      </w:r>
      <w:r w:rsidRPr="00BA00D0">
        <w:rPr>
          <w:rFonts w:ascii="Arial" w:hAnsi="Arial" w:cs="Arial"/>
          <w:sz w:val="20"/>
          <w:szCs w:val="20"/>
        </w:rPr>
        <w:t>1986</w:t>
      </w:r>
      <w:r w:rsidR="00F0681B">
        <w:rPr>
          <w:rFonts w:ascii="Arial" w:hAnsi="Arial" w:cs="Arial"/>
          <w:sz w:val="20"/>
          <w:szCs w:val="20"/>
        </w:rPr>
        <w:t>).</w:t>
      </w:r>
      <w:r w:rsidRPr="00BA00D0">
        <w:rPr>
          <w:rFonts w:ascii="Arial" w:hAnsi="Arial" w:cs="Arial"/>
          <w:sz w:val="20"/>
          <w:szCs w:val="20"/>
        </w:rPr>
        <w:t xml:space="preserve"> </w:t>
      </w:r>
      <w:proofErr w:type="spellStart"/>
      <w:r w:rsidRPr="00BA00D0">
        <w:rPr>
          <w:rFonts w:ascii="Arial" w:hAnsi="Arial" w:cs="Arial"/>
          <w:sz w:val="20"/>
          <w:szCs w:val="20"/>
        </w:rPr>
        <w:t>Phytopathometry</w:t>
      </w:r>
      <w:proofErr w:type="spellEnd"/>
      <w:r w:rsidRPr="00BA00D0">
        <w:rPr>
          <w:rFonts w:ascii="Arial" w:hAnsi="Arial" w:cs="Arial"/>
          <w:sz w:val="20"/>
          <w:szCs w:val="20"/>
        </w:rPr>
        <w:t xml:space="preserve">, Technical Bulletin-I (Special Bulletin-3). </w:t>
      </w:r>
      <w:proofErr w:type="spellStart"/>
      <w:r w:rsidRPr="00BA00D0">
        <w:rPr>
          <w:rFonts w:ascii="Arial" w:hAnsi="Arial" w:cs="Arial"/>
          <w:sz w:val="20"/>
          <w:szCs w:val="20"/>
        </w:rPr>
        <w:t>Marathwada</w:t>
      </w:r>
      <w:proofErr w:type="spellEnd"/>
      <w:r w:rsidRPr="00BA00D0">
        <w:rPr>
          <w:rFonts w:ascii="Arial" w:hAnsi="Arial" w:cs="Arial"/>
          <w:sz w:val="20"/>
          <w:szCs w:val="20"/>
        </w:rPr>
        <w:t xml:space="preserve"> Agricultural University, </w:t>
      </w:r>
      <w:proofErr w:type="spellStart"/>
      <w:r w:rsidRPr="00BA00D0">
        <w:rPr>
          <w:rFonts w:ascii="Arial" w:hAnsi="Arial" w:cs="Arial"/>
          <w:sz w:val="20"/>
          <w:szCs w:val="20"/>
        </w:rPr>
        <w:t>Parabhani</w:t>
      </w:r>
      <w:proofErr w:type="spellEnd"/>
      <w:r w:rsidRPr="00BA00D0">
        <w:rPr>
          <w:rFonts w:ascii="Arial" w:hAnsi="Arial" w:cs="Arial"/>
          <w:sz w:val="20"/>
          <w:szCs w:val="20"/>
        </w:rPr>
        <w:t>, p. 950.</w:t>
      </w:r>
    </w:p>
    <w:p w:rsidR="004B7BC8" w:rsidRPr="00BA00D0" w:rsidRDefault="004B7BC8" w:rsidP="004B7BC8">
      <w:pPr>
        <w:jc w:val="both"/>
        <w:rPr>
          <w:rFonts w:ascii="Arial" w:hAnsi="Arial" w:cs="Arial"/>
          <w:sz w:val="20"/>
          <w:szCs w:val="20"/>
        </w:rPr>
      </w:pPr>
      <w:r w:rsidRPr="00BA00D0">
        <w:rPr>
          <w:rFonts w:ascii="Arial" w:hAnsi="Arial" w:cs="Arial"/>
          <w:color w:val="1B1B1B"/>
          <w:sz w:val="20"/>
          <w:szCs w:val="20"/>
          <w:shd w:val="clear" w:color="auto" w:fill="FFFFFF"/>
        </w:rPr>
        <w:t>Navarro</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B</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L</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Campos</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R</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A</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w:t>
      </w:r>
      <w:proofErr w:type="spellStart"/>
      <w:r w:rsidRPr="00BA00D0">
        <w:rPr>
          <w:rFonts w:ascii="Arial" w:hAnsi="Arial" w:cs="Arial"/>
          <w:color w:val="1B1B1B"/>
          <w:sz w:val="20"/>
          <w:szCs w:val="20"/>
          <w:shd w:val="clear" w:color="auto" w:fill="FFFFFF"/>
        </w:rPr>
        <w:t>Gasparoto</w:t>
      </w:r>
      <w:proofErr w:type="spellEnd"/>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M</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C</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G</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Tiedemann</w:t>
      </w:r>
      <w:r w:rsidR="00274A82">
        <w:rPr>
          <w:rFonts w:ascii="Arial" w:hAnsi="Arial" w:cs="Arial"/>
          <w:color w:val="1B1B1B"/>
          <w:sz w:val="20"/>
          <w:szCs w:val="20"/>
          <w:shd w:val="clear" w:color="auto" w:fill="FFFFFF"/>
        </w:rPr>
        <w:t>, V.</w:t>
      </w:r>
      <w:r w:rsidRPr="00BA00D0">
        <w:rPr>
          <w:rFonts w:ascii="Arial" w:hAnsi="Arial" w:cs="Arial"/>
          <w:color w:val="1B1B1B"/>
          <w:sz w:val="20"/>
          <w:szCs w:val="20"/>
          <w:shd w:val="clear" w:color="auto" w:fill="FFFFFF"/>
        </w:rPr>
        <w:t xml:space="preserve"> A. (2021b)</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In Vitro and In Planta Studies on Temperature Adaptation of </w:t>
      </w:r>
      <w:proofErr w:type="spellStart"/>
      <w:r w:rsidRPr="00BA00D0">
        <w:rPr>
          <w:rFonts w:ascii="Arial" w:hAnsi="Arial" w:cs="Arial"/>
          <w:i/>
          <w:iCs/>
          <w:color w:val="1B1B1B"/>
          <w:sz w:val="20"/>
          <w:szCs w:val="20"/>
          <w:shd w:val="clear" w:color="auto" w:fill="FFFFFF"/>
        </w:rPr>
        <w:t>Exserohilum</w:t>
      </w:r>
      <w:proofErr w:type="spellEnd"/>
      <w:r w:rsidRPr="00BA00D0">
        <w:rPr>
          <w:rFonts w:ascii="Arial" w:hAnsi="Arial" w:cs="Arial"/>
          <w:i/>
          <w:iCs/>
          <w:color w:val="1B1B1B"/>
          <w:sz w:val="20"/>
          <w:szCs w:val="20"/>
          <w:shd w:val="clear" w:color="auto" w:fill="FFFFFF"/>
        </w:rPr>
        <w:t xml:space="preserve"> </w:t>
      </w:r>
      <w:proofErr w:type="spellStart"/>
      <w:r w:rsidRPr="00BA00D0">
        <w:rPr>
          <w:rFonts w:ascii="Arial" w:hAnsi="Arial" w:cs="Arial"/>
          <w:i/>
          <w:iCs/>
          <w:color w:val="1B1B1B"/>
          <w:sz w:val="20"/>
          <w:szCs w:val="20"/>
          <w:shd w:val="clear" w:color="auto" w:fill="FFFFFF"/>
        </w:rPr>
        <w:t>turcicum</w:t>
      </w:r>
      <w:proofErr w:type="spellEnd"/>
      <w:r w:rsidRPr="00BA00D0">
        <w:rPr>
          <w:rFonts w:ascii="Arial" w:hAnsi="Arial" w:cs="Arial"/>
          <w:color w:val="1B1B1B"/>
          <w:sz w:val="20"/>
          <w:szCs w:val="20"/>
          <w:shd w:val="clear" w:color="auto" w:fill="FFFFFF"/>
        </w:rPr>
        <w:t> Isolates from Maize in Europe and South America</w:t>
      </w:r>
      <w:r w:rsidRPr="00274A82">
        <w:rPr>
          <w:rFonts w:ascii="Arial" w:hAnsi="Arial" w:cs="Arial"/>
          <w:color w:val="1B1B1B"/>
          <w:sz w:val="20"/>
          <w:szCs w:val="20"/>
          <w:shd w:val="clear" w:color="auto" w:fill="FFFFFF"/>
        </w:rPr>
        <w:t>. Pathogens.</w:t>
      </w:r>
      <w:r w:rsidRPr="00BA00D0">
        <w:rPr>
          <w:rFonts w:ascii="Arial" w:hAnsi="Arial" w:cs="Arial"/>
          <w:color w:val="1B1B1B"/>
          <w:sz w:val="20"/>
          <w:szCs w:val="20"/>
          <w:shd w:val="clear" w:color="auto" w:fill="FFFFFF"/>
        </w:rPr>
        <w:t xml:space="preserve"> 2;10(2):154. </w:t>
      </w:r>
      <w:proofErr w:type="spellStart"/>
      <w:r w:rsidRPr="00BA00D0">
        <w:rPr>
          <w:rFonts w:ascii="Arial" w:hAnsi="Arial" w:cs="Arial"/>
          <w:color w:val="1B1B1B"/>
          <w:sz w:val="20"/>
          <w:szCs w:val="20"/>
          <w:shd w:val="clear" w:color="auto" w:fill="FFFFFF"/>
        </w:rPr>
        <w:t>doi</w:t>
      </w:r>
      <w:proofErr w:type="spellEnd"/>
      <w:r w:rsidRPr="00BA00D0">
        <w:rPr>
          <w:rFonts w:ascii="Arial" w:hAnsi="Arial" w:cs="Arial"/>
          <w:color w:val="1B1B1B"/>
          <w:sz w:val="20"/>
          <w:szCs w:val="20"/>
          <w:shd w:val="clear" w:color="auto" w:fill="FFFFFF"/>
        </w:rPr>
        <w:t>: 10.3390/pathogens10020154</w:t>
      </w:r>
    </w:p>
    <w:p w:rsidR="004B7BC8" w:rsidRPr="00BA00D0" w:rsidRDefault="004B7BC8" w:rsidP="004B7BC8">
      <w:pPr>
        <w:jc w:val="both"/>
        <w:rPr>
          <w:rFonts w:ascii="Arial" w:hAnsi="Arial" w:cs="Arial"/>
          <w:sz w:val="20"/>
          <w:szCs w:val="20"/>
        </w:rPr>
      </w:pPr>
      <w:r w:rsidRPr="00BA00D0">
        <w:rPr>
          <w:rFonts w:ascii="Arial" w:hAnsi="Arial" w:cs="Arial"/>
          <w:color w:val="222222"/>
          <w:sz w:val="20"/>
          <w:szCs w:val="20"/>
          <w:shd w:val="clear" w:color="auto" w:fill="FFFFFF"/>
        </w:rPr>
        <w:t>Navarro, B.L., Ramos Romero, L., Kistner, M.B. </w:t>
      </w:r>
      <w:r w:rsidRPr="00BA00D0">
        <w:rPr>
          <w:rFonts w:ascii="Arial" w:hAnsi="Arial" w:cs="Arial"/>
          <w:i/>
          <w:iCs/>
          <w:color w:val="222222"/>
          <w:sz w:val="20"/>
          <w:szCs w:val="20"/>
          <w:shd w:val="clear" w:color="auto" w:fill="FFFFFF"/>
        </w:rPr>
        <w:t>et al.</w:t>
      </w:r>
      <w:r w:rsidRPr="00BA00D0">
        <w:rPr>
          <w:rFonts w:ascii="Arial" w:hAnsi="Arial" w:cs="Arial"/>
          <w:color w:val="222222"/>
          <w:sz w:val="20"/>
          <w:szCs w:val="20"/>
          <w:shd w:val="clear" w:color="auto" w:fill="FFFFFF"/>
        </w:rPr>
        <w:t> (2021a)</w:t>
      </w:r>
      <w:r w:rsidR="00274A82">
        <w:rPr>
          <w:rFonts w:ascii="Arial" w:hAnsi="Arial" w:cs="Arial"/>
          <w:color w:val="222222"/>
          <w:sz w:val="20"/>
          <w:szCs w:val="20"/>
          <w:shd w:val="clear" w:color="auto" w:fill="FFFFFF"/>
        </w:rPr>
        <w:t xml:space="preserve">. </w:t>
      </w:r>
      <w:r w:rsidRPr="00BA00D0">
        <w:rPr>
          <w:rFonts w:ascii="Arial" w:hAnsi="Arial" w:cs="Arial"/>
          <w:color w:val="222222"/>
          <w:sz w:val="20"/>
          <w:szCs w:val="20"/>
          <w:shd w:val="clear" w:color="auto" w:fill="FFFFFF"/>
        </w:rPr>
        <w:t>Assessment of physiological races of </w:t>
      </w:r>
      <w:proofErr w:type="spellStart"/>
      <w:r w:rsidRPr="00BA00D0">
        <w:rPr>
          <w:rFonts w:ascii="Arial" w:hAnsi="Arial" w:cs="Arial"/>
          <w:i/>
          <w:iCs/>
          <w:color w:val="222222"/>
          <w:sz w:val="20"/>
          <w:szCs w:val="20"/>
          <w:shd w:val="clear" w:color="auto" w:fill="FFFFFF"/>
        </w:rPr>
        <w:t>Exserohilum</w:t>
      </w:r>
      <w:proofErr w:type="spellEnd"/>
      <w:r w:rsidRPr="00BA00D0">
        <w:rPr>
          <w:rFonts w:ascii="Arial" w:hAnsi="Arial" w:cs="Arial"/>
          <w:i/>
          <w:iCs/>
          <w:color w:val="222222"/>
          <w:sz w:val="20"/>
          <w:szCs w:val="20"/>
          <w:shd w:val="clear" w:color="auto" w:fill="FFFFFF"/>
        </w:rPr>
        <w:t xml:space="preserve"> </w:t>
      </w:r>
      <w:proofErr w:type="spellStart"/>
      <w:r w:rsidRPr="00BA00D0">
        <w:rPr>
          <w:rFonts w:ascii="Arial" w:hAnsi="Arial" w:cs="Arial"/>
          <w:i/>
          <w:iCs/>
          <w:color w:val="222222"/>
          <w:sz w:val="20"/>
          <w:szCs w:val="20"/>
          <w:shd w:val="clear" w:color="auto" w:fill="FFFFFF"/>
        </w:rPr>
        <w:t>turcicum</w:t>
      </w:r>
      <w:proofErr w:type="spellEnd"/>
      <w:r w:rsidRPr="00BA00D0">
        <w:rPr>
          <w:rFonts w:ascii="Arial" w:hAnsi="Arial" w:cs="Arial"/>
          <w:color w:val="222222"/>
          <w:sz w:val="20"/>
          <w:szCs w:val="20"/>
          <w:shd w:val="clear" w:color="auto" w:fill="FFFFFF"/>
        </w:rPr>
        <w:t> isolates from maize in Argentina and Brazil. </w:t>
      </w:r>
      <w:r w:rsidRPr="00274A82">
        <w:rPr>
          <w:rFonts w:ascii="Arial" w:hAnsi="Arial" w:cs="Arial"/>
          <w:color w:val="222222"/>
          <w:sz w:val="20"/>
          <w:szCs w:val="20"/>
          <w:shd w:val="clear" w:color="auto" w:fill="FFFFFF"/>
        </w:rPr>
        <w:t xml:space="preserve">Trop. plant </w:t>
      </w:r>
      <w:proofErr w:type="spellStart"/>
      <w:r w:rsidRPr="00274A82">
        <w:rPr>
          <w:rFonts w:ascii="Arial" w:hAnsi="Arial" w:cs="Arial"/>
          <w:color w:val="222222"/>
          <w:sz w:val="20"/>
          <w:szCs w:val="20"/>
          <w:shd w:val="clear" w:color="auto" w:fill="FFFFFF"/>
        </w:rPr>
        <w:t>pathol</w:t>
      </w:r>
      <w:proofErr w:type="spellEnd"/>
      <w:r w:rsidRPr="00BA00D0">
        <w:rPr>
          <w:rFonts w:ascii="Arial" w:hAnsi="Arial" w:cs="Arial"/>
          <w:i/>
          <w:iCs/>
          <w:color w:val="222222"/>
          <w:sz w:val="20"/>
          <w:szCs w:val="20"/>
          <w:shd w:val="clear" w:color="auto" w:fill="FFFFFF"/>
        </w:rPr>
        <w:t>.</w:t>
      </w:r>
      <w:r w:rsidRPr="00BA00D0">
        <w:rPr>
          <w:rFonts w:ascii="Arial" w:hAnsi="Arial" w:cs="Arial"/>
          <w:color w:val="222222"/>
          <w:sz w:val="20"/>
          <w:szCs w:val="20"/>
          <w:shd w:val="clear" w:color="auto" w:fill="FFFFFF"/>
        </w:rPr>
        <w:t> </w:t>
      </w:r>
      <w:r w:rsidRPr="00BA00D0">
        <w:rPr>
          <w:rFonts w:ascii="Arial" w:hAnsi="Arial" w:cs="Arial"/>
          <w:b/>
          <w:bCs/>
          <w:color w:val="222222"/>
          <w:sz w:val="20"/>
          <w:szCs w:val="20"/>
          <w:shd w:val="clear" w:color="auto" w:fill="FFFFFF"/>
        </w:rPr>
        <w:t>46</w:t>
      </w:r>
      <w:r w:rsidRPr="00BA00D0">
        <w:rPr>
          <w:rFonts w:ascii="Arial" w:hAnsi="Arial" w:cs="Arial"/>
          <w:color w:val="222222"/>
          <w:sz w:val="20"/>
          <w:szCs w:val="20"/>
          <w:shd w:val="clear" w:color="auto" w:fill="FFFFFF"/>
        </w:rPr>
        <w:t xml:space="preserve">, 371–380. </w:t>
      </w:r>
      <w:hyperlink r:id="rId17" w:history="1">
        <w:r w:rsidRPr="00BA00D0">
          <w:rPr>
            <w:rStyle w:val="Hyperlink"/>
            <w:rFonts w:ascii="Arial" w:hAnsi="Arial" w:cs="Arial"/>
            <w:sz w:val="20"/>
            <w:szCs w:val="20"/>
            <w:shd w:val="clear" w:color="auto" w:fill="FFFFFF"/>
          </w:rPr>
          <w:t>https://doi.org/10.1007/s40858-020-00417-x</w:t>
        </w:r>
      </w:hyperlink>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Olivier, A. R., Uda, Y., Bang, S. W., Honjo, H., Fukami, M., &amp; Fukui, R. (2006). Dried residues of specific cruciferous plants incorporated into soil can suppress the growth of </w:t>
      </w:r>
      <w:proofErr w:type="spellStart"/>
      <w:r w:rsidRPr="00BA00D0">
        <w:rPr>
          <w:rFonts w:ascii="Arial" w:hAnsi="Arial" w:cs="Arial"/>
          <w:sz w:val="20"/>
          <w:szCs w:val="20"/>
        </w:rPr>
        <w:t>Ralstonia</w:t>
      </w:r>
      <w:proofErr w:type="spellEnd"/>
      <w:r w:rsidRPr="00BA00D0">
        <w:rPr>
          <w:rFonts w:ascii="Arial" w:hAnsi="Arial" w:cs="Arial"/>
          <w:sz w:val="20"/>
          <w:szCs w:val="20"/>
        </w:rPr>
        <w:t xml:space="preserve"> </w:t>
      </w:r>
      <w:proofErr w:type="spellStart"/>
      <w:r w:rsidRPr="00BA00D0">
        <w:rPr>
          <w:rFonts w:ascii="Arial" w:hAnsi="Arial" w:cs="Arial"/>
          <w:sz w:val="20"/>
          <w:szCs w:val="20"/>
        </w:rPr>
        <w:t>solanacearum</w:t>
      </w:r>
      <w:proofErr w:type="spellEnd"/>
      <w:r w:rsidRPr="00BA00D0">
        <w:rPr>
          <w:rFonts w:ascii="Arial" w:hAnsi="Arial" w:cs="Arial"/>
          <w:sz w:val="20"/>
          <w:szCs w:val="20"/>
        </w:rPr>
        <w:t xml:space="preserve">, independently of glucosinolate content of the residues. </w:t>
      </w:r>
      <w:r w:rsidRPr="00274A82">
        <w:rPr>
          <w:rFonts w:ascii="Arial" w:hAnsi="Arial" w:cs="Arial"/>
          <w:sz w:val="20"/>
          <w:szCs w:val="20"/>
        </w:rPr>
        <w:t>Microbes and Environments,</w:t>
      </w:r>
      <w:r w:rsidRPr="00BA00D0">
        <w:rPr>
          <w:rFonts w:ascii="Arial" w:hAnsi="Arial" w:cs="Arial"/>
          <w:i/>
          <w:iCs/>
          <w:sz w:val="20"/>
          <w:szCs w:val="20"/>
        </w:rPr>
        <w:t xml:space="preserve"> 21</w:t>
      </w:r>
      <w:r w:rsidRPr="00BA00D0">
        <w:rPr>
          <w:rFonts w:ascii="Arial" w:hAnsi="Arial" w:cs="Arial"/>
          <w:sz w:val="20"/>
          <w:szCs w:val="20"/>
        </w:rPr>
        <w:t>(4), 216–226.</w:t>
      </w:r>
    </w:p>
    <w:p w:rsidR="004B7BC8" w:rsidRPr="00BA00D0" w:rsidRDefault="004B7BC8" w:rsidP="004B7BC8">
      <w:pPr>
        <w:spacing w:line="276" w:lineRule="auto"/>
        <w:jc w:val="both"/>
        <w:rPr>
          <w:rFonts w:ascii="Arial" w:hAnsi="Arial" w:cs="Arial"/>
          <w:sz w:val="20"/>
          <w:szCs w:val="20"/>
        </w:rPr>
      </w:pPr>
      <w:r w:rsidRPr="00BA00D0">
        <w:rPr>
          <w:rFonts w:ascii="Arial" w:hAnsi="Arial" w:cs="Arial"/>
          <w:sz w:val="20"/>
          <w:szCs w:val="20"/>
        </w:rPr>
        <w:t>Rafique, K., Chaudhuri, A. R., Naz, F. and Sabbir, G. (2016). Management of vascular wilt of lentil through host plant resistance, biological control agents and chemicals. Pakistan Journal of Botany. 48(5): 2085-2092.</w:t>
      </w:r>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Reddy, S. R., &amp; Reddy, R. (2017). </w:t>
      </w:r>
      <w:r w:rsidRPr="00274A82">
        <w:rPr>
          <w:rFonts w:ascii="Arial" w:hAnsi="Arial" w:cs="Arial"/>
          <w:sz w:val="20"/>
          <w:szCs w:val="20"/>
        </w:rPr>
        <w:t>Principles of Agronomy</w:t>
      </w:r>
      <w:r w:rsidRPr="00BA00D0">
        <w:rPr>
          <w:rFonts w:ascii="Arial" w:hAnsi="Arial" w:cs="Arial"/>
          <w:sz w:val="20"/>
          <w:szCs w:val="20"/>
        </w:rPr>
        <w:t xml:space="preserve"> (5th ed.). Kalyani Publishers.</w:t>
      </w:r>
    </w:p>
    <w:p w:rsidR="004B7BC8" w:rsidRPr="00BA00D0" w:rsidRDefault="004B7BC8" w:rsidP="004B7BC8">
      <w:pPr>
        <w:jc w:val="both"/>
        <w:rPr>
          <w:rFonts w:ascii="Arial" w:hAnsi="Arial" w:cs="Arial"/>
          <w:sz w:val="20"/>
          <w:szCs w:val="20"/>
        </w:rPr>
      </w:pPr>
      <w:r w:rsidRPr="00BA00D0">
        <w:rPr>
          <w:rFonts w:ascii="Arial" w:hAnsi="Arial" w:cs="Arial"/>
          <w:sz w:val="20"/>
          <w:szCs w:val="20"/>
        </w:rPr>
        <w:t>Shaner, G. and Finney, R.E. (1977)</w:t>
      </w:r>
      <w:r w:rsidR="00274A82">
        <w:rPr>
          <w:rFonts w:ascii="Arial" w:hAnsi="Arial" w:cs="Arial"/>
          <w:sz w:val="20"/>
          <w:szCs w:val="20"/>
        </w:rPr>
        <w:t xml:space="preserve">. </w:t>
      </w:r>
      <w:r w:rsidRPr="00BA00D0">
        <w:rPr>
          <w:rFonts w:ascii="Arial" w:hAnsi="Arial" w:cs="Arial"/>
          <w:sz w:val="20"/>
          <w:szCs w:val="20"/>
        </w:rPr>
        <w:t>The effect of nitrogen fertilization in the expression of slow-mildewing resistance in Knox wheat. Phytopathology, 67, 1051-1056.</w:t>
      </w:r>
      <w:r w:rsidRPr="00BA00D0">
        <w:rPr>
          <w:rFonts w:ascii="Arial" w:hAnsi="Arial" w:cs="Arial"/>
          <w:sz w:val="20"/>
          <w:szCs w:val="20"/>
        </w:rPr>
        <w:br/>
        <w:t>http://dx.doi.org/10.1094/Phyto-67-1051</w:t>
      </w:r>
    </w:p>
    <w:p w:rsidR="004B7BC8" w:rsidRPr="00BA00D0" w:rsidRDefault="004B7BC8" w:rsidP="004B7BC8">
      <w:pPr>
        <w:jc w:val="both"/>
        <w:rPr>
          <w:rFonts w:ascii="Arial" w:hAnsi="Arial" w:cs="Arial"/>
          <w:sz w:val="20"/>
          <w:szCs w:val="20"/>
        </w:rPr>
      </w:pPr>
      <w:r w:rsidRPr="00BA00D0">
        <w:rPr>
          <w:rFonts w:ascii="Arial" w:hAnsi="Arial" w:cs="Arial"/>
          <w:sz w:val="20"/>
          <w:szCs w:val="20"/>
        </w:rPr>
        <w:t>Talebi</w:t>
      </w:r>
      <w:r w:rsidR="00274A82">
        <w:rPr>
          <w:rFonts w:ascii="Arial" w:hAnsi="Arial" w:cs="Arial"/>
          <w:sz w:val="20"/>
          <w:szCs w:val="20"/>
        </w:rPr>
        <w:t>,</w:t>
      </w:r>
      <w:r w:rsidRPr="00BA00D0">
        <w:rPr>
          <w:rFonts w:ascii="Arial" w:hAnsi="Arial" w:cs="Arial"/>
          <w:sz w:val="20"/>
          <w:szCs w:val="20"/>
        </w:rPr>
        <w:t xml:space="preserve"> S</w:t>
      </w:r>
      <w:r w:rsidR="00274A82">
        <w:rPr>
          <w:rFonts w:ascii="Arial" w:hAnsi="Arial" w:cs="Arial"/>
          <w:sz w:val="20"/>
          <w:szCs w:val="20"/>
        </w:rPr>
        <w:t>.</w:t>
      </w:r>
      <w:r w:rsidRPr="00BA00D0">
        <w:rPr>
          <w:rFonts w:ascii="Arial" w:hAnsi="Arial" w:cs="Arial"/>
          <w:sz w:val="20"/>
          <w:szCs w:val="20"/>
        </w:rPr>
        <w:t>M</w:t>
      </w:r>
      <w:r w:rsidR="00274A82">
        <w:rPr>
          <w:rFonts w:ascii="Arial" w:hAnsi="Arial" w:cs="Arial"/>
          <w:sz w:val="20"/>
          <w:szCs w:val="20"/>
        </w:rPr>
        <w:t>.</w:t>
      </w:r>
      <w:r w:rsidRPr="00BA00D0">
        <w:rPr>
          <w:rFonts w:ascii="Arial" w:hAnsi="Arial" w:cs="Arial"/>
          <w:sz w:val="20"/>
          <w:szCs w:val="20"/>
        </w:rPr>
        <w:t>, Naser</w:t>
      </w:r>
      <w:r w:rsidR="00274A82">
        <w:rPr>
          <w:rFonts w:ascii="Arial" w:hAnsi="Arial" w:cs="Arial"/>
          <w:sz w:val="20"/>
          <w:szCs w:val="20"/>
        </w:rPr>
        <w:t>,</w:t>
      </w:r>
      <w:r w:rsidRPr="00BA00D0">
        <w:rPr>
          <w:rFonts w:ascii="Arial" w:hAnsi="Arial" w:cs="Arial"/>
          <w:sz w:val="20"/>
          <w:szCs w:val="20"/>
        </w:rPr>
        <w:t xml:space="preserve"> A</w:t>
      </w:r>
      <w:r w:rsidR="00274A82">
        <w:rPr>
          <w:rFonts w:ascii="Arial" w:hAnsi="Arial" w:cs="Arial"/>
          <w:sz w:val="20"/>
          <w:szCs w:val="20"/>
        </w:rPr>
        <w:t>.</w:t>
      </w:r>
      <w:r w:rsidRPr="00BA00D0">
        <w:rPr>
          <w:rFonts w:ascii="Arial" w:hAnsi="Arial" w:cs="Arial"/>
          <w:sz w:val="20"/>
          <w:szCs w:val="20"/>
        </w:rPr>
        <w:t>, Ghorbanpour</w:t>
      </w:r>
      <w:r w:rsidR="00274A82">
        <w:rPr>
          <w:rFonts w:ascii="Arial" w:hAnsi="Arial" w:cs="Arial"/>
          <w:sz w:val="20"/>
          <w:szCs w:val="20"/>
        </w:rPr>
        <w:t>,</w:t>
      </w:r>
      <w:r w:rsidRPr="00BA00D0">
        <w:rPr>
          <w:rFonts w:ascii="Arial" w:hAnsi="Arial" w:cs="Arial"/>
          <w:sz w:val="20"/>
          <w:szCs w:val="20"/>
        </w:rPr>
        <w:t xml:space="preserve"> M.</w:t>
      </w:r>
      <w:r w:rsidR="00274A82">
        <w:rPr>
          <w:rFonts w:ascii="Arial" w:hAnsi="Arial" w:cs="Arial"/>
          <w:sz w:val="20"/>
          <w:szCs w:val="20"/>
        </w:rPr>
        <w:t xml:space="preserve"> (</w:t>
      </w:r>
      <w:r w:rsidR="00274A82" w:rsidRPr="00BA00D0">
        <w:rPr>
          <w:rFonts w:ascii="Arial" w:hAnsi="Arial" w:cs="Arial"/>
          <w:sz w:val="20"/>
          <w:szCs w:val="20"/>
        </w:rPr>
        <w:t>2024</w:t>
      </w:r>
      <w:r w:rsidR="00274A82">
        <w:rPr>
          <w:rFonts w:ascii="Arial" w:hAnsi="Arial" w:cs="Arial"/>
          <w:sz w:val="20"/>
          <w:szCs w:val="20"/>
        </w:rPr>
        <w:t>).</w:t>
      </w:r>
      <w:r w:rsidRPr="00BA00D0">
        <w:rPr>
          <w:rFonts w:ascii="Arial" w:hAnsi="Arial" w:cs="Arial"/>
          <w:sz w:val="20"/>
          <w:szCs w:val="20"/>
        </w:rPr>
        <w:t xml:space="preserve"> Chemical composition and antimicrobial activity of the essential oils in different populations of </w:t>
      </w:r>
      <w:r w:rsidRPr="00BA00D0">
        <w:rPr>
          <w:rFonts w:ascii="Arial" w:hAnsi="Arial" w:cs="Arial"/>
          <w:i/>
          <w:iCs/>
          <w:sz w:val="20"/>
          <w:szCs w:val="20"/>
        </w:rPr>
        <w:t>Coriandrum sativum</w:t>
      </w:r>
      <w:r w:rsidRPr="00BA00D0">
        <w:rPr>
          <w:rFonts w:ascii="Arial" w:hAnsi="Arial" w:cs="Arial"/>
          <w:sz w:val="20"/>
          <w:szCs w:val="20"/>
        </w:rPr>
        <w:t xml:space="preserve"> L. (coriander) from Iran and Iraq. Food </w:t>
      </w:r>
      <w:proofErr w:type="spellStart"/>
      <w:r w:rsidRPr="00BA00D0">
        <w:rPr>
          <w:rFonts w:ascii="Arial" w:hAnsi="Arial" w:cs="Arial"/>
          <w:sz w:val="20"/>
          <w:szCs w:val="20"/>
        </w:rPr>
        <w:t>Sci</w:t>
      </w:r>
      <w:proofErr w:type="spellEnd"/>
      <w:r w:rsidRPr="00BA00D0">
        <w:rPr>
          <w:rFonts w:ascii="Arial" w:hAnsi="Arial" w:cs="Arial"/>
          <w:sz w:val="20"/>
          <w:szCs w:val="20"/>
        </w:rPr>
        <w:t xml:space="preserve"> </w:t>
      </w:r>
      <w:proofErr w:type="spellStart"/>
      <w:r w:rsidRPr="00BA00D0">
        <w:rPr>
          <w:rFonts w:ascii="Arial" w:hAnsi="Arial" w:cs="Arial"/>
          <w:sz w:val="20"/>
          <w:szCs w:val="20"/>
        </w:rPr>
        <w:t>Nutr</w:t>
      </w:r>
      <w:proofErr w:type="spellEnd"/>
      <w:r w:rsidRPr="00BA00D0">
        <w:rPr>
          <w:rFonts w:ascii="Arial" w:hAnsi="Arial" w:cs="Arial"/>
          <w:sz w:val="20"/>
          <w:szCs w:val="20"/>
        </w:rPr>
        <w:t xml:space="preserve">. 20;12(6):3872-3882. </w:t>
      </w:r>
      <w:proofErr w:type="spellStart"/>
      <w:r w:rsidRPr="00BA00D0">
        <w:rPr>
          <w:rFonts w:ascii="Arial" w:hAnsi="Arial" w:cs="Arial"/>
          <w:sz w:val="20"/>
          <w:szCs w:val="20"/>
        </w:rPr>
        <w:t>doi</w:t>
      </w:r>
      <w:proofErr w:type="spellEnd"/>
      <w:r w:rsidRPr="00BA00D0">
        <w:rPr>
          <w:rFonts w:ascii="Arial" w:hAnsi="Arial" w:cs="Arial"/>
          <w:sz w:val="20"/>
          <w:szCs w:val="20"/>
        </w:rPr>
        <w:t>: 10.1002/fsn3.4047. PMID: 38873442; PMCID: PMC11167142.</w:t>
      </w:r>
    </w:p>
    <w:p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Vandermeer, J. (1989). </w:t>
      </w:r>
      <w:r w:rsidRPr="00274A82">
        <w:rPr>
          <w:rFonts w:ascii="Arial" w:hAnsi="Arial" w:cs="Arial"/>
          <w:sz w:val="20"/>
          <w:szCs w:val="20"/>
        </w:rPr>
        <w:t>The Ecology of Intercropping.</w:t>
      </w:r>
      <w:r w:rsidRPr="00BA00D0">
        <w:rPr>
          <w:rFonts w:ascii="Arial" w:hAnsi="Arial" w:cs="Arial"/>
          <w:sz w:val="20"/>
          <w:szCs w:val="20"/>
        </w:rPr>
        <w:t xml:space="preserve"> Cambridge University Press.</w:t>
      </w:r>
    </w:p>
    <w:p w:rsidR="004B7BC8" w:rsidRPr="00BA00D0" w:rsidRDefault="004B7BC8" w:rsidP="004B7BC8">
      <w:pPr>
        <w:jc w:val="both"/>
        <w:rPr>
          <w:rFonts w:ascii="Arial" w:hAnsi="Arial" w:cs="Arial"/>
          <w:sz w:val="20"/>
          <w:szCs w:val="20"/>
        </w:rPr>
      </w:pPr>
      <w:r w:rsidRPr="00BA00D0">
        <w:rPr>
          <w:rFonts w:ascii="Arial" w:hAnsi="Arial" w:cs="Arial"/>
          <w:sz w:val="20"/>
          <w:szCs w:val="20"/>
        </w:rPr>
        <w:t>Wheeler, B. E. (1969). An Introduction to Plant Diseases. John Wiley and Sons, London.</w:t>
      </w:r>
    </w:p>
    <w:p w:rsidR="004B7BC8" w:rsidRPr="00BA00D0" w:rsidRDefault="004B7BC8" w:rsidP="004B7BC8">
      <w:pPr>
        <w:jc w:val="both"/>
        <w:rPr>
          <w:rFonts w:ascii="Arial" w:hAnsi="Arial" w:cs="Arial"/>
          <w:sz w:val="20"/>
          <w:szCs w:val="20"/>
        </w:rPr>
      </w:pPr>
      <w:r w:rsidRPr="00BA00D0">
        <w:rPr>
          <w:rFonts w:ascii="Arial" w:hAnsi="Arial" w:cs="Arial"/>
          <w:sz w:val="20"/>
          <w:szCs w:val="20"/>
        </w:rPr>
        <w:lastRenderedPageBreak/>
        <w:t xml:space="preserve">Willey, R. W. (1979). Intercropping—Its importance and research needs. Part 1. Competition and yield advantages. </w:t>
      </w:r>
      <w:r w:rsidRPr="00274A82">
        <w:rPr>
          <w:rFonts w:ascii="Arial" w:hAnsi="Arial" w:cs="Arial"/>
          <w:sz w:val="20"/>
          <w:szCs w:val="20"/>
        </w:rPr>
        <w:t>Field Crop Abstracts</w:t>
      </w:r>
      <w:r w:rsidRPr="00BA00D0">
        <w:rPr>
          <w:rFonts w:ascii="Arial" w:hAnsi="Arial" w:cs="Arial"/>
          <w:sz w:val="20"/>
          <w:szCs w:val="20"/>
        </w:rPr>
        <w:t>, 32(1), 1–10.</w:t>
      </w:r>
    </w:p>
    <w:sectPr w:rsidR="004B7BC8" w:rsidRPr="00BA00D0" w:rsidSect="00662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9-03T12:33:00Z" w:initials="H">
    <w:p w:rsidR="00DB51FE" w:rsidRDefault="00DB51FE">
      <w:pPr>
        <w:pStyle w:val="CommentText"/>
      </w:pPr>
      <w:r>
        <w:rPr>
          <w:rStyle w:val="CommentReference"/>
        </w:rPr>
        <w:annotationRef/>
      </w:r>
      <w:r>
        <w:t xml:space="preserve">Performance of maize with </w:t>
      </w:r>
      <w:r w:rsidR="009A77F5">
        <w:t xml:space="preserve">intercropping of </w:t>
      </w:r>
      <w:r w:rsidR="00D412EB">
        <w:t>different vegetable crops</w:t>
      </w:r>
      <w:r w:rsidR="009A77F5">
        <w:t xml:space="preserve"> during </w:t>
      </w:r>
      <w:proofErr w:type="spellStart"/>
      <w:r w:rsidR="009A77F5">
        <w:t>rabi</w:t>
      </w:r>
      <w:proofErr w:type="spellEnd"/>
      <w:r w:rsidR="009A77F5">
        <w:t xml:space="preserve"> season</w:t>
      </w:r>
      <w:r w:rsidR="00720005">
        <w:t xml:space="preserve"> in west </w:t>
      </w:r>
      <w:proofErr w:type="spellStart"/>
      <w:r w:rsidR="00720005">
        <w:t>bengal</w:t>
      </w:r>
      <w:proofErr w:type="spellEnd"/>
    </w:p>
  </w:comment>
  <w:comment w:id="1" w:author="HP" w:date="2025-09-03T11:52:00Z" w:initials="H">
    <w:p w:rsidR="00153302" w:rsidRDefault="00153302">
      <w:pPr>
        <w:pStyle w:val="CommentText"/>
      </w:pPr>
      <w:r>
        <w:rPr>
          <w:rStyle w:val="CommentReference"/>
        </w:rPr>
        <w:annotationRef/>
      </w:r>
      <w:proofErr w:type="gramStart"/>
      <w:r>
        <w:t>italics</w:t>
      </w:r>
      <w:proofErr w:type="gramEnd"/>
    </w:p>
  </w:comment>
  <w:comment w:id="2" w:author="HP" w:date="2025-09-03T12:44:00Z" w:initials="H">
    <w:p w:rsidR="0074493C" w:rsidRDefault="0074493C">
      <w:pPr>
        <w:pStyle w:val="CommentText"/>
      </w:pPr>
      <w:r>
        <w:rPr>
          <w:rStyle w:val="CommentReference"/>
        </w:rPr>
        <w:annotationRef/>
      </w:r>
      <w:proofErr w:type="gramStart"/>
      <w:r>
        <w:t>full</w:t>
      </w:r>
      <w:proofErr w:type="gramEnd"/>
      <w:r>
        <w:t xml:space="preserve"> form of AUDPC</w:t>
      </w:r>
    </w:p>
  </w:comment>
  <w:comment w:id="3" w:author="HP" w:date="2025-09-03T12:41:00Z" w:initials="H">
    <w:p w:rsidR="00352FD8" w:rsidRDefault="00352FD8">
      <w:pPr>
        <w:pStyle w:val="CommentText"/>
      </w:pPr>
      <w:r>
        <w:rPr>
          <w:rStyle w:val="CommentReference"/>
        </w:rPr>
        <w:annotationRef/>
      </w:r>
      <w:proofErr w:type="gramStart"/>
      <w:r>
        <w:t>write</w:t>
      </w:r>
      <w:proofErr w:type="gramEnd"/>
      <w:r>
        <w:t xml:space="preserve"> in the format of </w:t>
      </w:r>
      <w:proofErr w:type="spellStart"/>
      <w:r>
        <w:t>maize+cabbage</w:t>
      </w:r>
      <w:proofErr w:type="spellEnd"/>
      <w:r>
        <w:t xml:space="preserve"> in the text and tables</w:t>
      </w:r>
    </w:p>
  </w:comment>
  <w:comment w:id="4" w:author="HP" w:date="2025-09-03T12:41:00Z" w:initials="H">
    <w:p w:rsidR="0074493C" w:rsidRDefault="0074493C">
      <w:pPr>
        <w:pStyle w:val="CommentText"/>
      </w:pPr>
      <w:r>
        <w:rPr>
          <w:rStyle w:val="CommentReference"/>
        </w:rPr>
        <w:annotationRef/>
      </w:r>
      <w:proofErr w:type="gramStart"/>
      <w:r>
        <w:t>mention</w:t>
      </w:r>
      <w:proofErr w:type="gramEnd"/>
      <w:r>
        <w:t xml:space="preserve"> units per ha or plot</w:t>
      </w:r>
    </w:p>
  </w:comment>
  <w:comment w:id="5" w:author="HP" w:date="2025-09-03T12:04:00Z" w:initials="H">
    <w:p w:rsidR="00BD482B" w:rsidRDefault="00BD482B">
      <w:pPr>
        <w:pStyle w:val="CommentText"/>
      </w:pPr>
      <w:r>
        <w:rPr>
          <w:rStyle w:val="CommentReference"/>
        </w:rPr>
        <w:annotationRef/>
      </w:r>
      <w:proofErr w:type="spellStart"/>
      <w:proofErr w:type="gramStart"/>
      <w:r>
        <w:t>maize+</w:t>
      </w:r>
      <w:proofErr w:type="gramEnd"/>
      <w:r>
        <w:t>vegetable</w:t>
      </w:r>
      <w:proofErr w:type="spellEnd"/>
    </w:p>
  </w:comment>
  <w:comment w:id="6" w:author="HP" w:date="2025-09-03T12:37:00Z" w:initials="H">
    <w:p w:rsidR="00C45879" w:rsidRDefault="00C45879">
      <w:pPr>
        <w:pStyle w:val="CommentText"/>
      </w:pPr>
      <w:r>
        <w:rPr>
          <w:rStyle w:val="CommentReference"/>
        </w:rPr>
        <w:annotationRef/>
      </w:r>
      <w:proofErr w:type="gramStart"/>
      <w:r>
        <w:t>mention</w:t>
      </w:r>
      <w:proofErr w:type="gramEnd"/>
      <w:r>
        <w:t xml:space="preserve"> units g/ha or plot in tables</w:t>
      </w:r>
    </w:p>
  </w:comment>
  <w:comment w:id="7" w:author="HP" w:date="2025-09-03T12:36:00Z" w:initials="H">
    <w:p w:rsidR="00C45879" w:rsidRDefault="00C45879">
      <w:pPr>
        <w:pStyle w:val="CommentText"/>
      </w:pPr>
      <w:r>
        <w:rPr>
          <w:rStyle w:val="CommentReference"/>
        </w:rPr>
        <w:annotationRef/>
      </w:r>
      <w:r>
        <w:t>Ex: write In all treatments maize + cabbage like this instead of maize-cabbage</w:t>
      </w:r>
    </w:p>
  </w:comment>
  <w:comment w:id="8" w:author="HP" w:date="2025-09-03T12:38:00Z" w:initials="H">
    <w:p w:rsidR="00C45879" w:rsidRDefault="00C45879">
      <w:pPr>
        <w:pStyle w:val="CommentText"/>
      </w:pPr>
      <w:r>
        <w:rPr>
          <w:rStyle w:val="CommentReference"/>
        </w:rPr>
        <w:annotationRef/>
      </w:r>
      <w:r>
        <w:t xml:space="preserve">In all tables </w:t>
      </w:r>
      <w:proofErr w:type="gramStart"/>
      <w:r>
        <w:t>CD(</w:t>
      </w:r>
      <w:proofErr w:type="gramEnd"/>
      <w:r>
        <w:t xml:space="preserve">P=0.05), CV(%) </w:t>
      </w:r>
    </w:p>
  </w:comment>
  <w:comment w:id="10" w:author="HP" w:date="2025-09-03T12:49:00Z" w:initials="H">
    <w:p w:rsidR="00746309" w:rsidRDefault="00746309">
      <w:pPr>
        <w:pStyle w:val="CommentText"/>
      </w:pPr>
      <w:r>
        <w:rPr>
          <w:rStyle w:val="CommentReference"/>
        </w:rPr>
        <w:annotationRef/>
      </w:r>
      <w:r>
        <w:t>In the text wherever et.al is in 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46" w:rsidRDefault="00281F46" w:rsidP="00A849B0">
      <w:pPr>
        <w:spacing w:after="0" w:line="240" w:lineRule="auto"/>
      </w:pPr>
      <w:r>
        <w:separator/>
      </w:r>
    </w:p>
  </w:endnote>
  <w:endnote w:type="continuationSeparator" w:id="0">
    <w:p w:rsidR="00281F46" w:rsidRDefault="00281F46" w:rsidP="00A84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B0" w:rsidRDefault="00A849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B0" w:rsidRDefault="00A849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B0" w:rsidRDefault="00A84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46" w:rsidRDefault="00281F46" w:rsidP="00A849B0">
      <w:pPr>
        <w:spacing w:after="0" w:line="240" w:lineRule="auto"/>
      </w:pPr>
      <w:r>
        <w:separator/>
      </w:r>
    </w:p>
  </w:footnote>
  <w:footnote w:type="continuationSeparator" w:id="0">
    <w:p w:rsidR="00281F46" w:rsidRDefault="00281F46" w:rsidP="00A84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B0" w:rsidRDefault="006627DF">
    <w:pPr>
      <w:pStyle w:val="Header"/>
    </w:pPr>
    <w:r w:rsidRPr="006627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B0" w:rsidRDefault="006627DF">
    <w:pPr>
      <w:pStyle w:val="Header"/>
    </w:pPr>
    <w:r w:rsidRPr="006627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B0" w:rsidRDefault="006627DF">
    <w:pPr>
      <w:pStyle w:val="Header"/>
    </w:pPr>
    <w:r w:rsidRPr="006627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3C"/>
    <w:multiLevelType w:val="hybridMultilevel"/>
    <w:tmpl w:val="D13C9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8A35D4"/>
    <w:multiLevelType w:val="hybridMultilevel"/>
    <w:tmpl w:val="A17C8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1E5663B"/>
    <w:multiLevelType w:val="hybridMultilevel"/>
    <w:tmpl w:val="49327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3EE6A99"/>
    <w:multiLevelType w:val="hybridMultilevel"/>
    <w:tmpl w:val="71428BC6"/>
    <w:lvl w:ilvl="0" w:tplc="DB0E5CA4">
      <w:numFmt w:val="bullet"/>
      <w:lvlText w:val=""/>
      <w:lvlJc w:val="left"/>
      <w:pPr>
        <w:ind w:left="792" w:hanging="432"/>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FF5E3B"/>
    <w:multiLevelType w:val="hybridMultilevel"/>
    <w:tmpl w:val="70247E44"/>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5">
    <w:nsid w:val="0ED64A7A"/>
    <w:multiLevelType w:val="hybridMultilevel"/>
    <w:tmpl w:val="D9203226"/>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6">
    <w:nsid w:val="1DC54725"/>
    <w:multiLevelType w:val="hybridMultilevel"/>
    <w:tmpl w:val="43AC7B0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nsid w:val="1F357A95"/>
    <w:multiLevelType w:val="hybridMultilevel"/>
    <w:tmpl w:val="D42C1C8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05060D1"/>
    <w:multiLevelType w:val="multilevel"/>
    <w:tmpl w:val="028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56663"/>
    <w:multiLevelType w:val="hybridMultilevel"/>
    <w:tmpl w:val="20805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4360995"/>
    <w:multiLevelType w:val="hybridMultilevel"/>
    <w:tmpl w:val="98FED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6DE72D3"/>
    <w:multiLevelType w:val="hybridMultilevel"/>
    <w:tmpl w:val="235CCB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7960DB8"/>
    <w:multiLevelType w:val="hybridMultilevel"/>
    <w:tmpl w:val="75F46F8C"/>
    <w:lvl w:ilvl="0" w:tplc="4009000F">
      <w:start w:val="1"/>
      <w:numFmt w:val="decimal"/>
      <w:lvlText w:val="%1."/>
      <w:lvlJc w:val="left"/>
      <w:pPr>
        <w:ind w:left="1385" w:hanging="360"/>
      </w:pPr>
    </w:lvl>
    <w:lvl w:ilvl="1" w:tplc="40090019" w:tentative="1">
      <w:start w:val="1"/>
      <w:numFmt w:val="lowerLetter"/>
      <w:lvlText w:val="%2."/>
      <w:lvlJc w:val="left"/>
      <w:pPr>
        <w:ind w:left="2105" w:hanging="360"/>
      </w:pPr>
    </w:lvl>
    <w:lvl w:ilvl="2" w:tplc="4009001B" w:tentative="1">
      <w:start w:val="1"/>
      <w:numFmt w:val="lowerRoman"/>
      <w:lvlText w:val="%3."/>
      <w:lvlJc w:val="right"/>
      <w:pPr>
        <w:ind w:left="2825" w:hanging="180"/>
      </w:pPr>
    </w:lvl>
    <w:lvl w:ilvl="3" w:tplc="4009000F" w:tentative="1">
      <w:start w:val="1"/>
      <w:numFmt w:val="decimal"/>
      <w:lvlText w:val="%4."/>
      <w:lvlJc w:val="left"/>
      <w:pPr>
        <w:ind w:left="3545" w:hanging="360"/>
      </w:pPr>
    </w:lvl>
    <w:lvl w:ilvl="4" w:tplc="40090019" w:tentative="1">
      <w:start w:val="1"/>
      <w:numFmt w:val="lowerLetter"/>
      <w:lvlText w:val="%5."/>
      <w:lvlJc w:val="left"/>
      <w:pPr>
        <w:ind w:left="4265" w:hanging="360"/>
      </w:pPr>
    </w:lvl>
    <w:lvl w:ilvl="5" w:tplc="4009001B" w:tentative="1">
      <w:start w:val="1"/>
      <w:numFmt w:val="lowerRoman"/>
      <w:lvlText w:val="%6."/>
      <w:lvlJc w:val="right"/>
      <w:pPr>
        <w:ind w:left="4985" w:hanging="180"/>
      </w:pPr>
    </w:lvl>
    <w:lvl w:ilvl="6" w:tplc="4009000F" w:tentative="1">
      <w:start w:val="1"/>
      <w:numFmt w:val="decimal"/>
      <w:lvlText w:val="%7."/>
      <w:lvlJc w:val="left"/>
      <w:pPr>
        <w:ind w:left="5705" w:hanging="360"/>
      </w:pPr>
    </w:lvl>
    <w:lvl w:ilvl="7" w:tplc="40090019" w:tentative="1">
      <w:start w:val="1"/>
      <w:numFmt w:val="lowerLetter"/>
      <w:lvlText w:val="%8."/>
      <w:lvlJc w:val="left"/>
      <w:pPr>
        <w:ind w:left="6425" w:hanging="360"/>
      </w:pPr>
    </w:lvl>
    <w:lvl w:ilvl="8" w:tplc="4009001B" w:tentative="1">
      <w:start w:val="1"/>
      <w:numFmt w:val="lowerRoman"/>
      <w:lvlText w:val="%9."/>
      <w:lvlJc w:val="right"/>
      <w:pPr>
        <w:ind w:left="7145" w:hanging="180"/>
      </w:pPr>
    </w:lvl>
  </w:abstractNum>
  <w:abstractNum w:abstractNumId="13">
    <w:nsid w:val="4BBF341F"/>
    <w:multiLevelType w:val="hybridMultilevel"/>
    <w:tmpl w:val="8692F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6A82F9F"/>
    <w:multiLevelType w:val="hybridMultilevel"/>
    <w:tmpl w:val="56BAAAC0"/>
    <w:lvl w:ilvl="0" w:tplc="40090003">
      <w:start w:val="1"/>
      <w:numFmt w:val="bullet"/>
      <w:lvlText w:val="o"/>
      <w:lvlJc w:val="left"/>
      <w:pPr>
        <w:ind w:left="1200" w:hanging="360"/>
      </w:pPr>
      <w:rPr>
        <w:rFonts w:ascii="Courier New" w:hAnsi="Courier New" w:cs="Courier New"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15">
    <w:nsid w:val="585755CA"/>
    <w:multiLevelType w:val="hybridMultilevel"/>
    <w:tmpl w:val="D18C78E4"/>
    <w:lvl w:ilvl="0" w:tplc="40090003">
      <w:start w:val="1"/>
      <w:numFmt w:val="bullet"/>
      <w:lvlText w:val="o"/>
      <w:lvlJc w:val="left"/>
      <w:pPr>
        <w:ind w:left="2220" w:hanging="360"/>
      </w:pPr>
      <w:rPr>
        <w:rFonts w:ascii="Courier New" w:hAnsi="Courier New" w:cs="Courier New"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16">
    <w:nsid w:val="599E45A2"/>
    <w:multiLevelType w:val="hybridMultilevel"/>
    <w:tmpl w:val="2A5C6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0B01933"/>
    <w:multiLevelType w:val="hybridMultilevel"/>
    <w:tmpl w:val="F8185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75A33E4"/>
    <w:multiLevelType w:val="hybridMultilevel"/>
    <w:tmpl w:val="F580C97A"/>
    <w:lvl w:ilvl="0" w:tplc="4009000F">
      <w:start w:val="1"/>
      <w:numFmt w:val="decimal"/>
      <w:lvlText w:val="%1."/>
      <w:lvlJc w:val="left"/>
      <w:pPr>
        <w:ind w:left="888" w:hanging="360"/>
      </w:pPr>
    </w:lvl>
    <w:lvl w:ilvl="1" w:tplc="40090019" w:tentative="1">
      <w:start w:val="1"/>
      <w:numFmt w:val="lowerLetter"/>
      <w:lvlText w:val="%2."/>
      <w:lvlJc w:val="left"/>
      <w:pPr>
        <w:ind w:left="1608" w:hanging="360"/>
      </w:pPr>
    </w:lvl>
    <w:lvl w:ilvl="2" w:tplc="4009001B" w:tentative="1">
      <w:start w:val="1"/>
      <w:numFmt w:val="lowerRoman"/>
      <w:lvlText w:val="%3."/>
      <w:lvlJc w:val="right"/>
      <w:pPr>
        <w:ind w:left="2328" w:hanging="180"/>
      </w:pPr>
    </w:lvl>
    <w:lvl w:ilvl="3" w:tplc="4009000F" w:tentative="1">
      <w:start w:val="1"/>
      <w:numFmt w:val="decimal"/>
      <w:lvlText w:val="%4."/>
      <w:lvlJc w:val="left"/>
      <w:pPr>
        <w:ind w:left="3048" w:hanging="360"/>
      </w:pPr>
    </w:lvl>
    <w:lvl w:ilvl="4" w:tplc="40090019" w:tentative="1">
      <w:start w:val="1"/>
      <w:numFmt w:val="lowerLetter"/>
      <w:lvlText w:val="%5."/>
      <w:lvlJc w:val="left"/>
      <w:pPr>
        <w:ind w:left="3768" w:hanging="360"/>
      </w:pPr>
    </w:lvl>
    <w:lvl w:ilvl="5" w:tplc="4009001B" w:tentative="1">
      <w:start w:val="1"/>
      <w:numFmt w:val="lowerRoman"/>
      <w:lvlText w:val="%6."/>
      <w:lvlJc w:val="right"/>
      <w:pPr>
        <w:ind w:left="4488" w:hanging="180"/>
      </w:pPr>
    </w:lvl>
    <w:lvl w:ilvl="6" w:tplc="4009000F" w:tentative="1">
      <w:start w:val="1"/>
      <w:numFmt w:val="decimal"/>
      <w:lvlText w:val="%7."/>
      <w:lvlJc w:val="left"/>
      <w:pPr>
        <w:ind w:left="5208" w:hanging="360"/>
      </w:pPr>
    </w:lvl>
    <w:lvl w:ilvl="7" w:tplc="40090019" w:tentative="1">
      <w:start w:val="1"/>
      <w:numFmt w:val="lowerLetter"/>
      <w:lvlText w:val="%8."/>
      <w:lvlJc w:val="left"/>
      <w:pPr>
        <w:ind w:left="5928" w:hanging="360"/>
      </w:pPr>
    </w:lvl>
    <w:lvl w:ilvl="8" w:tplc="4009001B" w:tentative="1">
      <w:start w:val="1"/>
      <w:numFmt w:val="lowerRoman"/>
      <w:lvlText w:val="%9."/>
      <w:lvlJc w:val="right"/>
      <w:pPr>
        <w:ind w:left="6648" w:hanging="180"/>
      </w:pPr>
    </w:lvl>
  </w:abstractNum>
  <w:abstractNum w:abstractNumId="19">
    <w:nsid w:val="6762632C"/>
    <w:multiLevelType w:val="hybridMultilevel"/>
    <w:tmpl w:val="4D6C7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FBA738B"/>
    <w:multiLevelType w:val="multilevel"/>
    <w:tmpl w:val="DF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BD34DD"/>
    <w:multiLevelType w:val="hybridMultilevel"/>
    <w:tmpl w:val="81365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C2B4000"/>
    <w:multiLevelType w:val="hybridMultilevel"/>
    <w:tmpl w:val="DE5E434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nsid w:val="7CAB103C"/>
    <w:multiLevelType w:val="multilevel"/>
    <w:tmpl w:val="17C66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15156"/>
    <w:multiLevelType w:val="hybridMultilevel"/>
    <w:tmpl w:val="53D44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0"/>
  </w:num>
  <w:num w:numId="4">
    <w:abstractNumId w:val="8"/>
  </w:num>
  <w:num w:numId="5">
    <w:abstractNumId w:val="23"/>
  </w:num>
  <w:num w:numId="6">
    <w:abstractNumId w:val="12"/>
  </w:num>
  <w:num w:numId="7">
    <w:abstractNumId w:val="24"/>
  </w:num>
  <w:num w:numId="8">
    <w:abstractNumId w:val="11"/>
  </w:num>
  <w:num w:numId="9">
    <w:abstractNumId w:val="14"/>
  </w:num>
  <w:num w:numId="10">
    <w:abstractNumId w:val="17"/>
  </w:num>
  <w:num w:numId="11">
    <w:abstractNumId w:val="22"/>
  </w:num>
  <w:num w:numId="12">
    <w:abstractNumId w:val="15"/>
  </w:num>
  <w:num w:numId="13">
    <w:abstractNumId w:val="7"/>
  </w:num>
  <w:num w:numId="14">
    <w:abstractNumId w:val="4"/>
  </w:num>
  <w:num w:numId="15">
    <w:abstractNumId w:val="5"/>
  </w:num>
  <w:num w:numId="16">
    <w:abstractNumId w:val="6"/>
  </w:num>
  <w:num w:numId="17">
    <w:abstractNumId w:val="13"/>
  </w:num>
  <w:num w:numId="18">
    <w:abstractNumId w:val="1"/>
  </w:num>
  <w:num w:numId="19">
    <w:abstractNumId w:val="10"/>
  </w:num>
  <w:num w:numId="20">
    <w:abstractNumId w:val="19"/>
  </w:num>
  <w:num w:numId="21">
    <w:abstractNumId w:val="16"/>
  </w:num>
  <w:num w:numId="22">
    <w:abstractNumId w:val="0"/>
  </w:num>
  <w:num w:numId="23">
    <w:abstractNumId w:val="18"/>
  </w:num>
  <w:num w:numId="24">
    <w:abstractNumId w:val="2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F2538"/>
    <w:rsid w:val="00007390"/>
    <w:rsid w:val="0002224C"/>
    <w:rsid w:val="00080A4F"/>
    <w:rsid w:val="00097BC5"/>
    <w:rsid w:val="000A5942"/>
    <w:rsid w:val="000E26FF"/>
    <w:rsid w:val="000F7B3D"/>
    <w:rsid w:val="0010471F"/>
    <w:rsid w:val="00107FCB"/>
    <w:rsid w:val="00115C5B"/>
    <w:rsid w:val="001503B9"/>
    <w:rsid w:val="00153302"/>
    <w:rsid w:val="00155ABE"/>
    <w:rsid w:val="0017414F"/>
    <w:rsid w:val="001945D8"/>
    <w:rsid w:val="00194D9C"/>
    <w:rsid w:val="001B2498"/>
    <w:rsid w:val="001C51D0"/>
    <w:rsid w:val="001D56E3"/>
    <w:rsid w:val="0021779B"/>
    <w:rsid w:val="00224F76"/>
    <w:rsid w:val="00226326"/>
    <w:rsid w:val="0026071D"/>
    <w:rsid w:val="00274A82"/>
    <w:rsid w:val="0027657A"/>
    <w:rsid w:val="00280B8A"/>
    <w:rsid w:val="00281F46"/>
    <w:rsid w:val="00286C2C"/>
    <w:rsid w:val="002A7674"/>
    <w:rsid w:val="002E7889"/>
    <w:rsid w:val="00301868"/>
    <w:rsid w:val="00322A2D"/>
    <w:rsid w:val="00352FD8"/>
    <w:rsid w:val="0039009F"/>
    <w:rsid w:val="003A2612"/>
    <w:rsid w:val="00433E01"/>
    <w:rsid w:val="00493F84"/>
    <w:rsid w:val="00494967"/>
    <w:rsid w:val="004A41F6"/>
    <w:rsid w:val="004B7BC8"/>
    <w:rsid w:val="005018D1"/>
    <w:rsid w:val="005114A4"/>
    <w:rsid w:val="005272C5"/>
    <w:rsid w:val="00553AD9"/>
    <w:rsid w:val="00557403"/>
    <w:rsid w:val="00566CB5"/>
    <w:rsid w:val="00573E80"/>
    <w:rsid w:val="0057731E"/>
    <w:rsid w:val="005817B9"/>
    <w:rsid w:val="005A698F"/>
    <w:rsid w:val="005B1CB8"/>
    <w:rsid w:val="005D4905"/>
    <w:rsid w:val="005E0258"/>
    <w:rsid w:val="005E65B2"/>
    <w:rsid w:val="005F5748"/>
    <w:rsid w:val="005F750A"/>
    <w:rsid w:val="0060489E"/>
    <w:rsid w:val="00611D99"/>
    <w:rsid w:val="006627DF"/>
    <w:rsid w:val="00662B6C"/>
    <w:rsid w:val="00681313"/>
    <w:rsid w:val="006D0FAF"/>
    <w:rsid w:val="006D323D"/>
    <w:rsid w:val="006E6D4F"/>
    <w:rsid w:val="00720005"/>
    <w:rsid w:val="00733BBD"/>
    <w:rsid w:val="0074493C"/>
    <w:rsid w:val="00746309"/>
    <w:rsid w:val="00784C76"/>
    <w:rsid w:val="007A6F18"/>
    <w:rsid w:val="007B09D5"/>
    <w:rsid w:val="007F2538"/>
    <w:rsid w:val="00804585"/>
    <w:rsid w:val="008368FE"/>
    <w:rsid w:val="00861FE1"/>
    <w:rsid w:val="00891870"/>
    <w:rsid w:val="00894891"/>
    <w:rsid w:val="00895E56"/>
    <w:rsid w:val="008A0763"/>
    <w:rsid w:val="008E7B10"/>
    <w:rsid w:val="008E7FDB"/>
    <w:rsid w:val="00904D10"/>
    <w:rsid w:val="009144BD"/>
    <w:rsid w:val="00961234"/>
    <w:rsid w:val="00991953"/>
    <w:rsid w:val="009A4612"/>
    <w:rsid w:val="009A77F5"/>
    <w:rsid w:val="009D5493"/>
    <w:rsid w:val="00A20137"/>
    <w:rsid w:val="00A25F26"/>
    <w:rsid w:val="00A41C7A"/>
    <w:rsid w:val="00A53294"/>
    <w:rsid w:val="00A551ED"/>
    <w:rsid w:val="00A60F38"/>
    <w:rsid w:val="00A63073"/>
    <w:rsid w:val="00A849B0"/>
    <w:rsid w:val="00AE4C90"/>
    <w:rsid w:val="00AE5080"/>
    <w:rsid w:val="00B122E9"/>
    <w:rsid w:val="00B25D80"/>
    <w:rsid w:val="00BA00D0"/>
    <w:rsid w:val="00BC3DBB"/>
    <w:rsid w:val="00BD482B"/>
    <w:rsid w:val="00C01FC0"/>
    <w:rsid w:val="00C45879"/>
    <w:rsid w:val="00C84436"/>
    <w:rsid w:val="00CB43A8"/>
    <w:rsid w:val="00CE17A6"/>
    <w:rsid w:val="00CE18D4"/>
    <w:rsid w:val="00CE398B"/>
    <w:rsid w:val="00CE4907"/>
    <w:rsid w:val="00D00C47"/>
    <w:rsid w:val="00D067B2"/>
    <w:rsid w:val="00D14225"/>
    <w:rsid w:val="00D23AE2"/>
    <w:rsid w:val="00D412EB"/>
    <w:rsid w:val="00D57193"/>
    <w:rsid w:val="00D705D5"/>
    <w:rsid w:val="00DB4395"/>
    <w:rsid w:val="00DB51FE"/>
    <w:rsid w:val="00DD6F34"/>
    <w:rsid w:val="00E17D10"/>
    <w:rsid w:val="00E26602"/>
    <w:rsid w:val="00E57103"/>
    <w:rsid w:val="00EF33D0"/>
    <w:rsid w:val="00F03A10"/>
    <w:rsid w:val="00F0681B"/>
    <w:rsid w:val="00F13E6A"/>
    <w:rsid w:val="00F57EE7"/>
    <w:rsid w:val="00F629AF"/>
    <w:rsid w:val="00F9225B"/>
    <w:rsid w:val="00FA5E4C"/>
    <w:rsid w:val="00FB06CD"/>
    <w:rsid w:val="00FB1D91"/>
    <w:rsid w:val="00FB4D87"/>
    <w:rsid w:val="00FB66C2"/>
    <w:rsid w:val="00FB681F"/>
    <w:rsid w:val="00FF21A9"/>
    <w:rsid w:val="00FF2E0A"/>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DF"/>
  </w:style>
  <w:style w:type="paragraph" w:styleId="Heading1">
    <w:name w:val="heading 1"/>
    <w:basedOn w:val="Normal"/>
    <w:next w:val="Normal"/>
    <w:link w:val="Heading1Char"/>
    <w:uiPriority w:val="9"/>
    <w:qFormat/>
    <w:rsid w:val="007F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538"/>
    <w:rPr>
      <w:rFonts w:eastAsiaTheme="majorEastAsia" w:cstheme="majorBidi"/>
      <w:color w:val="272727" w:themeColor="text1" w:themeTint="D8"/>
    </w:rPr>
  </w:style>
  <w:style w:type="paragraph" w:styleId="Title">
    <w:name w:val="Title"/>
    <w:basedOn w:val="Normal"/>
    <w:next w:val="Normal"/>
    <w:link w:val="TitleChar"/>
    <w:uiPriority w:val="10"/>
    <w:qFormat/>
    <w:rsid w:val="007F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538"/>
    <w:pPr>
      <w:spacing w:before="160"/>
      <w:jc w:val="center"/>
    </w:pPr>
    <w:rPr>
      <w:i/>
      <w:iCs/>
      <w:color w:val="404040" w:themeColor="text1" w:themeTint="BF"/>
    </w:rPr>
  </w:style>
  <w:style w:type="character" w:customStyle="1" w:styleId="QuoteChar">
    <w:name w:val="Quote Char"/>
    <w:basedOn w:val="DefaultParagraphFont"/>
    <w:link w:val="Quote"/>
    <w:uiPriority w:val="29"/>
    <w:rsid w:val="007F2538"/>
    <w:rPr>
      <w:i/>
      <w:iCs/>
      <w:color w:val="404040" w:themeColor="text1" w:themeTint="BF"/>
    </w:rPr>
  </w:style>
  <w:style w:type="paragraph" w:styleId="ListParagraph">
    <w:name w:val="List Paragraph"/>
    <w:basedOn w:val="Normal"/>
    <w:uiPriority w:val="34"/>
    <w:qFormat/>
    <w:rsid w:val="007F2538"/>
    <w:pPr>
      <w:ind w:left="720"/>
      <w:contextualSpacing/>
    </w:pPr>
  </w:style>
  <w:style w:type="character" w:styleId="IntenseEmphasis">
    <w:name w:val="Intense Emphasis"/>
    <w:basedOn w:val="DefaultParagraphFont"/>
    <w:uiPriority w:val="21"/>
    <w:qFormat/>
    <w:rsid w:val="007F2538"/>
    <w:rPr>
      <w:i/>
      <w:iCs/>
      <w:color w:val="2F5496" w:themeColor="accent1" w:themeShade="BF"/>
    </w:rPr>
  </w:style>
  <w:style w:type="paragraph" w:styleId="IntenseQuote">
    <w:name w:val="Intense Quote"/>
    <w:basedOn w:val="Normal"/>
    <w:next w:val="Normal"/>
    <w:link w:val="IntenseQuoteChar"/>
    <w:uiPriority w:val="30"/>
    <w:qFormat/>
    <w:rsid w:val="007F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538"/>
    <w:rPr>
      <w:i/>
      <w:iCs/>
      <w:color w:val="2F5496" w:themeColor="accent1" w:themeShade="BF"/>
    </w:rPr>
  </w:style>
  <w:style w:type="character" w:styleId="IntenseReference">
    <w:name w:val="Intense Reference"/>
    <w:basedOn w:val="DefaultParagraphFont"/>
    <w:uiPriority w:val="32"/>
    <w:qFormat/>
    <w:rsid w:val="007F2538"/>
    <w:rPr>
      <w:b/>
      <w:bCs/>
      <w:smallCaps/>
      <w:color w:val="2F5496" w:themeColor="accent1" w:themeShade="BF"/>
      <w:spacing w:val="5"/>
    </w:rPr>
  </w:style>
  <w:style w:type="table" w:styleId="TableGrid">
    <w:name w:val="Table Grid"/>
    <w:basedOn w:val="TableNormal"/>
    <w:uiPriority w:val="39"/>
    <w:rsid w:val="00494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94967"/>
    <w:rPr>
      <w:sz w:val="16"/>
      <w:szCs w:val="16"/>
    </w:rPr>
  </w:style>
  <w:style w:type="paragraph" w:styleId="CommentText">
    <w:name w:val="annotation text"/>
    <w:basedOn w:val="Normal"/>
    <w:link w:val="CommentTextChar"/>
    <w:uiPriority w:val="99"/>
    <w:semiHidden/>
    <w:unhideWhenUsed/>
    <w:rsid w:val="00494967"/>
    <w:pPr>
      <w:spacing w:line="240" w:lineRule="auto"/>
    </w:pPr>
    <w:rPr>
      <w:sz w:val="20"/>
      <w:szCs w:val="20"/>
    </w:rPr>
  </w:style>
  <w:style w:type="character" w:customStyle="1" w:styleId="CommentTextChar">
    <w:name w:val="Comment Text Char"/>
    <w:basedOn w:val="DefaultParagraphFont"/>
    <w:link w:val="CommentText"/>
    <w:uiPriority w:val="99"/>
    <w:semiHidden/>
    <w:rsid w:val="00494967"/>
    <w:rPr>
      <w:sz w:val="20"/>
      <w:szCs w:val="20"/>
    </w:rPr>
  </w:style>
  <w:style w:type="paragraph" w:styleId="CommentSubject">
    <w:name w:val="annotation subject"/>
    <w:basedOn w:val="CommentText"/>
    <w:next w:val="CommentText"/>
    <w:link w:val="CommentSubjectChar"/>
    <w:uiPriority w:val="99"/>
    <w:semiHidden/>
    <w:unhideWhenUsed/>
    <w:rsid w:val="00494967"/>
    <w:rPr>
      <w:b/>
      <w:bCs/>
    </w:rPr>
  </w:style>
  <w:style w:type="character" w:customStyle="1" w:styleId="CommentSubjectChar">
    <w:name w:val="Comment Subject Char"/>
    <w:basedOn w:val="CommentTextChar"/>
    <w:link w:val="CommentSubject"/>
    <w:uiPriority w:val="99"/>
    <w:semiHidden/>
    <w:rsid w:val="00494967"/>
    <w:rPr>
      <w:b/>
      <w:bCs/>
      <w:sz w:val="20"/>
      <w:szCs w:val="20"/>
    </w:rPr>
  </w:style>
  <w:style w:type="character" w:styleId="LineNumber">
    <w:name w:val="line number"/>
    <w:basedOn w:val="DefaultParagraphFont"/>
    <w:uiPriority w:val="99"/>
    <w:semiHidden/>
    <w:unhideWhenUsed/>
    <w:rsid w:val="00494967"/>
  </w:style>
  <w:style w:type="numbering" w:customStyle="1" w:styleId="NoList1">
    <w:name w:val="No List1"/>
    <w:next w:val="NoList"/>
    <w:uiPriority w:val="99"/>
    <w:semiHidden/>
    <w:unhideWhenUsed/>
    <w:rsid w:val="00494967"/>
  </w:style>
  <w:style w:type="table" w:customStyle="1" w:styleId="TableGrid1">
    <w:name w:val="Table Grid1"/>
    <w:basedOn w:val="TableNormal"/>
    <w:next w:val="TableGrid"/>
    <w:uiPriority w:val="39"/>
    <w:rsid w:val="00494967"/>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94967"/>
    <w:rPr>
      <w:color w:val="808080"/>
    </w:rPr>
  </w:style>
  <w:style w:type="character" w:styleId="Hyperlink">
    <w:name w:val="Hyperlink"/>
    <w:basedOn w:val="DefaultParagraphFont"/>
    <w:uiPriority w:val="99"/>
    <w:unhideWhenUsed/>
    <w:rsid w:val="00F13E6A"/>
    <w:rPr>
      <w:color w:val="0563C1" w:themeColor="hyperlink"/>
      <w:u w:val="single"/>
    </w:rPr>
  </w:style>
  <w:style w:type="character" w:customStyle="1" w:styleId="UnresolvedMention1">
    <w:name w:val="Unresolved Mention1"/>
    <w:basedOn w:val="DefaultParagraphFont"/>
    <w:uiPriority w:val="99"/>
    <w:semiHidden/>
    <w:unhideWhenUsed/>
    <w:rsid w:val="00F13E6A"/>
    <w:rPr>
      <w:color w:val="605E5C"/>
      <w:shd w:val="clear" w:color="auto" w:fill="E1DFDD"/>
    </w:rPr>
  </w:style>
  <w:style w:type="character" w:customStyle="1" w:styleId="UnresolvedMention">
    <w:name w:val="Unresolved Mention"/>
    <w:basedOn w:val="DefaultParagraphFont"/>
    <w:uiPriority w:val="99"/>
    <w:semiHidden/>
    <w:unhideWhenUsed/>
    <w:rsid w:val="00961234"/>
    <w:rPr>
      <w:color w:val="605E5C"/>
      <w:shd w:val="clear" w:color="auto" w:fill="E1DFDD"/>
    </w:rPr>
  </w:style>
  <w:style w:type="paragraph" w:styleId="Header">
    <w:name w:val="header"/>
    <w:basedOn w:val="Normal"/>
    <w:link w:val="HeaderChar"/>
    <w:uiPriority w:val="99"/>
    <w:unhideWhenUsed/>
    <w:rsid w:val="00A8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B0"/>
  </w:style>
  <w:style w:type="paragraph" w:styleId="Footer">
    <w:name w:val="footer"/>
    <w:basedOn w:val="Normal"/>
    <w:link w:val="FooterChar"/>
    <w:uiPriority w:val="99"/>
    <w:unhideWhenUsed/>
    <w:rsid w:val="00A8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9B0"/>
  </w:style>
  <w:style w:type="paragraph" w:styleId="BalloonText">
    <w:name w:val="Balloon Text"/>
    <w:basedOn w:val="Normal"/>
    <w:link w:val="BalloonTextChar"/>
    <w:uiPriority w:val="99"/>
    <w:semiHidden/>
    <w:unhideWhenUsed/>
    <w:rsid w:val="0015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3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8260">
      <w:bodyDiv w:val="1"/>
      <w:marLeft w:val="0"/>
      <w:marRight w:val="0"/>
      <w:marTop w:val="0"/>
      <w:marBottom w:val="0"/>
      <w:divBdr>
        <w:top w:val="none" w:sz="0" w:space="0" w:color="auto"/>
        <w:left w:val="none" w:sz="0" w:space="0" w:color="auto"/>
        <w:bottom w:val="none" w:sz="0" w:space="0" w:color="auto"/>
        <w:right w:val="none" w:sz="0" w:space="0" w:color="auto"/>
      </w:divBdr>
    </w:div>
    <w:div w:id="36129670">
      <w:bodyDiv w:val="1"/>
      <w:marLeft w:val="0"/>
      <w:marRight w:val="0"/>
      <w:marTop w:val="0"/>
      <w:marBottom w:val="0"/>
      <w:divBdr>
        <w:top w:val="none" w:sz="0" w:space="0" w:color="auto"/>
        <w:left w:val="none" w:sz="0" w:space="0" w:color="auto"/>
        <w:bottom w:val="none" w:sz="0" w:space="0" w:color="auto"/>
        <w:right w:val="none" w:sz="0" w:space="0" w:color="auto"/>
      </w:divBdr>
    </w:div>
    <w:div w:id="104689813">
      <w:bodyDiv w:val="1"/>
      <w:marLeft w:val="0"/>
      <w:marRight w:val="0"/>
      <w:marTop w:val="0"/>
      <w:marBottom w:val="0"/>
      <w:divBdr>
        <w:top w:val="none" w:sz="0" w:space="0" w:color="auto"/>
        <w:left w:val="none" w:sz="0" w:space="0" w:color="auto"/>
        <w:bottom w:val="none" w:sz="0" w:space="0" w:color="auto"/>
        <w:right w:val="none" w:sz="0" w:space="0" w:color="auto"/>
      </w:divBdr>
    </w:div>
    <w:div w:id="131405891">
      <w:bodyDiv w:val="1"/>
      <w:marLeft w:val="0"/>
      <w:marRight w:val="0"/>
      <w:marTop w:val="0"/>
      <w:marBottom w:val="0"/>
      <w:divBdr>
        <w:top w:val="none" w:sz="0" w:space="0" w:color="auto"/>
        <w:left w:val="none" w:sz="0" w:space="0" w:color="auto"/>
        <w:bottom w:val="none" w:sz="0" w:space="0" w:color="auto"/>
        <w:right w:val="none" w:sz="0" w:space="0" w:color="auto"/>
      </w:divBdr>
    </w:div>
    <w:div w:id="191649271">
      <w:bodyDiv w:val="1"/>
      <w:marLeft w:val="0"/>
      <w:marRight w:val="0"/>
      <w:marTop w:val="0"/>
      <w:marBottom w:val="0"/>
      <w:divBdr>
        <w:top w:val="none" w:sz="0" w:space="0" w:color="auto"/>
        <w:left w:val="none" w:sz="0" w:space="0" w:color="auto"/>
        <w:bottom w:val="none" w:sz="0" w:space="0" w:color="auto"/>
        <w:right w:val="none" w:sz="0" w:space="0" w:color="auto"/>
      </w:divBdr>
    </w:div>
    <w:div w:id="226961979">
      <w:bodyDiv w:val="1"/>
      <w:marLeft w:val="0"/>
      <w:marRight w:val="0"/>
      <w:marTop w:val="0"/>
      <w:marBottom w:val="0"/>
      <w:divBdr>
        <w:top w:val="none" w:sz="0" w:space="0" w:color="auto"/>
        <w:left w:val="none" w:sz="0" w:space="0" w:color="auto"/>
        <w:bottom w:val="none" w:sz="0" w:space="0" w:color="auto"/>
        <w:right w:val="none" w:sz="0" w:space="0" w:color="auto"/>
      </w:divBdr>
    </w:div>
    <w:div w:id="227999845">
      <w:bodyDiv w:val="1"/>
      <w:marLeft w:val="0"/>
      <w:marRight w:val="0"/>
      <w:marTop w:val="0"/>
      <w:marBottom w:val="0"/>
      <w:divBdr>
        <w:top w:val="none" w:sz="0" w:space="0" w:color="auto"/>
        <w:left w:val="none" w:sz="0" w:space="0" w:color="auto"/>
        <w:bottom w:val="none" w:sz="0" w:space="0" w:color="auto"/>
        <w:right w:val="none" w:sz="0" w:space="0" w:color="auto"/>
      </w:divBdr>
    </w:div>
    <w:div w:id="297075495">
      <w:bodyDiv w:val="1"/>
      <w:marLeft w:val="0"/>
      <w:marRight w:val="0"/>
      <w:marTop w:val="0"/>
      <w:marBottom w:val="0"/>
      <w:divBdr>
        <w:top w:val="none" w:sz="0" w:space="0" w:color="auto"/>
        <w:left w:val="none" w:sz="0" w:space="0" w:color="auto"/>
        <w:bottom w:val="none" w:sz="0" w:space="0" w:color="auto"/>
        <w:right w:val="none" w:sz="0" w:space="0" w:color="auto"/>
      </w:divBdr>
    </w:div>
    <w:div w:id="346059289">
      <w:bodyDiv w:val="1"/>
      <w:marLeft w:val="0"/>
      <w:marRight w:val="0"/>
      <w:marTop w:val="0"/>
      <w:marBottom w:val="0"/>
      <w:divBdr>
        <w:top w:val="none" w:sz="0" w:space="0" w:color="auto"/>
        <w:left w:val="none" w:sz="0" w:space="0" w:color="auto"/>
        <w:bottom w:val="none" w:sz="0" w:space="0" w:color="auto"/>
        <w:right w:val="none" w:sz="0" w:space="0" w:color="auto"/>
      </w:divBdr>
    </w:div>
    <w:div w:id="359235575">
      <w:bodyDiv w:val="1"/>
      <w:marLeft w:val="0"/>
      <w:marRight w:val="0"/>
      <w:marTop w:val="0"/>
      <w:marBottom w:val="0"/>
      <w:divBdr>
        <w:top w:val="none" w:sz="0" w:space="0" w:color="auto"/>
        <w:left w:val="none" w:sz="0" w:space="0" w:color="auto"/>
        <w:bottom w:val="none" w:sz="0" w:space="0" w:color="auto"/>
        <w:right w:val="none" w:sz="0" w:space="0" w:color="auto"/>
      </w:divBdr>
    </w:div>
    <w:div w:id="417530666">
      <w:bodyDiv w:val="1"/>
      <w:marLeft w:val="0"/>
      <w:marRight w:val="0"/>
      <w:marTop w:val="0"/>
      <w:marBottom w:val="0"/>
      <w:divBdr>
        <w:top w:val="none" w:sz="0" w:space="0" w:color="auto"/>
        <w:left w:val="none" w:sz="0" w:space="0" w:color="auto"/>
        <w:bottom w:val="none" w:sz="0" w:space="0" w:color="auto"/>
        <w:right w:val="none" w:sz="0" w:space="0" w:color="auto"/>
      </w:divBdr>
    </w:div>
    <w:div w:id="453906371">
      <w:bodyDiv w:val="1"/>
      <w:marLeft w:val="0"/>
      <w:marRight w:val="0"/>
      <w:marTop w:val="0"/>
      <w:marBottom w:val="0"/>
      <w:divBdr>
        <w:top w:val="none" w:sz="0" w:space="0" w:color="auto"/>
        <w:left w:val="none" w:sz="0" w:space="0" w:color="auto"/>
        <w:bottom w:val="none" w:sz="0" w:space="0" w:color="auto"/>
        <w:right w:val="none" w:sz="0" w:space="0" w:color="auto"/>
      </w:divBdr>
    </w:div>
    <w:div w:id="463737867">
      <w:bodyDiv w:val="1"/>
      <w:marLeft w:val="0"/>
      <w:marRight w:val="0"/>
      <w:marTop w:val="0"/>
      <w:marBottom w:val="0"/>
      <w:divBdr>
        <w:top w:val="none" w:sz="0" w:space="0" w:color="auto"/>
        <w:left w:val="none" w:sz="0" w:space="0" w:color="auto"/>
        <w:bottom w:val="none" w:sz="0" w:space="0" w:color="auto"/>
        <w:right w:val="none" w:sz="0" w:space="0" w:color="auto"/>
      </w:divBdr>
    </w:div>
    <w:div w:id="513426447">
      <w:bodyDiv w:val="1"/>
      <w:marLeft w:val="0"/>
      <w:marRight w:val="0"/>
      <w:marTop w:val="0"/>
      <w:marBottom w:val="0"/>
      <w:divBdr>
        <w:top w:val="none" w:sz="0" w:space="0" w:color="auto"/>
        <w:left w:val="none" w:sz="0" w:space="0" w:color="auto"/>
        <w:bottom w:val="none" w:sz="0" w:space="0" w:color="auto"/>
        <w:right w:val="none" w:sz="0" w:space="0" w:color="auto"/>
      </w:divBdr>
    </w:div>
    <w:div w:id="526286425">
      <w:bodyDiv w:val="1"/>
      <w:marLeft w:val="0"/>
      <w:marRight w:val="0"/>
      <w:marTop w:val="0"/>
      <w:marBottom w:val="0"/>
      <w:divBdr>
        <w:top w:val="none" w:sz="0" w:space="0" w:color="auto"/>
        <w:left w:val="none" w:sz="0" w:space="0" w:color="auto"/>
        <w:bottom w:val="none" w:sz="0" w:space="0" w:color="auto"/>
        <w:right w:val="none" w:sz="0" w:space="0" w:color="auto"/>
      </w:divBdr>
    </w:div>
    <w:div w:id="569928014">
      <w:bodyDiv w:val="1"/>
      <w:marLeft w:val="0"/>
      <w:marRight w:val="0"/>
      <w:marTop w:val="0"/>
      <w:marBottom w:val="0"/>
      <w:divBdr>
        <w:top w:val="none" w:sz="0" w:space="0" w:color="auto"/>
        <w:left w:val="none" w:sz="0" w:space="0" w:color="auto"/>
        <w:bottom w:val="none" w:sz="0" w:space="0" w:color="auto"/>
        <w:right w:val="none" w:sz="0" w:space="0" w:color="auto"/>
      </w:divBdr>
    </w:div>
    <w:div w:id="578904123">
      <w:bodyDiv w:val="1"/>
      <w:marLeft w:val="0"/>
      <w:marRight w:val="0"/>
      <w:marTop w:val="0"/>
      <w:marBottom w:val="0"/>
      <w:divBdr>
        <w:top w:val="none" w:sz="0" w:space="0" w:color="auto"/>
        <w:left w:val="none" w:sz="0" w:space="0" w:color="auto"/>
        <w:bottom w:val="none" w:sz="0" w:space="0" w:color="auto"/>
        <w:right w:val="none" w:sz="0" w:space="0" w:color="auto"/>
      </w:divBdr>
    </w:div>
    <w:div w:id="589508644">
      <w:bodyDiv w:val="1"/>
      <w:marLeft w:val="0"/>
      <w:marRight w:val="0"/>
      <w:marTop w:val="0"/>
      <w:marBottom w:val="0"/>
      <w:divBdr>
        <w:top w:val="none" w:sz="0" w:space="0" w:color="auto"/>
        <w:left w:val="none" w:sz="0" w:space="0" w:color="auto"/>
        <w:bottom w:val="none" w:sz="0" w:space="0" w:color="auto"/>
        <w:right w:val="none" w:sz="0" w:space="0" w:color="auto"/>
      </w:divBdr>
    </w:div>
    <w:div w:id="625698394">
      <w:bodyDiv w:val="1"/>
      <w:marLeft w:val="0"/>
      <w:marRight w:val="0"/>
      <w:marTop w:val="0"/>
      <w:marBottom w:val="0"/>
      <w:divBdr>
        <w:top w:val="none" w:sz="0" w:space="0" w:color="auto"/>
        <w:left w:val="none" w:sz="0" w:space="0" w:color="auto"/>
        <w:bottom w:val="none" w:sz="0" w:space="0" w:color="auto"/>
        <w:right w:val="none" w:sz="0" w:space="0" w:color="auto"/>
      </w:divBdr>
    </w:div>
    <w:div w:id="648560925">
      <w:bodyDiv w:val="1"/>
      <w:marLeft w:val="0"/>
      <w:marRight w:val="0"/>
      <w:marTop w:val="0"/>
      <w:marBottom w:val="0"/>
      <w:divBdr>
        <w:top w:val="none" w:sz="0" w:space="0" w:color="auto"/>
        <w:left w:val="none" w:sz="0" w:space="0" w:color="auto"/>
        <w:bottom w:val="none" w:sz="0" w:space="0" w:color="auto"/>
        <w:right w:val="none" w:sz="0" w:space="0" w:color="auto"/>
      </w:divBdr>
    </w:div>
    <w:div w:id="659114004">
      <w:bodyDiv w:val="1"/>
      <w:marLeft w:val="0"/>
      <w:marRight w:val="0"/>
      <w:marTop w:val="0"/>
      <w:marBottom w:val="0"/>
      <w:divBdr>
        <w:top w:val="none" w:sz="0" w:space="0" w:color="auto"/>
        <w:left w:val="none" w:sz="0" w:space="0" w:color="auto"/>
        <w:bottom w:val="none" w:sz="0" w:space="0" w:color="auto"/>
        <w:right w:val="none" w:sz="0" w:space="0" w:color="auto"/>
      </w:divBdr>
    </w:div>
    <w:div w:id="723525781">
      <w:bodyDiv w:val="1"/>
      <w:marLeft w:val="0"/>
      <w:marRight w:val="0"/>
      <w:marTop w:val="0"/>
      <w:marBottom w:val="0"/>
      <w:divBdr>
        <w:top w:val="none" w:sz="0" w:space="0" w:color="auto"/>
        <w:left w:val="none" w:sz="0" w:space="0" w:color="auto"/>
        <w:bottom w:val="none" w:sz="0" w:space="0" w:color="auto"/>
        <w:right w:val="none" w:sz="0" w:space="0" w:color="auto"/>
      </w:divBdr>
    </w:div>
    <w:div w:id="757604633">
      <w:bodyDiv w:val="1"/>
      <w:marLeft w:val="0"/>
      <w:marRight w:val="0"/>
      <w:marTop w:val="0"/>
      <w:marBottom w:val="0"/>
      <w:divBdr>
        <w:top w:val="none" w:sz="0" w:space="0" w:color="auto"/>
        <w:left w:val="none" w:sz="0" w:space="0" w:color="auto"/>
        <w:bottom w:val="none" w:sz="0" w:space="0" w:color="auto"/>
        <w:right w:val="none" w:sz="0" w:space="0" w:color="auto"/>
      </w:divBdr>
    </w:div>
    <w:div w:id="893351690">
      <w:bodyDiv w:val="1"/>
      <w:marLeft w:val="0"/>
      <w:marRight w:val="0"/>
      <w:marTop w:val="0"/>
      <w:marBottom w:val="0"/>
      <w:divBdr>
        <w:top w:val="none" w:sz="0" w:space="0" w:color="auto"/>
        <w:left w:val="none" w:sz="0" w:space="0" w:color="auto"/>
        <w:bottom w:val="none" w:sz="0" w:space="0" w:color="auto"/>
        <w:right w:val="none" w:sz="0" w:space="0" w:color="auto"/>
      </w:divBdr>
    </w:div>
    <w:div w:id="900553640">
      <w:bodyDiv w:val="1"/>
      <w:marLeft w:val="0"/>
      <w:marRight w:val="0"/>
      <w:marTop w:val="0"/>
      <w:marBottom w:val="0"/>
      <w:divBdr>
        <w:top w:val="none" w:sz="0" w:space="0" w:color="auto"/>
        <w:left w:val="none" w:sz="0" w:space="0" w:color="auto"/>
        <w:bottom w:val="none" w:sz="0" w:space="0" w:color="auto"/>
        <w:right w:val="none" w:sz="0" w:space="0" w:color="auto"/>
      </w:divBdr>
    </w:div>
    <w:div w:id="929047952">
      <w:bodyDiv w:val="1"/>
      <w:marLeft w:val="0"/>
      <w:marRight w:val="0"/>
      <w:marTop w:val="0"/>
      <w:marBottom w:val="0"/>
      <w:divBdr>
        <w:top w:val="none" w:sz="0" w:space="0" w:color="auto"/>
        <w:left w:val="none" w:sz="0" w:space="0" w:color="auto"/>
        <w:bottom w:val="none" w:sz="0" w:space="0" w:color="auto"/>
        <w:right w:val="none" w:sz="0" w:space="0" w:color="auto"/>
      </w:divBdr>
    </w:div>
    <w:div w:id="1019042274">
      <w:bodyDiv w:val="1"/>
      <w:marLeft w:val="0"/>
      <w:marRight w:val="0"/>
      <w:marTop w:val="0"/>
      <w:marBottom w:val="0"/>
      <w:divBdr>
        <w:top w:val="none" w:sz="0" w:space="0" w:color="auto"/>
        <w:left w:val="none" w:sz="0" w:space="0" w:color="auto"/>
        <w:bottom w:val="none" w:sz="0" w:space="0" w:color="auto"/>
        <w:right w:val="none" w:sz="0" w:space="0" w:color="auto"/>
      </w:divBdr>
    </w:div>
    <w:div w:id="1048644676">
      <w:bodyDiv w:val="1"/>
      <w:marLeft w:val="0"/>
      <w:marRight w:val="0"/>
      <w:marTop w:val="0"/>
      <w:marBottom w:val="0"/>
      <w:divBdr>
        <w:top w:val="none" w:sz="0" w:space="0" w:color="auto"/>
        <w:left w:val="none" w:sz="0" w:space="0" w:color="auto"/>
        <w:bottom w:val="none" w:sz="0" w:space="0" w:color="auto"/>
        <w:right w:val="none" w:sz="0" w:space="0" w:color="auto"/>
      </w:divBdr>
    </w:div>
    <w:div w:id="1062482398">
      <w:bodyDiv w:val="1"/>
      <w:marLeft w:val="0"/>
      <w:marRight w:val="0"/>
      <w:marTop w:val="0"/>
      <w:marBottom w:val="0"/>
      <w:divBdr>
        <w:top w:val="none" w:sz="0" w:space="0" w:color="auto"/>
        <w:left w:val="none" w:sz="0" w:space="0" w:color="auto"/>
        <w:bottom w:val="none" w:sz="0" w:space="0" w:color="auto"/>
        <w:right w:val="none" w:sz="0" w:space="0" w:color="auto"/>
      </w:divBdr>
    </w:div>
    <w:div w:id="1152259551">
      <w:bodyDiv w:val="1"/>
      <w:marLeft w:val="0"/>
      <w:marRight w:val="0"/>
      <w:marTop w:val="0"/>
      <w:marBottom w:val="0"/>
      <w:divBdr>
        <w:top w:val="none" w:sz="0" w:space="0" w:color="auto"/>
        <w:left w:val="none" w:sz="0" w:space="0" w:color="auto"/>
        <w:bottom w:val="none" w:sz="0" w:space="0" w:color="auto"/>
        <w:right w:val="none" w:sz="0" w:space="0" w:color="auto"/>
      </w:divBdr>
    </w:div>
    <w:div w:id="1164667321">
      <w:bodyDiv w:val="1"/>
      <w:marLeft w:val="0"/>
      <w:marRight w:val="0"/>
      <w:marTop w:val="0"/>
      <w:marBottom w:val="0"/>
      <w:divBdr>
        <w:top w:val="none" w:sz="0" w:space="0" w:color="auto"/>
        <w:left w:val="none" w:sz="0" w:space="0" w:color="auto"/>
        <w:bottom w:val="none" w:sz="0" w:space="0" w:color="auto"/>
        <w:right w:val="none" w:sz="0" w:space="0" w:color="auto"/>
      </w:divBdr>
    </w:div>
    <w:div w:id="1182010723">
      <w:bodyDiv w:val="1"/>
      <w:marLeft w:val="0"/>
      <w:marRight w:val="0"/>
      <w:marTop w:val="0"/>
      <w:marBottom w:val="0"/>
      <w:divBdr>
        <w:top w:val="none" w:sz="0" w:space="0" w:color="auto"/>
        <w:left w:val="none" w:sz="0" w:space="0" w:color="auto"/>
        <w:bottom w:val="none" w:sz="0" w:space="0" w:color="auto"/>
        <w:right w:val="none" w:sz="0" w:space="0" w:color="auto"/>
      </w:divBdr>
    </w:div>
    <w:div w:id="1183130562">
      <w:bodyDiv w:val="1"/>
      <w:marLeft w:val="0"/>
      <w:marRight w:val="0"/>
      <w:marTop w:val="0"/>
      <w:marBottom w:val="0"/>
      <w:divBdr>
        <w:top w:val="none" w:sz="0" w:space="0" w:color="auto"/>
        <w:left w:val="none" w:sz="0" w:space="0" w:color="auto"/>
        <w:bottom w:val="none" w:sz="0" w:space="0" w:color="auto"/>
        <w:right w:val="none" w:sz="0" w:space="0" w:color="auto"/>
      </w:divBdr>
    </w:div>
    <w:div w:id="1202014517">
      <w:bodyDiv w:val="1"/>
      <w:marLeft w:val="0"/>
      <w:marRight w:val="0"/>
      <w:marTop w:val="0"/>
      <w:marBottom w:val="0"/>
      <w:divBdr>
        <w:top w:val="none" w:sz="0" w:space="0" w:color="auto"/>
        <w:left w:val="none" w:sz="0" w:space="0" w:color="auto"/>
        <w:bottom w:val="none" w:sz="0" w:space="0" w:color="auto"/>
        <w:right w:val="none" w:sz="0" w:space="0" w:color="auto"/>
      </w:divBdr>
    </w:div>
    <w:div w:id="1249391024">
      <w:bodyDiv w:val="1"/>
      <w:marLeft w:val="0"/>
      <w:marRight w:val="0"/>
      <w:marTop w:val="0"/>
      <w:marBottom w:val="0"/>
      <w:divBdr>
        <w:top w:val="none" w:sz="0" w:space="0" w:color="auto"/>
        <w:left w:val="none" w:sz="0" w:space="0" w:color="auto"/>
        <w:bottom w:val="none" w:sz="0" w:space="0" w:color="auto"/>
        <w:right w:val="none" w:sz="0" w:space="0" w:color="auto"/>
      </w:divBdr>
    </w:div>
    <w:div w:id="1263297709">
      <w:bodyDiv w:val="1"/>
      <w:marLeft w:val="0"/>
      <w:marRight w:val="0"/>
      <w:marTop w:val="0"/>
      <w:marBottom w:val="0"/>
      <w:divBdr>
        <w:top w:val="none" w:sz="0" w:space="0" w:color="auto"/>
        <w:left w:val="none" w:sz="0" w:space="0" w:color="auto"/>
        <w:bottom w:val="none" w:sz="0" w:space="0" w:color="auto"/>
        <w:right w:val="none" w:sz="0" w:space="0" w:color="auto"/>
      </w:divBdr>
    </w:div>
    <w:div w:id="1266231248">
      <w:bodyDiv w:val="1"/>
      <w:marLeft w:val="0"/>
      <w:marRight w:val="0"/>
      <w:marTop w:val="0"/>
      <w:marBottom w:val="0"/>
      <w:divBdr>
        <w:top w:val="none" w:sz="0" w:space="0" w:color="auto"/>
        <w:left w:val="none" w:sz="0" w:space="0" w:color="auto"/>
        <w:bottom w:val="none" w:sz="0" w:space="0" w:color="auto"/>
        <w:right w:val="none" w:sz="0" w:space="0" w:color="auto"/>
      </w:divBdr>
    </w:div>
    <w:div w:id="1281033543">
      <w:bodyDiv w:val="1"/>
      <w:marLeft w:val="0"/>
      <w:marRight w:val="0"/>
      <w:marTop w:val="0"/>
      <w:marBottom w:val="0"/>
      <w:divBdr>
        <w:top w:val="none" w:sz="0" w:space="0" w:color="auto"/>
        <w:left w:val="none" w:sz="0" w:space="0" w:color="auto"/>
        <w:bottom w:val="none" w:sz="0" w:space="0" w:color="auto"/>
        <w:right w:val="none" w:sz="0" w:space="0" w:color="auto"/>
      </w:divBdr>
    </w:div>
    <w:div w:id="1301767494">
      <w:bodyDiv w:val="1"/>
      <w:marLeft w:val="0"/>
      <w:marRight w:val="0"/>
      <w:marTop w:val="0"/>
      <w:marBottom w:val="0"/>
      <w:divBdr>
        <w:top w:val="none" w:sz="0" w:space="0" w:color="auto"/>
        <w:left w:val="none" w:sz="0" w:space="0" w:color="auto"/>
        <w:bottom w:val="none" w:sz="0" w:space="0" w:color="auto"/>
        <w:right w:val="none" w:sz="0" w:space="0" w:color="auto"/>
      </w:divBdr>
    </w:div>
    <w:div w:id="1363363593">
      <w:bodyDiv w:val="1"/>
      <w:marLeft w:val="0"/>
      <w:marRight w:val="0"/>
      <w:marTop w:val="0"/>
      <w:marBottom w:val="0"/>
      <w:divBdr>
        <w:top w:val="none" w:sz="0" w:space="0" w:color="auto"/>
        <w:left w:val="none" w:sz="0" w:space="0" w:color="auto"/>
        <w:bottom w:val="none" w:sz="0" w:space="0" w:color="auto"/>
        <w:right w:val="none" w:sz="0" w:space="0" w:color="auto"/>
      </w:divBdr>
    </w:div>
    <w:div w:id="1374040390">
      <w:bodyDiv w:val="1"/>
      <w:marLeft w:val="0"/>
      <w:marRight w:val="0"/>
      <w:marTop w:val="0"/>
      <w:marBottom w:val="0"/>
      <w:divBdr>
        <w:top w:val="none" w:sz="0" w:space="0" w:color="auto"/>
        <w:left w:val="none" w:sz="0" w:space="0" w:color="auto"/>
        <w:bottom w:val="none" w:sz="0" w:space="0" w:color="auto"/>
        <w:right w:val="none" w:sz="0" w:space="0" w:color="auto"/>
      </w:divBdr>
    </w:div>
    <w:div w:id="1406294020">
      <w:bodyDiv w:val="1"/>
      <w:marLeft w:val="0"/>
      <w:marRight w:val="0"/>
      <w:marTop w:val="0"/>
      <w:marBottom w:val="0"/>
      <w:divBdr>
        <w:top w:val="none" w:sz="0" w:space="0" w:color="auto"/>
        <w:left w:val="none" w:sz="0" w:space="0" w:color="auto"/>
        <w:bottom w:val="none" w:sz="0" w:space="0" w:color="auto"/>
        <w:right w:val="none" w:sz="0" w:space="0" w:color="auto"/>
      </w:divBdr>
    </w:div>
    <w:div w:id="1455635913">
      <w:bodyDiv w:val="1"/>
      <w:marLeft w:val="0"/>
      <w:marRight w:val="0"/>
      <w:marTop w:val="0"/>
      <w:marBottom w:val="0"/>
      <w:divBdr>
        <w:top w:val="none" w:sz="0" w:space="0" w:color="auto"/>
        <w:left w:val="none" w:sz="0" w:space="0" w:color="auto"/>
        <w:bottom w:val="none" w:sz="0" w:space="0" w:color="auto"/>
        <w:right w:val="none" w:sz="0" w:space="0" w:color="auto"/>
      </w:divBdr>
    </w:div>
    <w:div w:id="1460100715">
      <w:bodyDiv w:val="1"/>
      <w:marLeft w:val="0"/>
      <w:marRight w:val="0"/>
      <w:marTop w:val="0"/>
      <w:marBottom w:val="0"/>
      <w:divBdr>
        <w:top w:val="none" w:sz="0" w:space="0" w:color="auto"/>
        <w:left w:val="none" w:sz="0" w:space="0" w:color="auto"/>
        <w:bottom w:val="none" w:sz="0" w:space="0" w:color="auto"/>
        <w:right w:val="none" w:sz="0" w:space="0" w:color="auto"/>
      </w:divBdr>
    </w:div>
    <w:div w:id="1504051752">
      <w:bodyDiv w:val="1"/>
      <w:marLeft w:val="0"/>
      <w:marRight w:val="0"/>
      <w:marTop w:val="0"/>
      <w:marBottom w:val="0"/>
      <w:divBdr>
        <w:top w:val="none" w:sz="0" w:space="0" w:color="auto"/>
        <w:left w:val="none" w:sz="0" w:space="0" w:color="auto"/>
        <w:bottom w:val="none" w:sz="0" w:space="0" w:color="auto"/>
        <w:right w:val="none" w:sz="0" w:space="0" w:color="auto"/>
      </w:divBdr>
    </w:div>
    <w:div w:id="1524174245">
      <w:bodyDiv w:val="1"/>
      <w:marLeft w:val="0"/>
      <w:marRight w:val="0"/>
      <w:marTop w:val="0"/>
      <w:marBottom w:val="0"/>
      <w:divBdr>
        <w:top w:val="none" w:sz="0" w:space="0" w:color="auto"/>
        <w:left w:val="none" w:sz="0" w:space="0" w:color="auto"/>
        <w:bottom w:val="none" w:sz="0" w:space="0" w:color="auto"/>
        <w:right w:val="none" w:sz="0" w:space="0" w:color="auto"/>
      </w:divBdr>
    </w:div>
    <w:div w:id="1534001983">
      <w:bodyDiv w:val="1"/>
      <w:marLeft w:val="0"/>
      <w:marRight w:val="0"/>
      <w:marTop w:val="0"/>
      <w:marBottom w:val="0"/>
      <w:divBdr>
        <w:top w:val="none" w:sz="0" w:space="0" w:color="auto"/>
        <w:left w:val="none" w:sz="0" w:space="0" w:color="auto"/>
        <w:bottom w:val="none" w:sz="0" w:space="0" w:color="auto"/>
        <w:right w:val="none" w:sz="0" w:space="0" w:color="auto"/>
      </w:divBdr>
    </w:div>
    <w:div w:id="1551260941">
      <w:bodyDiv w:val="1"/>
      <w:marLeft w:val="0"/>
      <w:marRight w:val="0"/>
      <w:marTop w:val="0"/>
      <w:marBottom w:val="0"/>
      <w:divBdr>
        <w:top w:val="none" w:sz="0" w:space="0" w:color="auto"/>
        <w:left w:val="none" w:sz="0" w:space="0" w:color="auto"/>
        <w:bottom w:val="none" w:sz="0" w:space="0" w:color="auto"/>
        <w:right w:val="none" w:sz="0" w:space="0" w:color="auto"/>
      </w:divBdr>
    </w:div>
    <w:div w:id="1590699453">
      <w:bodyDiv w:val="1"/>
      <w:marLeft w:val="0"/>
      <w:marRight w:val="0"/>
      <w:marTop w:val="0"/>
      <w:marBottom w:val="0"/>
      <w:divBdr>
        <w:top w:val="none" w:sz="0" w:space="0" w:color="auto"/>
        <w:left w:val="none" w:sz="0" w:space="0" w:color="auto"/>
        <w:bottom w:val="none" w:sz="0" w:space="0" w:color="auto"/>
        <w:right w:val="none" w:sz="0" w:space="0" w:color="auto"/>
      </w:divBdr>
    </w:div>
    <w:div w:id="1678996646">
      <w:bodyDiv w:val="1"/>
      <w:marLeft w:val="0"/>
      <w:marRight w:val="0"/>
      <w:marTop w:val="0"/>
      <w:marBottom w:val="0"/>
      <w:divBdr>
        <w:top w:val="none" w:sz="0" w:space="0" w:color="auto"/>
        <w:left w:val="none" w:sz="0" w:space="0" w:color="auto"/>
        <w:bottom w:val="none" w:sz="0" w:space="0" w:color="auto"/>
        <w:right w:val="none" w:sz="0" w:space="0" w:color="auto"/>
      </w:divBdr>
    </w:div>
    <w:div w:id="1702391106">
      <w:bodyDiv w:val="1"/>
      <w:marLeft w:val="0"/>
      <w:marRight w:val="0"/>
      <w:marTop w:val="0"/>
      <w:marBottom w:val="0"/>
      <w:divBdr>
        <w:top w:val="none" w:sz="0" w:space="0" w:color="auto"/>
        <w:left w:val="none" w:sz="0" w:space="0" w:color="auto"/>
        <w:bottom w:val="none" w:sz="0" w:space="0" w:color="auto"/>
        <w:right w:val="none" w:sz="0" w:space="0" w:color="auto"/>
      </w:divBdr>
    </w:div>
    <w:div w:id="1704355274">
      <w:bodyDiv w:val="1"/>
      <w:marLeft w:val="0"/>
      <w:marRight w:val="0"/>
      <w:marTop w:val="0"/>
      <w:marBottom w:val="0"/>
      <w:divBdr>
        <w:top w:val="none" w:sz="0" w:space="0" w:color="auto"/>
        <w:left w:val="none" w:sz="0" w:space="0" w:color="auto"/>
        <w:bottom w:val="none" w:sz="0" w:space="0" w:color="auto"/>
        <w:right w:val="none" w:sz="0" w:space="0" w:color="auto"/>
      </w:divBdr>
    </w:div>
    <w:div w:id="1780755935">
      <w:bodyDiv w:val="1"/>
      <w:marLeft w:val="0"/>
      <w:marRight w:val="0"/>
      <w:marTop w:val="0"/>
      <w:marBottom w:val="0"/>
      <w:divBdr>
        <w:top w:val="none" w:sz="0" w:space="0" w:color="auto"/>
        <w:left w:val="none" w:sz="0" w:space="0" w:color="auto"/>
        <w:bottom w:val="none" w:sz="0" w:space="0" w:color="auto"/>
        <w:right w:val="none" w:sz="0" w:space="0" w:color="auto"/>
      </w:divBdr>
    </w:div>
    <w:div w:id="1831676981">
      <w:bodyDiv w:val="1"/>
      <w:marLeft w:val="0"/>
      <w:marRight w:val="0"/>
      <w:marTop w:val="0"/>
      <w:marBottom w:val="0"/>
      <w:divBdr>
        <w:top w:val="none" w:sz="0" w:space="0" w:color="auto"/>
        <w:left w:val="none" w:sz="0" w:space="0" w:color="auto"/>
        <w:bottom w:val="none" w:sz="0" w:space="0" w:color="auto"/>
        <w:right w:val="none" w:sz="0" w:space="0" w:color="auto"/>
      </w:divBdr>
    </w:div>
    <w:div w:id="1882864531">
      <w:bodyDiv w:val="1"/>
      <w:marLeft w:val="0"/>
      <w:marRight w:val="0"/>
      <w:marTop w:val="0"/>
      <w:marBottom w:val="0"/>
      <w:divBdr>
        <w:top w:val="none" w:sz="0" w:space="0" w:color="auto"/>
        <w:left w:val="none" w:sz="0" w:space="0" w:color="auto"/>
        <w:bottom w:val="none" w:sz="0" w:space="0" w:color="auto"/>
        <w:right w:val="none" w:sz="0" w:space="0" w:color="auto"/>
      </w:divBdr>
    </w:div>
    <w:div w:id="1897232686">
      <w:bodyDiv w:val="1"/>
      <w:marLeft w:val="0"/>
      <w:marRight w:val="0"/>
      <w:marTop w:val="0"/>
      <w:marBottom w:val="0"/>
      <w:divBdr>
        <w:top w:val="none" w:sz="0" w:space="0" w:color="auto"/>
        <w:left w:val="none" w:sz="0" w:space="0" w:color="auto"/>
        <w:bottom w:val="none" w:sz="0" w:space="0" w:color="auto"/>
        <w:right w:val="none" w:sz="0" w:space="0" w:color="auto"/>
      </w:divBdr>
    </w:div>
    <w:div w:id="1905723099">
      <w:bodyDiv w:val="1"/>
      <w:marLeft w:val="0"/>
      <w:marRight w:val="0"/>
      <w:marTop w:val="0"/>
      <w:marBottom w:val="0"/>
      <w:divBdr>
        <w:top w:val="none" w:sz="0" w:space="0" w:color="auto"/>
        <w:left w:val="none" w:sz="0" w:space="0" w:color="auto"/>
        <w:bottom w:val="none" w:sz="0" w:space="0" w:color="auto"/>
        <w:right w:val="none" w:sz="0" w:space="0" w:color="auto"/>
      </w:divBdr>
    </w:div>
    <w:div w:id="1933049995">
      <w:bodyDiv w:val="1"/>
      <w:marLeft w:val="0"/>
      <w:marRight w:val="0"/>
      <w:marTop w:val="0"/>
      <w:marBottom w:val="0"/>
      <w:divBdr>
        <w:top w:val="none" w:sz="0" w:space="0" w:color="auto"/>
        <w:left w:val="none" w:sz="0" w:space="0" w:color="auto"/>
        <w:bottom w:val="none" w:sz="0" w:space="0" w:color="auto"/>
        <w:right w:val="none" w:sz="0" w:space="0" w:color="auto"/>
      </w:divBdr>
    </w:div>
    <w:div w:id="1976330850">
      <w:bodyDiv w:val="1"/>
      <w:marLeft w:val="0"/>
      <w:marRight w:val="0"/>
      <w:marTop w:val="0"/>
      <w:marBottom w:val="0"/>
      <w:divBdr>
        <w:top w:val="none" w:sz="0" w:space="0" w:color="auto"/>
        <w:left w:val="none" w:sz="0" w:space="0" w:color="auto"/>
        <w:bottom w:val="none" w:sz="0" w:space="0" w:color="auto"/>
        <w:right w:val="none" w:sz="0" w:space="0" w:color="auto"/>
      </w:divBdr>
    </w:div>
    <w:div w:id="2008749309">
      <w:bodyDiv w:val="1"/>
      <w:marLeft w:val="0"/>
      <w:marRight w:val="0"/>
      <w:marTop w:val="0"/>
      <w:marBottom w:val="0"/>
      <w:divBdr>
        <w:top w:val="none" w:sz="0" w:space="0" w:color="auto"/>
        <w:left w:val="none" w:sz="0" w:space="0" w:color="auto"/>
        <w:bottom w:val="none" w:sz="0" w:space="0" w:color="auto"/>
        <w:right w:val="none" w:sz="0" w:space="0" w:color="auto"/>
      </w:divBdr>
    </w:div>
    <w:div w:id="2050447679">
      <w:bodyDiv w:val="1"/>
      <w:marLeft w:val="0"/>
      <w:marRight w:val="0"/>
      <w:marTop w:val="0"/>
      <w:marBottom w:val="0"/>
      <w:divBdr>
        <w:top w:val="none" w:sz="0" w:space="0" w:color="auto"/>
        <w:left w:val="none" w:sz="0" w:space="0" w:color="auto"/>
        <w:bottom w:val="none" w:sz="0" w:space="0" w:color="auto"/>
        <w:right w:val="none" w:sz="0" w:space="0" w:color="auto"/>
      </w:divBdr>
    </w:div>
    <w:div w:id="2108307194">
      <w:bodyDiv w:val="1"/>
      <w:marLeft w:val="0"/>
      <w:marRight w:val="0"/>
      <w:marTop w:val="0"/>
      <w:marBottom w:val="0"/>
      <w:divBdr>
        <w:top w:val="none" w:sz="0" w:space="0" w:color="auto"/>
        <w:left w:val="none" w:sz="0" w:space="0" w:color="auto"/>
        <w:bottom w:val="none" w:sz="0" w:space="0" w:color="auto"/>
        <w:right w:val="none" w:sz="0" w:space="0" w:color="auto"/>
      </w:divBdr>
    </w:div>
    <w:div w:id="2135558596">
      <w:bodyDiv w:val="1"/>
      <w:marLeft w:val="0"/>
      <w:marRight w:val="0"/>
      <w:marTop w:val="0"/>
      <w:marBottom w:val="0"/>
      <w:divBdr>
        <w:top w:val="none" w:sz="0" w:space="0" w:color="auto"/>
        <w:left w:val="none" w:sz="0" w:space="0" w:color="auto"/>
        <w:bottom w:val="none" w:sz="0" w:space="0" w:color="auto"/>
        <w:right w:val="none" w:sz="0" w:space="0" w:color="auto"/>
      </w:divBdr>
    </w:div>
    <w:div w:id="2146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hyperlink" Target="https://doi.org/10.1007/s40858-020-00417-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29/baj.v22i1.4494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034/mjmbr.v3i2.412"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86/s12870-023-04385-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11</Pages>
  <Words>3719</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k</dc:creator>
  <cp:keywords/>
  <dc:description/>
  <cp:lastModifiedBy>HP</cp:lastModifiedBy>
  <cp:revision>69</cp:revision>
  <dcterms:created xsi:type="dcterms:W3CDTF">2025-06-30T09:30:00Z</dcterms:created>
  <dcterms:modified xsi:type="dcterms:W3CDTF">2025-09-03T07:19:00Z</dcterms:modified>
</cp:coreProperties>
</file>