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927C" w14:textId="77777777" w:rsidR="00A07B3A" w:rsidRDefault="00A07B3A" w:rsidP="00A07B3A">
      <w:pPr>
        <w:jc w:val="center"/>
        <w:rPr>
          <w:rFonts w:ascii="Times New Roman" w:hAnsi="Times New Roman" w:cs="Times New Roman"/>
          <w:b/>
          <w:sz w:val="28"/>
          <w:lang w:val="en-US"/>
        </w:rPr>
      </w:pPr>
      <w:r w:rsidRPr="00A07B3A">
        <w:rPr>
          <w:rFonts w:ascii="Times New Roman" w:hAnsi="Times New Roman" w:cs="Times New Roman"/>
          <w:b/>
          <w:sz w:val="28"/>
          <w:lang w:val="en-US"/>
        </w:rPr>
        <w:t>ASSESSMENT OF BLUE AND GREEN WATER FOOTPRINT OF RICE CROP FOR PRAYAGRAJ REGION</w:t>
      </w:r>
    </w:p>
    <w:p w14:paraId="13F16E45" w14:textId="77777777" w:rsidR="0050735A" w:rsidRDefault="0050735A" w:rsidP="00A07B3A">
      <w:pPr>
        <w:jc w:val="center"/>
        <w:rPr>
          <w:rFonts w:ascii="Times New Roman" w:hAnsi="Times New Roman" w:cs="Times New Roman"/>
          <w:b/>
          <w:sz w:val="28"/>
          <w:lang w:val="en-US"/>
        </w:rPr>
      </w:pPr>
    </w:p>
    <w:p w14:paraId="3977797E" w14:textId="77777777" w:rsidR="008006E7" w:rsidRDefault="008006E7" w:rsidP="00A07B3A">
      <w:pPr>
        <w:widowControl w:val="0"/>
        <w:autoSpaceDE w:val="0"/>
        <w:autoSpaceDN w:val="0"/>
        <w:spacing w:after="0" w:line="360" w:lineRule="auto"/>
        <w:rPr>
          <w:rFonts w:ascii="Times New Roman" w:eastAsia="Times New Roman" w:hAnsi="Times New Roman" w:cs="Times New Roman"/>
          <w:b/>
          <w:sz w:val="24"/>
          <w:szCs w:val="24"/>
          <w:lang w:val="en-US"/>
        </w:rPr>
      </w:pPr>
    </w:p>
    <w:p w14:paraId="377CAB38" w14:textId="77777777" w:rsidR="008006E7" w:rsidRPr="00200E59" w:rsidRDefault="008006E7" w:rsidP="008006E7">
      <w:pPr>
        <w:jc w:val="center"/>
        <w:rPr>
          <w:rFonts w:ascii="Times New Roman" w:hAnsi="Times New Roman" w:cs="Times New Roman"/>
          <w:b/>
          <w:sz w:val="24"/>
        </w:rPr>
      </w:pPr>
      <w:r w:rsidRPr="00200E59">
        <w:rPr>
          <w:rFonts w:ascii="Times New Roman" w:hAnsi="Times New Roman" w:cs="Times New Roman"/>
          <w:b/>
          <w:sz w:val="24"/>
        </w:rPr>
        <w:t>Abstract</w:t>
      </w:r>
    </w:p>
    <w:p w14:paraId="44C15205" w14:textId="77777777" w:rsidR="00A07B3A" w:rsidRDefault="00A07B3A"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A07B3A">
        <w:rPr>
          <w:rFonts w:ascii="Times New Roman" w:eastAsia="Times New Roman" w:hAnsi="Times New Roman" w:cs="Times New Roman"/>
          <w:sz w:val="24"/>
          <w:szCs w:val="24"/>
          <w:lang w:val="en-US"/>
        </w:rPr>
        <w:t xml:space="preserve">The rising demand for water in agriculture, combined with increasing concerns over freshwater scarcity, necessitates the adoption of efficient water use assessment frameworks. The water footprint concept serves as a comprehensive indicator of water use by distinguishing between green water (rainwater) and blue water (irrigation water) components. This study evaluates the green and blue water footprints associated with rice cultivation in the Prayagraj region of Uttar Pradesh, India—a key kharif season crop characterized by high water demand. Utilizing climatic data, soil characteristics, and crop parameters, the CROPWAT 8.0 model was applied to determine crop water requirements, effective rainfall, and irrigation demand. The analysis revealed that the total water footprint of rice ranged from 2332.05 to 4931.14 m³/ton, with green water accounting for 1208.97 to 2724.19 m³/ton and blue water for 697.98 to 3100.39 m³/ton over the study period. On average, green water contributed approximately 71%, while blue water contributed around 29% to the total water footprint, underscoring the region’s dependence on monsoonal rainfall during the cropping season. </w:t>
      </w:r>
      <w:commentRangeStart w:id="0"/>
      <w:r w:rsidRPr="00C563CE">
        <w:rPr>
          <w:rFonts w:ascii="Times New Roman" w:eastAsia="Times New Roman" w:hAnsi="Times New Roman" w:cs="Times New Roman"/>
          <w:strike/>
          <w:color w:val="FF0000"/>
          <w:sz w:val="24"/>
          <w:szCs w:val="24"/>
          <w:lang w:val="en-US"/>
        </w:rPr>
        <w:t>Nevertheless</w:t>
      </w:r>
      <w:commentRangeEnd w:id="0"/>
      <w:r w:rsidR="00C563CE" w:rsidRPr="00C563CE">
        <w:rPr>
          <w:rStyle w:val="CommentReference"/>
          <w:strike/>
          <w:color w:val="FF0000"/>
        </w:rPr>
        <w:commentReference w:id="0"/>
      </w:r>
      <w:r w:rsidRPr="00A07B3A">
        <w:rPr>
          <w:rFonts w:ascii="Times New Roman" w:eastAsia="Times New Roman" w:hAnsi="Times New Roman" w:cs="Times New Roman"/>
          <w:sz w:val="24"/>
          <w:szCs w:val="24"/>
          <w:lang w:val="en-US"/>
        </w:rPr>
        <w:t>, the considerable blue water contribution highlights the critical role of supplemental irrigation during dry spells and sensitive crop growth stages. These findings emphasize the need to integrate water footprint metrics into agricultural planning and water resource management to enhance sustainability and ensure resilient rice production under variable climatic conditions.</w:t>
      </w:r>
    </w:p>
    <w:p w14:paraId="47745904" w14:textId="77777777" w:rsidR="00A07B3A" w:rsidRDefault="00A07B3A" w:rsidP="008006E7">
      <w:pPr>
        <w:widowControl w:val="0"/>
        <w:autoSpaceDE w:val="0"/>
        <w:autoSpaceDN w:val="0"/>
        <w:spacing w:after="0" w:line="360" w:lineRule="auto"/>
        <w:jc w:val="both"/>
        <w:rPr>
          <w:rFonts w:ascii="Times New Roman" w:eastAsia="Times New Roman" w:hAnsi="Times New Roman" w:cs="Times New Roman"/>
          <w:b/>
          <w:i/>
          <w:sz w:val="24"/>
          <w:szCs w:val="24"/>
          <w:lang w:val="en-US"/>
        </w:rPr>
      </w:pPr>
    </w:p>
    <w:p w14:paraId="5587C811" w14:textId="77777777" w:rsidR="008006E7" w:rsidRPr="004F5721" w:rsidRDefault="00A07B3A" w:rsidP="008006E7">
      <w:pPr>
        <w:widowControl w:val="0"/>
        <w:autoSpaceDE w:val="0"/>
        <w:autoSpaceDN w:val="0"/>
        <w:spacing w:after="0" w:line="36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Key words</w:t>
      </w:r>
      <w:r w:rsidR="004F5721" w:rsidRPr="004F5721">
        <w:rPr>
          <w:rFonts w:ascii="Times New Roman" w:eastAsia="Times New Roman" w:hAnsi="Times New Roman" w:cs="Times New Roman"/>
          <w:b/>
          <w:i/>
          <w:sz w:val="24"/>
          <w:szCs w:val="24"/>
          <w:lang w:val="en-US"/>
        </w:rPr>
        <w:t>:</w:t>
      </w:r>
      <w:r w:rsidR="004F5721">
        <w:rPr>
          <w:rFonts w:ascii="Times New Roman" w:eastAsia="Times New Roman" w:hAnsi="Times New Roman" w:cs="Times New Roman"/>
          <w:b/>
          <w:i/>
          <w:sz w:val="24"/>
          <w:szCs w:val="24"/>
          <w:lang w:val="en-US"/>
        </w:rPr>
        <w:t xml:space="preserve"> </w:t>
      </w:r>
      <w:r w:rsidR="0043701C" w:rsidRPr="0043701C">
        <w:rPr>
          <w:rFonts w:ascii="Times New Roman" w:eastAsia="Times New Roman" w:hAnsi="Times New Roman" w:cs="Times New Roman"/>
          <w:sz w:val="24"/>
          <w:szCs w:val="24"/>
          <w:lang w:val="en-US"/>
        </w:rPr>
        <w:t xml:space="preserve">CWR, IWR, </w:t>
      </w:r>
      <w:proofErr w:type="spellStart"/>
      <w:r w:rsidR="0043701C" w:rsidRPr="0043701C">
        <w:rPr>
          <w:rFonts w:ascii="Times New Roman" w:eastAsia="Times New Roman" w:hAnsi="Times New Roman" w:cs="Times New Roman"/>
          <w:sz w:val="24"/>
          <w:szCs w:val="24"/>
          <w:lang w:val="en-US"/>
        </w:rPr>
        <w:t>ET</w:t>
      </w:r>
      <w:r w:rsidR="0043701C" w:rsidRPr="0043701C">
        <w:rPr>
          <w:rFonts w:ascii="Times New Roman" w:eastAsia="Times New Roman" w:hAnsi="Times New Roman" w:cs="Times New Roman"/>
          <w:sz w:val="24"/>
          <w:szCs w:val="24"/>
          <w:vertAlign w:val="subscript"/>
          <w:lang w:val="en-US"/>
        </w:rPr>
        <w:t>o</w:t>
      </w:r>
      <w:proofErr w:type="spellEnd"/>
      <w:r w:rsidR="0043701C" w:rsidRPr="0043701C">
        <w:rPr>
          <w:rFonts w:ascii="Times New Roman" w:eastAsia="Times New Roman" w:hAnsi="Times New Roman" w:cs="Times New Roman"/>
          <w:sz w:val="24"/>
          <w:szCs w:val="24"/>
          <w:lang w:val="en-US"/>
        </w:rPr>
        <w:t xml:space="preserve">, CROPWAT, </w:t>
      </w:r>
      <w:r w:rsidR="00A907DE">
        <w:rPr>
          <w:rFonts w:ascii="Times New Roman" w:eastAsia="Times New Roman" w:hAnsi="Times New Roman" w:cs="Times New Roman"/>
          <w:sz w:val="24"/>
          <w:szCs w:val="24"/>
          <w:lang w:val="en-US"/>
        </w:rPr>
        <w:t>RICE, BLUE GREEN WATER</w:t>
      </w:r>
      <w:r w:rsidR="0043701C" w:rsidRPr="0043701C">
        <w:rPr>
          <w:rFonts w:ascii="Times New Roman" w:eastAsia="Times New Roman" w:hAnsi="Times New Roman" w:cs="Times New Roman"/>
          <w:sz w:val="24"/>
          <w:szCs w:val="24"/>
          <w:lang w:val="en-US"/>
        </w:rPr>
        <w:t>, PRAYAGRAJ</w:t>
      </w:r>
    </w:p>
    <w:p w14:paraId="5513174E" w14:textId="77777777" w:rsidR="008006E7" w:rsidRPr="008006E7" w:rsidRDefault="008006E7" w:rsidP="004F5721">
      <w:pPr>
        <w:pStyle w:val="NormalWeb"/>
        <w:spacing w:after="0" w:afterAutospacing="0" w:line="360" w:lineRule="auto"/>
        <w:jc w:val="both"/>
      </w:pPr>
      <w:r>
        <w:rPr>
          <w:rStyle w:val="Strong"/>
        </w:rPr>
        <w:t xml:space="preserve">1. </w:t>
      </w:r>
      <w:r w:rsidRPr="00D53222">
        <w:rPr>
          <w:rStyle w:val="Strong"/>
        </w:rPr>
        <w:t>Introduction</w:t>
      </w:r>
    </w:p>
    <w:p w14:paraId="5871F116" w14:textId="77777777" w:rsidR="00A07B3A" w:rsidRDefault="00A07B3A" w:rsidP="00A07B3A">
      <w:pPr>
        <w:spacing w:line="360" w:lineRule="auto"/>
        <w:jc w:val="both"/>
        <w:rPr>
          <w:rFonts w:ascii="Times New Roman" w:eastAsia="Times New Roman" w:hAnsi="Times New Roman" w:cs="Times New Roman"/>
          <w:sz w:val="24"/>
          <w:szCs w:val="24"/>
          <w:lang w:val="en-US"/>
        </w:rPr>
      </w:pPr>
      <w:r w:rsidRPr="00A07B3A">
        <w:rPr>
          <w:rFonts w:ascii="Times New Roman" w:eastAsia="Times New Roman" w:hAnsi="Times New Roman" w:cs="Times New Roman"/>
          <w:sz w:val="24"/>
          <w:szCs w:val="24"/>
          <w:lang w:val="en-US"/>
        </w:rPr>
        <w:t xml:space="preserve">The pursuit of sustainable rice production in hydrologically vulnerable regions such as Prayagraj, Uttar Pradesh, necessitates rigorous quantification of water usage components. The water footprint framework, delineating green water (precipitation stored in the root zone and utilized via evapotranspiration) and blue water (withdrawals from surface and subsurface hydrological sources for irrigation), offers a comprehensive metric for analyzing consumptive water use in agriculture (Ma et al., 2024). </w:t>
      </w:r>
      <w:commentRangeStart w:id="1"/>
      <w:r w:rsidRPr="00E23500">
        <w:rPr>
          <w:rFonts w:ascii="Times New Roman" w:eastAsia="Times New Roman" w:hAnsi="Times New Roman" w:cs="Times New Roman"/>
          <w:strike/>
          <w:color w:val="FF0000"/>
          <w:sz w:val="24"/>
          <w:szCs w:val="24"/>
          <w:lang w:val="en-US"/>
        </w:rPr>
        <w:t>In the face of</w:t>
      </w:r>
      <w:r w:rsidRPr="00E23500">
        <w:rPr>
          <w:rFonts w:ascii="Times New Roman" w:eastAsia="Times New Roman" w:hAnsi="Times New Roman" w:cs="Times New Roman"/>
          <w:color w:val="FF0000"/>
          <w:sz w:val="24"/>
          <w:szCs w:val="24"/>
          <w:lang w:val="en-US"/>
        </w:rPr>
        <w:t xml:space="preserve"> </w:t>
      </w:r>
      <w:commentRangeEnd w:id="1"/>
      <w:r w:rsidR="00E23500" w:rsidRPr="00E23500">
        <w:rPr>
          <w:rStyle w:val="CommentReference"/>
          <w:color w:val="FF0000"/>
        </w:rPr>
        <w:commentReference w:id="1"/>
      </w:r>
      <w:r w:rsidRPr="00A07B3A">
        <w:rPr>
          <w:rFonts w:ascii="Times New Roman" w:eastAsia="Times New Roman" w:hAnsi="Times New Roman" w:cs="Times New Roman"/>
          <w:sz w:val="24"/>
          <w:szCs w:val="24"/>
          <w:lang w:val="en-US"/>
        </w:rPr>
        <w:t xml:space="preserve">increasingly erratic monsoonal </w:t>
      </w:r>
      <w:r w:rsidRPr="00A07B3A">
        <w:rPr>
          <w:rFonts w:ascii="Times New Roman" w:eastAsia="Times New Roman" w:hAnsi="Times New Roman" w:cs="Times New Roman"/>
          <w:sz w:val="24"/>
          <w:szCs w:val="24"/>
          <w:lang w:val="en-US"/>
        </w:rPr>
        <w:lastRenderedPageBreak/>
        <w:t xml:space="preserve">behavior, the intensification of blue water reliance for paddy cultivation has heightened concerns over aquifer depletion and unsustainable hydrological extraction. </w:t>
      </w:r>
      <w:commentRangeStart w:id="2"/>
      <w:r w:rsidRPr="00E23500">
        <w:rPr>
          <w:rFonts w:ascii="Times New Roman" w:eastAsia="Times New Roman" w:hAnsi="Times New Roman" w:cs="Times New Roman"/>
          <w:strike/>
          <w:color w:val="FF0000"/>
          <w:sz w:val="24"/>
          <w:szCs w:val="24"/>
          <w:lang w:val="en-US"/>
        </w:rPr>
        <w:t>Such</w:t>
      </w:r>
      <w:r w:rsidRPr="00A07B3A">
        <w:rPr>
          <w:rFonts w:ascii="Times New Roman" w:eastAsia="Times New Roman" w:hAnsi="Times New Roman" w:cs="Times New Roman"/>
          <w:sz w:val="24"/>
          <w:szCs w:val="24"/>
          <w:lang w:val="en-US"/>
        </w:rPr>
        <w:t xml:space="preserve"> </w:t>
      </w:r>
      <w:commentRangeEnd w:id="2"/>
      <w:r w:rsidR="00E23500">
        <w:rPr>
          <w:rStyle w:val="CommentReference"/>
        </w:rPr>
        <w:commentReference w:id="2"/>
      </w:r>
      <w:r w:rsidRPr="00A07B3A">
        <w:rPr>
          <w:rFonts w:ascii="Times New Roman" w:eastAsia="Times New Roman" w:hAnsi="Times New Roman" w:cs="Times New Roman"/>
          <w:sz w:val="24"/>
          <w:szCs w:val="24"/>
          <w:lang w:val="en-US"/>
        </w:rPr>
        <w:t>imbalances underscore the need for adaptive water governance. Emerging technologies—including remote sensing platforms, GIS-based spatial analysis, and hydrological modeling systems—enable refined estimation of crop water dynamics, informing the deployment of conservation strategies such as alternate wetting and drying (AWD) and micro-irrigation systems (Stewart-</w:t>
      </w:r>
      <w:proofErr w:type="spellStart"/>
      <w:r w:rsidRPr="00A07B3A">
        <w:rPr>
          <w:rFonts w:ascii="Times New Roman" w:eastAsia="Times New Roman" w:hAnsi="Times New Roman" w:cs="Times New Roman"/>
          <w:sz w:val="24"/>
          <w:szCs w:val="24"/>
          <w:lang w:val="en-US"/>
        </w:rPr>
        <w:t>Koster</w:t>
      </w:r>
      <w:proofErr w:type="spellEnd"/>
      <w:r w:rsidRPr="00A07B3A">
        <w:rPr>
          <w:rFonts w:ascii="Times New Roman" w:eastAsia="Times New Roman" w:hAnsi="Times New Roman" w:cs="Times New Roman"/>
          <w:sz w:val="24"/>
          <w:szCs w:val="24"/>
          <w:lang w:val="en-US"/>
        </w:rPr>
        <w:t xml:space="preserve"> et al., 2024). Concurrently, stakeholder engagement through farmer outreach and policy realignment remains critical to promoting judicious water resource utilization across the rice sector.</w:t>
      </w:r>
    </w:p>
    <w:p w14:paraId="263ACC75" w14:textId="77777777" w:rsidR="00A07B3A" w:rsidRDefault="00A07B3A" w:rsidP="00A07B3A">
      <w:pPr>
        <w:spacing w:line="360" w:lineRule="auto"/>
        <w:jc w:val="both"/>
        <w:rPr>
          <w:rFonts w:ascii="Times New Roman" w:eastAsia="Times New Roman" w:hAnsi="Times New Roman" w:cs="Times New Roman"/>
          <w:sz w:val="24"/>
          <w:szCs w:val="24"/>
          <w:lang w:val="en-US"/>
        </w:rPr>
      </w:pPr>
      <w:r w:rsidRPr="00A07B3A">
        <w:rPr>
          <w:rFonts w:ascii="Times New Roman" w:eastAsia="Times New Roman" w:hAnsi="Times New Roman" w:cs="Times New Roman"/>
          <w:sz w:val="24"/>
          <w:szCs w:val="24"/>
          <w:lang w:val="en-US"/>
        </w:rPr>
        <w:t>Differentiating between green and blue water inputs is fundamental for optimizing hydrological efficiency in crop production systems. Green water—naturally infiltrated rainfall retained in the unsaturated zone—offers a low-externality input for rainfed farming, yet remains underutilized in conventional irrigated paddy systems due to pervasive flooding practices, which exacerbate non-beneficial losses via surface runoff and deep percolation (</w:t>
      </w:r>
      <w:proofErr w:type="spellStart"/>
      <w:r w:rsidRPr="00A07B3A">
        <w:rPr>
          <w:rFonts w:ascii="Times New Roman" w:eastAsia="Times New Roman" w:hAnsi="Times New Roman" w:cs="Times New Roman"/>
          <w:sz w:val="24"/>
          <w:szCs w:val="24"/>
          <w:lang w:val="en-US"/>
        </w:rPr>
        <w:t>Amini</w:t>
      </w:r>
      <w:proofErr w:type="spellEnd"/>
      <w:r w:rsidRPr="00A07B3A">
        <w:rPr>
          <w:rFonts w:ascii="Times New Roman" w:eastAsia="Times New Roman" w:hAnsi="Times New Roman" w:cs="Times New Roman"/>
          <w:sz w:val="24"/>
          <w:szCs w:val="24"/>
          <w:lang w:val="en-US"/>
        </w:rPr>
        <w:t xml:space="preserve"> </w:t>
      </w:r>
      <w:proofErr w:type="spellStart"/>
      <w:r w:rsidRPr="00A07B3A">
        <w:rPr>
          <w:rFonts w:ascii="Times New Roman" w:eastAsia="Times New Roman" w:hAnsi="Times New Roman" w:cs="Times New Roman"/>
          <w:sz w:val="24"/>
          <w:szCs w:val="24"/>
          <w:lang w:val="en-US"/>
        </w:rPr>
        <w:t>Horri</w:t>
      </w:r>
      <w:proofErr w:type="spellEnd"/>
      <w:r w:rsidRPr="00A07B3A">
        <w:rPr>
          <w:rFonts w:ascii="Times New Roman" w:eastAsia="Times New Roman" w:hAnsi="Times New Roman" w:cs="Times New Roman"/>
          <w:sz w:val="24"/>
          <w:szCs w:val="24"/>
          <w:lang w:val="en-US"/>
        </w:rPr>
        <w:t xml:space="preserve"> &amp; </w:t>
      </w:r>
      <w:proofErr w:type="spellStart"/>
      <w:r w:rsidRPr="00A07B3A">
        <w:rPr>
          <w:rFonts w:ascii="Times New Roman" w:eastAsia="Times New Roman" w:hAnsi="Times New Roman" w:cs="Times New Roman"/>
          <w:sz w:val="24"/>
          <w:szCs w:val="24"/>
          <w:lang w:val="en-US"/>
        </w:rPr>
        <w:t>Ozcan</w:t>
      </w:r>
      <w:proofErr w:type="spellEnd"/>
      <w:r w:rsidRPr="00A07B3A">
        <w:rPr>
          <w:rFonts w:ascii="Times New Roman" w:eastAsia="Times New Roman" w:hAnsi="Times New Roman" w:cs="Times New Roman"/>
          <w:sz w:val="24"/>
          <w:szCs w:val="24"/>
          <w:lang w:val="en-US"/>
        </w:rPr>
        <w:t>, 2024). Conversely, blue water, often critical in regions experiencing temporal precipitation deficits, is indispensable for yield stability in water-intensive crops such as rice; however, its unsustainable abstraction is linked to hydro-ecological degradation, including groundwater depletion, salinization, and alteration of streamflow regimes (Wang et al., 2025). In Prayagraj’s agrarian landscape, despite favorable monsoonal input, limited infrastructural and technological adaptation compels persistent irrigation dependency. Enhancing green water productivity through conservation agriculture, mulching, and direct-seeded rice (DSR) methods can significantly reduce supplemental irrigation demand. Moreover, sensor-based precision irrigation and soil moisture monitoring can align water application with real-time crop evapotranspiration needs, thereby attenuating the overall blue water footprint.</w:t>
      </w:r>
    </w:p>
    <w:p w14:paraId="38C27AD2" w14:textId="77777777" w:rsidR="004F5721" w:rsidRPr="00E677DF" w:rsidRDefault="00E677DF" w:rsidP="00E677DF">
      <w:pPr>
        <w:spacing w:line="360" w:lineRule="auto"/>
        <w:jc w:val="both"/>
        <w:rPr>
          <w:rFonts w:ascii="Times New Roman" w:eastAsia="Times New Roman" w:hAnsi="Times New Roman" w:cs="Times New Roman"/>
          <w:sz w:val="24"/>
          <w:szCs w:val="24"/>
          <w:lang w:val="en-US"/>
        </w:rPr>
      </w:pPr>
      <w:r w:rsidRPr="00E677DF">
        <w:rPr>
          <w:rFonts w:ascii="Times New Roman" w:eastAsia="Times New Roman" w:hAnsi="Times New Roman" w:cs="Times New Roman"/>
          <w:sz w:val="24"/>
          <w:szCs w:val="24"/>
          <w:lang w:val="en-US"/>
        </w:rPr>
        <w:t xml:space="preserve">Situated in a region characterized by fertile alluvial soils, monsoon-driven precipitation, and access to major river systems, the Prayagraj district offers conducive conditions for intensive rice cultivation. Nevertheless, climatic fluctuations, unsystematic irrigation, and overreliance on groundwater have raised pressing concerns about the long-term sustainability of local water resources (Mishra et al., 2022). Within this context, the current study seeks to evaluate the biophysical demands of rice cropping under site-specific agroclimatic conditions using the CROPWAT 8.0 simulation model to estimate crop evapotranspiration and effective rainfall. Simultaneously, it endeavors to quantify the relative contributions of green and blue </w:t>
      </w:r>
      <w:r w:rsidRPr="00E677DF">
        <w:rPr>
          <w:rFonts w:ascii="Times New Roman" w:eastAsia="Times New Roman" w:hAnsi="Times New Roman" w:cs="Times New Roman"/>
          <w:sz w:val="24"/>
          <w:szCs w:val="24"/>
          <w:lang w:val="en-US"/>
        </w:rPr>
        <w:lastRenderedPageBreak/>
        <w:t>water to the overall water footprint of rice production, thereby capturing the dynamics of water use efficiency across temporal scales. These insights are intended to support the formulation of regionally tailored irrigation strategies and contribute to integrated water resource management frameworks that promote both agricultural productivity and ecological resilience.</w:t>
      </w:r>
    </w:p>
    <w:p w14:paraId="17EEADB9" w14:textId="77777777" w:rsidR="004F5721" w:rsidRPr="004F5721" w:rsidRDefault="004F5721" w:rsidP="004F5721">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4F5721">
        <w:rPr>
          <w:rFonts w:ascii="Times New Roman" w:eastAsia="Times New Roman" w:hAnsi="Times New Roman" w:cs="Times New Roman"/>
          <w:b/>
          <w:sz w:val="24"/>
          <w:szCs w:val="24"/>
          <w:lang w:val="en-US"/>
        </w:rPr>
        <w:t>2. MATERIALS AND METHODS</w:t>
      </w:r>
    </w:p>
    <w:p w14:paraId="3A8B471B" w14:textId="77777777" w:rsidR="004F5721" w:rsidRDefault="004F5721" w:rsidP="004F5721">
      <w:pPr>
        <w:widowControl w:val="0"/>
        <w:autoSpaceDE w:val="0"/>
        <w:autoSpaceDN w:val="0"/>
        <w:spacing w:after="0" w:line="360" w:lineRule="auto"/>
        <w:jc w:val="both"/>
        <w:rPr>
          <w:rFonts w:ascii="Times New Roman" w:eastAsia="Times New Roman" w:hAnsi="Times New Roman" w:cs="Times New Roman"/>
          <w:i/>
          <w:sz w:val="24"/>
          <w:szCs w:val="24"/>
          <w:lang w:val="en-US"/>
        </w:rPr>
      </w:pPr>
      <w:r w:rsidRPr="004F5721">
        <w:rPr>
          <w:rFonts w:ascii="Times New Roman" w:eastAsia="Times New Roman" w:hAnsi="Times New Roman" w:cs="Times New Roman"/>
          <w:i/>
          <w:sz w:val="24"/>
          <w:szCs w:val="24"/>
          <w:lang w:val="en-US"/>
        </w:rPr>
        <w:t xml:space="preserve">2.1 Study area and </w:t>
      </w:r>
      <w:r w:rsidR="007B63C2">
        <w:rPr>
          <w:rFonts w:ascii="Times New Roman" w:eastAsia="Times New Roman" w:hAnsi="Times New Roman" w:cs="Times New Roman"/>
          <w:i/>
          <w:sz w:val="24"/>
          <w:szCs w:val="24"/>
          <w:lang w:val="en-US"/>
        </w:rPr>
        <w:t xml:space="preserve">Weather </w:t>
      </w:r>
      <w:r w:rsidRPr="004F5721">
        <w:rPr>
          <w:rFonts w:ascii="Times New Roman" w:eastAsia="Times New Roman" w:hAnsi="Times New Roman" w:cs="Times New Roman"/>
          <w:i/>
          <w:sz w:val="24"/>
          <w:szCs w:val="24"/>
          <w:lang w:val="en-US"/>
        </w:rPr>
        <w:t>Data collection</w:t>
      </w:r>
    </w:p>
    <w:p w14:paraId="0C33B9CB" w14:textId="77777777" w:rsidR="004F5721" w:rsidRPr="007B63C2" w:rsidRDefault="004F5721" w:rsidP="004F5721">
      <w:pPr>
        <w:widowControl w:val="0"/>
        <w:autoSpaceDE w:val="0"/>
        <w:autoSpaceDN w:val="0"/>
        <w:spacing w:after="0" w:line="360" w:lineRule="auto"/>
        <w:jc w:val="both"/>
        <w:rPr>
          <w:rFonts w:ascii="Times New Roman" w:eastAsia="Times New Roman" w:hAnsi="Times New Roman" w:cs="Times New Roman"/>
          <w:i/>
          <w:sz w:val="24"/>
          <w:szCs w:val="24"/>
          <w:lang w:val="en-US"/>
        </w:rPr>
      </w:pPr>
      <w:r w:rsidRPr="004F5721">
        <w:rPr>
          <w:rFonts w:ascii="Times New Roman" w:eastAsia="Times New Roman" w:hAnsi="Times New Roman" w:cs="Times New Roman"/>
          <w:sz w:val="24"/>
          <w:szCs w:val="24"/>
          <w:lang w:val="en-US"/>
        </w:rPr>
        <w:t>The study was carried out in Prayagraj district, located in southeastern Uttar Pradesh, India, between 24°47′N to 25°47′N latitude and 81°19′E to 82°21′E longitude. The region, characterized by hot summers, monsoonal rainfall, and dry winters.</w:t>
      </w:r>
      <w:r w:rsidR="007B63C2">
        <w:rPr>
          <w:rFonts w:ascii="Times New Roman" w:eastAsia="Times New Roman" w:hAnsi="Times New Roman" w:cs="Times New Roman"/>
          <w:i/>
          <w:sz w:val="24"/>
          <w:szCs w:val="24"/>
          <w:lang w:val="en-US"/>
        </w:rPr>
        <w:t xml:space="preserve"> </w:t>
      </w:r>
      <w:r w:rsidR="007B63C2">
        <w:rPr>
          <w:rFonts w:ascii="Times New Roman" w:eastAsia="Times New Roman" w:hAnsi="Times New Roman" w:cs="Times New Roman"/>
          <w:sz w:val="24"/>
          <w:szCs w:val="24"/>
          <w:lang w:val="en-US"/>
        </w:rPr>
        <w:t>Weather</w:t>
      </w:r>
      <w:r w:rsidRPr="004F5721">
        <w:rPr>
          <w:rFonts w:ascii="Times New Roman" w:eastAsia="Times New Roman" w:hAnsi="Times New Roman" w:cs="Times New Roman"/>
          <w:sz w:val="24"/>
          <w:szCs w:val="24"/>
          <w:lang w:val="en-US"/>
        </w:rPr>
        <w:t xml:space="preserve"> data for the period 199</w:t>
      </w:r>
      <w:r w:rsidR="00E677DF">
        <w:rPr>
          <w:rFonts w:ascii="Times New Roman" w:eastAsia="Times New Roman" w:hAnsi="Times New Roman" w:cs="Times New Roman"/>
          <w:sz w:val="24"/>
          <w:szCs w:val="24"/>
          <w:lang w:val="en-US"/>
        </w:rPr>
        <w:t>7</w:t>
      </w:r>
      <w:r w:rsidRPr="004F5721">
        <w:rPr>
          <w:rFonts w:ascii="Times New Roman" w:eastAsia="Times New Roman" w:hAnsi="Times New Roman" w:cs="Times New Roman"/>
          <w:sz w:val="24"/>
          <w:szCs w:val="24"/>
          <w:lang w:val="en-US"/>
        </w:rPr>
        <w:t>–2023 were sourced from the NASA POWER database</w:t>
      </w:r>
      <w:r w:rsidR="00E677DF">
        <w:rPr>
          <w:rFonts w:ascii="Times New Roman" w:eastAsia="Times New Roman" w:hAnsi="Times New Roman" w:cs="Times New Roman"/>
          <w:sz w:val="24"/>
          <w:szCs w:val="24"/>
          <w:lang w:val="en-US"/>
        </w:rPr>
        <w:t xml:space="preserve"> Yield of Rice crop from DACNET from 1997-2023</w:t>
      </w:r>
      <w:r w:rsidRPr="004F5721">
        <w:rPr>
          <w:rFonts w:ascii="Times New Roman" w:eastAsia="Times New Roman" w:hAnsi="Times New Roman" w:cs="Times New Roman"/>
          <w:sz w:val="24"/>
          <w:szCs w:val="24"/>
          <w:lang w:val="en-US"/>
        </w:rPr>
        <w:t>. The dataset included daily maximum and minimum temperatures (°C), relative humidity (%), and rainfall (mm), which served as essential inputs for the CROPWAT 8.0 model to estimate reference evapotranspiration and crop water requirements.</w:t>
      </w:r>
    </w:p>
    <w:p w14:paraId="376B5233" w14:textId="77777777" w:rsidR="007B63C2" w:rsidRPr="00F66312" w:rsidRDefault="0043701C" w:rsidP="007B63C2">
      <w:pPr>
        <w:widowControl w:val="0"/>
        <w:autoSpaceDE w:val="0"/>
        <w:autoSpaceDN w:val="0"/>
        <w:spacing w:after="0" w:line="360" w:lineRule="auto"/>
        <w:jc w:val="both"/>
        <w:rPr>
          <w:rFonts w:ascii="Times New Roman" w:eastAsia="Times New Roman" w:hAnsi="Times New Roman" w:cs="Times New Roman"/>
          <w:sz w:val="24"/>
          <w:szCs w:val="24"/>
          <w:lang w:val="en-US"/>
        </w:rPr>
      </w:pPr>
      <w:r>
        <w:rPr>
          <w:noProof/>
          <w:lang w:val="en-US" w:bidi="hi-IN"/>
        </w:rPr>
        <mc:AlternateContent>
          <mc:Choice Requires="wps">
            <w:drawing>
              <wp:anchor distT="0" distB="0" distL="114300" distR="114300" simplePos="0" relativeHeight="251654656" behindDoc="0" locked="0" layoutInCell="1" allowOverlap="1" wp14:anchorId="1F67FFC2" wp14:editId="73CB74A3">
                <wp:simplePos x="0" y="0"/>
                <wp:positionH relativeFrom="column">
                  <wp:posOffset>297180</wp:posOffset>
                </wp:positionH>
                <wp:positionV relativeFrom="paragraph">
                  <wp:posOffset>3376930</wp:posOffset>
                </wp:positionV>
                <wp:extent cx="5279390" cy="302260"/>
                <wp:effectExtent l="1905" t="0" r="0" b="0"/>
                <wp:wrapTight wrapText="bothSides">
                  <wp:wrapPolygon edited="0">
                    <wp:start x="-39" y="0"/>
                    <wp:lineTo x="-39" y="20829"/>
                    <wp:lineTo x="21600" y="20829"/>
                    <wp:lineTo x="21600" y="0"/>
                    <wp:lineTo x="-39" y="0"/>
                  </wp:wrapPolygon>
                </wp:wrapT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D6012" w14:textId="77777777" w:rsidR="00B86ADD" w:rsidRPr="007B63C2" w:rsidRDefault="00B86ADD" w:rsidP="007B63C2">
                            <w:pPr>
                              <w:pStyle w:val="Caption"/>
                              <w:jc w:val="center"/>
                              <w:rPr>
                                <w:rFonts w:ascii="Times New Roman" w:eastAsia="Times New Roman" w:hAnsi="Times New Roman" w:cs="Times New Roman"/>
                                <w:i w:val="0"/>
                                <w:noProof/>
                                <w:color w:val="auto"/>
                                <w:sz w:val="36"/>
                                <w:szCs w:val="24"/>
                                <w:lang w:val="en-US"/>
                              </w:rPr>
                            </w:pPr>
                            <w:r w:rsidRPr="007B63C2">
                              <w:rPr>
                                <w:rFonts w:ascii="Times New Roman" w:hAnsi="Times New Roman" w:cs="Times New Roman"/>
                                <w:bCs/>
                                <w:i w:val="0"/>
                                <w:color w:val="auto"/>
                                <w:sz w:val="24"/>
                              </w:rPr>
                              <w:t>Fig. 1 Study Area Map of Prayagraj</w:t>
                            </w:r>
                            <w:r>
                              <w:rPr>
                                <w:rFonts w:ascii="Times New Roman" w:hAnsi="Times New Roman" w:cs="Times New Roman"/>
                                <w:bCs/>
                                <w:i w:val="0"/>
                                <w:color w:val="auto"/>
                                <w:sz w:val="24"/>
                              </w:rPr>
                              <w:t xml:space="preserve"> Region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67FFC2" id="_x0000_t202" coordsize="21600,21600" o:spt="202" path="m,l,21600r21600,l21600,xe">
                <v:stroke joinstyle="miter"/>
                <v:path gradientshapeok="t" o:connecttype="rect"/>
              </v:shapetype>
              <v:shape id="Text Box 3" o:spid="_x0000_s1026" type="#_x0000_t202" style="position:absolute;left:0;text-align:left;margin-left:23.4pt;margin-top:265.9pt;width:415.7pt;height:2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" stroked="f">
                <v:textbox style="mso-fit-shape-to-text:t" inset="0,0,0,0">
                  <w:txbxContent>
                    <w:p w14:paraId="0EDD6012" w14:textId="77777777" w:rsidR="00B86ADD" w:rsidRPr="007B63C2" w:rsidRDefault="00B86ADD" w:rsidP="007B63C2">
                      <w:pPr>
                        <w:pStyle w:val="Caption"/>
                        <w:jc w:val="center"/>
                        <w:rPr>
                          <w:rFonts w:ascii="Times New Roman" w:eastAsia="Times New Roman" w:hAnsi="Times New Roman" w:cs="Times New Roman"/>
                          <w:i w:val="0"/>
                          <w:noProof/>
                          <w:color w:val="auto"/>
                          <w:sz w:val="36"/>
                          <w:szCs w:val="24"/>
                          <w:lang w:val="en-US"/>
                        </w:rPr>
                      </w:pPr>
                      <w:r w:rsidRPr="007B63C2">
                        <w:rPr>
                          <w:rFonts w:ascii="Times New Roman" w:hAnsi="Times New Roman" w:cs="Times New Roman"/>
                          <w:bCs/>
                          <w:i w:val="0"/>
                          <w:color w:val="auto"/>
                          <w:sz w:val="24"/>
                        </w:rPr>
                        <w:t>Fig. 1 Study Area Map of Prayagraj</w:t>
                      </w:r>
                      <w:r>
                        <w:rPr>
                          <w:rFonts w:ascii="Times New Roman" w:hAnsi="Times New Roman" w:cs="Times New Roman"/>
                          <w:bCs/>
                          <w:i w:val="0"/>
                          <w:color w:val="auto"/>
                          <w:sz w:val="24"/>
                        </w:rPr>
                        <w:t xml:space="preserve"> Region</w:t>
                      </w:r>
                    </w:p>
                  </w:txbxContent>
                </v:textbox>
                <w10:wrap type="tight"/>
              </v:shape>
            </w:pict>
          </mc:Fallback>
        </mc:AlternateContent>
      </w:r>
      <w:r w:rsidR="007B63C2">
        <w:rPr>
          <w:rFonts w:ascii="Times New Roman" w:eastAsia="Times New Roman" w:hAnsi="Times New Roman" w:cs="Times New Roman"/>
          <w:noProof/>
          <w:sz w:val="24"/>
          <w:szCs w:val="24"/>
          <w:lang w:val="en-US" w:bidi="hi-IN"/>
        </w:rPr>
        <w:drawing>
          <wp:anchor distT="0" distB="0" distL="114300" distR="114300" simplePos="0" relativeHeight="251651584" behindDoc="1" locked="0" layoutInCell="1" allowOverlap="1" wp14:anchorId="5F469623" wp14:editId="31FA9F8C">
            <wp:simplePos x="0" y="0"/>
            <wp:positionH relativeFrom="column">
              <wp:posOffset>297180</wp:posOffset>
            </wp:positionH>
            <wp:positionV relativeFrom="paragraph">
              <wp:posOffset>137160</wp:posOffset>
            </wp:positionV>
            <wp:extent cx="5279390" cy="3182620"/>
            <wp:effectExtent l="0" t="0" r="0" b="0"/>
            <wp:wrapTight wrapText="bothSides">
              <wp:wrapPolygon edited="0">
                <wp:start x="0" y="0"/>
                <wp:lineTo x="0" y="21462"/>
                <wp:lineTo x="21512" y="21462"/>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390" cy="3182620"/>
                    </a:xfrm>
                    <a:prstGeom prst="rect">
                      <a:avLst/>
                    </a:prstGeom>
                    <a:noFill/>
                  </pic:spPr>
                </pic:pic>
              </a:graphicData>
            </a:graphic>
            <wp14:sizeRelH relativeFrom="page">
              <wp14:pctWidth>0</wp14:pctWidth>
            </wp14:sizeRelH>
            <wp14:sizeRelV relativeFrom="page">
              <wp14:pctHeight>0</wp14:pctHeight>
            </wp14:sizeRelV>
          </wp:anchor>
        </w:drawing>
      </w:r>
      <w:r w:rsidR="007B63C2" w:rsidRPr="007B63C2">
        <w:rPr>
          <w:rFonts w:ascii="Times New Roman" w:eastAsia="Times New Roman" w:hAnsi="Times New Roman" w:cs="Times New Roman"/>
          <w:i/>
          <w:sz w:val="24"/>
          <w:szCs w:val="24"/>
          <w:lang w:val="en-US"/>
        </w:rPr>
        <w:t xml:space="preserve">2.2 </w:t>
      </w:r>
      <w:r w:rsidR="007B63C2" w:rsidRPr="007B63C2">
        <w:rPr>
          <w:rFonts w:ascii="Times New Roman" w:eastAsia="Times New Roman" w:hAnsi="Times New Roman" w:cs="Times New Roman"/>
          <w:bCs/>
          <w:i/>
          <w:sz w:val="24"/>
          <w:szCs w:val="24"/>
          <w:lang w:val="en-IN"/>
        </w:rPr>
        <w:t>CROPWAT 8.0 Model</w:t>
      </w:r>
    </w:p>
    <w:p w14:paraId="2B3D43DF"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CROPWAT 8.0 is a decision support tool developed by the Land and Water Development Division of the Food and Agriculture Organization (FAO) of the United Nations. It is designed to assist in the estimation of key parameters necessary for effective irrigation planning and water resource management. The model facilitates the computation of:</w:t>
      </w:r>
    </w:p>
    <w:p w14:paraId="68619794"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lastRenderedPageBreak/>
        <w:t>Reference evapotranspiration (ET₀)</w:t>
      </w:r>
    </w:p>
    <w:p w14:paraId="0300F33E"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 water requirement (CWR)</w:t>
      </w:r>
    </w:p>
    <w:p w14:paraId="56804945"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 irrigation requirement (IWR)</w:t>
      </w:r>
    </w:p>
    <w:p w14:paraId="1287BB4E"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These estimations enable the development of irrigation schedules under various management scenarios (FAO, 1992). In addition to irrigation planning, CROPWAT is also employed for:</w:t>
      </w:r>
    </w:p>
    <w:p w14:paraId="7C2964A4"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Designing irrigation schedules tailored to different management practices</w:t>
      </w:r>
    </w:p>
    <w:p w14:paraId="5B06E874"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Assessing scheme water supply</w:t>
      </w:r>
    </w:p>
    <w:p w14:paraId="3310942A"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Evaluating rainfed production potential and the impacts of drought</w:t>
      </w:r>
    </w:p>
    <w:p w14:paraId="1E10E9EC"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 xml:space="preserve">Analysing the efficiency of irrigation systems and estimating crop performance under rainfed or deficit irrigation conditions </w:t>
      </w:r>
    </w:p>
    <w:p w14:paraId="09EAD456"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The computational procedures implemented in CROPWAT 8.0 are based on the standard methodologies outlined in the FAO Irrigation and Drainage Papers, particularly those related to the estimation of crop evapotranspiration and irrigation scheduling using the FAO Penman-Monteith approach.</w:t>
      </w:r>
    </w:p>
    <w:p w14:paraId="10E0934E"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127FC352"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7B63C2">
        <w:rPr>
          <w:rFonts w:ascii="Times New Roman" w:eastAsia="Times New Roman" w:hAnsi="Times New Roman" w:cs="Times New Roman"/>
          <w:i/>
          <w:sz w:val="24"/>
          <w:szCs w:val="24"/>
          <w:lang w:val="en-IN"/>
        </w:rPr>
        <w:t xml:space="preserve">2.3 </w:t>
      </w:r>
      <w:r w:rsidRPr="007B63C2">
        <w:rPr>
          <w:rFonts w:ascii="Times New Roman" w:hAnsi="Times New Roman" w:cs="Times New Roman"/>
          <w:i/>
          <w:sz w:val="24"/>
        </w:rPr>
        <w:t>Crop</w:t>
      </w:r>
      <w:r w:rsidRPr="007B63C2">
        <w:rPr>
          <w:rFonts w:ascii="Times New Roman" w:hAnsi="Times New Roman" w:cs="Times New Roman"/>
          <w:i/>
          <w:spacing w:val="-2"/>
          <w:sz w:val="24"/>
        </w:rPr>
        <w:t xml:space="preserve"> </w:t>
      </w:r>
      <w:r w:rsidRPr="007B63C2">
        <w:rPr>
          <w:rFonts w:ascii="Times New Roman" w:hAnsi="Times New Roman" w:cs="Times New Roman"/>
          <w:i/>
          <w:sz w:val="24"/>
        </w:rPr>
        <w:t>coefficients data</w:t>
      </w:r>
    </w:p>
    <w:p w14:paraId="4A74EC2B" w14:textId="77777777" w:rsidR="007B63C2" w:rsidRPr="007B63C2" w:rsidRDefault="007B63C2" w:rsidP="007B63C2">
      <w:pPr>
        <w:pStyle w:val="Caption"/>
        <w:keepNext/>
        <w:jc w:val="center"/>
        <w:rPr>
          <w:rFonts w:ascii="Times New Roman" w:hAnsi="Times New Roman" w:cs="Times New Roman"/>
          <w:i w:val="0"/>
          <w:color w:val="auto"/>
        </w:rPr>
      </w:pPr>
      <w:r w:rsidRPr="007B63C2">
        <w:rPr>
          <w:rFonts w:ascii="Times New Roman" w:hAnsi="Times New Roman" w:cs="Times New Roman"/>
          <w:i w:val="0"/>
          <w:color w:val="auto"/>
          <w:sz w:val="24"/>
        </w:rPr>
        <w:t>Table 1. Crop</w:t>
      </w:r>
      <w:r w:rsidRPr="007B63C2">
        <w:rPr>
          <w:rFonts w:ascii="Times New Roman" w:hAnsi="Times New Roman" w:cs="Times New Roman"/>
          <w:i w:val="0"/>
          <w:color w:val="auto"/>
          <w:spacing w:val="-2"/>
          <w:sz w:val="24"/>
        </w:rPr>
        <w:t xml:space="preserve"> </w:t>
      </w:r>
      <w:r w:rsidRPr="007B63C2">
        <w:rPr>
          <w:rFonts w:ascii="Times New Roman" w:hAnsi="Times New Roman" w:cs="Times New Roman"/>
          <w:i w:val="0"/>
          <w:color w:val="auto"/>
          <w:sz w:val="24"/>
        </w:rPr>
        <w:t>coefficients</w:t>
      </w:r>
      <w:r w:rsidRPr="007B63C2">
        <w:rPr>
          <w:rFonts w:ascii="Times New Roman" w:hAnsi="Times New Roman" w:cs="Times New Roman"/>
          <w:i w:val="0"/>
          <w:color w:val="auto"/>
          <w:spacing w:val="-3"/>
          <w:sz w:val="24"/>
        </w:rPr>
        <w:t xml:space="preserve"> </w:t>
      </w:r>
      <w:r w:rsidRPr="007B63C2">
        <w:rPr>
          <w:rFonts w:ascii="Times New Roman" w:hAnsi="Times New Roman" w:cs="Times New Roman"/>
          <w:i w:val="0"/>
          <w:color w:val="auto"/>
          <w:sz w:val="24"/>
        </w:rPr>
        <w:t>of</w:t>
      </w:r>
      <w:r w:rsidRPr="007B63C2">
        <w:rPr>
          <w:rFonts w:ascii="Times New Roman" w:hAnsi="Times New Roman" w:cs="Times New Roman"/>
          <w:i w:val="0"/>
          <w:color w:val="auto"/>
          <w:spacing w:val="-5"/>
          <w:sz w:val="24"/>
        </w:rPr>
        <w:t xml:space="preserve"> </w:t>
      </w:r>
      <w:r w:rsidR="00E677DF">
        <w:rPr>
          <w:rFonts w:ascii="Times New Roman" w:hAnsi="Times New Roman" w:cs="Times New Roman"/>
          <w:i w:val="0"/>
          <w:color w:val="auto"/>
          <w:sz w:val="24"/>
        </w:rPr>
        <w:t>Rice</w:t>
      </w:r>
      <w:r w:rsidRPr="007B63C2">
        <w:rPr>
          <w:rFonts w:ascii="Times New Roman" w:hAnsi="Times New Roman" w:cs="Times New Roman"/>
          <w:i w:val="0"/>
          <w:color w:val="auto"/>
          <w:sz w:val="24"/>
        </w:rPr>
        <w:t xml:space="preserve"> </w:t>
      </w:r>
      <w:r w:rsidRPr="007B63C2">
        <w:rPr>
          <w:rFonts w:ascii="Times New Roman" w:hAnsi="Times New Roman" w:cs="Times New Roman"/>
          <w:i w:val="0"/>
          <w:color w:val="auto"/>
          <w:spacing w:val="-2"/>
          <w:sz w:val="24"/>
        </w:rPr>
        <w:t>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38"/>
        <w:gridCol w:w="2286"/>
        <w:gridCol w:w="2242"/>
      </w:tblGrid>
      <w:tr w:rsidR="007B63C2" w:rsidRPr="007B63C2" w14:paraId="506E719D" w14:textId="77777777" w:rsidTr="007B63C2">
        <w:trPr>
          <w:trHeight w:val="417"/>
          <w:jc w:val="center"/>
        </w:trPr>
        <w:tc>
          <w:tcPr>
            <w:tcW w:w="2252" w:type="dxa"/>
            <w:vMerge w:val="restart"/>
          </w:tcPr>
          <w:p w14:paraId="0294FD20" w14:textId="77777777" w:rsidR="007B63C2" w:rsidRPr="007B63C2" w:rsidRDefault="007B63C2" w:rsidP="007B63C2">
            <w:pPr>
              <w:widowControl w:val="0"/>
              <w:autoSpaceDE w:val="0"/>
              <w:autoSpaceDN w:val="0"/>
              <w:spacing w:after="0" w:line="360" w:lineRule="auto"/>
              <w:ind w:left="18"/>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4"/>
                <w:sz w:val="24"/>
                <w:lang w:val="en-US"/>
              </w:rPr>
              <w:t>Crop</w:t>
            </w:r>
          </w:p>
        </w:tc>
        <w:tc>
          <w:tcPr>
            <w:tcW w:w="6766" w:type="dxa"/>
            <w:gridSpan w:val="3"/>
          </w:tcPr>
          <w:p w14:paraId="28BF5D63" w14:textId="77777777" w:rsidR="007B63C2" w:rsidRPr="007B63C2" w:rsidRDefault="007B63C2" w:rsidP="007B63C2">
            <w:pPr>
              <w:widowControl w:val="0"/>
              <w:autoSpaceDE w:val="0"/>
              <w:autoSpaceDN w:val="0"/>
              <w:spacing w:after="0" w:line="360" w:lineRule="auto"/>
              <w:ind w:right="348"/>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 xml:space="preserve">Crop </w:t>
            </w:r>
            <w:r w:rsidRPr="007B63C2">
              <w:rPr>
                <w:rFonts w:ascii="Times New Roman" w:eastAsia="Times New Roman" w:hAnsi="Times New Roman" w:cs="Times New Roman"/>
                <w:spacing w:val="-2"/>
                <w:sz w:val="24"/>
                <w:lang w:val="en-US"/>
              </w:rPr>
              <w:t>Coefficients</w:t>
            </w:r>
          </w:p>
        </w:tc>
      </w:tr>
      <w:tr w:rsidR="007B63C2" w:rsidRPr="007B63C2" w14:paraId="2AE64321" w14:textId="77777777" w:rsidTr="007B63C2">
        <w:trPr>
          <w:trHeight w:val="412"/>
          <w:jc w:val="center"/>
        </w:trPr>
        <w:tc>
          <w:tcPr>
            <w:tcW w:w="2252" w:type="dxa"/>
            <w:vMerge/>
            <w:tcBorders>
              <w:top w:val="nil"/>
            </w:tcBorders>
          </w:tcPr>
          <w:p w14:paraId="38096BED" w14:textId="77777777" w:rsidR="007B63C2" w:rsidRPr="007B63C2" w:rsidRDefault="007B63C2" w:rsidP="007B63C2">
            <w:pPr>
              <w:widowControl w:val="0"/>
              <w:autoSpaceDE w:val="0"/>
              <w:autoSpaceDN w:val="0"/>
              <w:spacing w:after="0" w:line="360" w:lineRule="auto"/>
              <w:rPr>
                <w:rFonts w:ascii="Times New Roman" w:eastAsia="Times New Roman" w:hAnsi="Times New Roman" w:cs="Times New Roman"/>
                <w:sz w:val="2"/>
                <w:szCs w:val="2"/>
                <w:lang w:val="en-US"/>
              </w:rPr>
            </w:pPr>
          </w:p>
        </w:tc>
        <w:tc>
          <w:tcPr>
            <w:tcW w:w="2238" w:type="dxa"/>
          </w:tcPr>
          <w:p w14:paraId="5C7E3F68" w14:textId="77777777" w:rsidR="007B63C2" w:rsidRPr="007B63C2" w:rsidRDefault="007B63C2" w:rsidP="007B63C2">
            <w:pPr>
              <w:widowControl w:val="0"/>
              <w:autoSpaceDE w:val="0"/>
              <w:autoSpaceDN w:val="0"/>
              <w:spacing w:after="0" w:line="360" w:lineRule="auto"/>
              <w:ind w:left="14" w:right="12"/>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1"/>
                <w:sz w:val="24"/>
                <w:lang w:val="en-US"/>
              </w:rPr>
              <w:t xml:space="preserve"> </w:t>
            </w:r>
            <w:r w:rsidRPr="007B63C2">
              <w:rPr>
                <w:rFonts w:ascii="Times New Roman" w:eastAsia="Times New Roman" w:hAnsi="Times New Roman" w:cs="Times New Roman"/>
                <w:spacing w:val="-2"/>
                <w:sz w:val="24"/>
                <w:lang w:val="en-US"/>
              </w:rPr>
              <w:t>(Kc</w:t>
            </w:r>
            <w:r w:rsidRPr="007B63C2">
              <w:rPr>
                <w:rFonts w:ascii="Times New Roman" w:eastAsia="Times New Roman" w:hAnsi="Times New Roman" w:cs="Times New Roman"/>
                <w:spacing w:val="-2"/>
                <w:sz w:val="12"/>
                <w:lang w:val="en-US"/>
              </w:rPr>
              <w:t>1</w:t>
            </w:r>
            <w:r w:rsidRPr="007B63C2">
              <w:rPr>
                <w:rFonts w:ascii="Times New Roman" w:eastAsia="Times New Roman" w:hAnsi="Times New Roman" w:cs="Times New Roman"/>
                <w:spacing w:val="-2"/>
                <w:sz w:val="24"/>
                <w:lang w:val="en-US"/>
              </w:rPr>
              <w:t>)</w:t>
            </w:r>
          </w:p>
        </w:tc>
        <w:tc>
          <w:tcPr>
            <w:tcW w:w="2286" w:type="dxa"/>
          </w:tcPr>
          <w:p w14:paraId="72537097" w14:textId="77777777" w:rsidR="007B63C2" w:rsidRPr="007B63C2" w:rsidRDefault="007B63C2" w:rsidP="007B63C2">
            <w:pPr>
              <w:widowControl w:val="0"/>
              <w:autoSpaceDE w:val="0"/>
              <w:autoSpaceDN w:val="0"/>
              <w:spacing w:after="0" w:line="360" w:lineRule="auto"/>
              <w:ind w:left="18" w:right="16"/>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Development</w:t>
            </w:r>
            <w:r w:rsidRPr="007B63C2">
              <w:rPr>
                <w:rFonts w:ascii="Times New Roman" w:eastAsia="Times New Roman" w:hAnsi="Times New Roman" w:cs="Times New Roman"/>
                <w:spacing w:val="-8"/>
                <w:sz w:val="24"/>
                <w:lang w:val="en-US"/>
              </w:rPr>
              <w:t xml:space="preserve"> </w:t>
            </w:r>
            <w:r w:rsidRPr="007B63C2">
              <w:rPr>
                <w:rFonts w:ascii="Times New Roman" w:eastAsia="Times New Roman" w:hAnsi="Times New Roman" w:cs="Times New Roman"/>
                <w:spacing w:val="-4"/>
                <w:sz w:val="24"/>
                <w:lang w:val="en-US"/>
              </w:rPr>
              <w:t>(Kc</w:t>
            </w:r>
            <w:r w:rsidRPr="007B63C2">
              <w:rPr>
                <w:rFonts w:ascii="Times New Roman" w:eastAsia="Times New Roman" w:hAnsi="Times New Roman" w:cs="Times New Roman"/>
                <w:spacing w:val="-4"/>
                <w:sz w:val="14"/>
                <w:lang w:val="en-US"/>
              </w:rPr>
              <w:t>2</w:t>
            </w:r>
            <w:r w:rsidRPr="007B63C2">
              <w:rPr>
                <w:rFonts w:ascii="Times New Roman" w:eastAsia="Times New Roman" w:hAnsi="Times New Roman" w:cs="Times New Roman"/>
                <w:spacing w:val="-4"/>
                <w:sz w:val="24"/>
                <w:lang w:val="en-US"/>
              </w:rPr>
              <w:t>)</w:t>
            </w:r>
          </w:p>
        </w:tc>
        <w:tc>
          <w:tcPr>
            <w:tcW w:w="2242" w:type="dxa"/>
          </w:tcPr>
          <w:p w14:paraId="06133BB5" w14:textId="77777777" w:rsidR="007B63C2" w:rsidRPr="007B63C2" w:rsidRDefault="007B63C2" w:rsidP="007B63C2">
            <w:pPr>
              <w:widowControl w:val="0"/>
              <w:autoSpaceDE w:val="0"/>
              <w:autoSpaceDN w:val="0"/>
              <w:spacing w:after="0" w:line="360" w:lineRule="auto"/>
              <w:ind w:left="18" w:right="11"/>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Late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Season</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4"/>
                <w:sz w:val="24"/>
                <w:lang w:val="en-US"/>
              </w:rPr>
              <w:t>(Kc</w:t>
            </w:r>
            <w:r w:rsidRPr="007B63C2">
              <w:rPr>
                <w:rFonts w:ascii="Times New Roman" w:eastAsia="Times New Roman" w:hAnsi="Times New Roman" w:cs="Times New Roman"/>
                <w:spacing w:val="-4"/>
                <w:sz w:val="14"/>
                <w:lang w:val="en-US"/>
              </w:rPr>
              <w:t>3</w:t>
            </w:r>
            <w:r w:rsidRPr="007B63C2">
              <w:rPr>
                <w:rFonts w:ascii="Times New Roman" w:eastAsia="Times New Roman" w:hAnsi="Times New Roman" w:cs="Times New Roman"/>
                <w:spacing w:val="-4"/>
                <w:sz w:val="24"/>
                <w:lang w:val="en-US"/>
              </w:rPr>
              <w:t>)</w:t>
            </w:r>
          </w:p>
        </w:tc>
      </w:tr>
      <w:tr w:rsidR="007B63C2" w:rsidRPr="007B63C2" w14:paraId="110FBC82" w14:textId="77777777" w:rsidTr="007B63C2">
        <w:trPr>
          <w:trHeight w:val="652"/>
          <w:jc w:val="center"/>
        </w:trPr>
        <w:tc>
          <w:tcPr>
            <w:tcW w:w="2252" w:type="dxa"/>
          </w:tcPr>
          <w:p w14:paraId="5EAA218D" w14:textId="77777777" w:rsidR="007B63C2" w:rsidRPr="007B63C2" w:rsidRDefault="00E677DF" w:rsidP="007B63C2">
            <w:pPr>
              <w:widowControl w:val="0"/>
              <w:autoSpaceDE w:val="0"/>
              <w:autoSpaceDN w:val="0"/>
              <w:spacing w:before="236" w:after="0" w:line="360" w:lineRule="auto"/>
              <w:ind w:left="725"/>
              <w:rPr>
                <w:rFonts w:ascii="Times New Roman" w:eastAsia="Times New Roman" w:hAnsi="Times New Roman" w:cs="Times New Roman"/>
                <w:sz w:val="24"/>
                <w:lang w:val="en-US"/>
              </w:rPr>
            </w:pPr>
            <w:r>
              <w:rPr>
                <w:rFonts w:ascii="Times New Roman" w:hAnsi="Times New Roman" w:cs="Times New Roman"/>
                <w:i/>
                <w:sz w:val="24"/>
              </w:rPr>
              <w:t>Rice</w:t>
            </w:r>
          </w:p>
        </w:tc>
        <w:tc>
          <w:tcPr>
            <w:tcW w:w="2238" w:type="dxa"/>
          </w:tcPr>
          <w:p w14:paraId="3FD612E3" w14:textId="77777777" w:rsidR="007B63C2" w:rsidRPr="007B63C2" w:rsidRDefault="00E677DF" w:rsidP="007B63C2">
            <w:pPr>
              <w:widowControl w:val="0"/>
              <w:autoSpaceDE w:val="0"/>
              <w:autoSpaceDN w:val="0"/>
              <w:spacing w:before="236" w:after="0" w:line="360" w:lineRule="auto"/>
              <w:ind w:left="14"/>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1.0</w:t>
            </w:r>
          </w:p>
        </w:tc>
        <w:tc>
          <w:tcPr>
            <w:tcW w:w="2286" w:type="dxa"/>
          </w:tcPr>
          <w:p w14:paraId="129F6130" w14:textId="77777777" w:rsidR="007B63C2" w:rsidRPr="007B63C2" w:rsidRDefault="00E677DF" w:rsidP="007B63C2">
            <w:pPr>
              <w:widowControl w:val="0"/>
              <w:autoSpaceDE w:val="0"/>
              <w:autoSpaceDN w:val="0"/>
              <w:spacing w:before="236" w:after="0" w:line="360" w:lineRule="auto"/>
              <w:ind w:left="18" w:right="5"/>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1.15</w:t>
            </w:r>
          </w:p>
        </w:tc>
        <w:tc>
          <w:tcPr>
            <w:tcW w:w="2242" w:type="dxa"/>
          </w:tcPr>
          <w:p w14:paraId="0760364C" w14:textId="77777777" w:rsidR="007B63C2" w:rsidRPr="007B63C2" w:rsidRDefault="00E677DF" w:rsidP="007B63C2">
            <w:pPr>
              <w:widowControl w:val="0"/>
              <w:autoSpaceDE w:val="0"/>
              <w:autoSpaceDN w:val="0"/>
              <w:spacing w:before="236" w:after="0" w:line="360" w:lineRule="auto"/>
              <w:ind w:left="18"/>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0.90</w:t>
            </w:r>
          </w:p>
        </w:tc>
      </w:tr>
    </w:tbl>
    <w:p w14:paraId="23BF71DD"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Source: </w:t>
      </w:r>
      <w:r w:rsidRPr="007B63C2">
        <w:rPr>
          <w:rFonts w:ascii="Times New Roman" w:eastAsia="Times New Roman" w:hAnsi="Times New Roman" w:cs="Times New Roman"/>
          <w:sz w:val="24"/>
          <w:szCs w:val="24"/>
          <w:lang w:val="en-IN"/>
        </w:rPr>
        <w:t>FAO Irrigation and drainage, paper no.56, FAO</w:t>
      </w:r>
    </w:p>
    <w:p w14:paraId="583BE841" w14:textId="77777777" w:rsidR="00905214" w:rsidRDefault="00905214" w:rsidP="00881FA5">
      <w:pPr>
        <w:widowControl w:val="0"/>
        <w:autoSpaceDE w:val="0"/>
        <w:autoSpaceDN w:val="0"/>
        <w:spacing w:after="0" w:line="360" w:lineRule="auto"/>
        <w:jc w:val="both"/>
        <w:rPr>
          <w:rFonts w:ascii="Times New Roman" w:eastAsia="Times New Roman" w:hAnsi="Times New Roman" w:cs="Times New Roman"/>
          <w:iCs/>
          <w:sz w:val="24"/>
          <w:szCs w:val="24"/>
        </w:rPr>
      </w:pPr>
      <w:r w:rsidRPr="00905214">
        <w:rPr>
          <w:rFonts w:ascii="Times New Roman" w:eastAsia="Times New Roman" w:hAnsi="Times New Roman" w:cs="Times New Roman"/>
          <w:iCs/>
          <w:sz w:val="24"/>
          <w:szCs w:val="24"/>
        </w:rPr>
        <w:t>2.4 Soil data</w:t>
      </w:r>
    </w:p>
    <w:p w14:paraId="31E47F07" w14:textId="52C12F2E" w:rsidR="00881FA5" w:rsidRPr="00881FA5" w:rsidRDefault="00881FA5" w:rsidP="00881FA5">
      <w:pPr>
        <w:widowControl w:val="0"/>
        <w:autoSpaceDE w:val="0"/>
        <w:autoSpaceDN w:val="0"/>
        <w:spacing w:after="0" w:line="360" w:lineRule="auto"/>
        <w:jc w:val="both"/>
        <w:rPr>
          <w:rFonts w:ascii="Times New Roman" w:eastAsia="Times New Roman" w:hAnsi="Times New Roman" w:cs="Times New Roman"/>
          <w:iCs/>
          <w:sz w:val="24"/>
          <w:szCs w:val="24"/>
        </w:rPr>
      </w:pPr>
      <w:r w:rsidRPr="00881FA5">
        <w:rPr>
          <w:rFonts w:ascii="Times New Roman" w:eastAsia="Times New Roman" w:hAnsi="Times New Roman" w:cs="Times New Roman"/>
          <w:iCs/>
          <w:sz w:val="24"/>
          <w:szCs w:val="24"/>
        </w:rPr>
        <w:t>Table 2. Different types of Soil data</w:t>
      </w:r>
    </w:p>
    <w:p w14:paraId="027FEC54"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p>
    <w:tbl>
      <w:tblPr>
        <w:tblW w:w="9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5786"/>
        <w:gridCol w:w="2256"/>
      </w:tblGrid>
      <w:tr w:rsidR="00E677DF" w:rsidRPr="007B63C2" w14:paraId="52642579" w14:textId="77777777" w:rsidTr="00881FA5">
        <w:trPr>
          <w:trHeight w:val="417"/>
          <w:jc w:val="center"/>
        </w:trPr>
        <w:tc>
          <w:tcPr>
            <w:tcW w:w="975" w:type="dxa"/>
          </w:tcPr>
          <w:p w14:paraId="0099F91C"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S.</w:t>
            </w:r>
            <w:r w:rsidRPr="007B63C2">
              <w:rPr>
                <w:rFonts w:ascii="Times New Roman" w:eastAsia="Times New Roman" w:hAnsi="Times New Roman" w:cs="Times New Roman"/>
                <w:b/>
                <w:spacing w:val="4"/>
                <w:sz w:val="24"/>
                <w:lang w:val="en-US"/>
              </w:rPr>
              <w:t xml:space="preserve"> </w:t>
            </w:r>
            <w:r w:rsidRPr="007B63C2">
              <w:rPr>
                <w:rFonts w:ascii="Times New Roman" w:eastAsia="Times New Roman" w:hAnsi="Times New Roman" w:cs="Times New Roman"/>
                <w:b/>
                <w:spacing w:val="-5"/>
                <w:sz w:val="24"/>
                <w:lang w:val="en-US"/>
              </w:rPr>
              <w:t>No</w:t>
            </w:r>
          </w:p>
        </w:tc>
        <w:tc>
          <w:tcPr>
            <w:tcW w:w="5786" w:type="dxa"/>
          </w:tcPr>
          <w:p w14:paraId="2DF64931"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Soil</w:t>
            </w:r>
            <w:r w:rsidRPr="007B63C2">
              <w:rPr>
                <w:rFonts w:ascii="Times New Roman" w:eastAsia="Times New Roman" w:hAnsi="Times New Roman" w:cs="Times New Roman"/>
                <w:b/>
                <w:spacing w:val="-4"/>
                <w:sz w:val="24"/>
                <w:lang w:val="en-US"/>
              </w:rPr>
              <w:t xml:space="preserve"> </w:t>
            </w:r>
            <w:r w:rsidRPr="007B63C2">
              <w:rPr>
                <w:rFonts w:ascii="Times New Roman" w:eastAsia="Times New Roman" w:hAnsi="Times New Roman" w:cs="Times New Roman"/>
                <w:b/>
                <w:spacing w:val="-2"/>
                <w:sz w:val="24"/>
                <w:lang w:val="en-US"/>
              </w:rPr>
              <w:t>description</w:t>
            </w:r>
          </w:p>
        </w:tc>
        <w:tc>
          <w:tcPr>
            <w:tcW w:w="2256" w:type="dxa"/>
          </w:tcPr>
          <w:p w14:paraId="5C62B91B" w14:textId="77777777" w:rsidR="00E677DF" w:rsidRPr="007B63C2" w:rsidRDefault="00E677DF" w:rsidP="00881FA5">
            <w:pPr>
              <w:widowControl w:val="0"/>
              <w:autoSpaceDE w:val="0"/>
              <w:autoSpaceDN w:val="0"/>
              <w:spacing w:after="0" w:line="360" w:lineRule="auto"/>
              <w:ind w:left="19" w:right="5"/>
              <w:jc w:val="center"/>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 xml:space="preserve"> Red Sandy Loamy</w:t>
            </w:r>
            <w:r w:rsidRPr="007B63C2">
              <w:rPr>
                <w:rFonts w:ascii="Times New Roman" w:eastAsia="Times New Roman" w:hAnsi="Times New Roman" w:cs="Times New Roman"/>
                <w:b/>
                <w:spacing w:val="-6"/>
                <w:sz w:val="24"/>
                <w:lang w:val="en-US"/>
              </w:rPr>
              <w:t xml:space="preserve"> </w:t>
            </w:r>
            <w:r w:rsidRPr="007B63C2">
              <w:rPr>
                <w:rFonts w:ascii="Times New Roman" w:eastAsia="Times New Roman" w:hAnsi="Times New Roman" w:cs="Times New Roman"/>
                <w:b/>
                <w:spacing w:val="-4"/>
                <w:sz w:val="24"/>
                <w:lang w:val="en-US"/>
              </w:rPr>
              <w:t>soil</w:t>
            </w:r>
          </w:p>
        </w:tc>
      </w:tr>
      <w:tr w:rsidR="00E677DF" w:rsidRPr="007B63C2" w14:paraId="5EAA42F0" w14:textId="77777777" w:rsidTr="00881FA5">
        <w:trPr>
          <w:trHeight w:val="412"/>
          <w:jc w:val="center"/>
        </w:trPr>
        <w:tc>
          <w:tcPr>
            <w:tcW w:w="975" w:type="dxa"/>
          </w:tcPr>
          <w:p w14:paraId="66FE8140"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1</w:t>
            </w:r>
          </w:p>
        </w:tc>
        <w:tc>
          <w:tcPr>
            <w:tcW w:w="5786" w:type="dxa"/>
          </w:tcPr>
          <w:p w14:paraId="4CB15C7A"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Total</w:t>
            </w:r>
            <w:r w:rsidRPr="007B63C2">
              <w:rPr>
                <w:rFonts w:ascii="Times New Roman" w:eastAsia="Times New Roman" w:hAnsi="Times New Roman" w:cs="Times New Roman"/>
                <w:spacing w:val="-9"/>
                <w:sz w:val="24"/>
                <w:lang w:val="en-US"/>
              </w:rPr>
              <w:t xml:space="preserve"> </w:t>
            </w:r>
            <w:r w:rsidRPr="007B63C2">
              <w:rPr>
                <w:rFonts w:ascii="Times New Roman" w:eastAsia="Times New Roman" w:hAnsi="Times New Roman" w:cs="Times New Roman"/>
                <w:sz w:val="24"/>
                <w:lang w:val="en-US"/>
              </w:rPr>
              <w:t>available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soil moisture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(FC-WP),</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pacing w:val="-4"/>
                <w:sz w:val="24"/>
                <w:lang w:val="en-US"/>
              </w:rPr>
              <w:t>mm/m</w:t>
            </w:r>
          </w:p>
        </w:tc>
        <w:tc>
          <w:tcPr>
            <w:tcW w:w="2256" w:type="dxa"/>
          </w:tcPr>
          <w:p w14:paraId="4B358132" w14:textId="77777777" w:rsidR="00E677DF" w:rsidRPr="007B63C2" w:rsidRDefault="00E677DF" w:rsidP="00881FA5">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100</w:t>
            </w:r>
          </w:p>
        </w:tc>
      </w:tr>
      <w:tr w:rsidR="00E677DF" w:rsidRPr="007B63C2" w14:paraId="6E197626" w14:textId="77777777" w:rsidTr="00881FA5">
        <w:trPr>
          <w:trHeight w:val="412"/>
          <w:jc w:val="center"/>
        </w:trPr>
        <w:tc>
          <w:tcPr>
            <w:tcW w:w="975" w:type="dxa"/>
          </w:tcPr>
          <w:p w14:paraId="44D6E0FB"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2</w:t>
            </w:r>
          </w:p>
        </w:tc>
        <w:tc>
          <w:tcPr>
            <w:tcW w:w="5786" w:type="dxa"/>
          </w:tcPr>
          <w:p w14:paraId="0281D754"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Maximum</w:t>
            </w:r>
            <w:r w:rsidRPr="007B63C2">
              <w:rPr>
                <w:rFonts w:ascii="Times New Roman" w:eastAsia="Times New Roman" w:hAnsi="Times New Roman" w:cs="Times New Roman"/>
                <w:spacing w:val="-6"/>
                <w:sz w:val="24"/>
                <w:lang w:val="en-US"/>
              </w:rPr>
              <w:t xml:space="preserve"> </w:t>
            </w:r>
            <w:r w:rsidRPr="007B63C2">
              <w:rPr>
                <w:rFonts w:ascii="Times New Roman" w:eastAsia="Times New Roman" w:hAnsi="Times New Roman" w:cs="Times New Roman"/>
                <w:sz w:val="24"/>
                <w:lang w:val="en-US"/>
              </w:rPr>
              <w:t>rain infiltration</w:t>
            </w:r>
            <w:r w:rsidRPr="007B63C2">
              <w:rPr>
                <w:rFonts w:ascii="Times New Roman" w:eastAsia="Times New Roman" w:hAnsi="Times New Roman" w:cs="Times New Roman"/>
                <w:spacing w:val="-5"/>
                <w:sz w:val="24"/>
                <w:lang w:val="en-US"/>
              </w:rPr>
              <w:t xml:space="preserve"> </w:t>
            </w:r>
            <w:r w:rsidRPr="007B63C2">
              <w:rPr>
                <w:rFonts w:ascii="Times New Roman" w:eastAsia="Times New Roman" w:hAnsi="Times New Roman" w:cs="Times New Roman"/>
                <w:sz w:val="24"/>
                <w:lang w:val="en-US"/>
              </w:rPr>
              <w:t>rate,</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2"/>
                <w:sz w:val="24"/>
                <w:lang w:val="en-US"/>
              </w:rPr>
              <w:t>mm/day</w:t>
            </w:r>
          </w:p>
        </w:tc>
        <w:tc>
          <w:tcPr>
            <w:tcW w:w="2256" w:type="dxa"/>
          </w:tcPr>
          <w:p w14:paraId="4A2E5255" w14:textId="77777777" w:rsidR="00E677DF" w:rsidRPr="007B63C2" w:rsidRDefault="00E677DF" w:rsidP="00881FA5">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30</w:t>
            </w:r>
          </w:p>
        </w:tc>
      </w:tr>
      <w:tr w:rsidR="00E677DF" w:rsidRPr="007B63C2" w14:paraId="367180BD" w14:textId="77777777" w:rsidTr="00881FA5">
        <w:trPr>
          <w:trHeight w:val="417"/>
          <w:jc w:val="center"/>
        </w:trPr>
        <w:tc>
          <w:tcPr>
            <w:tcW w:w="975" w:type="dxa"/>
          </w:tcPr>
          <w:p w14:paraId="61D67688"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3</w:t>
            </w:r>
          </w:p>
        </w:tc>
        <w:tc>
          <w:tcPr>
            <w:tcW w:w="5786" w:type="dxa"/>
          </w:tcPr>
          <w:p w14:paraId="7B8E1A71"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Maximum</w:t>
            </w:r>
            <w:r w:rsidRPr="007B63C2">
              <w:rPr>
                <w:rFonts w:ascii="Times New Roman" w:eastAsia="Times New Roman" w:hAnsi="Times New Roman" w:cs="Times New Roman"/>
                <w:spacing w:val="-9"/>
                <w:sz w:val="24"/>
                <w:lang w:val="en-US"/>
              </w:rPr>
              <w:t xml:space="preserve"> </w:t>
            </w:r>
            <w:r w:rsidRPr="007B63C2">
              <w:rPr>
                <w:rFonts w:ascii="Times New Roman" w:eastAsia="Times New Roman" w:hAnsi="Times New Roman" w:cs="Times New Roman"/>
                <w:sz w:val="24"/>
                <w:lang w:val="en-US"/>
              </w:rPr>
              <w:t>rooting</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depth,</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pacing w:val="-5"/>
                <w:sz w:val="24"/>
                <w:lang w:val="en-US"/>
              </w:rPr>
              <w:t>cm</w:t>
            </w:r>
          </w:p>
        </w:tc>
        <w:tc>
          <w:tcPr>
            <w:tcW w:w="2256" w:type="dxa"/>
          </w:tcPr>
          <w:p w14:paraId="1599557E" w14:textId="77777777" w:rsidR="00E677DF" w:rsidRPr="007B63C2" w:rsidRDefault="00E677DF" w:rsidP="00881FA5">
            <w:pPr>
              <w:widowControl w:val="0"/>
              <w:autoSpaceDE w:val="0"/>
              <w:autoSpaceDN w:val="0"/>
              <w:spacing w:after="0" w:line="360" w:lineRule="auto"/>
              <w:ind w:left="19" w:right="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90</w:t>
            </w:r>
          </w:p>
        </w:tc>
      </w:tr>
      <w:tr w:rsidR="00E677DF" w:rsidRPr="007B63C2" w14:paraId="417F609C" w14:textId="77777777" w:rsidTr="00881FA5">
        <w:trPr>
          <w:trHeight w:val="412"/>
          <w:jc w:val="center"/>
        </w:trPr>
        <w:tc>
          <w:tcPr>
            <w:tcW w:w="975" w:type="dxa"/>
          </w:tcPr>
          <w:p w14:paraId="3B64B4D1"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4</w:t>
            </w:r>
          </w:p>
        </w:tc>
        <w:tc>
          <w:tcPr>
            <w:tcW w:w="5786" w:type="dxa"/>
          </w:tcPr>
          <w:p w14:paraId="21798DD2"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2"/>
                <w:sz w:val="24"/>
                <w:lang w:val="en-US"/>
              </w:rPr>
              <w:t xml:space="preserve"> </w:t>
            </w:r>
            <w:r w:rsidRPr="007B63C2">
              <w:rPr>
                <w:rFonts w:ascii="Times New Roman" w:eastAsia="Times New Roman" w:hAnsi="Times New Roman" w:cs="Times New Roman"/>
                <w:sz w:val="24"/>
                <w:lang w:val="en-US"/>
              </w:rPr>
              <w:t>soil</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moisture</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depletion</w:t>
            </w:r>
            <w:r w:rsidRPr="007B63C2">
              <w:rPr>
                <w:rFonts w:ascii="Times New Roman" w:eastAsia="Times New Roman" w:hAnsi="Times New Roman" w:cs="Times New Roman"/>
                <w:spacing w:val="-6"/>
                <w:sz w:val="24"/>
                <w:lang w:val="en-US"/>
              </w:rPr>
              <w:t xml:space="preserve"> </w:t>
            </w:r>
            <w:r w:rsidRPr="007B63C2">
              <w:rPr>
                <w:rFonts w:ascii="Times New Roman" w:eastAsia="Times New Roman" w:hAnsi="Times New Roman" w:cs="Times New Roman"/>
                <w:sz w:val="24"/>
                <w:lang w:val="en-US"/>
              </w:rPr>
              <w:t>(as</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 TAM),</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pacing w:val="-10"/>
                <w:sz w:val="24"/>
                <w:lang w:val="en-US"/>
              </w:rPr>
              <w:t>%</w:t>
            </w:r>
          </w:p>
        </w:tc>
        <w:tc>
          <w:tcPr>
            <w:tcW w:w="2256" w:type="dxa"/>
          </w:tcPr>
          <w:p w14:paraId="4F42673D" w14:textId="77777777" w:rsidR="00E677DF" w:rsidRPr="007B63C2" w:rsidRDefault="00E677DF" w:rsidP="00881FA5">
            <w:pPr>
              <w:widowControl w:val="0"/>
              <w:autoSpaceDE w:val="0"/>
              <w:autoSpaceDN w:val="0"/>
              <w:spacing w:after="0" w:line="360" w:lineRule="auto"/>
              <w:ind w:left="19" w:right="4"/>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0</w:t>
            </w:r>
          </w:p>
        </w:tc>
      </w:tr>
      <w:tr w:rsidR="00E677DF" w:rsidRPr="007B63C2" w14:paraId="1639CE60" w14:textId="77777777" w:rsidTr="00881FA5">
        <w:trPr>
          <w:trHeight w:val="412"/>
          <w:jc w:val="center"/>
        </w:trPr>
        <w:tc>
          <w:tcPr>
            <w:tcW w:w="975" w:type="dxa"/>
          </w:tcPr>
          <w:p w14:paraId="4EAA0528"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5</w:t>
            </w:r>
          </w:p>
        </w:tc>
        <w:tc>
          <w:tcPr>
            <w:tcW w:w="5786" w:type="dxa"/>
          </w:tcPr>
          <w:p w14:paraId="6B94AA1E"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1"/>
                <w:sz w:val="24"/>
                <w:lang w:val="en-US"/>
              </w:rPr>
              <w:t xml:space="preserve"> </w:t>
            </w:r>
            <w:r w:rsidRPr="007B63C2">
              <w:rPr>
                <w:rFonts w:ascii="Times New Roman" w:eastAsia="Times New Roman" w:hAnsi="Times New Roman" w:cs="Times New Roman"/>
                <w:sz w:val="24"/>
                <w:lang w:val="en-US"/>
              </w:rPr>
              <w:t>available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soil</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moisture,</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4"/>
                <w:sz w:val="24"/>
                <w:lang w:val="en-US"/>
              </w:rPr>
              <w:t>mm/m</w:t>
            </w:r>
          </w:p>
        </w:tc>
        <w:tc>
          <w:tcPr>
            <w:tcW w:w="2256" w:type="dxa"/>
          </w:tcPr>
          <w:p w14:paraId="414F31E4" w14:textId="77777777" w:rsidR="00E677DF" w:rsidRPr="007B63C2" w:rsidRDefault="00E677DF" w:rsidP="00881FA5">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100</w:t>
            </w:r>
          </w:p>
        </w:tc>
      </w:tr>
    </w:tbl>
    <w:p w14:paraId="33EF2305" w14:textId="77777777" w:rsid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Source: </w:t>
      </w:r>
      <w:r w:rsidRPr="007B63C2">
        <w:rPr>
          <w:rFonts w:ascii="Times New Roman" w:eastAsia="Times New Roman" w:hAnsi="Times New Roman" w:cs="Times New Roman"/>
          <w:sz w:val="24"/>
          <w:szCs w:val="24"/>
          <w:lang w:val="en-IN"/>
        </w:rPr>
        <w:t>FAO Irrigation and drainage, paper no.</w:t>
      </w:r>
      <w:r>
        <w:rPr>
          <w:rFonts w:ascii="Times New Roman" w:eastAsia="Times New Roman" w:hAnsi="Times New Roman" w:cs="Times New Roman"/>
          <w:sz w:val="24"/>
          <w:szCs w:val="24"/>
          <w:lang w:val="en-IN"/>
        </w:rPr>
        <w:t>24</w:t>
      </w:r>
      <w:r w:rsidRPr="007B63C2">
        <w:rPr>
          <w:rFonts w:ascii="Times New Roman" w:eastAsia="Times New Roman" w:hAnsi="Times New Roman" w:cs="Times New Roman"/>
          <w:sz w:val="24"/>
          <w:szCs w:val="24"/>
          <w:lang w:val="en-IN"/>
        </w:rPr>
        <w:t>, FAO</w:t>
      </w:r>
    </w:p>
    <w:p w14:paraId="781F4410" w14:textId="77777777" w:rsidR="00CB2F0C" w:rsidRDefault="00CB2F0C" w:rsidP="008006E7">
      <w:pPr>
        <w:widowControl w:val="0"/>
        <w:autoSpaceDE w:val="0"/>
        <w:autoSpaceDN w:val="0"/>
        <w:spacing w:after="0" w:line="360" w:lineRule="auto"/>
        <w:jc w:val="both"/>
        <w:rPr>
          <w:rFonts w:ascii="Times New Roman" w:eastAsia="Times New Roman" w:hAnsi="Times New Roman" w:cs="Times New Roman"/>
          <w:bCs/>
          <w:i/>
          <w:sz w:val="24"/>
          <w:szCs w:val="24"/>
          <w:lang w:val="en-IN"/>
        </w:rPr>
      </w:pPr>
    </w:p>
    <w:p w14:paraId="6283246E" w14:textId="77777777" w:rsidR="008006E7" w:rsidRDefault="00E677DF"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2F71C6">
        <w:rPr>
          <w:rFonts w:ascii="Times New Roman" w:eastAsia="Times New Roman" w:hAnsi="Times New Roman" w:cs="Times New Roman"/>
          <w:bCs/>
          <w:i/>
          <w:sz w:val="24"/>
          <w:szCs w:val="24"/>
          <w:lang w:val="en-IN"/>
        </w:rPr>
        <w:lastRenderedPageBreak/>
        <w:t xml:space="preserve">2.5 </w:t>
      </w:r>
      <w:r w:rsidRPr="00E677DF">
        <w:rPr>
          <w:rFonts w:ascii="Times New Roman" w:eastAsia="Times New Roman" w:hAnsi="Times New Roman" w:cs="Times New Roman"/>
          <w:bCs/>
          <w:i/>
          <w:sz w:val="24"/>
          <w:szCs w:val="24"/>
          <w:lang w:val="en-US"/>
        </w:rPr>
        <w:t>Total Available Moisture (TAM)</w:t>
      </w:r>
    </w:p>
    <w:p w14:paraId="5C196B4C" w14:textId="77777777" w:rsidR="00E677DF" w:rsidRPr="00E958A5" w:rsidRDefault="00E677DF" w:rsidP="00E958A5">
      <w:pPr>
        <w:spacing w:line="360" w:lineRule="auto"/>
        <w:jc w:val="both"/>
        <w:rPr>
          <w:rFonts w:ascii="Times New Roman" w:eastAsia="Times New Roman" w:hAnsi="Times New Roman" w:cs="Times New Roman"/>
          <w:bCs/>
          <w:sz w:val="24"/>
          <w:szCs w:val="24"/>
          <w:lang w:val="en-IN"/>
        </w:rPr>
      </w:pPr>
      <w:r w:rsidRPr="00E677DF">
        <w:rPr>
          <w:rFonts w:ascii="Times New Roman" w:eastAsia="Times New Roman" w:hAnsi="Times New Roman" w:cs="Times New Roman"/>
          <w:bCs/>
          <w:sz w:val="24"/>
          <w:szCs w:val="24"/>
          <w:lang w:val="en-IN"/>
        </w:rPr>
        <w:t>The Total Available Moisture (TAM) for a crop during its growing season is determined by calculating the difference between the soil's field capacity and wilting point within the effective rooting depth. The soil moisture status is dynamically updated with each new water input, whether through natural precipitation events or scheduled irrigation applications, reflecting the soil’s capacity to retain and supply moisture for plant uptake.</w:t>
      </w:r>
    </w:p>
    <w:p w14:paraId="56362C8F"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w:t>
      </w:r>
      <w:r w:rsidR="00E958A5">
        <w:rPr>
          <w:rFonts w:ascii="Times New Roman" w:eastAsia="Times New Roman" w:hAnsi="Times New Roman" w:cs="Times New Roman"/>
          <w:bCs/>
          <w:i/>
          <w:sz w:val="24"/>
          <w:szCs w:val="24"/>
          <w:lang w:val="en-IN"/>
        </w:rPr>
        <w:t>6</w:t>
      </w:r>
      <w:r w:rsidRPr="002F71C6">
        <w:rPr>
          <w:rFonts w:ascii="Times New Roman" w:eastAsia="Times New Roman" w:hAnsi="Times New Roman" w:cs="Times New Roman"/>
          <w:bCs/>
          <w:i/>
          <w:sz w:val="24"/>
          <w:szCs w:val="24"/>
          <w:lang w:val="en-IN"/>
        </w:rPr>
        <w:t xml:space="preserve"> Calculation of Reference Evapotranspiration (ET₀)</w:t>
      </w:r>
    </w:p>
    <w:p w14:paraId="77583DA4"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Reference evapotranspiration (ET₀) represents the rate of evapotranspiration from a hypothetical, well-watered grass surface with standardized characteristics. Unlike the ambiguous term "potential ET," ET₀ provides a consistent measure of atmospheric evaporative demand, independent of specific crop types or management practices. In this study, ET₀ was computed using the FAO Penman-Monteith equation, as recommended by </w:t>
      </w:r>
      <w:r w:rsidRPr="00027BE0">
        <w:rPr>
          <w:rFonts w:ascii="Times New Roman" w:eastAsia="Times New Roman" w:hAnsi="Times New Roman" w:cs="Times New Roman"/>
          <w:strike/>
          <w:color w:val="FF0000"/>
          <w:sz w:val="24"/>
          <w:szCs w:val="24"/>
          <w:lang w:val="en-IN"/>
        </w:rPr>
        <w:t>(</w:t>
      </w:r>
      <w:commentRangeStart w:id="3"/>
      <w:r w:rsidRPr="00027BE0">
        <w:rPr>
          <w:rFonts w:ascii="Times New Roman" w:eastAsia="Times New Roman" w:hAnsi="Times New Roman" w:cs="Times New Roman"/>
          <w:strike/>
          <w:color w:val="FF0000"/>
          <w:sz w:val="24"/>
          <w:szCs w:val="24"/>
          <w:lang w:val="en-IN"/>
        </w:rPr>
        <w:t xml:space="preserve">Allen </w:t>
      </w:r>
      <w:r w:rsidRPr="00027BE0">
        <w:rPr>
          <w:rFonts w:ascii="Times New Roman" w:eastAsia="Times New Roman" w:hAnsi="Times New Roman" w:cs="Times New Roman"/>
          <w:i/>
          <w:iCs/>
          <w:strike/>
          <w:color w:val="FF0000"/>
          <w:sz w:val="24"/>
          <w:szCs w:val="24"/>
          <w:lang w:val="en-IN"/>
        </w:rPr>
        <w:t>et al.,</w:t>
      </w:r>
      <w:r w:rsidRPr="00027BE0">
        <w:rPr>
          <w:rFonts w:ascii="Times New Roman" w:eastAsia="Times New Roman" w:hAnsi="Times New Roman" w:cs="Times New Roman"/>
          <w:strike/>
          <w:color w:val="FF0000"/>
          <w:sz w:val="24"/>
          <w:szCs w:val="24"/>
          <w:lang w:val="en-IN"/>
        </w:rPr>
        <w:t xml:space="preserve"> 1998</w:t>
      </w:r>
      <w:commentRangeEnd w:id="3"/>
      <w:r w:rsidR="00027BE0" w:rsidRPr="00027BE0">
        <w:rPr>
          <w:rStyle w:val="CommentReference"/>
          <w:strike/>
          <w:color w:val="FF0000"/>
        </w:rPr>
        <w:commentReference w:id="3"/>
      </w:r>
      <w:r w:rsidRPr="00027BE0">
        <w:rPr>
          <w:rFonts w:ascii="Times New Roman" w:eastAsia="Times New Roman" w:hAnsi="Times New Roman" w:cs="Times New Roman"/>
          <w:strike/>
          <w:color w:val="FF0000"/>
          <w:sz w:val="24"/>
          <w:szCs w:val="24"/>
          <w:lang w:val="en-IN"/>
        </w:rPr>
        <w:t>).</w:t>
      </w:r>
      <w:r w:rsidRPr="00027BE0">
        <w:rPr>
          <w:rFonts w:ascii="Times New Roman" w:eastAsia="Times New Roman" w:hAnsi="Times New Roman" w:cs="Times New Roman"/>
          <w:color w:val="FF0000"/>
          <w:sz w:val="24"/>
          <w:szCs w:val="24"/>
          <w:lang w:val="en-IN"/>
        </w:rPr>
        <w:t xml:space="preserve"> </w:t>
      </w:r>
      <w:r w:rsidRPr="002F71C6">
        <w:rPr>
          <w:rFonts w:ascii="Times New Roman" w:eastAsia="Times New Roman" w:hAnsi="Times New Roman" w:cs="Times New Roman"/>
          <w:sz w:val="24"/>
          <w:szCs w:val="24"/>
          <w:lang w:val="en-IN"/>
        </w:rPr>
        <w:t>This method integrates key climatic parameters—temperature, humidity, wind speed, and solar radiation—allowing accurate estimation of ET₀. Since the reference surface is assumed to have unlimited water availability, ET₀ serves as a benchmark for comparing crop water use across locations and time periods (FAO 56, 1998).</w:t>
      </w:r>
    </w:p>
    <w:p w14:paraId="0F41B8AA" w14:textId="77777777" w:rsidR="002F71C6" w:rsidRDefault="002F71C6"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755FD70"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w:t>
      </w:r>
      <w:r w:rsidR="00E958A5">
        <w:rPr>
          <w:rFonts w:ascii="Times New Roman" w:eastAsia="Times New Roman" w:hAnsi="Times New Roman" w:cs="Times New Roman"/>
          <w:bCs/>
          <w:i/>
          <w:sz w:val="24"/>
          <w:szCs w:val="24"/>
          <w:lang w:val="en-IN"/>
        </w:rPr>
        <w:t>7</w:t>
      </w:r>
      <w:r w:rsidRPr="002F71C6">
        <w:rPr>
          <w:rFonts w:ascii="Times New Roman" w:eastAsia="Times New Roman" w:hAnsi="Times New Roman" w:cs="Times New Roman"/>
          <w:bCs/>
          <w:i/>
          <w:sz w:val="24"/>
          <w:szCs w:val="24"/>
          <w:lang w:val="en-IN"/>
        </w:rPr>
        <w:t xml:space="preserve"> Effective Rainfall (ER)</w:t>
      </w:r>
    </w:p>
    <w:p w14:paraId="68E8ADEB"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Effective rainfall refers to the portion of total precipitation that is actually available for crop use after accounting for losses due to surface runoff, deep percolation, and other inefficiencies (Babu </w:t>
      </w:r>
      <w:r w:rsidRPr="002F71C6">
        <w:rPr>
          <w:rFonts w:ascii="Times New Roman" w:eastAsia="Times New Roman" w:hAnsi="Times New Roman" w:cs="Times New Roman"/>
          <w:i/>
          <w:iCs/>
          <w:sz w:val="24"/>
          <w:szCs w:val="24"/>
          <w:lang w:val="en-IN"/>
        </w:rPr>
        <w:t>et al.</w:t>
      </w:r>
      <w:r w:rsidRPr="002F71C6">
        <w:rPr>
          <w:rFonts w:ascii="Times New Roman" w:eastAsia="Times New Roman" w:hAnsi="Times New Roman" w:cs="Times New Roman"/>
          <w:sz w:val="24"/>
          <w:szCs w:val="24"/>
          <w:lang w:val="en-IN"/>
        </w:rPr>
        <w:t xml:space="preserve">, 2015). According to </w:t>
      </w:r>
      <w:r>
        <w:rPr>
          <w:rFonts w:ascii="Times New Roman" w:eastAsia="Times New Roman" w:hAnsi="Times New Roman" w:cs="Times New Roman"/>
          <w:sz w:val="24"/>
          <w:szCs w:val="24"/>
          <w:lang w:val="en-IN"/>
        </w:rPr>
        <w:t>(</w:t>
      </w:r>
      <w:proofErr w:type="spellStart"/>
      <w:r w:rsidRPr="002F71C6">
        <w:rPr>
          <w:rFonts w:ascii="Times New Roman" w:eastAsia="Times New Roman" w:hAnsi="Times New Roman" w:cs="Times New Roman"/>
          <w:sz w:val="24"/>
          <w:szCs w:val="24"/>
          <w:lang w:val="en-IN"/>
        </w:rPr>
        <w:t>Dastane</w:t>
      </w:r>
      <w:proofErr w:type="spellEnd"/>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1974), effective rainfall includes all rainfall that contributes either directly or indirectly to crop growth at the site of occurrence. Accurate estimation of effective rainfall is crucial for improving the precision of crop water requirement calculations. Several factors influence effective rainfall, including the amount and intensity of precipitation, evapotranspiration rates, soil infiltration capacity, and crop and irrigation management practices. In this study, the USDA Soil Conservation Service method, as described by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Smith</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1991), was employed to estimate effective rainfall. This method, commonly integrated into the CROPWAT model, provides a reliable approach for determining rainfall contributions to crop water supply under varying agroclimatic conditions.</w:t>
      </w:r>
    </w:p>
    <w:p w14:paraId="4164F05B"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5865A0AF"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w:t>
      </w:r>
      <w:r w:rsidR="00E958A5">
        <w:rPr>
          <w:rFonts w:ascii="Times New Roman" w:eastAsia="Times New Roman" w:hAnsi="Times New Roman" w:cs="Times New Roman"/>
          <w:bCs/>
          <w:i/>
          <w:sz w:val="24"/>
          <w:szCs w:val="24"/>
          <w:lang w:val="en-IN"/>
        </w:rPr>
        <w:t>8</w:t>
      </w:r>
      <w:r w:rsidRPr="002F71C6">
        <w:rPr>
          <w:rFonts w:ascii="Times New Roman" w:eastAsia="Times New Roman" w:hAnsi="Times New Roman" w:cs="Times New Roman"/>
          <w:bCs/>
          <w:i/>
          <w:sz w:val="24"/>
          <w:szCs w:val="24"/>
          <w:lang w:val="en-IN"/>
        </w:rPr>
        <w:t xml:space="preserve"> Estimation of Crop Water Requirement (</w:t>
      </w:r>
      <w:proofErr w:type="spellStart"/>
      <w:r w:rsidRPr="002F71C6">
        <w:rPr>
          <w:rFonts w:ascii="Times New Roman" w:eastAsia="Times New Roman" w:hAnsi="Times New Roman" w:cs="Times New Roman"/>
          <w:bCs/>
          <w:i/>
          <w:sz w:val="24"/>
          <w:szCs w:val="24"/>
          <w:lang w:val="en-IN"/>
        </w:rPr>
        <w:t>ETc</w:t>
      </w:r>
      <w:proofErr w:type="spellEnd"/>
      <w:r w:rsidRPr="002F71C6">
        <w:rPr>
          <w:rFonts w:ascii="Times New Roman" w:eastAsia="Times New Roman" w:hAnsi="Times New Roman" w:cs="Times New Roman"/>
          <w:bCs/>
          <w:i/>
          <w:sz w:val="24"/>
          <w:szCs w:val="24"/>
          <w:lang w:val="en-IN"/>
        </w:rPr>
        <w:t>)</w:t>
      </w:r>
    </w:p>
    <w:p w14:paraId="4DD23A4E" w14:textId="77777777" w:rsid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Crop Water Requirement (CWR) represents the total quantity of water needed to offset losses </w:t>
      </w:r>
      <w:r w:rsidRPr="002F71C6">
        <w:rPr>
          <w:rFonts w:ascii="Times New Roman" w:eastAsia="Times New Roman" w:hAnsi="Times New Roman" w:cs="Times New Roman"/>
          <w:sz w:val="24"/>
          <w:szCs w:val="24"/>
          <w:lang w:val="en-IN"/>
        </w:rPr>
        <w:lastRenderedPageBreak/>
        <w:t xml:space="preserve">from evapotranspiration and to ensure optimal crop growth and development. It is estimated as the product of reference evapotranspiration (ET₀) and the crop coefficient (Kc), which reflects the specific water needs of the crop at different growth stages. In this study, ET₀ was calculated using the FAO Penman-Monteith method, based on long-term climatic data, as recommended by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FAO</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1998). This method ensures standardized and accurate estimation of water demand across varying agroecological conditions.</w:t>
      </w:r>
    </w:p>
    <w:p w14:paraId="1513AF49" w14:textId="77777777" w:rsidR="00E958A5" w:rsidRDefault="00E958A5"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2F383B0B" w14:textId="77777777" w:rsidR="00E958A5" w:rsidRPr="00E958A5" w:rsidRDefault="00E958A5" w:rsidP="00E958A5">
      <w:pPr>
        <w:jc w:val="both"/>
        <w:rPr>
          <w:rFonts w:ascii="Times New Roman" w:hAnsi="Times New Roman" w:cs="Times New Roman"/>
          <w:i/>
          <w:sz w:val="24"/>
          <w:szCs w:val="24"/>
        </w:rPr>
      </w:pPr>
      <w:r w:rsidRPr="00E958A5">
        <w:rPr>
          <w:rFonts w:ascii="Times New Roman" w:eastAsia="Times New Roman" w:hAnsi="Times New Roman" w:cs="Times New Roman"/>
          <w:i/>
          <w:sz w:val="24"/>
          <w:szCs w:val="24"/>
          <w:lang w:val="en-IN"/>
        </w:rPr>
        <w:t xml:space="preserve">2.9 </w:t>
      </w:r>
      <w:r w:rsidRPr="00E958A5">
        <w:rPr>
          <w:rFonts w:ascii="Times New Roman" w:hAnsi="Times New Roman" w:cs="Times New Roman"/>
          <w:i/>
          <w:sz w:val="24"/>
          <w:szCs w:val="24"/>
        </w:rPr>
        <w:t xml:space="preserve">Calculation </w:t>
      </w:r>
      <w:r>
        <w:rPr>
          <w:rFonts w:ascii="Times New Roman" w:hAnsi="Times New Roman" w:cs="Times New Roman"/>
          <w:i/>
          <w:sz w:val="24"/>
          <w:szCs w:val="24"/>
        </w:rPr>
        <w:t>o</w:t>
      </w:r>
      <w:r w:rsidRPr="00E958A5">
        <w:rPr>
          <w:rFonts w:ascii="Times New Roman" w:hAnsi="Times New Roman" w:cs="Times New Roman"/>
          <w:i/>
          <w:sz w:val="24"/>
          <w:szCs w:val="24"/>
        </w:rPr>
        <w:t xml:space="preserve">f The Green Blue Water Footprint </w:t>
      </w:r>
      <w:proofErr w:type="gramStart"/>
      <w:r w:rsidRPr="00E958A5">
        <w:rPr>
          <w:rFonts w:ascii="Times New Roman" w:hAnsi="Times New Roman" w:cs="Times New Roman"/>
          <w:i/>
          <w:sz w:val="24"/>
          <w:szCs w:val="24"/>
        </w:rPr>
        <w:t>Of</w:t>
      </w:r>
      <w:proofErr w:type="gramEnd"/>
      <w:r w:rsidRPr="00E958A5">
        <w:rPr>
          <w:rFonts w:ascii="Times New Roman" w:hAnsi="Times New Roman" w:cs="Times New Roman"/>
          <w:i/>
          <w:sz w:val="24"/>
          <w:szCs w:val="24"/>
        </w:rPr>
        <w:t xml:space="preserve"> A Crop</w:t>
      </w:r>
    </w:p>
    <w:p w14:paraId="1B3DDF54" w14:textId="77777777" w:rsidR="00E958A5" w:rsidRPr="00E958A5" w:rsidRDefault="00E958A5" w:rsidP="00E958A5">
      <w:pPr>
        <w:spacing w:line="360" w:lineRule="auto"/>
        <w:rPr>
          <w:rFonts w:ascii="Times New Roman" w:hAnsi="Times New Roman" w:cs="Times New Roman"/>
          <w:sz w:val="24"/>
          <w:szCs w:val="24"/>
        </w:rPr>
      </w:pPr>
      <w:r w:rsidRPr="00E958A5">
        <w:rPr>
          <w:rFonts w:ascii="Times New Roman" w:hAnsi="Times New Roman" w:cs="Times New Roman"/>
          <w:sz w:val="24"/>
          <w:szCs w:val="24"/>
        </w:rPr>
        <w:t>Green water evapotranspiration (</w:t>
      </w:r>
      <w:proofErr w:type="spellStart"/>
      <w:r w:rsidRPr="00E958A5">
        <w:rPr>
          <w:rFonts w:ascii="Times New Roman" w:hAnsi="Times New Roman" w:cs="Times New Roman"/>
          <w:sz w:val="24"/>
          <w:szCs w:val="24"/>
        </w:rPr>
        <w:t>ETgreen</w:t>
      </w:r>
      <w:proofErr w:type="spellEnd"/>
      <w:r w:rsidRPr="00E958A5">
        <w:rPr>
          <w:rFonts w:ascii="Times New Roman" w:hAnsi="Times New Roman" w:cs="Times New Roman"/>
          <w:sz w:val="24"/>
          <w:szCs w:val="24"/>
        </w:rPr>
        <w:t xml:space="preserve">)is the ET of the rainfall. It is the minimum of total </w:t>
      </w:r>
      <w:proofErr w:type="spellStart"/>
      <w:r w:rsidRPr="00E958A5">
        <w:rPr>
          <w:rFonts w:ascii="Times New Roman" w:hAnsi="Times New Roman" w:cs="Times New Roman"/>
          <w:sz w:val="24"/>
          <w:szCs w:val="24"/>
        </w:rPr>
        <w:t>ETc</w:t>
      </w:r>
      <w:proofErr w:type="spellEnd"/>
      <w:r w:rsidRPr="00E958A5">
        <w:rPr>
          <w:rFonts w:ascii="Times New Roman" w:hAnsi="Times New Roman" w:cs="Times New Roman"/>
          <w:sz w:val="24"/>
          <w:szCs w:val="24"/>
        </w:rPr>
        <w:t xml:space="preserve"> and </w:t>
      </w:r>
      <w:proofErr w:type="spellStart"/>
      <w:r w:rsidRPr="00E958A5">
        <w:rPr>
          <w:rFonts w:ascii="Times New Roman" w:hAnsi="Times New Roman" w:cs="Times New Roman"/>
          <w:sz w:val="24"/>
          <w:szCs w:val="24"/>
        </w:rPr>
        <w:t>Peff</w:t>
      </w:r>
      <w:proofErr w:type="spellEnd"/>
      <w:r w:rsidRPr="00E958A5">
        <w:rPr>
          <w:rFonts w:ascii="Times New Roman" w:hAnsi="Times New Roman" w:cs="Times New Roman"/>
          <w:sz w:val="24"/>
          <w:szCs w:val="24"/>
        </w:rPr>
        <w:t>. Blue water evapotranspiration (</w:t>
      </w:r>
      <w:proofErr w:type="spellStart"/>
      <w:r w:rsidRPr="00E958A5">
        <w:rPr>
          <w:rFonts w:ascii="Times New Roman" w:hAnsi="Times New Roman" w:cs="Times New Roman"/>
          <w:sz w:val="24"/>
          <w:szCs w:val="24"/>
        </w:rPr>
        <w:t>ETblue</w:t>
      </w:r>
      <w:proofErr w:type="spellEnd"/>
      <w:r w:rsidRPr="00E958A5">
        <w:rPr>
          <w:rFonts w:ascii="Times New Roman" w:hAnsi="Times New Roman" w:cs="Times New Roman"/>
          <w:sz w:val="24"/>
          <w:szCs w:val="24"/>
        </w:rPr>
        <w:t xml:space="preserve">), in other words, field ET of irrigation water, is equal to the total </w:t>
      </w:r>
      <w:proofErr w:type="spellStart"/>
      <w:r w:rsidRPr="00E958A5">
        <w:rPr>
          <w:rFonts w:ascii="Times New Roman" w:hAnsi="Times New Roman" w:cs="Times New Roman"/>
          <w:sz w:val="24"/>
          <w:szCs w:val="24"/>
        </w:rPr>
        <w:t>ETc</w:t>
      </w:r>
      <w:proofErr w:type="spellEnd"/>
      <w:r w:rsidRPr="00E958A5">
        <w:rPr>
          <w:rFonts w:ascii="Times New Roman" w:hAnsi="Times New Roman" w:cs="Times New Roman"/>
          <w:sz w:val="24"/>
          <w:szCs w:val="24"/>
        </w:rPr>
        <w:t xml:space="preserve"> minus </w:t>
      </w:r>
      <w:proofErr w:type="spellStart"/>
      <w:r w:rsidRPr="00E958A5">
        <w:rPr>
          <w:rFonts w:ascii="Times New Roman" w:hAnsi="Times New Roman" w:cs="Times New Roman"/>
          <w:sz w:val="24"/>
          <w:szCs w:val="24"/>
        </w:rPr>
        <w:t>Peff</w:t>
      </w:r>
      <w:proofErr w:type="spellEnd"/>
      <w:r w:rsidRPr="00E958A5">
        <w:rPr>
          <w:rFonts w:ascii="Times New Roman" w:hAnsi="Times New Roman" w:cs="Times New Roman"/>
          <w:sz w:val="24"/>
          <w:szCs w:val="24"/>
        </w:rPr>
        <w:t xml:space="preserve">, but zero when </w:t>
      </w:r>
      <w:proofErr w:type="spellStart"/>
      <w:r w:rsidRPr="00E958A5">
        <w:rPr>
          <w:rFonts w:ascii="Times New Roman" w:hAnsi="Times New Roman" w:cs="Times New Roman"/>
          <w:sz w:val="24"/>
          <w:szCs w:val="24"/>
        </w:rPr>
        <w:t>Peff</w:t>
      </w:r>
      <w:proofErr w:type="spellEnd"/>
      <w:r w:rsidRPr="00E958A5">
        <w:rPr>
          <w:rFonts w:ascii="Times New Roman" w:hAnsi="Times New Roman" w:cs="Times New Roman"/>
          <w:sz w:val="24"/>
          <w:szCs w:val="24"/>
        </w:rPr>
        <w:t xml:space="preserve"> exceeds </w:t>
      </w:r>
      <w:proofErr w:type="spellStart"/>
      <w:r w:rsidRPr="00E958A5">
        <w:rPr>
          <w:rFonts w:ascii="Times New Roman" w:hAnsi="Times New Roman" w:cs="Times New Roman"/>
          <w:sz w:val="24"/>
          <w:szCs w:val="24"/>
        </w:rPr>
        <w:t>ETc</w:t>
      </w:r>
      <w:proofErr w:type="spellEnd"/>
      <w:r w:rsidRPr="00E958A5">
        <w:rPr>
          <w:rFonts w:ascii="Times New Roman" w:hAnsi="Times New Roman" w:cs="Times New Roman"/>
          <w:sz w:val="24"/>
          <w:szCs w:val="24"/>
        </w:rPr>
        <w:t xml:space="preserve">: </w:t>
      </w:r>
    </w:p>
    <w:p w14:paraId="2FAD5430" w14:textId="77777777" w:rsidR="00E958A5" w:rsidRDefault="00E958A5" w:rsidP="00E958A5">
      <w:pPr>
        <w:pStyle w:val="BodyText"/>
        <w:spacing w:before="8" w:line="360" w:lineRule="auto"/>
        <w:ind w:left="1015"/>
        <w:rPr>
          <w:bCs/>
        </w:rPr>
      </w:pPr>
      <w:r>
        <w:rPr>
          <w:bCs/>
        </w:rPr>
        <w:t xml:space="preserve">         </w:t>
      </w:r>
      <w:proofErr w:type="spellStart"/>
      <w:r w:rsidRPr="000F2F5E">
        <w:rPr>
          <w:bCs/>
        </w:rPr>
        <w:t>ET</w:t>
      </w:r>
      <w:r w:rsidRPr="000F2F5E">
        <w:rPr>
          <w:bCs/>
          <w:sz w:val="18"/>
          <w:szCs w:val="18"/>
        </w:rPr>
        <w:t>green</w:t>
      </w:r>
      <w:proofErr w:type="spellEnd"/>
      <w:r w:rsidRPr="000F2F5E">
        <w:rPr>
          <w:bCs/>
        </w:rPr>
        <w:t>= min (</w:t>
      </w:r>
      <w:proofErr w:type="spellStart"/>
      <w:r w:rsidRPr="000F2F5E">
        <w:rPr>
          <w:bCs/>
        </w:rPr>
        <w:t>ET</w:t>
      </w:r>
      <w:r w:rsidRPr="000F2F5E">
        <w:rPr>
          <w:bCs/>
          <w:sz w:val="18"/>
          <w:szCs w:val="18"/>
        </w:rPr>
        <w:t>c</w:t>
      </w:r>
      <w:proofErr w:type="spellEnd"/>
      <w:r w:rsidRPr="000F2F5E">
        <w:rPr>
          <w:bCs/>
        </w:rPr>
        <w:t xml:space="preserve">, </w:t>
      </w:r>
      <w:proofErr w:type="spellStart"/>
      <w:r w:rsidRPr="000F2F5E">
        <w:rPr>
          <w:bCs/>
        </w:rPr>
        <w:t>P</w:t>
      </w:r>
      <w:r w:rsidRPr="000F2F5E">
        <w:rPr>
          <w:bCs/>
          <w:sz w:val="18"/>
          <w:szCs w:val="18"/>
        </w:rPr>
        <w:t>eff</w:t>
      </w:r>
      <w:proofErr w:type="spellEnd"/>
      <w:r w:rsidRPr="000F2F5E">
        <w:rPr>
          <w:bCs/>
        </w:rPr>
        <w:t>)</w:t>
      </w:r>
    </w:p>
    <w:p w14:paraId="27837188" w14:textId="77777777" w:rsidR="00E958A5" w:rsidRPr="000F2F5E" w:rsidRDefault="00E958A5" w:rsidP="00E958A5">
      <w:pPr>
        <w:pStyle w:val="BodyText"/>
        <w:spacing w:before="8" w:line="360" w:lineRule="auto"/>
        <w:ind w:left="1015"/>
        <w:rPr>
          <w:bCs/>
        </w:rPr>
      </w:pPr>
    </w:p>
    <w:p w14:paraId="78A73BCE" w14:textId="77777777" w:rsidR="00E958A5" w:rsidRDefault="00E958A5" w:rsidP="00E958A5">
      <w:pPr>
        <w:pStyle w:val="BodyText"/>
        <w:spacing w:before="8" w:line="360" w:lineRule="auto"/>
        <w:ind w:left="1558"/>
        <w:rPr>
          <w:bCs/>
        </w:rPr>
      </w:pPr>
      <w:proofErr w:type="spellStart"/>
      <w:r w:rsidRPr="000F2F5E">
        <w:rPr>
          <w:bCs/>
        </w:rPr>
        <w:t>ET</w:t>
      </w:r>
      <w:r w:rsidRPr="000F2F5E">
        <w:rPr>
          <w:bCs/>
          <w:sz w:val="18"/>
          <w:szCs w:val="18"/>
        </w:rPr>
        <w:t>blue</w:t>
      </w:r>
      <w:proofErr w:type="spellEnd"/>
      <w:r w:rsidRPr="000F2F5E">
        <w:rPr>
          <w:bCs/>
        </w:rPr>
        <w:t xml:space="preserve">= max (0, </w:t>
      </w:r>
      <w:proofErr w:type="spellStart"/>
      <w:r w:rsidRPr="000F2F5E">
        <w:rPr>
          <w:bCs/>
        </w:rPr>
        <w:t>ET</w:t>
      </w:r>
      <w:r w:rsidRPr="000F2F5E">
        <w:rPr>
          <w:bCs/>
          <w:sz w:val="18"/>
          <w:szCs w:val="18"/>
        </w:rPr>
        <w:t>c</w:t>
      </w:r>
      <w:proofErr w:type="spellEnd"/>
      <w:r w:rsidRPr="000F2F5E">
        <w:rPr>
          <w:bCs/>
          <w:sz w:val="18"/>
          <w:szCs w:val="18"/>
        </w:rPr>
        <w:t xml:space="preserve"> </w:t>
      </w:r>
      <w:r w:rsidRPr="000F2F5E">
        <w:rPr>
          <w:bCs/>
        </w:rPr>
        <w:t xml:space="preserve">– </w:t>
      </w:r>
      <w:proofErr w:type="spellStart"/>
      <w:r w:rsidRPr="000F2F5E">
        <w:rPr>
          <w:bCs/>
        </w:rPr>
        <w:t>P</w:t>
      </w:r>
      <w:r w:rsidRPr="000F2F5E">
        <w:rPr>
          <w:bCs/>
          <w:sz w:val="18"/>
          <w:szCs w:val="18"/>
        </w:rPr>
        <w:t>eff</w:t>
      </w:r>
      <w:proofErr w:type="spellEnd"/>
      <w:r w:rsidRPr="000F2F5E">
        <w:rPr>
          <w:bCs/>
        </w:rPr>
        <w:t>)</w:t>
      </w:r>
    </w:p>
    <w:p w14:paraId="42AE4007" w14:textId="77777777" w:rsidR="00E958A5" w:rsidRDefault="00E958A5" w:rsidP="00E958A5">
      <w:pPr>
        <w:pStyle w:val="BodyText"/>
        <w:spacing w:before="8" w:line="360" w:lineRule="auto"/>
        <w:ind w:left="1558"/>
        <w:rPr>
          <w:bCs/>
        </w:rPr>
      </w:pPr>
    </w:p>
    <w:p w14:paraId="31DB1F7D" w14:textId="77777777" w:rsidR="00E958A5" w:rsidRDefault="00E958A5" w:rsidP="00E958A5">
      <w:pPr>
        <w:pStyle w:val="BodyText"/>
        <w:spacing w:before="8" w:line="360" w:lineRule="auto"/>
        <w:rPr>
          <w:bCs/>
        </w:rPr>
      </w:pPr>
      <w:r w:rsidRPr="000F2F5E">
        <w:rPr>
          <w:bCs/>
        </w:rPr>
        <w:t xml:space="preserve">Both the </w:t>
      </w:r>
      <w:proofErr w:type="spellStart"/>
      <w:r w:rsidRPr="000F2F5E">
        <w:rPr>
          <w:bCs/>
        </w:rPr>
        <w:t>WF</w:t>
      </w:r>
      <w:r w:rsidRPr="000F2F5E">
        <w:rPr>
          <w:bCs/>
          <w:sz w:val="18"/>
          <w:szCs w:val="18"/>
        </w:rPr>
        <w:t>blue</w:t>
      </w:r>
      <w:proofErr w:type="spellEnd"/>
      <w:r>
        <w:rPr>
          <w:bCs/>
        </w:rPr>
        <w:t xml:space="preserve"> </w:t>
      </w:r>
      <w:r w:rsidRPr="000F2F5E">
        <w:rPr>
          <w:bCs/>
        </w:rPr>
        <w:t xml:space="preserve">and </w:t>
      </w:r>
      <w:proofErr w:type="spellStart"/>
      <w:r w:rsidRPr="000F2F5E">
        <w:rPr>
          <w:bCs/>
        </w:rPr>
        <w:t>WF</w:t>
      </w:r>
      <w:r w:rsidRPr="000F2F5E">
        <w:rPr>
          <w:bCs/>
          <w:sz w:val="18"/>
          <w:szCs w:val="18"/>
        </w:rPr>
        <w:t>green</w:t>
      </w:r>
      <w:proofErr w:type="spellEnd"/>
      <w:r>
        <w:rPr>
          <w:bCs/>
        </w:rPr>
        <w:t xml:space="preserve"> </w:t>
      </w:r>
      <w:r w:rsidRPr="000F2F5E">
        <w:rPr>
          <w:bCs/>
        </w:rPr>
        <w:t>are indicators of the</w:t>
      </w:r>
      <w:r>
        <w:rPr>
          <w:bCs/>
        </w:rPr>
        <w:t xml:space="preserve"> </w:t>
      </w:r>
      <w:r w:rsidRPr="000F2F5E">
        <w:rPr>
          <w:bCs/>
        </w:rPr>
        <w:t>consumptive amount of water by the rice crop</w:t>
      </w:r>
      <w:r>
        <w:rPr>
          <w:bCs/>
        </w:rPr>
        <w:t>.</w:t>
      </w:r>
    </w:p>
    <w:p w14:paraId="3E53DB2C" w14:textId="77777777" w:rsidR="00E958A5" w:rsidRDefault="00E958A5" w:rsidP="00E958A5">
      <w:pPr>
        <w:pStyle w:val="BodyText"/>
        <w:spacing w:before="8" w:line="360" w:lineRule="auto"/>
        <w:rPr>
          <w:bCs/>
        </w:rPr>
      </w:pPr>
      <w:r w:rsidRPr="000F2F5E">
        <w:rPr>
          <w:bCs/>
        </w:rPr>
        <w:t>The accumulation of daily ET (mm day-1) over the</w:t>
      </w:r>
      <w:r>
        <w:rPr>
          <w:bCs/>
        </w:rPr>
        <w:t xml:space="preserve"> </w:t>
      </w:r>
      <w:r w:rsidRPr="000F2F5E">
        <w:rPr>
          <w:bCs/>
        </w:rPr>
        <w:t>entire growing period was used to calculate the green and</w:t>
      </w:r>
      <w:r>
        <w:rPr>
          <w:bCs/>
        </w:rPr>
        <w:t xml:space="preserve"> </w:t>
      </w:r>
      <w:r w:rsidRPr="000F2F5E">
        <w:rPr>
          <w:bCs/>
        </w:rPr>
        <w:t>blue components in crop water use (CWU, m3ha-1)</w:t>
      </w:r>
    </w:p>
    <w:p w14:paraId="320BFBE1" w14:textId="77777777" w:rsidR="00E958A5" w:rsidRPr="00875253" w:rsidRDefault="00E958A5" w:rsidP="00E958A5">
      <w:pPr>
        <w:pStyle w:val="BodyText"/>
        <w:spacing w:before="8" w:line="360" w:lineRule="auto"/>
        <w:ind w:left="705"/>
        <w:rPr>
          <w:bCs/>
          <w:color w:val="FF0000"/>
          <w:sz w:val="16"/>
          <w:szCs w:val="16"/>
        </w:rPr>
      </w:pPr>
      <w:r w:rsidRPr="00875253">
        <w:rPr>
          <w:bCs/>
          <w:sz w:val="28"/>
          <w:szCs w:val="28"/>
        </w:rPr>
        <w:t xml:space="preserve">                      </w:t>
      </w:r>
      <w:r w:rsidRPr="00875253">
        <w:rPr>
          <w:bCs/>
          <w:sz w:val="16"/>
          <w:szCs w:val="16"/>
        </w:rPr>
        <w:t xml:space="preserve"> </w:t>
      </w:r>
      <w:proofErr w:type="spellStart"/>
      <w:r w:rsidRPr="00875253">
        <w:rPr>
          <w:bCs/>
          <w:sz w:val="16"/>
          <w:szCs w:val="16"/>
        </w:rPr>
        <w:t>lgp</w:t>
      </w:r>
      <w:proofErr w:type="spellEnd"/>
    </w:p>
    <w:p w14:paraId="10CAB8DD" w14:textId="77777777" w:rsidR="00E958A5" w:rsidRPr="00875253" w:rsidRDefault="00E958A5" w:rsidP="00E958A5">
      <w:pPr>
        <w:pStyle w:val="BodyText"/>
        <w:spacing w:before="8" w:line="360" w:lineRule="auto"/>
        <w:ind w:left="705"/>
        <w:rPr>
          <w:bCs/>
          <w:sz w:val="28"/>
          <w:szCs w:val="28"/>
        </w:rPr>
      </w:pPr>
      <w:proofErr w:type="spellStart"/>
      <w:r w:rsidRPr="00875253">
        <w:rPr>
          <w:bCs/>
        </w:rPr>
        <w:t>CWU</w:t>
      </w:r>
      <w:r w:rsidRPr="00875253">
        <w:rPr>
          <w:bCs/>
          <w:sz w:val="18"/>
          <w:szCs w:val="18"/>
        </w:rPr>
        <w:t>green</w:t>
      </w:r>
      <w:proofErr w:type="spellEnd"/>
      <w:r w:rsidRPr="00875253">
        <w:rPr>
          <w:bCs/>
          <w:sz w:val="28"/>
          <w:szCs w:val="28"/>
        </w:rPr>
        <w:t xml:space="preserve">= </w:t>
      </w:r>
      <w:r w:rsidRPr="00875253">
        <w:rPr>
          <w:bCs/>
        </w:rPr>
        <w:t>10</w:t>
      </w:r>
      <w:bookmarkStart w:id="4" w:name="_Hlk175150779"/>
      <w:r w:rsidRPr="00875253">
        <w:rPr>
          <w:bCs/>
          <w:sz w:val="28"/>
          <w:szCs w:val="28"/>
        </w:rPr>
        <w:t>×</w:t>
      </w:r>
      <w:r w:rsidRPr="00875253">
        <w:rPr>
          <w:bCs/>
          <w:sz w:val="32"/>
          <w:szCs w:val="32"/>
        </w:rPr>
        <w:t>∑</w:t>
      </w:r>
      <w:bookmarkEnd w:id="4"/>
      <w:proofErr w:type="spellStart"/>
      <w:r w:rsidRPr="00875253">
        <w:rPr>
          <w:bCs/>
        </w:rPr>
        <w:t>ET</w:t>
      </w:r>
      <w:r w:rsidRPr="00875253">
        <w:rPr>
          <w:bCs/>
          <w:sz w:val="18"/>
          <w:szCs w:val="18"/>
        </w:rPr>
        <w:t>green</w:t>
      </w:r>
      <w:proofErr w:type="spellEnd"/>
      <w:r w:rsidRPr="00875253">
        <w:rPr>
          <w:bCs/>
          <w:sz w:val="28"/>
          <w:szCs w:val="28"/>
        </w:rPr>
        <w:t xml:space="preserve"> </w:t>
      </w:r>
      <w:r w:rsidRPr="00875253">
        <w:rPr>
          <w:bCs/>
        </w:rPr>
        <w:t>[volume/area]</w:t>
      </w:r>
    </w:p>
    <w:p w14:paraId="4C22ACC2" w14:textId="77777777" w:rsidR="00E958A5" w:rsidRDefault="00E958A5" w:rsidP="00E958A5">
      <w:pPr>
        <w:pStyle w:val="BodyText"/>
        <w:spacing w:before="8" w:line="360" w:lineRule="auto"/>
        <w:ind w:left="705"/>
        <w:rPr>
          <w:bCs/>
          <w:sz w:val="16"/>
          <w:szCs w:val="16"/>
        </w:rPr>
      </w:pPr>
      <w:r w:rsidRPr="00875253">
        <w:rPr>
          <w:bCs/>
          <w:sz w:val="28"/>
          <w:szCs w:val="28"/>
        </w:rPr>
        <w:t xml:space="preserve">                      </w:t>
      </w:r>
      <w:r w:rsidRPr="00875253">
        <w:rPr>
          <w:bCs/>
          <w:sz w:val="16"/>
          <w:szCs w:val="16"/>
        </w:rPr>
        <w:t>d=1</w:t>
      </w:r>
    </w:p>
    <w:p w14:paraId="694A6A56" w14:textId="77777777" w:rsidR="00E958A5" w:rsidRDefault="00E958A5" w:rsidP="00E958A5">
      <w:pPr>
        <w:pStyle w:val="BodyText"/>
        <w:spacing w:before="8" w:line="360" w:lineRule="auto"/>
        <w:ind w:left="705"/>
        <w:rPr>
          <w:bCs/>
          <w:sz w:val="16"/>
          <w:szCs w:val="16"/>
        </w:rPr>
      </w:pPr>
    </w:p>
    <w:p w14:paraId="66DE599B" w14:textId="77777777" w:rsidR="00E958A5" w:rsidRPr="00875253" w:rsidRDefault="00E958A5" w:rsidP="00E958A5">
      <w:pPr>
        <w:pStyle w:val="BodyText"/>
        <w:spacing w:before="8" w:line="360" w:lineRule="auto"/>
        <w:ind w:left="705"/>
        <w:rPr>
          <w:bCs/>
          <w:color w:val="FF0000"/>
          <w:sz w:val="16"/>
          <w:szCs w:val="16"/>
        </w:rPr>
      </w:pPr>
      <w:r w:rsidRPr="00875253">
        <w:rPr>
          <w:bCs/>
          <w:sz w:val="28"/>
          <w:szCs w:val="28"/>
        </w:rPr>
        <w:t xml:space="preserve">                      </w:t>
      </w:r>
      <w:r w:rsidRPr="00875253">
        <w:rPr>
          <w:bCs/>
          <w:sz w:val="16"/>
          <w:szCs w:val="16"/>
        </w:rPr>
        <w:t xml:space="preserve"> </w:t>
      </w:r>
      <w:proofErr w:type="spellStart"/>
      <w:r w:rsidRPr="00875253">
        <w:rPr>
          <w:bCs/>
          <w:sz w:val="16"/>
          <w:szCs w:val="16"/>
        </w:rPr>
        <w:t>lgp</w:t>
      </w:r>
      <w:proofErr w:type="spellEnd"/>
    </w:p>
    <w:p w14:paraId="7B206C84" w14:textId="77777777" w:rsidR="00E958A5" w:rsidRPr="00875253" w:rsidRDefault="00E958A5" w:rsidP="00E958A5">
      <w:pPr>
        <w:pStyle w:val="BodyText"/>
        <w:spacing w:before="8" w:line="360" w:lineRule="auto"/>
        <w:ind w:left="705"/>
        <w:rPr>
          <w:bCs/>
          <w:sz w:val="28"/>
          <w:szCs w:val="28"/>
        </w:rPr>
      </w:pPr>
      <w:proofErr w:type="spellStart"/>
      <w:r w:rsidRPr="00875253">
        <w:rPr>
          <w:bCs/>
        </w:rPr>
        <w:t>CWU</w:t>
      </w:r>
      <w:r>
        <w:rPr>
          <w:bCs/>
          <w:sz w:val="18"/>
          <w:szCs w:val="18"/>
        </w:rPr>
        <w:t>blue</w:t>
      </w:r>
      <w:proofErr w:type="spellEnd"/>
      <w:r w:rsidRPr="00875253">
        <w:rPr>
          <w:bCs/>
          <w:sz w:val="28"/>
          <w:szCs w:val="28"/>
        </w:rPr>
        <w:t xml:space="preserve">= </w:t>
      </w:r>
      <w:r w:rsidRPr="00875253">
        <w:rPr>
          <w:bCs/>
        </w:rPr>
        <w:t>10</w:t>
      </w:r>
      <w:r w:rsidRPr="00875253">
        <w:rPr>
          <w:bCs/>
          <w:sz w:val="28"/>
          <w:szCs w:val="28"/>
        </w:rPr>
        <w:t>×</w:t>
      </w:r>
      <w:r w:rsidRPr="00875253">
        <w:rPr>
          <w:bCs/>
          <w:sz w:val="32"/>
          <w:szCs w:val="32"/>
        </w:rPr>
        <w:t>∑</w:t>
      </w:r>
      <w:proofErr w:type="spellStart"/>
      <w:r w:rsidRPr="00875253">
        <w:rPr>
          <w:bCs/>
        </w:rPr>
        <w:t>ET</w:t>
      </w:r>
      <w:r>
        <w:rPr>
          <w:bCs/>
          <w:sz w:val="18"/>
          <w:szCs w:val="18"/>
        </w:rPr>
        <w:t>blue</w:t>
      </w:r>
      <w:proofErr w:type="spellEnd"/>
      <w:r w:rsidRPr="00875253">
        <w:rPr>
          <w:bCs/>
          <w:sz w:val="28"/>
          <w:szCs w:val="28"/>
        </w:rPr>
        <w:t xml:space="preserve"> </w:t>
      </w:r>
      <w:r w:rsidRPr="00875253">
        <w:rPr>
          <w:bCs/>
        </w:rPr>
        <w:t>[volume/area]</w:t>
      </w:r>
    </w:p>
    <w:p w14:paraId="25F002A9" w14:textId="77777777" w:rsidR="00E958A5" w:rsidRDefault="00E958A5" w:rsidP="00E958A5">
      <w:pPr>
        <w:pStyle w:val="BodyText"/>
        <w:spacing w:before="8" w:line="360" w:lineRule="auto"/>
        <w:ind w:left="705"/>
        <w:rPr>
          <w:bCs/>
          <w:sz w:val="16"/>
          <w:szCs w:val="16"/>
        </w:rPr>
      </w:pPr>
      <w:r w:rsidRPr="00875253">
        <w:rPr>
          <w:bCs/>
          <w:sz w:val="28"/>
          <w:szCs w:val="28"/>
        </w:rPr>
        <w:t xml:space="preserve">                      </w:t>
      </w:r>
      <w:r w:rsidRPr="00875253">
        <w:rPr>
          <w:bCs/>
          <w:sz w:val="16"/>
          <w:szCs w:val="16"/>
        </w:rPr>
        <w:t>d=1</w:t>
      </w:r>
    </w:p>
    <w:p w14:paraId="03A2C6DE" w14:textId="77777777" w:rsidR="00E958A5" w:rsidRDefault="00E958A5" w:rsidP="00E958A5">
      <w:pPr>
        <w:pStyle w:val="BodyText"/>
        <w:spacing w:before="8" w:line="360" w:lineRule="auto"/>
        <w:rPr>
          <w:bCs/>
        </w:rPr>
      </w:pPr>
      <w:r w:rsidRPr="00EA429A">
        <w:rPr>
          <w:bCs/>
        </w:rPr>
        <w:t xml:space="preserve">Where </w:t>
      </w:r>
      <w:proofErr w:type="spellStart"/>
      <w:r w:rsidRPr="00EA429A">
        <w:rPr>
          <w:bCs/>
        </w:rPr>
        <w:t>ET</w:t>
      </w:r>
      <w:r w:rsidRPr="00EA429A">
        <w:rPr>
          <w:bCs/>
          <w:sz w:val="18"/>
          <w:szCs w:val="18"/>
        </w:rPr>
        <w:t>green</w:t>
      </w:r>
      <w:proofErr w:type="spellEnd"/>
      <w:r w:rsidRPr="00EA429A">
        <w:rPr>
          <w:bCs/>
        </w:rPr>
        <w:t xml:space="preserve"> and </w:t>
      </w:r>
      <w:proofErr w:type="spellStart"/>
      <w:r w:rsidRPr="00EA429A">
        <w:rPr>
          <w:bCs/>
        </w:rPr>
        <w:t>ET</w:t>
      </w:r>
      <w:r w:rsidRPr="00EA429A">
        <w:rPr>
          <w:bCs/>
          <w:sz w:val="18"/>
          <w:szCs w:val="18"/>
        </w:rPr>
        <w:t>blue</w:t>
      </w:r>
      <w:proofErr w:type="spellEnd"/>
      <w:r w:rsidRPr="00EA429A">
        <w:rPr>
          <w:bCs/>
        </w:rPr>
        <w:t xml:space="preserve"> represent green water</w:t>
      </w:r>
      <w:r>
        <w:rPr>
          <w:bCs/>
        </w:rPr>
        <w:t xml:space="preserve"> </w:t>
      </w:r>
      <w:r w:rsidRPr="00EA429A">
        <w:rPr>
          <w:bCs/>
        </w:rPr>
        <w:t>evapotranspiration, and the blue water evapotranspiration</w:t>
      </w:r>
      <w:r>
        <w:rPr>
          <w:bCs/>
        </w:rPr>
        <w:t xml:space="preserve"> </w:t>
      </w:r>
      <w:r w:rsidRPr="00EA429A">
        <w:rPr>
          <w:bCs/>
        </w:rPr>
        <w:t>respectively. Factor 10 is for the conversion of water depths</w:t>
      </w:r>
      <w:r>
        <w:rPr>
          <w:bCs/>
        </w:rPr>
        <w:t xml:space="preserve"> </w:t>
      </w:r>
      <w:r w:rsidRPr="00EA429A">
        <w:rPr>
          <w:bCs/>
        </w:rPr>
        <w:t xml:space="preserve">in </w:t>
      </w:r>
      <w:proofErr w:type="spellStart"/>
      <w:r w:rsidRPr="00EA429A">
        <w:rPr>
          <w:bCs/>
        </w:rPr>
        <w:t>millimetres</w:t>
      </w:r>
      <w:proofErr w:type="spellEnd"/>
      <w:r w:rsidRPr="00EA429A">
        <w:rPr>
          <w:bCs/>
        </w:rPr>
        <w:t xml:space="preserve"> into water volumes per land surface in m3ha-1,</w:t>
      </w:r>
      <w:r>
        <w:rPr>
          <w:bCs/>
        </w:rPr>
        <w:t xml:space="preserve"> </w:t>
      </w:r>
      <w:proofErr w:type="spellStart"/>
      <w:r w:rsidRPr="00EA429A">
        <w:rPr>
          <w:bCs/>
        </w:rPr>
        <w:t>lgp</w:t>
      </w:r>
      <w:proofErr w:type="spellEnd"/>
      <w:r w:rsidRPr="00EA429A">
        <w:rPr>
          <w:bCs/>
        </w:rPr>
        <w:t xml:space="preserve"> stands for the length of the growing period in days. The</w:t>
      </w:r>
      <w:r>
        <w:rPr>
          <w:bCs/>
        </w:rPr>
        <w:t xml:space="preserve"> </w:t>
      </w:r>
      <w:r w:rsidRPr="00EA429A">
        <w:rPr>
          <w:bCs/>
        </w:rPr>
        <w:t>summation is done over the entire growing period</w:t>
      </w:r>
      <w:r>
        <w:rPr>
          <w:bCs/>
        </w:rPr>
        <w:t xml:space="preserve">. </w:t>
      </w:r>
      <w:r w:rsidRPr="00EA429A">
        <w:rPr>
          <w:bCs/>
        </w:rPr>
        <w:t>i.e.</w:t>
      </w:r>
      <w:r>
        <w:rPr>
          <w:bCs/>
        </w:rPr>
        <w:t xml:space="preserve"> </w:t>
      </w:r>
      <w:r w:rsidRPr="00EA429A">
        <w:rPr>
          <w:bCs/>
        </w:rPr>
        <w:t>from</w:t>
      </w:r>
      <w:r>
        <w:rPr>
          <w:bCs/>
        </w:rPr>
        <w:t xml:space="preserve"> </w:t>
      </w:r>
      <w:r w:rsidRPr="00EA429A">
        <w:rPr>
          <w:bCs/>
        </w:rPr>
        <w:t>the day of planting (day 1) to the day</w:t>
      </w:r>
      <w:r>
        <w:rPr>
          <w:bCs/>
        </w:rPr>
        <w:t xml:space="preserve"> </w:t>
      </w:r>
      <w:r w:rsidRPr="00EA429A">
        <w:rPr>
          <w:bCs/>
        </w:rPr>
        <w:t>of harvest</w:t>
      </w:r>
      <w:r>
        <w:rPr>
          <w:bCs/>
        </w:rPr>
        <w:t>.</w:t>
      </w:r>
    </w:p>
    <w:p w14:paraId="16B3F257" w14:textId="77777777" w:rsidR="00E958A5" w:rsidRDefault="00E958A5" w:rsidP="00E958A5">
      <w:pPr>
        <w:pStyle w:val="BodyText"/>
        <w:spacing w:before="8" w:line="360" w:lineRule="auto"/>
        <w:rPr>
          <w:bCs/>
        </w:rPr>
      </w:pPr>
      <w:r w:rsidRPr="00C14A66">
        <w:rPr>
          <w:bCs/>
        </w:rPr>
        <w:t>The green water footprint of a crop (</w:t>
      </w:r>
      <w:proofErr w:type="spellStart"/>
      <w:r w:rsidRPr="00C14A66">
        <w:rPr>
          <w:bCs/>
        </w:rPr>
        <w:t>WF</w:t>
      </w:r>
      <w:r w:rsidRPr="00C14A66">
        <w:rPr>
          <w:bCs/>
          <w:sz w:val="18"/>
          <w:szCs w:val="18"/>
        </w:rPr>
        <w:t>green</w:t>
      </w:r>
      <w:proofErr w:type="spellEnd"/>
      <w:r w:rsidRPr="00C14A66">
        <w:rPr>
          <w:bCs/>
        </w:rPr>
        <w:t>, m3/ton</w:t>
      </w:r>
      <w:r>
        <w:rPr>
          <w:bCs/>
        </w:rPr>
        <w:t xml:space="preserve"> or l/kg</w:t>
      </w:r>
      <w:r w:rsidRPr="00C14A66">
        <w:rPr>
          <w:bCs/>
        </w:rPr>
        <w:t>) is calculated as the green component in crop water use (</w:t>
      </w:r>
      <w:proofErr w:type="spellStart"/>
      <w:r w:rsidRPr="00C14A66">
        <w:rPr>
          <w:bCs/>
        </w:rPr>
        <w:t>CWU</w:t>
      </w:r>
      <w:r w:rsidRPr="00C14A66">
        <w:rPr>
          <w:bCs/>
          <w:sz w:val="18"/>
          <w:szCs w:val="18"/>
        </w:rPr>
        <w:t>green</w:t>
      </w:r>
      <w:proofErr w:type="spellEnd"/>
      <w:r w:rsidRPr="00C14A66">
        <w:rPr>
          <w:bCs/>
        </w:rPr>
        <w:t>, m3/ha) divided by the crop yield (Y, ton/ha</w:t>
      </w:r>
      <w:r>
        <w:rPr>
          <w:bCs/>
        </w:rPr>
        <w:t xml:space="preserve"> or kg/ha</w:t>
      </w:r>
      <w:r w:rsidRPr="00C14A66">
        <w:rPr>
          <w:bCs/>
        </w:rPr>
        <w:t>). The blue component (</w:t>
      </w:r>
      <w:proofErr w:type="spellStart"/>
      <w:r w:rsidRPr="00C14A66">
        <w:rPr>
          <w:bCs/>
        </w:rPr>
        <w:t>WF</w:t>
      </w:r>
      <w:r w:rsidRPr="00C14A66">
        <w:rPr>
          <w:bCs/>
          <w:sz w:val="18"/>
          <w:szCs w:val="18"/>
        </w:rPr>
        <w:t>blue</w:t>
      </w:r>
      <w:proofErr w:type="spellEnd"/>
      <w:r w:rsidRPr="00C14A66">
        <w:rPr>
          <w:bCs/>
        </w:rPr>
        <w:t>, m3/ton</w:t>
      </w:r>
      <w:r>
        <w:rPr>
          <w:bCs/>
        </w:rPr>
        <w:t xml:space="preserve"> or l/kg</w:t>
      </w:r>
      <w:r w:rsidRPr="00C14A66">
        <w:rPr>
          <w:bCs/>
        </w:rPr>
        <w:t>) is calculated in a similar way:</w:t>
      </w:r>
    </w:p>
    <w:p w14:paraId="1064B638" w14:textId="77777777" w:rsidR="00E958A5" w:rsidRDefault="00E958A5" w:rsidP="00E958A5">
      <w:pPr>
        <w:pStyle w:val="BodyText"/>
        <w:spacing w:before="8" w:line="360" w:lineRule="auto"/>
        <w:ind w:left="705"/>
        <w:rPr>
          <w:bCs/>
        </w:rPr>
      </w:pPr>
    </w:p>
    <w:p w14:paraId="02AF482E" w14:textId="77777777" w:rsidR="00E958A5" w:rsidRDefault="00E958A5" w:rsidP="00E958A5">
      <w:pPr>
        <w:pStyle w:val="BodyText"/>
        <w:spacing w:before="8"/>
        <w:ind w:left="705"/>
        <w:rPr>
          <w:bCs/>
        </w:rPr>
      </w:pPr>
      <w:proofErr w:type="spellStart"/>
      <w:r>
        <w:rPr>
          <w:bCs/>
        </w:rPr>
        <w:t>WF</w:t>
      </w:r>
      <w:r w:rsidRPr="00C14A66">
        <w:rPr>
          <w:bCs/>
          <w:sz w:val="16"/>
          <w:szCs w:val="16"/>
        </w:rPr>
        <w:t>green</w:t>
      </w:r>
      <w:proofErr w:type="spellEnd"/>
      <w:r>
        <w:rPr>
          <w:bCs/>
        </w:rPr>
        <w:t xml:space="preserve"> = </w:t>
      </w:r>
      <w:proofErr w:type="spellStart"/>
      <w:r w:rsidRPr="00C14A66">
        <w:rPr>
          <w:bCs/>
        </w:rPr>
        <w:t>CWU</w:t>
      </w:r>
      <w:r w:rsidRPr="00A66DE2">
        <w:rPr>
          <w:bCs/>
          <w:sz w:val="16"/>
          <w:szCs w:val="16"/>
        </w:rPr>
        <w:t>green</w:t>
      </w:r>
      <w:proofErr w:type="spellEnd"/>
      <w:r w:rsidRPr="00A66DE2">
        <w:rPr>
          <w:bCs/>
          <w:sz w:val="16"/>
          <w:szCs w:val="16"/>
        </w:rPr>
        <w:t xml:space="preserve"> </w:t>
      </w:r>
      <w:r>
        <w:rPr>
          <w:bCs/>
        </w:rPr>
        <w:t>/Y</w:t>
      </w:r>
    </w:p>
    <w:p w14:paraId="1970CB47" w14:textId="77777777" w:rsidR="00E958A5" w:rsidRDefault="00E958A5" w:rsidP="00E958A5">
      <w:pPr>
        <w:pStyle w:val="BodyText"/>
        <w:spacing w:before="8"/>
        <w:ind w:left="705"/>
        <w:rPr>
          <w:bCs/>
        </w:rPr>
      </w:pPr>
    </w:p>
    <w:p w14:paraId="17332FF9" w14:textId="77777777" w:rsidR="00E958A5" w:rsidRDefault="00E958A5" w:rsidP="00E958A5">
      <w:pPr>
        <w:pStyle w:val="BodyText"/>
        <w:spacing w:before="8"/>
        <w:ind w:left="705"/>
        <w:rPr>
          <w:bCs/>
        </w:rPr>
      </w:pPr>
    </w:p>
    <w:p w14:paraId="21C43162" w14:textId="77777777" w:rsidR="00E958A5" w:rsidRDefault="00E958A5" w:rsidP="00E958A5">
      <w:pPr>
        <w:pStyle w:val="BodyText"/>
        <w:spacing w:before="8"/>
        <w:ind w:left="705"/>
        <w:rPr>
          <w:bCs/>
        </w:rPr>
      </w:pPr>
      <w:proofErr w:type="spellStart"/>
      <w:r>
        <w:rPr>
          <w:bCs/>
        </w:rPr>
        <w:t>WF</w:t>
      </w:r>
      <w:r w:rsidRPr="00A66DE2">
        <w:rPr>
          <w:bCs/>
          <w:sz w:val="16"/>
          <w:szCs w:val="16"/>
        </w:rPr>
        <w:t>blue</w:t>
      </w:r>
      <w:proofErr w:type="spellEnd"/>
      <w:r>
        <w:rPr>
          <w:bCs/>
        </w:rPr>
        <w:t xml:space="preserve">= </w:t>
      </w:r>
      <w:proofErr w:type="spellStart"/>
      <w:r>
        <w:rPr>
          <w:bCs/>
        </w:rPr>
        <w:t>CWU</w:t>
      </w:r>
      <w:r w:rsidRPr="00A66DE2">
        <w:rPr>
          <w:bCs/>
          <w:sz w:val="18"/>
          <w:szCs w:val="18"/>
        </w:rPr>
        <w:t>blue</w:t>
      </w:r>
      <w:proofErr w:type="spellEnd"/>
      <w:r>
        <w:rPr>
          <w:bCs/>
        </w:rPr>
        <w:t xml:space="preserve">/Y </w:t>
      </w:r>
    </w:p>
    <w:p w14:paraId="7EA752D7" w14:textId="77777777" w:rsidR="00E958A5" w:rsidRPr="002F71C6" w:rsidRDefault="00E958A5"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742204ED"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823FDFE" w14:textId="77777777" w:rsidR="008006E7" w:rsidRDefault="002F71C6" w:rsidP="0048308C">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2F71C6">
        <w:rPr>
          <w:rFonts w:ascii="Times New Roman" w:eastAsia="Times New Roman" w:hAnsi="Times New Roman" w:cs="Times New Roman"/>
          <w:b/>
          <w:sz w:val="24"/>
          <w:szCs w:val="24"/>
          <w:lang w:val="en-US"/>
        </w:rPr>
        <w:t>3. RESULTS AND DISCUSSION</w:t>
      </w:r>
    </w:p>
    <w:p w14:paraId="77D3E9E3"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 xml:space="preserve">3.1 </w:t>
      </w:r>
      <w:r w:rsidR="00E958A5" w:rsidRPr="00E958A5">
        <w:rPr>
          <w:rFonts w:ascii="Times New Roman" w:eastAsia="Times New Roman" w:hAnsi="Times New Roman" w:cs="Times New Roman"/>
          <w:bCs/>
          <w:i/>
          <w:sz w:val="24"/>
          <w:szCs w:val="24"/>
          <w:lang w:val="en-IN"/>
        </w:rPr>
        <w:t>Estimation of Crop water requirement for rice crop</w:t>
      </w:r>
    </w:p>
    <w:p w14:paraId="17C0A9E5" w14:textId="77777777" w:rsid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E958A5">
        <w:rPr>
          <w:rFonts w:ascii="Times New Roman" w:eastAsia="Times New Roman" w:hAnsi="Times New Roman" w:cs="Times New Roman"/>
          <w:sz w:val="24"/>
          <w:szCs w:val="24"/>
          <w:lang w:val="en-IN"/>
        </w:rPr>
        <w:t>The crop water requirement (CWR) for rice cultivation in the Prayagraj region was quantified using the CROPWAT 8.0 model for the period 1997 to 2023. Based on long-term climatic data and standard crop parameters, the average seasonal water demand for rice was estimated at 799.22 mm, representing the total volume of water necessary to support optimal physiological development and biomass accumulation under field conditions. According to published agronomic literature, the sowing window for rice in this region typically spans from mid-June to early July. In this study, June 18 was selected as the representative planting date for simulation purposes.</w:t>
      </w:r>
    </w:p>
    <w:p w14:paraId="5542768E" w14:textId="77777777" w:rsid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71CB008C" w14:textId="77777777" w:rsidR="00E958A5" w:rsidRP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E958A5">
        <w:rPr>
          <w:rFonts w:ascii="Times New Roman" w:eastAsia="Times New Roman" w:hAnsi="Times New Roman" w:cs="Times New Roman"/>
          <w:sz w:val="24"/>
          <w:szCs w:val="24"/>
          <w:lang w:val="en-IN"/>
        </w:rPr>
        <w:t xml:space="preserve">Analysis of seasonal water demand (as illustrated in Figure </w:t>
      </w:r>
      <w:r w:rsidR="00C54AAA">
        <w:rPr>
          <w:rFonts w:ascii="Times New Roman" w:eastAsia="Times New Roman" w:hAnsi="Times New Roman" w:cs="Times New Roman"/>
          <w:sz w:val="24"/>
          <w:szCs w:val="24"/>
          <w:lang w:val="en-IN"/>
        </w:rPr>
        <w:t>2</w:t>
      </w:r>
      <w:r w:rsidRPr="00E958A5">
        <w:rPr>
          <w:rFonts w:ascii="Times New Roman" w:eastAsia="Times New Roman" w:hAnsi="Times New Roman" w:cs="Times New Roman"/>
          <w:sz w:val="24"/>
          <w:szCs w:val="24"/>
          <w:lang w:val="en-IN"/>
        </w:rPr>
        <w:t>) revealed that the peak water requirement occurs during the mid-season growth phase, which corresponds to the critical phenological stages from panicle initiation to early grain filling. During this stage, rice exhibited the highest water demand, averaging 372.44 mm, reflecting its heightened transpiration rate and physiological activity. This was followed by the late-season stage (typically November to December), where the crop required approximately 150.22 mm. The initial and terminal phases, including land preparation and harvesting, showed the lowest water demands, indicating minimal evapotranspiration during these periods.</w:t>
      </w:r>
    </w:p>
    <w:p w14:paraId="13E0E855" w14:textId="77777777" w:rsidR="00E958A5" w:rsidRP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363DC6E4" w14:textId="77777777" w:rsidR="00E958A5" w:rsidRP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E958A5">
        <w:rPr>
          <w:rFonts w:ascii="Times New Roman" w:eastAsia="Times New Roman" w:hAnsi="Times New Roman" w:cs="Times New Roman"/>
          <w:sz w:val="24"/>
          <w:szCs w:val="24"/>
          <w:lang w:val="en-IN"/>
        </w:rPr>
        <w:t>Furthermore, at the crop establishment phase, rice can germinate effectively if at least 19.49 mm of moisture is available within the effective rooting zone. In the early vegetative stage (July), the water requirement was recorded at 145.39 mm, supporting active leaf and tiller development. Overall, the temporal distribution of water demand highlights the importance of stage-specific irrigation scheduling to enhance water use efficiency and ensure optimal crop performance under regional agroclimatic conditions.</w:t>
      </w:r>
    </w:p>
    <w:p w14:paraId="7B03F3A3"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61A6BA1C"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3.2 Effective Rainfall (ER) for Prayagraj</w:t>
      </w:r>
    </w:p>
    <w:p w14:paraId="543EB4CA" w14:textId="77777777" w:rsidR="008006E7" w:rsidRDefault="00E958A5"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E958A5">
        <w:rPr>
          <w:rFonts w:ascii="Times New Roman" w:eastAsia="Times New Roman" w:hAnsi="Times New Roman" w:cs="Times New Roman"/>
          <w:sz w:val="24"/>
          <w:szCs w:val="24"/>
          <w:lang w:val="en-IN"/>
        </w:rPr>
        <w:lastRenderedPageBreak/>
        <w:t xml:space="preserve">In the Prayagraj region, analysis of Table 4 indicates that maximum effective rainfall is concentrated during the monsoon season, while minimum values are recorded during the winter months, over the assessment period of 1997 </w:t>
      </w:r>
      <w:commentRangeStart w:id="5"/>
      <w:r w:rsidRPr="0028188E">
        <w:rPr>
          <w:rFonts w:ascii="Times New Roman" w:eastAsia="Times New Roman" w:hAnsi="Times New Roman" w:cs="Times New Roman"/>
          <w:strike/>
          <w:color w:val="FF0000"/>
          <w:sz w:val="24"/>
          <w:szCs w:val="24"/>
          <w:lang w:val="en-IN"/>
        </w:rPr>
        <w:t>to</w:t>
      </w:r>
      <w:commentRangeEnd w:id="5"/>
      <w:r w:rsidR="0028188E">
        <w:rPr>
          <w:rStyle w:val="CommentReference"/>
        </w:rPr>
        <w:commentReference w:id="5"/>
      </w:r>
      <w:r w:rsidRPr="00E958A5">
        <w:rPr>
          <w:rFonts w:ascii="Times New Roman" w:eastAsia="Times New Roman" w:hAnsi="Times New Roman" w:cs="Times New Roman"/>
          <w:sz w:val="24"/>
          <w:szCs w:val="24"/>
          <w:lang w:val="en-IN"/>
        </w:rPr>
        <w:t xml:space="preserve"> 2023. As illustrated in Figure </w:t>
      </w:r>
      <w:r w:rsidR="00EC4DF1">
        <w:rPr>
          <w:rFonts w:ascii="Times New Roman" w:eastAsia="Times New Roman" w:hAnsi="Times New Roman" w:cs="Times New Roman"/>
          <w:sz w:val="24"/>
          <w:szCs w:val="24"/>
          <w:lang w:val="en-IN"/>
        </w:rPr>
        <w:t>3</w:t>
      </w:r>
      <w:r w:rsidRPr="00E958A5">
        <w:rPr>
          <w:rFonts w:ascii="Times New Roman" w:eastAsia="Times New Roman" w:hAnsi="Times New Roman" w:cs="Times New Roman"/>
          <w:sz w:val="24"/>
          <w:szCs w:val="24"/>
          <w:lang w:val="en-IN"/>
        </w:rPr>
        <w:t xml:space="preserve">, the month-wise distribution of effective rainfall reveals that July registers the highest contribution with 140.38 mm, followed by August with 132.32 mm, September with 102.17 mm, and June with 80.15 mm. These findings underscore the dominant role of monsoonal precipitation in fulfilling crop water requirements in this </w:t>
      </w:r>
      <w:proofErr w:type="spellStart"/>
      <w:r w:rsidRPr="00E958A5">
        <w:rPr>
          <w:rFonts w:ascii="Times New Roman" w:eastAsia="Times New Roman" w:hAnsi="Times New Roman" w:cs="Times New Roman"/>
          <w:sz w:val="24"/>
          <w:szCs w:val="24"/>
          <w:lang w:val="en-IN"/>
        </w:rPr>
        <w:t>agro</w:t>
      </w:r>
      <w:proofErr w:type="spellEnd"/>
      <w:r w:rsidRPr="00E958A5">
        <w:rPr>
          <w:rFonts w:ascii="Times New Roman" w:eastAsia="Times New Roman" w:hAnsi="Times New Roman" w:cs="Times New Roman"/>
          <w:sz w:val="24"/>
          <w:szCs w:val="24"/>
          <w:lang w:val="en-IN"/>
        </w:rPr>
        <w:t>-climatic zone, while also highlighting the seasonal disparity in rainfall availability that necessitates strategic irrigation planning during low-rainfall periods.</w:t>
      </w:r>
    </w:p>
    <w:p w14:paraId="04AA8373"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C8192FE" w14:textId="77777777" w:rsidR="00661297" w:rsidRPr="00661297" w:rsidRDefault="00661297" w:rsidP="00661297">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661297">
        <w:rPr>
          <w:rFonts w:ascii="Times New Roman" w:eastAsia="Times New Roman" w:hAnsi="Times New Roman" w:cs="Times New Roman"/>
          <w:bCs/>
          <w:i/>
          <w:sz w:val="24"/>
          <w:szCs w:val="24"/>
          <w:lang w:val="en-IN"/>
        </w:rPr>
        <w:t xml:space="preserve">3.3 Estimation of Crop Water Requirement and Irrigation Water Requirement for </w:t>
      </w:r>
      <w:r w:rsidR="00C54AAA">
        <w:rPr>
          <w:rFonts w:ascii="Times New Roman" w:eastAsia="Times New Roman" w:hAnsi="Times New Roman" w:cs="Times New Roman"/>
          <w:bCs/>
          <w:i/>
          <w:sz w:val="24"/>
          <w:szCs w:val="24"/>
          <w:lang w:val="en-IN"/>
        </w:rPr>
        <w:t>Rice</w:t>
      </w:r>
      <w:r w:rsidRPr="00661297">
        <w:rPr>
          <w:rFonts w:ascii="Times New Roman" w:eastAsia="Times New Roman" w:hAnsi="Times New Roman" w:cs="Times New Roman"/>
          <w:bCs/>
          <w:i/>
          <w:sz w:val="24"/>
          <w:szCs w:val="24"/>
          <w:lang w:val="en-IN"/>
        </w:rPr>
        <w:t xml:space="preserve"> in Prayagraj</w:t>
      </w:r>
      <w:r>
        <w:rPr>
          <w:rFonts w:ascii="Times New Roman" w:eastAsia="Times New Roman" w:hAnsi="Times New Roman" w:cs="Times New Roman"/>
          <w:bCs/>
          <w:i/>
          <w:sz w:val="24"/>
          <w:szCs w:val="24"/>
          <w:lang w:val="en-IN"/>
        </w:rPr>
        <w:t xml:space="preserve"> Region</w:t>
      </w:r>
    </w:p>
    <w:p w14:paraId="31F0E74D" w14:textId="77777777" w:rsidR="00C54AAA" w:rsidRPr="00C54AAA" w:rsidRDefault="00C54AAA" w:rsidP="00C54AAA">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C54AAA">
        <w:rPr>
          <w:rFonts w:ascii="Times New Roman" w:eastAsia="Times New Roman" w:hAnsi="Times New Roman" w:cs="Times New Roman"/>
          <w:sz w:val="24"/>
          <w:szCs w:val="24"/>
          <w:lang w:val="en-IN"/>
        </w:rPr>
        <w:t xml:space="preserve">The </w:t>
      </w:r>
      <w:r w:rsidRPr="00C54AAA">
        <w:rPr>
          <w:rFonts w:ascii="Times New Roman" w:eastAsia="Times New Roman" w:hAnsi="Times New Roman" w:cs="Times New Roman"/>
          <w:bCs/>
          <w:sz w:val="24"/>
          <w:szCs w:val="24"/>
          <w:lang w:val="en-IN"/>
        </w:rPr>
        <w:t>irrigation water requirement (IWR)</w:t>
      </w:r>
      <w:r w:rsidRPr="00C54AAA">
        <w:rPr>
          <w:rFonts w:ascii="Times New Roman" w:eastAsia="Times New Roman" w:hAnsi="Times New Roman" w:cs="Times New Roman"/>
          <w:sz w:val="24"/>
          <w:szCs w:val="24"/>
          <w:lang w:val="en-IN"/>
        </w:rPr>
        <w:t xml:space="preserve"> for rice cultivation in the </w:t>
      </w:r>
      <w:r w:rsidRPr="00C54AAA">
        <w:rPr>
          <w:rFonts w:ascii="Times New Roman" w:eastAsia="Times New Roman" w:hAnsi="Times New Roman" w:cs="Times New Roman"/>
          <w:bCs/>
          <w:sz w:val="24"/>
          <w:szCs w:val="24"/>
          <w:lang w:val="en-IN"/>
        </w:rPr>
        <w:t>Prayagraj region</w:t>
      </w:r>
      <w:r w:rsidRPr="00C54AAA">
        <w:rPr>
          <w:rFonts w:ascii="Times New Roman" w:eastAsia="Times New Roman" w:hAnsi="Times New Roman" w:cs="Times New Roman"/>
          <w:sz w:val="24"/>
          <w:szCs w:val="24"/>
          <w:lang w:val="en-IN"/>
        </w:rPr>
        <w:t xml:space="preserve"> was estimated to be </w:t>
      </w:r>
      <w:r w:rsidRPr="00C54AAA">
        <w:rPr>
          <w:rFonts w:ascii="Times New Roman" w:eastAsia="Times New Roman" w:hAnsi="Times New Roman" w:cs="Times New Roman"/>
          <w:bCs/>
          <w:sz w:val="24"/>
          <w:szCs w:val="24"/>
          <w:lang w:val="en-IN"/>
        </w:rPr>
        <w:t>377.35 mm</w:t>
      </w:r>
      <w:r w:rsidRPr="00C54AAA">
        <w:rPr>
          <w:rFonts w:ascii="Times New Roman" w:eastAsia="Times New Roman" w:hAnsi="Times New Roman" w:cs="Times New Roman"/>
          <w:sz w:val="24"/>
          <w:szCs w:val="24"/>
          <w:lang w:val="en-IN"/>
        </w:rPr>
        <w:t xml:space="preserve">. As presented in </w:t>
      </w:r>
      <w:r w:rsidRPr="00C54AAA">
        <w:rPr>
          <w:rFonts w:ascii="Times New Roman" w:eastAsia="Times New Roman" w:hAnsi="Times New Roman" w:cs="Times New Roman"/>
          <w:bCs/>
          <w:sz w:val="24"/>
          <w:szCs w:val="24"/>
          <w:lang w:val="en-IN"/>
        </w:rPr>
        <w:t xml:space="preserve">Table </w:t>
      </w:r>
      <w:r w:rsidR="00EC4DF1">
        <w:rPr>
          <w:rFonts w:ascii="Times New Roman" w:eastAsia="Times New Roman" w:hAnsi="Times New Roman" w:cs="Times New Roman"/>
          <w:bCs/>
          <w:sz w:val="24"/>
          <w:szCs w:val="24"/>
          <w:lang w:val="en-IN"/>
        </w:rPr>
        <w:t>5</w:t>
      </w:r>
      <w:r w:rsidRPr="00C54AAA">
        <w:rPr>
          <w:rFonts w:ascii="Times New Roman" w:eastAsia="Times New Roman" w:hAnsi="Times New Roman" w:cs="Times New Roman"/>
          <w:sz w:val="24"/>
          <w:szCs w:val="24"/>
          <w:lang w:val="en-IN"/>
        </w:rPr>
        <w:t xml:space="preserve">, the necessity for supplemental irrigation becomes particularly critical during the </w:t>
      </w:r>
      <w:r w:rsidRPr="00C54AAA">
        <w:rPr>
          <w:rFonts w:ascii="Times New Roman" w:eastAsia="Times New Roman" w:hAnsi="Times New Roman" w:cs="Times New Roman"/>
          <w:bCs/>
          <w:sz w:val="24"/>
          <w:szCs w:val="24"/>
          <w:lang w:val="en-IN"/>
        </w:rPr>
        <w:t>mid-growth phase</w:t>
      </w:r>
      <w:r w:rsidRPr="00C54AAA">
        <w:rPr>
          <w:rFonts w:ascii="Times New Roman" w:eastAsia="Times New Roman" w:hAnsi="Times New Roman" w:cs="Times New Roman"/>
          <w:sz w:val="24"/>
          <w:szCs w:val="24"/>
          <w:lang w:val="en-IN"/>
        </w:rPr>
        <w:t xml:space="preserve">, specifically from </w:t>
      </w:r>
      <w:r w:rsidRPr="00C54AAA">
        <w:rPr>
          <w:rFonts w:ascii="Times New Roman" w:eastAsia="Times New Roman" w:hAnsi="Times New Roman" w:cs="Times New Roman"/>
          <w:bCs/>
          <w:sz w:val="24"/>
          <w:szCs w:val="24"/>
          <w:lang w:val="en-IN"/>
        </w:rPr>
        <w:t>panicle initiation to early grain filling</w:t>
      </w:r>
      <w:r w:rsidRPr="00C54AAA">
        <w:rPr>
          <w:rFonts w:ascii="Times New Roman" w:eastAsia="Times New Roman" w:hAnsi="Times New Roman" w:cs="Times New Roman"/>
          <w:sz w:val="24"/>
          <w:szCs w:val="24"/>
          <w:lang w:val="en-IN"/>
        </w:rPr>
        <w:t xml:space="preserve">, when the crop exhibits heightened transpiration and physiological activity. While irrigation is also relevant during the </w:t>
      </w:r>
      <w:r w:rsidRPr="00C54AAA">
        <w:rPr>
          <w:rFonts w:ascii="Times New Roman" w:eastAsia="Times New Roman" w:hAnsi="Times New Roman" w:cs="Times New Roman"/>
          <w:bCs/>
          <w:sz w:val="24"/>
          <w:szCs w:val="24"/>
          <w:lang w:val="en-IN"/>
        </w:rPr>
        <w:t>early vegetative (developmental) phase</w:t>
      </w:r>
      <w:r w:rsidRPr="00C54AAA">
        <w:rPr>
          <w:rFonts w:ascii="Times New Roman" w:eastAsia="Times New Roman" w:hAnsi="Times New Roman" w:cs="Times New Roman"/>
          <w:sz w:val="24"/>
          <w:szCs w:val="24"/>
          <w:lang w:val="en-IN"/>
        </w:rPr>
        <w:t xml:space="preserve">, it becomes </w:t>
      </w:r>
      <w:r w:rsidRPr="00C54AAA">
        <w:rPr>
          <w:rFonts w:ascii="Times New Roman" w:eastAsia="Times New Roman" w:hAnsi="Times New Roman" w:cs="Times New Roman"/>
          <w:bCs/>
          <w:sz w:val="24"/>
          <w:szCs w:val="24"/>
          <w:lang w:val="en-IN"/>
        </w:rPr>
        <w:t>indispensable</w:t>
      </w:r>
      <w:r w:rsidRPr="00C54AAA">
        <w:rPr>
          <w:rFonts w:ascii="Times New Roman" w:eastAsia="Times New Roman" w:hAnsi="Times New Roman" w:cs="Times New Roman"/>
          <w:sz w:val="24"/>
          <w:szCs w:val="24"/>
          <w:lang w:val="en-IN"/>
        </w:rPr>
        <w:t xml:space="preserve"> during the </w:t>
      </w:r>
      <w:r w:rsidRPr="00C54AAA">
        <w:rPr>
          <w:rFonts w:ascii="Times New Roman" w:eastAsia="Times New Roman" w:hAnsi="Times New Roman" w:cs="Times New Roman"/>
          <w:bCs/>
          <w:sz w:val="24"/>
          <w:szCs w:val="24"/>
          <w:lang w:val="en-IN"/>
        </w:rPr>
        <w:t>reproductive stage</w:t>
      </w:r>
      <w:r w:rsidRPr="00C54AAA">
        <w:rPr>
          <w:rFonts w:ascii="Times New Roman" w:eastAsia="Times New Roman" w:hAnsi="Times New Roman" w:cs="Times New Roman"/>
          <w:sz w:val="24"/>
          <w:szCs w:val="24"/>
          <w:lang w:val="en-IN"/>
        </w:rPr>
        <w:t xml:space="preserve">, when water stress can significantly impair grain formation and yield potential. These findings highlight the </w:t>
      </w:r>
      <w:r w:rsidRPr="00C54AAA">
        <w:rPr>
          <w:rFonts w:ascii="Times New Roman" w:eastAsia="Times New Roman" w:hAnsi="Times New Roman" w:cs="Times New Roman"/>
          <w:bCs/>
          <w:sz w:val="24"/>
          <w:szCs w:val="24"/>
          <w:lang w:val="en-IN"/>
        </w:rPr>
        <w:t>importance of targeted irrigation strategies</w:t>
      </w:r>
      <w:r w:rsidRPr="00C54AAA">
        <w:rPr>
          <w:rFonts w:ascii="Times New Roman" w:eastAsia="Times New Roman" w:hAnsi="Times New Roman" w:cs="Times New Roman"/>
          <w:sz w:val="24"/>
          <w:szCs w:val="24"/>
          <w:lang w:val="en-IN"/>
        </w:rPr>
        <w:t xml:space="preserve"> during key phenological stages to optimize water use efficiency and sustain productive performance.</w:t>
      </w:r>
    </w:p>
    <w:p w14:paraId="01E64453" w14:textId="77777777" w:rsidR="00C54AAA" w:rsidRDefault="00C54AAA" w:rsidP="00C54AAA">
      <w:pPr>
        <w:rPr>
          <w:rFonts w:ascii="Times New Roman" w:hAnsi="Times New Roman" w:cs="Times New Roman"/>
          <w:b/>
          <w:bCs/>
          <w:spacing w:val="-4"/>
          <w:sz w:val="24"/>
          <w:szCs w:val="24"/>
        </w:rPr>
      </w:pPr>
    </w:p>
    <w:p w14:paraId="79D7E556" w14:textId="77777777" w:rsidR="008006E7" w:rsidRPr="00C54AAA" w:rsidRDefault="00C54AAA" w:rsidP="00C54AAA">
      <w:pPr>
        <w:jc w:val="center"/>
        <w:rPr>
          <w:rFonts w:ascii="Times New Roman" w:hAnsi="Times New Roman" w:cs="Times New Roman"/>
          <w:spacing w:val="-4"/>
          <w:sz w:val="24"/>
          <w:szCs w:val="24"/>
        </w:rPr>
      </w:pPr>
      <w:r>
        <w:rPr>
          <w:rFonts w:ascii="Times New Roman" w:hAnsi="Times New Roman" w:cs="Times New Roman"/>
          <w:b/>
          <w:bCs/>
          <w:spacing w:val="-4"/>
          <w:sz w:val="24"/>
          <w:szCs w:val="24"/>
        </w:rPr>
        <w:t>Table 3</w:t>
      </w:r>
      <w:r>
        <w:rPr>
          <w:rFonts w:ascii="Times New Roman" w:hAnsi="Times New Roman" w:cs="Times New Roman"/>
          <w:spacing w:val="-4"/>
          <w:sz w:val="24"/>
          <w:szCs w:val="24"/>
        </w:rPr>
        <w:t xml:space="preserve"> </w:t>
      </w:r>
      <w:r w:rsidRPr="00747460">
        <w:rPr>
          <w:rFonts w:ascii="Times New Roman" w:hAnsi="Times New Roman" w:cs="Times New Roman"/>
          <w:b/>
          <w:bCs/>
          <w:spacing w:val="-4"/>
          <w:sz w:val="24"/>
          <w:szCs w:val="24"/>
        </w:rPr>
        <w:t>Crop water requirements(mm/dec) of rice crop for Prayagraj region</w:t>
      </w:r>
    </w:p>
    <w:tbl>
      <w:tblPr>
        <w:tblStyle w:val="TableGrid"/>
        <w:tblW w:w="0" w:type="auto"/>
        <w:jc w:val="center"/>
        <w:tblLook w:val="04A0" w:firstRow="1" w:lastRow="0" w:firstColumn="1" w:lastColumn="0" w:noHBand="0" w:noVBand="1"/>
      </w:tblPr>
      <w:tblGrid>
        <w:gridCol w:w="1473"/>
        <w:gridCol w:w="2362"/>
        <w:gridCol w:w="2362"/>
        <w:gridCol w:w="2362"/>
      </w:tblGrid>
      <w:tr w:rsidR="00C54AAA" w:rsidRPr="00C80A08" w14:paraId="5294D342" w14:textId="77777777" w:rsidTr="00C54AAA">
        <w:trPr>
          <w:trHeight w:val="319"/>
          <w:jc w:val="center"/>
        </w:trPr>
        <w:tc>
          <w:tcPr>
            <w:tcW w:w="1473" w:type="dxa"/>
          </w:tcPr>
          <w:p w14:paraId="6A86157E"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Months</w:t>
            </w:r>
          </w:p>
        </w:tc>
        <w:tc>
          <w:tcPr>
            <w:tcW w:w="2362" w:type="dxa"/>
          </w:tcPr>
          <w:p w14:paraId="34F38048"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Stage</w:t>
            </w:r>
          </w:p>
        </w:tc>
        <w:tc>
          <w:tcPr>
            <w:tcW w:w="2362" w:type="dxa"/>
          </w:tcPr>
          <w:p w14:paraId="7C8D0725"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Phenological Stages</w:t>
            </w:r>
          </w:p>
        </w:tc>
        <w:tc>
          <w:tcPr>
            <w:tcW w:w="2362" w:type="dxa"/>
          </w:tcPr>
          <w:p w14:paraId="49581119" w14:textId="77777777" w:rsidR="00C54AAA" w:rsidRPr="00C80A08" w:rsidRDefault="00C54AAA" w:rsidP="00FC00E5">
            <w:pPr>
              <w:rPr>
                <w:rFonts w:ascii="Times New Roman" w:hAnsi="Times New Roman" w:cs="Times New Roman"/>
                <w:b/>
                <w:bCs/>
                <w:spacing w:val="-4"/>
                <w:sz w:val="24"/>
                <w:szCs w:val="24"/>
              </w:rPr>
            </w:pPr>
            <w:proofErr w:type="gramStart"/>
            <w:r w:rsidRPr="00C80A08">
              <w:rPr>
                <w:rFonts w:ascii="Times New Roman" w:hAnsi="Times New Roman" w:cs="Times New Roman"/>
                <w:b/>
                <w:bCs/>
                <w:spacing w:val="-4"/>
                <w:sz w:val="24"/>
                <w:szCs w:val="24"/>
              </w:rPr>
              <w:t>C</w:t>
            </w:r>
            <w:r>
              <w:rPr>
                <w:rFonts w:ascii="Times New Roman" w:hAnsi="Times New Roman" w:cs="Times New Roman"/>
                <w:b/>
                <w:bCs/>
                <w:spacing w:val="-4"/>
                <w:sz w:val="24"/>
                <w:szCs w:val="24"/>
              </w:rPr>
              <w:t>WR</w:t>
            </w:r>
            <w:r w:rsidRPr="00C80A08">
              <w:rPr>
                <w:rFonts w:ascii="Times New Roman" w:hAnsi="Times New Roman" w:cs="Times New Roman"/>
                <w:b/>
                <w:bCs/>
                <w:spacing w:val="-4"/>
                <w:sz w:val="24"/>
                <w:szCs w:val="24"/>
              </w:rPr>
              <w:t>(</w:t>
            </w:r>
            <w:proofErr w:type="gramEnd"/>
            <w:r w:rsidRPr="00C80A08">
              <w:rPr>
                <w:rFonts w:ascii="Times New Roman" w:hAnsi="Times New Roman" w:cs="Times New Roman"/>
                <w:b/>
                <w:bCs/>
                <w:spacing w:val="-4"/>
                <w:sz w:val="24"/>
                <w:szCs w:val="24"/>
              </w:rPr>
              <w:t>mm/dec)</w:t>
            </w:r>
          </w:p>
        </w:tc>
      </w:tr>
      <w:tr w:rsidR="00C54AAA" w:rsidRPr="00C80A08" w14:paraId="02B71A7D" w14:textId="77777777" w:rsidTr="00C54AAA">
        <w:trPr>
          <w:trHeight w:val="273"/>
          <w:jc w:val="center"/>
        </w:trPr>
        <w:tc>
          <w:tcPr>
            <w:tcW w:w="1473" w:type="dxa"/>
            <w:vMerge w:val="restart"/>
          </w:tcPr>
          <w:p w14:paraId="3279696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Jun</w:t>
            </w:r>
          </w:p>
        </w:tc>
        <w:tc>
          <w:tcPr>
            <w:tcW w:w="2362" w:type="dxa"/>
            <w:vMerge w:val="restart"/>
          </w:tcPr>
          <w:p w14:paraId="76CCCFB5" w14:textId="77777777" w:rsidR="00C54AAA" w:rsidRPr="00C80A08" w:rsidRDefault="00C54AAA" w:rsidP="00FC00E5">
            <w:pPr>
              <w:rPr>
                <w:rFonts w:ascii="Times New Roman" w:hAnsi="Times New Roman" w:cs="Times New Roman"/>
                <w:spacing w:val="-4"/>
                <w:sz w:val="24"/>
                <w:szCs w:val="24"/>
              </w:rPr>
            </w:pPr>
          </w:p>
          <w:p w14:paraId="2A493D4E" w14:textId="77777777" w:rsidR="00C54AAA" w:rsidRPr="00C80A08" w:rsidRDefault="00C54AAA" w:rsidP="00FC00E5">
            <w:pPr>
              <w:rPr>
                <w:rFonts w:ascii="Times New Roman" w:hAnsi="Times New Roman" w:cs="Times New Roman"/>
                <w:spacing w:val="-4"/>
                <w:sz w:val="24"/>
                <w:szCs w:val="24"/>
              </w:rPr>
            </w:pPr>
          </w:p>
          <w:p w14:paraId="56C1983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Init</w:t>
            </w:r>
          </w:p>
        </w:tc>
        <w:tc>
          <w:tcPr>
            <w:tcW w:w="2362" w:type="dxa"/>
          </w:tcPr>
          <w:p w14:paraId="5BF8C59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Land Preparation</w:t>
            </w:r>
          </w:p>
        </w:tc>
        <w:tc>
          <w:tcPr>
            <w:tcW w:w="2362" w:type="dxa"/>
          </w:tcPr>
          <w:p w14:paraId="71C08B90"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19.49</w:t>
            </w:r>
          </w:p>
        </w:tc>
      </w:tr>
      <w:tr w:rsidR="00C54AAA" w:rsidRPr="00C80A08" w14:paraId="267D40F1" w14:textId="77777777" w:rsidTr="00C54AAA">
        <w:trPr>
          <w:trHeight w:val="326"/>
          <w:jc w:val="center"/>
        </w:trPr>
        <w:tc>
          <w:tcPr>
            <w:tcW w:w="1473" w:type="dxa"/>
            <w:vMerge/>
          </w:tcPr>
          <w:p w14:paraId="457FD499"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540BCB59" w14:textId="77777777" w:rsidR="00C54AAA" w:rsidRPr="00C80A08" w:rsidRDefault="00C54AAA" w:rsidP="00FC00E5">
            <w:pPr>
              <w:rPr>
                <w:rFonts w:ascii="Times New Roman" w:hAnsi="Times New Roman" w:cs="Times New Roman"/>
                <w:spacing w:val="-4"/>
                <w:sz w:val="24"/>
                <w:szCs w:val="24"/>
              </w:rPr>
            </w:pPr>
          </w:p>
        </w:tc>
        <w:tc>
          <w:tcPr>
            <w:tcW w:w="2362" w:type="dxa"/>
          </w:tcPr>
          <w:p w14:paraId="6384F709"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Nursery raising</w:t>
            </w:r>
          </w:p>
        </w:tc>
        <w:tc>
          <w:tcPr>
            <w:tcW w:w="2362" w:type="dxa"/>
          </w:tcPr>
          <w:p w14:paraId="7F060F1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59.11</w:t>
            </w:r>
          </w:p>
        </w:tc>
      </w:tr>
      <w:tr w:rsidR="00C54AAA" w:rsidRPr="00C80A08" w14:paraId="7D7F1A60" w14:textId="77777777" w:rsidTr="00C54AAA">
        <w:trPr>
          <w:trHeight w:val="323"/>
          <w:jc w:val="center"/>
        </w:trPr>
        <w:tc>
          <w:tcPr>
            <w:tcW w:w="1473" w:type="dxa"/>
            <w:vMerge w:val="restart"/>
          </w:tcPr>
          <w:p w14:paraId="2E312CE7" w14:textId="77777777" w:rsidR="00C54AAA" w:rsidRPr="00C80A08" w:rsidRDefault="00C54AAA" w:rsidP="00FC00E5">
            <w:pPr>
              <w:rPr>
                <w:rFonts w:ascii="Times New Roman" w:hAnsi="Times New Roman" w:cs="Times New Roman"/>
                <w:spacing w:val="-4"/>
                <w:sz w:val="24"/>
                <w:szCs w:val="24"/>
              </w:rPr>
            </w:pPr>
          </w:p>
          <w:p w14:paraId="2F945B1B" w14:textId="77777777" w:rsidR="00C54AAA" w:rsidRPr="00C80A08" w:rsidRDefault="00C54AAA" w:rsidP="00FC00E5">
            <w:pPr>
              <w:rPr>
                <w:rFonts w:ascii="Times New Roman" w:hAnsi="Times New Roman" w:cs="Times New Roman"/>
                <w:spacing w:val="-4"/>
                <w:sz w:val="24"/>
                <w:szCs w:val="24"/>
              </w:rPr>
            </w:pPr>
          </w:p>
          <w:p w14:paraId="6977F5B2" w14:textId="77777777" w:rsidR="00C54AAA" w:rsidRPr="00C80A08" w:rsidRDefault="00C54AAA" w:rsidP="00FC00E5">
            <w:pPr>
              <w:rPr>
                <w:rFonts w:ascii="Times New Roman" w:hAnsi="Times New Roman" w:cs="Times New Roman"/>
                <w:spacing w:val="-4"/>
                <w:sz w:val="24"/>
                <w:szCs w:val="24"/>
              </w:rPr>
            </w:pPr>
          </w:p>
          <w:p w14:paraId="3A19942B"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Jul</w:t>
            </w:r>
          </w:p>
        </w:tc>
        <w:tc>
          <w:tcPr>
            <w:tcW w:w="2362" w:type="dxa"/>
            <w:vMerge/>
          </w:tcPr>
          <w:p w14:paraId="0255FBAF" w14:textId="77777777" w:rsidR="00C54AAA" w:rsidRPr="00C80A08" w:rsidRDefault="00C54AAA" w:rsidP="00FC00E5">
            <w:pPr>
              <w:rPr>
                <w:rFonts w:ascii="Times New Roman" w:hAnsi="Times New Roman" w:cs="Times New Roman"/>
                <w:spacing w:val="-4"/>
                <w:sz w:val="24"/>
                <w:szCs w:val="24"/>
              </w:rPr>
            </w:pPr>
          </w:p>
        </w:tc>
        <w:tc>
          <w:tcPr>
            <w:tcW w:w="2362" w:type="dxa"/>
          </w:tcPr>
          <w:p w14:paraId="37A515AF"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Transplanting</w:t>
            </w:r>
          </w:p>
        </w:tc>
        <w:tc>
          <w:tcPr>
            <w:tcW w:w="2362" w:type="dxa"/>
          </w:tcPr>
          <w:p w14:paraId="533D9B6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52.57</w:t>
            </w:r>
          </w:p>
        </w:tc>
      </w:tr>
      <w:tr w:rsidR="00C54AAA" w:rsidRPr="00C80A08" w14:paraId="66A9EFB0" w14:textId="77777777" w:rsidTr="00C54AAA">
        <w:trPr>
          <w:trHeight w:val="323"/>
          <w:jc w:val="center"/>
        </w:trPr>
        <w:tc>
          <w:tcPr>
            <w:tcW w:w="1473" w:type="dxa"/>
            <w:vMerge/>
          </w:tcPr>
          <w:p w14:paraId="1023C6EB" w14:textId="77777777" w:rsidR="00C54AAA" w:rsidRPr="00C80A08" w:rsidRDefault="00C54AAA" w:rsidP="00FC00E5">
            <w:pPr>
              <w:rPr>
                <w:rFonts w:ascii="Times New Roman" w:hAnsi="Times New Roman" w:cs="Times New Roman"/>
                <w:spacing w:val="-4"/>
                <w:sz w:val="24"/>
                <w:szCs w:val="24"/>
              </w:rPr>
            </w:pPr>
          </w:p>
        </w:tc>
        <w:tc>
          <w:tcPr>
            <w:tcW w:w="2362" w:type="dxa"/>
          </w:tcPr>
          <w:p w14:paraId="4792EA88" w14:textId="77777777" w:rsidR="00C54AAA" w:rsidRPr="00C80A08" w:rsidRDefault="00C54AAA" w:rsidP="00FC00E5">
            <w:pPr>
              <w:rPr>
                <w:rFonts w:ascii="Times New Roman" w:hAnsi="Times New Roman" w:cs="Times New Roman"/>
                <w:spacing w:val="-4"/>
                <w:sz w:val="24"/>
                <w:szCs w:val="24"/>
              </w:rPr>
            </w:pPr>
          </w:p>
        </w:tc>
        <w:tc>
          <w:tcPr>
            <w:tcW w:w="2362" w:type="dxa"/>
          </w:tcPr>
          <w:p w14:paraId="6A3C2FFB" w14:textId="77777777" w:rsidR="00C54AAA" w:rsidRPr="00C80A08" w:rsidRDefault="00C54AAA" w:rsidP="00FC00E5">
            <w:pPr>
              <w:rPr>
                <w:rFonts w:ascii="Times New Roman" w:hAnsi="Times New Roman" w:cs="Times New Roman"/>
                <w:spacing w:val="-4"/>
                <w:sz w:val="24"/>
                <w:szCs w:val="24"/>
              </w:rPr>
            </w:pPr>
          </w:p>
        </w:tc>
        <w:tc>
          <w:tcPr>
            <w:tcW w:w="2362" w:type="dxa"/>
          </w:tcPr>
          <w:p w14:paraId="2209A274"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131.17</w:t>
            </w:r>
          </w:p>
        </w:tc>
      </w:tr>
      <w:tr w:rsidR="00C54AAA" w:rsidRPr="00C80A08" w14:paraId="1EE24471" w14:textId="77777777" w:rsidTr="00C54AAA">
        <w:trPr>
          <w:trHeight w:val="245"/>
          <w:jc w:val="center"/>
        </w:trPr>
        <w:tc>
          <w:tcPr>
            <w:tcW w:w="1473" w:type="dxa"/>
            <w:vMerge/>
          </w:tcPr>
          <w:p w14:paraId="205D31F1" w14:textId="77777777" w:rsidR="00C54AAA" w:rsidRPr="00C80A08" w:rsidRDefault="00C54AAA" w:rsidP="00FC00E5">
            <w:pPr>
              <w:rPr>
                <w:rFonts w:ascii="Times New Roman" w:hAnsi="Times New Roman" w:cs="Times New Roman"/>
                <w:spacing w:val="-4"/>
                <w:sz w:val="24"/>
                <w:szCs w:val="24"/>
              </w:rPr>
            </w:pPr>
          </w:p>
        </w:tc>
        <w:tc>
          <w:tcPr>
            <w:tcW w:w="2362" w:type="dxa"/>
            <w:vMerge w:val="restart"/>
          </w:tcPr>
          <w:p w14:paraId="3251BFD2" w14:textId="77777777" w:rsidR="00C54AAA" w:rsidRPr="00C80A08" w:rsidRDefault="00C54AAA" w:rsidP="00FC00E5">
            <w:pPr>
              <w:rPr>
                <w:rFonts w:ascii="Times New Roman" w:hAnsi="Times New Roman" w:cs="Times New Roman"/>
                <w:spacing w:val="-4"/>
                <w:sz w:val="24"/>
                <w:szCs w:val="24"/>
              </w:rPr>
            </w:pPr>
          </w:p>
          <w:p w14:paraId="0538A9E5" w14:textId="77777777" w:rsidR="00C54AAA" w:rsidRPr="00C80A08" w:rsidRDefault="00C54AAA" w:rsidP="00FC00E5">
            <w:pPr>
              <w:rPr>
                <w:rFonts w:ascii="Times New Roman" w:hAnsi="Times New Roman" w:cs="Times New Roman"/>
                <w:spacing w:val="-4"/>
                <w:sz w:val="24"/>
                <w:szCs w:val="24"/>
              </w:rPr>
            </w:pPr>
          </w:p>
          <w:p w14:paraId="69DA580F"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Deve</w:t>
            </w:r>
          </w:p>
        </w:tc>
        <w:tc>
          <w:tcPr>
            <w:tcW w:w="2362" w:type="dxa"/>
          </w:tcPr>
          <w:p w14:paraId="7871152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Early Tillering</w:t>
            </w:r>
          </w:p>
        </w:tc>
        <w:tc>
          <w:tcPr>
            <w:tcW w:w="2362" w:type="dxa"/>
          </w:tcPr>
          <w:p w14:paraId="25468ED5"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46.94</w:t>
            </w:r>
          </w:p>
        </w:tc>
      </w:tr>
      <w:tr w:rsidR="00C54AAA" w:rsidRPr="00C80A08" w14:paraId="6E88144A" w14:textId="77777777" w:rsidTr="00C54AAA">
        <w:trPr>
          <w:trHeight w:val="241"/>
          <w:jc w:val="center"/>
        </w:trPr>
        <w:tc>
          <w:tcPr>
            <w:tcW w:w="1473" w:type="dxa"/>
            <w:vMerge/>
          </w:tcPr>
          <w:p w14:paraId="69686C54"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6610C514" w14:textId="77777777" w:rsidR="00C54AAA" w:rsidRPr="00C80A08" w:rsidRDefault="00C54AAA" w:rsidP="00FC00E5">
            <w:pPr>
              <w:rPr>
                <w:rFonts w:ascii="Times New Roman" w:hAnsi="Times New Roman" w:cs="Times New Roman"/>
                <w:spacing w:val="-4"/>
                <w:sz w:val="24"/>
                <w:szCs w:val="24"/>
              </w:rPr>
            </w:pPr>
          </w:p>
        </w:tc>
        <w:tc>
          <w:tcPr>
            <w:tcW w:w="2362" w:type="dxa"/>
          </w:tcPr>
          <w:p w14:paraId="2C65860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Late Tillering</w:t>
            </w:r>
          </w:p>
        </w:tc>
        <w:tc>
          <w:tcPr>
            <w:tcW w:w="2362" w:type="dxa"/>
          </w:tcPr>
          <w:p w14:paraId="4DD48F3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51.46</w:t>
            </w:r>
          </w:p>
        </w:tc>
      </w:tr>
      <w:tr w:rsidR="00C54AAA" w:rsidRPr="00C80A08" w14:paraId="044CE302" w14:textId="77777777" w:rsidTr="00C54AAA">
        <w:trPr>
          <w:trHeight w:val="241"/>
          <w:jc w:val="center"/>
        </w:trPr>
        <w:tc>
          <w:tcPr>
            <w:tcW w:w="1473" w:type="dxa"/>
            <w:vMerge w:val="restart"/>
          </w:tcPr>
          <w:p w14:paraId="757F41C2" w14:textId="77777777" w:rsidR="00C54AAA" w:rsidRPr="00C80A08" w:rsidRDefault="00C54AAA" w:rsidP="00FC00E5">
            <w:pPr>
              <w:rPr>
                <w:rFonts w:ascii="Times New Roman" w:hAnsi="Times New Roman" w:cs="Times New Roman"/>
                <w:spacing w:val="-4"/>
                <w:sz w:val="24"/>
                <w:szCs w:val="24"/>
              </w:rPr>
            </w:pPr>
          </w:p>
          <w:p w14:paraId="2E0A9874" w14:textId="77777777" w:rsidR="00C54AAA" w:rsidRPr="00C80A08" w:rsidRDefault="00C54AAA" w:rsidP="00FC00E5">
            <w:pPr>
              <w:rPr>
                <w:rFonts w:ascii="Times New Roman" w:hAnsi="Times New Roman" w:cs="Times New Roman"/>
                <w:spacing w:val="-4"/>
                <w:sz w:val="24"/>
                <w:szCs w:val="24"/>
              </w:rPr>
            </w:pPr>
          </w:p>
          <w:p w14:paraId="6787600C" w14:textId="77777777" w:rsidR="00C54AAA" w:rsidRPr="00C80A08" w:rsidRDefault="00C54AAA" w:rsidP="00FC00E5">
            <w:pPr>
              <w:rPr>
                <w:rFonts w:ascii="Times New Roman" w:hAnsi="Times New Roman" w:cs="Times New Roman"/>
                <w:spacing w:val="-4"/>
                <w:sz w:val="24"/>
                <w:szCs w:val="24"/>
              </w:rPr>
            </w:pPr>
          </w:p>
          <w:p w14:paraId="4F7C9841"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Aug</w:t>
            </w:r>
          </w:p>
        </w:tc>
        <w:tc>
          <w:tcPr>
            <w:tcW w:w="2362" w:type="dxa"/>
            <w:vMerge/>
          </w:tcPr>
          <w:p w14:paraId="79E9E507" w14:textId="77777777" w:rsidR="00C54AAA" w:rsidRPr="00C80A08" w:rsidRDefault="00C54AAA" w:rsidP="00FC00E5">
            <w:pPr>
              <w:rPr>
                <w:rFonts w:ascii="Times New Roman" w:hAnsi="Times New Roman" w:cs="Times New Roman"/>
                <w:spacing w:val="-4"/>
                <w:sz w:val="24"/>
                <w:szCs w:val="24"/>
              </w:rPr>
            </w:pPr>
          </w:p>
        </w:tc>
        <w:tc>
          <w:tcPr>
            <w:tcW w:w="2362" w:type="dxa"/>
          </w:tcPr>
          <w:p w14:paraId="1D044192"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Stem elongation</w:t>
            </w:r>
          </w:p>
        </w:tc>
        <w:tc>
          <w:tcPr>
            <w:tcW w:w="2362" w:type="dxa"/>
          </w:tcPr>
          <w:p w14:paraId="4754339D"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46.99</w:t>
            </w:r>
          </w:p>
        </w:tc>
      </w:tr>
      <w:tr w:rsidR="00C54AAA" w:rsidRPr="00C80A08" w14:paraId="6B202275" w14:textId="77777777" w:rsidTr="00C54AAA">
        <w:trPr>
          <w:trHeight w:val="241"/>
          <w:jc w:val="center"/>
        </w:trPr>
        <w:tc>
          <w:tcPr>
            <w:tcW w:w="1473" w:type="dxa"/>
            <w:vMerge/>
          </w:tcPr>
          <w:p w14:paraId="14AD7675" w14:textId="77777777" w:rsidR="00C54AAA" w:rsidRPr="00C80A08" w:rsidRDefault="00C54AAA" w:rsidP="00FC00E5">
            <w:pPr>
              <w:rPr>
                <w:rFonts w:ascii="Times New Roman" w:hAnsi="Times New Roman" w:cs="Times New Roman"/>
                <w:spacing w:val="-4"/>
                <w:sz w:val="24"/>
                <w:szCs w:val="24"/>
              </w:rPr>
            </w:pPr>
          </w:p>
        </w:tc>
        <w:tc>
          <w:tcPr>
            <w:tcW w:w="2362" w:type="dxa"/>
          </w:tcPr>
          <w:p w14:paraId="5DA618DB" w14:textId="77777777" w:rsidR="00C54AAA" w:rsidRPr="00C80A08" w:rsidRDefault="00C54AAA" w:rsidP="00FC00E5">
            <w:pPr>
              <w:rPr>
                <w:rFonts w:ascii="Times New Roman" w:hAnsi="Times New Roman" w:cs="Times New Roman"/>
                <w:spacing w:val="-4"/>
                <w:sz w:val="24"/>
                <w:szCs w:val="24"/>
              </w:rPr>
            </w:pPr>
          </w:p>
        </w:tc>
        <w:tc>
          <w:tcPr>
            <w:tcW w:w="2362" w:type="dxa"/>
          </w:tcPr>
          <w:p w14:paraId="481465CC" w14:textId="77777777" w:rsidR="00C54AAA" w:rsidRPr="00C80A08" w:rsidRDefault="00C54AAA" w:rsidP="00FC00E5">
            <w:pPr>
              <w:rPr>
                <w:rFonts w:ascii="Times New Roman" w:hAnsi="Times New Roman" w:cs="Times New Roman"/>
                <w:spacing w:val="-4"/>
                <w:sz w:val="24"/>
                <w:szCs w:val="24"/>
              </w:rPr>
            </w:pPr>
          </w:p>
        </w:tc>
        <w:tc>
          <w:tcPr>
            <w:tcW w:w="2362" w:type="dxa"/>
          </w:tcPr>
          <w:p w14:paraId="51920D96"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145.39</w:t>
            </w:r>
          </w:p>
        </w:tc>
      </w:tr>
      <w:tr w:rsidR="00C54AAA" w:rsidRPr="00FC25CC" w14:paraId="070E1766" w14:textId="77777777" w:rsidTr="00C54AAA">
        <w:trPr>
          <w:trHeight w:val="241"/>
          <w:jc w:val="center"/>
        </w:trPr>
        <w:tc>
          <w:tcPr>
            <w:tcW w:w="1473" w:type="dxa"/>
            <w:vMerge/>
          </w:tcPr>
          <w:p w14:paraId="4AD6E315" w14:textId="77777777" w:rsidR="00C54AAA" w:rsidRPr="00C80A08" w:rsidRDefault="00C54AAA" w:rsidP="00FC00E5">
            <w:pPr>
              <w:rPr>
                <w:rFonts w:ascii="Times New Roman" w:hAnsi="Times New Roman" w:cs="Times New Roman"/>
                <w:spacing w:val="-4"/>
                <w:sz w:val="24"/>
                <w:szCs w:val="24"/>
              </w:rPr>
            </w:pPr>
          </w:p>
        </w:tc>
        <w:tc>
          <w:tcPr>
            <w:tcW w:w="2362" w:type="dxa"/>
            <w:vMerge w:val="restart"/>
          </w:tcPr>
          <w:p w14:paraId="30D26AC8" w14:textId="77777777" w:rsidR="00C54AAA" w:rsidRPr="00C80A08" w:rsidRDefault="00C54AAA" w:rsidP="00FC00E5">
            <w:pPr>
              <w:rPr>
                <w:rFonts w:ascii="Times New Roman" w:hAnsi="Times New Roman" w:cs="Times New Roman"/>
                <w:spacing w:val="-4"/>
                <w:sz w:val="24"/>
                <w:szCs w:val="24"/>
              </w:rPr>
            </w:pPr>
          </w:p>
          <w:p w14:paraId="13573F72" w14:textId="77777777" w:rsidR="00C54AAA" w:rsidRPr="00C80A08" w:rsidRDefault="00C54AAA" w:rsidP="00FC00E5">
            <w:pPr>
              <w:rPr>
                <w:rFonts w:ascii="Times New Roman" w:hAnsi="Times New Roman" w:cs="Times New Roman"/>
                <w:spacing w:val="-4"/>
                <w:sz w:val="24"/>
                <w:szCs w:val="24"/>
              </w:rPr>
            </w:pPr>
          </w:p>
          <w:p w14:paraId="1529A227" w14:textId="77777777" w:rsidR="00C54AAA" w:rsidRPr="00C80A08" w:rsidRDefault="00C54AAA" w:rsidP="00FC00E5">
            <w:pPr>
              <w:rPr>
                <w:rFonts w:ascii="Times New Roman" w:hAnsi="Times New Roman" w:cs="Times New Roman"/>
                <w:spacing w:val="-4"/>
                <w:sz w:val="24"/>
                <w:szCs w:val="24"/>
              </w:rPr>
            </w:pPr>
          </w:p>
          <w:p w14:paraId="793E6C4F" w14:textId="77777777" w:rsidR="00C54AAA" w:rsidRPr="00C80A08" w:rsidRDefault="00C54AAA" w:rsidP="00FC00E5">
            <w:pPr>
              <w:rPr>
                <w:rFonts w:ascii="Times New Roman" w:hAnsi="Times New Roman" w:cs="Times New Roman"/>
                <w:spacing w:val="-4"/>
                <w:sz w:val="24"/>
                <w:szCs w:val="24"/>
              </w:rPr>
            </w:pPr>
          </w:p>
          <w:p w14:paraId="6ACE111A" w14:textId="77777777" w:rsidR="00C54AAA" w:rsidRPr="00C80A08" w:rsidRDefault="00C54AAA" w:rsidP="00FC00E5">
            <w:pPr>
              <w:rPr>
                <w:rFonts w:ascii="Times New Roman" w:hAnsi="Times New Roman" w:cs="Times New Roman"/>
                <w:spacing w:val="-4"/>
                <w:sz w:val="24"/>
                <w:szCs w:val="24"/>
              </w:rPr>
            </w:pPr>
          </w:p>
          <w:p w14:paraId="7E72FCC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lastRenderedPageBreak/>
              <w:t xml:space="preserve"> Mid</w:t>
            </w:r>
          </w:p>
        </w:tc>
        <w:tc>
          <w:tcPr>
            <w:tcW w:w="2362" w:type="dxa"/>
          </w:tcPr>
          <w:p w14:paraId="1C57E1D1"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lastRenderedPageBreak/>
              <w:t>Panicle initiation</w:t>
            </w:r>
          </w:p>
        </w:tc>
        <w:tc>
          <w:tcPr>
            <w:tcW w:w="2362" w:type="dxa"/>
          </w:tcPr>
          <w:p w14:paraId="727ED71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46.29</w:t>
            </w:r>
          </w:p>
        </w:tc>
      </w:tr>
      <w:tr w:rsidR="00C54AAA" w:rsidRPr="00FC25CC" w14:paraId="2B4B8DAD" w14:textId="77777777" w:rsidTr="00C54AAA">
        <w:trPr>
          <w:trHeight w:val="241"/>
          <w:jc w:val="center"/>
        </w:trPr>
        <w:tc>
          <w:tcPr>
            <w:tcW w:w="1473" w:type="dxa"/>
            <w:vMerge/>
          </w:tcPr>
          <w:p w14:paraId="42A464B8"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37B8B751" w14:textId="77777777" w:rsidR="00C54AAA" w:rsidRPr="00C80A08" w:rsidRDefault="00C54AAA" w:rsidP="00FC00E5">
            <w:pPr>
              <w:rPr>
                <w:rFonts w:ascii="Times New Roman" w:hAnsi="Times New Roman" w:cs="Times New Roman"/>
                <w:spacing w:val="-4"/>
                <w:sz w:val="24"/>
                <w:szCs w:val="24"/>
              </w:rPr>
            </w:pPr>
          </w:p>
        </w:tc>
        <w:tc>
          <w:tcPr>
            <w:tcW w:w="2362" w:type="dxa"/>
          </w:tcPr>
          <w:p w14:paraId="445D7B69"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Booting</w:t>
            </w:r>
          </w:p>
        </w:tc>
        <w:tc>
          <w:tcPr>
            <w:tcW w:w="2362" w:type="dxa"/>
          </w:tcPr>
          <w:p w14:paraId="515454F1"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50.44</w:t>
            </w:r>
          </w:p>
        </w:tc>
      </w:tr>
      <w:tr w:rsidR="00C54AAA" w:rsidRPr="00FC25CC" w14:paraId="7325F9D8" w14:textId="77777777" w:rsidTr="00C54AAA">
        <w:trPr>
          <w:trHeight w:val="241"/>
          <w:jc w:val="center"/>
        </w:trPr>
        <w:tc>
          <w:tcPr>
            <w:tcW w:w="1473" w:type="dxa"/>
            <w:vMerge w:val="restart"/>
          </w:tcPr>
          <w:p w14:paraId="0C86DD73" w14:textId="77777777" w:rsidR="00C54AAA" w:rsidRPr="00C80A08" w:rsidRDefault="00C54AAA" w:rsidP="00FC00E5">
            <w:pPr>
              <w:rPr>
                <w:rFonts w:ascii="Times New Roman" w:hAnsi="Times New Roman" w:cs="Times New Roman"/>
                <w:spacing w:val="-4"/>
                <w:sz w:val="24"/>
                <w:szCs w:val="24"/>
              </w:rPr>
            </w:pPr>
          </w:p>
          <w:p w14:paraId="2CEA2FB6" w14:textId="77777777" w:rsidR="00C54AAA" w:rsidRPr="00C80A08" w:rsidRDefault="00C54AAA" w:rsidP="00FC00E5">
            <w:pPr>
              <w:rPr>
                <w:rFonts w:ascii="Times New Roman" w:hAnsi="Times New Roman" w:cs="Times New Roman"/>
                <w:spacing w:val="-4"/>
                <w:sz w:val="24"/>
                <w:szCs w:val="24"/>
              </w:rPr>
            </w:pPr>
          </w:p>
          <w:p w14:paraId="2F353608"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Sep</w:t>
            </w:r>
          </w:p>
        </w:tc>
        <w:tc>
          <w:tcPr>
            <w:tcW w:w="2362" w:type="dxa"/>
            <w:vMerge/>
          </w:tcPr>
          <w:p w14:paraId="27668D60" w14:textId="77777777" w:rsidR="00C54AAA" w:rsidRPr="00C80A08" w:rsidRDefault="00C54AAA" w:rsidP="00FC00E5">
            <w:pPr>
              <w:rPr>
                <w:rFonts w:ascii="Times New Roman" w:hAnsi="Times New Roman" w:cs="Times New Roman"/>
                <w:spacing w:val="-4"/>
                <w:sz w:val="24"/>
                <w:szCs w:val="24"/>
              </w:rPr>
            </w:pPr>
          </w:p>
        </w:tc>
        <w:tc>
          <w:tcPr>
            <w:tcW w:w="2362" w:type="dxa"/>
          </w:tcPr>
          <w:p w14:paraId="244A65C2"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Heading</w:t>
            </w:r>
          </w:p>
        </w:tc>
        <w:tc>
          <w:tcPr>
            <w:tcW w:w="2362" w:type="dxa"/>
          </w:tcPr>
          <w:p w14:paraId="552E7AB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45.05</w:t>
            </w:r>
          </w:p>
        </w:tc>
      </w:tr>
      <w:tr w:rsidR="00C54AAA" w:rsidRPr="00FC25CC" w14:paraId="08267DBF" w14:textId="77777777" w:rsidTr="00C54AAA">
        <w:trPr>
          <w:trHeight w:val="241"/>
          <w:jc w:val="center"/>
        </w:trPr>
        <w:tc>
          <w:tcPr>
            <w:tcW w:w="1473" w:type="dxa"/>
            <w:vMerge/>
          </w:tcPr>
          <w:p w14:paraId="12EEC4FD"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6D07D894" w14:textId="77777777" w:rsidR="00C54AAA" w:rsidRPr="00C80A08" w:rsidRDefault="00C54AAA" w:rsidP="00FC00E5">
            <w:pPr>
              <w:rPr>
                <w:rFonts w:ascii="Times New Roman" w:hAnsi="Times New Roman" w:cs="Times New Roman"/>
                <w:spacing w:val="-4"/>
                <w:sz w:val="24"/>
                <w:szCs w:val="24"/>
              </w:rPr>
            </w:pPr>
          </w:p>
        </w:tc>
        <w:tc>
          <w:tcPr>
            <w:tcW w:w="2362" w:type="dxa"/>
          </w:tcPr>
          <w:p w14:paraId="610C8838"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Flowering</w:t>
            </w:r>
          </w:p>
        </w:tc>
        <w:tc>
          <w:tcPr>
            <w:tcW w:w="2362" w:type="dxa"/>
          </w:tcPr>
          <w:p w14:paraId="38D2C042"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44.16</w:t>
            </w:r>
          </w:p>
        </w:tc>
      </w:tr>
      <w:tr w:rsidR="00C54AAA" w:rsidRPr="00FC25CC" w14:paraId="7A0BA895" w14:textId="77777777" w:rsidTr="00C54AAA">
        <w:trPr>
          <w:trHeight w:val="241"/>
          <w:jc w:val="center"/>
        </w:trPr>
        <w:tc>
          <w:tcPr>
            <w:tcW w:w="1473" w:type="dxa"/>
            <w:vMerge/>
          </w:tcPr>
          <w:p w14:paraId="47B2ACBA"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2C993915" w14:textId="77777777" w:rsidR="00C54AAA" w:rsidRPr="00C80A08" w:rsidRDefault="00C54AAA" w:rsidP="00FC00E5">
            <w:pPr>
              <w:rPr>
                <w:rFonts w:ascii="Times New Roman" w:hAnsi="Times New Roman" w:cs="Times New Roman"/>
                <w:spacing w:val="-4"/>
                <w:sz w:val="24"/>
                <w:szCs w:val="24"/>
              </w:rPr>
            </w:pPr>
          </w:p>
        </w:tc>
        <w:tc>
          <w:tcPr>
            <w:tcW w:w="2362" w:type="dxa"/>
          </w:tcPr>
          <w:p w14:paraId="0D2FA87C"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Anthesis</w:t>
            </w:r>
          </w:p>
        </w:tc>
        <w:tc>
          <w:tcPr>
            <w:tcW w:w="2362" w:type="dxa"/>
          </w:tcPr>
          <w:p w14:paraId="785F45F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44.88</w:t>
            </w:r>
          </w:p>
        </w:tc>
      </w:tr>
      <w:tr w:rsidR="00C54AAA" w:rsidRPr="00FC25CC" w14:paraId="0D1A5429" w14:textId="77777777" w:rsidTr="00C54AAA">
        <w:trPr>
          <w:trHeight w:val="241"/>
          <w:jc w:val="center"/>
        </w:trPr>
        <w:tc>
          <w:tcPr>
            <w:tcW w:w="1473" w:type="dxa"/>
            <w:vMerge w:val="restart"/>
          </w:tcPr>
          <w:p w14:paraId="2C4F6194" w14:textId="77777777" w:rsidR="00C54AAA" w:rsidRPr="00C80A08" w:rsidRDefault="00C54AAA" w:rsidP="00FC00E5">
            <w:pPr>
              <w:rPr>
                <w:rFonts w:ascii="Times New Roman" w:hAnsi="Times New Roman" w:cs="Times New Roman"/>
                <w:spacing w:val="-4"/>
                <w:sz w:val="24"/>
                <w:szCs w:val="24"/>
              </w:rPr>
            </w:pPr>
          </w:p>
          <w:p w14:paraId="7C5F3192" w14:textId="77777777" w:rsidR="00C54AAA" w:rsidRPr="00C80A08" w:rsidRDefault="00C54AAA" w:rsidP="00FC00E5">
            <w:pPr>
              <w:rPr>
                <w:rFonts w:ascii="Times New Roman" w:hAnsi="Times New Roman" w:cs="Times New Roman"/>
                <w:spacing w:val="-4"/>
                <w:sz w:val="24"/>
                <w:szCs w:val="24"/>
              </w:rPr>
            </w:pPr>
          </w:p>
          <w:p w14:paraId="6AFDA0D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Oct</w:t>
            </w:r>
          </w:p>
        </w:tc>
        <w:tc>
          <w:tcPr>
            <w:tcW w:w="2362" w:type="dxa"/>
            <w:vMerge/>
          </w:tcPr>
          <w:p w14:paraId="1F0FC959" w14:textId="77777777" w:rsidR="00C54AAA" w:rsidRPr="00C80A08" w:rsidRDefault="00C54AAA" w:rsidP="00FC00E5">
            <w:pPr>
              <w:rPr>
                <w:rFonts w:ascii="Times New Roman" w:hAnsi="Times New Roman" w:cs="Times New Roman"/>
                <w:spacing w:val="-4"/>
                <w:sz w:val="24"/>
                <w:szCs w:val="24"/>
              </w:rPr>
            </w:pPr>
          </w:p>
        </w:tc>
        <w:tc>
          <w:tcPr>
            <w:tcW w:w="2362" w:type="dxa"/>
          </w:tcPr>
          <w:p w14:paraId="3BAC173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Milky stage</w:t>
            </w:r>
          </w:p>
        </w:tc>
        <w:tc>
          <w:tcPr>
            <w:tcW w:w="2362" w:type="dxa"/>
          </w:tcPr>
          <w:p w14:paraId="5402DE6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45.99</w:t>
            </w:r>
          </w:p>
        </w:tc>
      </w:tr>
      <w:tr w:rsidR="00C54AAA" w:rsidRPr="00FC25CC" w14:paraId="3CFAECC6" w14:textId="77777777" w:rsidTr="00C54AAA">
        <w:trPr>
          <w:trHeight w:val="241"/>
          <w:jc w:val="center"/>
        </w:trPr>
        <w:tc>
          <w:tcPr>
            <w:tcW w:w="1473" w:type="dxa"/>
            <w:vMerge/>
          </w:tcPr>
          <w:p w14:paraId="461B545A"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217FE806" w14:textId="77777777" w:rsidR="00C54AAA" w:rsidRPr="00C80A08" w:rsidRDefault="00C54AAA" w:rsidP="00FC00E5">
            <w:pPr>
              <w:rPr>
                <w:rFonts w:ascii="Times New Roman" w:hAnsi="Times New Roman" w:cs="Times New Roman"/>
                <w:spacing w:val="-4"/>
                <w:sz w:val="24"/>
                <w:szCs w:val="24"/>
              </w:rPr>
            </w:pPr>
          </w:p>
        </w:tc>
        <w:tc>
          <w:tcPr>
            <w:tcW w:w="2362" w:type="dxa"/>
          </w:tcPr>
          <w:p w14:paraId="42F4F42A"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Dough stage</w:t>
            </w:r>
          </w:p>
        </w:tc>
        <w:tc>
          <w:tcPr>
            <w:tcW w:w="2362" w:type="dxa"/>
          </w:tcPr>
          <w:p w14:paraId="4A47BBC2"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46.80</w:t>
            </w:r>
          </w:p>
        </w:tc>
      </w:tr>
      <w:tr w:rsidR="00C54AAA" w:rsidRPr="00FC25CC" w14:paraId="1386EC27" w14:textId="77777777" w:rsidTr="00C54AAA">
        <w:trPr>
          <w:trHeight w:val="241"/>
          <w:jc w:val="center"/>
        </w:trPr>
        <w:tc>
          <w:tcPr>
            <w:tcW w:w="1473" w:type="dxa"/>
            <w:vMerge/>
          </w:tcPr>
          <w:p w14:paraId="015A45F8"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7F3AECFE" w14:textId="77777777" w:rsidR="00C54AAA" w:rsidRPr="00C80A08" w:rsidRDefault="00C54AAA" w:rsidP="00FC00E5">
            <w:pPr>
              <w:rPr>
                <w:rFonts w:ascii="Times New Roman" w:hAnsi="Times New Roman" w:cs="Times New Roman"/>
                <w:spacing w:val="-4"/>
                <w:sz w:val="24"/>
                <w:szCs w:val="24"/>
              </w:rPr>
            </w:pPr>
          </w:p>
        </w:tc>
        <w:tc>
          <w:tcPr>
            <w:tcW w:w="2362" w:type="dxa"/>
          </w:tcPr>
          <w:p w14:paraId="12A2CB6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Early grain filling</w:t>
            </w:r>
          </w:p>
        </w:tc>
        <w:tc>
          <w:tcPr>
            <w:tcW w:w="2362" w:type="dxa"/>
          </w:tcPr>
          <w:p w14:paraId="0A63036C"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48.83</w:t>
            </w:r>
          </w:p>
        </w:tc>
      </w:tr>
      <w:tr w:rsidR="00C54AAA" w:rsidRPr="00FC25CC" w14:paraId="50197C6E" w14:textId="77777777" w:rsidTr="00C54AAA">
        <w:trPr>
          <w:trHeight w:val="241"/>
          <w:jc w:val="center"/>
        </w:trPr>
        <w:tc>
          <w:tcPr>
            <w:tcW w:w="1473" w:type="dxa"/>
            <w:vMerge/>
          </w:tcPr>
          <w:p w14:paraId="3A1E4433" w14:textId="77777777" w:rsidR="00C54AAA" w:rsidRPr="00C80A08" w:rsidRDefault="00C54AAA" w:rsidP="00FC00E5">
            <w:pPr>
              <w:rPr>
                <w:rFonts w:ascii="Times New Roman" w:hAnsi="Times New Roman" w:cs="Times New Roman"/>
                <w:spacing w:val="-4"/>
                <w:sz w:val="24"/>
                <w:szCs w:val="24"/>
              </w:rPr>
            </w:pPr>
          </w:p>
        </w:tc>
        <w:tc>
          <w:tcPr>
            <w:tcW w:w="2362" w:type="dxa"/>
          </w:tcPr>
          <w:p w14:paraId="362B1C90" w14:textId="77777777" w:rsidR="00C54AAA" w:rsidRPr="00C80A08" w:rsidRDefault="00C54AAA" w:rsidP="00FC00E5">
            <w:pPr>
              <w:rPr>
                <w:rFonts w:ascii="Times New Roman" w:hAnsi="Times New Roman" w:cs="Times New Roman"/>
                <w:spacing w:val="-4"/>
                <w:sz w:val="24"/>
                <w:szCs w:val="24"/>
              </w:rPr>
            </w:pPr>
          </w:p>
        </w:tc>
        <w:tc>
          <w:tcPr>
            <w:tcW w:w="2362" w:type="dxa"/>
          </w:tcPr>
          <w:p w14:paraId="2EF39775" w14:textId="77777777" w:rsidR="00C54AAA" w:rsidRPr="00C80A08" w:rsidRDefault="00C54AAA" w:rsidP="00FC00E5">
            <w:pPr>
              <w:rPr>
                <w:rFonts w:ascii="Times New Roman" w:hAnsi="Times New Roman" w:cs="Times New Roman"/>
                <w:spacing w:val="-4"/>
                <w:sz w:val="24"/>
                <w:szCs w:val="24"/>
              </w:rPr>
            </w:pPr>
          </w:p>
        </w:tc>
        <w:tc>
          <w:tcPr>
            <w:tcW w:w="2362" w:type="dxa"/>
          </w:tcPr>
          <w:p w14:paraId="5206207F"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372.44</w:t>
            </w:r>
          </w:p>
        </w:tc>
      </w:tr>
      <w:tr w:rsidR="00C54AAA" w:rsidRPr="00FC25CC" w14:paraId="1BD56ECE" w14:textId="77777777" w:rsidTr="00C54AAA">
        <w:trPr>
          <w:trHeight w:val="241"/>
          <w:jc w:val="center"/>
        </w:trPr>
        <w:tc>
          <w:tcPr>
            <w:tcW w:w="1473" w:type="dxa"/>
            <w:vMerge w:val="restart"/>
          </w:tcPr>
          <w:p w14:paraId="7CC76F0F" w14:textId="77777777" w:rsidR="00C54AAA" w:rsidRPr="00C80A08" w:rsidRDefault="00C54AAA" w:rsidP="00FC00E5">
            <w:pPr>
              <w:rPr>
                <w:rFonts w:ascii="Times New Roman" w:hAnsi="Times New Roman" w:cs="Times New Roman"/>
                <w:spacing w:val="-4"/>
                <w:sz w:val="24"/>
                <w:szCs w:val="24"/>
              </w:rPr>
            </w:pPr>
          </w:p>
          <w:p w14:paraId="09FC9042" w14:textId="77777777" w:rsidR="00C54AAA" w:rsidRPr="00C80A08" w:rsidRDefault="00C54AAA" w:rsidP="00FC00E5">
            <w:pPr>
              <w:rPr>
                <w:rFonts w:ascii="Times New Roman" w:hAnsi="Times New Roman" w:cs="Times New Roman"/>
                <w:spacing w:val="-4"/>
                <w:sz w:val="24"/>
                <w:szCs w:val="24"/>
              </w:rPr>
            </w:pPr>
          </w:p>
          <w:p w14:paraId="3936E68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Nov</w:t>
            </w:r>
          </w:p>
        </w:tc>
        <w:tc>
          <w:tcPr>
            <w:tcW w:w="2362" w:type="dxa"/>
            <w:vMerge w:val="restart"/>
          </w:tcPr>
          <w:p w14:paraId="0A37A05E" w14:textId="77777777" w:rsidR="00C54AAA" w:rsidRPr="00C80A08" w:rsidRDefault="00C54AAA" w:rsidP="00FC00E5">
            <w:pPr>
              <w:rPr>
                <w:rFonts w:ascii="Times New Roman" w:hAnsi="Times New Roman" w:cs="Times New Roman"/>
                <w:spacing w:val="-4"/>
                <w:sz w:val="24"/>
                <w:szCs w:val="24"/>
              </w:rPr>
            </w:pPr>
          </w:p>
          <w:p w14:paraId="130FF444" w14:textId="77777777" w:rsidR="00C54AAA" w:rsidRPr="00C80A08" w:rsidRDefault="00C54AAA" w:rsidP="00FC00E5">
            <w:pPr>
              <w:rPr>
                <w:rFonts w:ascii="Times New Roman" w:hAnsi="Times New Roman" w:cs="Times New Roman"/>
                <w:spacing w:val="-4"/>
                <w:sz w:val="24"/>
                <w:szCs w:val="24"/>
              </w:rPr>
            </w:pPr>
          </w:p>
          <w:p w14:paraId="661A9E6E" w14:textId="77777777" w:rsidR="00C54AAA" w:rsidRPr="00C80A08" w:rsidRDefault="00C54AAA" w:rsidP="00FC00E5">
            <w:pPr>
              <w:rPr>
                <w:rFonts w:ascii="Times New Roman" w:hAnsi="Times New Roman" w:cs="Times New Roman"/>
                <w:spacing w:val="-4"/>
                <w:sz w:val="24"/>
                <w:szCs w:val="24"/>
              </w:rPr>
            </w:pPr>
          </w:p>
          <w:p w14:paraId="263CD7FA" w14:textId="77777777" w:rsidR="00C54AAA" w:rsidRPr="00C80A08" w:rsidRDefault="00C54AAA" w:rsidP="00FC00E5">
            <w:pPr>
              <w:rPr>
                <w:rFonts w:ascii="Times New Roman" w:hAnsi="Times New Roman" w:cs="Times New Roman"/>
                <w:spacing w:val="-4"/>
                <w:sz w:val="24"/>
                <w:szCs w:val="24"/>
              </w:rPr>
            </w:pPr>
          </w:p>
          <w:p w14:paraId="07364886"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Late</w:t>
            </w:r>
          </w:p>
        </w:tc>
        <w:tc>
          <w:tcPr>
            <w:tcW w:w="2362" w:type="dxa"/>
          </w:tcPr>
          <w:p w14:paraId="4888E0B8"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Late grain filling</w:t>
            </w:r>
          </w:p>
        </w:tc>
        <w:tc>
          <w:tcPr>
            <w:tcW w:w="2362" w:type="dxa"/>
          </w:tcPr>
          <w:p w14:paraId="4621DAD8"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41.31</w:t>
            </w:r>
          </w:p>
        </w:tc>
      </w:tr>
      <w:tr w:rsidR="00C54AAA" w:rsidRPr="00FC25CC" w14:paraId="24AB1288" w14:textId="77777777" w:rsidTr="00C54AAA">
        <w:trPr>
          <w:trHeight w:val="241"/>
          <w:jc w:val="center"/>
        </w:trPr>
        <w:tc>
          <w:tcPr>
            <w:tcW w:w="1473" w:type="dxa"/>
            <w:vMerge/>
          </w:tcPr>
          <w:p w14:paraId="6608A29C"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74532957" w14:textId="77777777" w:rsidR="00C54AAA" w:rsidRPr="00C80A08" w:rsidRDefault="00C54AAA" w:rsidP="00FC00E5">
            <w:pPr>
              <w:rPr>
                <w:rFonts w:ascii="Times New Roman" w:hAnsi="Times New Roman" w:cs="Times New Roman"/>
                <w:spacing w:val="-4"/>
                <w:sz w:val="24"/>
                <w:szCs w:val="24"/>
              </w:rPr>
            </w:pPr>
          </w:p>
        </w:tc>
        <w:tc>
          <w:tcPr>
            <w:tcW w:w="2362" w:type="dxa"/>
          </w:tcPr>
          <w:p w14:paraId="3565D34F"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Beginning of maturity</w:t>
            </w:r>
          </w:p>
        </w:tc>
        <w:tc>
          <w:tcPr>
            <w:tcW w:w="2362" w:type="dxa"/>
          </w:tcPr>
          <w:p w14:paraId="1E685C56"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37.06</w:t>
            </w:r>
          </w:p>
        </w:tc>
      </w:tr>
      <w:tr w:rsidR="00C54AAA" w:rsidRPr="00FC25CC" w14:paraId="2305BE9C" w14:textId="77777777" w:rsidTr="00C54AAA">
        <w:trPr>
          <w:trHeight w:val="241"/>
          <w:jc w:val="center"/>
        </w:trPr>
        <w:tc>
          <w:tcPr>
            <w:tcW w:w="1473" w:type="dxa"/>
            <w:vMerge/>
          </w:tcPr>
          <w:p w14:paraId="51F2A33A"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646CCE45" w14:textId="77777777" w:rsidR="00C54AAA" w:rsidRPr="00C80A08" w:rsidRDefault="00C54AAA" w:rsidP="00FC00E5">
            <w:pPr>
              <w:rPr>
                <w:rFonts w:ascii="Times New Roman" w:hAnsi="Times New Roman" w:cs="Times New Roman"/>
                <w:spacing w:val="-4"/>
                <w:sz w:val="24"/>
                <w:szCs w:val="24"/>
              </w:rPr>
            </w:pPr>
          </w:p>
        </w:tc>
        <w:tc>
          <w:tcPr>
            <w:tcW w:w="2362" w:type="dxa"/>
          </w:tcPr>
          <w:p w14:paraId="3D3223FA"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Physiological maturity</w:t>
            </w:r>
          </w:p>
        </w:tc>
        <w:tc>
          <w:tcPr>
            <w:tcW w:w="2362" w:type="dxa"/>
          </w:tcPr>
          <w:p w14:paraId="479B11C6"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32.87</w:t>
            </w:r>
          </w:p>
        </w:tc>
      </w:tr>
      <w:tr w:rsidR="00C54AAA" w:rsidRPr="00FC25CC" w14:paraId="3EBF5C6B" w14:textId="77777777" w:rsidTr="00C54AAA">
        <w:trPr>
          <w:trHeight w:val="241"/>
          <w:jc w:val="center"/>
        </w:trPr>
        <w:tc>
          <w:tcPr>
            <w:tcW w:w="1473" w:type="dxa"/>
            <w:vMerge w:val="restart"/>
          </w:tcPr>
          <w:p w14:paraId="2E6E2CCE" w14:textId="77777777" w:rsidR="00C54AAA" w:rsidRPr="00C80A08" w:rsidRDefault="00C54AAA" w:rsidP="00FC00E5">
            <w:pPr>
              <w:rPr>
                <w:rFonts w:ascii="Times New Roman" w:hAnsi="Times New Roman" w:cs="Times New Roman"/>
                <w:spacing w:val="-4"/>
                <w:sz w:val="24"/>
                <w:szCs w:val="24"/>
              </w:rPr>
            </w:pPr>
          </w:p>
          <w:p w14:paraId="53B9B546"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Dec</w:t>
            </w:r>
          </w:p>
          <w:p w14:paraId="166C217D"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4D4D70D5" w14:textId="77777777" w:rsidR="00C54AAA" w:rsidRPr="00C80A08" w:rsidRDefault="00C54AAA" w:rsidP="00FC00E5">
            <w:pPr>
              <w:rPr>
                <w:rFonts w:ascii="Times New Roman" w:hAnsi="Times New Roman" w:cs="Times New Roman"/>
                <w:spacing w:val="-4"/>
                <w:sz w:val="24"/>
                <w:szCs w:val="24"/>
              </w:rPr>
            </w:pPr>
          </w:p>
        </w:tc>
        <w:tc>
          <w:tcPr>
            <w:tcW w:w="2362" w:type="dxa"/>
          </w:tcPr>
          <w:p w14:paraId="2EEE6C9A"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Senescence</w:t>
            </w:r>
          </w:p>
        </w:tc>
        <w:tc>
          <w:tcPr>
            <w:tcW w:w="2362" w:type="dxa"/>
          </w:tcPr>
          <w:p w14:paraId="0BC925E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28.77</w:t>
            </w:r>
          </w:p>
        </w:tc>
      </w:tr>
      <w:tr w:rsidR="00C54AAA" w:rsidRPr="00FC25CC" w14:paraId="25A444B7" w14:textId="77777777" w:rsidTr="00C54AAA">
        <w:trPr>
          <w:trHeight w:val="241"/>
          <w:jc w:val="center"/>
        </w:trPr>
        <w:tc>
          <w:tcPr>
            <w:tcW w:w="1473" w:type="dxa"/>
            <w:vMerge/>
          </w:tcPr>
          <w:p w14:paraId="4E493E60"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6AEAC9FB" w14:textId="77777777" w:rsidR="00C54AAA" w:rsidRPr="00C80A08" w:rsidRDefault="00C54AAA" w:rsidP="00FC00E5">
            <w:pPr>
              <w:rPr>
                <w:rFonts w:ascii="Times New Roman" w:hAnsi="Times New Roman" w:cs="Times New Roman"/>
                <w:spacing w:val="-4"/>
                <w:sz w:val="24"/>
                <w:szCs w:val="24"/>
              </w:rPr>
            </w:pPr>
          </w:p>
        </w:tc>
        <w:tc>
          <w:tcPr>
            <w:tcW w:w="2362" w:type="dxa"/>
          </w:tcPr>
          <w:p w14:paraId="4C538B9B"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Harvesting</w:t>
            </w:r>
          </w:p>
        </w:tc>
        <w:tc>
          <w:tcPr>
            <w:tcW w:w="2362" w:type="dxa"/>
          </w:tcPr>
          <w:p w14:paraId="3C1FA907"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10.21</w:t>
            </w:r>
          </w:p>
        </w:tc>
      </w:tr>
      <w:tr w:rsidR="00C54AAA" w:rsidRPr="00FC25CC" w14:paraId="50E07F8E" w14:textId="77777777" w:rsidTr="00C54AAA">
        <w:trPr>
          <w:trHeight w:val="241"/>
          <w:jc w:val="center"/>
        </w:trPr>
        <w:tc>
          <w:tcPr>
            <w:tcW w:w="1473" w:type="dxa"/>
            <w:vMerge/>
          </w:tcPr>
          <w:p w14:paraId="29ECEBC9" w14:textId="77777777" w:rsidR="00C54AAA" w:rsidRPr="00C80A08" w:rsidRDefault="00C54AAA" w:rsidP="00FC00E5">
            <w:pPr>
              <w:rPr>
                <w:rFonts w:ascii="Times New Roman" w:hAnsi="Times New Roman" w:cs="Times New Roman"/>
                <w:spacing w:val="-4"/>
                <w:sz w:val="24"/>
                <w:szCs w:val="24"/>
              </w:rPr>
            </w:pPr>
          </w:p>
        </w:tc>
        <w:tc>
          <w:tcPr>
            <w:tcW w:w="2362" w:type="dxa"/>
          </w:tcPr>
          <w:p w14:paraId="011E468E" w14:textId="77777777" w:rsidR="00C54AAA" w:rsidRPr="00C80A08" w:rsidRDefault="00C54AAA" w:rsidP="00FC00E5">
            <w:pPr>
              <w:rPr>
                <w:rFonts w:ascii="Times New Roman" w:hAnsi="Times New Roman" w:cs="Times New Roman"/>
                <w:spacing w:val="-4"/>
                <w:sz w:val="24"/>
                <w:szCs w:val="24"/>
              </w:rPr>
            </w:pPr>
          </w:p>
        </w:tc>
        <w:tc>
          <w:tcPr>
            <w:tcW w:w="2362" w:type="dxa"/>
          </w:tcPr>
          <w:p w14:paraId="01856279" w14:textId="77777777" w:rsidR="00C54AAA" w:rsidRPr="00C80A08" w:rsidRDefault="00C54AAA" w:rsidP="00FC00E5">
            <w:pPr>
              <w:rPr>
                <w:rFonts w:ascii="Times New Roman" w:hAnsi="Times New Roman" w:cs="Times New Roman"/>
                <w:spacing w:val="-4"/>
                <w:sz w:val="24"/>
                <w:szCs w:val="24"/>
              </w:rPr>
            </w:pPr>
          </w:p>
        </w:tc>
        <w:tc>
          <w:tcPr>
            <w:tcW w:w="2362" w:type="dxa"/>
          </w:tcPr>
          <w:p w14:paraId="751F67DD"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150.22</w:t>
            </w:r>
          </w:p>
        </w:tc>
      </w:tr>
      <w:tr w:rsidR="00C54AAA" w:rsidRPr="00FC25CC" w14:paraId="69A98E06" w14:textId="77777777" w:rsidTr="00C54AAA">
        <w:trPr>
          <w:trHeight w:val="241"/>
          <w:jc w:val="center"/>
        </w:trPr>
        <w:tc>
          <w:tcPr>
            <w:tcW w:w="1473" w:type="dxa"/>
          </w:tcPr>
          <w:p w14:paraId="4F8A5C40" w14:textId="77777777" w:rsidR="00C54AAA" w:rsidRPr="00C80A08" w:rsidRDefault="00C54AAA" w:rsidP="00FC00E5">
            <w:pPr>
              <w:rPr>
                <w:rFonts w:ascii="Times New Roman" w:hAnsi="Times New Roman" w:cs="Times New Roman"/>
                <w:spacing w:val="-4"/>
                <w:sz w:val="24"/>
                <w:szCs w:val="24"/>
              </w:rPr>
            </w:pPr>
          </w:p>
        </w:tc>
        <w:tc>
          <w:tcPr>
            <w:tcW w:w="2362" w:type="dxa"/>
          </w:tcPr>
          <w:p w14:paraId="0A01F226" w14:textId="77777777" w:rsidR="00C54AAA" w:rsidRPr="00C80A08" w:rsidRDefault="00C54AAA" w:rsidP="00FC00E5">
            <w:pPr>
              <w:rPr>
                <w:rFonts w:ascii="Times New Roman" w:hAnsi="Times New Roman" w:cs="Times New Roman"/>
                <w:spacing w:val="-4"/>
                <w:sz w:val="24"/>
                <w:szCs w:val="24"/>
              </w:rPr>
            </w:pPr>
          </w:p>
        </w:tc>
        <w:tc>
          <w:tcPr>
            <w:tcW w:w="2362" w:type="dxa"/>
          </w:tcPr>
          <w:p w14:paraId="07B348B1" w14:textId="77777777" w:rsidR="00C54AAA" w:rsidRPr="00C80A08" w:rsidRDefault="00C54AAA" w:rsidP="00FC00E5">
            <w:pPr>
              <w:rPr>
                <w:rFonts w:ascii="Times New Roman" w:hAnsi="Times New Roman" w:cs="Times New Roman"/>
                <w:spacing w:val="-4"/>
                <w:sz w:val="24"/>
                <w:szCs w:val="24"/>
              </w:rPr>
            </w:pPr>
          </w:p>
        </w:tc>
        <w:tc>
          <w:tcPr>
            <w:tcW w:w="2362" w:type="dxa"/>
          </w:tcPr>
          <w:p w14:paraId="03F85A36"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799.22</w:t>
            </w:r>
          </w:p>
        </w:tc>
      </w:tr>
    </w:tbl>
    <w:p w14:paraId="28BA762A" w14:textId="77777777" w:rsidR="008006E7" w:rsidRPr="00661297" w:rsidRDefault="008006E7" w:rsidP="0066129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453F803" w14:textId="77777777" w:rsidR="008006E7" w:rsidRDefault="00C54AAA" w:rsidP="00C54AAA">
      <w:pPr>
        <w:widowControl w:val="0"/>
        <w:autoSpaceDE w:val="0"/>
        <w:autoSpaceDN w:val="0"/>
        <w:spacing w:after="0" w:line="360" w:lineRule="auto"/>
        <w:jc w:val="center"/>
        <w:rPr>
          <w:rFonts w:ascii="Times New Roman" w:eastAsia="Times New Roman" w:hAnsi="Times New Roman" w:cs="Times New Roman"/>
          <w:sz w:val="24"/>
          <w:szCs w:val="24"/>
          <w:lang w:val="en-US"/>
        </w:rPr>
      </w:pPr>
      <w:r>
        <w:rPr>
          <w:noProof/>
          <w:lang w:val="en-US" w:bidi="hi-IN"/>
        </w:rPr>
        <w:drawing>
          <wp:inline distT="0" distB="0" distL="0" distR="0" wp14:anchorId="76C787BC" wp14:editId="5FAF3B3E">
            <wp:extent cx="5426710" cy="3005667"/>
            <wp:effectExtent l="0" t="0" r="2540" b="4445"/>
            <wp:docPr id="2067926585" name="Chart 1">
              <a:extLst xmlns:a="http://schemas.openxmlformats.org/drawingml/2006/main">
                <a:ext uri="{FF2B5EF4-FFF2-40B4-BE49-F238E27FC236}">
                  <a16:creationId xmlns:a16="http://schemas.microsoft.com/office/drawing/2014/main" id="{007BAB58-0E66-4C9E-6C5F-4FA1AD8781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BAF3C0" w14:textId="04241ECE" w:rsidR="00D16020" w:rsidRDefault="00D16020" w:rsidP="00C54AAA">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D16020">
        <w:rPr>
          <w:rFonts w:ascii="Times New Roman" w:eastAsia="Times New Roman" w:hAnsi="Times New Roman" w:cs="Times New Roman"/>
          <w:sz w:val="24"/>
          <w:szCs w:val="24"/>
          <w:lang w:val="en-US"/>
        </w:rPr>
        <w:t>Fig.2 Crop Water Requirement</w:t>
      </w:r>
    </w:p>
    <w:p w14:paraId="745E3AE4" w14:textId="248AC604" w:rsidR="00C54AAA" w:rsidRPr="001762E5" w:rsidRDefault="00EC4DF1" w:rsidP="00C54AAA">
      <w:pPr>
        <w:jc w:val="center"/>
        <w:rPr>
          <w:rFonts w:ascii="Times New Roman" w:hAnsi="Times New Roman" w:cs="Times New Roman"/>
          <w:b/>
          <w:bCs/>
          <w:sz w:val="24"/>
          <w:szCs w:val="24"/>
          <w:lang w:val="en-IN"/>
        </w:rPr>
      </w:pPr>
      <w:r>
        <w:rPr>
          <w:noProof/>
          <w:lang w:val="en-US" w:bidi="hi-IN"/>
        </w:rPr>
        <w:lastRenderedPageBreak/>
        <w:drawing>
          <wp:anchor distT="0" distB="0" distL="114300" distR="114300" simplePos="0" relativeHeight="251658240" behindDoc="0" locked="0" layoutInCell="1" allowOverlap="1" wp14:anchorId="6080B4C7" wp14:editId="44A42EC7">
            <wp:simplePos x="0" y="0"/>
            <wp:positionH relativeFrom="column">
              <wp:posOffset>84455</wp:posOffset>
            </wp:positionH>
            <wp:positionV relativeFrom="paragraph">
              <wp:posOffset>271780</wp:posOffset>
            </wp:positionV>
            <wp:extent cx="5562600" cy="2853055"/>
            <wp:effectExtent l="0" t="0" r="0" b="4445"/>
            <wp:wrapTopAndBottom/>
            <wp:docPr id="225445198" name="Chart 1">
              <a:extLst xmlns:a="http://schemas.openxmlformats.org/drawingml/2006/main">
                <a:ext uri="{FF2B5EF4-FFF2-40B4-BE49-F238E27FC236}">
                  <a16:creationId xmlns:a16="http://schemas.microsoft.com/office/drawing/2014/main" id="{CA228BF7-2FF7-39F3-648C-343AA9738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14:paraId="5E0638AF" w14:textId="77777777" w:rsidR="00EC4DF1" w:rsidRPr="001762E5" w:rsidRDefault="00EC4DF1" w:rsidP="00EC4DF1">
      <w:pPr>
        <w:spacing w:line="360" w:lineRule="auto"/>
        <w:jc w:val="center"/>
        <w:rPr>
          <w:rFonts w:ascii="Times New Roman" w:hAnsi="Times New Roman" w:cs="Times New Roman"/>
          <w:b/>
          <w:bCs/>
          <w:sz w:val="24"/>
          <w:szCs w:val="24"/>
          <w:lang w:val="en-IN"/>
        </w:rPr>
      </w:pPr>
      <w:r w:rsidRPr="001762E5">
        <w:rPr>
          <w:rFonts w:ascii="Times New Roman" w:hAnsi="Times New Roman" w:cs="Times New Roman"/>
          <w:b/>
          <w:bCs/>
          <w:sz w:val="24"/>
          <w:szCs w:val="24"/>
          <w:lang w:val="en-IN"/>
        </w:rPr>
        <w:t>Fig</w:t>
      </w:r>
      <w:r>
        <w:rPr>
          <w:rFonts w:ascii="Times New Roman" w:hAnsi="Times New Roman" w:cs="Times New Roman"/>
          <w:b/>
          <w:bCs/>
          <w:sz w:val="24"/>
          <w:szCs w:val="24"/>
          <w:lang w:val="en-IN"/>
        </w:rPr>
        <w:t xml:space="preserve">.3 </w:t>
      </w:r>
      <w:r w:rsidRPr="001762E5">
        <w:rPr>
          <w:rFonts w:ascii="Times New Roman" w:hAnsi="Times New Roman" w:cs="Times New Roman"/>
          <w:b/>
          <w:bCs/>
          <w:sz w:val="24"/>
          <w:szCs w:val="24"/>
          <w:lang w:val="en-IN"/>
        </w:rPr>
        <w:t>Effective rainfall</w:t>
      </w:r>
    </w:p>
    <w:p w14:paraId="2FB97528"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3397"/>
        <w:gridCol w:w="3461"/>
      </w:tblGrid>
      <w:tr w:rsidR="00EC4DF1" w:rsidRPr="00EC4DF1" w14:paraId="4DD5DF1B" w14:textId="77777777" w:rsidTr="00D16020">
        <w:trPr>
          <w:trHeight w:val="377"/>
          <w:jc w:val="center"/>
        </w:trPr>
        <w:tc>
          <w:tcPr>
            <w:tcW w:w="3397" w:type="dxa"/>
          </w:tcPr>
          <w:p w14:paraId="78D0425D"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Months</w:t>
            </w:r>
          </w:p>
        </w:tc>
        <w:tc>
          <w:tcPr>
            <w:tcW w:w="3461" w:type="dxa"/>
          </w:tcPr>
          <w:p w14:paraId="688EEAE2"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Effective rainfall</w:t>
            </w:r>
          </w:p>
        </w:tc>
      </w:tr>
      <w:tr w:rsidR="00EC4DF1" w:rsidRPr="00EC4DF1" w14:paraId="461C89E1" w14:textId="77777777" w:rsidTr="00D16020">
        <w:trPr>
          <w:trHeight w:val="377"/>
          <w:jc w:val="center"/>
        </w:trPr>
        <w:tc>
          <w:tcPr>
            <w:tcW w:w="3397" w:type="dxa"/>
          </w:tcPr>
          <w:p w14:paraId="20DCE414"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January</w:t>
            </w:r>
          </w:p>
        </w:tc>
        <w:tc>
          <w:tcPr>
            <w:tcW w:w="3461" w:type="dxa"/>
          </w:tcPr>
          <w:p w14:paraId="5526A1DD"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13.35</w:t>
            </w:r>
          </w:p>
        </w:tc>
      </w:tr>
      <w:tr w:rsidR="00EC4DF1" w:rsidRPr="00EC4DF1" w14:paraId="0B2F4D65" w14:textId="77777777" w:rsidTr="00D16020">
        <w:trPr>
          <w:trHeight w:val="365"/>
          <w:jc w:val="center"/>
        </w:trPr>
        <w:tc>
          <w:tcPr>
            <w:tcW w:w="3397" w:type="dxa"/>
          </w:tcPr>
          <w:p w14:paraId="4FE25A79"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February</w:t>
            </w:r>
          </w:p>
        </w:tc>
        <w:tc>
          <w:tcPr>
            <w:tcW w:w="3461" w:type="dxa"/>
          </w:tcPr>
          <w:p w14:paraId="39B5B6B7"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12.81</w:t>
            </w:r>
          </w:p>
        </w:tc>
      </w:tr>
      <w:tr w:rsidR="00EC4DF1" w:rsidRPr="00EC4DF1" w14:paraId="2AD86328" w14:textId="77777777" w:rsidTr="00D16020">
        <w:trPr>
          <w:trHeight w:val="54"/>
          <w:jc w:val="center"/>
        </w:trPr>
        <w:tc>
          <w:tcPr>
            <w:tcW w:w="3397" w:type="dxa"/>
          </w:tcPr>
          <w:p w14:paraId="30B8D709"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March</w:t>
            </w:r>
          </w:p>
        </w:tc>
        <w:tc>
          <w:tcPr>
            <w:tcW w:w="3461" w:type="dxa"/>
          </w:tcPr>
          <w:p w14:paraId="3E1E48B7"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10.25</w:t>
            </w:r>
          </w:p>
        </w:tc>
      </w:tr>
      <w:tr w:rsidR="00EC4DF1" w:rsidRPr="00EC4DF1" w14:paraId="1CC2C4FE" w14:textId="77777777" w:rsidTr="00D16020">
        <w:trPr>
          <w:trHeight w:val="377"/>
          <w:jc w:val="center"/>
        </w:trPr>
        <w:tc>
          <w:tcPr>
            <w:tcW w:w="3397" w:type="dxa"/>
          </w:tcPr>
          <w:p w14:paraId="4A60C4BB"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April</w:t>
            </w:r>
          </w:p>
        </w:tc>
        <w:tc>
          <w:tcPr>
            <w:tcW w:w="3461" w:type="dxa"/>
          </w:tcPr>
          <w:p w14:paraId="7D68138B"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10.41</w:t>
            </w:r>
          </w:p>
        </w:tc>
      </w:tr>
      <w:tr w:rsidR="00EC4DF1" w:rsidRPr="00EC4DF1" w14:paraId="28650148" w14:textId="77777777" w:rsidTr="00D16020">
        <w:trPr>
          <w:trHeight w:val="377"/>
          <w:jc w:val="center"/>
        </w:trPr>
        <w:tc>
          <w:tcPr>
            <w:tcW w:w="3397" w:type="dxa"/>
          </w:tcPr>
          <w:p w14:paraId="770C03BC"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May</w:t>
            </w:r>
          </w:p>
        </w:tc>
        <w:tc>
          <w:tcPr>
            <w:tcW w:w="3461" w:type="dxa"/>
          </w:tcPr>
          <w:p w14:paraId="22F83DBB"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19.39</w:t>
            </w:r>
          </w:p>
        </w:tc>
      </w:tr>
      <w:tr w:rsidR="00EC4DF1" w:rsidRPr="00EC4DF1" w14:paraId="4863C331" w14:textId="77777777" w:rsidTr="00D16020">
        <w:trPr>
          <w:trHeight w:val="377"/>
          <w:jc w:val="center"/>
        </w:trPr>
        <w:tc>
          <w:tcPr>
            <w:tcW w:w="3397" w:type="dxa"/>
          </w:tcPr>
          <w:p w14:paraId="45EEF289"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June</w:t>
            </w:r>
          </w:p>
        </w:tc>
        <w:tc>
          <w:tcPr>
            <w:tcW w:w="3461" w:type="dxa"/>
          </w:tcPr>
          <w:p w14:paraId="7ADB4144"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80.15</w:t>
            </w:r>
          </w:p>
        </w:tc>
      </w:tr>
      <w:tr w:rsidR="00EC4DF1" w:rsidRPr="00EC4DF1" w14:paraId="7794B422" w14:textId="77777777" w:rsidTr="00D16020">
        <w:trPr>
          <w:trHeight w:val="365"/>
          <w:jc w:val="center"/>
        </w:trPr>
        <w:tc>
          <w:tcPr>
            <w:tcW w:w="3397" w:type="dxa"/>
          </w:tcPr>
          <w:p w14:paraId="36440173"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July</w:t>
            </w:r>
          </w:p>
        </w:tc>
        <w:tc>
          <w:tcPr>
            <w:tcW w:w="3461" w:type="dxa"/>
          </w:tcPr>
          <w:p w14:paraId="69F859AA"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140.38</w:t>
            </w:r>
          </w:p>
        </w:tc>
      </w:tr>
      <w:tr w:rsidR="00EC4DF1" w:rsidRPr="00EC4DF1" w14:paraId="6DCF4DD0" w14:textId="77777777" w:rsidTr="00D16020">
        <w:trPr>
          <w:trHeight w:val="377"/>
          <w:jc w:val="center"/>
        </w:trPr>
        <w:tc>
          <w:tcPr>
            <w:tcW w:w="3397" w:type="dxa"/>
          </w:tcPr>
          <w:p w14:paraId="1ECF7357"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August</w:t>
            </w:r>
          </w:p>
        </w:tc>
        <w:tc>
          <w:tcPr>
            <w:tcW w:w="3461" w:type="dxa"/>
          </w:tcPr>
          <w:p w14:paraId="1788952B"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132.32</w:t>
            </w:r>
          </w:p>
        </w:tc>
      </w:tr>
      <w:tr w:rsidR="00EC4DF1" w:rsidRPr="00EC4DF1" w14:paraId="304F46D8" w14:textId="77777777" w:rsidTr="00D16020">
        <w:trPr>
          <w:trHeight w:val="377"/>
          <w:jc w:val="center"/>
        </w:trPr>
        <w:tc>
          <w:tcPr>
            <w:tcW w:w="3397" w:type="dxa"/>
          </w:tcPr>
          <w:p w14:paraId="44E9116F"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September</w:t>
            </w:r>
          </w:p>
        </w:tc>
        <w:tc>
          <w:tcPr>
            <w:tcW w:w="3461" w:type="dxa"/>
          </w:tcPr>
          <w:p w14:paraId="3C4EA651"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102.17</w:t>
            </w:r>
          </w:p>
        </w:tc>
      </w:tr>
      <w:tr w:rsidR="00EC4DF1" w:rsidRPr="00EC4DF1" w14:paraId="30FC581E" w14:textId="77777777" w:rsidTr="00D16020">
        <w:trPr>
          <w:trHeight w:val="377"/>
          <w:jc w:val="center"/>
        </w:trPr>
        <w:tc>
          <w:tcPr>
            <w:tcW w:w="3397" w:type="dxa"/>
          </w:tcPr>
          <w:p w14:paraId="6C5DA901"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October</w:t>
            </w:r>
          </w:p>
        </w:tc>
        <w:tc>
          <w:tcPr>
            <w:tcW w:w="3461" w:type="dxa"/>
          </w:tcPr>
          <w:p w14:paraId="602971B7"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30.91</w:t>
            </w:r>
          </w:p>
        </w:tc>
      </w:tr>
      <w:tr w:rsidR="00EC4DF1" w:rsidRPr="00EC4DF1" w14:paraId="43DCF92E" w14:textId="77777777" w:rsidTr="00D16020">
        <w:trPr>
          <w:trHeight w:val="377"/>
          <w:jc w:val="center"/>
        </w:trPr>
        <w:tc>
          <w:tcPr>
            <w:tcW w:w="3397" w:type="dxa"/>
          </w:tcPr>
          <w:p w14:paraId="5BCD3A2F"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November</w:t>
            </w:r>
          </w:p>
        </w:tc>
        <w:tc>
          <w:tcPr>
            <w:tcW w:w="3461" w:type="dxa"/>
          </w:tcPr>
          <w:p w14:paraId="6B3DFB42"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3.78</w:t>
            </w:r>
          </w:p>
        </w:tc>
      </w:tr>
      <w:tr w:rsidR="00EC4DF1" w:rsidRPr="00EC4DF1" w14:paraId="5EF3D523" w14:textId="77777777" w:rsidTr="00D16020">
        <w:trPr>
          <w:trHeight w:val="365"/>
          <w:jc w:val="center"/>
        </w:trPr>
        <w:tc>
          <w:tcPr>
            <w:tcW w:w="3397" w:type="dxa"/>
          </w:tcPr>
          <w:p w14:paraId="0F502A43"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December</w:t>
            </w:r>
          </w:p>
        </w:tc>
        <w:tc>
          <w:tcPr>
            <w:tcW w:w="3461" w:type="dxa"/>
          </w:tcPr>
          <w:p w14:paraId="117209EF"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7.57</w:t>
            </w:r>
          </w:p>
        </w:tc>
      </w:tr>
      <w:tr w:rsidR="00EC4DF1" w:rsidRPr="00EC4DF1" w14:paraId="35C4D224" w14:textId="77777777" w:rsidTr="00D16020">
        <w:trPr>
          <w:trHeight w:val="377"/>
          <w:jc w:val="center"/>
        </w:trPr>
        <w:tc>
          <w:tcPr>
            <w:tcW w:w="3397" w:type="dxa"/>
          </w:tcPr>
          <w:p w14:paraId="4B448C36"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Total</w:t>
            </w:r>
          </w:p>
        </w:tc>
        <w:tc>
          <w:tcPr>
            <w:tcW w:w="3461" w:type="dxa"/>
          </w:tcPr>
          <w:p w14:paraId="1FC3CE0F"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563.49</w:t>
            </w:r>
          </w:p>
        </w:tc>
      </w:tr>
    </w:tbl>
    <w:p w14:paraId="5ABE8DDC" w14:textId="77777777" w:rsidR="008006E7" w:rsidRDefault="00EC4DF1" w:rsidP="00EC4DF1">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4A13F5">
        <w:rPr>
          <w:rFonts w:ascii="Times New Roman" w:hAnsi="Times New Roman" w:cs="Times New Roman"/>
          <w:b/>
          <w:bCs/>
          <w:sz w:val="24"/>
          <w:szCs w:val="24"/>
          <w:lang w:val="en-IN"/>
        </w:rPr>
        <w:t>Table</w:t>
      </w:r>
      <w:r>
        <w:rPr>
          <w:rFonts w:ascii="Times New Roman" w:hAnsi="Times New Roman" w:cs="Times New Roman"/>
          <w:b/>
          <w:bCs/>
          <w:sz w:val="24"/>
          <w:szCs w:val="24"/>
          <w:lang w:val="en-IN"/>
        </w:rPr>
        <w:t xml:space="preserve"> </w:t>
      </w:r>
      <w:r w:rsidRPr="004A13F5">
        <w:rPr>
          <w:rFonts w:ascii="Times New Roman" w:hAnsi="Times New Roman" w:cs="Times New Roman"/>
          <w:b/>
          <w:bCs/>
          <w:sz w:val="24"/>
          <w:szCs w:val="24"/>
          <w:lang w:val="en-IN"/>
        </w:rPr>
        <w:t>4</w:t>
      </w:r>
      <w:r>
        <w:rPr>
          <w:rFonts w:ascii="Times New Roman" w:hAnsi="Times New Roman" w:cs="Times New Roman"/>
          <w:b/>
          <w:bCs/>
          <w:sz w:val="24"/>
          <w:szCs w:val="24"/>
          <w:lang w:val="en-IN"/>
        </w:rPr>
        <w:t>. Effective rainfall(mm/month) estimated by CROPWAT</w:t>
      </w:r>
    </w:p>
    <w:p w14:paraId="5B552882"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CFFD92B"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E3B2D93" w14:textId="77777777" w:rsidR="00EC4DF1" w:rsidRDefault="00EC4DF1"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F502A0F"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16A4A22"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5AAB52B"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0F52304"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74D159D"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342F49C"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AAEF6F0"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5442F1A"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3CFD117"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6950E43"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F50EEF1"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EEB5BC9"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62CE564"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43691015"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309ADEE8" w14:textId="77777777" w:rsidR="00EC4DF1" w:rsidRDefault="00EC4DF1" w:rsidP="00EC4DF1">
      <w:pPr>
        <w:widowControl w:val="0"/>
        <w:autoSpaceDE w:val="0"/>
        <w:autoSpaceDN w:val="0"/>
        <w:spacing w:after="0" w:line="360" w:lineRule="auto"/>
        <w:jc w:val="center"/>
        <w:rPr>
          <w:rFonts w:ascii="Times New Roman" w:eastAsia="Times New Roman" w:hAnsi="Times New Roman" w:cs="Times New Roman"/>
          <w:b/>
          <w:sz w:val="24"/>
          <w:szCs w:val="24"/>
          <w:lang w:val="en-US"/>
        </w:rPr>
      </w:pPr>
      <w:r>
        <w:rPr>
          <w:noProof/>
          <w:lang w:val="en-US" w:bidi="hi-IN"/>
        </w:rPr>
        <w:drawing>
          <wp:inline distT="0" distB="0" distL="0" distR="0" wp14:anchorId="69A36520" wp14:editId="3C6B7EDA">
            <wp:extent cx="5511800" cy="3378200"/>
            <wp:effectExtent l="0" t="0" r="12700" b="12700"/>
            <wp:docPr id="485221907" name="Chart 1">
              <a:extLst xmlns:a="http://schemas.openxmlformats.org/drawingml/2006/main">
                <a:ext uri="{FF2B5EF4-FFF2-40B4-BE49-F238E27FC236}">
                  <a16:creationId xmlns:a16="http://schemas.microsoft.com/office/drawing/2014/main" id="{014A6494-816D-C385-2700-7A81F9B1A8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6625A0" w14:textId="77777777" w:rsidR="00EC4DF1" w:rsidRDefault="00EC4DF1" w:rsidP="00EC4DF1">
      <w:pPr>
        <w:spacing w:line="360" w:lineRule="auto"/>
        <w:jc w:val="center"/>
        <w:rPr>
          <w:rFonts w:ascii="Times New Roman" w:hAnsi="Times New Roman" w:cs="Times New Roman"/>
          <w:b/>
          <w:bCs/>
          <w:sz w:val="24"/>
          <w:szCs w:val="24"/>
          <w:lang w:val="en-IN"/>
        </w:rPr>
      </w:pPr>
      <w:r w:rsidRPr="001762E5">
        <w:rPr>
          <w:rFonts w:ascii="Times New Roman" w:hAnsi="Times New Roman" w:cs="Times New Roman"/>
          <w:b/>
          <w:bCs/>
          <w:sz w:val="24"/>
          <w:szCs w:val="24"/>
          <w:lang w:val="en-IN"/>
        </w:rPr>
        <w:t>Fig.4</w:t>
      </w:r>
      <w:r>
        <w:rPr>
          <w:rFonts w:ascii="Times New Roman" w:hAnsi="Times New Roman" w:cs="Times New Roman"/>
          <w:b/>
          <w:bCs/>
          <w:sz w:val="24"/>
          <w:szCs w:val="24"/>
          <w:lang w:val="en-IN"/>
        </w:rPr>
        <w:t xml:space="preserve"> Irrigation water requirement</w:t>
      </w:r>
    </w:p>
    <w:p w14:paraId="29BE3F92"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tbl>
      <w:tblPr>
        <w:tblStyle w:val="TableGrid"/>
        <w:tblpPr w:leftFromText="180" w:rightFromText="180" w:horzAnchor="margin" w:tblpXSpec="center" w:tblpY="547"/>
        <w:tblW w:w="0" w:type="auto"/>
        <w:tblLook w:val="04A0" w:firstRow="1" w:lastRow="0" w:firstColumn="1" w:lastColumn="0" w:noHBand="0" w:noVBand="1"/>
      </w:tblPr>
      <w:tblGrid>
        <w:gridCol w:w="1508"/>
        <w:gridCol w:w="2420"/>
        <w:gridCol w:w="2420"/>
        <w:gridCol w:w="2420"/>
      </w:tblGrid>
      <w:tr w:rsidR="00EC4DF1" w:rsidRPr="00C80A08" w14:paraId="7AB8D8B4" w14:textId="77777777" w:rsidTr="00EC4DF1">
        <w:trPr>
          <w:trHeight w:val="293"/>
        </w:trPr>
        <w:tc>
          <w:tcPr>
            <w:tcW w:w="1508" w:type="dxa"/>
          </w:tcPr>
          <w:p w14:paraId="029992B8"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Months</w:t>
            </w:r>
          </w:p>
        </w:tc>
        <w:tc>
          <w:tcPr>
            <w:tcW w:w="2420" w:type="dxa"/>
          </w:tcPr>
          <w:p w14:paraId="589E45AE"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Stage</w:t>
            </w:r>
          </w:p>
        </w:tc>
        <w:tc>
          <w:tcPr>
            <w:tcW w:w="2420" w:type="dxa"/>
          </w:tcPr>
          <w:p w14:paraId="4AE3FDD4"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Phenological Stages</w:t>
            </w:r>
          </w:p>
        </w:tc>
        <w:tc>
          <w:tcPr>
            <w:tcW w:w="2420" w:type="dxa"/>
          </w:tcPr>
          <w:p w14:paraId="278D81CA" w14:textId="77777777" w:rsidR="00EC4DF1" w:rsidRPr="00C80A08" w:rsidRDefault="00EC4DF1" w:rsidP="00EC4DF1">
            <w:pPr>
              <w:rPr>
                <w:rFonts w:ascii="Times New Roman" w:hAnsi="Times New Roman" w:cs="Times New Roman"/>
                <w:b/>
                <w:bCs/>
                <w:spacing w:val="-4"/>
                <w:sz w:val="24"/>
                <w:szCs w:val="24"/>
              </w:rPr>
            </w:pPr>
            <w:proofErr w:type="spellStart"/>
            <w:r w:rsidRPr="00C80A08">
              <w:rPr>
                <w:rFonts w:ascii="Times New Roman" w:hAnsi="Times New Roman" w:cs="Times New Roman"/>
                <w:b/>
                <w:bCs/>
                <w:spacing w:val="-4"/>
                <w:sz w:val="24"/>
                <w:szCs w:val="24"/>
              </w:rPr>
              <w:t>Iwr</w:t>
            </w:r>
            <w:proofErr w:type="spellEnd"/>
            <w:r w:rsidRPr="00C80A08">
              <w:rPr>
                <w:rFonts w:ascii="Times New Roman" w:hAnsi="Times New Roman" w:cs="Times New Roman"/>
                <w:b/>
                <w:bCs/>
                <w:spacing w:val="-4"/>
                <w:sz w:val="24"/>
                <w:szCs w:val="24"/>
              </w:rPr>
              <w:t>(mm/dec)</w:t>
            </w:r>
          </w:p>
        </w:tc>
      </w:tr>
      <w:tr w:rsidR="00EC4DF1" w:rsidRPr="00C80A08" w14:paraId="436C4788" w14:textId="77777777" w:rsidTr="00EC4DF1">
        <w:trPr>
          <w:trHeight w:val="251"/>
        </w:trPr>
        <w:tc>
          <w:tcPr>
            <w:tcW w:w="1508" w:type="dxa"/>
            <w:vMerge w:val="restart"/>
          </w:tcPr>
          <w:p w14:paraId="205E65A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lastRenderedPageBreak/>
              <w:t>Jun</w:t>
            </w:r>
          </w:p>
        </w:tc>
        <w:tc>
          <w:tcPr>
            <w:tcW w:w="2420" w:type="dxa"/>
            <w:vMerge w:val="restart"/>
          </w:tcPr>
          <w:p w14:paraId="606F9A74" w14:textId="77777777" w:rsidR="00EC4DF1" w:rsidRPr="00C80A08" w:rsidRDefault="00EC4DF1" w:rsidP="00EC4DF1">
            <w:pPr>
              <w:rPr>
                <w:rFonts w:ascii="Times New Roman" w:hAnsi="Times New Roman" w:cs="Times New Roman"/>
                <w:spacing w:val="-4"/>
                <w:sz w:val="24"/>
                <w:szCs w:val="24"/>
              </w:rPr>
            </w:pPr>
          </w:p>
          <w:p w14:paraId="3485309A" w14:textId="77777777" w:rsidR="00EC4DF1" w:rsidRPr="00C80A08" w:rsidRDefault="00EC4DF1" w:rsidP="00EC4DF1">
            <w:pPr>
              <w:rPr>
                <w:rFonts w:ascii="Times New Roman" w:hAnsi="Times New Roman" w:cs="Times New Roman"/>
                <w:spacing w:val="-4"/>
                <w:sz w:val="24"/>
                <w:szCs w:val="24"/>
              </w:rPr>
            </w:pPr>
          </w:p>
          <w:p w14:paraId="74A66353"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Init</w:t>
            </w:r>
          </w:p>
        </w:tc>
        <w:tc>
          <w:tcPr>
            <w:tcW w:w="2420" w:type="dxa"/>
          </w:tcPr>
          <w:p w14:paraId="2E3D701F"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Land Preparation</w:t>
            </w:r>
          </w:p>
        </w:tc>
        <w:tc>
          <w:tcPr>
            <w:tcW w:w="2420" w:type="dxa"/>
          </w:tcPr>
          <w:p w14:paraId="0603309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19.48</w:t>
            </w:r>
          </w:p>
        </w:tc>
      </w:tr>
      <w:tr w:rsidR="00EC4DF1" w:rsidRPr="00C80A08" w14:paraId="2688C4E0" w14:textId="77777777" w:rsidTr="00EC4DF1">
        <w:trPr>
          <w:trHeight w:val="300"/>
        </w:trPr>
        <w:tc>
          <w:tcPr>
            <w:tcW w:w="1508" w:type="dxa"/>
            <w:vMerge/>
          </w:tcPr>
          <w:p w14:paraId="2C01001A"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3D6DBB2A" w14:textId="77777777" w:rsidR="00EC4DF1" w:rsidRPr="00C80A08" w:rsidRDefault="00EC4DF1" w:rsidP="00EC4DF1">
            <w:pPr>
              <w:rPr>
                <w:rFonts w:ascii="Times New Roman" w:hAnsi="Times New Roman" w:cs="Times New Roman"/>
                <w:spacing w:val="-4"/>
                <w:sz w:val="24"/>
                <w:szCs w:val="24"/>
              </w:rPr>
            </w:pPr>
          </w:p>
        </w:tc>
        <w:tc>
          <w:tcPr>
            <w:tcW w:w="2420" w:type="dxa"/>
          </w:tcPr>
          <w:p w14:paraId="35B20C4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Nursery raising</w:t>
            </w:r>
          </w:p>
        </w:tc>
        <w:tc>
          <w:tcPr>
            <w:tcW w:w="2420" w:type="dxa"/>
          </w:tcPr>
          <w:p w14:paraId="0A8EE235"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27.33</w:t>
            </w:r>
          </w:p>
        </w:tc>
      </w:tr>
      <w:tr w:rsidR="00EC4DF1" w:rsidRPr="00C80A08" w14:paraId="3E4FD58C" w14:textId="77777777" w:rsidTr="00EC4DF1">
        <w:trPr>
          <w:trHeight w:val="297"/>
        </w:trPr>
        <w:tc>
          <w:tcPr>
            <w:tcW w:w="1508" w:type="dxa"/>
            <w:vMerge w:val="restart"/>
          </w:tcPr>
          <w:p w14:paraId="67F59300" w14:textId="77777777" w:rsidR="00EC4DF1" w:rsidRPr="00C80A08" w:rsidRDefault="00EC4DF1" w:rsidP="00EC4DF1">
            <w:pPr>
              <w:rPr>
                <w:rFonts w:ascii="Times New Roman" w:hAnsi="Times New Roman" w:cs="Times New Roman"/>
                <w:spacing w:val="-4"/>
                <w:sz w:val="24"/>
                <w:szCs w:val="24"/>
              </w:rPr>
            </w:pPr>
          </w:p>
          <w:p w14:paraId="531547BB" w14:textId="77777777" w:rsidR="00EC4DF1" w:rsidRPr="00C80A08" w:rsidRDefault="00EC4DF1" w:rsidP="00EC4DF1">
            <w:pPr>
              <w:rPr>
                <w:rFonts w:ascii="Times New Roman" w:hAnsi="Times New Roman" w:cs="Times New Roman"/>
                <w:spacing w:val="-4"/>
                <w:sz w:val="24"/>
                <w:szCs w:val="24"/>
              </w:rPr>
            </w:pPr>
          </w:p>
          <w:p w14:paraId="726DBDE0" w14:textId="77777777" w:rsidR="00EC4DF1" w:rsidRPr="00C80A08" w:rsidRDefault="00EC4DF1" w:rsidP="00EC4DF1">
            <w:pPr>
              <w:rPr>
                <w:rFonts w:ascii="Times New Roman" w:hAnsi="Times New Roman" w:cs="Times New Roman"/>
                <w:spacing w:val="-4"/>
                <w:sz w:val="24"/>
                <w:szCs w:val="24"/>
              </w:rPr>
            </w:pPr>
          </w:p>
          <w:p w14:paraId="771A3E9F"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Jul</w:t>
            </w:r>
          </w:p>
        </w:tc>
        <w:tc>
          <w:tcPr>
            <w:tcW w:w="2420" w:type="dxa"/>
            <w:vMerge/>
          </w:tcPr>
          <w:p w14:paraId="44E14A87" w14:textId="77777777" w:rsidR="00EC4DF1" w:rsidRPr="00C80A08" w:rsidRDefault="00EC4DF1" w:rsidP="00EC4DF1">
            <w:pPr>
              <w:rPr>
                <w:rFonts w:ascii="Times New Roman" w:hAnsi="Times New Roman" w:cs="Times New Roman"/>
                <w:spacing w:val="-4"/>
                <w:sz w:val="24"/>
                <w:szCs w:val="24"/>
              </w:rPr>
            </w:pPr>
          </w:p>
        </w:tc>
        <w:tc>
          <w:tcPr>
            <w:tcW w:w="2420" w:type="dxa"/>
          </w:tcPr>
          <w:p w14:paraId="11F5051F"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Transplanting</w:t>
            </w:r>
          </w:p>
        </w:tc>
        <w:tc>
          <w:tcPr>
            <w:tcW w:w="2420" w:type="dxa"/>
          </w:tcPr>
          <w:p w14:paraId="7FD23533"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11.08</w:t>
            </w:r>
          </w:p>
        </w:tc>
      </w:tr>
      <w:tr w:rsidR="00EC4DF1" w:rsidRPr="00C80A08" w14:paraId="4A7B5AB4" w14:textId="77777777" w:rsidTr="00EC4DF1">
        <w:trPr>
          <w:trHeight w:val="297"/>
        </w:trPr>
        <w:tc>
          <w:tcPr>
            <w:tcW w:w="1508" w:type="dxa"/>
            <w:vMerge/>
          </w:tcPr>
          <w:p w14:paraId="17C0249E" w14:textId="77777777" w:rsidR="00EC4DF1" w:rsidRPr="00C80A08" w:rsidRDefault="00EC4DF1" w:rsidP="00EC4DF1">
            <w:pPr>
              <w:rPr>
                <w:rFonts w:ascii="Times New Roman" w:hAnsi="Times New Roman" w:cs="Times New Roman"/>
                <w:spacing w:val="-4"/>
                <w:sz w:val="24"/>
                <w:szCs w:val="24"/>
              </w:rPr>
            </w:pPr>
          </w:p>
        </w:tc>
        <w:tc>
          <w:tcPr>
            <w:tcW w:w="2420" w:type="dxa"/>
          </w:tcPr>
          <w:p w14:paraId="41498330" w14:textId="77777777" w:rsidR="00EC4DF1" w:rsidRPr="00C80A08" w:rsidRDefault="00EC4DF1" w:rsidP="00EC4DF1">
            <w:pPr>
              <w:rPr>
                <w:rFonts w:ascii="Times New Roman" w:hAnsi="Times New Roman" w:cs="Times New Roman"/>
                <w:spacing w:val="-4"/>
                <w:sz w:val="24"/>
                <w:szCs w:val="24"/>
              </w:rPr>
            </w:pPr>
          </w:p>
        </w:tc>
        <w:tc>
          <w:tcPr>
            <w:tcW w:w="2420" w:type="dxa"/>
          </w:tcPr>
          <w:p w14:paraId="3C3A8E59" w14:textId="77777777" w:rsidR="00EC4DF1" w:rsidRPr="00C80A08" w:rsidRDefault="00EC4DF1" w:rsidP="00EC4DF1">
            <w:pPr>
              <w:rPr>
                <w:rFonts w:ascii="Times New Roman" w:hAnsi="Times New Roman" w:cs="Times New Roman"/>
                <w:spacing w:val="-4"/>
                <w:sz w:val="24"/>
                <w:szCs w:val="24"/>
              </w:rPr>
            </w:pPr>
          </w:p>
        </w:tc>
        <w:tc>
          <w:tcPr>
            <w:tcW w:w="2420" w:type="dxa"/>
          </w:tcPr>
          <w:p w14:paraId="2D73B1DE"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57.89</w:t>
            </w:r>
          </w:p>
        </w:tc>
      </w:tr>
      <w:tr w:rsidR="00EC4DF1" w:rsidRPr="00C80A08" w14:paraId="28A51A41" w14:textId="77777777" w:rsidTr="00EC4DF1">
        <w:trPr>
          <w:trHeight w:val="224"/>
        </w:trPr>
        <w:tc>
          <w:tcPr>
            <w:tcW w:w="1508" w:type="dxa"/>
            <w:vMerge/>
          </w:tcPr>
          <w:p w14:paraId="7953890C" w14:textId="77777777" w:rsidR="00EC4DF1" w:rsidRPr="00C80A08" w:rsidRDefault="00EC4DF1" w:rsidP="00EC4DF1">
            <w:pPr>
              <w:rPr>
                <w:rFonts w:ascii="Times New Roman" w:hAnsi="Times New Roman" w:cs="Times New Roman"/>
                <w:spacing w:val="-4"/>
                <w:sz w:val="24"/>
                <w:szCs w:val="24"/>
              </w:rPr>
            </w:pPr>
          </w:p>
        </w:tc>
        <w:tc>
          <w:tcPr>
            <w:tcW w:w="2420" w:type="dxa"/>
            <w:vMerge w:val="restart"/>
          </w:tcPr>
          <w:p w14:paraId="14BD9383" w14:textId="77777777" w:rsidR="00EC4DF1" w:rsidRPr="00C80A08" w:rsidRDefault="00EC4DF1" w:rsidP="00EC4DF1">
            <w:pPr>
              <w:rPr>
                <w:rFonts w:ascii="Times New Roman" w:hAnsi="Times New Roman" w:cs="Times New Roman"/>
                <w:spacing w:val="-4"/>
                <w:sz w:val="24"/>
                <w:szCs w:val="24"/>
              </w:rPr>
            </w:pPr>
          </w:p>
          <w:p w14:paraId="47D0CFB2" w14:textId="77777777" w:rsidR="00EC4DF1" w:rsidRPr="00C80A08" w:rsidRDefault="00EC4DF1" w:rsidP="00EC4DF1">
            <w:pPr>
              <w:rPr>
                <w:rFonts w:ascii="Times New Roman" w:hAnsi="Times New Roman" w:cs="Times New Roman"/>
                <w:spacing w:val="-4"/>
                <w:sz w:val="24"/>
                <w:szCs w:val="24"/>
              </w:rPr>
            </w:pPr>
          </w:p>
          <w:p w14:paraId="30BCC7F7"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Deve</w:t>
            </w:r>
          </w:p>
        </w:tc>
        <w:tc>
          <w:tcPr>
            <w:tcW w:w="2420" w:type="dxa"/>
          </w:tcPr>
          <w:p w14:paraId="55502293"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Early Tillering</w:t>
            </w:r>
          </w:p>
        </w:tc>
        <w:tc>
          <w:tcPr>
            <w:tcW w:w="2420" w:type="dxa"/>
          </w:tcPr>
          <w:p w14:paraId="7E4B450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3.82</w:t>
            </w:r>
          </w:p>
        </w:tc>
      </w:tr>
      <w:tr w:rsidR="00EC4DF1" w:rsidRPr="00C80A08" w14:paraId="52C36A8A" w14:textId="77777777" w:rsidTr="00EC4DF1">
        <w:trPr>
          <w:trHeight w:val="221"/>
        </w:trPr>
        <w:tc>
          <w:tcPr>
            <w:tcW w:w="1508" w:type="dxa"/>
            <w:vMerge/>
          </w:tcPr>
          <w:p w14:paraId="60ED064E"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0017BE40" w14:textId="77777777" w:rsidR="00EC4DF1" w:rsidRPr="00C80A08" w:rsidRDefault="00EC4DF1" w:rsidP="00EC4DF1">
            <w:pPr>
              <w:rPr>
                <w:rFonts w:ascii="Times New Roman" w:hAnsi="Times New Roman" w:cs="Times New Roman"/>
                <w:spacing w:val="-4"/>
                <w:sz w:val="24"/>
                <w:szCs w:val="24"/>
              </w:rPr>
            </w:pPr>
          </w:p>
        </w:tc>
        <w:tc>
          <w:tcPr>
            <w:tcW w:w="2420" w:type="dxa"/>
          </w:tcPr>
          <w:p w14:paraId="29EA3D8C"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Late Tillering</w:t>
            </w:r>
          </w:p>
        </w:tc>
        <w:tc>
          <w:tcPr>
            <w:tcW w:w="2420" w:type="dxa"/>
          </w:tcPr>
          <w:p w14:paraId="1A47E25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5.52</w:t>
            </w:r>
          </w:p>
        </w:tc>
      </w:tr>
      <w:tr w:rsidR="00EC4DF1" w:rsidRPr="00C80A08" w14:paraId="580E268A" w14:textId="77777777" w:rsidTr="00EC4DF1">
        <w:trPr>
          <w:trHeight w:val="221"/>
        </w:trPr>
        <w:tc>
          <w:tcPr>
            <w:tcW w:w="1508" w:type="dxa"/>
            <w:vMerge w:val="restart"/>
          </w:tcPr>
          <w:p w14:paraId="2DDB13CA" w14:textId="77777777" w:rsidR="00EC4DF1" w:rsidRPr="00C80A08" w:rsidRDefault="00EC4DF1" w:rsidP="00EC4DF1">
            <w:pPr>
              <w:rPr>
                <w:rFonts w:ascii="Times New Roman" w:hAnsi="Times New Roman" w:cs="Times New Roman"/>
                <w:spacing w:val="-4"/>
                <w:sz w:val="24"/>
                <w:szCs w:val="24"/>
              </w:rPr>
            </w:pPr>
          </w:p>
          <w:p w14:paraId="4892F630" w14:textId="77777777" w:rsidR="00EC4DF1" w:rsidRPr="00C80A08" w:rsidRDefault="00EC4DF1" w:rsidP="00EC4DF1">
            <w:pPr>
              <w:rPr>
                <w:rFonts w:ascii="Times New Roman" w:hAnsi="Times New Roman" w:cs="Times New Roman"/>
                <w:spacing w:val="-4"/>
                <w:sz w:val="24"/>
                <w:szCs w:val="24"/>
              </w:rPr>
            </w:pPr>
          </w:p>
          <w:p w14:paraId="48FB660E" w14:textId="77777777" w:rsidR="00EC4DF1" w:rsidRPr="00C80A08" w:rsidRDefault="00EC4DF1" w:rsidP="00EC4DF1">
            <w:pPr>
              <w:rPr>
                <w:rFonts w:ascii="Times New Roman" w:hAnsi="Times New Roman" w:cs="Times New Roman"/>
                <w:spacing w:val="-4"/>
                <w:sz w:val="24"/>
                <w:szCs w:val="24"/>
              </w:rPr>
            </w:pPr>
          </w:p>
          <w:p w14:paraId="6F870006"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Aug</w:t>
            </w:r>
          </w:p>
        </w:tc>
        <w:tc>
          <w:tcPr>
            <w:tcW w:w="2420" w:type="dxa"/>
            <w:vMerge/>
          </w:tcPr>
          <w:p w14:paraId="2918D753" w14:textId="77777777" w:rsidR="00EC4DF1" w:rsidRPr="00C80A08" w:rsidRDefault="00EC4DF1" w:rsidP="00EC4DF1">
            <w:pPr>
              <w:rPr>
                <w:rFonts w:ascii="Times New Roman" w:hAnsi="Times New Roman" w:cs="Times New Roman"/>
                <w:spacing w:val="-4"/>
                <w:sz w:val="24"/>
                <w:szCs w:val="24"/>
              </w:rPr>
            </w:pPr>
          </w:p>
        </w:tc>
        <w:tc>
          <w:tcPr>
            <w:tcW w:w="2420" w:type="dxa"/>
          </w:tcPr>
          <w:p w14:paraId="3909496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Stem elongation</w:t>
            </w:r>
          </w:p>
        </w:tc>
        <w:tc>
          <w:tcPr>
            <w:tcW w:w="2420" w:type="dxa"/>
          </w:tcPr>
          <w:p w14:paraId="3452658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4.15</w:t>
            </w:r>
          </w:p>
        </w:tc>
      </w:tr>
      <w:tr w:rsidR="00EC4DF1" w:rsidRPr="00C80A08" w14:paraId="3457448A" w14:textId="77777777" w:rsidTr="00EC4DF1">
        <w:trPr>
          <w:trHeight w:val="221"/>
        </w:trPr>
        <w:tc>
          <w:tcPr>
            <w:tcW w:w="1508" w:type="dxa"/>
            <w:vMerge/>
          </w:tcPr>
          <w:p w14:paraId="31E959F2" w14:textId="77777777" w:rsidR="00EC4DF1" w:rsidRPr="00C80A08" w:rsidRDefault="00EC4DF1" w:rsidP="00EC4DF1">
            <w:pPr>
              <w:rPr>
                <w:rFonts w:ascii="Times New Roman" w:hAnsi="Times New Roman" w:cs="Times New Roman"/>
                <w:spacing w:val="-4"/>
                <w:sz w:val="24"/>
                <w:szCs w:val="24"/>
              </w:rPr>
            </w:pPr>
          </w:p>
        </w:tc>
        <w:tc>
          <w:tcPr>
            <w:tcW w:w="2420" w:type="dxa"/>
          </w:tcPr>
          <w:p w14:paraId="602C5C46" w14:textId="77777777" w:rsidR="00EC4DF1" w:rsidRPr="00C80A08" w:rsidRDefault="00EC4DF1" w:rsidP="00EC4DF1">
            <w:pPr>
              <w:rPr>
                <w:rFonts w:ascii="Times New Roman" w:hAnsi="Times New Roman" w:cs="Times New Roman"/>
                <w:spacing w:val="-4"/>
                <w:sz w:val="24"/>
                <w:szCs w:val="24"/>
              </w:rPr>
            </w:pPr>
          </w:p>
        </w:tc>
        <w:tc>
          <w:tcPr>
            <w:tcW w:w="2420" w:type="dxa"/>
          </w:tcPr>
          <w:p w14:paraId="20DCCE96" w14:textId="77777777" w:rsidR="00EC4DF1" w:rsidRPr="00C80A08" w:rsidRDefault="00EC4DF1" w:rsidP="00EC4DF1">
            <w:pPr>
              <w:rPr>
                <w:rFonts w:ascii="Times New Roman" w:hAnsi="Times New Roman" w:cs="Times New Roman"/>
                <w:spacing w:val="-4"/>
                <w:sz w:val="24"/>
                <w:szCs w:val="24"/>
              </w:rPr>
            </w:pPr>
          </w:p>
        </w:tc>
        <w:tc>
          <w:tcPr>
            <w:tcW w:w="2420" w:type="dxa"/>
          </w:tcPr>
          <w:p w14:paraId="51EE0C36"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13.49</w:t>
            </w:r>
          </w:p>
        </w:tc>
      </w:tr>
      <w:tr w:rsidR="00EC4DF1" w:rsidRPr="00C80A08" w14:paraId="08D828FD" w14:textId="77777777" w:rsidTr="00EC4DF1">
        <w:trPr>
          <w:trHeight w:val="221"/>
        </w:trPr>
        <w:tc>
          <w:tcPr>
            <w:tcW w:w="1508" w:type="dxa"/>
            <w:vMerge/>
          </w:tcPr>
          <w:p w14:paraId="12ED4292" w14:textId="77777777" w:rsidR="00EC4DF1" w:rsidRPr="00C80A08" w:rsidRDefault="00EC4DF1" w:rsidP="00EC4DF1">
            <w:pPr>
              <w:rPr>
                <w:rFonts w:ascii="Times New Roman" w:hAnsi="Times New Roman" w:cs="Times New Roman"/>
                <w:spacing w:val="-4"/>
                <w:sz w:val="24"/>
                <w:szCs w:val="24"/>
              </w:rPr>
            </w:pPr>
          </w:p>
        </w:tc>
        <w:tc>
          <w:tcPr>
            <w:tcW w:w="2420" w:type="dxa"/>
            <w:vMerge w:val="restart"/>
          </w:tcPr>
          <w:p w14:paraId="331F85C0" w14:textId="77777777" w:rsidR="00EC4DF1" w:rsidRPr="00C80A08" w:rsidRDefault="00EC4DF1" w:rsidP="00EC4DF1">
            <w:pPr>
              <w:rPr>
                <w:rFonts w:ascii="Times New Roman" w:hAnsi="Times New Roman" w:cs="Times New Roman"/>
                <w:spacing w:val="-4"/>
                <w:sz w:val="24"/>
                <w:szCs w:val="24"/>
              </w:rPr>
            </w:pPr>
          </w:p>
          <w:p w14:paraId="5B5ADEC1" w14:textId="77777777" w:rsidR="00EC4DF1" w:rsidRPr="00C80A08" w:rsidRDefault="00EC4DF1" w:rsidP="00EC4DF1">
            <w:pPr>
              <w:rPr>
                <w:rFonts w:ascii="Times New Roman" w:hAnsi="Times New Roman" w:cs="Times New Roman"/>
                <w:spacing w:val="-4"/>
                <w:sz w:val="24"/>
                <w:szCs w:val="24"/>
              </w:rPr>
            </w:pPr>
          </w:p>
          <w:p w14:paraId="4820814F" w14:textId="77777777" w:rsidR="00EC4DF1" w:rsidRPr="00C80A08" w:rsidRDefault="00EC4DF1" w:rsidP="00EC4DF1">
            <w:pPr>
              <w:rPr>
                <w:rFonts w:ascii="Times New Roman" w:hAnsi="Times New Roman" w:cs="Times New Roman"/>
                <w:spacing w:val="-4"/>
                <w:sz w:val="24"/>
                <w:szCs w:val="24"/>
              </w:rPr>
            </w:pPr>
          </w:p>
          <w:p w14:paraId="220D7C75" w14:textId="77777777" w:rsidR="00EC4DF1" w:rsidRPr="00C80A08" w:rsidRDefault="00EC4DF1" w:rsidP="00EC4DF1">
            <w:pPr>
              <w:rPr>
                <w:rFonts w:ascii="Times New Roman" w:hAnsi="Times New Roman" w:cs="Times New Roman"/>
                <w:spacing w:val="-4"/>
                <w:sz w:val="24"/>
                <w:szCs w:val="24"/>
              </w:rPr>
            </w:pPr>
          </w:p>
          <w:p w14:paraId="7A6C564A" w14:textId="77777777" w:rsidR="00EC4DF1" w:rsidRPr="00C80A08" w:rsidRDefault="00EC4DF1" w:rsidP="00EC4DF1">
            <w:pPr>
              <w:rPr>
                <w:rFonts w:ascii="Times New Roman" w:hAnsi="Times New Roman" w:cs="Times New Roman"/>
                <w:spacing w:val="-4"/>
                <w:sz w:val="24"/>
                <w:szCs w:val="24"/>
              </w:rPr>
            </w:pPr>
          </w:p>
          <w:p w14:paraId="29374128"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 xml:space="preserve"> Mid</w:t>
            </w:r>
          </w:p>
        </w:tc>
        <w:tc>
          <w:tcPr>
            <w:tcW w:w="2420" w:type="dxa"/>
          </w:tcPr>
          <w:p w14:paraId="47CB6124"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Panicle initiation</w:t>
            </w:r>
          </w:p>
        </w:tc>
        <w:tc>
          <w:tcPr>
            <w:tcW w:w="2420" w:type="dxa"/>
          </w:tcPr>
          <w:p w14:paraId="605A721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4.89</w:t>
            </w:r>
          </w:p>
        </w:tc>
      </w:tr>
      <w:tr w:rsidR="00EC4DF1" w:rsidRPr="00C80A08" w14:paraId="42D0BDF6" w14:textId="77777777" w:rsidTr="00EC4DF1">
        <w:trPr>
          <w:trHeight w:val="221"/>
        </w:trPr>
        <w:tc>
          <w:tcPr>
            <w:tcW w:w="1508" w:type="dxa"/>
            <w:vMerge/>
          </w:tcPr>
          <w:p w14:paraId="67A927B5"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5F6534A0" w14:textId="77777777" w:rsidR="00EC4DF1" w:rsidRPr="00C80A08" w:rsidRDefault="00EC4DF1" w:rsidP="00EC4DF1">
            <w:pPr>
              <w:rPr>
                <w:rFonts w:ascii="Times New Roman" w:hAnsi="Times New Roman" w:cs="Times New Roman"/>
                <w:spacing w:val="-4"/>
                <w:sz w:val="24"/>
                <w:szCs w:val="24"/>
              </w:rPr>
            </w:pPr>
          </w:p>
        </w:tc>
        <w:tc>
          <w:tcPr>
            <w:tcW w:w="2420" w:type="dxa"/>
          </w:tcPr>
          <w:p w14:paraId="48A0D137"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Booting</w:t>
            </w:r>
          </w:p>
        </w:tc>
        <w:tc>
          <w:tcPr>
            <w:tcW w:w="2420" w:type="dxa"/>
          </w:tcPr>
          <w:p w14:paraId="5C8704D1"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9.52</w:t>
            </w:r>
          </w:p>
        </w:tc>
      </w:tr>
      <w:tr w:rsidR="00EC4DF1" w:rsidRPr="00C80A08" w14:paraId="29544CB3" w14:textId="77777777" w:rsidTr="00EC4DF1">
        <w:trPr>
          <w:trHeight w:val="221"/>
        </w:trPr>
        <w:tc>
          <w:tcPr>
            <w:tcW w:w="1508" w:type="dxa"/>
            <w:vMerge w:val="restart"/>
          </w:tcPr>
          <w:p w14:paraId="5D145FC1" w14:textId="77777777" w:rsidR="00EC4DF1" w:rsidRPr="00C80A08" w:rsidRDefault="00EC4DF1" w:rsidP="00EC4DF1">
            <w:pPr>
              <w:rPr>
                <w:rFonts w:ascii="Times New Roman" w:hAnsi="Times New Roman" w:cs="Times New Roman"/>
                <w:spacing w:val="-4"/>
                <w:sz w:val="24"/>
                <w:szCs w:val="24"/>
              </w:rPr>
            </w:pPr>
          </w:p>
          <w:p w14:paraId="71AA63B3" w14:textId="77777777" w:rsidR="00EC4DF1" w:rsidRPr="00C80A08" w:rsidRDefault="00EC4DF1" w:rsidP="00EC4DF1">
            <w:pPr>
              <w:rPr>
                <w:rFonts w:ascii="Times New Roman" w:hAnsi="Times New Roman" w:cs="Times New Roman"/>
                <w:spacing w:val="-4"/>
                <w:sz w:val="24"/>
                <w:szCs w:val="24"/>
              </w:rPr>
            </w:pPr>
          </w:p>
          <w:p w14:paraId="30BFBC25"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Sep</w:t>
            </w:r>
          </w:p>
        </w:tc>
        <w:tc>
          <w:tcPr>
            <w:tcW w:w="2420" w:type="dxa"/>
            <w:vMerge/>
          </w:tcPr>
          <w:p w14:paraId="46A1A37E" w14:textId="77777777" w:rsidR="00EC4DF1" w:rsidRPr="00C80A08" w:rsidRDefault="00EC4DF1" w:rsidP="00EC4DF1">
            <w:pPr>
              <w:rPr>
                <w:rFonts w:ascii="Times New Roman" w:hAnsi="Times New Roman" w:cs="Times New Roman"/>
                <w:spacing w:val="-4"/>
                <w:sz w:val="24"/>
                <w:szCs w:val="24"/>
              </w:rPr>
            </w:pPr>
          </w:p>
        </w:tc>
        <w:tc>
          <w:tcPr>
            <w:tcW w:w="2420" w:type="dxa"/>
          </w:tcPr>
          <w:p w14:paraId="420A00A0"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Heading</w:t>
            </w:r>
          </w:p>
        </w:tc>
        <w:tc>
          <w:tcPr>
            <w:tcW w:w="2420" w:type="dxa"/>
          </w:tcPr>
          <w:p w14:paraId="14C6CA87"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8.84</w:t>
            </w:r>
          </w:p>
        </w:tc>
      </w:tr>
      <w:tr w:rsidR="00EC4DF1" w:rsidRPr="00C80A08" w14:paraId="1E92D7E8" w14:textId="77777777" w:rsidTr="00EC4DF1">
        <w:trPr>
          <w:trHeight w:val="221"/>
        </w:trPr>
        <w:tc>
          <w:tcPr>
            <w:tcW w:w="1508" w:type="dxa"/>
            <w:vMerge/>
          </w:tcPr>
          <w:p w14:paraId="220F3696"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3CADDDE0" w14:textId="77777777" w:rsidR="00EC4DF1" w:rsidRPr="00C80A08" w:rsidRDefault="00EC4DF1" w:rsidP="00EC4DF1">
            <w:pPr>
              <w:rPr>
                <w:rFonts w:ascii="Times New Roman" w:hAnsi="Times New Roman" w:cs="Times New Roman"/>
                <w:spacing w:val="-4"/>
                <w:sz w:val="24"/>
                <w:szCs w:val="24"/>
              </w:rPr>
            </w:pPr>
          </w:p>
        </w:tc>
        <w:tc>
          <w:tcPr>
            <w:tcW w:w="2420" w:type="dxa"/>
          </w:tcPr>
          <w:p w14:paraId="7525BBD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Flowering</w:t>
            </w:r>
          </w:p>
        </w:tc>
        <w:tc>
          <w:tcPr>
            <w:tcW w:w="2420" w:type="dxa"/>
          </w:tcPr>
          <w:p w14:paraId="43A4A676"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11.1</w:t>
            </w:r>
          </w:p>
        </w:tc>
      </w:tr>
      <w:tr w:rsidR="00EC4DF1" w:rsidRPr="00C80A08" w14:paraId="6ED64D5E" w14:textId="77777777" w:rsidTr="00EC4DF1">
        <w:trPr>
          <w:trHeight w:val="221"/>
        </w:trPr>
        <w:tc>
          <w:tcPr>
            <w:tcW w:w="1508" w:type="dxa"/>
            <w:vMerge/>
          </w:tcPr>
          <w:p w14:paraId="0271AD5C"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5E14603C" w14:textId="77777777" w:rsidR="00EC4DF1" w:rsidRPr="00C80A08" w:rsidRDefault="00EC4DF1" w:rsidP="00EC4DF1">
            <w:pPr>
              <w:rPr>
                <w:rFonts w:ascii="Times New Roman" w:hAnsi="Times New Roman" w:cs="Times New Roman"/>
                <w:spacing w:val="-4"/>
                <w:sz w:val="24"/>
                <w:szCs w:val="24"/>
              </w:rPr>
            </w:pPr>
          </w:p>
        </w:tc>
        <w:tc>
          <w:tcPr>
            <w:tcW w:w="2420" w:type="dxa"/>
          </w:tcPr>
          <w:p w14:paraId="4EBCD862"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Anthesis</w:t>
            </w:r>
          </w:p>
        </w:tc>
        <w:tc>
          <w:tcPr>
            <w:tcW w:w="2420" w:type="dxa"/>
          </w:tcPr>
          <w:p w14:paraId="3DC5F860"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17.18</w:t>
            </w:r>
          </w:p>
        </w:tc>
      </w:tr>
      <w:tr w:rsidR="00EC4DF1" w:rsidRPr="00C80A08" w14:paraId="042966F5" w14:textId="77777777" w:rsidTr="00EC4DF1">
        <w:trPr>
          <w:trHeight w:val="221"/>
        </w:trPr>
        <w:tc>
          <w:tcPr>
            <w:tcW w:w="1508" w:type="dxa"/>
            <w:vMerge w:val="restart"/>
          </w:tcPr>
          <w:p w14:paraId="2E630ED4" w14:textId="77777777" w:rsidR="00EC4DF1" w:rsidRPr="00C80A08" w:rsidRDefault="00EC4DF1" w:rsidP="00EC4DF1">
            <w:pPr>
              <w:rPr>
                <w:rFonts w:ascii="Times New Roman" w:hAnsi="Times New Roman" w:cs="Times New Roman"/>
                <w:spacing w:val="-4"/>
                <w:sz w:val="24"/>
                <w:szCs w:val="24"/>
              </w:rPr>
            </w:pPr>
          </w:p>
          <w:p w14:paraId="293CA246" w14:textId="77777777" w:rsidR="00EC4DF1" w:rsidRPr="00C80A08" w:rsidRDefault="00EC4DF1" w:rsidP="00EC4DF1">
            <w:pPr>
              <w:rPr>
                <w:rFonts w:ascii="Times New Roman" w:hAnsi="Times New Roman" w:cs="Times New Roman"/>
                <w:spacing w:val="-4"/>
                <w:sz w:val="24"/>
                <w:szCs w:val="24"/>
              </w:rPr>
            </w:pPr>
          </w:p>
          <w:p w14:paraId="162A274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Oct</w:t>
            </w:r>
          </w:p>
        </w:tc>
        <w:tc>
          <w:tcPr>
            <w:tcW w:w="2420" w:type="dxa"/>
            <w:vMerge/>
          </w:tcPr>
          <w:p w14:paraId="6A32A6F0" w14:textId="77777777" w:rsidR="00EC4DF1" w:rsidRPr="00C80A08" w:rsidRDefault="00EC4DF1" w:rsidP="00EC4DF1">
            <w:pPr>
              <w:rPr>
                <w:rFonts w:ascii="Times New Roman" w:hAnsi="Times New Roman" w:cs="Times New Roman"/>
                <w:spacing w:val="-4"/>
                <w:sz w:val="24"/>
                <w:szCs w:val="24"/>
              </w:rPr>
            </w:pPr>
          </w:p>
        </w:tc>
        <w:tc>
          <w:tcPr>
            <w:tcW w:w="2420" w:type="dxa"/>
          </w:tcPr>
          <w:p w14:paraId="343B2998"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Milky stage</w:t>
            </w:r>
          </w:p>
        </w:tc>
        <w:tc>
          <w:tcPr>
            <w:tcW w:w="2420" w:type="dxa"/>
          </w:tcPr>
          <w:p w14:paraId="5CB76EF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30.93</w:t>
            </w:r>
          </w:p>
        </w:tc>
      </w:tr>
      <w:tr w:rsidR="00EC4DF1" w:rsidRPr="00C80A08" w14:paraId="5B7F2023" w14:textId="77777777" w:rsidTr="00EC4DF1">
        <w:trPr>
          <w:trHeight w:val="221"/>
        </w:trPr>
        <w:tc>
          <w:tcPr>
            <w:tcW w:w="1508" w:type="dxa"/>
            <w:vMerge/>
          </w:tcPr>
          <w:p w14:paraId="435F7B54"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410B1371" w14:textId="77777777" w:rsidR="00EC4DF1" w:rsidRPr="00C80A08" w:rsidRDefault="00EC4DF1" w:rsidP="00EC4DF1">
            <w:pPr>
              <w:rPr>
                <w:rFonts w:ascii="Times New Roman" w:hAnsi="Times New Roman" w:cs="Times New Roman"/>
                <w:spacing w:val="-4"/>
                <w:sz w:val="24"/>
                <w:szCs w:val="24"/>
              </w:rPr>
            </w:pPr>
          </w:p>
        </w:tc>
        <w:tc>
          <w:tcPr>
            <w:tcW w:w="2420" w:type="dxa"/>
          </w:tcPr>
          <w:p w14:paraId="60F5AC4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Dough stage</w:t>
            </w:r>
          </w:p>
        </w:tc>
        <w:tc>
          <w:tcPr>
            <w:tcW w:w="2420" w:type="dxa"/>
          </w:tcPr>
          <w:p w14:paraId="4BDF95B5"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38.28</w:t>
            </w:r>
          </w:p>
        </w:tc>
      </w:tr>
      <w:tr w:rsidR="00EC4DF1" w:rsidRPr="00C80A08" w14:paraId="026E8AE1" w14:textId="77777777" w:rsidTr="00EC4DF1">
        <w:trPr>
          <w:trHeight w:val="221"/>
        </w:trPr>
        <w:tc>
          <w:tcPr>
            <w:tcW w:w="1508" w:type="dxa"/>
            <w:vMerge/>
          </w:tcPr>
          <w:p w14:paraId="3700C152"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33054221" w14:textId="77777777" w:rsidR="00EC4DF1" w:rsidRPr="00C80A08" w:rsidRDefault="00EC4DF1" w:rsidP="00EC4DF1">
            <w:pPr>
              <w:rPr>
                <w:rFonts w:ascii="Times New Roman" w:hAnsi="Times New Roman" w:cs="Times New Roman"/>
                <w:spacing w:val="-4"/>
                <w:sz w:val="24"/>
                <w:szCs w:val="24"/>
              </w:rPr>
            </w:pPr>
          </w:p>
        </w:tc>
        <w:tc>
          <w:tcPr>
            <w:tcW w:w="2420" w:type="dxa"/>
          </w:tcPr>
          <w:p w14:paraId="6BC6AF92"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Early grain filling</w:t>
            </w:r>
          </w:p>
        </w:tc>
        <w:tc>
          <w:tcPr>
            <w:tcW w:w="2420" w:type="dxa"/>
          </w:tcPr>
          <w:p w14:paraId="404A6E19"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42.27</w:t>
            </w:r>
          </w:p>
        </w:tc>
      </w:tr>
      <w:tr w:rsidR="00EC4DF1" w:rsidRPr="00C80A08" w14:paraId="57F274F9" w14:textId="77777777" w:rsidTr="00EC4DF1">
        <w:trPr>
          <w:trHeight w:val="221"/>
        </w:trPr>
        <w:tc>
          <w:tcPr>
            <w:tcW w:w="1508" w:type="dxa"/>
            <w:vMerge/>
          </w:tcPr>
          <w:p w14:paraId="65D28C63" w14:textId="77777777" w:rsidR="00EC4DF1" w:rsidRPr="00C80A08" w:rsidRDefault="00EC4DF1" w:rsidP="00EC4DF1">
            <w:pPr>
              <w:rPr>
                <w:rFonts w:ascii="Times New Roman" w:hAnsi="Times New Roman" w:cs="Times New Roman"/>
                <w:spacing w:val="-4"/>
                <w:sz w:val="24"/>
                <w:szCs w:val="24"/>
              </w:rPr>
            </w:pPr>
          </w:p>
        </w:tc>
        <w:tc>
          <w:tcPr>
            <w:tcW w:w="2420" w:type="dxa"/>
          </w:tcPr>
          <w:p w14:paraId="5960AA13" w14:textId="77777777" w:rsidR="00EC4DF1" w:rsidRPr="00C80A08" w:rsidRDefault="00EC4DF1" w:rsidP="00EC4DF1">
            <w:pPr>
              <w:rPr>
                <w:rFonts w:ascii="Times New Roman" w:hAnsi="Times New Roman" w:cs="Times New Roman"/>
                <w:spacing w:val="-4"/>
                <w:sz w:val="24"/>
                <w:szCs w:val="24"/>
              </w:rPr>
            </w:pPr>
          </w:p>
        </w:tc>
        <w:tc>
          <w:tcPr>
            <w:tcW w:w="2420" w:type="dxa"/>
          </w:tcPr>
          <w:p w14:paraId="6C699243" w14:textId="77777777" w:rsidR="00EC4DF1" w:rsidRPr="00C80A08" w:rsidRDefault="00EC4DF1" w:rsidP="00EC4DF1">
            <w:pPr>
              <w:rPr>
                <w:rFonts w:ascii="Times New Roman" w:hAnsi="Times New Roman" w:cs="Times New Roman"/>
                <w:spacing w:val="-4"/>
                <w:sz w:val="24"/>
                <w:szCs w:val="24"/>
              </w:rPr>
            </w:pPr>
          </w:p>
        </w:tc>
        <w:tc>
          <w:tcPr>
            <w:tcW w:w="2420" w:type="dxa"/>
          </w:tcPr>
          <w:p w14:paraId="291CFBBE"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163.01</w:t>
            </w:r>
          </w:p>
        </w:tc>
      </w:tr>
      <w:tr w:rsidR="00EC4DF1" w:rsidRPr="00C80A08" w14:paraId="12A6128A" w14:textId="77777777" w:rsidTr="00EC4DF1">
        <w:trPr>
          <w:trHeight w:val="221"/>
        </w:trPr>
        <w:tc>
          <w:tcPr>
            <w:tcW w:w="1508" w:type="dxa"/>
            <w:vMerge w:val="restart"/>
          </w:tcPr>
          <w:p w14:paraId="0B7E6334" w14:textId="77777777" w:rsidR="00EC4DF1" w:rsidRPr="00C80A08" w:rsidRDefault="00EC4DF1" w:rsidP="00EC4DF1">
            <w:pPr>
              <w:rPr>
                <w:rFonts w:ascii="Times New Roman" w:hAnsi="Times New Roman" w:cs="Times New Roman"/>
                <w:spacing w:val="-4"/>
                <w:sz w:val="24"/>
                <w:szCs w:val="24"/>
              </w:rPr>
            </w:pPr>
          </w:p>
          <w:p w14:paraId="0AB08734" w14:textId="77777777" w:rsidR="00EC4DF1" w:rsidRPr="00C80A08" w:rsidRDefault="00EC4DF1" w:rsidP="00EC4DF1">
            <w:pPr>
              <w:rPr>
                <w:rFonts w:ascii="Times New Roman" w:hAnsi="Times New Roman" w:cs="Times New Roman"/>
                <w:spacing w:val="-4"/>
                <w:sz w:val="24"/>
                <w:szCs w:val="24"/>
              </w:rPr>
            </w:pPr>
          </w:p>
          <w:p w14:paraId="313F8A0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Nov</w:t>
            </w:r>
          </w:p>
        </w:tc>
        <w:tc>
          <w:tcPr>
            <w:tcW w:w="2420" w:type="dxa"/>
            <w:vMerge w:val="restart"/>
          </w:tcPr>
          <w:p w14:paraId="6D9F8BA7" w14:textId="77777777" w:rsidR="00EC4DF1" w:rsidRPr="00C80A08" w:rsidRDefault="00EC4DF1" w:rsidP="00EC4DF1">
            <w:pPr>
              <w:rPr>
                <w:rFonts w:ascii="Times New Roman" w:hAnsi="Times New Roman" w:cs="Times New Roman"/>
                <w:spacing w:val="-4"/>
                <w:sz w:val="24"/>
                <w:szCs w:val="24"/>
              </w:rPr>
            </w:pPr>
          </w:p>
          <w:p w14:paraId="1CBD86B2" w14:textId="77777777" w:rsidR="00EC4DF1" w:rsidRPr="00C80A08" w:rsidRDefault="00EC4DF1" w:rsidP="00EC4DF1">
            <w:pPr>
              <w:rPr>
                <w:rFonts w:ascii="Times New Roman" w:hAnsi="Times New Roman" w:cs="Times New Roman"/>
                <w:spacing w:val="-4"/>
                <w:sz w:val="24"/>
                <w:szCs w:val="24"/>
              </w:rPr>
            </w:pPr>
          </w:p>
          <w:p w14:paraId="2DE52C6A" w14:textId="77777777" w:rsidR="00EC4DF1" w:rsidRPr="00C80A08" w:rsidRDefault="00EC4DF1" w:rsidP="00EC4DF1">
            <w:pPr>
              <w:rPr>
                <w:rFonts w:ascii="Times New Roman" w:hAnsi="Times New Roman" w:cs="Times New Roman"/>
                <w:spacing w:val="-4"/>
                <w:sz w:val="24"/>
                <w:szCs w:val="24"/>
              </w:rPr>
            </w:pPr>
          </w:p>
          <w:p w14:paraId="4BE59880" w14:textId="77777777" w:rsidR="00EC4DF1" w:rsidRPr="00C80A08" w:rsidRDefault="00EC4DF1" w:rsidP="00EC4DF1">
            <w:pPr>
              <w:rPr>
                <w:rFonts w:ascii="Times New Roman" w:hAnsi="Times New Roman" w:cs="Times New Roman"/>
                <w:spacing w:val="-4"/>
                <w:sz w:val="24"/>
                <w:szCs w:val="24"/>
              </w:rPr>
            </w:pPr>
          </w:p>
          <w:p w14:paraId="421856F8"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Late</w:t>
            </w:r>
          </w:p>
        </w:tc>
        <w:tc>
          <w:tcPr>
            <w:tcW w:w="2420" w:type="dxa"/>
          </w:tcPr>
          <w:p w14:paraId="3ACD3439"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Late grain filling</w:t>
            </w:r>
          </w:p>
        </w:tc>
        <w:tc>
          <w:tcPr>
            <w:tcW w:w="2420" w:type="dxa"/>
          </w:tcPr>
          <w:p w14:paraId="6D593729"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39.41</w:t>
            </w:r>
          </w:p>
        </w:tc>
      </w:tr>
      <w:tr w:rsidR="00EC4DF1" w:rsidRPr="00C80A08" w14:paraId="27AC68D3" w14:textId="77777777" w:rsidTr="00EC4DF1">
        <w:trPr>
          <w:trHeight w:val="221"/>
        </w:trPr>
        <w:tc>
          <w:tcPr>
            <w:tcW w:w="1508" w:type="dxa"/>
            <w:vMerge/>
          </w:tcPr>
          <w:p w14:paraId="0821E851"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17DA1709" w14:textId="77777777" w:rsidR="00EC4DF1" w:rsidRPr="00C80A08" w:rsidRDefault="00EC4DF1" w:rsidP="00EC4DF1">
            <w:pPr>
              <w:rPr>
                <w:rFonts w:ascii="Times New Roman" w:hAnsi="Times New Roman" w:cs="Times New Roman"/>
                <w:spacing w:val="-4"/>
                <w:sz w:val="24"/>
                <w:szCs w:val="24"/>
              </w:rPr>
            </w:pPr>
          </w:p>
        </w:tc>
        <w:tc>
          <w:tcPr>
            <w:tcW w:w="2420" w:type="dxa"/>
          </w:tcPr>
          <w:p w14:paraId="24B2832C"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Beginning of maturity</w:t>
            </w:r>
          </w:p>
        </w:tc>
        <w:tc>
          <w:tcPr>
            <w:tcW w:w="2420" w:type="dxa"/>
          </w:tcPr>
          <w:p w14:paraId="6F5EECB9"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36.14</w:t>
            </w:r>
          </w:p>
        </w:tc>
      </w:tr>
      <w:tr w:rsidR="00EC4DF1" w:rsidRPr="00C80A08" w14:paraId="3820B24D" w14:textId="77777777" w:rsidTr="00EC4DF1">
        <w:trPr>
          <w:trHeight w:val="221"/>
        </w:trPr>
        <w:tc>
          <w:tcPr>
            <w:tcW w:w="1508" w:type="dxa"/>
            <w:vMerge/>
          </w:tcPr>
          <w:p w14:paraId="1C3E249F"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170FA38F" w14:textId="77777777" w:rsidR="00EC4DF1" w:rsidRPr="00C80A08" w:rsidRDefault="00EC4DF1" w:rsidP="00EC4DF1">
            <w:pPr>
              <w:rPr>
                <w:rFonts w:ascii="Times New Roman" w:hAnsi="Times New Roman" w:cs="Times New Roman"/>
                <w:spacing w:val="-4"/>
                <w:sz w:val="24"/>
                <w:szCs w:val="24"/>
              </w:rPr>
            </w:pPr>
          </w:p>
        </w:tc>
        <w:tc>
          <w:tcPr>
            <w:tcW w:w="2420" w:type="dxa"/>
          </w:tcPr>
          <w:p w14:paraId="4E02567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Physiological maturity</w:t>
            </w:r>
          </w:p>
        </w:tc>
        <w:tc>
          <w:tcPr>
            <w:tcW w:w="2420" w:type="dxa"/>
          </w:tcPr>
          <w:p w14:paraId="4ABC62A2"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31.85</w:t>
            </w:r>
          </w:p>
        </w:tc>
      </w:tr>
      <w:tr w:rsidR="00EC4DF1" w:rsidRPr="00C80A08" w14:paraId="68E63547" w14:textId="77777777" w:rsidTr="00EC4DF1">
        <w:trPr>
          <w:trHeight w:val="221"/>
        </w:trPr>
        <w:tc>
          <w:tcPr>
            <w:tcW w:w="1508" w:type="dxa"/>
            <w:vMerge w:val="restart"/>
          </w:tcPr>
          <w:p w14:paraId="5964F875" w14:textId="77777777" w:rsidR="00EC4DF1" w:rsidRPr="00C80A08" w:rsidRDefault="00EC4DF1" w:rsidP="00EC4DF1">
            <w:pPr>
              <w:rPr>
                <w:rFonts w:ascii="Times New Roman" w:hAnsi="Times New Roman" w:cs="Times New Roman"/>
                <w:spacing w:val="-4"/>
                <w:sz w:val="24"/>
                <w:szCs w:val="24"/>
              </w:rPr>
            </w:pPr>
          </w:p>
          <w:p w14:paraId="119C7B18"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Dec</w:t>
            </w:r>
          </w:p>
          <w:p w14:paraId="3B2B1259"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7E6BB6DF" w14:textId="77777777" w:rsidR="00EC4DF1" w:rsidRPr="00C80A08" w:rsidRDefault="00EC4DF1" w:rsidP="00EC4DF1">
            <w:pPr>
              <w:rPr>
                <w:rFonts w:ascii="Times New Roman" w:hAnsi="Times New Roman" w:cs="Times New Roman"/>
                <w:spacing w:val="-4"/>
                <w:sz w:val="24"/>
                <w:szCs w:val="24"/>
              </w:rPr>
            </w:pPr>
          </w:p>
        </w:tc>
        <w:tc>
          <w:tcPr>
            <w:tcW w:w="2420" w:type="dxa"/>
          </w:tcPr>
          <w:p w14:paraId="0553815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Senescence</w:t>
            </w:r>
          </w:p>
        </w:tc>
        <w:tc>
          <w:tcPr>
            <w:tcW w:w="2420" w:type="dxa"/>
          </w:tcPr>
          <w:p w14:paraId="6F960261"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26.62</w:t>
            </w:r>
          </w:p>
        </w:tc>
      </w:tr>
      <w:tr w:rsidR="00EC4DF1" w:rsidRPr="00C80A08" w14:paraId="359FAA0A" w14:textId="77777777" w:rsidTr="00EC4DF1">
        <w:trPr>
          <w:trHeight w:val="221"/>
        </w:trPr>
        <w:tc>
          <w:tcPr>
            <w:tcW w:w="1508" w:type="dxa"/>
            <w:vMerge/>
          </w:tcPr>
          <w:p w14:paraId="6296D050"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4EC28000" w14:textId="77777777" w:rsidR="00EC4DF1" w:rsidRPr="00C80A08" w:rsidRDefault="00EC4DF1" w:rsidP="00EC4DF1">
            <w:pPr>
              <w:rPr>
                <w:rFonts w:ascii="Times New Roman" w:hAnsi="Times New Roman" w:cs="Times New Roman"/>
                <w:spacing w:val="-4"/>
                <w:sz w:val="24"/>
                <w:szCs w:val="24"/>
              </w:rPr>
            </w:pPr>
          </w:p>
        </w:tc>
        <w:tc>
          <w:tcPr>
            <w:tcW w:w="2420" w:type="dxa"/>
          </w:tcPr>
          <w:p w14:paraId="16B57245"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Harvesting</w:t>
            </w:r>
          </w:p>
        </w:tc>
        <w:tc>
          <w:tcPr>
            <w:tcW w:w="2420" w:type="dxa"/>
          </w:tcPr>
          <w:p w14:paraId="49ED749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8.94</w:t>
            </w:r>
          </w:p>
        </w:tc>
      </w:tr>
      <w:tr w:rsidR="00EC4DF1" w:rsidRPr="00C80A08" w14:paraId="1E0019FA" w14:textId="77777777" w:rsidTr="00EC4DF1">
        <w:trPr>
          <w:trHeight w:val="221"/>
        </w:trPr>
        <w:tc>
          <w:tcPr>
            <w:tcW w:w="1508" w:type="dxa"/>
            <w:vMerge/>
          </w:tcPr>
          <w:p w14:paraId="494B16E7" w14:textId="77777777" w:rsidR="00EC4DF1" w:rsidRPr="00C80A08" w:rsidRDefault="00EC4DF1" w:rsidP="00EC4DF1">
            <w:pPr>
              <w:rPr>
                <w:rFonts w:ascii="Times New Roman" w:hAnsi="Times New Roman" w:cs="Times New Roman"/>
                <w:spacing w:val="-4"/>
                <w:sz w:val="24"/>
                <w:szCs w:val="24"/>
              </w:rPr>
            </w:pPr>
          </w:p>
        </w:tc>
        <w:tc>
          <w:tcPr>
            <w:tcW w:w="2420" w:type="dxa"/>
          </w:tcPr>
          <w:p w14:paraId="60BA6A84" w14:textId="77777777" w:rsidR="00EC4DF1" w:rsidRPr="00C80A08" w:rsidRDefault="00EC4DF1" w:rsidP="00EC4DF1">
            <w:pPr>
              <w:rPr>
                <w:rFonts w:ascii="Times New Roman" w:hAnsi="Times New Roman" w:cs="Times New Roman"/>
                <w:spacing w:val="-4"/>
                <w:sz w:val="24"/>
                <w:szCs w:val="24"/>
              </w:rPr>
            </w:pPr>
          </w:p>
        </w:tc>
        <w:tc>
          <w:tcPr>
            <w:tcW w:w="2420" w:type="dxa"/>
          </w:tcPr>
          <w:p w14:paraId="6A95388C" w14:textId="77777777" w:rsidR="00EC4DF1" w:rsidRPr="00C80A08" w:rsidRDefault="00EC4DF1" w:rsidP="00EC4DF1">
            <w:pPr>
              <w:rPr>
                <w:rFonts w:ascii="Times New Roman" w:hAnsi="Times New Roman" w:cs="Times New Roman"/>
                <w:spacing w:val="-4"/>
                <w:sz w:val="24"/>
                <w:szCs w:val="24"/>
              </w:rPr>
            </w:pPr>
          </w:p>
        </w:tc>
        <w:tc>
          <w:tcPr>
            <w:tcW w:w="2420" w:type="dxa"/>
          </w:tcPr>
          <w:p w14:paraId="79A73097"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142.96</w:t>
            </w:r>
          </w:p>
        </w:tc>
      </w:tr>
      <w:tr w:rsidR="00EC4DF1" w:rsidRPr="00C80A08" w14:paraId="4BEF8C7F" w14:textId="77777777" w:rsidTr="00EC4DF1">
        <w:trPr>
          <w:trHeight w:val="221"/>
        </w:trPr>
        <w:tc>
          <w:tcPr>
            <w:tcW w:w="1508" w:type="dxa"/>
          </w:tcPr>
          <w:p w14:paraId="04F14EE3" w14:textId="77777777" w:rsidR="00EC4DF1" w:rsidRPr="00C80A08" w:rsidRDefault="00EC4DF1" w:rsidP="00EC4DF1">
            <w:pPr>
              <w:rPr>
                <w:rFonts w:ascii="Times New Roman" w:hAnsi="Times New Roman" w:cs="Times New Roman"/>
                <w:spacing w:val="-4"/>
                <w:sz w:val="24"/>
                <w:szCs w:val="24"/>
              </w:rPr>
            </w:pPr>
          </w:p>
        </w:tc>
        <w:tc>
          <w:tcPr>
            <w:tcW w:w="2420" w:type="dxa"/>
          </w:tcPr>
          <w:p w14:paraId="386BFD62" w14:textId="77777777" w:rsidR="00EC4DF1" w:rsidRPr="00C80A08" w:rsidRDefault="00EC4DF1" w:rsidP="00EC4DF1">
            <w:pPr>
              <w:rPr>
                <w:rFonts w:ascii="Times New Roman" w:hAnsi="Times New Roman" w:cs="Times New Roman"/>
                <w:spacing w:val="-4"/>
                <w:sz w:val="24"/>
                <w:szCs w:val="24"/>
              </w:rPr>
            </w:pPr>
          </w:p>
        </w:tc>
        <w:tc>
          <w:tcPr>
            <w:tcW w:w="2420" w:type="dxa"/>
          </w:tcPr>
          <w:p w14:paraId="21E464CE" w14:textId="77777777" w:rsidR="00EC4DF1" w:rsidRPr="00C80A08" w:rsidRDefault="00EC4DF1" w:rsidP="00EC4DF1">
            <w:pPr>
              <w:rPr>
                <w:rFonts w:ascii="Times New Roman" w:hAnsi="Times New Roman" w:cs="Times New Roman"/>
                <w:spacing w:val="-4"/>
                <w:sz w:val="24"/>
                <w:szCs w:val="24"/>
              </w:rPr>
            </w:pPr>
          </w:p>
        </w:tc>
        <w:tc>
          <w:tcPr>
            <w:tcW w:w="2420" w:type="dxa"/>
          </w:tcPr>
          <w:p w14:paraId="51FC0242"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377.35</w:t>
            </w:r>
          </w:p>
        </w:tc>
      </w:tr>
    </w:tbl>
    <w:p w14:paraId="3FEDBAE7" w14:textId="77777777" w:rsidR="00EC4DF1" w:rsidRDefault="00EC4DF1" w:rsidP="00EC4DF1">
      <w:pPr>
        <w:widowControl w:val="0"/>
        <w:autoSpaceDE w:val="0"/>
        <w:autoSpaceDN w:val="0"/>
        <w:spacing w:after="0" w:line="360" w:lineRule="auto"/>
        <w:jc w:val="center"/>
        <w:rPr>
          <w:rFonts w:ascii="Times New Roman" w:eastAsia="Times New Roman" w:hAnsi="Times New Roman" w:cs="Times New Roman"/>
          <w:b/>
          <w:sz w:val="24"/>
          <w:szCs w:val="24"/>
          <w:lang w:val="en-US"/>
        </w:rPr>
      </w:pPr>
      <w:r w:rsidRPr="00E56EDD">
        <w:rPr>
          <w:rFonts w:ascii="Times New Roman" w:hAnsi="Times New Roman" w:cs="Times New Roman"/>
          <w:b/>
          <w:bCs/>
          <w:sz w:val="24"/>
          <w:szCs w:val="24"/>
          <w:lang w:val="en-IN"/>
        </w:rPr>
        <w:t>Table</w:t>
      </w:r>
      <w:r>
        <w:rPr>
          <w:rFonts w:ascii="Times New Roman" w:hAnsi="Times New Roman" w:cs="Times New Roman"/>
          <w:b/>
          <w:bCs/>
          <w:sz w:val="24"/>
          <w:szCs w:val="24"/>
          <w:lang w:val="en-IN"/>
        </w:rPr>
        <w:t xml:space="preserve"> 5 Irrigation water requirements(mm/dec) of rice crop</w:t>
      </w:r>
    </w:p>
    <w:p w14:paraId="1E2816CC"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02FF52A6"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1812692C" w14:textId="77777777" w:rsidR="00FC00E5" w:rsidRPr="00FC00E5" w:rsidRDefault="00FC00E5" w:rsidP="00FC00E5">
      <w:pPr>
        <w:widowControl w:val="0"/>
        <w:autoSpaceDE w:val="0"/>
        <w:autoSpaceDN w:val="0"/>
        <w:spacing w:after="0" w:line="360" w:lineRule="auto"/>
        <w:jc w:val="both"/>
        <w:rPr>
          <w:rFonts w:ascii="Times New Roman" w:eastAsia="Times New Roman" w:hAnsi="Times New Roman" w:cs="Times New Roman"/>
          <w:bCs/>
          <w:i/>
          <w:sz w:val="24"/>
          <w:szCs w:val="24"/>
          <w:lang w:val="en-IN"/>
        </w:rPr>
      </w:pPr>
      <w:r>
        <w:rPr>
          <w:rFonts w:ascii="Times New Roman" w:eastAsia="Times New Roman" w:hAnsi="Times New Roman" w:cs="Times New Roman"/>
          <w:bCs/>
          <w:i/>
          <w:sz w:val="24"/>
          <w:szCs w:val="24"/>
          <w:lang w:val="en-IN"/>
        </w:rPr>
        <w:t xml:space="preserve">3.4 </w:t>
      </w:r>
      <w:r w:rsidRPr="00FC00E5">
        <w:rPr>
          <w:rFonts w:ascii="Times New Roman" w:eastAsia="Times New Roman" w:hAnsi="Times New Roman" w:cs="Times New Roman"/>
          <w:bCs/>
          <w:i/>
          <w:sz w:val="24"/>
          <w:szCs w:val="24"/>
          <w:lang w:val="en-IN"/>
        </w:rPr>
        <w:t>Analysis of Green and Blue Water Footprints in Rice Cultivation</w:t>
      </w:r>
    </w:p>
    <w:p w14:paraId="15597FAD" w14:textId="77777777" w:rsid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FC00E5">
        <w:rPr>
          <w:rFonts w:ascii="Times New Roman" w:eastAsia="Times New Roman" w:hAnsi="Times New Roman" w:cs="Times New Roman"/>
          <w:sz w:val="24"/>
          <w:szCs w:val="24"/>
          <w:lang w:val="en-IN"/>
        </w:rPr>
        <w:t xml:space="preserve">An assessment of water footprint components and rice yield data across a 27-year timeframe (1997–2023) in the </w:t>
      </w:r>
      <w:r w:rsidRPr="00FC00E5">
        <w:rPr>
          <w:rFonts w:ascii="Times New Roman" w:eastAsia="Times New Roman" w:hAnsi="Times New Roman" w:cs="Times New Roman"/>
          <w:bCs/>
          <w:sz w:val="24"/>
          <w:szCs w:val="24"/>
          <w:lang w:val="en-IN"/>
        </w:rPr>
        <w:t>Prayagraj region</w:t>
      </w:r>
      <w:r w:rsidRPr="00FC00E5">
        <w:rPr>
          <w:rFonts w:ascii="Times New Roman" w:eastAsia="Times New Roman" w:hAnsi="Times New Roman" w:cs="Times New Roman"/>
          <w:sz w:val="24"/>
          <w:szCs w:val="24"/>
          <w:lang w:val="en-IN"/>
        </w:rPr>
        <w:t xml:space="preserve"> reveals a progressive enhancement in </w:t>
      </w:r>
      <w:r w:rsidRPr="00FC00E5">
        <w:rPr>
          <w:rFonts w:ascii="Times New Roman" w:eastAsia="Times New Roman" w:hAnsi="Times New Roman" w:cs="Times New Roman"/>
          <w:bCs/>
          <w:sz w:val="24"/>
          <w:szCs w:val="24"/>
          <w:lang w:val="en-IN"/>
        </w:rPr>
        <w:t>water use efficiency</w:t>
      </w:r>
      <w:r w:rsidRPr="00FC00E5">
        <w:rPr>
          <w:rFonts w:ascii="Times New Roman" w:eastAsia="Times New Roman" w:hAnsi="Times New Roman" w:cs="Times New Roman"/>
          <w:sz w:val="24"/>
          <w:szCs w:val="24"/>
          <w:lang w:val="en-IN"/>
        </w:rPr>
        <w:t xml:space="preserve"> within the rice production system. The </w:t>
      </w:r>
      <w:r w:rsidRPr="00FC00E5">
        <w:rPr>
          <w:rFonts w:ascii="Times New Roman" w:eastAsia="Times New Roman" w:hAnsi="Times New Roman" w:cs="Times New Roman"/>
          <w:bCs/>
          <w:sz w:val="24"/>
          <w:szCs w:val="24"/>
          <w:lang w:val="en-IN"/>
        </w:rPr>
        <w:t>mean rice yield</w:t>
      </w:r>
      <w:r w:rsidRPr="00FC00E5">
        <w:rPr>
          <w:rFonts w:ascii="Times New Roman" w:eastAsia="Times New Roman" w:hAnsi="Times New Roman" w:cs="Times New Roman"/>
          <w:sz w:val="24"/>
          <w:szCs w:val="24"/>
          <w:lang w:val="en-IN"/>
        </w:rPr>
        <w:t xml:space="preserve"> over the period was approximately </w:t>
      </w:r>
      <w:r w:rsidRPr="00FC00E5">
        <w:rPr>
          <w:rFonts w:ascii="Times New Roman" w:eastAsia="Times New Roman" w:hAnsi="Times New Roman" w:cs="Times New Roman"/>
          <w:bCs/>
          <w:sz w:val="24"/>
          <w:szCs w:val="24"/>
          <w:lang w:val="en-IN"/>
        </w:rPr>
        <w:t>2397.03 kg/ha</w:t>
      </w:r>
      <w:r w:rsidRPr="00FC00E5">
        <w:rPr>
          <w:rFonts w:ascii="Times New Roman" w:eastAsia="Times New Roman" w:hAnsi="Times New Roman" w:cs="Times New Roman"/>
          <w:sz w:val="24"/>
          <w:szCs w:val="24"/>
          <w:lang w:val="en-IN"/>
        </w:rPr>
        <w:t xml:space="preserve">, with a notable upward trend emerging after 2005. Initial yield levels in the late 1990s and early 2000s ranged between </w:t>
      </w:r>
      <w:r w:rsidRPr="00FC00E5">
        <w:rPr>
          <w:rFonts w:ascii="Times New Roman" w:eastAsia="Times New Roman" w:hAnsi="Times New Roman" w:cs="Times New Roman"/>
          <w:bCs/>
          <w:sz w:val="24"/>
          <w:szCs w:val="24"/>
          <w:lang w:val="en-IN"/>
        </w:rPr>
        <w:t>1780 and 2000 kg/ha</w:t>
      </w:r>
      <w:r w:rsidRPr="00FC00E5">
        <w:rPr>
          <w:rFonts w:ascii="Times New Roman" w:eastAsia="Times New Roman" w:hAnsi="Times New Roman" w:cs="Times New Roman"/>
          <w:sz w:val="24"/>
          <w:szCs w:val="24"/>
          <w:lang w:val="en-IN"/>
        </w:rPr>
        <w:t xml:space="preserve">, gradually increasing to around </w:t>
      </w:r>
      <w:r w:rsidRPr="00FC00E5">
        <w:rPr>
          <w:rFonts w:ascii="Times New Roman" w:eastAsia="Times New Roman" w:hAnsi="Times New Roman" w:cs="Times New Roman"/>
          <w:bCs/>
          <w:sz w:val="24"/>
          <w:szCs w:val="24"/>
          <w:lang w:val="en-IN"/>
        </w:rPr>
        <w:t>3000 kg/ha</w:t>
      </w:r>
      <w:r w:rsidRPr="00FC00E5">
        <w:rPr>
          <w:rFonts w:ascii="Times New Roman" w:eastAsia="Times New Roman" w:hAnsi="Times New Roman" w:cs="Times New Roman"/>
          <w:sz w:val="24"/>
          <w:szCs w:val="24"/>
          <w:lang w:val="en-IN"/>
        </w:rPr>
        <w:t xml:space="preserve"> during the 2018–2023 interval. The </w:t>
      </w:r>
      <w:r w:rsidRPr="00FC00E5">
        <w:rPr>
          <w:rFonts w:ascii="Times New Roman" w:eastAsia="Times New Roman" w:hAnsi="Times New Roman" w:cs="Times New Roman"/>
          <w:bCs/>
          <w:sz w:val="24"/>
          <w:szCs w:val="24"/>
          <w:lang w:val="en-IN"/>
        </w:rPr>
        <w:t>maximum recorded yield</w:t>
      </w:r>
      <w:r w:rsidRPr="00FC00E5">
        <w:rPr>
          <w:rFonts w:ascii="Times New Roman" w:eastAsia="Times New Roman" w:hAnsi="Times New Roman" w:cs="Times New Roman"/>
          <w:sz w:val="24"/>
          <w:szCs w:val="24"/>
          <w:lang w:val="en-IN"/>
        </w:rPr>
        <w:t xml:space="preserve"> was </w:t>
      </w:r>
      <w:r w:rsidRPr="00FC00E5">
        <w:rPr>
          <w:rFonts w:ascii="Times New Roman" w:eastAsia="Times New Roman" w:hAnsi="Times New Roman" w:cs="Times New Roman"/>
          <w:bCs/>
          <w:sz w:val="24"/>
          <w:szCs w:val="24"/>
          <w:lang w:val="en-IN"/>
        </w:rPr>
        <w:t>3640 kg/ha in 2013</w:t>
      </w:r>
      <w:r w:rsidRPr="00FC00E5">
        <w:rPr>
          <w:rFonts w:ascii="Times New Roman" w:eastAsia="Times New Roman" w:hAnsi="Times New Roman" w:cs="Times New Roman"/>
          <w:sz w:val="24"/>
          <w:szCs w:val="24"/>
          <w:lang w:val="en-IN"/>
        </w:rPr>
        <w:t xml:space="preserve">, while the </w:t>
      </w:r>
      <w:r w:rsidRPr="00FC00E5">
        <w:rPr>
          <w:rFonts w:ascii="Times New Roman" w:eastAsia="Times New Roman" w:hAnsi="Times New Roman" w:cs="Times New Roman"/>
          <w:bCs/>
          <w:sz w:val="24"/>
          <w:szCs w:val="24"/>
          <w:lang w:val="en-IN"/>
        </w:rPr>
        <w:t>minimum</w:t>
      </w:r>
      <w:r w:rsidRPr="00FC00E5">
        <w:rPr>
          <w:rFonts w:ascii="Times New Roman" w:eastAsia="Times New Roman" w:hAnsi="Times New Roman" w:cs="Times New Roman"/>
          <w:sz w:val="24"/>
          <w:szCs w:val="24"/>
          <w:lang w:val="en-IN"/>
        </w:rPr>
        <w:t xml:space="preserve"> was </w:t>
      </w:r>
      <w:r w:rsidRPr="00FC00E5">
        <w:rPr>
          <w:rFonts w:ascii="Times New Roman" w:eastAsia="Times New Roman" w:hAnsi="Times New Roman" w:cs="Times New Roman"/>
          <w:bCs/>
          <w:sz w:val="24"/>
          <w:szCs w:val="24"/>
          <w:lang w:val="en-IN"/>
        </w:rPr>
        <w:t>1780 kg/ha in 1998</w:t>
      </w:r>
      <w:r w:rsidRPr="00FC00E5">
        <w:rPr>
          <w:rFonts w:ascii="Times New Roman" w:eastAsia="Times New Roman" w:hAnsi="Times New Roman" w:cs="Times New Roman"/>
          <w:sz w:val="24"/>
          <w:szCs w:val="24"/>
          <w:lang w:val="en-IN"/>
        </w:rPr>
        <w:t xml:space="preserve">. These yield improvements can be attributed to advancements in </w:t>
      </w:r>
      <w:r w:rsidRPr="00FC00E5">
        <w:rPr>
          <w:rFonts w:ascii="Times New Roman" w:eastAsia="Times New Roman" w:hAnsi="Times New Roman" w:cs="Times New Roman"/>
          <w:bCs/>
          <w:sz w:val="24"/>
          <w:szCs w:val="24"/>
          <w:lang w:val="en-IN"/>
        </w:rPr>
        <w:t>irrigation scheduling</w:t>
      </w:r>
      <w:r w:rsidRPr="00FC00E5">
        <w:rPr>
          <w:rFonts w:ascii="Times New Roman" w:eastAsia="Times New Roman" w:hAnsi="Times New Roman" w:cs="Times New Roman"/>
          <w:sz w:val="24"/>
          <w:szCs w:val="24"/>
          <w:lang w:val="en-IN"/>
        </w:rPr>
        <w:t xml:space="preserve">, adoption of </w:t>
      </w:r>
      <w:r w:rsidRPr="00FC00E5">
        <w:rPr>
          <w:rFonts w:ascii="Times New Roman" w:eastAsia="Times New Roman" w:hAnsi="Times New Roman" w:cs="Times New Roman"/>
          <w:bCs/>
          <w:sz w:val="24"/>
          <w:szCs w:val="24"/>
          <w:lang w:val="en-IN"/>
        </w:rPr>
        <w:t>high-yielding cultivars</w:t>
      </w:r>
      <w:r w:rsidRPr="00FC00E5">
        <w:rPr>
          <w:rFonts w:ascii="Times New Roman" w:eastAsia="Times New Roman" w:hAnsi="Times New Roman" w:cs="Times New Roman"/>
          <w:sz w:val="24"/>
          <w:szCs w:val="24"/>
          <w:lang w:val="en-IN"/>
        </w:rPr>
        <w:t xml:space="preserve">, and enhanced </w:t>
      </w:r>
      <w:r w:rsidRPr="00FC00E5">
        <w:rPr>
          <w:rFonts w:ascii="Times New Roman" w:eastAsia="Times New Roman" w:hAnsi="Times New Roman" w:cs="Times New Roman"/>
          <w:bCs/>
          <w:sz w:val="24"/>
          <w:szCs w:val="24"/>
          <w:lang w:val="en-IN"/>
        </w:rPr>
        <w:t>agronomic management practices</w:t>
      </w:r>
      <w:r w:rsidRPr="00FC00E5">
        <w:rPr>
          <w:rFonts w:ascii="Times New Roman" w:eastAsia="Times New Roman" w:hAnsi="Times New Roman" w:cs="Times New Roman"/>
          <w:sz w:val="24"/>
          <w:szCs w:val="24"/>
          <w:lang w:val="en-IN"/>
        </w:rPr>
        <w:t>.</w:t>
      </w:r>
    </w:p>
    <w:p w14:paraId="2583CD4A" w14:textId="77777777" w:rsidR="00FC00E5" w:rsidRP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4C6767A0" w14:textId="77777777" w:rsid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FC00E5">
        <w:rPr>
          <w:rFonts w:ascii="Times New Roman" w:eastAsia="Times New Roman" w:hAnsi="Times New Roman" w:cs="Times New Roman"/>
          <w:sz w:val="24"/>
          <w:szCs w:val="24"/>
          <w:lang w:val="en-IN"/>
        </w:rPr>
        <w:t xml:space="preserve">The </w:t>
      </w:r>
      <w:r w:rsidRPr="00FC00E5">
        <w:rPr>
          <w:rFonts w:ascii="Times New Roman" w:eastAsia="Times New Roman" w:hAnsi="Times New Roman" w:cs="Times New Roman"/>
          <w:bCs/>
          <w:sz w:val="24"/>
          <w:szCs w:val="24"/>
          <w:lang w:val="en-IN"/>
        </w:rPr>
        <w:t>mean green water footprint (WF&lt;sub&gt;green&lt;/sub&gt;)</w:t>
      </w:r>
      <w:r w:rsidRPr="00FC00E5">
        <w:rPr>
          <w:rFonts w:ascii="Times New Roman" w:eastAsia="Times New Roman" w:hAnsi="Times New Roman" w:cs="Times New Roman"/>
          <w:sz w:val="24"/>
          <w:szCs w:val="24"/>
          <w:lang w:val="en-IN"/>
        </w:rPr>
        <w:t xml:space="preserve">, representing the effective utilization of rainfall stored in the root zone and consumed via evapotranspiration, was </w:t>
      </w:r>
      <w:r w:rsidRPr="00FC00E5">
        <w:rPr>
          <w:rFonts w:ascii="Times New Roman" w:eastAsia="Times New Roman" w:hAnsi="Times New Roman" w:cs="Times New Roman"/>
          <w:bCs/>
          <w:sz w:val="24"/>
          <w:szCs w:val="24"/>
          <w:lang w:val="en-IN"/>
        </w:rPr>
        <w:t>1844.41 m³/ton</w:t>
      </w:r>
      <w:r w:rsidRPr="00FC00E5">
        <w:rPr>
          <w:rFonts w:ascii="Times New Roman" w:eastAsia="Times New Roman" w:hAnsi="Times New Roman" w:cs="Times New Roman"/>
          <w:sz w:val="24"/>
          <w:szCs w:val="24"/>
          <w:lang w:val="en-IN"/>
        </w:rPr>
        <w:t xml:space="preserve">. This parameter exhibited a </w:t>
      </w:r>
      <w:r w:rsidRPr="00FC00E5">
        <w:rPr>
          <w:rFonts w:ascii="Times New Roman" w:eastAsia="Times New Roman" w:hAnsi="Times New Roman" w:cs="Times New Roman"/>
          <w:bCs/>
          <w:sz w:val="24"/>
          <w:szCs w:val="24"/>
          <w:lang w:val="en-IN"/>
        </w:rPr>
        <w:t>declining trend</w:t>
      </w:r>
      <w:r w:rsidRPr="00FC00E5">
        <w:rPr>
          <w:rFonts w:ascii="Times New Roman" w:eastAsia="Times New Roman" w:hAnsi="Times New Roman" w:cs="Times New Roman"/>
          <w:sz w:val="24"/>
          <w:szCs w:val="24"/>
          <w:lang w:val="en-IN"/>
        </w:rPr>
        <w:t xml:space="preserve"> over the study period, with significantly higher </w:t>
      </w:r>
      <w:r w:rsidRPr="00FC00E5">
        <w:rPr>
          <w:rFonts w:ascii="Times New Roman" w:eastAsia="Times New Roman" w:hAnsi="Times New Roman" w:cs="Times New Roman"/>
          <w:sz w:val="24"/>
          <w:szCs w:val="24"/>
          <w:lang w:val="en-IN"/>
        </w:rPr>
        <w:lastRenderedPageBreak/>
        <w:t>values recorded in the earlier years—</w:t>
      </w:r>
      <w:r w:rsidRPr="00FC00E5">
        <w:rPr>
          <w:rFonts w:ascii="Times New Roman" w:eastAsia="Times New Roman" w:hAnsi="Times New Roman" w:cs="Times New Roman"/>
          <w:bCs/>
          <w:sz w:val="24"/>
          <w:szCs w:val="24"/>
          <w:lang w:val="en-IN"/>
        </w:rPr>
        <w:t>2724.19 m³/ton in 1997</w:t>
      </w:r>
      <w:r w:rsidRPr="00FC00E5">
        <w:rPr>
          <w:rFonts w:ascii="Times New Roman" w:eastAsia="Times New Roman" w:hAnsi="Times New Roman" w:cs="Times New Roman"/>
          <w:sz w:val="24"/>
          <w:szCs w:val="24"/>
          <w:lang w:val="en-IN"/>
        </w:rPr>
        <w:t xml:space="preserve"> and </w:t>
      </w:r>
      <w:r w:rsidRPr="00FC00E5">
        <w:rPr>
          <w:rFonts w:ascii="Times New Roman" w:eastAsia="Times New Roman" w:hAnsi="Times New Roman" w:cs="Times New Roman"/>
          <w:bCs/>
          <w:sz w:val="24"/>
          <w:szCs w:val="24"/>
          <w:lang w:val="en-IN"/>
        </w:rPr>
        <w:t>2348.31 m³/ton in 1998</w:t>
      </w:r>
      <w:r w:rsidRPr="00FC00E5">
        <w:rPr>
          <w:rFonts w:ascii="Times New Roman" w:eastAsia="Times New Roman" w:hAnsi="Times New Roman" w:cs="Times New Roman"/>
          <w:sz w:val="24"/>
          <w:szCs w:val="24"/>
          <w:lang w:val="en-IN"/>
        </w:rPr>
        <w:t xml:space="preserve">—indicating lower rainwater productivity. In parallel, the </w:t>
      </w:r>
      <w:r w:rsidRPr="00FC00E5">
        <w:rPr>
          <w:rFonts w:ascii="Times New Roman" w:eastAsia="Times New Roman" w:hAnsi="Times New Roman" w:cs="Times New Roman"/>
          <w:bCs/>
          <w:sz w:val="24"/>
          <w:szCs w:val="24"/>
          <w:lang w:val="en-IN"/>
        </w:rPr>
        <w:t>blue water footprint (WF&lt;sub&gt;blue&lt;/sub&gt;)</w:t>
      </w:r>
      <w:r w:rsidRPr="00FC00E5">
        <w:rPr>
          <w:rFonts w:ascii="Times New Roman" w:eastAsia="Times New Roman" w:hAnsi="Times New Roman" w:cs="Times New Roman"/>
          <w:sz w:val="24"/>
          <w:szCs w:val="24"/>
          <w:lang w:val="en-IN"/>
        </w:rPr>
        <w:t xml:space="preserve">, denoting the volume of irrigation water applied from surface and groundwater sources, averaged </w:t>
      </w:r>
      <w:r w:rsidRPr="00FC00E5">
        <w:rPr>
          <w:rFonts w:ascii="Times New Roman" w:eastAsia="Times New Roman" w:hAnsi="Times New Roman" w:cs="Times New Roman"/>
          <w:bCs/>
          <w:sz w:val="24"/>
          <w:szCs w:val="24"/>
          <w:lang w:val="en-IN"/>
        </w:rPr>
        <w:t>1716.49 m³/ton</w:t>
      </w:r>
      <w:r w:rsidRPr="00FC00E5">
        <w:rPr>
          <w:rFonts w:ascii="Times New Roman" w:eastAsia="Times New Roman" w:hAnsi="Times New Roman" w:cs="Times New Roman"/>
          <w:sz w:val="24"/>
          <w:szCs w:val="24"/>
          <w:lang w:val="en-IN"/>
        </w:rPr>
        <w:t xml:space="preserve"> across the years. The </w:t>
      </w:r>
      <w:r w:rsidRPr="00FC00E5">
        <w:rPr>
          <w:rFonts w:ascii="Times New Roman" w:eastAsia="Times New Roman" w:hAnsi="Times New Roman" w:cs="Times New Roman"/>
          <w:bCs/>
          <w:sz w:val="24"/>
          <w:szCs w:val="24"/>
          <w:lang w:val="en-IN"/>
        </w:rPr>
        <w:t>peak blue water footprint</w:t>
      </w:r>
      <w:r w:rsidRPr="00FC00E5">
        <w:rPr>
          <w:rFonts w:ascii="Times New Roman" w:eastAsia="Times New Roman" w:hAnsi="Times New Roman" w:cs="Times New Roman"/>
          <w:sz w:val="24"/>
          <w:szCs w:val="24"/>
          <w:lang w:val="en-IN"/>
        </w:rPr>
        <w:t xml:space="preserve"> occurred in </w:t>
      </w:r>
      <w:r w:rsidRPr="00FC00E5">
        <w:rPr>
          <w:rFonts w:ascii="Times New Roman" w:eastAsia="Times New Roman" w:hAnsi="Times New Roman" w:cs="Times New Roman"/>
          <w:bCs/>
          <w:sz w:val="24"/>
          <w:szCs w:val="24"/>
          <w:lang w:val="en-IN"/>
        </w:rPr>
        <w:t>2015</w:t>
      </w:r>
      <w:r w:rsidRPr="00FC00E5">
        <w:rPr>
          <w:rFonts w:ascii="Times New Roman" w:eastAsia="Times New Roman" w:hAnsi="Times New Roman" w:cs="Times New Roman"/>
          <w:sz w:val="24"/>
          <w:szCs w:val="24"/>
          <w:lang w:val="en-IN"/>
        </w:rPr>
        <w:t xml:space="preserve">, reaching </w:t>
      </w:r>
      <w:r w:rsidRPr="00FC00E5">
        <w:rPr>
          <w:rFonts w:ascii="Times New Roman" w:eastAsia="Times New Roman" w:hAnsi="Times New Roman" w:cs="Times New Roman"/>
          <w:bCs/>
          <w:sz w:val="24"/>
          <w:szCs w:val="24"/>
          <w:lang w:val="en-IN"/>
        </w:rPr>
        <w:t>3036.06 m³/ton</w:t>
      </w:r>
      <w:r w:rsidRPr="00FC00E5">
        <w:rPr>
          <w:rFonts w:ascii="Times New Roman" w:eastAsia="Times New Roman" w:hAnsi="Times New Roman" w:cs="Times New Roman"/>
          <w:sz w:val="24"/>
          <w:szCs w:val="24"/>
          <w:lang w:val="en-IN"/>
        </w:rPr>
        <w:t xml:space="preserve">, which coincided with one of the </w:t>
      </w:r>
      <w:r w:rsidRPr="00FC00E5">
        <w:rPr>
          <w:rFonts w:ascii="Times New Roman" w:eastAsia="Times New Roman" w:hAnsi="Times New Roman" w:cs="Times New Roman"/>
          <w:bCs/>
          <w:sz w:val="24"/>
          <w:szCs w:val="24"/>
          <w:lang w:val="en-IN"/>
        </w:rPr>
        <w:t>lowest yields</w:t>
      </w:r>
      <w:r w:rsidRPr="00FC00E5">
        <w:rPr>
          <w:rFonts w:ascii="Times New Roman" w:eastAsia="Times New Roman" w:hAnsi="Times New Roman" w:cs="Times New Roman"/>
          <w:sz w:val="24"/>
          <w:szCs w:val="24"/>
          <w:lang w:val="en-IN"/>
        </w:rPr>
        <w:t xml:space="preserve"> (1830 kg/ha), illustrating inefficient irrigation utilization. In contrast, a </w:t>
      </w:r>
      <w:r w:rsidRPr="00FC00E5">
        <w:rPr>
          <w:rFonts w:ascii="Times New Roman" w:eastAsia="Times New Roman" w:hAnsi="Times New Roman" w:cs="Times New Roman"/>
          <w:bCs/>
          <w:sz w:val="24"/>
          <w:szCs w:val="24"/>
          <w:lang w:val="en-IN"/>
        </w:rPr>
        <w:t>substantial reduction</w:t>
      </w:r>
      <w:r w:rsidRPr="00FC00E5">
        <w:rPr>
          <w:rFonts w:ascii="Times New Roman" w:eastAsia="Times New Roman" w:hAnsi="Times New Roman" w:cs="Times New Roman"/>
          <w:sz w:val="24"/>
          <w:szCs w:val="24"/>
          <w:lang w:val="en-IN"/>
        </w:rPr>
        <w:t xml:space="preserve"> in WF&lt;sub&gt;blue&lt;/sub&gt; was observed in later years, with values as low as </w:t>
      </w:r>
      <w:r w:rsidRPr="00FC00E5">
        <w:rPr>
          <w:rFonts w:ascii="Times New Roman" w:eastAsia="Times New Roman" w:hAnsi="Times New Roman" w:cs="Times New Roman"/>
          <w:bCs/>
          <w:sz w:val="24"/>
          <w:szCs w:val="24"/>
          <w:lang w:val="en-IN"/>
        </w:rPr>
        <w:t>697.98 m³/ton in 2021</w:t>
      </w:r>
      <w:r w:rsidRPr="00FC00E5">
        <w:rPr>
          <w:rFonts w:ascii="Times New Roman" w:eastAsia="Times New Roman" w:hAnsi="Times New Roman" w:cs="Times New Roman"/>
          <w:sz w:val="24"/>
          <w:szCs w:val="24"/>
          <w:lang w:val="en-IN"/>
        </w:rPr>
        <w:t xml:space="preserve"> and </w:t>
      </w:r>
      <w:r w:rsidRPr="00FC00E5">
        <w:rPr>
          <w:rFonts w:ascii="Times New Roman" w:eastAsia="Times New Roman" w:hAnsi="Times New Roman" w:cs="Times New Roman"/>
          <w:bCs/>
          <w:sz w:val="24"/>
          <w:szCs w:val="24"/>
          <w:lang w:val="en-IN"/>
        </w:rPr>
        <w:t>847.43 m³/ton in 2019</w:t>
      </w:r>
      <w:r w:rsidRPr="00FC00E5">
        <w:rPr>
          <w:rFonts w:ascii="Times New Roman" w:eastAsia="Times New Roman" w:hAnsi="Times New Roman" w:cs="Times New Roman"/>
          <w:sz w:val="24"/>
          <w:szCs w:val="24"/>
          <w:lang w:val="en-IN"/>
        </w:rPr>
        <w:t>, reflecting improved irrigation efficiency.</w:t>
      </w:r>
    </w:p>
    <w:p w14:paraId="35FF3380" w14:textId="77777777" w:rsidR="00FC00E5" w:rsidRP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1A678F31" w14:textId="77777777" w:rsidR="00FC00E5" w:rsidRP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r>
        <w:rPr>
          <w:noProof/>
          <w:lang w:val="en-US" w:bidi="hi-IN"/>
        </w:rPr>
        <w:drawing>
          <wp:anchor distT="0" distB="0" distL="114300" distR="114300" simplePos="0" relativeHeight="251659264" behindDoc="0" locked="0" layoutInCell="1" allowOverlap="1" wp14:anchorId="02EE3F33" wp14:editId="08FB3E61">
            <wp:simplePos x="0" y="0"/>
            <wp:positionH relativeFrom="column">
              <wp:posOffset>16510</wp:posOffset>
            </wp:positionH>
            <wp:positionV relativeFrom="paragraph">
              <wp:posOffset>2687955</wp:posOffset>
            </wp:positionV>
            <wp:extent cx="5689177" cy="2923540"/>
            <wp:effectExtent l="0" t="0" r="6985" b="10160"/>
            <wp:wrapTopAndBottom/>
            <wp:docPr id="2067814197" name="Chart 1">
              <a:extLst xmlns:a="http://schemas.openxmlformats.org/drawingml/2006/main">
                <a:ext uri="{FF2B5EF4-FFF2-40B4-BE49-F238E27FC236}">
                  <a16:creationId xmlns:a16="http://schemas.microsoft.com/office/drawing/2014/main" id="{0A9E3F0C-3558-7B9B-C20F-12C102B89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FC00E5">
        <w:rPr>
          <w:rFonts w:ascii="Times New Roman" w:eastAsia="Times New Roman" w:hAnsi="Times New Roman" w:cs="Times New Roman"/>
          <w:sz w:val="24"/>
          <w:szCs w:val="24"/>
          <w:lang w:val="en-IN"/>
        </w:rPr>
        <w:t xml:space="preserve">The </w:t>
      </w:r>
      <w:r w:rsidRPr="00FC00E5">
        <w:rPr>
          <w:rFonts w:ascii="Times New Roman" w:eastAsia="Times New Roman" w:hAnsi="Times New Roman" w:cs="Times New Roman"/>
          <w:bCs/>
          <w:sz w:val="24"/>
          <w:szCs w:val="24"/>
          <w:lang w:val="en-IN"/>
        </w:rPr>
        <w:t>total water footprint (WF&lt;sub&gt;total&lt;/sub&gt;)</w:t>
      </w:r>
      <w:r w:rsidRPr="00FC00E5">
        <w:rPr>
          <w:rFonts w:ascii="Times New Roman" w:eastAsia="Times New Roman" w:hAnsi="Times New Roman" w:cs="Times New Roman"/>
          <w:sz w:val="24"/>
          <w:szCs w:val="24"/>
          <w:lang w:val="en-IN"/>
        </w:rPr>
        <w:t xml:space="preserve">, comprising both green and blue components, averaged </w:t>
      </w:r>
      <w:r w:rsidRPr="00FC00E5">
        <w:rPr>
          <w:rFonts w:ascii="Times New Roman" w:eastAsia="Times New Roman" w:hAnsi="Times New Roman" w:cs="Times New Roman"/>
          <w:bCs/>
          <w:sz w:val="24"/>
          <w:szCs w:val="24"/>
          <w:lang w:val="en-IN"/>
        </w:rPr>
        <w:t>3560.90 m³/ton</w:t>
      </w:r>
      <w:r w:rsidRPr="00FC00E5">
        <w:rPr>
          <w:rFonts w:ascii="Times New Roman" w:eastAsia="Times New Roman" w:hAnsi="Times New Roman" w:cs="Times New Roman"/>
          <w:sz w:val="24"/>
          <w:szCs w:val="24"/>
          <w:lang w:val="en-IN"/>
        </w:rPr>
        <w:t xml:space="preserve"> over the assessment period. The </w:t>
      </w:r>
      <w:r w:rsidRPr="00FC00E5">
        <w:rPr>
          <w:rFonts w:ascii="Times New Roman" w:eastAsia="Times New Roman" w:hAnsi="Times New Roman" w:cs="Times New Roman"/>
          <w:bCs/>
          <w:sz w:val="24"/>
          <w:szCs w:val="24"/>
          <w:lang w:val="en-IN"/>
        </w:rPr>
        <w:t>highest WF&lt;sub&gt;total&lt;/sub&gt;</w:t>
      </w:r>
      <w:r w:rsidRPr="00FC00E5">
        <w:rPr>
          <w:rFonts w:ascii="Times New Roman" w:eastAsia="Times New Roman" w:hAnsi="Times New Roman" w:cs="Times New Roman"/>
          <w:sz w:val="24"/>
          <w:szCs w:val="24"/>
          <w:lang w:val="en-IN"/>
        </w:rPr>
        <w:t xml:space="preserve"> was recorded in </w:t>
      </w:r>
      <w:r w:rsidRPr="00FC00E5">
        <w:rPr>
          <w:rFonts w:ascii="Times New Roman" w:eastAsia="Times New Roman" w:hAnsi="Times New Roman" w:cs="Times New Roman"/>
          <w:bCs/>
          <w:sz w:val="24"/>
          <w:szCs w:val="24"/>
          <w:lang w:val="en-IN"/>
        </w:rPr>
        <w:t>2015</w:t>
      </w:r>
      <w:r w:rsidRPr="00FC00E5">
        <w:rPr>
          <w:rFonts w:ascii="Times New Roman" w:eastAsia="Times New Roman" w:hAnsi="Times New Roman" w:cs="Times New Roman"/>
          <w:sz w:val="24"/>
          <w:szCs w:val="24"/>
          <w:lang w:val="en-IN"/>
        </w:rPr>
        <w:t xml:space="preserve"> at </w:t>
      </w:r>
      <w:r w:rsidRPr="00FC00E5">
        <w:rPr>
          <w:rFonts w:ascii="Times New Roman" w:eastAsia="Times New Roman" w:hAnsi="Times New Roman" w:cs="Times New Roman"/>
          <w:bCs/>
          <w:sz w:val="24"/>
          <w:szCs w:val="24"/>
          <w:lang w:val="en-IN"/>
        </w:rPr>
        <w:t>4931.14 m³/ton</w:t>
      </w:r>
      <w:r w:rsidRPr="00FC00E5">
        <w:rPr>
          <w:rFonts w:ascii="Times New Roman" w:eastAsia="Times New Roman" w:hAnsi="Times New Roman" w:cs="Times New Roman"/>
          <w:sz w:val="24"/>
          <w:szCs w:val="24"/>
          <w:lang w:val="en-IN"/>
        </w:rPr>
        <w:t xml:space="preserve">, corresponding with poor yield performance, while the </w:t>
      </w:r>
      <w:r w:rsidRPr="00FC00E5">
        <w:rPr>
          <w:rFonts w:ascii="Times New Roman" w:eastAsia="Times New Roman" w:hAnsi="Times New Roman" w:cs="Times New Roman"/>
          <w:bCs/>
          <w:sz w:val="24"/>
          <w:szCs w:val="24"/>
          <w:lang w:val="en-IN"/>
        </w:rPr>
        <w:t>lowest</w:t>
      </w:r>
      <w:r w:rsidRPr="00FC00E5">
        <w:rPr>
          <w:rFonts w:ascii="Times New Roman" w:eastAsia="Times New Roman" w:hAnsi="Times New Roman" w:cs="Times New Roman"/>
          <w:sz w:val="24"/>
          <w:szCs w:val="24"/>
          <w:lang w:val="en-IN"/>
        </w:rPr>
        <w:t xml:space="preserve"> was observed in </w:t>
      </w:r>
      <w:r w:rsidRPr="00FC00E5">
        <w:rPr>
          <w:rFonts w:ascii="Times New Roman" w:eastAsia="Times New Roman" w:hAnsi="Times New Roman" w:cs="Times New Roman"/>
          <w:bCs/>
          <w:sz w:val="24"/>
          <w:szCs w:val="24"/>
          <w:lang w:val="en-IN"/>
        </w:rPr>
        <w:t>2019</w:t>
      </w:r>
      <w:r w:rsidRPr="00FC00E5">
        <w:rPr>
          <w:rFonts w:ascii="Times New Roman" w:eastAsia="Times New Roman" w:hAnsi="Times New Roman" w:cs="Times New Roman"/>
          <w:sz w:val="24"/>
          <w:szCs w:val="24"/>
          <w:lang w:val="en-IN"/>
        </w:rPr>
        <w:t xml:space="preserve"> at </w:t>
      </w:r>
      <w:r w:rsidRPr="00FC00E5">
        <w:rPr>
          <w:rFonts w:ascii="Times New Roman" w:eastAsia="Times New Roman" w:hAnsi="Times New Roman" w:cs="Times New Roman"/>
          <w:bCs/>
          <w:sz w:val="24"/>
          <w:szCs w:val="24"/>
          <w:lang w:val="en-IN"/>
        </w:rPr>
        <w:t>2332.05 m³/ton</w:t>
      </w:r>
      <w:r w:rsidRPr="00FC00E5">
        <w:rPr>
          <w:rFonts w:ascii="Times New Roman" w:eastAsia="Times New Roman" w:hAnsi="Times New Roman" w:cs="Times New Roman"/>
          <w:sz w:val="24"/>
          <w:szCs w:val="24"/>
          <w:lang w:val="en-IN"/>
        </w:rPr>
        <w:t xml:space="preserve">—a year marked by significantly better productivity. The </w:t>
      </w:r>
      <w:r w:rsidRPr="00FC00E5">
        <w:rPr>
          <w:rFonts w:ascii="Times New Roman" w:eastAsia="Times New Roman" w:hAnsi="Times New Roman" w:cs="Times New Roman"/>
          <w:bCs/>
          <w:sz w:val="24"/>
          <w:szCs w:val="24"/>
          <w:lang w:val="en-IN"/>
        </w:rPr>
        <w:t>post-2017 period</w:t>
      </w:r>
      <w:r w:rsidRPr="00FC00E5">
        <w:rPr>
          <w:rFonts w:ascii="Times New Roman" w:eastAsia="Times New Roman" w:hAnsi="Times New Roman" w:cs="Times New Roman"/>
          <w:sz w:val="24"/>
          <w:szCs w:val="24"/>
          <w:lang w:val="en-IN"/>
        </w:rPr>
        <w:t xml:space="preserve"> is characterized by a consistent rise in yield coupled with a </w:t>
      </w:r>
      <w:r w:rsidRPr="00FC00E5">
        <w:rPr>
          <w:rFonts w:ascii="Times New Roman" w:eastAsia="Times New Roman" w:hAnsi="Times New Roman" w:cs="Times New Roman"/>
          <w:bCs/>
          <w:sz w:val="24"/>
          <w:szCs w:val="24"/>
          <w:lang w:val="en-IN"/>
        </w:rPr>
        <w:t>decline in WF&lt;sub&gt;total&lt;/sub&gt;</w:t>
      </w:r>
      <w:r w:rsidRPr="00FC00E5">
        <w:rPr>
          <w:rFonts w:ascii="Times New Roman" w:eastAsia="Times New Roman" w:hAnsi="Times New Roman" w:cs="Times New Roman"/>
          <w:sz w:val="24"/>
          <w:szCs w:val="24"/>
          <w:lang w:val="en-IN"/>
        </w:rPr>
        <w:t xml:space="preserve">, indicative of a transition toward </w:t>
      </w:r>
      <w:r w:rsidRPr="00FC00E5">
        <w:rPr>
          <w:rFonts w:ascii="Times New Roman" w:eastAsia="Times New Roman" w:hAnsi="Times New Roman" w:cs="Times New Roman"/>
          <w:bCs/>
          <w:sz w:val="24"/>
          <w:szCs w:val="24"/>
          <w:lang w:val="en-IN"/>
        </w:rPr>
        <w:t>more sustainable water use practices</w:t>
      </w:r>
      <w:r>
        <w:rPr>
          <w:rFonts w:ascii="Times New Roman" w:eastAsia="Times New Roman" w:hAnsi="Times New Roman" w:cs="Times New Roman"/>
          <w:sz w:val="24"/>
          <w:szCs w:val="24"/>
          <w:lang w:val="en-IN"/>
        </w:rPr>
        <w:t xml:space="preserve"> as Illustrated in Fig 5 and Table 6.</w:t>
      </w:r>
      <w:r w:rsidRPr="00FC00E5">
        <w:rPr>
          <w:rFonts w:ascii="Times New Roman" w:eastAsia="Times New Roman" w:hAnsi="Times New Roman" w:cs="Times New Roman"/>
          <w:sz w:val="24"/>
          <w:szCs w:val="24"/>
          <w:lang w:val="en-IN"/>
        </w:rPr>
        <w:t xml:space="preserve"> Overall, the downward trajectory in both WF&lt;sub&gt;green&lt;/sub&gt; and WF&lt;sub&gt;blue&lt;/sub&gt;, alongside yield enhancement, underscores the </w:t>
      </w:r>
      <w:r w:rsidRPr="00FC00E5">
        <w:rPr>
          <w:rFonts w:ascii="Times New Roman" w:eastAsia="Times New Roman" w:hAnsi="Times New Roman" w:cs="Times New Roman"/>
          <w:bCs/>
          <w:sz w:val="24"/>
          <w:szCs w:val="24"/>
          <w:lang w:val="en-IN"/>
        </w:rPr>
        <w:t>advancement in water resource optimization</w:t>
      </w:r>
      <w:r w:rsidRPr="00FC00E5">
        <w:rPr>
          <w:rFonts w:ascii="Times New Roman" w:eastAsia="Times New Roman" w:hAnsi="Times New Roman" w:cs="Times New Roman"/>
          <w:sz w:val="24"/>
          <w:szCs w:val="24"/>
          <w:lang w:val="en-IN"/>
        </w:rPr>
        <w:t xml:space="preserve"> for rice cultivation in Prayagraj, emphasizing a shift toward </w:t>
      </w:r>
      <w:r w:rsidRPr="00FC00E5">
        <w:rPr>
          <w:rFonts w:ascii="Times New Roman" w:eastAsia="Times New Roman" w:hAnsi="Times New Roman" w:cs="Times New Roman"/>
          <w:bCs/>
          <w:sz w:val="24"/>
          <w:szCs w:val="24"/>
          <w:lang w:val="en-IN"/>
        </w:rPr>
        <w:t>climate-resilient and resource-efficient agriculture</w:t>
      </w:r>
      <w:r>
        <w:rPr>
          <w:rFonts w:ascii="Times New Roman" w:eastAsia="Times New Roman" w:hAnsi="Times New Roman" w:cs="Times New Roman"/>
          <w:sz w:val="24"/>
          <w:szCs w:val="24"/>
          <w:lang w:val="en-IN"/>
        </w:rPr>
        <w:t>.</w:t>
      </w:r>
    </w:p>
    <w:p w14:paraId="11ED0E8A" w14:textId="77777777" w:rsidR="00EC4DF1" w:rsidRDefault="00FC00E5" w:rsidP="00FC00E5">
      <w:pPr>
        <w:widowControl w:val="0"/>
        <w:autoSpaceDE w:val="0"/>
        <w:autoSpaceDN w:val="0"/>
        <w:spacing w:after="0" w:line="360" w:lineRule="auto"/>
        <w:jc w:val="center"/>
        <w:rPr>
          <w:rFonts w:ascii="Times New Roman" w:eastAsia="Times New Roman" w:hAnsi="Times New Roman" w:cs="Times New Roman"/>
          <w:b/>
          <w:sz w:val="24"/>
          <w:szCs w:val="24"/>
          <w:lang w:val="en-US"/>
        </w:rPr>
      </w:pPr>
      <w:r w:rsidRPr="009622D5">
        <w:rPr>
          <w:rFonts w:ascii="Times New Roman" w:hAnsi="Times New Roman" w:cs="Times New Roman"/>
          <w:b/>
          <w:bCs/>
          <w:sz w:val="24"/>
          <w:szCs w:val="24"/>
          <w:lang w:val="en-IN"/>
        </w:rPr>
        <w:t>Fig</w:t>
      </w:r>
      <w:r>
        <w:rPr>
          <w:rFonts w:ascii="Times New Roman" w:hAnsi="Times New Roman" w:cs="Times New Roman"/>
          <w:b/>
          <w:bCs/>
          <w:sz w:val="24"/>
          <w:szCs w:val="24"/>
          <w:lang w:val="en-IN"/>
        </w:rPr>
        <w:t xml:space="preserve"> 5.</w:t>
      </w:r>
      <w:r w:rsidRPr="009622D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w:t>
      </w:r>
      <w:r w:rsidRPr="009622D5">
        <w:rPr>
          <w:rFonts w:ascii="Times New Roman" w:eastAsia="Times New Roman" w:hAnsi="Times New Roman" w:cs="Times New Roman"/>
          <w:b/>
          <w:bCs/>
          <w:sz w:val="24"/>
          <w:szCs w:val="24"/>
        </w:rPr>
        <w:t>ater</w:t>
      </w:r>
      <w:r>
        <w:rPr>
          <w:rFonts w:ascii="Times New Roman" w:eastAsia="Times New Roman" w:hAnsi="Times New Roman" w:cs="Times New Roman"/>
          <w:b/>
          <w:bCs/>
          <w:sz w:val="24"/>
          <w:szCs w:val="24"/>
        </w:rPr>
        <w:t xml:space="preserve"> </w:t>
      </w:r>
      <w:r w:rsidRPr="009622D5">
        <w:rPr>
          <w:rFonts w:ascii="Times New Roman" w:eastAsia="Times New Roman" w:hAnsi="Times New Roman" w:cs="Times New Roman"/>
          <w:b/>
          <w:bCs/>
          <w:sz w:val="24"/>
          <w:szCs w:val="24"/>
        </w:rPr>
        <w:t>footprint</w:t>
      </w:r>
    </w:p>
    <w:p w14:paraId="4E537F67"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744B5FE4" w14:textId="6A434E28" w:rsidR="00FC00E5" w:rsidRDefault="00FC00E5" w:rsidP="00FC00E5">
      <w:pPr>
        <w:widowControl w:val="0"/>
        <w:autoSpaceDE w:val="0"/>
        <w:autoSpaceDN w:val="0"/>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rPr>
        <w:lastRenderedPageBreak/>
        <w:t xml:space="preserve">Table </w:t>
      </w:r>
      <w:r w:rsidR="005D5B42">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Pr="00AB6A91">
        <w:rPr>
          <w:rFonts w:ascii="Times New Roman" w:eastAsia="Times New Roman" w:hAnsi="Times New Roman" w:cs="Times New Roman"/>
          <w:b/>
          <w:bCs/>
          <w:sz w:val="24"/>
          <w:szCs w:val="24"/>
        </w:rPr>
        <w:t xml:space="preserve"> Analysis of Green and Blue </w:t>
      </w:r>
      <w:r>
        <w:rPr>
          <w:rFonts w:ascii="Times New Roman" w:eastAsia="Times New Roman" w:hAnsi="Times New Roman" w:cs="Times New Roman"/>
          <w:b/>
          <w:bCs/>
          <w:sz w:val="24"/>
          <w:szCs w:val="24"/>
        </w:rPr>
        <w:t>W</w:t>
      </w:r>
      <w:r w:rsidRPr="00AB6A91">
        <w:rPr>
          <w:rFonts w:ascii="Times New Roman" w:eastAsia="Times New Roman" w:hAnsi="Times New Roman" w:cs="Times New Roman"/>
          <w:b/>
          <w:bCs/>
          <w:sz w:val="24"/>
          <w:szCs w:val="24"/>
        </w:rPr>
        <w:t>ater</w:t>
      </w:r>
      <w:r>
        <w:rPr>
          <w:rFonts w:ascii="Times New Roman" w:eastAsia="Times New Roman" w:hAnsi="Times New Roman" w:cs="Times New Roman"/>
          <w:b/>
          <w:bCs/>
          <w:sz w:val="24"/>
          <w:szCs w:val="24"/>
        </w:rPr>
        <w:t xml:space="preserve"> </w:t>
      </w:r>
      <w:r w:rsidRPr="00AB6A91">
        <w:rPr>
          <w:rFonts w:ascii="Times New Roman" w:eastAsia="Times New Roman" w:hAnsi="Times New Roman" w:cs="Times New Roman"/>
          <w:b/>
          <w:bCs/>
          <w:sz w:val="24"/>
          <w:szCs w:val="24"/>
        </w:rPr>
        <w:t>footprint for rice crop</w:t>
      </w:r>
    </w:p>
    <w:tbl>
      <w:tblPr>
        <w:tblStyle w:val="TableGrid"/>
        <w:tblW w:w="0" w:type="auto"/>
        <w:jc w:val="center"/>
        <w:tblLayout w:type="fixed"/>
        <w:tblLook w:val="04A0" w:firstRow="1" w:lastRow="0" w:firstColumn="1" w:lastColumn="0" w:noHBand="0" w:noVBand="1"/>
      </w:tblPr>
      <w:tblGrid>
        <w:gridCol w:w="892"/>
        <w:gridCol w:w="2354"/>
        <w:gridCol w:w="1945"/>
        <w:gridCol w:w="1695"/>
        <w:gridCol w:w="1539"/>
      </w:tblGrid>
      <w:tr w:rsidR="00FC00E5" w:rsidRPr="00CB372F" w14:paraId="57B138B9" w14:textId="77777777" w:rsidTr="005D5B42">
        <w:trPr>
          <w:trHeight w:val="623"/>
          <w:jc w:val="center"/>
        </w:trPr>
        <w:tc>
          <w:tcPr>
            <w:tcW w:w="892" w:type="dxa"/>
            <w:vAlign w:val="center"/>
          </w:tcPr>
          <w:p w14:paraId="0AAAA6FE" w14:textId="77777777" w:rsidR="00FC00E5" w:rsidRPr="00FC00E5" w:rsidRDefault="00FC00E5" w:rsidP="005D5B42">
            <w:pPr>
              <w:jc w:val="center"/>
              <w:rPr>
                <w:rFonts w:ascii="Times New Roman" w:hAnsi="Times New Roman" w:cs="Times New Roman"/>
                <w:b/>
                <w:sz w:val="24"/>
              </w:rPr>
            </w:pPr>
            <w:r w:rsidRPr="00FC00E5">
              <w:rPr>
                <w:rFonts w:ascii="Times New Roman" w:hAnsi="Times New Roman" w:cs="Times New Roman"/>
                <w:b/>
                <w:sz w:val="24"/>
              </w:rPr>
              <w:t>Year</w:t>
            </w:r>
          </w:p>
        </w:tc>
        <w:tc>
          <w:tcPr>
            <w:tcW w:w="2354" w:type="dxa"/>
            <w:vAlign w:val="center"/>
          </w:tcPr>
          <w:p w14:paraId="4FD506CF" w14:textId="77777777" w:rsidR="00FC00E5" w:rsidRPr="00FC00E5" w:rsidRDefault="00FC00E5" w:rsidP="005D5B42">
            <w:pPr>
              <w:jc w:val="center"/>
              <w:rPr>
                <w:rFonts w:ascii="Times New Roman" w:hAnsi="Times New Roman" w:cs="Times New Roman"/>
                <w:b/>
                <w:sz w:val="24"/>
              </w:rPr>
            </w:pPr>
            <w:r w:rsidRPr="00FC00E5">
              <w:rPr>
                <w:rFonts w:ascii="Times New Roman" w:hAnsi="Times New Roman" w:cs="Times New Roman"/>
                <w:b/>
                <w:sz w:val="24"/>
              </w:rPr>
              <w:t>Yield(kg/hectare)</w:t>
            </w:r>
          </w:p>
        </w:tc>
        <w:tc>
          <w:tcPr>
            <w:tcW w:w="1945" w:type="dxa"/>
            <w:vAlign w:val="center"/>
          </w:tcPr>
          <w:p w14:paraId="3A73174E" w14:textId="77777777" w:rsidR="00FC00E5" w:rsidRPr="00FC00E5" w:rsidRDefault="00FC00E5" w:rsidP="005D5B42">
            <w:pPr>
              <w:jc w:val="center"/>
              <w:rPr>
                <w:rFonts w:ascii="Times New Roman" w:hAnsi="Times New Roman" w:cs="Times New Roman"/>
                <w:b/>
                <w:sz w:val="24"/>
              </w:rPr>
            </w:pPr>
            <w:proofErr w:type="spellStart"/>
            <w:r w:rsidRPr="00FC00E5">
              <w:rPr>
                <w:rFonts w:ascii="Times New Roman" w:hAnsi="Times New Roman" w:cs="Times New Roman"/>
                <w:b/>
                <w:sz w:val="24"/>
              </w:rPr>
              <w:t>Wfgreen</w:t>
            </w:r>
            <w:proofErr w:type="spellEnd"/>
            <w:r w:rsidRPr="00FC00E5">
              <w:rPr>
                <w:rFonts w:ascii="Times New Roman" w:hAnsi="Times New Roman" w:cs="Times New Roman"/>
                <w:b/>
                <w:sz w:val="24"/>
              </w:rPr>
              <w:t>(l/kg)</w:t>
            </w:r>
          </w:p>
        </w:tc>
        <w:tc>
          <w:tcPr>
            <w:tcW w:w="1695" w:type="dxa"/>
            <w:vAlign w:val="center"/>
          </w:tcPr>
          <w:p w14:paraId="6C51D896" w14:textId="77777777" w:rsidR="00FC00E5" w:rsidRPr="00FC00E5" w:rsidRDefault="00FC00E5" w:rsidP="005D5B42">
            <w:pPr>
              <w:jc w:val="center"/>
              <w:rPr>
                <w:rFonts w:ascii="Times New Roman" w:hAnsi="Times New Roman" w:cs="Times New Roman"/>
                <w:b/>
                <w:sz w:val="24"/>
              </w:rPr>
            </w:pPr>
            <w:proofErr w:type="spellStart"/>
            <w:proofErr w:type="gramStart"/>
            <w:r w:rsidRPr="00FC00E5">
              <w:rPr>
                <w:rFonts w:ascii="Times New Roman" w:hAnsi="Times New Roman" w:cs="Times New Roman"/>
                <w:b/>
                <w:sz w:val="24"/>
              </w:rPr>
              <w:t>Wfblue</w:t>
            </w:r>
            <w:proofErr w:type="spellEnd"/>
            <w:r w:rsidRPr="00FC00E5">
              <w:rPr>
                <w:rFonts w:ascii="Times New Roman" w:hAnsi="Times New Roman" w:cs="Times New Roman"/>
                <w:b/>
                <w:sz w:val="24"/>
              </w:rPr>
              <w:t>(</w:t>
            </w:r>
            <w:proofErr w:type="gramEnd"/>
            <w:r w:rsidRPr="00FC00E5">
              <w:rPr>
                <w:rFonts w:ascii="Times New Roman" w:hAnsi="Times New Roman" w:cs="Times New Roman"/>
                <w:b/>
                <w:sz w:val="24"/>
              </w:rPr>
              <w:t>l/kg</w:t>
            </w:r>
          </w:p>
        </w:tc>
        <w:tc>
          <w:tcPr>
            <w:tcW w:w="1539" w:type="dxa"/>
            <w:vAlign w:val="center"/>
          </w:tcPr>
          <w:p w14:paraId="1AEED6C0" w14:textId="77777777" w:rsidR="00FC00E5" w:rsidRPr="00FC00E5" w:rsidRDefault="00FC00E5" w:rsidP="005D5B42">
            <w:pPr>
              <w:jc w:val="center"/>
              <w:rPr>
                <w:rFonts w:ascii="Times New Roman" w:hAnsi="Times New Roman" w:cs="Times New Roman"/>
                <w:b/>
                <w:sz w:val="24"/>
              </w:rPr>
            </w:pPr>
            <w:r w:rsidRPr="00FC00E5">
              <w:rPr>
                <w:rFonts w:ascii="Times New Roman" w:hAnsi="Times New Roman" w:cs="Times New Roman"/>
                <w:b/>
                <w:sz w:val="24"/>
              </w:rPr>
              <w:t>Total(l/kg)</w:t>
            </w:r>
          </w:p>
        </w:tc>
      </w:tr>
      <w:tr w:rsidR="00FC00E5" w:rsidRPr="00CB372F" w14:paraId="3FC46FF2" w14:textId="77777777" w:rsidTr="005D5B42">
        <w:trPr>
          <w:trHeight w:val="233"/>
          <w:jc w:val="center"/>
        </w:trPr>
        <w:tc>
          <w:tcPr>
            <w:tcW w:w="892" w:type="dxa"/>
            <w:vAlign w:val="center"/>
          </w:tcPr>
          <w:p w14:paraId="44D9FB28" w14:textId="77777777" w:rsidR="00FC00E5" w:rsidRPr="00CB372F" w:rsidRDefault="00FC00E5" w:rsidP="005D5B42">
            <w:pPr>
              <w:jc w:val="center"/>
              <w:rPr>
                <w:rFonts w:ascii="Times New Roman" w:hAnsi="Times New Roman" w:cs="Times New Roman"/>
                <w:sz w:val="24"/>
                <w:szCs w:val="24"/>
              </w:rPr>
            </w:pPr>
            <w:r w:rsidRPr="00CB372F">
              <w:rPr>
                <w:rFonts w:ascii="Times New Roman" w:hAnsi="Times New Roman" w:cs="Times New Roman"/>
                <w:sz w:val="24"/>
                <w:szCs w:val="24"/>
              </w:rPr>
              <w:t>1997</w:t>
            </w:r>
          </w:p>
        </w:tc>
        <w:tc>
          <w:tcPr>
            <w:tcW w:w="2354" w:type="dxa"/>
            <w:vAlign w:val="center"/>
          </w:tcPr>
          <w:p w14:paraId="7985013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1860</w:t>
            </w:r>
          </w:p>
        </w:tc>
        <w:tc>
          <w:tcPr>
            <w:tcW w:w="1945" w:type="dxa"/>
            <w:vAlign w:val="center"/>
          </w:tcPr>
          <w:p w14:paraId="7E8CE3C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2724.19</w:t>
            </w:r>
          </w:p>
        </w:tc>
        <w:tc>
          <w:tcPr>
            <w:tcW w:w="1695" w:type="dxa"/>
            <w:vAlign w:val="center"/>
          </w:tcPr>
          <w:p w14:paraId="7E0B8E6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1426.34</w:t>
            </w:r>
          </w:p>
        </w:tc>
        <w:tc>
          <w:tcPr>
            <w:tcW w:w="1539" w:type="dxa"/>
            <w:vAlign w:val="center"/>
          </w:tcPr>
          <w:p w14:paraId="1C63E7E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4150.53</w:t>
            </w:r>
          </w:p>
        </w:tc>
      </w:tr>
      <w:tr w:rsidR="00FC00E5" w:rsidRPr="00CB372F" w14:paraId="7E98B893" w14:textId="77777777" w:rsidTr="005D5B42">
        <w:trPr>
          <w:trHeight w:val="233"/>
          <w:jc w:val="center"/>
        </w:trPr>
        <w:tc>
          <w:tcPr>
            <w:tcW w:w="892" w:type="dxa"/>
            <w:vAlign w:val="center"/>
          </w:tcPr>
          <w:p w14:paraId="6E076762" w14:textId="77777777" w:rsidR="00FC00E5" w:rsidRPr="00CB372F" w:rsidRDefault="00FC00E5" w:rsidP="005D5B42">
            <w:pPr>
              <w:jc w:val="center"/>
              <w:rPr>
                <w:rFonts w:ascii="Times New Roman" w:hAnsi="Times New Roman" w:cs="Times New Roman"/>
                <w:sz w:val="24"/>
                <w:szCs w:val="24"/>
              </w:rPr>
            </w:pPr>
            <w:r w:rsidRPr="00CB372F">
              <w:rPr>
                <w:rFonts w:ascii="Times New Roman" w:hAnsi="Times New Roman" w:cs="Times New Roman"/>
                <w:sz w:val="24"/>
                <w:szCs w:val="24"/>
              </w:rPr>
              <w:t>1998</w:t>
            </w:r>
          </w:p>
        </w:tc>
        <w:tc>
          <w:tcPr>
            <w:tcW w:w="2354" w:type="dxa"/>
            <w:vAlign w:val="center"/>
          </w:tcPr>
          <w:p w14:paraId="2D161DF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1780</w:t>
            </w:r>
          </w:p>
        </w:tc>
        <w:tc>
          <w:tcPr>
            <w:tcW w:w="1945" w:type="dxa"/>
            <w:vAlign w:val="center"/>
          </w:tcPr>
          <w:p w14:paraId="4487DD2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2348.31</w:t>
            </w:r>
          </w:p>
        </w:tc>
        <w:tc>
          <w:tcPr>
            <w:tcW w:w="1695" w:type="dxa"/>
            <w:vAlign w:val="center"/>
          </w:tcPr>
          <w:p w14:paraId="2B3BEDE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1974.71</w:t>
            </w:r>
          </w:p>
        </w:tc>
        <w:tc>
          <w:tcPr>
            <w:tcW w:w="1539" w:type="dxa"/>
            <w:vAlign w:val="center"/>
          </w:tcPr>
          <w:p w14:paraId="3522440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4323.03</w:t>
            </w:r>
          </w:p>
        </w:tc>
      </w:tr>
      <w:tr w:rsidR="00FC00E5" w:rsidRPr="00CB372F" w14:paraId="1B5F1195" w14:textId="77777777" w:rsidTr="005D5B42">
        <w:trPr>
          <w:trHeight w:val="222"/>
          <w:jc w:val="center"/>
        </w:trPr>
        <w:tc>
          <w:tcPr>
            <w:tcW w:w="892" w:type="dxa"/>
            <w:vAlign w:val="center"/>
          </w:tcPr>
          <w:p w14:paraId="43EDDF28" w14:textId="77777777" w:rsidR="00FC00E5" w:rsidRPr="00CB372F" w:rsidRDefault="00FC00E5" w:rsidP="005D5B42">
            <w:pPr>
              <w:jc w:val="center"/>
              <w:rPr>
                <w:rFonts w:ascii="Times New Roman" w:hAnsi="Times New Roman" w:cs="Times New Roman"/>
                <w:sz w:val="24"/>
                <w:szCs w:val="24"/>
              </w:rPr>
            </w:pPr>
            <w:r w:rsidRPr="00CB372F">
              <w:rPr>
                <w:rFonts w:ascii="Times New Roman" w:hAnsi="Times New Roman" w:cs="Times New Roman"/>
                <w:sz w:val="24"/>
                <w:szCs w:val="24"/>
              </w:rPr>
              <w:t>1999</w:t>
            </w:r>
          </w:p>
        </w:tc>
        <w:tc>
          <w:tcPr>
            <w:tcW w:w="2354" w:type="dxa"/>
            <w:vAlign w:val="center"/>
          </w:tcPr>
          <w:p w14:paraId="1796CFD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2100</w:t>
            </w:r>
          </w:p>
        </w:tc>
        <w:tc>
          <w:tcPr>
            <w:tcW w:w="1945" w:type="dxa"/>
            <w:vAlign w:val="center"/>
          </w:tcPr>
          <w:p w14:paraId="0FAFF11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2190</w:t>
            </w:r>
          </w:p>
        </w:tc>
        <w:tc>
          <w:tcPr>
            <w:tcW w:w="1695" w:type="dxa"/>
            <w:vAlign w:val="center"/>
          </w:tcPr>
          <w:p w14:paraId="6BC13A4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1580.95</w:t>
            </w:r>
          </w:p>
        </w:tc>
        <w:tc>
          <w:tcPr>
            <w:tcW w:w="1539" w:type="dxa"/>
            <w:vAlign w:val="center"/>
          </w:tcPr>
          <w:p w14:paraId="6EE67D3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3770.95</w:t>
            </w:r>
          </w:p>
        </w:tc>
      </w:tr>
      <w:tr w:rsidR="00FC00E5" w:rsidRPr="00CB372F" w14:paraId="0ED2AA13" w14:textId="77777777" w:rsidTr="005D5B42">
        <w:trPr>
          <w:trHeight w:val="233"/>
          <w:jc w:val="center"/>
        </w:trPr>
        <w:tc>
          <w:tcPr>
            <w:tcW w:w="892" w:type="dxa"/>
            <w:vAlign w:val="center"/>
          </w:tcPr>
          <w:p w14:paraId="2932502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2000</w:t>
            </w:r>
          </w:p>
        </w:tc>
        <w:tc>
          <w:tcPr>
            <w:tcW w:w="2354" w:type="dxa"/>
            <w:vAlign w:val="center"/>
          </w:tcPr>
          <w:p w14:paraId="0A3AC06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1830</w:t>
            </w:r>
          </w:p>
        </w:tc>
        <w:tc>
          <w:tcPr>
            <w:tcW w:w="1945" w:type="dxa"/>
            <w:vAlign w:val="center"/>
          </w:tcPr>
          <w:p w14:paraId="0AF3815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2006.01</w:t>
            </w:r>
          </w:p>
        </w:tc>
        <w:tc>
          <w:tcPr>
            <w:tcW w:w="1695" w:type="dxa"/>
            <w:vAlign w:val="center"/>
          </w:tcPr>
          <w:p w14:paraId="3AB5A53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2778.68</w:t>
            </w:r>
          </w:p>
        </w:tc>
        <w:tc>
          <w:tcPr>
            <w:tcW w:w="1539" w:type="dxa"/>
            <w:vAlign w:val="center"/>
          </w:tcPr>
          <w:p w14:paraId="6591360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4784.69</w:t>
            </w:r>
          </w:p>
        </w:tc>
      </w:tr>
      <w:tr w:rsidR="00FC00E5" w:rsidRPr="00CB372F" w14:paraId="5EA12382" w14:textId="77777777" w:rsidTr="005D5B42">
        <w:trPr>
          <w:trHeight w:val="233"/>
          <w:jc w:val="center"/>
        </w:trPr>
        <w:tc>
          <w:tcPr>
            <w:tcW w:w="892" w:type="dxa"/>
            <w:vAlign w:val="center"/>
          </w:tcPr>
          <w:p w14:paraId="42D3543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2001</w:t>
            </w:r>
          </w:p>
        </w:tc>
        <w:tc>
          <w:tcPr>
            <w:tcW w:w="2354" w:type="dxa"/>
            <w:vAlign w:val="center"/>
          </w:tcPr>
          <w:p w14:paraId="4052E6D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2000</w:t>
            </w:r>
          </w:p>
        </w:tc>
        <w:tc>
          <w:tcPr>
            <w:tcW w:w="1945" w:type="dxa"/>
            <w:vAlign w:val="center"/>
          </w:tcPr>
          <w:p w14:paraId="476DF78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2350</w:t>
            </w:r>
          </w:p>
        </w:tc>
        <w:tc>
          <w:tcPr>
            <w:tcW w:w="1695" w:type="dxa"/>
            <w:vAlign w:val="center"/>
          </w:tcPr>
          <w:p w14:paraId="60BCFB4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1516.5</w:t>
            </w:r>
          </w:p>
        </w:tc>
        <w:tc>
          <w:tcPr>
            <w:tcW w:w="1539" w:type="dxa"/>
            <w:vAlign w:val="center"/>
          </w:tcPr>
          <w:p w14:paraId="4D01F1A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3866.5</w:t>
            </w:r>
          </w:p>
        </w:tc>
      </w:tr>
      <w:tr w:rsidR="00FC00E5" w:rsidRPr="00CB372F" w14:paraId="12E49132" w14:textId="77777777" w:rsidTr="005D5B42">
        <w:trPr>
          <w:trHeight w:val="233"/>
          <w:jc w:val="center"/>
        </w:trPr>
        <w:tc>
          <w:tcPr>
            <w:tcW w:w="892" w:type="dxa"/>
            <w:vAlign w:val="center"/>
          </w:tcPr>
          <w:p w14:paraId="66DC0BC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2002</w:t>
            </w:r>
          </w:p>
        </w:tc>
        <w:tc>
          <w:tcPr>
            <w:tcW w:w="2354" w:type="dxa"/>
            <w:vAlign w:val="center"/>
          </w:tcPr>
          <w:p w14:paraId="22BC3A5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1900</w:t>
            </w:r>
          </w:p>
        </w:tc>
        <w:tc>
          <w:tcPr>
            <w:tcW w:w="1945" w:type="dxa"/>
            <w:vAlign w:val="center"/>
          </w:tcPr>
          <w:p w14:paraId="2A17EBA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2321.05</w:t>
            </w:r>
          </w:p>
        </w:tc>
        <w:tc>
          <w:tcPr>
            <w:tcW w:w="1695" w:type="dxa"/>
            <w:vAlign w:val="center"/>
          </w:tcPr>
          <w:p w14:paraId="72B87F1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2221.05</w:t>
            </w:r>
          </w:p>
        </w:tc>
        <w:tc>
          <w:tcPr>
            <w:tcW w:w="1539" w:type="dxa"/>
            <w:vAlign w:val="center"/>
          </w:tcPr>
          <w:p w14:paraId="2AF1A21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4542.10</w:t>
            </w:r>
          </w:p>
        </w:tc>
      </w:tr>
      <w:tr w:rsidR="00FC00E5" w:rsidRPr="00CB372F" w14:paraId="22DD3FB2" w14:textId="77777777" w:rsidTr="005D5B42">
        <w:trPr>
          <w:trHeight w:val="233"/>
          <w:jc w:val="center"/>
        </w:trPr>
        <w:tc>
          <w:tcPr>
            <w:tcW w:w="892" w:type="dxa"/>
            <w:vAlign w:val="center"/>
          </w:tcPr>
          <w:p w14:paraId="65A2E52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2003</w:t>
            </w:r>
          </w:p>
        </w:tc>
        <w:tc>
          <w:tcPr>
            <w:tcW w:w="2354" w:type="dxa"/>
            <w:vAlign w:val="center"/>
          </w:tcPr>
          <w:p w14:paraId="353E200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2330</w:t>
            </w:r>
          </w:p>
        </w:tc>
        <w:tc>
          <w:tcPr>
            <w:tcW w:w="1945" w:type="dxa"/>
            <w:vAlign w:val="center"/>
          </w:tcPr>
          <w:p w14:paraId="2B5E6C2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1781.11</w:t>
            </w:r>
          </w:p>
        </w:tc>
        <w:tc>
          <w:tcPr>
            <w:tcW w:w="1695" w:type="dxa"/>
            <w:vAlign w:val="center"/>
          </w:tcPr>
          <w:p w14:paraId="6066F67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1534.33</w:t>
            </w:r>
          </w:p>
        </w:tc>
        <w:tc>
          <w:tcPr>
            <w:tcW w:w="1539" w:type="dxa"/>
            <w:vAlign w:val="center"/>
          </w:tcPr>
          <w:p w14:paraId="69093FB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3315.45</w:t>
            </w:r>
          </w:p>
        </w:tc>
      </w:tr>
      <w:tr w:rsidR="00FC00E5" w:rsidRPr="00CB372F" w14:paraId="4DF54FA8" w14:textId="77777777" w:rsidTr="005D5B42">
        <w:trPr>
          <w:trHeight w:val="233"/>
          <w:jc w:val="center"/>
        </w:trPr>
        <w:tc>
          <w:tcPr>
            <w:tcW w:w="892" w:type="dxa"/>
            <w:vAlign w:val="center"/>
          </w:tcPr>
          <w:p w14:paraId="1CE153B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2004</w:t>
            </w:r>
          </w:p>
        </w:tc>
        <w:tc>
          <w:tcPr>
            <w:tcW w:w="2354" w:type="dxa"/>
            <w:vAlign w:val="center"/>
          </w:tcPr>
          <w:p w14:paraId="0B54D12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1790</w:t>
            </w:r>
          </w:p>
        </w:tc>
        <w:tc>
          <w:tcPr>
            <w:tcW w:w="1945" w:type="dxa"/>
            <w:vAlign w:val="center"/>
          </w:tcPr>
          <w:p w14:paraId="4FE941F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2191.62</w:t>
            </w:r>
          </w:p>
        </w:tc>
        <w:tc>
          <w:tcPr>
            <w:tcW w:w="1695" w:type="dxa"/>
            <w:vAlign w:val="center"/>
          </w:tcPr>
          <w:p w14:paraId="4294E81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2557.54</w:t>
            </w:r>
          </w:p>
        </w:tc>
        <w:tc>
          <w:tcPr>
            <w:tcW w:w="1539" w:type="dxa"/>
            <w:vAlign w:val="center"/>
          </w:tcPr>
          <w:p w14:paraId="659987A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4749.16</w:t>
            </w:r>
          </w:p>
        </w:tc>
      </w:tr>
      <w:tr w:rsidR="00FC00E5" w:rsidRPr="00CB372F" w14:paraId="022166AD" w14:textId="77777777" w:rsidTr="005D5B42">
        <w:trPr>
          <w:trHeight w:val="222"/>
          <w:jc w:val="center"/>
        </w:trPr>
        <w:tc>
          <w:tcPr>
            <w:tcW w:w="892" w:type="dxa"/>
            <w:vAlign w:val="center"/>
          </w:tcPr>
          <w:p w14:paraId="56FDB8E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2005</w:t>
            </w:r>
          </w:p>
        </w:tc>
        <w:tc>
          <w:tcPr>
            <w:tcW w:w="2354" w:type="dxa"/>
            <w:vAlign w:val="center"/>
          </w:tcPr>
          <w:p w14:paraId="5EAB135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2020</w:t>
            </w:r>
          </w:p>
        </w:tc>
        <w:tc>
          <w:tcPr>
            <w:tcW w:w="1945" w:type="dxa"/>
            <w:vAlign w:val="center"/>
          </w:tcPr>
          <w:p w14:paraId="6412BF6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2172.77</w:t>
            </w:r>
          </w:p>
        </w:tc>
        <w:tc>
          <w:tcPr>
            <w:tcW w:w="1695" w:type="dxa"/>
            <w:vAlign w:val="center"/>
          </w:tcPr>
          <w:p w14:paraId="3E45025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1744.05</w:t>
            </w:r>
          </w:p>
        </w:tc>
        <w:tc>
          <w:tcPr>
            <w:tcW w:w="1539" w:type="dxa"/>
            <w:vAlign w:val="center"/>
          </w:tcPr>
          <w:p w14:paraId="7876D6F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3916.83</w:t>
            </w:r>
          </w:p>
        </w:tc>
      </w:tr>
      <w:tr w:rsidR="00FC00E5" w:rsidRPr="00CB372F" w14:paraId="280C5D9D" w14:textId="77777777" w:rsidTr="005D5B42">
        <w:trPr>
          <w:trHeight w:val="233"/>
          <w:jc w:val="center"/>
        </w:trPr>
        <w:tc>
          <w:tcPr>
            <w:tcW w:w="892" w:type="dxa"/>
            <w:vAlign w:val="center"/>
          </w:tcPr>
          <w:p w14:paraId="566C9D1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2006</w:t>
            </w:r>
          </w:p>
        </w:tc>
        <w:tc>
          <w:tcPr>
            <w:tcW w:w="2354" w:type="dxa"/>
            <w:vAlign w:val="center"/>
          </w:tcPr>
          <w:p w14:paraId="1FD3559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2120</w:t>
            </w:r>
          </w:p>
        </w:tc>
        <w:tc>
          <w:tcPr>
            <w:tcW w:w="1945" w:type="dxa"/>
            <w:vAlign w:val="center"/>
          </w:tcPr>
          <w:p w14:paraId="0986A73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1466.50</w:t>
            </w:r>
          </w:p>
        </w:tc>
        <w:tc>
          <w:tcPr>
            <w:tcW w:w="1695" w:type="dxa"/>
            <w:vAlign w:val="center"/>
          </w:tcPr>
          <w:p w14:paraId="0DC8E4E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2646.69</w:t>
            </w:r>
          </w:p>
        </w:tc>
        <w:tc>
          <w:tcPr>
            <w:tcW w:w="1539" w:type="dxa"/>
            <w:vAlign w:val="center"/>
          </w:tcPr>
          <w:p w14:paraId="6F01830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4113.20</w:t>
            </w:r>
          </w:p>
        </w:tc>
      </w:tr>
      <w:tr w:rsidR="00FC00E5" w:rsidRPr="00CB372F" w14:paraId="6B7588B6" w14:textId="77777777" w:rsidTr="005D5B42">
        <w:trPr>
          <w:trHeight w:val="233"/>
          <w:jc w:val="center"/>
        </w:trPr>
        <w:tc>
          <w:tcPr>
            <w:tcW w:w="892" w:type="dxa"/>
            <w:vAlign w:val="center"/>
          </w:tcPr>
          <w:p w14:paraId="7D70212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2007</w:t>
            </w:r>
          </w:p>
        </w:tc>
        <w:tc>
          <w:tcPr>
            <w:tcW w:w="2354" w:type="dxa"/>
            <w:vAlign w:val="center"/>
          </w:tcPr>
          <w:p w14:paraId="51B5D70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2150</w:t>
            </w:r>
          </w:p>
        </w:tc>
        <w:tc>
          <w:tcPr>
            <w:tcW w:w="1945" w:type="dxa"/>
            <w:vAlign w:val="center"/>
          </w:tcPr>
          <w:p w14:paraId="4807D29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1940.46</w:t>
            </w:r>
          </w:p>
        </w:tc>
        <w:tc>
          <w:tcPr>
            <w:tcW w:w="1695" w:type="dxa"/>
            <w:vAlign w:val="center"/>
          </w:tcPr>
          <w:p w14:paraId="6F26753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1897.68</w:t>
            </w:r>
          </w:p>
        </w:tc>
        <w:tc>
          <w:tcPr>
            <w:tcW w:w="1539" w:type="dxa"/>
            <w:vAlign w:val="center"/>
          </w:tcPr>
          <w:p w14:paraId="316ADB8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3838.13</w:t>
            </w:r>
          </w:p>
        </w:tc>
      </w:tr>
      <w:tr w:rsidR="00FC00E5" w:rsidRPr="00CB372F" w14:paraId="7D550106" w14:textId="77777777" w:rsidTr="005D5B42">
        <w:trPr>
          <w:trHeight w:val="233"/>
          <w:jc w:val="center"/>
        </w:trPr>
        <w:tc>
          <w:tcPr>
            <w:tcW w:w="892" w:type="dxa"/>
            <w:vAlign w:val="center"/>
          </w:tcPr>
          <w:p w14:paraId="170A9BD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2008</w:t>
            </w:r>
          </w:p>
        </w:tc>
        <w:tc>
          <w:tcPr>
            <w:tcW w:w="2354" w:type="dxa"/>
            <w:vAlign w:val="center"/>
          </w:tcPr>
          <w:p w14:paraId="0D08516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2440</w:t>
            </w:r>
          </w:p>
        </w:tc>
        <w:tc>
          <w:tcPr>
            <w:tcW w:w="1945" w:type="dxa"/>
            <w:vAlign w:val="center"/>
          </w:tcPr>
          <w:p w14:paraId="1327CA4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1597.13</w:t>
            </w:r>
          </w:p>
        </w:tc>
        <w:tc>
          <w:tcPr>
            <w:tcW w:w="1695" w:type="dxa"/>
            <w:vAlign w:val="center"/>
          </w:tcPr>
          <w:p w14:paraId="7887511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1309.83</w:t>
            </w:r>
          </w:p>
        </w:tc>
        <w:tc>
          <w:tcPr>
            <w:tcW w:w="1539" w:type="dxa"/>
            <w:vAlign w:val="center"/>
          </w:tcPr>
          <w:p w14:paraId="7A3FD17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2906.96</w:t>
            </w:r>
          </w:p>
        </w:tc>
      </w:tr>
      <w:tr w:rsidR="00FC00E5" w:rsidRPr="00CB372F" w14:paraId="0A54E01E" w14:textId="77777777" w:rsidTr="005D5B42">
        <w:trPr>
          <w:trHeight w:val="233"/>
          <w:jc w:val="center"/>
        </w:trPr>
        <w:tc>
          <w:tcPr>
            <w:tcW w:w="892" w:type="dxa"/>
            <w:vAlign w:val="center"/>
          </w:tcPr>
          <w:p w14:paraId="4115482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2009</w:t>
            </w:r>
          </w:p>
        </w:tc>
        <w:tc>
          <w:tcPr>
            <w:tcW w:w="2354" w:type="dxa"/>
            <w:vAlign w:val="center"/>
          </w:tcPr>
          <w:p w14:paraId="687ED01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2170</w:t>
            </w:r>
          </w:p>
        </w:tc>
        <w:tc>
          <w:tcPr>
            <w:tcW w:w="1945" w:type="dxa"/>
            <w:vAlign w:val="center"/>
          </w:tcPr>
          <w:p w14:paraId="640127B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1955.76</w:t>
            </w:r>
          </w:p>
        </w:tc>
        <w:tc>
          <w:tcPr>
            <w:tcW w:w="1695" w:type="dxa"/>
            <w:vAlign w:val="center"/>
          </w:tcPr>
          <w:p w14:paraId="1B5C936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2101.38</w:t>
            </w:r>
          </w:p>
        </w:tc>
        <w:tc>
          <w:tcPr>
            <w:tcW w:w="1539" w:type="dxa"/>
            <w:vAlign w:val="center"/>
          </w:tcPr>
          <w:p w14:paraId="498EE78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4057.14</w:t>
            </w:r>
          </w:p>
        </w:tc>
      </w:tr>
      <w:tr w:rsidR="00FC00E5" w:rsidRPr="00CB372F" w14:paraId="6F5FB407" w14:textId="77777777" w:rsidTr="005D5B42">
        <w:trPr>
          <w:trHeight w:val="233"/>
          <w:jc w:val="center"/>
        </w:trPr>
        <w:tc>
          <w:tcPr>
            <w:tcW w:w="892" w:type="dxa"/>
            <w:vAlign w:val="center"/>
          </w:tcPr>
          <w:p w14:paraId="7526899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2010</w:t>
            </w:r>
          </w:p>
        </w:tc>
        <w:tc>
          <w:tcPr>
            <w:tcW w:w="2354" w:type="dxa"/>
            <w:vAlign w:val="center"/>
          </w:tcPr>
          <w:p w14:paraId="6279EDA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2330</w:t>
            </w:r>
          </w:p>
        </w:tc>
        <w:tc>
          <w:tcPr>
            <w:tcW w:w="1945" w:type="dxa"/>
            <w:vAlign w:val="center"/>
          </w:tcPr>
          <w:p w14:paraId="7A9FF51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1607.29</w:t>
            </w:r>
          </w:p>
        </w:tc>
        <w:tc>
          <w:tcPr>
            <w:tcW w:w="1695" w:type="dxa"/>
            <w:vAlign w:val="center"/>
          </w:tcPr>
          <w:p w14:paraId="658B4F9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2023.60</w:t>
            </w:r>
          </w:p>
        </w:tc>
        <w:tc>
          <w:tcPr>
            <w:tcW w:w="1539" w:type="dxa"/>
            <w:vAlign w:val="center"/>
          </w:tcPr>
          <w:p w14:paraId="2C7A6AC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3630.90</w:t>
            </w:r>
          </w:p>
        </w:tc>
      </w:tr>
      <w:tr w:rsidR="00FC00E5" w:rsidRPr="00CB372F" w14:paraId="21BE6BF4" w14:textId="77777777" w:rsidTr="005D5B42">
        <w:trPr>
          <w:trHeight w:val="222"/>
          <w:jc w:val="center"/>
        </w:trPr>
        <w:tc>
          <w:tcPr>
            <w:tcW w:w="892" w:type="dxa"/>
            <w:vAlign w:val="center"/>
          </w:tcPr>
          <w:p w14:paraId="458A58E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2011</w:t>
            </w:r>
          </w:p>
        </w:tc>
        <w:tc>
          <w:tcPr>
            <w:tcW w:w="2354" w:type="dxa"/>
            <w:vAlign w:val="center"/>
          </w:tcPr>
          <w:p w14:paraId="67820A4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2560</w:t>
            </w:r>
          </w:p>
        </w:tc>
        <w:tc>
          <w:tcPr>
            <w:tcW w:w="1945" w:type="dxa"/>
            <w:vAlign w:val="center"/>
          </w:tcPr>
          <w:p w14:paraId="02D06C7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1812.5</w:t>
            </w:r>
          </w:p>
        </w:tc>
        <w:tc>
          <w:tcPr>
            <w:tcW w:w="1695" w:type="dxa"/>
            <w:vAlign w:val="center"/>
          </w:tcPr>
          <w:p w14:paraId="10DE70B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3100.39</w:t>
            </w:r>
          </w:p>
        </w:tc>
        <w:tc>
          <w:tcPr>
            <w:tcW w:w="1539" w:type="dxa"/>
            <w:vAlign w:val="center"/>
          </w:tcPr>
          <w:p w14:paraId="4097FC7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4912.89</w:t>
            </w:r>
          </w:p>
        </w:tc>
      </w:tr>
      <w:tr w:rsidR="00FC00E5" w:rsidRPr="00CB372F" w14:paraId="1078A17E" w14:textId="77777777" w:rsidTr="005D5B42">
        <w:trPr>
          <w:trHeight w:val="233"/>
          <w:jc w:val="center"/>
        </w:trPr>
        <w:tc>
          <w:tcPr>
            <w:tcW w:w="892" w:type="dxa"/>
            <w:vAlign w:val="center"/>
          </w:tcPr>
          <w:p w14:paraId="214044F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2012</w:t>
            </w:r>
          </w:p>
        </w:tc>
        <w:tc>
          <w:tcPr>
            <w:tcW w:w="2354" w:type="dxa"/>
            <w:vAlign w:val="center"/>
          </w:tcPr>
          <w:p w14:paraId="39A34D1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2870</w:t>
            </w:r>
          </w:p>
        </w:tc>
        <w:tc>
          <w:tcPr>
            <w:tcW w:w="1945" w:type="dxa"/>
            <w:vAlign w:val="center"/>
          </w:tcPr>
          <w:p w14:paraId="48D23C0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1485.36</w:t>
            </w:r>
          </w:p>
        </w:tc>
        <w:tc>
          <w:tcPr>
            <w:tcW w:w="1695" w:type="dxa"/>
            <w:vAlign w:val="center"/>
          </w:tcPr>
          <w:p w14:paraId="4454F6D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1269.68</w:t>
            </w:r>
          </w:p>
        </w:tc>
        <w:tc>
          <w:tcPr>
            <w:tcW w:w="1539" w:type="dxa"/>
            <w:vAlign w:val="center"/>
          </w:tcPr>
          <w:p w14:paraId="0A8E4EF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2755.05</w:t>
            </w:r>
          </w:p>
        </w:tc>
      </w:tr>
      <w:tr w:rsidR="00FC00E5" w:rsidRPr="00CB372F" w14:paraId="6439D417" w14:textId="77777777" w:rsidTr="005D5B42">
        <w:trPr>
          <w:trHeight w:val="233"/>
          <w:jc w:val="center"/>
        </w:trPr>
        <w:tc>
          <w:tcPr>
            <w:tcW w:w="892" w:type="dxa"/>
            <w:vAlign w:val="center"/>
          </w:tcPr>
          <w:p w14:paraId="7ED81BF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2013</w:t>
            </w:r>
          </w:p>
        </w:tc>
        <w:tc>
          <w:tcPr>
            <w:tcW w:w="2354" w:type="dxa"/>
            <w:vAlign w:val="center"/>
          </w:tcPr>
          <w:p w14:paraId="43B6A21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3640</w:t>
            </w:r>
          </w:p>
        </w:tc>
        <w:tc>
          <w:tcPr>
            <w:tcW w:w="1945" w:type="dxa"/>
            <w:vAlign w:val="center"/>
          </w:tcPr>
          <w:p w14:paraId="5075E6E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1945.45</w:t>
            </w:r>
          </w:p>
        </w:tc>
        <w:tc>
          <w:tcPr>
            <w:tcW w:w="1695" w:type="dxa"/>
            <w:vAlign w:val="center"/>
          </w:tcPr>
          <w:p w14:paraId="5628513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832.19</w:t>
            </w:r>
          </w:p>
        </w:tc>
        <w:tc>
          <w:tcPr>
            <w:tcW w:w="1539" w:type="dxa"/>
            <w:vAlign w:val="center"/>
          </w:tcPr>
          <w:p w14:paraId="63C052E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2777.65</w:t>
            </w:r>
          </w:p>
        </w:tc>
      </w:tr>
      <w:tr w:rsidR="00FC00E5" w:rsidRPr="00CB372F" w14:paraId="24394B9C" w14:textId="77777777" w:rsidTr="005D5B42">
        <w:trPr>
          <w:trHeight w:val="233"/>
          <w:jc w:val="center"/>
        </w:trPr>
        <w:tc>
          <w:tcPr>
            <w:tcW w:w="892" w:type="dxa"/>
            <w:vAlign w:val="center"/>
          </w:tcPr>
          <w:p w14:paraId="198A649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2014</w:t>
            </w:r>
          </w:p>
        </w:tc>
        <w:tc>
          <w:tcPr>
            <w:tcW w:w="2354" w:type="dxa"/>
            <w:vAlign w:val="center"/>
          </w:tcPr>
          <w:p w14:paraId="6D413CA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2100</w:t>
            </w:r>
          </w:p>
        </w:tc>
        <w:tc>
          <w:tcPr>
            <w:tcW w:w="1945" w:type="dxa"/>
            <w:vAlign w:val="center"/>
          </w:tcPr>
          <w:p w14:paraId="7AC0F06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2098.57</w:t>
            </w:r>
          </w:p>
        </w:tc>
        <w:tc>
          <w:tcPr>
            <w:tcW w:w="1695" w:type="dxa"/>
            <w:vAlign w:val="center"/>
          </w:tcPr>
          <w:p w14:paraId="56D313C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2082.38</w:t>
            </w:r>
          </w:p>
        </w:tc>
        <w:tc>
          <w:tcPr>
            <w:tcW w:w="1539" w:type="dxa"/>
            <w:vAlign w:val="center"/>
          </w:tcPr>
          <w:p w14:paraId="7AAB99D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4180.95</w:t>
            </w:r>
          </w:p>
        </w:tc>
      </w:tr>
      <w:tr w:rsidR="00FC00E5" w:rsidRPr="00CB372F" w14:paraId="0D03F999" w14:textId="77777777" w:rsidTr="005D5B42">
        <w:trPr>
          <w:trHeight w:val="233"/>
          <w:jc w:val="center"/>
        </w:trPr>
        <w:tc>
          <w:tcPr>
            <w:tcW w:w="892" w:type="dxa"/>
            <w:vAlign w:val="center"/>
          </w:tcPr>
          <w:p w14:paraId="4516613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2015</w:t>
            </w:r>
          </w:p>
        </w:tc>
        <w:tc>
          <w:tcPr>
            <w:tcW w:w="2354" w:type="dxa"/>
            <w:vAlign w:val="center"/>
          </w:tcPr>
          <w:p w14:paraId="069D122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1830</w:t>
            </w:r>
          </w:p>
        </w:tc>
        <w:tc>
          <w:tcPr>
            <w:tcW w:w="1945" w:type="dxa"/>
            <w:vAlign w:val="center"/>
          </w:tcPr>
          <w:p w14:paraId="52CEA72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1895.08</w:t>
            </w:r>
          </w:p>
        </w:tc>
        <w:tc>
          <w:tcPr>
            <w:tcW w:w="1695" w:type="dxa"/>
            <w:vAlign w:val="center"/>
          </w:tcPr>
          <w:p w14:paraId="5CEF717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3036.06</w:t>
            </w:r>
          </w:p>
        </w:tc>
        <w:tc>
          <w:tcPr>
            <w:tcW w:w="1539" w:type="dxa"/>
            <w:vAlign w:val="center"/>
          </w:tcPr>
          <w:p w14:paraId="68E0A41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4931.14</w:t>
            </w:r>
          </w:p>
        </w:tc>
      </w:tr>
      <w:tr w:rsidR="00FC00E5" w:rsidRPr="00CB372F" w14:paraId="65D1017D" w14:textId="77777777" w:rsidTr="005D5B42">
        <w:trPr>
          <w:trHeight w:val="233"/>
          <w:jc w:val="center"/>
        </w:trPr>
        <w:tc>
          <w:tcPr>
            <w:tcW w:w="892" w:type="dxa"/>
            <w:vAlign w:val="center"/>
          </w:tcPr>
          <w:p w14:paraId="6C8B23F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2016</w:t>
            </w:r>
          </w:p>
        </w:tc>
        <w:tc>
          <w:tcPr>
            <w:tcW w:w="2354" w:type="dxa"/>
            <w:vAlign w:val="center"/>
          </w:tcPr>
          <w:p w14:paraId="30F0B71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2760</w:t>
            </w:r>
          </w:p>
        </w:tc>
        <w:tc>
          <w:tcPr>
            <w:tcW w:w="1945" w:type="dxa"/>
            <w:vAlign w:val="center"/>
          </w:tcPr>
          <w:p w14:paraId="1DABE15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1529.71</w:t>
            </w:r>
          </w:p>
        </w:tc>
        <w:tc>
          <w:tcPr>
            <w:tcW w:w="1695" w:type="dxa"/>
            <w:vAlign w:val="center"/>
          </w:tcPr>
          <w:p w14:paraId="65EFA79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1147.10</w:t>
            </w:r>
          </w:p>
        </w:tc>
        <w:tc>
          <w:tcPr>
            <w:tcW w:w="1539" w:type="dxa"/>
            <w:vAlign w:val="center"/>
          </w:tcPr>
          <w:p w14:paraId="35FDD49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2676.81</w:t>
            </w:r>
          </w:p>
        </w:tc>
      </w:tr>
      <w:tr w:rsidR="00FC00E5" w:rsidRPr="00CB372F" w14:paraId="1A40C588" w14:textId="77777777" w:rsidTr="005D5B42">
        <w:trPr>
          <w:trHeight w:val="233"/>
          <w:jc w:val="center"/>
        </w:trPr>
        <w:tc>
          <w:tcPr>
            <w:tcW w:w="892" w:type="dxa"/>
            <w:vAlign w:val="center"/>
          </w:tcPr>
          <w:p w14:paraId="1E32FC7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2017</w:t>
            </w:r>
          </w:p>
        </w:tc>
        <w:tc>
          <w:tcPr>
            <w:tcW w:w="2354" w:type="dxa"/>
            <w:vAlign w:val="center"/>
          </w:tcPr>
          <w:p w14:paraId="250B415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2740</w:t>
            </w:r>
          </w:p>
        </w:tc>
        <w:tc>
          <w:tcPr>
            <w:tcW w:w="1945" w:type="dxa"/>
            <w:vAlign w:val="center"/>
          </w:tcPr>
          <w:p w14:paraId="3BD6424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1290.14</w:t>
            </w:r>
          </w:p>
        </w:tc>
        <w:tc>
          <w:tcPr>
            <w:tcW w:w="1695" w:type="dxa"/>
            <w:vAlign w:val="center"/>
          </w:tcPr>
          <w:p w14:paraId="25B8926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1603.28</w:t>
            </w:r>
          </w:p>
        </w:tc>
        <w:tc>
          <w:tcPr>
            <w:tcW w:w="1539" w:type="dxa"/>
            <w:vAlign w:val="center"/>
          </w:tcPr>
          <w:p w14:paraId="34D63F2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2893.43</w:t>
            </w:r>
          </w:p>
        </w:tc>
      </w:tr>
      <w:tr w:rsidR="00FC00E5" w:rsidRPr="00CB372F" w14:paraId="3BE3C9C0" w14:textId="77777777" w:rsidTr="005D5B42">
        <w:trPr>
          <w:trHeight w:val="222"/>
          <w:jc w:val="center"/>
        </w:trPr>
        <w:tc>
          <w:tcPr>
            <w:tcW w:w="892" w:type="dxa"/>
            <w:vAlign w:val="center"/>
          </w:tcPr>
          <w:p w14:paraId="41E6C58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2018</w:t>
            </w:r>
          </w:p>
        </w:tc>
        <w:tc>
          <w:tcPr>
            <w:tcW w:w="2354" w:type="dxa"/>
            <w:vAlign w:val="center"/>
          </w:tcPr>
          <w:p w14:paraId="4D33AA3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3120</w:t>
            </w:r>
          </w:p>
        </w:tc>
        <w:tc>
          <w:tcPr>
            <w:tcW w:w="1945" w:type="dxa"/>
            <w:vAlign w:val="center"/>
          </w:tcPr>
          <w:p w14:paraId="5215332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1208.97</w:t>
            </w:r>
          </w:p>
        </w:tc>
        <w:tc>
          <w:tcPr>
            <w:tcW w:w="1695" w:type="dxa"/>
            <w:vAlign w:val="center"/>
          </w:tcPr>
          <w:p w14:paraId="12593E9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1393.91</w:t>
            </w:r>
          </w:p>
        </w:tc>
        <w:tc>
          <w:tcPr>
            <w:tcW w:w="1539" w:type="dxa"/>
            <w:vAlign w:val="center"/>
          </w:tcPr>
          <w:p w14:paraId="04C2AFE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2602.88</w:t>
            </w:r>
          </w:p>
        </w:tc>
      </w:tr>
      <w:tr w:rsidR="00FC00E5" w:rsidRPr="00CB372F" w14:paraId="3223FEE7" w14:textId="77777777" w:rsidTr="005D5B42">
        <w:trPr>
          <w:trHeight w:val="233"/>
          <w:jc w:val="center"/>
        </w:trPr>
        <w:tc>
          <w:tcPr>
            <w:tcW w:w="892" w:type="dxa"/>
            <w:vAlign w:val="center"/>
          </w:tcPr>
          <w:p w14:paraId="2CBF9C8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2019</w:t>
            </w:r>
          </w:p>
        </w:tc>
        <w:tc>
          <w:tcPr>
            <w:tcW w:w="2354" w:type="dxa"/>
            <w:vAlign w:val="center"/>
          </w:tcPr>
          <w:p w14:paraId="4DE3947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3120</w:t>
            </w:r>
          </w:p>
        </w:tc>
        <w:tc>
          <w:tcPr>
            <w:tcW w:w="1945" w:type="dxa"/>
            <w:vAlign w:val="center"/>
          </w:tcPr>
          <w:p w14:paraId="2EC4963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1484.61</w:t>
            </w:r>
          </w:p>
        </w:tc>
        <w:tc>
          <w:tcPr>
            <w:tcW w:w="1695" w:type="dxa"/>
            <w:vAlign w:val="center"/>
          </w:tcPr>
          <w:p w14:paraId="46C494A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847.43</w:t>
            </w:r>
          </w:p>
        </w:tc>
        <w:tc>
          <w:tcPr>
            <w:tcW w:w="1539" w:type="dxa"/>
            <w:vAlign w:val="center"/>
          </w:tcPr>
          <w:p w14:paraId="7E87931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2332.05</w:t>
            </w:r>
          </w:p>
        </w:tc>
      </w:tr>
      <w:tr w:rsidR="00FC00E5" w:rsidRPr="00CB372F" w14:paraId="22B3039E" w14:textId="77777777" w:rsidTr="005D5B42">
        <w:trPr>
          <w:trHeight w:val="233"/>
          <w:jc w:val="center"/>
        </w:trPr>
        <w:tc>
          <w:tcPr>
            <w:tcW w:w="892" w:type="dxa"/>
            <w:vAlign w:val="center"/>
          </w:tcPr>
          <w:p w14:paraId="29F6BA7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2020</w:t>
            </w:r>
          </w:p>
        </w:tc>
        <w:tc>
          <w:tcPr>
            <w:tcW w:w="2354" w:type="dxa"/>
            <w:vAlign w:val="center"/>
          </w:tcPr>
          <w:p w14:paraId="795C12D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3140</w:t>
            </w:r>
          </w:p>
        </w:tc>
        <w:tc>
          <w:tcPr>
            <w:tcW w:w="1945" w:type="dxa"/>
            <w:vAlign w:val="center"/>
          </w:tcPr>
          <w:p w14:paraId="5C4B910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1429.29</w:t>
            </w:r>
          </w:p>
        </w:tc>
        <w:tc>
          <w:tcPr>
            <w:tcW w:w="1695" w:type="dxa"/>
            <w:vAlign w:val="center"/>
          </w:tcPr>
          <w:p w14:paraId="5A06B78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960.82</w:t>
            </w:r>
          </w:p>
        </w:tc>
        <w:tc>
          <w:tcPr>
            <w:tcW w:w="1539" w:type="dxa"/>
            <w:vAlign w:val="center"/>
          </w:tcPr>
          <w:p w14:paraId="4EBC23B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2390.12</w:t>
            </w:r>
          </w:p>
        </w:tc>
      </w:tr>
      <w:tr w:rsidR="00FC00E5" w:rsidRPr="00CB372F" w14:paraId="56FBEA86" w14:textId="77777777" w:rsidTr="005D5B42">
        <w:trPr>
          <w:trHeight w:val="233"/>
          <w:jc w:val="center"/>
        </w:trPr>
        <w:tc>
          <w:tcPr>
            <w:tcW w:w="892" w:type="dxa"/>
            <w:vAlign w:val="center"/>
          </w:tcPr>
          <w:p w14:paraId="489E799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2021</w:t>
            </w:r>
          </w:p>
        </w:tc>
        <w:tc>
          <w:tcPr>
            <w:tcW w:w="2354" w:type="dxa"/>
            <w:vAlign w:val="center"/>
          </w:tcPr>
          <w:p w14:paraId="02ABBB1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2980</w:t>
            </w:r>
          </w:p>
        </w:tc>
        <w:tc>
          <w:tcPr>
            <w:tcW w:w="1945" w:type="dxa"/>
            <w:vAlign w:val="center"/>
          </w:tcPr>
          <w:p w14:paraId="11348F3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1732.21</w:t>
            </w:r>
          </w:p>
        </w:tc>
        <w:tc>
          <w:tcPr>
            <w:tcW w:w="1695" w:type="dxa"/>
            <w:vAlign w:val="center"/>
          </w:tcPr>
          <w:p w14:paraId="2867C7A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697.98</w:t>
            </w:r>
          </w:p>
        </w:tc>
        <w:tc>
          <w:tcPr>
            <w:tcW w:w="1539" w:type="dxa"/>
            <w:vAlign w:val="center"/>
          </w:tcPr>
          <w:p w14:paraId="3062BD1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2430.20</w:t>
            </w:r>
          </w:p>
        </w:tc>
      </w:tr>
      <w:tr w:rsidR="00FC00E5" w:rsidRPr="00CB372F" w14:paraId="4F3E346A" w14:textId="77777777" w:rsidTr="005D5B42">
        <w:trPr>
          <w:trHeight w:val="233"/>
          <w:jc w:val="center"/>
        </w:trPr>
        <w:tc>
          <w:tcPr>
            <w:tcW w:w="892" w:type="dxa"/>
            <w:vAlign w:val="center"/>
          </w:tcPr>
          <w:p w14:paraId="1960FD1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2022</w:t>
            </w:r>
          </w:p>
        </w:tc>
        <w:tc>
          <w:tcPr>
            <w:tcW w:w="2354" w:type="dxa"/>
            <w:vAlign w:val="center"/>
          </w:tcPr>
          <w:p w14:paraId="38DADA4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3020</w:t>
            </w:r>
          </w:p>
        </w:tc>
        <w:tc>
          <w:tcPr>
            <w:tcW w:w="1945" w:type="dxa"/>
            <w:vAlign w:val="center"/>
          </w:tcPr>
          <w:p w14:paraId="3EF413E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1680.46</w:t>
            </w:r>
          </w:p>
        </w:tc>
        <w:tc>
          <w:tcPr>
            <w:tcW w:w="1695" w:type="dxa"/>
            <w:vAlign w:val="center"/>
          </w:tcPr>
          <w:p w14:paraId="34AD784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913.90</w:t>
            </w:r>
          </w:p>
        </w:tc>
        <w:tc>
          <w:tcPr>
            <w:tcW w:w="1539" w:type="dxa"/>
            <w:vAlign w:val="center"/>
          </w:tcPr>
          <w:p w14:paraId="7DEB844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2594.37</w:t>
            </w:r>
          </w:p>
        </w:tc>
      </w:tr>
      <w:tr w:rsidR="00FC00E5" w:rsidRPr="00CB372F" w14:paraId="09FD08B1" w14:textId="77777777" w:rsidTr="005D5B42">
        <w:trPr>
          <w:trHeight w:val="222"/>
          <w:jc w:val="center"/>
        </w:trPr>
        <w:tc>
          <w:tcPr>
            <w:tcW w:w="892" w:type="dxa"/>
            <w:vAlign w:val="center"/>
          </w:tcPr>
          <w:p w14:paraId="206DAF5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2023</w:t>
            </w:r>
          </w:p>
        </w:tc>
        <w:tc>
          <w:tcPr>
            <w:tcW w:w="2354" w:type="dxa"/>
            <w:vAlign w:val="center"/>
          </w:tcPr>
          <w:p w14:paraId="2AEC2E2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3020</w:t>
            </w:r>
          </w:p>
        </w:tc>
        <w:tc>
          <w:tcPr>
            <w:tcW w:w="1945" w:type="dxa"/>
            <w:vAlign w:val="center"/>
          </w:tcPr>
          <w:p w14:paraId="41B2E1E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1554.63</w:t>
            </w:r>
          </w:p>
        </w:tc>
        <w:tc>
          <w:tcPr>
            <w:tcW w:w="1695" w:type="dxa"/>
            <w:vAlign w:val="center"/>
          </w:tcPr>
          <w:p w14:paraId="06908DE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1146.68</w:t>
            </w:r>
          </w:p>
        </w:tc>
        <w:tc>
          <w:tcPr>
            <w:tcW w:w="1539" w:type="dxa"/>
            <w:vAlign w:val="center"/>
          </w:tcPr>
          <w:p w14:paraId="72A0482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2701.32</w:t>
            </w:r>
          </w:p>
        </w:tc>
      </w:tr>
      <w:tr w:rsidR="00FC00E5" w:rsidRPr="00CB372F" w14:paraId="09FC187C" w14:textId="77777777" w:rsidTr="005D5B42">
        <w:trPr>
          <w:trHeight w:val="222"/>
          <w:jc w:val="center"/>
        </w:trPr>
        <w:tc>
          <w:tcPr>
            <w:tcW w:w="892" w:type="dxa"/>
            <w:vAlign w:val="center"/>
          </w:tcPr>
          <w:p w14:paraId="4B431FFA" w14:textId="77777777" w:rsidR="00FC00E5" w:rsidRPr="00B5764D" w:rsidRDefault="00FC00E5" w:rsidP="005D5B42">
            <w:pPr>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M</w:t>
            </w:r>
            <w:r w:rsidRPr="00B5764D">
              <w:rPr>
                <w:rFonts w:ascii="Times New Roman" w:hAnsi="Times New Roman" w:cs="Times New Roman"/>
                <w:b/>
                <w:bCs/>
                <w:spacing w:val="-4"/>
                <w:sz w:val="24"/>
                <w:szCs w:val="24"/>
              </w:rPr>
              <w:t>ean</w:t>
            </w:r>
          </w:p>
        </w:tc>
        <w:tc>
          <w:tcPr>
            <w:tcW w:w="2354" w:type="dxa"/>
            <w:vAlign w:val="center"/>
          </w:tcPr>
          <w:p w14:paraId="692EA411" w14:textId="77777777" w:rsidR="00FC00E5" w:rsidRPr="00B20368" w:rsidRDefault="00FC00E5" w:rsidP="005D5B42">
            <w:pPr>
              <w:jc w:val="center"/>
              <w:rPr>
                <w:rFonts w:ascii="Times New Roman" w:hAnsi="Times New Roman" w:cs="Times New Roman"/>
                <w:b/>
                <w:bCs/>
                <w:spacing w:val="-4"/>
                <w:sz w:val="24"/>
                <w:szCs w:val="24"/>
              </w:rPr>
            </w:pPr>
            <w:r w:rsidRPr="00B20368">
              <w:rPr>
                <w:rFonts w:ascii="Times New Roman" w:hAnsi="Times New Roman" w:cs="Times New Roman"/>
                <w:b/>
                <w:bCs/>
                <w:spacing w:val="-4"/>
                <w:sz w:val="24"/>
                <w:szCs w:val="24"/>
              </w:rPr>
              <w:t>2397.03</w:t>
            </w:r>
          </w:p>
        </w:tc>
        <w:tc>
          <w:tcPr>
            <w:tcW w:w="1945" w:type="dxa"/>
            <w:vAlign w:val="center"/>
          </w:tcPr>
          <w:p w14:paraId="3D590FBF" w14:textId="77777777" w:rsidR="00FC00E5" w:rsidRPr="00B20368" w:rsidRDefault="00FC00E5" w:rsidP="005D5B42">
            <w:pPr>
              <w:jc w:val="center"/>
              <w:rPr>
                <w:rFonts w:ascii="Times New Roman" w:hAnsi="Times New Roman" w:cs="Times New Roman"/>
                <w:b/>
                <w:bCs/>
                <w:spacing w:val="-4"/>
                <w:sz w:val="24"/>
                <w:szCs w:val="24"/>
              </w:rPr>
            </w:pPr>
            <w:r w:rsidRPr="00B20368">
              <w:rPr>
                <w:rFonts w:ascii="Times New Roman" w:hAnsi="Times New Roman" w:cs="Times New Roman"/>
                <w:b/>
                <w:bCs/>
                <w:spacing w:val="-4"/>
                <w:sz w:val="24"/>
                <w:szCs w:val="24"/>
              </w:rPr>
              <w:t>1844.41</w:t>
            </w:r>
          </w:p>
        </w:tc>
        <w:tc>
          <w:tcPr>
            <w:tcW w:w="1695" w:type="dxa"/>
            <w:vAlign w:val="center"/>
          </w:tcPr>
          <w:p w14:paraId="1CBDD79F" w14:textId="77777777" w:rsidR="00FC00E5" w:rsidRPr="00B20368" w:rsidRDefault="00FC00E5" w:rsidP="005D5B42">
            <w:pPr>
              <w:jc w:val="center"/>
              <w:rPr>
                <w:rFonts w:ascii="Times New Roman" w:hAnsi="Times New Roman" w:cs="Times New Roman"/>
                <w:b/>
                <w:bCs/>
                <w:spacing w:val="-4"/>
                <w:sz w:val="24"/>
                <w:szCs w:val="24"/>
              </w:rPr>
            </w:pPr>
            <w:r w:rsidRPr="00B20368">
              <w:rPr>
                <w:rFonts w:ascii="Times New Roman" w:hAnsi="Times New Roman" w:cs="Times New Roman"/>
                <w:b/>
                <w:bCs/>
                <w:spacing w:val="-4"/>
                <w:sz w:val="24"/>
                <w:szCs w:val="24"/>
              </w:rPr>
              <w:t>1716.49</w:t>
            </w:r>
          </w:p>
        </w:tc>
        <w:tc>
          <w:tcPr>
            <w:tcW w:w="1539" w:type="dxa"/>
            <w:vAlign w:val="center"/>
          </w:tcPr>
          <w:p w14:paraId="3A05C24F" w14:textId="77777777" w:rsidR="00FC00E5" w:rsidRPr="00B20368" w:rsidRDefault="00FC00E5" w:rsidP="005D5B42">
            <w:pPr>
              <w:jc w:val="center"/>
              <w:rPr>
                <w:rFonts w:ascii="Times New Roman" w:hAnsi="Times New Roman" w:cs="Times New Roman"/>
                <w:b/>
                <w:bCs/>
                <w:spacing w:val="-4"/>
                <w:sz w:val="24"/>
                <w:szCs w:val="24"/>
              </w:rPr>
            </w:pPr>
            <w:r w:rsidRPr="00B20368">
              <w:rPr>
                <w:rFonts w:ascii="Times New Roman" w:hAnsi="Times New Roman" w:cs="Times New Roman"/>
                <w:b/>
                <w:bCs/>
                <w:spacing w:val="-4"/>
                <w:sz w:val="24"/>
                <w:szCs w:val="24"/>
              </w:rPr>
              <w:t>3560.90</w:t>
            </w:r>
          </w:p>
        </w:tc>
      </w:tr>
    </w:tbl>
    <w:p w14:paraId="274400F9"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76E62593" w14:textId="77777777" w:rsidR="008006E7" w:rsidRPr="00022976" w:rsidRDefault="00022976"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022976">
        <w:rPr>
          <w:rFonts w:ascii="Times New Roman" w:eastAsia="Times New Roman" w:hAnsi="Times New Roman" w:cs="Times New Roman"/>
          <w:b/>
          <w:sz w:val="24"/>
          <w:szCs w:val="24"/>
          <w:lang w:val="en-US"/>
        </w:rPr>
        <w:t>Conclusion</w:t>
      </w:r>
    </w:p>
    <w:p w14:paraId="763C5F6D" w14:textId="77777777" w:rsidR="00022976" w:rsidRPr="00022976" w:rsidRDefault="00022976" w:rsidP="00022976">
      <w:pPr>
        <w:widowControl w:val="0"/>
        <w:autoSpaceDE w:val="0"/>
        <w:autoSpaceDN w:val="0"/>
        <w:spacing w:after="0" w:line="360" w:lineRule="auto"/>
        <w:jc w:val="both"/>
        <w:rPr>
          <w:rFonts w:ascii="Times New Roman" w:eastAsia="Times New Roman" w:hAnsi="Times New Roman" w:cs="Times New Roman"/>
          <w:sz w:val="6"/>
          <w:szCs w:val="24"/>
          <w:lang w:val="en-IN"/>
        </w:rPr>
      </w:pPr>
    </w:p>
    <w:p w14:paraId="0525CF83" w14:textId="77777777" w:rsid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T</w:t>
      </w:r>
      <w:r w:rsidRPr="00FC00E5">
        <w:rPr>
          <w:rFonts w:ascii="Times New Roman" w:eastAsia="Times New Roman" w:hAnsi="Times New Roman" w:cs="Times New Roman"/>
          <w:sz w:val="24"/>
          <w:szCs w:val="24"/>
          <w:lang w:val="en-IN"/>
        </w:rPr>
        <w:t>he evaluation of green and blue water footprints associated with rice cultivation in the Prayagraj region from 1997 to 2023 offers valuable insights into hydrological resource management and crop performance dynamics. The findings indicate that green water, predominantly derived from precipitation, constitutes the dominant component of the total water footprint in the majority of years. However, during meteorological deficits, the reliance on blue water—comprising irrigation from surface and groundwater sources—rises markedly, highlighting the crop's sensitivity to climatic fluctuations. A consistent downward trend in both water footprint components over the study period is observed, which correlates strongly with enhanced agricultural productivity and more strategic utilization of water inputs.</w:t>
      </w:r>
      <w:r>
        <w:rPr>
          <w:rFonts w:ascii="Times New Roman" w:eastAsia="Times New Roman" w:hAnsi="Times New Roman" w:cs="Times New Roman"/>
          <w:sz w:val="24"/>
          <w:szCs w:val="24"/>
          <w:lang w:val="en-IN"/>
        </w:rPr>
        <w:t xml:space="preserve"> </w:t>
      </w:r>
      <w:r w:rsidRPr="00FC00E5">
        <w:rPr>
          <w:rFonts w:ascii="Times New Roman" w:eastAsia="Times New Roman" w:hAnsi="Times New Roman" w:cs="Times New Roman"/>
          <w:sz w:val="24"/>
          <w:szCs w:val="24"/>
          <w:lang w:val="en-IN"/>
        </w:rPr>
        <w:t xml:space="preserve">This </w:t>
      </w:r>
      <w:r w:rsidRPr="00FC00E5">
        <w:rPr>
          <w:rFonts w:ascii="Times New Roman" w:eastAsia="Times New Roman" w:hAnsi="Times New Roman" w:cs="Times New Roman"/>
          <w:sz w:val="24"/>
          <w:szCs w:val="24"/>
          <w:lang w:val="en-IN"/>
        </w:rPr>
        <w:lastRenderedPageBreak/>
        <w:t>inverse relationship between yield levels and per unit water footprint demonstrates the critical role of productivity in improving water use efficiency. In particular, the diminished irrigation demand during seasons characterized by higher effective rainfall accentuates the importance of integrated rainwater harvesting and soil moisture conservation practices. The results advocate for the widespread adoption of high-yielding rice cultivars, precision irrigation systems, and climate-smart agronomic interventions to curtail water use and fortify production sustainability. Consequently, maximizing green water efficiency while concurrently reducing dependence on blue water emerges as a pivotal strategy for fostering resilient and sustainable rice farming under evolving climatic conditions in the Prayagraj agroecosystem.</w:t>
      </w:r>
    </w:p>
    <w:p w14:paraId="16969242" w14:textId="77777777" w:rsidR="007C1E01" w:rsidRPr="00FC00E5" w:rsidRDefault="007C1E01"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2975B443"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A1A7358"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73C7C39E" w14:textId="3B8D8456" w:rsidR="0056119D" w:rsidRPr="00A907DE" w:rsidRDefault="00757A6C" w:rsidP="0043701C">
      <w:pPr>
        <w:widowControl w:val="0"/>
        <w:autoSpaceDE w:val="0"/>
        <w:autoSpaceDN w:val="0"/>
        <w:spacing w:after="0" w:line="360" w:lineRule="auto"/>
        <w:jc w:val="both"/>
        <w:rPr>
          <w:rFonts w:ascii="Times New Roman" w:hAnsi="Times New Roman" w:cs="Times New Roman"/>
          <w:b/>
          <w:sz w:val="24"/>
        </w:rPr>
      </w:pPr>
      <w:r>
        <w:rPr>
          <w:rFonts w:ascii="Times New Roman" w:hAnsi="Times New Roman" w:cs="Times New Roman"/>
          <w:b/>
          <w:sz w:val="24"/>
        </w:rPr>
        <w:t>References</w:t>
      </w:r>
    </w:p>
    <w:p w14:paraId="51A87DA2" w14:textId="77777777" w:rsidR="00AA4D1A" w:rsidRPr="00A907DE" w:rsidRDefault="00AA4D1A" w:rsidP="0043701C">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47E885CB" w14:textId="77777777" w:rsidR="0043701C"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A907DE">
        <w:rPr>
          <w:rFonts w:ascii="Times New Roman" w:eastAsia="Times New Roman" w:hAnsi="Times New Roman" w:cs="Times New Roman"/>
          <w:bCs/>
          <w:sz w:val="24"/>
          <w:szCs w:val="24"/>
          <w:lang w:val="en-US"/>
        </w:rPr>
        <w:t>A</w:t>
      </w:r>
      <w:r w:rsidR="0043701C" w:rsidRPr="00A907DE">
        <w:rPr>
          <w:rFonts w:ascii="Times New Roman" w:eastAsia="Times New Roman" w:hAnsi="Times New Roman" w:cs="Times New Roman"/>
          <w:bCs/>
          <w:sz w:val="24"/>
          <w:szCs w:val="24"/>
          <w:lang w:val="en-US"/>
        </w:rPr>
        <w:t xml:space="preserve">llen, R. G., Pereira, L. S., </w:t>
      </w:r>
      <w:proofErr w:type="spellStart"/>
      <w:r w:rsidR="0043701C" w:rsidRPr="00A907DE">
        <w:rPr>
          <w:rFonts w:ascii="Times New Roman" w:eastAsia="Times New Roman" w:hAnsi="Times New Roman" w:cs="Times New Roman"/>
          <w:bCs/>
          <w:sz w:val="24"/>
          <w:szCs w:val="24"/>
          <w:lang w:val="en-US"/>
        </w:rPr>
        <w:t>Raes</w:t>
      </w:r>
      <w:proofErr w:type="spellEnd"/>
      <w:r w:rsidR="0043701C" w:rsidRPr="00A907DE">
        <w:rPr>
          <w:rFonts w:ascii="Times New Roman" w:eastAsia="Times New Roman" w:hAnsi="Times New Roman" w:cs="Times New Roman"/>
          <w:bCs/>
          <w:sz w:val="24"/>
          <w:szCs w:val="24"/>
          <w:lang w:val="en-US"/>
        </w:rPr>
        <w:t>, D., &amp; Smith, M., (1998)</w:t>
      </w:r>
      <w:r w:rsidR="0043701C" w:rsidRPr="00A907DE">
        <w:rPr>
          <w:rFonts w:ascii="Times New Roman" w:eastAsia="Times New Roman" w:hAnsi="Times New Roman" w:cs="Times New Roman"/>
          <w:sz w:val="24"/>
          <w:szCs w:val="24"/>
          <w:lang w:val="en-US"/>
        </w:rPr>
        <w:t xml:space="preserve">. Crop Evapotranspiration: Guidelines for computing crop water requirements. Irrigation and Drainage Paper 56, </w:t>
      </w:r>
      <w:r w:rsidR="0043701C" w:rsidRPr="00A907DE">
        <w:rPr>
          <w:rFonts w:ascii="Times New Roman" w:eastAsia="Times New Roman" w:hAnsi="Times New Roman" w:cs="Times New Roman"/>
          <w:i/>
          <w:iCs/>
          <w:sz w:val="24"/>
          <w:szCs w:val="24"/>
          <w:lang w:val="en-US"/>
        </w:rPr>
        <w:t>FAO of the United Nations, Rome</w:t>
      </w:r>
      <w:r w:rsidR="0043701C" w:rsidRPr="00A907DE">
        <w:rPr>
          <w:rFonts w:ascii="Times New Roman" w:eastAsia="Times New Roman" w:hAnsi="Times New Roman" w:cs="Times New Roman"/>
          <w:sz w:val="24"/>
          <w:szCs w:val="24"/>
          <w:lang w:val="en-US"/>
        </w:rPr>
        <w:t>. 300 pp.</w:t>
      </w:r>
    </w:p>
    <w:p w14:paraId="3E61A3B3"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2D1D388"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roofErr w:type="spellStart"/>
      <w:r w:rsidRPr="00A907DE">
        <w:rPr>
          <w:rFonts w:ascii="Times New Roman" w:eastAsia="Times New Roman" w:hAnsi="Times New Roman" w:cs="Times New Roman"/>
          <w:sz w:val="24"/>
          <w:szCs w:val="24"/>
          <w:lang w:val="en-US"/>
        </w:rPr>
        <w:t>Amini</w:t>
      </w:r>
      <w:proofErr w:type="spellEnd"/>
      <w:r w:rsidRPr="00A907DE">
        <w:rPr>
          <w:rFonts w:ascii="Times New Roman" w:eastAsia="Times New Roman" w:hAnsi="Times New Roman" w:cs="Times New Roman"/>
          <w:sz w:val="24"/>
          <w:szCs w:val="24"/>
          <w:lang w:val="en-US"/>
        </w:rPr>
        <w:t xml:space="preserve"> </w:t>
      </w:r>
      <w:proofErr w:type="spellStart"/>
      <w:r w:rsidRPr="00A907DE">
        <w:rPr>
          <w:rFonts w:ascii="Times New Roman" w:eastAsia="Times New Roman" w:hAnsi="Times New Roman" w:cs="Times New Roman"/>
          <w:sz w:val="24"/>
          <w:szCs w:val="24"/>
          <w:lang w:val="en-US"/>
        </w:rPr>
        <w:t>Horri</w:t>
      </w:r>
      <w:proofErr w:type="spellEnd"/>
      <w:r>
        <w:rPr>
          <w:rFonts w:ascii="Times New Roman" w:eastAsia="Times New Roman" w:hAnsi="Times New Roman" w:cs="Times New Roman"/>
          <w:sz w:val="24"/>
          <w:szCs w:val="24"/>
          <w:lang w:val="en-US"/>
        </w:rPr>
        <w:t xml:space="preserve">. </w:t>
      </w:r>
      <w:r w:rsidRPr="00A907DE">
        <w:rPr>
          <w:rFonts w:ascii="Times New Roman" w:eastAsia="Times New Roman" w:hAnsi="Times New Roman" w:cs="Times New Roman"/>
          <w:sz w:val="24"/>
          <w:szCs w:val="24"/>
          <w:lang w:val="en-US"/>
        </w:rPr>
        <w:t xml:space="preserve">B, H. </w:t>
      </w:r>
      <w:proofErr w:type="spellStart"/>
      <w:r w:rsidRPr="00A907DE">
        <w:rPr>
          <w:rFonts w:ascii="Times New Roman" w:eastAsia="Times New Roman" w:hAnsi="Times New Roman" w:cs="Times New Roman"/>
          <w:sz w:val="24"/>
          <w:szCs w:val="24"/>
          <w:lang w:val="en-US"/>
        </w:rPr>
        <w:t>Ozcan</w:t>
      </w:r>
      <w:proofErr w:type="spellEnd"/>
      <w:r w:rsidRPr="00A907DE">
        <w:rPr>
          <w:rFonts w:ascii="Times New Roman" w:eastAsia="Times New Roman" w:hAnsi="Times New Roman" w:cs="Times New Roman"/>
          <w:sz w:val="24"/>
          <w:szCs w:val="24"/>
          <w:lang w:val="en-US"/>
        </w:rPr>
        <w:t xml:space="preserve">, Green hydrogen production by water electrolysis: current status and challenges, </w:t>
      </w:r>
      <w:r w:rsidRPr="00A907DE">
        <w:rPr>
          <w:rFonts w:ascii="Times New Roman" w:eastAsia="Times New Roman" w:hAnsi="Times New Roman" w:cs="Times New Roman"/>
          <w:i/>
          <w:sz w:val="24"/>
          <w:szCs w:val="24"/>
          <w:lang w:val="en-US"/>
        </w:rPr>
        <w:t xml:space="preserve">Curr. </w:t>
      </w:r>
      <w:proofErr w:type="spellStart"/>
      <w:r w:rsidRPr="00A907DE">
        <w:rPr>
          <w:rFonts w:ascii="Times New Roman" w:eastAsia="Times New Roman" w:hAnsi="Times New Roman" w:cs="Times New Roman"/>
          <w:i/>
          <w:sz w:val="24"/>
          <w:szCs w:val="24"/>
          <w:lang w:val="en-US"/>
        </w:rPr>
        <w:t>Opin</w:t>
      </w:r>
      <w:proofErr w:type="spellEnd"/>
      <w:r w:rsidRPr="00A907DE">
        <w:rPr>
          <w:rFonts w:ascii="Times New Roman" w:eastAsia="Times New Roman" w:hAnsi="Times New Roman" w:cs="Times New Roman"/>
          <w:i/>
          <w:sz w:val="24"/>
          <w:szCs w:val="24"/>
          <w:lang w:val="en-US"/>
        </w:rPr>
        <w:t>. Green Sustain. Chem</w:t>
      </w:r>
      <w:r w:rsidRPr="00A907DE">
        <w:rPr>
          <w:rFonts w:ascii="Times New Roman" w:eastAsia="Times New Roman" w:hAnsi="Times New Roman" w:cs="Times New Roman"/>
          <w:sz w:val="24"/>
          <w:szCs w:val="24"/>
          <w:lang w:val="en-US"/>
        </w:rPr>
        <w:t xml:space="preserve">. 47 (2024)100932, </w:t>
      </w:r>
      <w:hyperlink r:id="rId16" w:history="1">
        <w:r w:rsidRPr="00A907DE">
          <w:rPr>
            <w:rStyle w:val="Hyperlink"/>
            <w:rFonts w:ascii="Times New Roman" w:eastAsia="Times New Roman" w:hAnsi="Times New Roman" w:cs="Times New Roman"/>
            <w:sz w:val="24"/>
            <w:szCs w:val="24"/>
            <w:lang w:val="en-US"/>
          </w:rPr>
          <w:t>https://doi.org/10.1016/j.cogsc.2024.100932</w:t>
        </w:r>
      </w:hyperlink>
    </w:p>
    <w:p w14:paraId="06ACE984"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2873004"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A907DE">
        <w:rPr>
          <w:rFonts w:ascii="Times New Roman" w:eastAsia="Times New Roman" w:hAnsi="Times New Roman" w:cs="Times New Roman"/>
          <w:sz w:val="24"/>
          <w:szCs w:val="24"/>
          <w:lang w:val="en-IN"/>
        </w:rPr>
        <w:t>Ma, J., Zhang, P., Deng, X., Lai, X., Ren, C., Zhang, J., Liu, J., Zhang, Y., &amp; Long, A. (2024). Correction: Ma et al. Assessment of Crop Water Footprint and Actual Agricultural Water Consumption in Arid Inland Regions: A Case Study of Aksu Region. </w:t>
      </w:r>
      <w:r w:rsidRPr="00A907DE">
        <w:rPr>
          <w:rFonts w:ascii="Times New Roman" w:eastAsia="Times New Roman" w:hAnsi="Times New Roman" w:cs="Times New Roman"/>
          <w:i/>
          <w:iCs/>
          <w:sz w:val="24"/>
          <w:szCs w:val="24"/>
          <w:lang w:val="en-IN"/>
        </w:rPr>
        <w:t>Sustainability</w:t>
      </w:r>
      <w:r w:rsidRPr="00A907DE">
        <w:rPr>
          <w:rFonts w:ascii="Times New Roman" w:eastAsia="Times New Roman" w:hAnsi="Times New Roman" w:cs="Times New Roman"/>
          <w:sz w:val="24"/>
          <w:szCs w:val="24"/>
          <w:lang w:val="en-IN"/>
        </w:rPr>
        <w:t> 2024, </w:t>
      </w:r>
      <w:r w:rsidRPr="00A907DE">
        <w:rPr>
          <w:rFonts w:ascii="Times New Roman" w:eastAsia="Times New Roman" w:hAnsi="Times New Roman" w:cs="Times New Roman"/>
          <w:i/>
          <w:iCs/>
          <w:sz w:val="24"/>
          <w:szCs w:val="24"/>
          <w:lang w:val="en-IN"/>
        </w:rPr>
        <w:t>16</w:t>
      </w:r>
      <w:r w:rsidRPr="00A907DE">
        <w:rPr>
          <w:rFonts w:ascii="Times New Roman" w:eastAsia="Times New Roman" w:hAnsi="Times New Roman" w:cs="Times New Roman"/>
          <w:sz w:val="24"/>
          <w:szCs w:val="24"/>
          <w:lang w:val="en-IN"/>
        </w:rPr>
        <w:t>, 2911. </w:t>
      </w:r>
      <w:r w:rsidRPr="00A907DE">
        <w:rPr>
          <w:rFonts w:ascii="Times New Roman" w:eastAsia="Times New Roman" w:hAnsi="Times New Roman" w:cs="Times New Roman"/>
          <w:i/>
          <w:iCs/>
          <w:sz w:val="24"/>
          <w:szCs w:val="24"/>
          <w:lang w:val="en-IN"/>
        </w:rPr>
        <w:t>Sustainability</w:t>
      </w:r>
      <w:r w:rsidRPr="00A907DE">
        <w:rPr>
          <w:rFonts w:ascii="Times New Roman" w:eastAsia="Times New Roman" w:hAnsi="Times New Roman" w:cs="Times New Roman"/>
          <w:sz w:val="24"/>
          <w:szCs w:val="24"/>
          <w:lang w:val="en-IN"/>
        </w:rPr>
        <w:t>, </w:t>
      </w:r>
      <w:r w:rsidRPr="00A907DE">
        <w:rPr>
          <w:rFonts w:ascii="Times New Roman" w:eastAsia="Times New Roman" w:hAnsi="Times New Roman" w:cs="Times New Roman"/>
          <w:i/>
          <w:iCs/>
          <w:sz w:val="24"/>
          <w:szCs w:val="24"/>
          <w:lang w:val="en-IN"/>
        </w:rPr>
        <w:t>16</w:t>
      </w:r>
      <w:r w:rsidRPr="00A907DE">
        <w:rPr>
          <w:rFonts w:ascii="Times New Roman" w:eastAsia="Times New Roman" w:hAnsi="Times New Roman" w:cs="Times New Roman"/>
          <w:sz w:val="24"/>
          <w:szCs w:val="24"/>
          <w:lang w:val="en-IN"/>
        </w:rPr>
        <w:t xml:space="preserve">(23), 10698. </w:t>
      </w:r>
      <w:hyperlink r:id="rId17" w:history="1">
        <w:r w:rsidRPr="00A907DE">
          <w:rPr>
            <w:rStyle w:val="Hyperlink"/>
            <w:rFonts w:ascii="Times New Roman" w:eastAsia="Times New Roman" w:hAnsi="Times New Roman" w:cs="Times New Roman"/>
            <w:sz w:val="24"/>
            <w:szCs w:val="24"/>
            <w:lang w:val="en-IN"/>
          </w:rPr>
          <w:t>https://doi.org/10.3390/su162310698</w:t>
        </w:r>
      </w:hyperlink>
    </w:p>
    <w:p w14:paraId="0749D2BD"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6264280"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A907DE">
        <w:rPr>
          <w:rFonts w:ascii="Times New Roman" w:eastAsia="Times New Roman" w:hAnsi="Times New Roman" w:cs="Times New Roman"/>
          <w:sz w:val="24"/>
          <w:szCs w:val="24"/>
        </w:rPr>
        <w:t xml:space="preserve">Mishra, A., </w:t>
      </w:r>
      <w:proofErr w:type="spellStart"/>
      <w:r w:rsidRPr="00A907DE">
        <w:rPr>
          <w:rFonts w:ascii="Times New Roman" w:eastAsia="Times New Roman" w:hAnsi="Times New Roman" w:cs="Times New Roman"/>
          <w:sz w:val="24"/>
          <w:szCs w:val="24"/>
        </w:rPr>
        <w:t>Ketelaar</w:t>
      </w:r>
      <w:proofErr w:type="spellEnd"/>
      <w:r w:rsidRPr="00A907DE">
        <w:rPr>
          <w:rFonts w:ascii="Times New Roman" w:eastAsia="Times New Roman" w:hAnsi="Times New Roman" w:cs="Times New Roman"/>
          <w:sz w:val="24"/>
          <w:szCs w:val="24"/>
        </w:rPr>
        <w:t>, J. W., &amp; Whitten, M. (2022). System of rice intensification: Empowering farmers to work with nature to achieve productive, resilient and climate-neutral farming systems in rice-based landscapes. In </w:t>
      </w:r>
      <w:r w:rsidRPr="00A907DE">
        <w:rPr>
          <w:rFonts w:ascii="Times New Roman" w:eastAsia="Times New Roman" w:hAnsi="Times New Roman" w:cs="Times New Roman"/>
          <w:i/>
          <w:iCs/>
          <w:sz w:val="24"/>
          <w:szCs w:val="24"/>
        </w:rPr>
        <w:t>Climate Neutral and Resilient Farming Systems</w:t>
      </w:r>
      <w:r w:rsidRPr="00A907DE">
        <w:rPr>
          <w:rFonts w:ascii="Times New Roman" w:eastAsia="Times New Roman" w:hAnsi="Times New Roman" w:cs="Times New Roman"/>
          <w:sz w:val="24"/>
          <w:szCs w:val="24"/>
        </w:rPr>
        <w:t> (pp. 87-105). Routledge.</w:t>
      </w:r>
    </w:p>
    <w:p w14:paraId="74D1F7EC"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6210741"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rPr>
      </w:pPr>
      <w:r w:rsidRPr="00A907DE">
        <w:rPr>
          <w:rFonts w:ascii="Times New Roman" w:eastAsia="Times New Roman" w:hAnsi="Times New Roman" w:cs="Times New Roman"/>
          <w:sz w:val="24"/>
          <w:szCs w:val="24"/>
        </w:rPr>
        <w:lastRenderedPageBreak/>
        <w:t>Stewart-</w:t>
      </w:r>
      <w:proofErr w:type="spellStart"/>
      <w:r w:rsidRPr="00A907DE">
        <w:rPr>
          <w:rFonts w:ascii="Times New Roman" w:eastAsia="Times New Roman" w:hAnsi="Times New Roman" w:cs="Times New Roman"/>
          <w:sz w:val="24"/>
          <w:szCs w:val="24"/>
        </w:rPr>
        <w:t>Koster</w:t>
      </w:r>
      <w:proofErr w:type="spellEnd"/>
      <w:r w:rsidRPr="00A907DE">
        <w:rPr>
          <w:rFonts w:ascii="Times New Roman" w:eastAsia="Times New Roman" w:hAnsi="Times New Roman" w:cs="Times New Roman"/>
          <w:sz w:val="24"/>
          <w:szCs w:val="24"/>
        </w:rPr>
        <w:t>, B., Bunn, S.E., Green, P. </w:t>
      </w:r>
      <w:r w:rsidRPr="00A907DE">
        <w:rPr>
          <w:rFonts w:ascii="Times New Roman" w:eastAsia="Times New Roman" w:hAnsi="Times New Roman" w:cs="Times New Roman"/>
          <w:i/>
          <w:iCs/>
          <w:sz w:val="24"/>
          <w:szCs w:val="24"/>
        </w:rPr>
        <w:t>et al.</w:t>
      </w:r>
      <w:r w:rsidRPr="00A907DE">
        <w:rPr>
          <w:rFonts w:ascii="Times New Roman" w:eastAsia="Times New Roman" w:hAnsi="Times New Roman" w:cs="Times New Roman"/>
          <w:sz w:val="24"/>
          <w:szCs w:val="24"/>
        </w:rPr>
        <w:t> Living within the safe and just Earth system boundaries for blue water. </w:t>
      </w:r>
      <w:r w:rsidRPr="00A907DE">
        <w:rPr>
          <w:rFonts w:ascii="Times New Roman" w:eastAsia="Times New Roman" w:hAnsi="Times New Roman" w:cs="Times New Roman"/>
          <w:i/>
          <w:iCs/>
          <w:sz w:val="24"/>
          <w:szCs w:val="24"/>
        </w:rPr>
        <w:t>Nat Sustain</w:t>
      </w:r>
      <w:r w:rsidRPr="00A907DE">
        <w:rPr>
          <w:rFonts w:ascii="Times New Roman" w:eastAsia="Times New Roman" w:hAnsi="Times New Roman" w:cs="Times New Roman"/>
          <w:sz w:val="24"/>
          <w:szCs w:val="24"/>
        </w:rPr>
        <w:t> </w:t>
      </w:r>
      <w:r w:rsidRPr="00A907DE">
        <w:rPr>
          <w:rFonts w:ascii="Times New Roman" w:eastAsia="Times New Roman" w:hAnsi="Times New Roman" w:cs="Times New Roman"/>
          <w:bCs/>
          <w:sz w:val="24"/>
          <w:szCs w:val="24"/>
        </w:rPr>
        <w:t>7</w:t>
      </w:r>
      <w:r w:rsidRPr="00A907DE">
        <w:rPr>
          <w:rFonts w:ascii="Times New Roman" w:eastAsia="Times New Roman" w:hAnsi="Times New Roman" w:cs="Times New Roman"/>
          <w:sz w:val="24"/>
          <w:szCs w:val="24"/>
        </w:rPr>
        <w:t xml:space="preserve">, 53–63 (2024). </w:t>
      </w:r>
      <w:hyperlink r:id="rId18" w:history="1">
        <w:r w:rsidRPr="00A907DE">
          <w:rPr>
            <w:rStyle w:val="Hyperlink"/>
            <w:rFonts w:ascii="Times New Roman" w:eastAsia="Times New Roman" w:hAnsi="Times New Roman" w:cs="Times New Roman"/>
            <w:sz w:val="24"/>
            <w:szCs w:val="24"/>
          </w:rPr>
          <w:t>https://doi.org/10.1038/s41893-023-01247-w</w:t>
        </w:r>
      </w:hyperlink>
    </w:p>
    <w:p w14:paraId="2C201F75"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76392FC"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A907DE">
        <w:rPr>
          <w:rFonts w:ascii="Times New Roman" w:eastAsia="Times New Roman" w:hAnsi="Times New Roman" w:cs="Times New Roman"/>
          <w:sz w:val="24"/>
          <w:szCs w:val="24"/>
        </w:rPr>
        <w:t>Wang, T., Park, S. C., &amp; Jin, H. (2015). Will farmers save water? A theoretical analysis of groundwater conservation policies. </w:t>
      </w:r>
      <w:r w:rsidRPr="00A907DE">
        <w:rPr>
          <w:rFonts w:ascii="Times New Roman" w:eastAsia="Times New Roman" w:hAnsi="Times New Roman" w:cs="Times New Roman"/>
          <w:i/>
          <w:iCs/>
          <w:sz w:val="24"/>
          <w:szCs w:val="24"/>
        </w:rPr>
        <w:t>Water Resources and Economics</w:t>
      </w:r>
      <w:r w:rsidRPr="00A907DE">
        <w:rPr>
          <w:rFonts w:ascii="Times New Roman" w:eastAsia="Times New Roman" w:hAnsi="Times New Roman" w:cs="Times New Roman"/>
          <w:sz w:val="24"/>
          <w:szCs w:val="24"/>
        </w:rPr>
        <w:t>, </w:t>
      </w:r>
      <w:r w:rsidRPr="00A907DE">
        <w:rPr>
          <w:rFonts w:ascii="Times New Roman" w:eastAsia="Times New Roman" w:hAnsi="Times New Roman" w:cs="Times New Roman"/>
          <w:i/>
          <w:iCs/>
          <w:sz w:val="24"/>
          <w:szCs w:val="24"/>
        </w:rPr>
        <w:t>12</w:t>
      </w:r>
      <w:r w:rsidRPr="00A907DE">
        <w:rPr>
          <w:rFonts w:ascii="Times New Roman" w:eastAsia="Times New Roman" w:hAnsi="Times New Roman" w:cs="Times New Roman"/>
          <w:sz w:val="24"/>
          <w:szCs w:val="24"/>
        </w:rPr>
        <w:t>, 27-39.</w:t>
      </w:r>
    </w:p>
    <w:p w14:paraId="720AB253"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sectPr w:rsidR="00A907DE" w:rsidRPr="00A907DE" w:rsidSect="009D3EE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ctory Akosubo" w:date="2025-09-12T16:10:00Z" w:initials="VA">
    <w:p w14:paraId="1553BF09" w14:textId="26699D83" w:rsidR="00C563CE" w:rsidRPr="00C563CE" w:rsidRDefault="00C563CE">
      <w:pPr>
        <w:pStyle w:val="CommentText"/>
        <w:rPr>
          <w:color w:val="FF0000"/>
        </w:rPr>
      </w:pPr>
      <w:r>
        <w:rPr>
          <w:rStyle w:val="CommentReference"/>
        </w:rPr>
        <w:annotationRef/>
      </w:r>
      <w:r>
        <w:rPr>
          <w:color w:val="FF0000"/>
        </w:rPr>
        <w:t>However</w:t>
      </w:r>
    </w:p>
  </w:comment>
  <w:comment w:id="1" w:author="Victory Akosubo" w:date="2025-09-12T15:39:00Z" w:initials="VA">
    <w:p w14:paraId="27E84A72" w14:textId="5A8B04F4" w:rsidR="00E23500" w:rsidRPr="00E23500" w:rsidRDefault="00E23500">
      <w:pPr>
        <w:pStyle w:val="CommentText"/>
        <w:rPr>
          <w:color w:val="FF0000"/>
        </w:rPr>
      </w:pPr>
      <w:r>
        <w:rPr>
          <w:rStyle w:val="CommentReference"/>
        </w:rPr>
        <w:annotationRef/>
      </w:r>
      <w:r>
        <w:t>Remove and replace “With”</w:t>
      </w:r>
    </w:p>
  </w:comment>
  <w:comment w:id="2" w:author="Victory Akosubo" w:date="2025-09-12T15:41:00Z" w:initials="VA">
    <w:p w14:paraId="2249E154" w14:textId="1E3D706B" w:rsidR="00E23500" w:rsidRPr="00E23500" w:rsidRDefault="00E23500">
      <w:pPr>
        <w:pStyle w:val="CommentText"/>
        <w:rPr>
          <w:color w:val="FF0000"/>
        </w:rPr>
      </w:pPr>
      <w:r>
        <w:rPr>
          <w:rStyle w:val="CommentReference"/>
        </w:rPr>
        <w:annotationRef/>
      </w:r>
      <w:r>
        <w:rPr>
          <w:color w:val="FF0000"/>
        </w:rPr>
        <w:t>These</w:t>
      </w:r>
    </w:p>
  </w:comment>
  <w:comment w:id="3" w:author="Victory Akosubo" w:date="2025-09-12T16:38:00Z" w:initials="VA">
    <w:p w14:paraId="0A87C6D8" w14:textId="33535DDE" w:rsidR="00027BE0" w:rsidRDefault="00027BE0">
      <w:pPr>
        <w:pStyle w:val="CommentText"/>
      </w:pPr>
      <w:r>
        <w:rPr>
          <w:rStyle w:val="CommentReference"/>
        </w:rPr>
        <w:annotationRef/>
      </w:r>
      <w:r>
        <w:t>Allen et al. (1998).</w:t>
      </w:r>
    </w:p>
  </w:comment>
  <w:comment w:id="5" w:author="Victory Akosubo" w:date="2025-09-12T19:14:00Z" w:initials="VA">
    <w:p w14:paraId="55394FBB" w14:textId="3E0B4EE1" w:rsidR="0028188E" w:rsidRDefault="0028188E">
      <w:pPr>
        <w:pStyle w:val="CommentText"/>
      </w:pPr>
      <w:r>
        <w:rPr>
          <w:rStyle w:val="CommentReference"/>
        </w:rPr>
        <w:annotationRef/>
      </w:r>
      <w:r>
        <w:t>Remove and replace with “</w:t>
      </w:r>
      <w:proofErr w:type="gramStart"/>
      <w: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53BF09" w15:done="0"/>
  <w15:commentEx w15:paraId="27E84A72" w15:done="0"/>
  <w15:commentEx w15:paraId="2249E154" w15:done="0"/>
  <w15:commentEx w15:paraId="0A87C6D8" w15:done="0"/>
  <w15:commentEx w15:paraId="55394F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84DA23" w16cex:dateUtc="2025-09-12T20:10:00Z"/>
  <w16cex:commentExtensible w16cex:durableId="0CA258BD" w16cex:dateUtc="2025-09-12T19:39:00Z"/>
  <w16cex:commentExtensible w16cex:durableId="66EFCEDF" w16cex:dateUtc="2025-09-12T19:41:00Z"/>
  <w16cex:commentExtensible w16cex:durableId="1F7C4700" w16cex:dateUtc="2025-09-12T20:38:00Z"/>
  <w16cex:commentExtensible w16cex:durableId="2712740F" w16cex:dateUtc="2025-09-12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53BF09" w16cid:durableId="3A84DA23"/>
  <w16cid:commentId w16cid:paraId="27E84A72" w16cid:durableId="0CA258BD"/>
  <w16cid:commentId w16cid:paraId="2249E154" w16cid:durableId="66EFCEDF"/>
  <w16cid:commentId w16cid:paraId="0A87C6D8" w16cid:durableId="1F7C4700"/>
  <w16cid:commentId w16cid:paraId="55394FBB" w16cid:durableId="27127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E850" w14:textId="77777777" w:rsidR="00FB4A72" w:rsidRDefault="00FB4A72" w:rsidP="00FC0E7D">
      <w:pPr>
        <w:spacing w:after="0" w:line="240" w:lineRule="auto"/>
      </w:pPr>
      <w:r>
        <w:separator/>
      </w:r>
    </w:p>
  </w:endnote>
  <w:endnote w:type="continuationSeparator" w:id="0">
    <w:p w14:paraId="34863FC0" w14:textId="77777777" w:rsidR="00FB4A72" w:rsidRDefault="00FB4A72" w:rsidP="00FC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D367" w14:textId="77777777" w:rsidR="00FC0E7D" w:rsidRDefault="00FC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029F" w14:textId="77777777" w:rsidR="00FC0E7D" w:rsidRDefault="00FC0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4F10" w14:textId="77777777" w:rsidR="00FC0E7D" w:rsidRDefault="00FC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AA31" w14:textId="77777777" w:rsidR="00FB4A72" w:rsidRDefault="00FB4A72" w:rsidP="00FC0E7D">
      <w:pPr>
        <w:spacing w:after="0" w:line="240" w:lineRule="auto"/>
      </w:pPr>
      <w:r>
        <w:separator/>
      </w:r>
    </w:p>
  </w:footnote>
  <w:footnote w:type="continuationSeparator" w:id="0">
    <w:p w14:paraId="25DAF9F6" w14:textId="77777777" w:rsidR="00FB4A72" w:rsidRDefault="00FB4A72" w:rsidP="00FC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99C6" w14:textId="13694C0B" w:rsidR="00FC0E7D" w:rsidRDefault="00000000">
    <w:pPr>
      <w:pStyle w:val="Header"/>
    </w:pPr>
    <w:r>
      <w:rPr>
        <w:noProof/>
      </w:rPr>
      <w:pict w14:anchorId="54887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288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A8F1" w14:textId="2FE0EECB" w:rsidR="00FC0E7D" w:rsidRDefault="00000000">
    <w:pPr>
      <w:pStyle w:val="Header"/>
    </w:pPr>
    <w:r>
      <w:rPr>
        <w:noProof/>
      </w:rPr>
      <w:pict w14:anchorId="4F4F4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288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4F78" w14:textId="50F8C1A5" w:rsidR="00FC0E7D" w:rsidRDefault="00000000">
    <w:pPr>
      <w:pStyle w:val="Header"/>
    </w:pPr>
    <w:r>
      <w:rPr>
        <w:noProof/>
      </w:rPr>
      <w:pict w14:anchorId="1BE8E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288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FAC"/>
    <w:multiLevelType w:val="hybridMultilevel"/>
    <w:tmpl w:val="694E4E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6F2FE7"/>
    <w:multiLevelType w:val="multilevel"/>
    <w:tmpl w:val="C71885FC"/>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0372DF1"/>
    <w:multiLevelType w:val="multilevel"/>
    <w:tmpl w:val="886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C2620"/>
    <w:multiLevelType w:val="multilevel"/>
    <w:tmpl w:val="AF3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945501">
    <w:abstractNumId w:val="3"/>
  </w:num>
  <w:num w:numId="2" w16cid:durableId="918561532">
    <w:abstractNumId w:val="2"/>
  </w:num>
  <w:num w:numId="3" w16cid:durableId="1517035449">
    <w:abstractNumId w:val="0"/>
  </w:num>
  <w:num w:numId="4" w16cid:durableId="11097420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y Akosubo">
    <w15:presenceInfo w15:providerId="Windows Live" w15:userId="29083bf35c93f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6E7"/>
    <w:rsid w:val="00022976"/>
    <w:rsid w:val="00027BE0"/>
    <w:rsid w:val="00086B77"/>
    <w:rsid w:val="000D0943"/>
    <w:rsid w:val="000D1DB3"/>
    <w:rsid w:val="00112BCC"/>
    <w:rsid w:val="0017736D"/>
    <w:rsid w:val="00187363"/>
    <w:rsid w:val="00225F44"/>
    <w:rsid w:val="0028188E"/>
    <w:rsid w:val="002F71C6"/>
    <w:rsid w:val="003970AD"/>
    <w:rsid w:val="003B004B"/>
    <w:rsid w:val="003B0CC0"/>
    <w:rsid w:val="003B1CBB"/>
    <w:rsid w:val="003E211D"/>
    <w:rsid w:val="00432EA8"/>
    <w:rsid w:val="00435E95"/>
    <w:rsid w:val="0043701C"/>
    <w:rsid w:val="0048308C"/>
    <w:rsid w:val="00490B14"/>
    <w:rsid w:val="00493EA3"/>
    <w:rsid w:val="004E2EAB"/>
    <w:rsid w:val="004E45FF"/>
    <w:rsid w:val="004F5721"/>
    <w:rsid w:val="0050735A"/>
    <w:rsid w:val="00531964"/>
    <w:rsid w:val="0055747D"/>
    <w:rsid w:val="0056119D"/>
    <w:rsid w:val="00590345"/>
    <w:rsid w:val="005D5B42"/>
    <w:rsid w:val="00613F65"/>
    <w:rsid w:val="00616AED"/>
    <w:rsid w:val="00661297"/>
    <w:rsid w:val="00697756"/>
    <w:rsid w:val="007426C1"/>
    <w:rsid w:val="00757A6C"/>
    <w:rsid w:val="00793FF6"/>
    <w:rsid w:val="007B63C2"/>
    <w:rsid w:val="007B76B4"/>
    <w:rsid w:val="007C1E01"/>
    <w:rsid w:val="007C3310"/>
    <w:rsid w:val="007E50D2"/>
    <w:rsid w:val="007F5C41"/>
    <w:rsid w:val="008006E7"/>
    <w:rsid w:val="00801AA4"/>
    <w:rsid w:val="00841EA2"/>
    <w:rsid w:val="00881FA5"/>
    <w:rsid w:val="00882756"/>
    <w:rsid w:val="00892244"/>
    <w:rsid w:val="008B466B"/>
    <w:rsid w:val="008D296A"/>
    <w:rsid w:val="008D6390"/>
    <w:rsid w:val="00905214"/>
    <w:rsid w:val="00921576"/>
    <w:rsid w:val="00934E7F"/>
    <w:rsid w:val="00971904"/>
    <w:rsid w:val="009D3EE1"/>
    <w:rsid w:val="00A07B3A"/>
    <w:rsid w:val="00A43113"/>
    <w:rsid w:val="00A60A39"/>
    <w:rsid w:val="00A760EF"/>
    <w:rsid w:val="00A907DE"/>
    <w:rsid w:val="00A93EAE"/>
    <w:rsid w:val="00AA4D1A"/>
    <w:rsid w:val="00B71B73"/>
    <w:rsid w:val="00B83E4D"/>
    <w:rsid w:val="00B86ADD"/>
    <w:rsid w:val="00B975C5"/>
    <w:rsid w:val="00C32F99"/>
    <w:rsid w:val="00C54AAA"/>
    <w:rsid w:val="00C555EA"/>
    <w:rsid w:val="00C563CE"/>
    <w:rsid w:val="00C83B5D"/>
    <w:rsid w:val="00CB2F0C"/>
    <w:rsid w:val="00CB4FC3"/>
    <w:rsid w:val="00D16020"/>
    <w:rsid w:val="00D6617A"/>
    <w:rsid w:val="00DC271B"/>
    <w:rsid w:val="00DC7C12"/>
    <w:rsid w:val="00DE182F"/>
    <w:rsid w:val="00E1108D"/>
    <w:rsid w:val="00E23500"/>
    <w:rsid w:val="00E2716B"/>
    <w:rsid w:val="00E36C3E"/>
    <w:rsid w:val="00E677DF"/>
    <w:rsid w:val="00E958A5"/>
    <w:rsid w:val="00EC4DF1"/>
    <w:rsid w:val="00F66312"/>
    <w:rsid w:val="00F77A3C"/>
    <w:rsid w:val="00FA3D6D"/>
    <w:rsid w:val="00FB4A72"/>
    <w:rsid w:val="00FC00E5"/>
    <w:rsid w:val="00FC0E7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7B59"/>
  <w15:docId w15:val="{D630464F-8623-4397-957A-CEAEFA8D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E1"/>
  </w:style>
  <w:style w:type="paragraph" w:styleId="Heading3">
    <w:name w:val="heading 3"/>
    <w:basedOn w:val="Normal"/>
    <w:link w:val="Heading3Char"/>
    <w:uiPriority w:val="9"/>
    <w:qFormat/>
    <w:rsid w:val="00FC00E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6E7"/>
    <w:rPr>
      <w:color w:val="0000FF" w:themeColor="hyperlink"/>
      <w:u w:val="single"/>
    </w:rPr>
  </w:style>
  <w:style w:type="character" w:customStyle="1" w:styleId="UnresolvedMention1">
    <w:name w:val="Unresolved Mention1"/>
    <w:basedOn w:val="DefaultParagraphFont"/>
    <w:uiPriority w:val="99"/>
    <w:semiHidden/>
    <w:unhideWhenUsed/>
    <w:rsid w:val="008006E7"/>
    <w:rPr>
      <w:color w:val="605E5C"/>
      <w:shd w:val="clear" w:color="auto" w:fill="E1DFDD"/>
    </w:rPr>
  </w:style>
  <w:style w:type="paragraph" w:styleId="NormalWeb">
    <w:name w:val="Normal (Web)"/>
    <w:basedOn w:val="Normal"/>
    <w:uiPriority w:val="99"/>
    <w:unhideWhenUsed/>
    <w:rsid w:val="008006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006E7"/>
    <w:rPr>
      <w:b/>
      <w:bCs/>
    </w:rPr>
  </w:style>
  <w:style w:type="paragraph" w:styleId="Caption">
    <w:name w:val="caption"/>
    <w:basedOn w:val="Normal"/>
    <w:next w:val="Normal"/>
    <w:uiPriority w:val="35"/>
    <w:unhideWhenUsed/>
    <w:qFormat/>
    <w:rsid w:val="007B63C2"/>
    <w:pPr>
      <w:spacing w:line="240" w:lineRule="auto"/>
    </w:pPr>
    <w:rPr>
      <w:i/>
      <w:iCs/>
      <w:color w:val="1F497D" w:themeColor="text2"/>
      <w:sz w:val="18"/>
      <w:szCs w:val="18"/>
    </w:rPr>
  </w:style>
  <w:style w:type="paragraph" w:styleId="ListParagraph">
    <w:name w:val="List Paragraph"/>
    <w:basedOn w:val="Normal"/>
    <w:uiPriority w:val="34"/>
    <w:qFormat/>
    <w:rsid w:val="0043701C"/>
    <w:pPr>
      <w:ind w:left="720"/>
      <w:contextualSpacing/>
    </w:pPr>
  </w:style>
  <w:style w:type="paragraph" w:styleId="BodyText">
    <w:name w:val="Body Text"/>
    <w:basedOn w:val="Normal"/>
    <w:link w:val="BodyTextChar"/>
    <w:uiPriority w:val="1"/>
    <w:qFormat/>
    <w:rsid w:val="00E958A5"/>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958A5"/>
    <w:rPr>
      <w:rFonts w:ascii="Times New Roman" w:eastAsia="Times New Roman" w:hAnsi="Times New Roman" w:cs="Times New Roman"/>
      <w:sz w:val="24"/>
      <w:szCs w:val="24"/>
      <w:lang w:val="en-US"/>
    </w:rPr>
  </w:style>
  <w:style w:type="table" w:styleId="TableGrid">
    <w:name w:val="Table Grid"/>
    <w:basedOn w:val="TableNormal"/>
    <w:uiPriority w:val="39"/>
    <w:rsid w:val="00C54A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C00E5"/>
    <w:rPr>
      <w:rFonts w:ascii="Times New Roman" w:eastAsia="Times New Roman" w:hAnsi="Times New Roman" w:cs="Times New Roman"/>
      <w:b/>
      <w:bCs/>
      <w:sz w:val="27"/>
      <w:szCs w:val="27"/>
      <w:lang w:val="en-US"/>
    </w:rPr>
  </w:style>
  <w:style w:type="paragraph" w:styleId="BalloonText">
    <w:name w:val="Balloon Text"/>
    <w:basedOn w:val="Normal"/>
    <w:link w:val="BalloonTextChar"/>
    <w:uiPriority w:val="99"/>
    <w:semiHidden/>
    <w:unhideWhenUsed/>
    <w:rsid w:val="007C1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E01"/>
    <w:rPr>
      <w:rFonts w:ascii="Tahoma" w:hAnsi="Tahoma" w:cs="Tahoma"/>
      <w:sz w:val="16"/>
      <w:szCs w:val="16"/>
    </w:rPr>
  </w:style>
  <w:style w:type="character" w:styleId="UnresolvedMention">
    <w:name w:val="Unresolved Mention"/>
    <w:basedOn w:val="DefaultParagraphFont"/>
    <w:uiPriority w:val="99"/>
    <w:semiHidden/>
    <w:unhideWhenUsed/>
    <w:rsid w:val="003E211D"/>
    <w:rPr>
      <w:color w:val="605E5C"/>
      <w:shd w:val="clear" w:color="auto" w:fill="E1DFDD"/>
    </w:rPr>
  </w:style>
  <w:style w:type="paragraph" w:styleId="Header">
    <w:name w:val="header"/>
    <w:basedOn w:val="Normal"/>
    <w:link w:val="HeaderChar"/>
    <w:uiPriority w:val="99"/>
    <w:unhideWhenUsed/>
    <w:rsid w:val="00FC0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E7D"/>
  </w:style>
  <w:style w:type="paragraph" w:styleId="Footer">
    <w:name w:val="footer"/>
    <w:basedOn w:val="Normal"/>
    <w:link w:val="FooterChar"/>
    <w:uiPriority w:val="99"/>
    <w:unhideWhenUsed/>
    <w:rsid w:val="00FC0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7D"/>
  </w:style>
  <w:style w:type="character" w:styleId="CommentReference">
    <w:name w:val="annotation reference"/>
    <w:basedOn w:val="DefaultParagraphFont"/>
    <w:uiPriority w:val="99"/>
    <w:semiHidden/>
    <w:unhideWhenUsed/>
    <w:rsid w:val="00E23500"/>
    <w:rPr>
      <w:sz w:val="16"/>
      <w:szCs w:val="16"/>
    </w:rPr>
  </w:style>
  <w:style w:type="paragraph" w:styleId="CommentText">
    <w:name w:val="annotation text"/>
    <w:basedOn w:val="Normal"/>
    <w:link w:val="CommentTextChar"/>
    <w:uiPriority w:val="99"/>
    <w:semiHidden/>
    <w:unhideWhenUsed/>
    <w:rsid w:val="00E23500"/>
    <w:pPr>
      <w:spacing w:line="240" w:lineRule="auto"/>
    </w:pPr>
    <w:rPr>
      <w:sz w:val="20"/>
      <w:szCs w:val="20"/>
    </w:rPr>
  </w:style>
  <w:style w:type="character" w:customStyle="1" w:styleId="CommentTextChar">
    <w:name w:val="Comment Text Char"/>
    <w:basedOn w:val="DefaultParagraphFont"/>
    <w:link w:val="CommentText"/>
    <w:uiPriority w:val="99"/>
    <w:semiHidden/>
    <w:rsid w:val="00E23500"/>
    <w:rPr>
      <w:sz w:val="20"/>
      <w:szCs w:val="20"/>
    </w:rPr>
  </w:style>
  <w:style w:type="paragraph" w:styleId="CommentSubject">
    <w:name w:val="annotation subject"/>
    <w:basedOn w:val="CommentText"/>
    <w:next w:val="CommentText"/>
    <w:link w:val="CommentSubjectChar"/>
    <w:uiPriority w:val="99"/>
    <w:semiHidden/>
    <w:unhideWhenUsed/>
    <w:rsid w:val="00E23500"/>
    <w:rPr>
      <w:b/>
      <w:bCs/>
    </w:rPr>
  </w:style>
  <w:style w:type="character" w:customStyle="1" w:styleId="CommentSubjectChar">
    <w:name w:val="Comment Subject Char"/>
    <w:basedOn w:val="CommentTextChar"/>
    <w:link w:val="CommentSubject"/>
    <w:uiPriority w:val="99"/>
    <w:semiHidden/>
    <w:rsid w:val="00E235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1970">
      <w:bodyDiv w:val="1"/>
      <w:marLeft w:val="0"/>
      <w:marRight w:val="0"/>
      <w:marTop w:val="0"/>
      <w:marBottom w:val="0"/>
      <w:divBdr>
        <w:top w:val="none" w:sz="0" w:space="0" w:color="auto"/>
        <w:left w:val="none" w:sz="0" w:space="0" w:color="auto"/>
        <w:bottom w:val="none" w:sz="0" w:space="0" w:color="auto"/>
        <w:right w:val="none" w:sz="0" w:space="0" w:color="auto"/>
      </w:divBdr>
    </w:div>
    <w:div w:id="497312009">
      <w:bodyDiv w:val="1"/>
      <w:marLeft w:val="0"/>
      <w:marRight w:val="0"/>
      <w:marTop w:val="0"/>
      <w:marBottom w:val="0"/>
      <w:divBdr>
        <w:top w:val="none" w:sz="0" w:space="0" w:color="auto"/>
        <w:left w:val="none" w:sz="0" w:space="0" w:color="auto"/>
        <w:bottom w:val="none" w:sz="0" w:space="0" w:color="auto"/>
        <w:right w:val="none" w:sz="0" w:space="0" w:color="auto"/>
      </w:divBdr>
    </w:div>
    <w:div w:id="725757738">
      <w:bodyDiv w:val="1"/>
      <w:marLeft w:val="0"/>
      <w:marRight w:val="0"/>
      <w:marTop w:val="0"/>
      <w:marBottom w:val="0"/>
      <w:divBdr>
        <w:top w:val="none" w:sz="0" w:space="0" w:color="auto"/>
        <w:left w:val="none" w:sz="0" w:space="0" w:color="auto"/>
        <w:bottom w:val="none" w:sz="0" w:space="0" w:color="auto"/>
        <w:right w:val="none" w:sz="0" w:space="0" w:color="auto"/>
      </w:divBdr>
    </w:div>
    <w:div w:id="752166188">
      <w:bodyDiv w:val="1"/>
      <w:marLeft w:val="0"/>
      <w:marRight w:val="0"/>
      <w:marTop w:val="0"/>
      <w:marBottom w:val="0"/>
      <w:divBdr>
        <w:top w:val="none" w:sz="0" w:space="0" w:color="auto"/>
        <w:left w:val="none" w:sz="0" w:space="0" w:color="auto"/>
        <w:bottom w:val="none" w:sz="0" w:space="0" w:color="auto"/>
        <w:right w:val="none" w:sz="0" w:space="0" w:color="auto"/>
      </w:divBdr>
    </w:div>
    <w:div w:id="824013767">
      <w:bodyDiv w:val="1"/>
      <w:marLeft w:val="0"/>
      <w:marRight w:val="0"/>
      <w:marTop w:val="0"/>
      <w:marBottom w:val="0"/>
      <w:divBdr>
        <w:top w:val="none" w:sz="0" w:space="0" w:color="auto"/>
        <w:left w:val="none" w:sz="0" w:space="0" w:color="auto"/>
        <w:bottom w:val="none" w:sz="0" w:space="0" w:color="auto"/>
        <w:right w:val="none" w:sz="0" w:space="0" w:color="auto"/>
      </w:divBdr>
    </w:div>
    <w:div w:id="846020092">
      <w:bodyDiv w:val="1"/>
      <w:marLeft w:val="0"/>
      <w:marRight w:val="0"/>
      <w:marTop w:val="0"/>
      <w:marBottom w:val="0"/>
      <w:divBdr>
        <w:top w:val="none" w:sz="0" w:space="0" w:color="auto"/>
        <w:left w:val="none" w:sz="0" w:space="0" w:color="auto"/>
        <w:bottom w:val="none" w:sz="0" w:space="0" w:color="auto"/>
        <w:right w:val="none" w:sz="0" w:space="0" w:color="auto"/>
      </w:divBdr>
      <w:divsChild>
        <w:div w:id="1552226030">
          <w:marLeft w:val="0"/>
          <w:marRight w:val="0"/>
          <w:marTop w:val="0"/>
          <w:marBottom w:val="0"/>
          <w:divBdr>
            <w:top w:val="none" w:sz="0" w:space="0" w:color="auto"/>
            <w:left w:val="none" w:sz="0" w:space="0" w:color="auto"/>
            <w:bottom w:val="none" w:sz="0" w:space="0" w:color="auto"/>
            <w:right w:val="none" w:sz="0" w:space="0" w:color="auto"/>
          </w:divBdr>
          <w:divsChild>
            <w:div w:id="55596420">
              <w:marLeft w:val="0"/>
              <w:marRight w:val="0"/>
              <w:marTop w:val="0"/>
              <w:marBottom w:val="0"/>
              <w:divBdr>
                <w:top w:val="none" w:sz="0" w:space="0" w:color="auto"/>
                <w:left w:val="none" w:sz="0" w:space="0" w:color="auto"/>
                <w:bottom w:val="none" w:sz="0" w:space="0" w:color="auto"/>
                <w:right w:val="none" w:sz="0" w:space="0" w:color="auto"/>
              </w:divBdr>
            </w:div>
          </w:divsChild>
        </w:div>
        <w:div w:id="872764486">
          <w:marLeft w:val="0"/>
          <w:marRight w:val="0"/>
          <w:marTop w:val="0"/>
          <w:marBottom w:val="0"/>
          <w:divBdr>
            <w:top w:val="none" w:sz="0" w:space="0" w:color="auto"/>
            <w:left w:val="none" w:sz="0" w:space="0" w:color="auto"/>
            <w:bottom w:val="none" w:sz="0" w:space="0" w:color="auto"/>
            <w:right w:val="none" w:sz="0" w:space="0" w:color="auto"/>
          </w:divBdr>
        </w:div>
      </w:divsChild>
    </w:div>
    <w:div w:id="1332636729">
      <w:bodyDiv w:val="1"/>
      <w:marLeft w:val="0"/>
      <w:marRight w:val="0"/>
      <w:marTop w:val="0"/>
      <w:marBottom w:val="0"/>
      <w:divBdr>
        <w:top w:val="none" w:sz="0" w:space="0" w:color="auto"/>
        <w:left w:val="none" w:sz="0" w:space="0" w:color="auto"/>
        <w:bottom w:val="none" w:sz="0" w:space="0" w:color="auto"/>
        <w:right w:val="none" w:sz="0" w:space="0" w:color="auto"/>
      </w:divBdr>
    </w:div>
    <w:div w:id="1381898443">
      <w:bodyDiv w:val="1"/>
      <w:marLeft w:val="0"/>
      <w:marRight w:val="0"/>
      <w:marTop w:val="0"/>
      <w:marBottom w:val="0"/>
      <w:divBdr>
        <w:top w:val="none" w:sz="0" w:space="0" w:color="auto"/>
        <w:left w:val="none" w:sz="0" w:space="0" w:color="auto"/>
        <w:bottom w:val="none" w:sz="0" w:space="0" w:color="auto"/>
        <w:right w:val="none" w:sz="0" w:space="0" w:color="auto"/>
      </w:divBdr>
    </w:div>
    <w:div w:id="1413239349">
      <w:bodyDiv w:val="1"/>
      <w:marLeft w:val="0"/>
      <w:marRight w:val="0"/>
      <w:marTop w:val="0"/>
      <w:marBottom w:val="0"/>
      <w:divBdr>
        <w:top w:val="none" w:sz="0" w:space="0" w:color="auto"/>
        <w:left w:val="none" w:sz="0" w:space="0" w:color="auto"/>
        <w:bottom w:val="none" w:sz="0" w:space="0" w:color="auto"/>
        <w:right w:val="none" w:sz="0" w:space="0" w:color="auto"/>
      </w:divBdr>
      <w:divsChild>
        <w:div w:id="552541331">
          <w:marLeft w:val="0"/>
          <w:marRight w:val="0"/>
          <w:marTop w:val="0"/>
          <w:marBottom w:val="0"/>
          <w:divBdr>
            <w:top w:val="none" w:sz="0" w:space="0" w:color="auto"/>
            <w:left w:val="none" w:sz="0" w:space="0" w:color="auto"/>
            <w:bottom w:val="none" w:sz="0" w:space="0" w:color="auto"/>
            <w:right w:val="none" w:sz="0" w:space="0" w:color="auto"/>
          </w:divBdr>
          <w:divsChild>
            <w:div w:id="1525434854">
              <w:marLeft w:val="0"/>
              <w:marRight w:val="0"/>
              <w:marTop w:val="0"/>
              <w:marBottom w:val="0"/>
              <w:divBdr>
                <w:top w:val="none" w:sz="0" w:space="0" w:color="auto"/>
                <w:left w:val="none" w:sz="0" w:space="0" w:color="auto"/>
                <w:bottom w:val="none" w:sz="0" w:space="0" w:color="auto"/>
                <w:right w:val="none" w:sz="0" w:space="0" w:color="auto"/>
              </w:divBdr>
            </w:div>
          </w:divsChild>
        </w:div>
        <w:div w:id="952440982">
          <w:marLeft w:val="0"/>
          <w:marRight w:val="0"/>
          <w:marTop w:val="0"/>
          <w:marBottom w:val="0"/>
          <w:divBdr>
            <w:top w:val="none" w:sz="0" w:space="0" w:color="auto"/>
            <w:left w:val="none" w:sz="0" w:space="0" w:color="auto"/>
            <w:bottom w:val="none" w:sz="0" w:space="0" w:color="auto"/>
            <w:right w:val="none" w:sz="0" w:space="0" w:color="auto"/>
          </w:divBdr>
        </w:div>
      </w:divsChild>
    </w:div>
    <w:div w:id="1620989612">
      <w:bodyDiv w:val="1"/>
      <w:marLeft w:val="0"/>
      <w:marRight w:val="0"/>
      <w:marTop w:val="0"/>
      <w:marBottom w:val="0"/>
      <w:divBdr>
        <w:top w:val="none" w:sz="0" w:space="0" w:color="auto"/>
        <w:left w:val="none" w:sz="0" w:space="0" w:color="auto"/>
        <w:bottom w:val="none" w:sz="0" w:space="0" w:color="auto"/>
        <w:right w:val="none" w:sz="0" w:space="0" w:color="auto"/>
      </w:divBdr>
    </w:div>
    <w:div w:id="1711565439">
      <w:bodyDiv w:val="1"/>
      <w:marLeft w:val="0"/>
      <w:marRight w:val="0"/>
      <w:marTop w:val="0"/>
      <w:marBottom w:val="0"/>
      <w:divBdr>
        <w:top w:val="none" w:sz="0" w:space="0" w:color="auto"/>
        <w:left w:val="none" w:sz="0" w:space="0" w:color="auto"/>
        <w:bottom w:val="none" w:sz="0" w:space="0" w:color="auto"/>
        <w:right w:val="none" w:sz="0" w:space="0" w:color="auto"/>
      </w:divBdr>
    </w:div>
    <w:div w:id="21159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yperlink" Target="https://doi.org/10.1038/s41893-023-01247-w"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yperlink" Target="https://doi.org/10.3390/su16231069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ogsc.2024.10093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CWR(mm/dec)</a:t>
            </a:r>
          </a:p>
        </c:rich>
      </c:tx>
      <c:layout>
        <c:manualLayout>
          <c:xMode val="edge"/>
          <c:yMode val="edge"/>
          <c:x val="0.40167910207105229"/>
          <c:y val="0"/>
        </c:manualLayout>
      </c:layout>
      <c:overlay val="0"/>
      <c:spPr>
        <a:noFill/>
        <a:ln>
          <a:noFill/>
        </a:ln>
        <a:effectLst/>
      </c:spPr>
    </c:title>
    <c:autoTitleDeleted val="0"/>
    <c:plotArea>
      <c:layout>
        <c:manualLayout>
          <c:layoutTarget val="inner"/>
          <c:xMode val="edge"/>
          <c:yMode val="edge"/>
          <c:x val="6.7881999032194038E-2"/>
          <c:y val="4.2083333333333355E-2"/>
          <c:w val="0.90096535299272806"/>
          <c:h val="0.3930540974044911"/>
        </c:manualLayout>
      </c:layout>
      <c:barChart>
        <c:barDir val="col"/>
        <c:grouping val="clustered"/>
        <c:varyColors val="0"/>
        <c:ser>
          <c:idx val="0"/>
          <c:order val="0"/>
          <c:tx>
            <c:strRef>
              <c:f>Sheet6!$M$30</c:f>
              <c:strCache>
                <c:ptCount val="1"/>
                <c:pt idx="0">
                  <c:v>Cwr(mm/dec)</c:v>
                </c:pt>
              </c:strCache>
            </c:strRef>
          </c:tx>
          <c:spPr>
            <a:solidFill>
              <a:schemeClr val="accent1"/>
            </a:solidFill>
            <a:ln>
              <a:noFill/>
            </a:ln>
            <a:effectLst/>
          </c:spPr>
          <c:invertIfNegative val="0"/>
          <c:cat>
            <c:multiLvlStrRef>
              <c:f>Sheet6!$J$31:$L$54</c:f>
              <c:multiLvlStrCache>
                <c:ptCount val="22"/>
                <c:lvl>
                  <c:pt idx="0">
                    <c:v>Land Preparation</c:v>
                  </c:pt>
                  <c:pt idx="1">
                    <c:v>Nursery raising</c:v>
                  </c:pt>
                  <c:pt idx="2">
                    <c:v>Transplanting</c:v>
                  </c:pt>
                  <c:pt idx="4">
                    <c:v>Early Tillering</c:v>
                  </c:pt>
                  <c:pt idx="5">
                    <c:v>Late Tillering</c:v>
                  </c:pt>
                  <c:pt idx="6">
                    <c:v>Stem elongation</c:v>
                  </c:pt>
                  <c:pt idx="8">
                    <c:v>Panicle initiation</c:v>
                  </c:pt>
                  <c:pt idx="9">
                    <c:v>Booting</c:v>
                  </c:pt>
                  <c:pt idx="10">
                    <c:v>Heading</c:v>
                  </c:pt>
                  <c:pt idx="11">
                    <c:v>Flowering</c:v>
                  </c:pt>
                  <c:pt idx="12">
                    <c:v>Anthesis</c:v>
                  </c:pt>
                  <c:pt idx="13">
                    <c:v>Milky stage</c:v>
                  </c:pt>
                  <c:pt idx="14">
                    <c:v>Dough stage</c:v>
                  </c:pt>
                  <c:pt idx="15">
                    <c:v>Early grain filling</c:v>
                  </c:pt>
                  <c:pt idx="17">
                    <c:v>Late grain filling</c:v>
                  </c:pt>
                  <c:pt idx="18">
                    <c:v>Beginning of maturity</c:v>
                  </c:pt>
                  <c:pt idx="19">
                    <c:v>Physiological maturity</c:v>
                  </c:pt>
                  <c:pt idx="20">
                    <c:v>Senescence</c:v>
                  </c:pt>
                  <c:pt idx="21">
                    <c:v>Harvesting</c:v>
                  </c:pt>
                </c:lvl>
                <c:lvl>
                  <c:pt idx="2">
                    <c:v>Init</c:v>
                  </c:pt>
                  <c:pt idx="6">
                    <c:v>Deve</c:v>
                  </c:pt>
                  <c:pt idx="13">
                    <c:v> Mid</c:v>
                  </c:pt>
                  <c:pt idx="21">
                    <c:v>Late</c:v>
                  </c:pt>
                </c:lvl>
                <c:lvl>
                  <c:pt idx="0">
                    <c:v>Jun</c:v>
                  </c:pt>
                  <c:pt idx="5">
                    <c:v>Jul</c:v>
                  </c:pt>
                  <c:pt idx="9">
                    <c:v>Aug</c:v>
                  </c:pt>
                  <c:pt idx="12">
                    <c:v>Sep</c:v>
                  </c:pt>
                  <c:pt idx="15">
                    <c:v>Oct</c:v>
                  </c:pt>
                  <c:pt idx="19">
                    <c:v>Nov</c:v>
                  </c:pt>
                  <c:pt idx="21">
                    <c:v>Dec</c:v>
                  </c:pt>
                </c:lvl>
              </c:multiLvlStrCache>
            </c:multiLvlStrRef>
          </c:cat>
          <c:val>
            <c:numRef>
              <c:f>Sheet6!$M$31:$M$54</c:f>
              <c:numCache>
                <c:formatCode>General</c:formatCode>
                <c:ptCount val="24"/>
                <c:pt idx="0">
                  <c:v>19.489999999999998</c:v>
                </c:pt>
                <c:pt idx="1">
                  <c:v>59.11</c:v>
                </c:pt>
                <c:pt idx="2">
                  <c:v>52.57</c:v>
                </c:pt>
                <c:pt idx="4">
                  <c:v>46.94</c:v>
                </c:pt>
                <c:pt idx="5">
                  <c:v>51.46</c:v>
                </c:pt>
                <c:pt idx="6">
                  <c:v>46.99</c:v>
                </c:pt>
                <c:pt idx="8">
                  <c:v>46.29</c:v>
                </c:pt>
                <c:pt idx="9">
                  <c:v>50.44</c:v>
                </c:pt>
                <c:pt idx="10">
                  <c:v>45.05</c:v>
                </c:pt>
                <c:pt idx="11">
                  <c:v>44.16</c:v>
                </c:pt>
                <c:pt idx="12">
                  <c:v>44.88</c:v>
                </c:pt>
                <c:pt idx="13">
                  <c:v>45.99</c:v>
                </c:pt>
                <c:pt idx="14">
                  <c:v>46.8</c:v>
                </c:pt>
                <c:pt idx="15">
                  <c:v>48.83</c:v>
                </c:pt>
                <c:pt idx="17">
                  <c:v>41.31</c:v>
                </c:pt>
                <c:pt idx="18">
                  <c:v>37.06</c:v>
                </c:pt>
                <c:pt idx="19">
                  <c:v>32.869999999999997</c:v>
                </c:pt>
                <c:pt idx="20">
                  <c:v>28.77</c:v>
                </c:pt>
                <c:pt idx="21">
                  <c:v>10.210000000000001</c:v>
                </c:pt>
              </c:numCache>
            </c:numRef>
          </c:val>
          <c:extLst>
            <c:ext xmlns:c16="http://schemas.microsoft.com/office/drawing/2014/chart" uri="{C3380CC4-5D6E-409C-BE32-E72D297353CC}">
              <c16:uniqueId val="{00000000-F14C-4859-B5F7-B87A81A68097}"/>
            </c:ext>
          </c:extLst>
        </c:ser>
        <c:dLbls>
          <c:showLegendKey val="0"/>
          <c:showVal val="0"/>
          <c:showCatName val="0"/>
          <c:showSerName val="0"/>
          <c:showPercent val="0"/>
          <c:showBubbleSize val="0"/>
        </c:dLbls>
        <c:gapWidth val="219"/>
        <c:overlap val="-27"/>
        <c:axId val="191571840"/>
        <c:axId val="191573376"/>
      </c:barChart>
      <c:catAx>
        <c:axId val="19157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3376"/>
        <c:crosses val="autoZero"/>
        <c:auto val="1"/>
        <c:lblAlgn val="ctr"/>
        <c:lblOffset val="100"/>
        <c:noMultiLvlLbl val="0"/>
      </c:catAx>
      <c:valAx>
        <c:axId val="19157337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62670334016467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Sheet11!$B$17:$B$18</c:f>
              <c:strCache>
                <c:ptCount val="2"/>
                <c:pt idx="0">
                  <c:v>Eff Rainfall</c:v>
                </c:pt>
                <c:pt idx="1">
                  <c:v>mm/month</c:v>
                </c:pt>
              </c:strCache>
            </c:strRef>
          </c:tx>
          <c:spPr>
            <a:solidFill>
              <a:schemeClr val="accent1"/>
            </a:solidFill>
            <a:ln>
              <a:noFill/>
            </a:ln>
            <a:effectLst/>
          </c:spPr>
          <c:invertIfNegative val="0"/>
          <c:cat>
            <c:strRef>
              <c:f>Sheet11!$A$19:$A$30</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Sheet11!$B$19:$B$30</c:f>
              <c:numCache>
                <c:formatCode>General</c:formatCode>
                <c:ptCount val="12"/>
                <c:pt idx="0">
                  <c:v>13.35</c:v>
                </c:pt>
                <c:pt idx="1">
                  <c:v>12.81</c:v>
                </c:pt>
                <c:pt idx="2">
                  <c:v>10.25</c:v>
                </c:pt>
                <c:pt idx="3">
                  <c:v>10.41</c:v>
                </c:pt>
                <c:pt idx="4">
                  <c:v>19.39</c:v>
                </c:pt>
                <c:pt idx="5">
                  <c:v>80.150000000000006</c:v>
                </c:pt>
                <c:pt idx="6">
                  <c:v>140.38</c:v>
                </c:pt>
                <c:pt idx="7">
                  <c:v>132.32</c:v>
                </c:pt>
                <c:pt idx="8">
                  <c:v>102.17</c:v>
                </c:pt>
                <c:pt idx="9">
                  <c:v>30.91</c:v>
                </c:pt>
                <c:pt idx="10">
                  <c:v>3.78</c:v>
                </c:pt>
                <c:pt idx="11">
                  <c:v>7.57</c:v>
                </c:pt>
              </c:numCache>
            </c:numRef>
          </c:val>
          <c:extLst>
            <c:ext xmlns:c16="http://schemas.microsoft.com/office/drawing/2014/chart" uri="{C3380CC4-5D6E-409C-BE32-E72D297353CC}">
              <c16:uniqueId val="{00000000-7A1B-48FE-8582-6A12EAA2D682}"/>
            </c:ext>
          </c:extLst>
        </c:ser>
        <c:dLbls>
          <c:showLegendKey val="0"/>
          <c:showVal val="0"/>
          <c:showCatName val="0"/>
          <c:showSerName val="0"/>
          <c:showPercent val="0"/>
          <c:showBubbleSize val="0"/>
        </c:dLbls>
        <c:gapWidth val="219"/>
        <c:overlap val="-27"/>
        <c:axId val="191613952"/>
        <c:axId val="192828160"/>
      </c:barChart>
      <c:catAx>
        <c:axId val="19161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28160"/>
        <c:crosses val="autoZero"/>
        <c:auto val="1"/>
        <c:lblAlgn val="ctr"/>
        <c:lblOffset val="100"/>
        <c:noMultiLvlLbl val="0"/>
      </c:catAx>
      <c:valAx>
        <c:axId val="19282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13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IWR(mm/dec)</a:t>
            </a:r>
          </a:p>
        </c:rich>
      </c:tx>
      <c:overlay val="0"/>
      <c:spPr>
        <a:noFill/>
        <a:ln>
          <a:noFill/>
        </a:ln>
        <a:effectLst/>
      </c:spPr>
    </c:title>
    <c:autoTitleDeleted val="0"/>
    <c:plotArea>
      <c:layout>
        <c:manualLayout>
          <c:layoutTarget val="inner"/>
          <c:xMode val="edge"/>
          <c:yMode val="edge"/>
          <c:x val="5.5228419028266626E-2"/>
          <c:y val="2.6654135338345878E-2"/>
          <c:w val="0.91942595885191769"/>
          <c:h val="0.49586347759161675"/>
        </c:manualLayout>
      </c:layout>
      <c:barChart>
        <c:barDir val="col"/>
        <c:grouping val="clustered"/>
        <c:varyColors val="0"/>
        <c:ser>
          <c:idx val="0"/>
          <c:order val="0"/>
          <c:tx>
            <c:strRef>
              <c:f>Sheet8!$P$28</c:f>
              <c:strCache>
                <c:ptCount val="1"/>
                <c:pt idx="0">
                  <c:v>Iwr(mm/dec)</c:v>
                </c:pt>
              </c:strCache>
            </c:strRef>
          </c:tx>
          <c:spPr>
            <a:solidFill>
              <a:schemeClr val="accent1"/>
            </a:solidFill>
            <a:ln>
              <a:noFill/>
            </a:ln>
            <a:effectLst/>
          </c:spPr>
          <c:invertIfNegative val="0"/>
          <c:cat>
            <c:multiLvlStrRef>
              <c:f>Sheet8!$M$29:$O$50</c:f>
              <c:multiLvlStrCache>
                <c:ptCount val="22"/>
                <c:lvl>
                  <c:pt idx="0">
                    <c:v>Land Preparation</c:v>
                  </c:pt>
                  <c:pt idx="1">
                    <c:v>Nursery raising</c:v>
                  </c:pt>
                  <c:pt idx="2">
                    <c:v>Transplanting</c:v>
                  </c:pt>
                  <c:pt idx="4">
                    <c:v>Early Tillering</c:v>
                  </c:pt>
                  <c:pt idx="5">
                    <c:v>Late Tillering</c:v>
                  </c:pt>
                  <c:pt idx="6">
                    <c:v>Stem elongation</c:v>
                  </c:pt>
                  <c:pt idx="8">
                    <c:v>Panicle initiation</c:v>
                  </c:pt>
                  <c:pt idx="9">
                    <c:v>Booting</c:v>
                  </c:pt>
                  <c:pt idx="10">
                    <c:v>Heading</c:v>
                  </c:pt>
                  <c:pt idx="11">
                    <c:v>Flowering</c:v>
                  </c:pt>
                  <c:pt idx="12">
                    <c:v>Anthesis</c:v>
                  </c:pt>
                  <c:pt idx="13">
                    <c:v>Milky stage</c:v>
                  </c:pt>
                  <c:pt idx="14">
                    <c:v>Dough stage</c:v>
                  </c:pt>
                  <c:pt idx="15">
                    <c:v>Early grain filling</c:v>
                  </c:pt>
                  <c:pt idx="17">
                    <c:v>Late grain filling</c:v>
                  </c:pt>
                  <c:pt idx="18">
                    <c:v>Beginning of maturity</c:v>
                  </c:pt>
                  <c:pt idx="19">
                    <c:v>Physiological maturity</c:v>
                  </c:pt>
                  <c:pt idx="20">
                    <c:v>Senescence</c:v>
                  </c:pt>
                  <c:pt idx="21">
                    <c:v>Harvesting</c:v>
                  </c:pt>
                </c:lvl>
                <c:lvl>
                  <c:pt idx="2">
                    <c:v>Init</c:v>
                  </c:pt>
                  <c:pt idx="6">
                    <c:v>Deve</c:v>
                  </c:pt>
                  <c:pt idx="13">
                    <c:v> Mid</c:v>
                  </c:pt>
                  <c:pt idx="21">
                    <c:v>Late</c:v>
                  </c:pt>
                </c:lvl>
                <c:lvl>
                  <c:pt idx="0">
                    <c:v>Jun</c:v>
                  </c:pt>
                  <c:pt idx="5">
                    <c:v>Jul</c:v>
                  </c:pt>
                  <c:pt idx="9">
                    <c:v>Aug</c:v>
                  </c:pt>
                  <c:pt idx="12">
                    <c:v>Sep</c:v>
                  </c:pt>
                  <c:pt idx="15">
                    <c:v>Oct</c:v>
                  </c:pt>
                  <c:pt idx="19">
                    <c:v>Nov</c:v>
                  </c:pt>
                  <c:pt idx="21">
                    <c:v>Dec</c:v>
                  </c:pt>
                </c:lvl>
              </c:multiLvlStrCache>
            </c:multiLvlStrRef>
          </c:cat>
          <c:val>
            <c:numRef>
              <c:f>Sheet8!$P$29:$P$50</c:f>
              <c:numCache>
                <c:formatCode>General</c:formatCode>
                <c:ptCount val="22"/>
                <c:pt idx="0">
                  <c:v>19.48</c:v>
                </c:pt>
                <c:pt idx="1">
                  <c:v>27.33</c:v>
                </c:pt>
                <c:pt idx="2">
                  <c:v>11.08</c:v>
                </c:pt>
                <c:pt idx="4">
                  <c:v>3.82</c:v>
                </c:pt>
                <c:pt idx="5">
                  <c:v>5.52</c:v>
                </c:pt>
                <c:pt idx="6">
                  <c:v>4.1500000000000004</c:v>
                </c:pt>
                <c:pt idx="8">
                  <c:v>4.8899999999999997</c:v>
                </c:pt>
                <c:pt idx="9">
                  <c:v>9.52</c:v>
                </c:pt>
                <c:pt idx="10">
                  <c:v>8.84</c:v>
                </c:pt>
                <c:pt idx="11">
                  <c:v>11.1</c:v>
                </c:pt>
                <c:pt idx="12">
                  <c:v>17.18</c:v>
                </c:pt>
                <c:pt idx="13">
                  <c:v>30.93</c:v>
                </c:pt>
                <c:pt idx="14">
                  <c:v>38.28</c:v>
                </c:pt>
                <c:pt idx="15">
                  <c:v>42.27</c:v>
                </c:pt>
                <c:pt idx="17">
                  <c:v>39.409999999999997</c:v>
                </c:pt>
                <c:pt idx="18">
                  <c:v>36.14</c:v>
                </c:pt>
                <c:pt idx="19">
                  <c:v>31.85</c:v>
                </c:pt>
                <c:pt idx="20">
                  <c:v>26.62</c:v>
                </c:pt>
                <c:pt idx="21">
                  <c:v>8.94</c:v>
                </c:pt>
              </c:numCache>
            </c:numRef>
          </c:val>
          <c:extLst>
            <c:ext xmlns:c16="http://schemas.microsoft.com/office/drawing/2014/chart" uri="{C3380CC4-5D6E-409C-BE32-E72D297353CC}">
              <c16:uniqueId val="{00000000-A75F-4F72-9746-DBA2D6B7F6D2}"/>
            </c:ext>
          </c:extLst>
        </c:ser>
        <c:dLbls>
          <c:showLegendKey val="0"/>
          <c:showVal val="0"/>
          <c:showCatName val="0"/>
          <c:showSerName val="0"/>
          <c:showPercent val="0"/>
          <c:showBubbleSize val="0"/>
        </c:dLbls>
        <c:gapWidth val="219"/>
        <c:overlap val="-27"/>
        <c:axId val="187266176"/>
        <c:axId val="187267712"/>
      </c:barChart>
      <c:catAx>
        <c:axId val="18726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67712"/>
        <c:crosses val="autoZero"/>
        <c:auto val="1"/>
        <c:lblAlgn val="ctr"/>
        <c:lblOffset val="100"/>
        <c:noMultiLvlLbl val="0"/>
      </c:catAx>
      <c:valAx>
        <c:axId val="18726771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6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t>Water footprint (1997-2023)</a:t>
            </a:r>
            <a:endParaRPr lang="en-IN"/>
          </a:p>
        </c:rich>
      </c:tx>
      <c:layout>
        <c:manualLayout>
          <c:xMode val="edge"/>
          <c:yMode val="edge"/>
          <c:x val="0.31646389105926997"/>
          <c:y val="0"/>
        </c:manualLayout>
      </c:layout>
      <c:overlay val="0"/>
      <c:spPr>
        <a:noFill/>
        <a:ln>
          <a:noFill/>
        </a:ln>
        <a:effectLst/>
      </c:spPr>
    </c:title>
    <c:autoTitleDeleted val="0"/>
    <c:plotArea>
      <c:layout>
        <c:manualLayout>
          <c:layoutTarget val="inner"/>
          <c:xMode val="edge"/>
          <c:yMode val="edge"/>
          <c:x val="0.12120587839791597"/>
          <c:y val="8.7271937445699402E-2"/>
          <c:w val="0.85423780951368133"/>
          <c:h val="0.69320857590455409"/>
        </c:manualLayout>
      </c:layout>
      <c:lineChart>
        <c:grouping val="standard"/>
        <c:varyColors val="0"/>
        <c:ser>
          <c:idx val="0"/>
          <c:order val="0"/>
          <c:tx>
            <c:strRef>
              <c:f>Sheet9!$B$1:$B$2</c:f>
              <c:strCache>
                <c:ptCount val="2"/>
                <c:pt idx="0">
                  <c:v>Yield</c:v>
                </c:pt>
                <c:pt idx="1">
                  <c:v>kg/hectare</c:v>
                </c:pt>
              </c:strCache>
            </c:strRef>
          </c:tx>
          <c:spPr>
            <a:ln w="28575" cap="rnd">
              <a:solidFill>
                <a:schemeClr val="accent1"/>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Sheet9!$B$3:$B$30</c:f>
              <c:numCache>
                <c:formatCode>General</c:formatCode>
                <c:ptCount val="28"/>
                <c:pt idx="0">
                  <c:v>1860</c:v>
                </c:pt>
                <c:pt idx="1">
                  <c:v>1780</c:v>
                </c:pt>
                <c:pt idx="2">
                  <c:v>2100</c:v>
                </c:pt>
                <c:pt idx="3">
                  <c:v>1830</c:v>
                </c:pt>
                <c:pt idx="4">
                  <c:v>2000</c:v>
                </c:pt>
                <c:pt idx="5">
                  <c:v>1900</c:v>
                </c:pt>
                <c:pt idx="6">
                  <c:v>2330</c:v>
                </c:pt>
                <c:pt idx="7">
                  <c:v>1790</c:v>
                </c:pt>
                <c:pt idx="8">
                  <c:v>2020</c:v>
                </c:pt>
                <c:pt idx="9">
                  <c:v>2120</c:v>
                </c:pt>
                <c:pt idx="10">
                  <c:v>2150</c:v>
                </c:pt>
                <c:pt idx="11">
                  <c:v>2440</c:v>
                </c:pt>
                <c:pt idx="12">
                  <c:v>2170</c:v>
                </c:pt>
                <c:pt idx="13">
                  <c:v>2330</c:v>
                </c:pt>
                <c:pt idx="14">
                  <c:v>2560</c:v>
                </c:pt>
                <c:pt idx="15">
                  <c:v>2870</c:v>
                </c:pt>
                <c:pt idx="16">
                  <c:v>2640</c:v>
                </c:pt>
                <c:pt idx="17">
                  <c:v>2100</c:v>
                </c:pt>
                <c:pt idx="18">
                  <c:v>1830</c:v>
                </c:pt>
                <c:pt idx="19">
                  <c:v>2760</c:v>
                </c:pt>
                <c:pt idx="20">
                  <c:v>2740</c:v>
                </c:pt>
                <c:pt idx="21">
                  <c:v>3120</c:v>
                </c:pt>
                <c:pt idx="22">
                  <c:v>3120</c:v>
                </c:pt>
                <c:pt idx="23">
                  <c:v>3140</c:v>
                </c:pt>
                <c:pt idx="24">
                  <c:v>2980</c:v>
                </c:pt>
                <c:pt idx="25">
                  <c:v>3020</c:v>
                </c:pt>
                <c:pt idx="26">
                  <c:v>3020</c:v>
                </c:pt>
                <c:pt idx="27">
                  <c:v>2397.037037037037</c:v>
                </c:pt>
              </c:numCache>
            </c:numRef>
          </c:val>
          <c:smooth val="0"/>
          <c:extLst>
            <c:ext xmlns:c16="http://schemas.microsoft.com/office/drawing/2014/chart" uri="{C3380CC4-5D6E-409C-BE32-E72D297353CC}">
              <c16:uniqueId val="{00000000-A989-477F-9BA0-D580D27760A3}"/>
            </c:ext>
          </c:extLst>
        </c:ser>
        <c:ser>
          <c:idx val="1"/>
          <c:order val="1"/>
          <c:tx>
            <c:strRef>
              <c:f>Sheet9!$C$1:$C$2</c:f>
              <c:strCache>
                <c:ptCount val="2"/>
                <c:pt idx="0">
                  <c:v>Wfgreen</c:v>
                </c:pt>
                <c:pt idx="1">
                  <c:v>l/kg</c:v>
                </c:pt>
              </c:strCache>
            </c:strRef>
          </c:tx>
          <c:spPr>
            <a:ln w="28575" cap="rnd">
              <a:solidFill>
                <a:schemeClr val="accent2"/>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Sheet9!$C$3:$C$30</c:f>
              <c:numCache>
                <c:formatCode>General</c:formatCode>
                <c:ptCount val="28"/>
                <c:pt idx="0">
                  <c:v>2724.1935483870966</c:v>
                </c:pt>
                <c:pt idx="1">
                  <c:v>2348.3146067415732</c:v>
                </c:pt>
                <c:pt idx="2">
                  <c:v>2190</c:v>
                </c:pt>
                <c:pt idx="3">
                  <c:v>2006.0109289617487</c:v>
                </c:pt>
                <c:pt idx="4">
                  <c:v>2350</c:v>
                </c:pt>
                <c:pt idx="5">
                  <c:v>2321.0526315789471</c:v>
                </c:pt>
                <c:pt idx="6">
                  <c:v>1781.1158798283261</c:v>
                </c:pt>
                <c:pt idx="7">
                  <c:v>2191.6201117318437</c:v>
                </c:pt>
                <c:pt idx="8">
                  <c:v>2172.7722772277225</c:v>
                </c:pt>
                <c:pt idx="9">
                  <c:v>1466.5094339622642</c:v>
                </c:pt>
                <c:pt idx="10">
                  <c:v>1940.4651162790699</c:v>
                </c:pt>
                <c:pt idx="11">
                  <c:v>1597.1311475409834</c:v>
                </c:pt>
                <c:pt idx="12">
                  <c:v>1955.7603686635946</c:v>
                </c:pt>
                <c:pt idx="13">
                  <c:v>1607.2961373390558</c:v>
                </c:pt>
                <c:pt idx="14">
                  <c:v>1812.5</c:v>
                </c:pt>
                <c:pt idx="15">
                  <c:v>1485.3658536585365</c:v>
                </c:pt>
                <c:pt idx="16">
                  <c:v>1945.4545454545455</c:v>
                </c:pt>
                <c:pt idx="17">
                  <c:v>2098.5714285714289</c:v>
                </c:pt>
                <c:pt idx="18">
                  <c:v>1895.0819672131147</c:v>
                </c:pt>
                <c:pt idx="19">
                  <c:v>1529.7101449275362</c:v>
                </c:pt>
                <c:pt idx="20">
                  <c:v>1290.1459854014599</c:v>
                </c:pt>
                <c:pt idx="21">
                  <c:v>1208.9743589743589</c:v>
                </c:pt>
                <c:pt idx="22">
                  <c:v>1484.6153846153848</c:v>
                </c:pt>
                <c:pt idx="23">
                  <c:v>1429.2993630573249</c:v>
                </c:pt>
                <c:pt idx="24">
                  <c:v>1732.2147651006712</c:v>
                </c:pt>
                <c:pt idx="25">
                  <c:v>1680.4635761589404</c:v>
                </c:pt>
                <c:pt idx="26">
                  <c:v>1554.635761589404</c:v>
                </c:pt>
                <c:pt idx="27">
                  <c:v>1844.4176045542565</c:v>
                </c:pt>
              </c:numCache>
            </c:numRef>
          </c:val>
          <c:smooth val="0"/>
          <c:extLst>
            <c:ext xmlns:c16="http://schemas.microsoft.com/office/drawing/2014/chart" uri="{C3380CC4-5D6E-409C-BE32-E72D297353CC}">
              <c16:uniqueId val="{00000001-A989-477F-9BA0-D580D27760A3}"/>
            </c:ext>
          </c:extLst>
        </c:ser>
        <c:ser>
          <c:idx val="2"/>
          <c:order val="2"/>
          <c:tx>
            <c:strRef>
              <c:f>Sheet9!$D$1:$D$2</c:f>
              <c:strCache>
                <c:ptCount val="2"/>
                <c:pt idx="0">
                  <c:v>Wfblue</c:v>
                </c:pt>
                <c:pt idx="1">
                  <c:v>l/kg</c:v>
                </c:pt>
              </c:strCache>
            </c:strRef>
          </c:tx>
          <c:spPr>
            <a:ln w="28575" cap="rnd">
              <a:solidFill>
                <a:schemeClr val="accent3"/>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Sheet9!$D$3:$D$30</c:f>
              <c:numCache>
                <c:formatCode>General</c:formatCode>
                <c:ptCount val="28"/>
                <c:pt idx="0">
                  <c:v>1426.3440860215053</c:v>
                </c:pt>
                <c:pt idx="1">
                  <c:v>1974.7191011235957</c:v>
                </c:pt>
                <c:pt idx="2">
                  <c:v>1580.952380952381</c:v>
                </c:pt>
                <c:pt idx="3">
                  <c:v>2778.688524590164</c:v>
                </c:pt>
                <c:pt idx="4">
                  <c:v>1516.5</c:v>
                </c:pt>
                <c:pt idx="5">
                  <c:v>2221.0526315789471</c:v>
                </c:pt>
                <c:pt idx="6">
                  <c:v>1534.334763948498</c:v>
                </c:pt>
                <c:pt idx="7">
                  <c:v>2557.5418994413408</c:v>
                </c:pt>
                <c:pt idx="8">
                  <c:v>1744.0594059405942</c:v>
                </c:pt>
                <c:pt idx="9">
                  <c:v>2646.6981132075471</c:v>
                </c:pt>
                <c:pt idx="10">
                  <c:v>1897.6744186046512</c:v>
                </c:pt>
                <c:pt idx="11">
                  <c:v>1309.8360655737704</c:v>
                </c:pt>
                <c:pt idx="12">
                  <c:v>2101.3824884792625</c:v>
                </c:pt>
                <c:pt idx="13">
                  <c:v>2023.6051502145922</c:v>
                </c:pt>
                <c:pt idx="14">
                  <c:v>3100.390625</c:v>
                </c:pt>
                <c:pt idx="15">
                  <c:v>1269.6864111498257</c:v>
                </c:pt>
                <c:pt idx="16">
                  <c:v>832.19696969696963</c:v>
                </c:pt>
                <c:pt idx="17">
                  <c:v>2082.3809523809523</c:v>
                </c:pt>
                <c:pt idx="18">
                  <c:v>3036.0655737704919</c:v>
                </c:pt>
                <c:pt idx="19">
                  <c:v>1147.1014492753625</c:v>
                </c:pt>
                <c:pt idx="20">
                  <c:v>1603.2846715328469</c:v>
                </c:pt>
                <c:pt idx="21">
                  <c:v>1393.9102564102564</c:v>
                </c:pt>
                <c:pt idx="22">
                  <c:v>847.43589743589746</c:v>
                </c:pt>
                <c:pt idx="23">
                  <c:v>960.828025477707</c:v>
                </c:pt>
                <c:pt idx="24">
                  <c:v>697.98657718120808</c:v>
                </c:pt>
                <c:pt idx="25">
                  <c:v>913.90728476821198</c:v>
                </c:pt>
                <c:pt idx="26">
                  <c:v>1146.6887417218543</c:v>
                </c:pt>
                <c:pt idx="27">
                  <c:v>1716.4908320547572</c:v>
                </c:pt>
              </c:numCache>
            </c:numRef>
          </c:val>
          <c:smooth val="0"/>
          <c:extLst>
            <c:ext xmlns:c16="http://schemas.microsoft.com/office/drawing/2014/chart" uri="{C3380CC4-5D6E-409C-BE32-E72D297353CC}">
              <c16:uniqueId val="{00000002-A989-477F-9BA0-D580D27760A3}"/>
            </c:ext>
          </c:extLst>
        </c:ser>
        <c:ser>
          <c:idx val="3"/>
          <c:order val="3"/>
          <c:tx>
            <c:strRef>
              <c:f>Sheet9!$E$1:$E$2</c:f>
              <c:strCache>
                <c:ptCount val="2"/>
                <c:pt idx="0">
                  <c:v>total</c:v>
                </c:pt>
                <c:pt idx="1">
                  <c:v>l/kg</c:v>
                </c:pt>
              </c:strCache>
            </c:strRef>
          </c:tx>
          <c:spPr>
            <a:ln w="28575" cap="rnd">
              <a:solidFill>
                <a:schemeClr val="accent4"/>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Sheet9!$E$3:$E$30</c:f>
              <c:numCache>
                <c:formatCode>General</c:formatCode>
                <c:ptCount val="28"/>
                <c:pt idx="0">
                  <c:v>4150.5376344086017</c:v>
                </c:pt>
                <c:pt idx="1">
                  <c:v>4323.0337078651692</c:v>
                </c:pt>
                <c:pt idx="2">
                  <c:v>3770.9523809523807</c:v>
                </c:pt>
                <c:pt idx="3">
                  <c:v>4784.6994535519125</c:v>
                </c:pt>
                <c:pt idx="4">
                  <c:v>3866.5</c:v>
                </c:pt>
                <c:pt idx="5">
                  <c:v>4542.1052631578941</c:v>
                </c:pt>
                <c:pt idx="6">
                  <c:v>3315.4506437768241</c:v>
                </c:pt>
                <c:pt idx="7">
                  <c:v>4749.1620111731845</c:v>
                </c:pt>
                <c:pt idx="8">
                  <c:v>3916.8316831683169</c:v>
                </c:pt>
                <c:pt idx="9">
                  <c:v>4113.2075471698117</c:v>
                </c:pt>
                <c:pt idx="10">
                  <c:v>3838.1395348837214</c:v>
                </c:pt>
                <c:pt idx="11">
                  <c:v>2906.9672131147536</c:v>
                </c:pt>
                <c:pt idx="12">
                  <c:v>4057.1428571428569</c:v>
                </c:pt>
                <c:pt idx="13">
                  <c:v>3630.9012875536482</c:v>
                </c:pt>
                <c:pt idx="14">
                  <c:v>4912.890625</c:v>
                </c:pt>
                <c:pt idx="15">
                  <c:v>2755.0522648083625</c:v>
                </c:pt>
                <c:pt idx="16">
                  <c:v>2777.651515151515</c:v>
                </c:pt>
                <c:pt idx="17">
                  <c:v>4180.9523809523816</c:v>
                </c:pt>
                <c:pt idx="18">
                  <c:v>4931.1475409836066</c:v>
                </c:pt>
                <c:pt idx="19">
                  <c:v>2676.811594202899</c:v>
                </c:pt>
                <c:pt idx="20">
                  <c:v>2893.4306569343071</c:v>
                </c:pt>
                <c:pt idx="21">
                  <c:v>2602.8846153846152</c:v>
                </c:pt>
                <c:pt idx="22">
                  <c:v>2332.0512820512822</c:v>
                </c:pt>
                <c:pt idx="23">
                  <c:v>2390.127388535032</c:v>
                </c:pt>
                <c:pt idx="24">
                  <c:v>2430.2013422818791</c:v>
                </c:pt>
                <c:pt idx="25">
                  <c:v>2594.3708609271525</c:v>
                </c:pt>
                <c:pt idx="26">
                  <c:v>2701.324503311258</c:v>
                </c:pt>
                <c:pt idx="27">
                  <c:v>3560.9084366090142</c:v>
                </c:pt>
              </c:numCache>
            </c:numRef>
          </c:val>
          <c:smooth val="0"/>
          <c:extLst>
            <c:ext xmlns:c16="http://schemas.microsoft.com/office/drawing/2014/chart" uri="{C3380CC4-5D6E-409C-BE32-E72D297353CC}">
              <c16:uniqueId val="{00000003-A989-477F-9BA0-D580D27760A3}"/>
            </c:ext>
          </c:extLst>
        </c:ser>
        <c:dLbls>
          <c:showLegendKey val="0"/>
          <c:showVal val="0"/>
          <c:showCatName val="0"/>
          <c:showSerName val="0"/>
          <c:showPercent val="0"/>
          <c:showBubbleSize val="0"/>
        </c:dLbls>
        <c:smooth val="0"/>
        <c:axId val="176699264"/>
        <c:axId val="176713728"/>
      </c:lineChart>
      <c:catAx>
        <c:axId val="17669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layout>
            <c:manualLayout>
              <c:xMode val="edge"/>
              <c:yMode val="edge"/>
              <c:x val="0.5248119824959373"/>
              <c:y val="0.883004508233169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13728"/>
        <c:crosses val="autoZero"/>
        <c:auto val="1"/>
        <c:lblAlgn val="ctr"/>
        <c:lblOffset val="100"/>
        <c:noMultiLvlLbl val="0"/>
      </c:catAx>
      <c:valAx>
        <c:axId val="17671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Waterfootprint(l/kg)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253</TotalTime>
  <Pages>16</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Victory Akosubo</cp:lastModifiedBy>
  <cp:revision>13</cp:revision>
  <dcterms:created xsi:type="dcterms:W3CDTF">2025-08-27T16:22:00Z</dcterms:created>
  <dcterms:modified xsi:type="dcterms:W3CDTF">2025-09-12T23:26:00Z</dcterms:modified>
</cp:coreProperties>
</file>