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09C19" w14:textId="77777777" w:rsidR="00B447D1" w:rsidRDefault="00FB7B74">
      <w:pPr>
        <w:spacing w:line="360" w:lineRule="auto"/>
        <w:ind w:left="567" w:right="855"/>
        <w:jc w:val="center"/>
        <w:rPr>
          <w:rFonts w:ascii="Times New Roman" w:hAnsi="Times New Roman" w:cs="Times New Roman"/>
          <w:b/>
          <w:sz w:val="24"/>
          <w:szCs w:val="24"/>
        </w:rPr>
      </w:pPr>
      <w:r>
        <w:rPr>
          <w:rFonts w:ascii="Times New Roman" w:hAnsi="Times New Roman" w:cs="Times New Roman"/>
          <w:b/>
          <w:sz w:val="24"/>
          <w:szCs w:val="24"/>
        </w:rPr>
        <w:t>STUDIES ON BIOMASS ESTIMATION AND CARBON SEQUESTRATION ACROSS DIFFERENT FOREST TYPES IN SIRSI FOREST RANGE</w:t>
      </w:r>
    </w:p>
    <w:p w14:paraId="4661497E" w14:textId="77777777" w:rsidR="00B447D1" w:rsidRDefault="00FB7B74">
      <w:pPr>
        <w:spacing w:after="0" w:line="240" w:lineRule="auto"/>
        <w:ind w:left="567" w:right="855"/>
        <w:jc w:val="center"/>
        <w:rPr>
          <w:rFonts w:ascii="Times New Roman" w:hAnsi="Times New Roman" w:cs="Times New Roman"/>
          <w:sz w:val="24"/>
        </w:rPr>
      </w:pPr>
      <w:r>
        <w:rPr>
          <w:rStyle w:val="Heading1Char"/>
          <w:rFonts w:ascii="Times New Roman" w:hAnsi="Times New Roman" w:cs="Times New Roman"/>
          <w:sz w:val="24"/>
        </w:rPr>
        <w:t xml:space="preserve">  </w:t>
      </w:r>
    </w:p>
    <w:p w14:paraId="1D4D3B85" w14:textId="77777777" w:rsidR="00B447D1" w:rsidRDefault="00B447D1">
      <w:pPr>
        <w:spacing w:line="480" w:lineRule="auto"/>
        <w:ind w:right="855"/>
        <w:jc w:val="center"/>
        <w:rPr>
          <w:rFonts w:ascii="Times New Roman" w:eastAsia="Times New Roman" w:hAnsi="Times New Roman" w:cs="Times New Roman"/>
          <w:b/>
          <w:bCs/>
          <w:sz w:val="24"/>
          <w:szCs w:val="24"/>
          <w:lang w:eastAsia="en-ZW"/>
        </w:rPr>
      </w:pPr>
    </w:p>
    <w:p w14:paraId="36F12181" w14:textId="77777777" w:rsidR="00B447D1" w:rsidRDefault="00FB7B74">
      <w:pPr>
        <w:spacing w:line="480" w:lineRule="auto"/>
        <w:ind w:right="855"/>
        <w:jc w:val="center"/>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Abstract</w:t>
      </w:r>
    </w:p>
    <w:p w14:paraId="5B9F1094" w14:textId="77777777" w:rsidR="00B447D1" w:rsidRDefault="00FB7B74">
      <w:pPr>
        <w:spacing w:before="100" w:beforeAutospacing="1" w:after="100" w:afterAutospacing="1" w:line="360" w:lineRule="auto"/>
        <w:ind w:right="273"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Forests play a vital role in regulating biodiversit</w:t>
      </w:r>
      <w:r>
        <w:rPr>
          <w:rFonts w:ascii="Times New Roman" w:eastAsia="Times New Roman" w:hAnsi="Times New Roman" w:cs="Times New Roman"/>
          <w:sz w:val="24"/>
          <w:szCs w:val="24"/>
          <w:lang w:val="en-IN" w:eastAsia="en-IN"/>
        </w:rPr>
        <w:t xml:space="preserve">y and global carbon cycles through their capacity to store and sequester carbon. The present study assessed biomass production and carbon sequestration in moist deciduous and semi-evergreen forests of the </w:t>
      </w:r>
      <w:proofErr w:type="spellStart"/>
      <w:r>
        <w:rPr>
          <w:rFonts w:ascii="Times New Roman" w:eastAsia="Times New Roman" w:hAnsi="Times New Roman" w:cs="Times New Roman"/>
          <w:sz w:val="24"/>
          <w:szCs w:val="24"/>
          <w:lang w:val="en-IN" w:eastAsia="en-IN"/>
        </w:rPr>
        <w:t>Sirsi</w:t>
      </w:r>
      <w:proofErr w:type="spellEnd"/>
      <w:r>
        <w:rPr>
          <w:rFonts w:ascii="Times New Roman" w:eastAsia="Times New Roman" w:hAnsi="Times New Roman" w:cs="Times New Roman"/>
          <w:sz w:val="24"/>
          <w:szCs w:val="24"/>
          <w:lang w:val="en-IN" w:eastAsia="en-IN"/>
        </w:rPr>
        <w:t xml:space="preserve"> Forest Range, </w:t>
      </w:r>
      <w:proofErr w:type="spellStart"/>
      <w:r>
        <w:rPr>
          <w:rFonts w:ascii="Times New Roman" w:eastAsia="Times New Roman" w:hAnsi="Times New Roman" w:cs="Times New Roman"/>
          <w:sz w:val="24"/>
          <w:szCs w:val="24"/>
          <w:lang w:val="en-IN" w:eastAsia="en-IN"/>
        </w:rPr>
        <w:t>Uttara</w:t>
      </w:r>
      <w:proofErr w:type="spellEnd"/>
      <w:r>
        <w:rPr>
          <w:rFonts w:ascii="Times New Roman" w:eastAsia="Times New Roman" w:hAnsi="Times New Roman" w:cs="Times New Roman"/>
          <w:sz w:val="24"/>
          <w:szCs w:val="24"/>
          <w:lang w:val="en-IN" w:eastAsia="en-IN"/>
        </w:rPr>
        <w:t xml:space="preserve"> Kannada district, Karnat</w:t>
      </w:r>
      <w:r>
        <w:rPr>
          <w:rFonts w:ascii="Times New Roman" w:eastAsia="Times New Roman" w:hAnsi="Times New Roman" w:cs="Times New Roman"/>
          <w:sz w:val="24"/>
          <w:szCs w:val="24"/>
          <w:lang w:val="en-IN" w:eastAsia="en-IN"/>
        </w:rPr>
        <w:t>aka, a biodiversity hotspot in the central Western Ghats. Using quadrat sampling (20 × 20 m; 68 plots), all trees with ≥30 cm girth were measured for girth and height. Aboveground biomass (AGB) was estimated from volume and species-specific wood density, w</w:t>
      </w:r>
      <w:r>
        <w:rPr>
          <w:rFonts w:ascii="Times New Roman" w:eastAsia="Times New Roman" w:hAnsi="Times New Roman" w:cs="Times New Roman"/>
          <w:sz w:val="24"/>
          <w:szCs w:val="24"/>
          <w:lang w:val="en-IN" w:eastAsia="en-IN"/>
        </w:rPr>
        <w:t>hile belowground biomass (BGB) was derived as 27% of AGB. Results revealed significant differences between forest types. Semi-evergreen forests exhibited higher basal area (35.39 m² ha⁻¹) compared to moist deciduous forests (24.24 m² ha⁻¹). Tree volume rea</w:t>
      </w:r>
      <w:r>
        <w:rPr>
          <w:rFonts w:ascii="Times New Roman" w:eastAsia="Times New Roman" w:hAnsi="Times New Roman" w:cs="Times New Roman"/>
          <w:sz w:val="24"/>
          <w:szCs w:val="24"/>
          <w:lang w:val="en-IN" w:eastAsia="en-IN"/>
        </w:rPr>
        <w:t xml:space="preserve">ched 629.85 m³ ha⁻¹ in semi-evergreen stands versus 260.26 m³ ha⁻¹ in moist deciduous forests. AGB was 337.53 Mg ha⁻¹ in semi-evergreen and 165.54 Mg ha⁻¹ in moist deciduous systems. Corresponding BGB values were 91.13 Mg ha⁻¹ and 44.69 Mg ha⁻¹, resulting </w:t>
      </w:r>
      <w:r>
        <w:rPr>
          <w:rFonts w:ascii="Times New Roman" w:eastAsia="Times New Roman" w:hAnsi="Times New Roman" w:cs="Times New Roman"/>
          <w:sz w:val="24"/>
          <w:szCs w:val="24"/>
          <w:lang w:val="en-IN" w:eastAsia="en-IN"/>
        </w:rPr>
        <w:t>in total biomass of 428.66 Mg ha⁻¹ and 210.23 Mg ha⁻¹, respectively. Carbon stock, calculated as 47% of total biomass, was nearly double in semi-evergreen forests (201.47 Mg ha⁻¹) compared to moist deciduous forests (98.81 Mg ha⁻¹). These findings highligh</w:t>
      </w:r>
      <w:r>
        <w:rPr>
          <w:rFonts w:ascii="Times New Roman" w:eastAsia="Times New Roman" w:hAnsi="Times New Roman" w:cs="Times New Roman"/>
          <w:sz w:val="24"/>
          <w:szCs w:val="24"/>
          <w:lang w:val="en-IN" w:eastAsia="en-IN"/>
        </w:rPr>
        <w:t>t the superior carbon sequestration potential of semi-evergreen forests and underscore their importance for climate change mitigation and biodiversity conservation.</w:t>
      </w:r>
    </w:p>
    <w:p w14:paraId="004BD8E2" w14:textId="77777777" w:rsidR="00B447D1" w:rsidRDefault="00FB7B74">
      <w:pPr>
        <w:spacing w:before="100" w:beforeAutospacing="1" w:after="100" w:afterAutospacing="1" w:line="36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Keywords:</w:t>
      </w:r>
      <w:r>
        <w:rPr>
          <w:rFonts w:ascii="Times New Roman" w:eastAsia="Times New Roman" w:hAnsi="Times New Roman" w:cs="Times New Roman"/>
          <w:sz w:val="24"/>
          <w:szCs w:val="24"/>
          <w:lang w:val="en-IN" w:eastAsia="en-IN"/>
        </w:rPr>
        <w:t xml:space="preserve"> Biomass production, Carbon sequestration, Semi-evergreen forests, Moist deciduous</w:t>
      </w:r>
      <w:r>
        <w:rPr>
          <w:rFonts w:ascii="Times New Roman" w:eastAsia="Times New Roman" w:hAnsi="Times New Roman" w:cs="Times New Roman"/>
          <w:sz w:val="24"/>
          <w:szCs w:val="24"/>
          <w:lang w:val="en-IN" w:eastAsia="en-IN"/>
        </w:rPr>
        <w:t xml:space="preserve"> forests, Western Ghats</w:t>
      </w:r>
    </w:p>
    <w:p w14:paraId="78CC04C7" w14:textId="77777777" w:rsidR="00B447D1" w:rsidRDefault="00B447D1">
      <w:pPr>
        <w:spacing w:before="100" w:beforeAutospacing="1" w:after="100" w:afterAutospacing="1" w:line="240" w:lineRule="auto"/>
        <w:ind w:right="273"/>
        <w:rPr>
          <w:rFonts w:ascii="Times New Roman" w:eastAsia="Times New Roman" w:hAnsi="Times New Roman" w:cs="Times New Roman"/>
          <w:sz w:val="24"/>
          <w:szCs w:val="24"/>
          <w:lang w:val="en-IN" w:eastAsia="en-IN"/>
        </w:rPr>
      </w:pPr>
    </w:p>
    <w:p w14:paraId="45E04CB7" w14:textId="77777777" w:rsidR="00B447D1" w:rsidRDefault="00B447D1">
      <w:pPr>
        <w:spacing w:line="480" w:lineRule="auto"/>
        <w:ind w:left="567" w:right="273"/>
        <w:jc w:val="both"/>
        <w:rPr>
          <w:rFonts w:ascii="Times New Roman" w:hAnsi="Times New Roman" w:cs="Times New Roman"/>
          <w:b/>
          <w:bCs/>
          <w:sz w:val="24"/>
          <w:szCs w:val="24"/>
        </w:rPr>
      </w:pPr>
    </w:p>
    <w:p w14:paraId="48EBEB76" w14:textId="77777777" w:rsidR="00B447D1" w:rsidRDefault="00B447D1">
      <w:pPr>
        <w:spacing w:line="480" w:lineRule="auto"/>
        <w:ind w:left="567" w:right="273"/>
        <w:jc w:val="both"/>
        <w:rPr>
          <w:rFonts w:ascii="Times New Roman" w:hAnsi="Times New Roman" w:cs="Times New Roman"/>
          <w:b/>
          <w:bCs/>
          <w:sz w:val="24"/>
          <w:szCs w:val="24"/>
        </w:rPr>
      </w:pPr>
    </w:p>
    <w:p w14:paraId="1DB4E5B0" w14:textId="77777777" w:rsidR="00B447D1" w:rsidRDefault="00B447D1">
      <w:pPr>
        <w:spacing w:line="480" w:lineRule="auto"/>
        <w:ind w:left="567" w:right="273"/>
        <w:jc w:val="both"/>
        <w:rPr>
          <w:rFonts w:ascii="Times New Roman" w:hAnsi="Times New Roman" w:cs="Times New Roman"/>
          <w:b/>
          <w:bCs/>
          <w:sz w:val="24"/>
          <w:szCs w:val="24"/>
        </w:rPr>
      </w:pPr>
    </w:p>
    <w:p w14:paraId="3FDC3FEB" w14:textId="77777777" w:rsidR="00B447D1" w:rsidRDefault="00B447D1">
      <w:pPr>
        <w:spacing w:line="480" w:lineRule="auto"/>
        <w:ind w:left="567" w:right="273"/>
        <w:jc w:val="both"/>
        <w:rPr>
          <w:rFonts w:ascii="Times New Roman" w:hAnsi="Times New Roman" w:cs="Times New Roman"/>
          <w:b/>
          <w:bCs/>
          <w:sz w:val="24"/>
          <w:szCs w:val="24"/>
        </w:rPr>
      </w:pPr>
    </w:p>
    <w:p w14:paraId="7F8CEFF0" w14:textId="77777777" w:rsidR="00B447D1" w:rsidRDefault="00B447D1">
      <w:pPr>
        <w:spacing w:line="480" w:lineRule="auto"/>
        <w:ind w:left="567" w:right="273"/>
        <w:jc w:val="both"/>
        <w:rPr>
          <w:rFonts w:ascii="Times New Roman" w:hAnsi="Times New Roman" w:cs="Times New Roman"/>
          <w:b/>
          <w:bCs/>
          <w:sz w:val="24"/>
          <w:szCs w:val="24"/>
        </w:rPr>
      </w:pPr>
    </w:p>
    <w:p w14:paraId="5CDDB4A9" w14:textId="77777777" w:rsidR="00B447D1" w:rsidRDefault="00B447D1">
      <w:pPr>
        <w:spacing w:line="480" w:lineRule="auto"/>
        <w:ind w:left="567" w:right="273"/>
        <w:jc w:val="both"/>
        <w:rPr>
          <w:rFonts w:ascii="Times New Roman" w:hAnsi="Times New Roman" w:cs="Times New Roman"/>
          <w:b/>
          <w:bCs/>
          <w:sz w:val="24"/>
          <w:szCs w:val="24"/>
        </w:rPr>
      </w:pPr>
    </w:p>
    <w:p w14:paraId="40689594" w14:textId="77777777" w:rsidR="00B447D1" w:rsidRDefault="00FB7B74">
      <w:pPr>
        <w:spacing w:line="480" w:lineRule="auto"/>
        <w:ind w:left="567" w:right="273"/>
        <w:jc w:val="both"/>
        <w:rPr>
          <w:rFonts w:ascii="Times New Roman" w:hAnsi="Times New Roman" w:cs="Times New Roman"/>
          <w:sz w:val="28"/>
          <w:szCs w:val="24"/>
        </w:rPr>
      </w:pPr>
      <w:r>
        <w:rPr>
          <w:rFonts w:ascii="Times New Roman" w:hAnsi="Times New Roman" w:cs="Times New Roman"/>
          <w:b/>
          <w:bCs/>
          <w:sz w:val="28"/>
          <w:szCs w:val="24"/>
        </w:rPr>
        <w:t>Introduction</w:t>
      </w:r>
    </w:p>
    <w:p w14:paraId="073F34F9" w14:textId="77777777" w:rsidR="00B447D1" w:rsidRDefault="00FB7B74">
      <w:pPr>
        <w:spacing w:before="100" w:beforeAutospacing="1" w:after="100" w:afterAutospacing="1" w:line="480" w:lineRule="auto"/>
        <w:ind w:left="567" w:right="273" w:firstLine="15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    Forests constitute an indispensable component of the Earth’s terrestrial ecosystems, occupying nearly 30 per cent of the global land surface (Anon, 2011). They serve as critical habitats for innumerable species and function as regulators of the global </w:t>
      </w:r>
      <w:r>
        <w:rPr>
          <w:rFonts w:ascii="Times New Roman" w:eastAsia="Times New Roman" w:hAnsi="Times New Roman" w:cs="Times New Roman"/>
          <w:sz w:val="24"/>
          <w:szCs w:val="24"/>
          <w:lang w:val="en-IN" w:eastAsia="en-IN"/>
        </w:rPr>
        <w:t>climate system. Through the process of photosynthesis, forests absorb atmospheric carbon dioxide (CO₂) and transform it into organic matter stored in biomass, thereby acting as significant carbon sinks. Globally, forest ecosystems store more than 80 per ce</w:t>
      </w:r>
      <w:r>
        <w:rPr>
          <w:rFonts w:ascii="Times New Roman" w:eastAsia="Times New Roman" w:hAnsi="Times New Roman" w:cs="Times New Roman"/>
          <w:sz w:val="24"/>
          <w:szCs w:val="24"/>
          <w:lang w:val="en-IN" w:eastAsia="en-IN"/>
        </w:rPr>
        <w:t xml:space="preserve">nt of aboveground carbon and approximately 40 per cent of belowground carbon (Dixon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1994). Forests also mitigate climate change by absorbing about 29 per cent of CO₂ emissions generated from fossil fuel combustion (Harris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2021). Current estimates suggest that forests store nearly 400 </w:t>
      </w:r>
      <w:proofErr w:type="spellStart"/>
      <w:r>
        <w:rPr>
          <w:rFonts w:ascii="Times New Roman" w:eastAsia="Times New Roman" w:hAnsi="Times New Roman" w:cs="Times New Roman"/>
          <w:sz w:val="24"/>
          <w:szCs w:val="24"/>
          <w:lang w:val="en-IN" w:eastAsia="en-IN"/>
        </w:rPr>
        <w:t>petagrams</w:t>
      </w:r>
      <w:proofErr w:type="spellEnd"/>
      <w:r>
        <w:rPr>
          <w:rFonts w:ascii="Times New Roman" w:eastAsia="Times New Roman" w:hAnsi="Times New Roman" w:cs="Times New Roman"/>
          <w:sz w:val="24"/>
          <w:szCs w:val="24"/>
          <w:lang w:val="en-IN" w:eastAsia="en-IN"/>
        </w:rPr>
        <w:t xml:space="preserve"> of carbon (</w:t>
      </w:r>
      <w:proofErr w:type="spellStart"/>
      <w:r>
        <w:rPr>
          <w:rFonts w:ascii="Times New Roman" w:eastAsia="Times New Roman" w:hAnsi="Times New Roman" w:cs="Times New Roman"/>
          <w:sz w:val="24"/>
          <w:szCs w:val="24"/>
          <w:lang w:val="en-IN" w:eastAsia="en-IN"/>
        </w:rPr>
        <w:t>PgC</w:t>
      </w:r>
      <w:proofErr w:type="spellEnd"/>
      <w:r>
        <w:rPr>
          <w:rFonts w:ascii="Times New Roman" w:eastAsia="Times New Roman" w:hAnsi="Times New Roman" w:cs="Times New Roman"/>
          <w:sz w:val="24"/>
          <w:szCs w:val="24"/>
          <w:lang w:val="en-IN" w:eastAsia="en-IN"/>
        </w:rPr>
        <w:t xml:space="preserve">) in their biomass, with the potential to sequester up to 772 </w:t>
      </w:r>
      <w:proofErr w:type="spellStart"/>
      <w:r>
        <w:rPr>
          <w:rFonts w:ascii="Times New Roman" w:eastAsia="Times New Roman" w:hAnsi="Times New Roman" w:cs="Times New Roman"/>
          <w:sz w:val="24"/>
          <w:szCs w:val="24"/>
          <w:lang w:val="en-IN" w:eastAsia="en-IN"/>
        </w:rPr>
        <w:t>PgC</w:t>
      </w:r>
      <w:proofErr w:type="spellEnd"/>
      <w:r>
        <w:rPr>
          <w:rFonts w:ascii="Times New Roman" w:eastAsia="Times New Roman" w:hAnsi="Times New Roman" w:cs="Times New Roman"/>
          <w:sz w:val="24"/>
          <w:szCs w:val="24"/>
          <w:lang w:val="en-IN" w:eastAsia="en-IN"/>
        </w:rPr>
        <w:t xml:space="preserve"> under optimal conditions (Pan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2011).</w:t>
      </w:r>
    </w:p>
    <w:p w14:paraId="1EDFDEA5" w14:textId="77777777" w:rsidR="00B447D1" w:rsidRDefault="00FB7B74">
      <w:pPr>
        <w:spacing w:before="100" w:beforeAutospacing="1" w:after="100" w:afterAutospacing="1" w:line="480" w:lineRule="auto"/>
        <w:ind w:left="567"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In the Indian context, forests play a vital role in mai</w:t>
      </w:r>
      <w:r>
        <w:rPr>
          <w:rFonts w:ascii="Times New Roman" w:eastAsia="Times New Roman" w:hAnsi="Times New Roman" w:cs="Times New Roman"/>
          <w:sz w:val="24"/>
          <w:szCs w:val="24"/>
          <w:lang w:val="en-IN" w:eastAsia="en-IN"/>
        </w:rPr>
        <w:t>ntaining ecological and climatological balance. Moist deciduous forests, which occur in areas receiving 1000–2000 mm rainfall, constitute 19.73 per cent of India’s forest cover, while semi-evergreen forests, distributed in transitional zones with 1500–2500</w:t>
      </w:r>
      <w:r>
        <w:rPr>
          <w:rFonts w:ascii="Times New Roman" w:eastAsia="Times New Roman" w:hAnsi="Times New Roman" w:cs="Times New Roman"/>
          <w:sz w:val="24"/>
          <w:szCs w:val="24"/>
          <w:lang w:val="en-IN" w:eastAsia="en-IN"/>
        </w:rPr>
        <w:t xml:space="preserve"> mm rainfall, account for 13.79 per cent of forest cover (Anon, 2021). However, anthropogenic pressures, particularly greenhouse gas emissions, remain a major driver of global warming. The concept of carbon sequestration, recognized since the 1980s, emphas</w:t>
      </w:r>
      <w:r>
        <w:rPr>
          <w:rFonts w:ascii="Times New Roman" w:eastAsia="Times New Roman" w:hAnsi="Times New Roman" w:cs="Times New Roman"/>
          <w:sz w:val="24"/>
          <w:szCs w:val="24"/>
          <w:lang w:val="en-IN" w:eastAsia="en-IN"/>
        </w:rPr>
        <w:t>izes the role of forests as long-term carbon sinks (Chavan and Rasal, 2012). Yet, deforestation releases 1–2 billion tonnes of carbon annually, contributing 15–25 per cent of global greenhouse gas emissions (Malhi and Grace, 2000). International agreements</w:t>
      </w:r>
      <w:r>
        <w:rPr>
          <w:rFonts w:ascii="Times New Roman" w:eastAsia="Times New Roman" w:hAnsi="Times New Roman" w:cs="Times New Roman"/>
          <w:sz w:val="24"/>
          <w:szCs w:val="24"/>
          <w:lang w:val="en-IN" w:eastAsia="en-IN"/>
        </w:rPr>
        <w:t xml:space="preserve"> such as the Kyoto Protocol (1997) and the Paris Agreement (2015) (Anon, 2023) stress emission reduction. India, with 712,249 km² of forests storing 7,124.6 million tonnes of carbon, holds significant mitigation potential, though knowledge gaps remain in b</w:t>
      </w:r>
      <w:r>
        <w:rPr>
          <w:rFonts w:ascii="Times New Roman" w:eastAsia="Times New Roman" w:hAnsi="Times New Roman" w:cs="Times New Roman"/>
          <w:sz w:val="24"/>
          <w:szCs w:val="24"/>
          <w:lang w:val="en-IN" w:eastAsia="en-IN"/>
        </w:rPr>
        <w:t>iodiversity-rich regions such as the Western Ghats.</w:t>
      </w:r>
    </w:p>
    <w:p w14:paraId="0D6D1D89" w14:textId="77777777" w:rsidR="00B447D1" w:rsidRDefault="00B447D1">
      <w:pPr>
        <w:spacing w:before="100" w:beforeAutospacing="1" w:after="100" w:afterAutospacing="1" w:line="480" w:lineRule="auto"/>
        <w:ind w:left="567" w:right="273"/>
        <w:jc w:val="both"/>
        <w:rPr>
          <w:rFonts w:ascii="Times New Roman" w:eastAsia="Times New Roman" w:hAnsi="Times New Roman" w:cs="Times New Roman"/>
          <w:b/>
          <w:bCs/>
          <w:szCs w:val="24"/>
          <w:lang w:val="en-IN" w:eastAsia="en-IN"/>
        </w:rPr>
      </w:pPr>
    </w:p>
    <w:p w14:paraId="2E12D016" w14:textId="77777777" w:rsidR="00B447D1" w:rsidRDefault="00B447D1">
      <w:pPr>
        <w:spacing w:before="100" w:beforeAutospacing="1" w:after="100" w:afterAutospacing="1" w:line="480" w:lineRule="auto"/>
        <w:ind w:left="567" w:right="273"/>
        <w:jc w:val="both"/>
        <w:rPr>
          <w:rFonts w:ascii="Times New Roman" w:eastAsia="Times New Roman" w:hAnsi="Times New Roman" w:cs="Times New Roman"/>
          <w:b/>
          <w:bCs/>
          <w:szCs w:val="24"/>
          <w:lang w:val="en-IN" w:eastAsia="en-IN"/>
        </w:rPr>
      </w:pPr>
    </w:p>
    <w:p w14:paraId="22C5A221" w14:textId="77777777" w:rsidR="00B447D1" w:rsidRDefault="00FB7B74">
      <w:pPr>
        <w:spacing w:before="100" w:beforeAutospacing="1" w:after="100" w:afterAutospacing="1" w:line="480" w:lineRule="auto"/>
        <w:ind w:left="567" w:right="273"/>
        <w:jc w:val="both"/>
        <w:rPr>
          <w:rFonts w:ascii="Times New Roman" w:eastAsia="Times New Roman" w:hAnsi="Times New Roman" w:cs="Times New Roman"/>
          <w:b/>
          <w:bCs/>
          <w:szCs w:val="24"/>
          <w:lang w:val="en-IN" w:eastAsia="en-IN"/>
        </w:rPr>
      </w:pPr>
      <w:r>
        <w:rPr>
          <w:rFonts w:ascii="Times New Roman" w:eastAsia="Times New Roman" w:hAnsi="Times New Roman" w:cs="Times New Roman"/>
          <w:b/>
          <w:bCs/>
          <w:szCs w:val="24"/>
          <w:lang w:val="en-IN" w:eastAsia="en-IN"/>
        </w:rPr>
        <w:t>Objective of Research</w:t>
      </w:r>
    </w:p>
    <w:p w14:paraId="12E98011" w14:textId="77777777" w:rsidR="00B447D1" w:rsidRDefault="00FB7B74">
      <w:pPr>
        <w:pStyle w:val="ListParagraph"/>
        <w:numPr>
          <w:ilvl w:val="0"/>
          <w:numId w:val="4"/>
        </w:numPr>
        <w:spacing w:before="100" w:beforeAutospacing="1" w:after="100" w:afterAutospacing="1" w:line="480" w:lineRule="auto"/>
        <w:ind w:left="567" w:right="273" w:firstLine="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To quantify the biomass production and carbon sequestration in moist deciduous and semi-evergreen forest ecosystems.</w:t>
      </w:r>
    </w:p>
    <w:p w14:paraId="22E2C8DF" w14:textId="77777777" w:rsidR="00B447D1" w:rsidRDefault="00FB7B74">
      <w:pPr>
        <w:spacing w:line="480" w:lineRule="auto"/>
        <w:ind w:left="567" w:right="273"/>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7140CB6E" w14:textId="77777777" w:rsidR="00B447D1" w:rsidRDefault="0077234D">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r>
        <w:rPr>
          <w:rFonts w:ascii="Times New Roman" w:eastAsia="Times New Roman" w:hAnsi="Times New Roman" w:cs="Times New Roman"/>
          <w:noProof/>
          <w:sz w:val="24"/>
          <w:lang w:val="en-US" w:bidi="hi-IN"/>
        </w:rPr>
        <w:drawing>
          <wp:anchor distT="0" distB="0" distL="114300" distR="114300" simplePos="0" relativeHeight="251674624" behindDoc="0" locked="0" layoutInCell="1" allowOverlap="1" wp14:anchorId="51E1C5BB" wp14:editId="5D6B6A54">
            <wp:simplePos x="0" y="0"/>
            <wp:positionH relativeFrom="column">
              <wp:posOffset>1741805</wp:posOffset>
            </wp:positionH>
            <wp:positionV relativeFrom="paragraph">
              <wp:posOffset>2058035</wp:posOffset>
            </wp:positionV>
            <wp:extent cx="3554095" cy="2682240"/>
            <wp:effectExtent l="0" t="0" r="825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2682240"/>
                    </a:xfrm>
                    <a:prstGeom prst="rect">
                      <a:avLst/>
                    </a:prstGeom>
                    <a:noFill/>
                  </pic:spPr>
                </pic:pic>
              </a:graphicData>
            </a:graphic>
            <wp14:sizeRelH relativeFrom="page">
              <wp14:pctWidth>0</wp14:pctWidth>
            </wp14:sizeRelH>
            <wp14:sizeRelV relativeFrom="page">
              <wp14:pctHeight>0</wp14:pctHeight>
            </wp14:sizeRelV>
          </wp:anchor>
        </w:drawing>
      </w:r>
      <w:r w:rsidR="00FB7B74">
        <w:rPr>
          <w:rFonts w:ascii="Times New Roman" w:eastAsia="Times New Roman" w:hAnsi="Times New Roman" w:cs="Times New Roman"/>
          <w:sz w:val="24"/>
          <w:lang w:val="en-IN" w:eastAsia="en-IN"/>
        </w:rPr>
        <w:t xml:space="preserve">The present investigation was carried out </w:t>
      </w:r>
      <w:r w:rsidR="00FB7B74">
        <w:rPr>
          <w:rFonts w:ascii="Times New Roman" w:eastAsia="Times New Roman" w:hAnsi="Times New Roman" w:cs="Times New Roman"/>
          <w:sz w:val="24"/>
          <w:lang w:val="en-IN" w:eastAsia="en-IN"/>
        </w:rPr>
        <w:t xml:space="preserve">during 2024–2025 in the </w:t>
      </w:r>
      <w:proofErr w:type="spellStart"/>
      <w:r w:rsidR="00FB7B74">
        <w:rPr>
          <w:rFonts w:ascii="Times New Roman" w:eastAsia="Times New Roman" w:hAnsi="Times New Roman" w:cs="Times New Roman"/>
          <w:sz w:val="24"/>
          <w:lang w:val="en-IN" w:eastAsia="en-IN"/>
        </w:rPr>
        <w:t>Sirsi</w:t>
      </w:r>
      <w:proofErr w:type="spellEnd"/>
      <w:r w:rsidR="00FB7B74">
        <w:rPr>
          <w:rFonts w:ascii="Times New Roman" w:eastAsia="Times New Roman" w:hAnsi="Times New Roman" w:cs="Times New Roman"/>
          <w:sz w:val="24"/>
          <w:lang w:val="en-IN" w:eastAsia="en-IN"/>
        </w:rPr>
        <w:t xml:space="preserve"> Forest Range of Uttara Kannada district, Karnataka, situated in the central Western Ghats (14.6° N latitude, 75.0° E longitude). This region receives 2,500–3,000 mm of annual rainfall, supporting diverse forest types including</w:t>
      </w:r>
      <w:r w:rsidR="00FB7B74">
        <w:rPr>
          <w:rFonts w:ascii="Times New Roman" w:eastAsia="Times New Roman" w:hAnsi="Times New Roman" w:cs="Times New Roman"/>
          <w:sz w:val="24"/>
          <w:lang w:val="en-IN" w:eastAsia="en-IN"/>
        </w:rPr>
        <w:t xml:space="preserve"> evergreen, semi-evergreen, and moist deciduous forests. The study area is ecologically significant and culturally rich, with sacred groves, eco-tourism sites, and traditional practices linked to forest </w:t>
      </w:r>
      <w:commentRangeStart w:id="0"/>
      <w:r w:rsidR="00FB7B74">
        <w:rPr>
          <w:rFonts w:ascii="Times New Roman" w:eastAsia="Times New Roman" w:hAnsi="Times New Roman" w:cs="Times New Roman"/>
          <w:sz w:val="24"/>
          <w:lang w:val="en-IN" w:eastAsia="en-IN"/>
        </w:rPr>
        <w:t>ecosystems</w:t>
      </w:r>
      <w:commentRangeEnd w:id="0"/>
      <w:r>
        <w:rPr>
          <w:rStyle w:val="CommentReference"/>
        </w:rPr>
        <w:commentReference w:id="0"/>
      </w:r>
      <w:r w:rsidR="00FB7B74">
        <w:rPr>
          <w:rFonts w:ascii="Times New Roman" w:eastAsia="Times New Roman" w:hAnsi="Times New Roman" w:cs="Times New Roman"/>
          <w:sz w:val="24"/>
          <w:lang w:val="en-IN" w:eastAsia="en-IN"/>
        </w:rPr>
        <w:t xml:space="preserve"> (Fig. </w:t>
      </w:r>
      <w:r w:rsidR="00FB7B74">
        <w:rPr>
          <w:rFonts w:ascii="Times New Roman" w:eastAsia="Times New Roman" w:hAnsi="Times New Roman" w:cs="Times New Roman"/>
          <w:sz w:val="24"/>
          <w:lang w:val="en-IN" w:eastAsia="en-IN"/>
        </w:rPr>
        <w:t>1</w:t>
      </w:r>
      <w:r w:rsidR="00FB7B74">
        <w:rPr>
          <w:rFonts w:ascii="Times New Roman" w:eastAsia="Times New Roman" w:hAnsi="Times New Roman" w:cs="Times New Roman"/>
          <w:sz w:val="24"/>
          <w:lang w:val="en-IN" w:eastAsia="en-IN"/>
        </w:rPr>
        <w:t>).</w:t>
      </w:r>
      <w:r w:rsidR="00FB7B74">
        <w:rPr>
          <w:rFonts w:ascii="Times New Roman" w:eastAsia="Times New Roman" w:hAnsi="Times New Roman" w:cs="Times New Roman"/>
          <w:noProof/>
          <w:sz w:val="24"/>
          <w:lang w:val="en-IN" w:eastAsia="en-IN"/>
        </w:rPr>
        <w:t xml:space="preserve">                            </w:t>
      </w:r>
      <w:r w:rsidR="00FB7B74">
        <w:rPr>
          <w:rFonts w:ascii="Times New Roman" w:eastAsia="Times New Roman" w:hAnsi="Times New Roman" w:cs="Times New Roman"/>
          <w:noProof/>
          <w:sz w:val="24"/>
          <w:lang w:val="en-IN" w:eastAsia="en-IN"/>
        </w:rPr>
        <w:t xml:space="preserve">       </w:t>
      </w:r>
    </w:p>
    <w:p w14:paraId="5DC9328C" w14:textId="77777777" w:rsidR="00B447D1" w:rsidRDefault="00B447D1">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14:paraId="0AA4FACE" w14:textId="77777777" w:rsidR="00B447D1" w:rsidRDefault="00B447D1">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14:paraId="7636716C" w14:textId="77777777" w:rsidR="00B447D1" w:rsidRDefault="00B447D1">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p>
    <w:p w14:paraId="21AA2C1B" w14:textId="77777777" w:rsidR="00B447D1" w:rsidRDefault="00FB7B74">
      <w:pPr>
        <w:spacing w:before="100" w:beforeAutospacing="1" w:after="100" w:afterAutospacing="1" w:line="480" w:lineRule="auto"/>
        <w:ind w:left="567" w:right="273"/>
        <w:jc w:val="both"/>
        <w:rPr>
          <w:rFonts w:ascii="Times New Roman" w:eastAsia="Times New Roman" w:hAnsi="Times New Roman" w:cs="Times New Roman"/>
          <w:sz w:val="24"/>
          <w:lang w:val="en-IN" w:eastAsia="en-IN"/>
        </w:rPr>
      </w:pPr>
      <w:r>
        <w:rPr>
          <w:rFonts w:ascii="Times New Roman" w:hAnsi="Times New Roman" w:cs="Times New Roman"/>
          <w:noProof/>
          <w:sz w:val="24"/>
          <w:lang w:val="en-US" w:bidi="hi-IN"/>
        </w:rPr>
        <mc:AlternateContent>
          <mc:Choice Requires="wps">
            <w:drawing>
              <wp:anchor distT="45720" distB="45720" distL="114300" distR="114300" simplePos="0" relativeHeight="251676672" behindDoc="0" locked="0" layoutInCell="1" allowOverlap="1" wp14:anchorId="7DB1CBC2" wp14:editId="28E2DA39">
                <wp:simplePos x="0" y="0"/>
                <wp:positionH relativeFrom="column">
                  <wp:posOffset>1193165</wp:posOffset>
                </wp:positionH>
                <wp:positionV relativeFrom="paragraph">
                  <wp:posOffset>1737360</wp:posOffset>
                </wp:positionV>
                <wp:extent cx="5128260" cy="381000"/>
                <wp:effectExtent l="0" t="0" r="1524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381000"/>
                        </a:xfrm>
                        <a:prstGeom prst="rect">
                          <a:avLst/>
                        </a:prstGeom>
                        <a:solidFill>
                          <a:srgbClr val="FFFFFF"/>
                        </a:solidFill>
                        <a:ln w="9525">
                          <a:solidFill>
                            <a:srgbClr val="000000"/>
                          </a:solidFill>
                          <a:miter lim="800000"/>
                          <a:headEnd/>
                          <a:tailEnd/>
                        </a:ln>
                      </wps:spPr>
                      <wps:txbx>
                        <w:txbxContent>
                          <w:p w14:paraId="33DD5D6F" w14:textId="77777777" w:rsidR="00B447D1" w:rsidRDefault="00FB7B74">
                            <w:pPr>
                              <w:spacing w:before="1"/>
                              <w:ind w:left="1644" w:right="1925"/>
                              <w:jc w:val="center"/>
                              <w:rPr>
                                <w:rFonts w:ascii="Times New Roman" w:hAnsi="Times New Roman" w:cs="Times New Roman"/>
                                <w:b/>
                                <w:sz w:val="24"/>
                              </w:rPr>
                            </w:pPr>
                            <w:r>
                              <w:rPr>
                                <w:rFonts w:ascii="Times New Roman" w:hAnsi="Times New Roman" w:cs="Times New Roman"/>
                                <w:b/>
                                <w:sz w:val="24"/>
                              </w:rPr>
                              <w:t>Fig 1:</w:t>
                            </w:r>
                            <w:r>
                              <w:rPr>
                                <w:rFonts w:ascii="Times New Roman" w:hAnsi="Times New Roman" w:cs="Times New Roman"/>
                                <w:b/>
                                <w:spacing w:val="1"/>
                                <w:sz w:val="24"/>
                              </w:rPr>
                              <w:t xml:space="preserve"> </w:t>
                            </w:r>
                            <w:r>
                              <w:rPr>
                                <w:rFonts w:ascii="Times New Roman" w:hAnsi="Times New Roman" w:cs="Times New Roman"/>
                                <w:b/>
                                <w:sz w:val="24"/>
                              </w:rPr>
                              <w:t>Location</w:t>
                            </w:r>
                            <w:r>
                              <w:rPr>
                                <w:rFonts w:ascii="Times New Roman" w:hAnsi="Times New Roman" w:cs="Times New Roman"/>
                                <w:b/>
                                <w:spacing w:val="-4"/>
                                <w:sz w:val="24"/>
                              </w:rPr>
                              <w:t xml:space="preserve"> </w:t>
                            </w:r>
                            <w:r>
                              <w:rPr>
                                <w:rFonts w:ascii="Times New Roman" w:hAnsi="Times New Roman" w:cs="Times New Roman"/>
                                <w:b/>
                                <w:sz w:val="24"/>
                              </w:rPr>
                              <w:t>of</w:t>
                            </w:r>
                            <w:r>
                              <w:rPr>
                                <w:rFonts w:ascii="Times New Roman" w:hAnsi="Times New Roman" w:cs="Times New Roman"/>
                                <w:b/>
                                <w:spacing w:val="-2"/>
                                <w:sz w:val="24"/>
                              </w:rPr>
                              <w:t xml:space="preserve"> </w:t>
                            </w:r>
                            <w:r>
                              <w:rPr>
                                <w:rFonts w:ascii="Times New Roman" w:hAnsi="Times New Roman" w:cs="Times New Roman"/>
                                <w:b/>
                                <w:sz w:val="24"/>
                              </w:rPr>
                              <w:t>the</w:t>
                            </w:r>
                            <w:r>
                              <w:rPr>
                                <w:rFonts w:ascii="Times New Roman" w:hAnsi="Times New Roman" w:cs="Times New Roman"/>
                                <w:b/>
                                <w:spacing w:val="-1"/>
                                <w:sz w:val="24"/>
                              </w:rPr>
                              <w:t xml:space="preserve"> </w:t>
                            </w:r>
                            <w:r>
                              <w:rPr>
                                <w:rFonts w:ascii="Times New Roman" w:hAnsi="Times New Roman" w:cs="Times New Roman"/>
                                <w:b/>
                                <w:sz w:val="24"/>
                              </w:rPr>
                              <w:t>study</w:t>
                            </w:r>
                            <w:r>
                              <w:rPr>
                                <w:rFonts w:ascii="Times New Roman" w:hAnsi="Times New Roman" w:cs="Times New Roman"/>
                                <w:b/>
                                <w:spacing w:val="1"/>
                                <w:sz w:val="24"/>
                              </w:rPr>
                              <w:t xml:space="preserve"> </w:t>
                            </w:r>
                            <w:r>
                              <w:rPr>
                                <w:rFonts w:ascii="Times New Roman" w:hAnsi="Times New Roman" w:cs="Times New Roman"/>
                                <w:b/>
                                <w:spacing w:val="-4"/>
                                <w:sz w:val="24"/>
                              </w:rPr>
                              <w:t>area</w:t>
                            </w:r>
                          </w:p>
                          <w:p w14:paraId="4E5645FD" w14:textId="77777777" w:rsidR="00B447D1" w:rsidRDefault="00B447D1">
                            <w:pPr>
                              <w:spacing w:before="78"/>
                              <w:ind w:right="-24"/>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1CBC2" id="_x0000_t202" coordsize="21600,21600" o:spt="202" path="m,l,21600r21600,l21600,xe">
                <v:stroke joinstyle="miter"/>
                <v:path gradientshapeok="t" o:connecttype="rect"/>
              </v:shapetype>
              <v:shape id="Text Box 2" o:spid="_x0000_s1026" type="#_x0000_t202" style="position:absolute;left:0;text-align:left;margin-left:93.95pt;margin-top:136.8pt;width:403.8pt;height:3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">
                <v:textbox>
                  <w:txbxContent>
                    <w:p w14:paraId="33DD5D6F" w14:textId="77777777" w:rsidR="00B447D1" w:rsidRDefault="00FB7B74">
                      <w:pPr>
                        <w:spacing w:before="1"/>
                        <w:ind w:left="1644" w:right="1925"/>
                        <w:jc w:val="center"/>
                        <w:rPr>
                          <w:rFonts w:ascii="Times New Roman" w:hAnsi="Times New Roman" w:cs="Times New Roman"/>
                          <w:b/>
                          <w:sz w:val="24"/>
                        </w:rPr>
                      </w:pPr>
                      <w:r>
                        <w:rPr>
                          <w:rFonts w:ascii="Times New Roman" w:hAnsi="Times New Roman" w:cs="Times New Roman"/>
                          <w:b/>
                          <w:sz w:val="24"/>
                        </w:rPr>
                        <w:t>Fig 1:</w:t>
                      </w:r>
                      <w:r>
                        <w:rPr>
                          <w:rFonts w:ascii="Times New Roman" w:hAnsi="Times New Roman" w:cs="Times New Roman"/>
                          <w:b/>
                          <w:spacing w:val="1"/>
                          <w:sz w:val="24"/>
                        </w:rPr>
                        <w:t xml:space="preserve"> </w:t>
                      </w:r>
                      <w:r>
                        <w:rPr>
                          <w:rFonts w:ascii="Times New Roman" w:hAnsi="Times New Roman" w:cs="Times New Roman"/>
                          <w:b/>
                          <w:sz w:val="24"/>
                        </w:rPr>
                        <w:t>Location</w:t>
                      </w:r>
                      <w:r>
                        <w:rPr>
                          <w:rFonts w:ascii="Times New Roman" w:hAnsi="Times New Roman" w:cs="Times New Roman"/>
                          <w:b/>
                          <w:spacing w:val="-4"/>
                          <w:sz w:val="24"/>
                        </w:rPr>
                        <w:t xml:space="preserve"> </w:t>
                      </w:r>
                      <w:r>
                        <w:rPr>
                          <w:rFonts w:ascii="Times New Roman" w:hAnsi="Times New Roman" w:cs="Times New Roman"/>
                          <w:b/>
                          <w:sz w:val="24"/>
                        </w:rPr>
                        <w:t>of</w:t>
                      </w:r>
                      <w:r>
                        <w:rPr>
                          <w:rFonts w:ascii="Times New Roman" w:hAnsi="Times New Roman" w:cs="Times New Roman"/>
                          <w:b/>
                          <w:spacing w:val="-2"/>
                          <w:sz w:val="24"/>
                        </w:rPr>
                        <w:t xml:space="preserve"> </w:t>
                      </w:r>
                      <w:r>
                        <w:rPr>
                          <w:rFonts w:ascii="Times New Roman" w:hAnsi="Times New Roman" w:cs="Times New Roman"/>
                          <w:b/>
                          <w:sz w:val="24"/>
                        </w:rPr>
                        <w:t>the</w:t>
                      </w:r>
                      <w:r>
                        <w:rPr>
                          <w:rFonts w:ascii="Times New Roman" w:hAnsi="Times New Roman" w:cs="Times New Roman"/>
                          <w:b/>
                          <w:spacing w:val="-1"/>
                          <w:sz w:val="24"/>
                        </w:rPr>
                        <w:t xml:space="preserve"> </w:t>
                      </w:r>
                      <w:r>
                        <w:rPr>
                          <w:rFonts w:ascii="Times New Roman" w:hAnsi="Times New Roman" w:cs="Times New Roman"/>
                          <w:b/>
                          <w:sz w:val="24"/>
                        </w:rPr>
                        <w:t>study</w:t>
                      </w:r>
                      <w:r>
                        <w:rPr>
                          <w:rFonts w:ascii="Times New Roman" w:hAnsi="Times New Roman" w:cs="Times New Roman"/>
                          <w:b/>
                          <w:spacing w:val="1"/>
                          <w:sz w:val="24"/>
                        </w:rPr>
                        <w:t xml:space="preserve"> </w:t>
                      </w:r>
                      <w:r>
                        <w:rPr>
                          <w:rFonts w:ascii="Times New Roman" w:hAnsi="Times New Roman" w:cs="Times New Roman"/>
                          <w:b/>
                          <w:spacing w:val="-4"/>
                          <w:sz w:val="24"/>
                        </w:rPr>
                        <w:t>area</w:t>
                      </w:r>
                    </w:p>
                    <w:p w14:paraId="4E5645FD" w14:textId="77777777" w:rsidR="00B447D1" w:rsidRDefault="00B447D1">
                      <w:pPr>
                        <w:spacing w:before="78"/>
                        <w:ind w:right="-24"/>
                        <w:jc w:val="both"/>
                      </w:pPr>
                    </w:p>
                  </w:txbxContent>
                </v:textbox>
                <w10:wrap type="square"/>
              </v:shape>
            </w:pict>
          </mc:Fallback>
        </mc:AlternateContent>
      </w:r>
    </w:p>
    <w:p w14:paraId="186AC2A1" w14:textId="77777777" w:rsidR="00B447D1" w:rsidRDefault="00B447D1">
      <w:pPr>
        <w:pStyle w:val="Heading3"/>
        <w:spacing w:line="480" w:lineRule="auto"/>
        <w:ind w:left="567" w:right="273"/>
        <w:jc w:val="both"/>
        <w:rPr>
          <w:rFonts w:ascii="Times New Roman" w:hAnsi="Times New Roman" w:cs="Times New Roman"/>
          <w:color w:val="auto"/>
          <w:sz w:val="24"/>
          <w:szCs w:val="24"/>
        </w:rPr>
      </w:pPr>
    </w:p>
    <w:p w14:paraId="52B96484" w14:textId="77777777" w:rsidR="00B447D1" w:rsidRDefault="00B447D1">
      <w:pPr>
        <w:pStyle w:val="Heading3"/>
        <w:spacing w:line="480" w:lineRule="auto"/>
        <w:ind w:left="567" w:right="273"/>
        <w:jc w:val="both"/>
        <w:rPr>
          <w:rFonts w:ascii="Times New Roman" w:hAnsi="Times New Roman" w:cs="Times New Roman"/>
          <w:color w:val="auto"/>
          <w:sz w:val="24"/>
          <w:szCs w:val="24"/>
        </w:rPr>
      </w:pPr>
    </w:p>
    <w:p w14:paraId="2D52077A" w14:textId="77777777" w:rsidR="00B447D1" w:rsidRDefault="00B447D1">
      <w:pPr>
        <w:pStyle w:val="Heading3"/>
        <w:spacing w:line="480" w:lineRule="auto"/>
        <w:ind w:left="567" w:right="273"/>
        <w:jc w:val="both"/>
        <w:rPr>
          <w:rFonts w:ascii="Times New Roman" w:hAnsi="Times New Roman" w:cs="Times New Roman"/>
          <w:color w:val="auto"/>
          <w:sz w:val="24"/>
          <w:szCs w:val="24"/>
        </w:rPr>
      </w:pPr>
    </w:p>
    <w:p w14:paraId="3EF59FE6" w14:textId="77777777" w:rsidR="00B447D1" w:rsidRDefault="00FB7B74">
      <w:pPr>
        <w:pStyle w:val="Heading3"/>
        <w:spacing w:line="480" w:lineRule="auto"/>
        <w:ind w:left="567" w:right="273"/>
        <w:jc w:val="both"/>
        <w:rPr>
          <w:rFonts w:ascii="Times New Roman" w:hAnsi="Times New Roman" w:cs="Times New Roman"/>
          <w:color w:val="auto"/>
          <w:sz w:val="24"/>
          <w:szCs w:val="24"/>
        </w:rPr>
      </w:pPr>
      <w:r>
        <w:rPr>
          <w:rFonts w:ascii="Times New Roman" w:hAnsi="Times New Roman" w:cs="Times New Roman"/>
          <w:color w:val="auto"/>
          <w:sz w:val="24"/>
          <w:szCs w:val="24"/>
        </w:rPr>
        <w:t>Experimental Details</w:t>
      </w:r>
    </w:p>
    <w:p w14:paraId="70040674" w14:textId="77777777" w:rsidR="00B447D1" w:rsidRDefault="00FB7B74">
      <w:pPr>
        <w:pStyle w:val="NormalWeb"/>
        <w:spacing w:line="480" w:lineRule="auto"/>
        <w:ind w:left="720" w:right="273" w:firstLine="720"/>
        <w:jc w:val="both"/>
      </w:pPr>
      <w:r>
        <w:t xml:space="preserve">The present investigation was conducted in the </w:t>
      </w:r>
      <w:proofErr w:type="spellStart"/>
      <w:r>
        <w:t>Sirsi</w:t>
      </w:r>
      <w:proofErr w:type="spellEnd"/>
      <w:r>
        <w:t xml:space="preserve"> Forest Range using the quadrate sample plot method. In each forest type, quadrats of </w:t>
      </w:r>
      <w:r>
        <w:rPr>
          <w:rStyle w:val="Strong"/>
          <w:b w:val="0"/>
        </w:rPr>
        <w:t>20 m × 20 m</w:t>
      </w:r>
      <w:r>
        <w:t xml:space="preserve"> size were established with a sampling intensity of </w:t>
      </w:r>
      <w:r>
        <w:rPr>
          <w:rStyle w:val="Strong"/>
          <w:b w:val="0"/>
        </w:rPr>
        <w:t>0.02 per cent</w:t>
      </w:r>
      <w:r>
        <w:rPr>
          <w:b/>
        </w:rPr>
        <w:t>,</w:t>
      </w:r>
      <w:r>
        <w:t xml:space="preserve"> resulting in a total of </w:t>
      </w:r>
      <w:r>
        <w:rPr>
          <w:rStyle w:val="Strong"/>
          <w:b w:val="0"/>
        </w:rPr>
        <w:t>68 plots</w:t>
      </w:r>
      <w:r>
        <w:t xml:space="preserve">. Random field sampling was adopted to ensure adequate representation of </w:t>
      </w:r>
      <w:commentRangeStart w:id="1"/>
      <w:r>
        <w:t>tree</w:t>
      </w:r>
      <w:commentRangeEnd w:id="1"/>
      <w:r w:rsidR="0077234D">
        <w:rPr>
          <w:rStyle w:val="CommentReference"/>
          <w:rFonts w:asciiTheme="minorHAnsi" w:eastAsiaTheme="minorHAnsi" w:hAnsiTheme="minorHAnsi" w:cstheme="minorBidi"/>
          <w:lang w:eastAsia="en-US"/>
        </w:rPr>
        <w:commentReference w:id="1"/>
      </w:r>
      <w:r>
        <w:t xml:space="preserve">. Within each quadrat, all trees with a </w:t>
      </w:r>
      <w:r>
        <w:rPr>
          <w:rStyle w:val="Strong"/>
          <w:b w:val="0"/>
        </w:rPr>
        <w:t>girth ≥ 30</w:t>
      </w:r>
      <w:r>
        <w:rPr>
          <w:rStyle w:val="Strong"/>
        </w:rPr>
        <w:t xml:space="preserve"> </w:t>
      </w:r>
      <w:r>
        <w:rPr>
          <w:rStyle w:val="Strong"/>
          <w:b w:val="0"/>
        </w:rPr>
        <w:t>cm</w:t>
      </w:r>
      <w:r>
        <w:t xml:space="preserve"> were enumerated, and parameters such as </w:t>
      </w:r>
      <w:r>
        <w:rPr>
          <w:rStyle w:val="Strong"/>
          <w:b w:val="0"/>
        </w:rPr>
        <w:t>species name, girth (m), and height (m)</w:t>
      </w:r>
      <w:r>
        <w:t xml:space="preserve"> were recorded. Girth at breast height (GBH) was measured at </w:t>
      </w:r>
      <w:r>
        <w:rPr>
          <w:rStyle w:val="Strong"/>
          <w:b w:val="0"/>
        </w:rPr>
        <w:t>1.37 m above the ground</w:t>
      </w:r>
      <w:r>
        <w:t xml:space="preserve"> using a girth tape, while tree height was measured from base to tip using a </w:t>
      </w:r>
      <w:r>
        <w:rPr>
          <w:rStyle w:val="Strong"/>
          <w:b w:val="0"/>
        </w:rPr>
        <w:t>Ravi Altimeter</w:t>
      </w:r>
      <w:r>
        <w:t>.</w:t>
      </w:r>
      <w:r>
        <w:t xml:space="preserve"> Additionally, </w:t>
      </w:r>
      <w:r>
        <w:rPr>
          <w:rStyle w:val="Strong"/>
          <w:b w:val="0"/>
        </w:rPr>
        <w:t>GPS coordinates</w:t>
      </w:r>
      <w:r>
        <w:t xml:space="preserve"> including latitude, longitude, altitude, and slope percentage were recorded for each plot.</w:t>
      </w:r>
    </w:p>
    <w:p w14:paraId="6578906A" w14:textId="77777777" w:rsidR="00B447D1" w:rsidRDefault="00FB7B74">
      <w:pPr>
        <w:pStyle w:val="Heading4"/>
        <w:spacing w:line="480" w:lineRule="auto"/>
        <w:ind w:left="567" w:right="273"/>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Biomass Production and Carbon Sequestration</w:t>
      </w:r>
    </w:p>
    <w:p w14:paraId="5D493183" w14:textId="77777777" w:rsidR="00B447D1" w:rsidRDefault="00FB7B74">
      <w:pPr>
        <w:pStyle w:val="NormalWeb"/>
        <w:spacing w:line="480" w:lineRule="auto"/>
        <w:ind w:left="567" w:right="273"/>
        <w:jc w:val="both"/>
      </w:pPr>
      <w:r>
        <w:t xml:space="preserve">A </w:t>
      </w:r>
      <w:r>
        <w:rPr>
          <w:rStyle w:val="Strong"/>
          <w:b w:val="0"/>
        </w:rPr>
        <w:t>non-destructive method</w:t>
      </w:r>
      <w:r>
        <w:t xml:space="preserve"> was employed for the estimation of </w:t>
      </w:r>
      <w:r>
        <w:rPr>
          <w:rStyle w:val="Strong"/>
          <w:b w:val="0"/>
        </w:rPr>
        <w:t>aboveground tree biomass (AGTB</w:t>
      </w:r>
      <w:r>
        <w:rPr>
          <w:rStyle w:val="Strong"/>
          <w:b w:val="0"/>
        </w:rPr>
        <w:t>)</w:t>
      </w:r>
      <w:r>
        <w:rPr>
          <w:b/>
        </w:rPr>
        <w:t xml:space="preserve">. </w:t>
      </w:r>
      <w:r>
        <w:t>The steps involved are as follows:</w:t>
      </w:r>
    </w:p>
    <w:p w14:paraId="5BFD43DB" w14:textId="77777777" w:rsidR="00B447D1" w:rsidRDefault="00FB7B74">
      <w:pPr>
        <w:widowControl w:val="0"/>
        <w:tabs>
          <w:tab w:val="left" w:pos="1608"/>
        </w:tabs>
        <w:autoSpaceDE w:val="0"/>
        <w:autoSpaceDN w:val="0"/>
        <w:spacing w:before="195" w:after="0" w:line="480" w:lineRule="auto"/>
        <w:ind w:left="567" w:right="273"/>
        <w:jc w:val="both"/>
        <w:rPr>
          <w:rFonts w:ascii="Times New Roman" w:hAnsi="Times New Roman" w:cs="Times New Roman"/>
          <w:sz w:val="24"/>
          <w:szCs w:val="24"/>
        </w:rPr>
      </w:pPr>
      <w:r>
        <w:rPr>
          <w:rFonts w:ascii="Times New Roman" w:hAnsi="Times New Roman" w:cs="Times New Roman"/>
          <w:b/>
          <w:sz w:val="24"/>
          <w:szCs w:val="24"/>
        </w:rPr>
        <w:t>Basal area (m</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Pr>
          <w:rFonts w:ascii="Times New Roman" w:hAnsi="Times New Roman" w:cs="Times New Roman"/>
          <w:sz w:val="24"/>
          <w:szCs w:val="24"/>
        </w:rPr>
        <w:t>Basal area of tree species was derived from diameter at breast height by using formula,</w:t>
      </w:r>
    </w:p>
    <w:p w14:paraId="1E211D86" w14:textId="77777777" w:rsidR="00B447D1" w:rsidRDefault="00FB7B74">
      <w:pPr>
        <w:pStyle w:val="BodyText"/>
        <w:spacing w:before="198" w:line="480" w:lineRule="auto"/>
        <w:ind w:left="567" w:right="273"/>
        <w:jc w:val="center"/>
      </w:pPr>
      <w:commentRangeStart w:id="2"/>
      <w:r>
        <w:t>Basal</w:t>
      </w:r>
      <w:r>
        <w:rPr>
          <w:spacing w:val="-8"/>
        </w:rPr>
        <w:t xml:space="preserve"> </w:t>
      </w:r>
      <w:r>
        <w:t xml:space="preserve">area </w:t>
      </w:r>
      <w:commentRangeEnd w:id="2"/>
      <w:r w:rsidR="0077234D">
        <w:rPr>
          <w:rStyle w:val="CommentReference"/>
          <w:rFonts w:asciiTheme="minorHAnsi" w:eastAsiaTheme="minorHAnsi" w:hAnsiTheme="minorHAnsi" w:cstheme="minorBidi"/>
          <w:lang w:val="en-ZW"/>
        </w:rPr>
        <w:commentReference w:id="2"/>
      </w:r>
      <w:r>
        <w:t>= G</w:t>
      </w:r>
      <w:r>
        <w:rPr>
          <w:vertAlign w:val="superscript"/>
        </w:rPr>
        <w:t>2</w:t>
      </w:r>
      <w:r>
        <w:rPr>
          <w:spacing w:val="3"/>
        </w:rPr>
        <w:t xml:space="preserve"> </w:t>
      </w:r>
      <w:r>
        <w:t>/</w:t>
      </w:r>
      <w:r>
        <w:rPr>
          <w:spacing w:val="1"/>
        </w:rPr>
        <w:t xml:space="preserve"> </w:t>
      </w:r>
      <w:r>
        <w:rPr>
          <w:spacing w:val="-5"/>
        </w:rPr>
        <w:t>4π</w:t>
      </w:r>
    </w:p>
    <w:p w14:paraId="777665E8" w14:textId="77777777" w:rsidR="00B447D1" w:rsidRDefault="00FB7B74">
      <w:pPr>
        <w:pStyle w:val="BodyText"/>
        <w:spacing w:line="480" w:lineRule="auto"/>
        <w:ind w:left="567" w:right="273"/>
      </w:pPr>
      <w:r>
        <w:t>Where</w:t>
      </w:r>
      <w:r>
        <w:rPr>
          <w:spacing w:val="-7"/>
        </w:rPr>
        <w:t xml:space="preserve"> </w:t>
      </w:r>
      <w:r>
        <w:t>G is</w:t>
      </w:r>
      <w:r>
        <w:rPr>
          <w:spacing w:val="-6"/>
        </w:rPr>
        <w:t xml:space="preserve"> </w:t>
      </w:r>
      <w:r>
        <w:t>the</w:t>
      </w:r>
      <w:r>
        <w:rPr>
          <w:spacing w:val="-5"/>
        </w:rPr>
        <w:t xml:space="preserve"> </w:t>
      </w:r>
      <w:r>
        <w:t>girth</w:t>
      </w:r>
      <w:r>
        <w:rPr>
          <w:spacing w:val="-8"/>
        </w:rPr>
        <w:t xml:space="preserve"> </w:t>
      </w:r>
      <w:r>
        <w:t>at</w:t>
      </w:r>
      <w:r>
        <w:rPr>
          <w:spacing w:val="1"/>
        </w:rPr>
        <w:t xml:space="preserve"> </w:t>
      </w:r>
      <w:r>
        <w:t>breast</w:t>
      </w:r>
      <w:r>
        <w:rPr>
          <w:spacing w:val="1"/>
        </w:rPr>
        <w:t xml:space="preserve"> </w:t>
      </w:r>
      <w:r>
        <w:t>height</w:t>
      </w:r>
      <w:r>
        <w:rPr>
          <w:spacing w:val="1"/>
        </w:rPr>
        <w:t xml:space="preserve"> </w:t>
      </w:r>
      <w:r>
        <w:t>and</w:t>
      </w:r>
      <w:r>
        <w:rPr>
          <w:spacing w:val="2"/>
        </w:rPr>
        <w:t xml:space="preserve"> </w:t>
      </w:r>
      <w:r>
        <w:t>expressed in</w:t>
      </w:r>
      <w:r>
        <w:rPr>
          <w:spacing w:val="-3"/>
        </w:rPr>
        <w:t xml:space="preserve"> </w:t>
      </w:r>
      <w:r>
        <w:rPr>
          <w:spacing w:val="-2"/>
        </w:rPr>
        <w:t>meter.</w:t>
      </w:r>
    </w:p>
    <w:p w14:paraId="14307962" w14:textId="77777777" w:rsidR="00B447D1" w:rsidRDefault="00B447D1">
      <w:pPr>
        <w:widowControl w:val="0"/>
        <w:tabs>
          <w:tab w:val="left" w:pos="1597"/>
          <w:tab w:val="left" w:pos="2137"/>
        </w:tabs>
        <w:autoSpaceDE w:val="0"/>
        <w:autoSpaceDN w:val="0"/>
        <w:spacing w:after="0" w:line="480" w:lineRule="auto"/>
        <w:ind w:left="567" w:right="273"/>
        <w:jc w:val="both"/>
        <w:rPr>
          <w:rFonts w:ascii="Times New Roman" w:eastAsia="Times New Roman" w:hAnsi="Times New Roman" w:cs="Times New Roman"/>
          <w:sz w:val="24"/>
          <w:szCs w:val="24"/>
          <w:lang w:val="en-US"/>
        </w:rPr>
      </w:pPr>
    </w:p>
    <w:p w14:paraId="22AD6112" w14:textId="77777777" w:rsidR="00B447D1" w:rsidRDefault="00FB7B74">
      <w:pPr>
        <w:widowControl w:val="0"/>
        <w:tabs>
          <w:tab w:val="left" w:pos="1597"/>
          <w:tab w:val="left" w:pos="2137"/>
        </w:tabs>
        <w:autoSpaceDE w:val="0"/>
        <w:autoSpaceDN w:val="0"/>
        <w:spacing w:after="0" w:line="480" w:lineRule="auto"/>
        <w:ind w:left="567" w:right="273"/>
        <w:rPr>
          <w:rFonts w:ascii="Times New Roman" w:hAnsi="Times New Roman" w:cs="Times New Roman"/>
          <w:sz w:val="24"/>
          <w:szCs w:val="24"/>
        </w:rPr>
      </w:pPr>
      <w:r>
        <w:rPr>
          <w:rFonts w:ascii="Times New Roman" w:hAnsi="Times New Roman" w:cs="Times New Roman"/>
          <w:b/>
          <w:sz w:val="24"/>
          <w:szCs w:val="24"/>
        </w:rPr>
        <w:t>Volume (m</w:t>
      </w:r>
      <w:r>
        <w:rPr>
          <w:rFonts w:ascii="Times New Roman" w:hAnsi="Times New Roman" w:cs="Times New Roman"/>
          <w:b/>
          <w:sz w:val="24"/>
          <w:szCs w:val="24"/>
          <w:vertAlign w:val="superscript"/>
        </w:rPr>
        <w:t>3</w:t>
      </w: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sz w:val="24"/>
          <w:szCs w:val="24"/>
        </w:rPr>
        <w:t>The</w:t>
      </w:r>
      <w:r>
        <w:rPr>
          <w:rFonts w:ascii="Times New Roman" w:hAnsi="Times New Roman" w:cs="Times New Roman"/>
          <w:spacing w:val="-7"/>
          <w:sz w:val="24"/>
          <w:szCs w:val="24"/>
        </w:rPr>
        <w:t xml:space="preserve"> </w:t>
      </w:r>
      <w:r>
        <w:rPr>
          <w:rFonts w:ascii="Times New Roman" w:hAnsi="Times New Roman" w:cs="Times New Roman"/>
          <w:sz w:val="24"/>
          <w:szCs w:val="24"/>
        </w:rPr>
        <w:t>total</w:t>
      </w:r>
      <w:r>
        <w:rPr>
          <w:rFonts w:ascii="Times New Roman" w:hAnsi="Times New Roman" w:cs="Times New Roman"/>
          <w:spacing w:val="-14"/>
          <w:sz w:val="24"/>
          <w:szCs w:val="24"/>
        </w:rPr>
        <w:t xml:space="preserve"> </w:t>
      </w:r>
      <w:r>
        <w:rPr>
          <w:rFonts w:ascii="Times New Roman" w:hAnsi="Times New Roman" w:cs="Times New Roman"/>
          <w:sz w:val="24"/>
          <w:szCs w:val="24"/>
        </w:rPr>
        <w:t>volume</w:t>
      </w:r>
      <w:r>
        <w:rPr>
          <w:rFonts w:ascii="Times New Roman" w:hAnsi="Times New Roman" w:cs="Times New Roman"/>
          <w:spacing w:val="-7"/>
          <w:sz w:val="24"/>
          <w:szCs w:val="24"/>
        </w:rPr>
        <w:t xml:space="preserve"> </w:t>
      </w:r>
      <w:r>
        <w:rPr>
          <w:rFonts w:ascii="Times New Roman" w:hAnsi="Times New Roman" w:cs="Times New Roman"/>
          <w:sz w:val="24"/>
          <w:szCs w:val="24"/>
        </w:rPr>
        <w:t>was</w:t>
      </w:r>
      <w:r>
        <w:rPr>
          <w:rFonts w:ascii="Times New Roman" w:hAnsi="Times New Roman" w:cs="Times New Roman"/>
          <w:spacing w:val="-7"/>
          <w:sz w:val="24"/>
          <w:szCs w:val="24"/>
        </w:rPr>
        <w:t xml:space="preserve"> </w:t>
      </w:r>
      <w:r>
        <w:rPr>
          <w:rFonts w:ascii="Times New Roman" w:hAnsi="Times New Roman" w:cs="Times New Roman"/>
          <w:sz w:val="24"/>
          <w:szCs w:val="24"/>
        </w:rPr>
        <w:t>calculated</w:t>
      </w:r>
      <w:r>
        <w:rPr>
          <w:rFonts w:ascii="Times New Roman" w:hAnsi="Times New Roman" w:cs="Times New Roman"/>
          <w:spacing w:val="-6"/>
          <w:sz w:val="24"/>
          <w:szCs w:val="24"/>
        </w:rPr>
        <w:t xml:space="preserve"> </w:t>
      </w:r>
      <w:r>
        <w:rPr>
          <w:rFonts w:ascii="Times New Roman" w:hAnsi="Times New Roman" w:cs="Times New Roman"/>
          <w:sz w:val="24"/>
          <w:szCs w:val="24"/>
        </w:rPr>
        <w:t>using</w:t>
      </w:r>
      <w:r>
        <w:rPr>
          <w:rFonts w:ascii="Times New Roman" w:hAnsi="Times New Roman" w:cs="Times New Roman"/>
          <w:spacing w:val="-2"/>
          <w:sz w:val="24"/>
          <w:szCs w:val="24"/>
        </w:rPr>
        <w:t xml:space="preserve"> </w:t>
      </w:r>
      <w:r>
        <w:rPr>
          <w:rFonts w:ascii="Times New Roman" w:hAnsi="Times New Roman" w:cs="Times New Roman"/>
          <w:sz w:val="24"/>
          <w:szCs w:val="24"/>
        </w:rPr>
        <w:t>formula</w:t>
      </w:r>
      <w:r>
        <w:rPr>
          <w:rFonts w:ascii="Times New Roman" w:hAnsi="Times New Roman" w:cs="Times New Roman"/>
          <w:spacing w:val="-2"/>
          <w:sz w:val="24"/>
          <w:szCs w:val="24"/>
        </w:rPr>
        <w:t xml:space="preserve"> </w:t>
      </w:r>
      <w:r>
        <w:rPr>
          <w:rFonts w:ascii="Times New Roman" w:hAnsi="Times New Roman" w:cs="Times New Roman"/>
          <w:sz w:val="24"/>
          <w:szCs w:val="24"/>
        </w:rPr>
        <w:t>mentioned</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below </w:t>
      </w:r>
      <w:r>
        <w:rPr>
          <w:rFonts w:ascii="Times New Roman" w:hAnsi="Times New Roman" w:cs="Times New Roman"/>
          <w:sz w:val="24"/>
          <w:szCs w:val="24"/>
        </w:rPr>
        <w:br/>
        <w:t xml:space="preserve">                                   Volume (m</w:t>
      </w:r>
      <w:r>
        <w:rPr>
          <w:rFonts w:ascii="Times New Roman" w:hAnsi="Times New Roman" w:cs="Times New Roman"/>
          <w:sz w:val="24"/>
          <w:szCs w:val="24"/>
          <w:vertAlign w:val="superscript"/>
        </w:rPr>
        <w:t>3</w:t>
      </w:r>
      <w:r>
        <w:rPr>
          <w:rFonts w:ascii="Times New Roman" w:hAnsi="Times New Roman" w:cs="Times New Roman"/>
          <w:sz w:val="24"/>
          <w:szCs w:val="24"/>
        </w:rPr>
        <w:t>) = Basal area (m</w:t>
      </w:r>
      <w:r>
        <w:rPr>
          <w:rFonts w:ascii="Times New Roman" w:hAnsi="Times New Roman" w:cs="Times New Roman"/>
          <w:sz w:val="24"/>
          <w:szCs w:val="24"/>
          <w:vertAlign w:val="superscript"/>
        </w:rPr>
        <w:t>2</w:t>
      </w:r>
      <w:r>
        <w:rPr>
          <w:rFonts w:ascii="Times New Roman" w:hAnsi="Times New Roman" w:cs="Times New Roman"/>
          <w:sz w:val="24"/>
          <w:szCs w:val="24"/>
        </w:rPr>
        <w:t>) × Height (m)</w:t>
      </w:r>
    </w:p>
    <w:p w14:paraId="7071B96A" w14:textId="77777777" w:rsidR="00B447D1" w:rsidRDefault="00B447D1">
      <w:pPr>
        <w:widowControl w:val="0"/>
        <w:tabs>
          <w:tab w:val="left" w:pos="1597"/>
          <w:tab w:val="left" w:pos="2137"/>
        </w:tabs>
        <w:autoSpaceDE w:val="0"/>
        <w:autoSpaceDN w:val="0"/>
        <w:spacing w:after="0" w:line="480" w:lineRule="auto"/>
        <w:ind w:left="567" w:right="273"/>
        <w:jc w:val="both"/>
        <w:rPr>
          <w:rFonts w:ascii="Times New Roman" w:hAnsi="Times New Roman" w:cs="Times New Roman"/>
          <w:b/>
          <w:spacing w:val="-2"/>
          <w:sz w:val="24"/>
          <w:szCs w:val="24"/>
        </w:rPr>
      </w:pPr>
    </w:p>
    <w:p w14:paraId="55E31B75" w14:textId="77777777" w:rsidR="00B447D1" w:rsidRDefault="00FB7B74">
      <w:pPr>
        <w:widowControl w:val="0"/>
        <w:tabs>
          <w:tab w:val="left" w:pos="1611"/>
        </w:tabs>
        <w:autoSpaceDE w:val="0"/>
        <w:autoSpaceDN w:val="0"/>
        <w:spacing w:after="0" w:line="480" w:lineRule="auto"/>
        <w:ind w:left="567" w:right="273"/>
        <w:jc w:val="both"/>
        <w:rPr>
          <w:rFonts w:ascii="Times New Roman" w:hAnsi="Times New Roman" w:cs="Times New Roman"/>
          <w:sz w:val="24"/>
          <w:szCs w:val="24"/>
        </w:rPr>
      </w:pPr>
      <w:r>
        <w:rPr>
          <w:rFonts w:ascii="Times New Roman" w:hAnsi="Times New Roman" w:cs="Times New Roman"/>
          <w:b/>
          <w:sz w:val="24"/>
          <w:szCs w:val="24"/>
        </w:rPr>
        <w:t xml:space="preserve">Estimation of above ground biomass (AGB): </w:t>
      </w:r>
      <w:r>
        <w:rPr>
          <w:rFonts w:ascii="Times New Roman" w:hAnsi="Times New Roman" w:cs="Times New Roman"/>
          <w:sz w:val="24"/>
          <w:szCs w:val="24"/>
        </w:rPr>
        <w:t xml:space="preserve">Biomass of trees obtained from each quadrat was used </w:t>
      </w:r>
      <w:r>
        <w:rPr>
          <w:rFonts w:ascii="Times New Roman" w:hAnsi="Times New Roman" w:cs="Times New Roman"/>
          <w:sz w:val="24"/>
          <w:szCs w:val="24"/>
        </w:rPr>
        <w:lastRenderedPageBreak/>
        <w:t>to estimate total AGB (Mg ha</w:t>
      </w:r>
      <w:r>
        <w:rPr>
          <w:rFonts w:ascii="Times New Roman" w:hAnsi="Times New Roman" w:cs="Times New Roman"/>
          <w:sz w:val="24"/>
          <w:szCs w:val="24"/>
          <w:vertAlign w:val="superscript"/>
        </w:rPr>
        <w:t>-1</w:t>
      </w:r>
      <w:r>
        <w:rPr>
          <w:rFonts w:ascii="Times New Roman" w:hAnsi="Times New Roman" w:cs="Times New Roman"/>
          <w:sz w:val="24"/>
          <w:szCs w:val="24"/>
        </w:rPr>
        <w:t>).</w:t>
      </w:r>
    </w:p>
    <w:p w14:paraId="04A12C67" w14:textId="77777777" w:rsidR="00B447D1" w:rsidRDefault="00FB7B74">
      <w:pPr>
        <w:widowControl w:val="0"/>
        <w:tabs>
          <w:tab w:val="left" w:pos="1611"/>
        </w:tabs>
        <w:autoSpaceDE w:val="0"/>
        <w:autoSpaceDN w:val="0"/>
        <w:spacing w:after="0" w:line="480" w:lineRule="auto"/>
        <w:ind w:left="567" w:right="273"/>
        <w:jc w:val="center"/>
        <w:rPr>
          <w:rFonts w:ascii="Times New Roman" w:hAnsi="Times New Roman" w:cs="Times New Roman"/>
          <w:sz w:val="24"/>
          <w:szCs w:val="24"/>
        </w:rPr>
      </w:pPr>
      <w:r>
        <w:rPr>
          <w:rFonts w:ascii="Times New Roman" w:hAnsi="Times New Roman" w:cs="Times New Roman"/>
          <w:sz w:val="24"/>
          <w:szCs w:val="24"/>
        </w:rPr>
        <w:t>Above</w:t>
      </w:r>
      <w:r>
        <w:rPr>
          <w:rFonts w:ascii="Times New Roman" w:hAnsi="Times New Roman" w:cs="Times New Roman"/>
          <w:spacing w:val="-4"/>
          <w:sz w:val="24"/>
          <w:szCs w:val="24"/>
        </w:rPr>
        <w:t xml:space="preserve"> </w:t>
      </w:r>
      <w:r>
        <w:rPr>
          <w:rFonts w:ascii="Times New Roman" w:hAnsi="Times New Roman" w:cs="Times New Roman"/>
          <w:sz w:val="24"/>
          <w:szCs w:val="24"/>
        </w:rPr>
        <w:t>ground</w:t>
      </w:r>
      <w:r>
        <w:rPr>
          <w:rFonts w:ascii="Times New Roman" w:hAnsi="Times New Roman" w:cs="Times New Roman"/>
          <w:spacing w:val="-4"/>
          <w:sz w:val="24"/>
          <w:szCs w:val="24"/>
        </w:rPr>
        <w:t xml:space="preserve"> </w:t>
      </w:r>
      <w:r>
        <w:rPr>
          <w:rFonts w:ascii="Times New Roman" w:hAnsi="Times New Roman" w:cs="Times New Roman"/>
          <w:sz w:val="24"/>
          <w:szCs w:val="24"/>
        </w:rPr>
        <w:t>Biomass</w:t>
      </w:r>
      <w:r>
        <w:rPr>
          <w:rFonts w:ascii="Times New Roman" w:hAnsi="Times New Roman" w:cs="Times New Roman"/>
          <w:spacing w:val="-4"/>
          <w:sz w:val="24"/>
          <w:szCs w:val="24"/>
        </w:rPr>
        <w:t xml:space="preserve"> </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Volume</w:t>
      </w:r>
      <w:r>
        <w:rPr>
          <w:rFonts w:ascii="Times New Roman" w:hAnsi="Times New Roman" w:cs="Times New Roman"/>
          <w:spacing w:val="-4"/>
          <w:sz w:val="24"/>
          <w:szCs w:val="24"/>
        </w:rPr>
        <w:t xml:space="preserve"> </w:t>
      </w:r>
      <w:r>
        <w:rPr>
          <w:rFonts w:ascii="Times New Roman" w:hAnsi="Times New Roman" w:cs="Times New Roman"/>
          <w:sz w:val="24"/>
          <w:szCs w:val="24"/>
        </w:rPr>
        <w:t>×Specific</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gravity</w:t>
      </w:r>
    </w:p>
    <w:p w14:paraId="3631172D" w14:textId="77777777" w:rsidR="00B447D1" w:rsidRDefault="00FB7B74">
      <w:pPr>
        <w:pStyle w:val="BodyText"/>
        <w:spacing w:line="480" w:lineRule="auto"/>
        <w:ind w:left="567" w:right="273"/>
        <w:jc w:val="both"/>
      </w:pPr>
      <w:r>
        <w:t>Specific</w:t>
      </w:r>
      <w:r>
        <w:rPr>
          <w:spacing w:val="-2"/>
        </w:rPr>
        <w:t xml:space="preserve"> </w:t>
      </w:r>
      <w:r>
        <w:t>gravity</w:t>
      </w:r>
      <w:r>
        <w:rPr>
          <w:spacing w:val="-8"/>
        </w:rPr>
        <w:t xml:space="preserve"> </w:t>
      </w:r>
      <w:r>
        <w:t>of</w:t>
      </w:r>
      <w:r>
        <w:rPr>
          <w:spacing w:val="-9"/>
        </w:rPr>
        <w:t xml:space="preserve"> </w:t>
      </w:r>
      <w:r>
        <w:t>different</w:t>
      </w:r>
      <w:r>
        <w:rPr>
          <w:spacing w:val="-1"/>
        </w:rPr>
        <w:t xml:space="preserve"> </w:t>
      </w:r>
      <w:r>
        <w:t>trees</w:t>
      </w:r>
      <w:r>
        <w:rPr>
          <w:spacing w:val="-3"/>
        </w:rPr>
        <w:t xml:space="preserve"> </w:t>
      </w:r>
      <w:r>
        <w:t>was</w:t>
      </w:r>
      <w:r>
        <w:rPr>
          <w:spacing w:val="-8"/>
        </w:rPr>
        <w:t xml:space="preserve"> </w:t>
      </w:r>
      <w:r>
        <w:t>obtained from</w:t>
      </w:r>
      <w:r>
        <w:rPr>
          <w:spacing w:val="-10"/>
        </w:rPr>
        <w:t xml:space="preserve"> </w:t>
      </w:r>
      <w:r>
        <w:t>the list given</w:t>
      </w:r>
      <w:r>
        <w:rPr>
          <w:spacing w:val="-6"/>
        </w:rPr>
        <w:t xml:space="preserve"> </w:t>
      </w:r>
      <w:r>
        <w:t>by Forest</w:t>
      </w:r>
      <w:r>
        <w:rPr>
          <w:spacing w:val="-1"/>
        </w:rPr>
        <w:t xml:space="preserve"> </w:t>
      </w:r>
      <w:r>
        <w:t>Research</w:t>
      </w:r>
      <w:r>
        <w:rPr>
          <w:spacing w:val="-6"/>
        </w:rPr>
        <w:t xml:space="preserve"> </w:t>
      </w:r>
      <w:r>
        <w:t xml:space="preserve">Institute (FRI) </w:t>
      </w:r>
      <w:commentRangeStart w:id="3"/>
      <w:r>
        <w:t>Dehradun</w:t>
      </w:r>
      <w:commentRangeEnd w:id="3"/>
      <w:r w:rsidR="00D43447">
        <w:rPr>
          <w:rStyle w:val="CommentReference"/>
          <w:rFonts w:asciiTheme="minorHAnsi" w:eastAsiaTheme="minorHAnsi" w:hAnsiTheme="minorHAnsi" w:cstheme="minorBidi"/>
          <w:lang w:val="en-ZW"/>
        </w:rPr>
        <w:commentReference w:id="3"/>
      </w:r>
      <w:r>
        <w:t xml:space="preserve">. </w:t>
      </w:r>
    </w:p>
    <w:p w14:paraId="1452F630" w14:textId="77777777" w:rsidR="00B447D1" w:rsidRDefault="00FB7B74">
      <w:pPr>
        <w:pStyle w:val="BodyText"/>
        <w:spacing w:line="480" w:lineRule="auto"/>
        <w:ind w:left="567" w:right="273"/>
        <w:jc w:val="both"/>
        <w:rPr>
          <w:b/>
        </w:rPr>
      </w:pPr>
      <w:r>
        <w:rPr>
          <w:b/>
        </w:rPr>
        <w:t>Estimation</w:t>
      </w:r>
      <w:r>
        <w:rPr>
          <w:b/>
          <w:spacing w:val="-2"/>
        </w:rPr>
        <w:t xml:space="preserve"> </w:t>
      </w:r>
      <w:r>
        <w:rPr>
          <w:b/>
        </w:rPr>
        <w:t>of</w:t>
      </w:r>
      <w:r>
        <w:rPr>
          <w:b/>
          <w:spacing w:val="-6"/>
        </w:rPr>
        <w:t xml:space="preserve"> </w:t>
      </w:r>
      <w:r>
        <w:rPr>
          <w:b/>
        </w:rPr>
        <w:t>below</w:t>
      </w:r>
      <w:r>
        <w:rPr>
          <w:b/>
          <w:spacing w:val="-4"/>
        </w:rPr>
        <w:t xml:space="preserve"> </w:t>
      </w:r>
      <w:r>
        <w:rPr>
          <w:b/>
        </w:rPr>
        <w:t>ground</w:t>
      </w:r>
      <w:r>
        <w:rPr>
          <w:b/>
          <w:spacing w:val="-3"/>
        </w:rPr>
        <w:t xml:space="preserve"> </w:t>
      </w:r>
      <w:r>
        <w:rPr>
          <w:b/>
        </w:rPr>
        <w:t>biomass</w:t>
      </w:r>
      <w:r>
        <w:rPr>
          <w:b/>
          <w:spacing w:val="-4"/>
        </w:rPr>
        <w:t xml:space="preserve"> </w:t>
      </w:r>
      <w:r>
        <w:rPr>
          <w:b/>
          <w:spacing w:val="-2"/>
        </w:rPr>
        <w:t>(BGB):</w:t>
      </w:r>
    </w:p>
    <w:p w14:paraId="4DBB44F0" w14:textId="77777777" w:rsidR="00B447D1" w:rsidRDefault="00FB7B74">
      <w:pPr>
        <w:pStyle w:val="BodyText"/>
        <w:spacing w:line="480" w:lineRule="auto"/>
        <w:ind w:left="567" w:right="273"/>
        <w:jc w:val="both"/>
        <w:rPr>
          <w:spacing w:val="-4"/>
        </w:rPr>
      </w:pPr>
      <w:r>
        <w:t xml:space="preserve">IPCC (2007) suggest that below ground biomass is </w:t>
      </w:r>
      <w:r>
        <w:t>close to 27 per cent of the total above ground biomass. In</w:t>
      </w:r>
      <w:r>
        <w:rPr>
          <w:spacing w:val="-5"/>
        </w:rPr>
        <w:t xml:space="preserve"> </w:t>
      </w:r>
      <w:r>
        <w:t>the</w:t>
      </w:r>
      <w:r>
        <w:rPr>
          <w:spacing w:val="-1"/>
        </w:rPr>
        <w:t xml:space="preserve"> </w:t>
      </w:r>
      <w:r>
        <w:t>present</w:t>
      </w:r>
      <w:r>
        <w:rPr>
          <w:spacing w:val="8"/>
        </w:rPr>
        <w:t xml:space="preserve"> </w:t>
      </w:r>
      <w:r>
        <w:t>study</w:t>
      </w:r>
      <w:r>
        <w:rPr>
          <w:spacing w:val="-10"/>
        </w:rPr>
        <w:t xml:space="preserve"> </w:t>
      </w:r>
      <w:r>
        <w:t>BGB was</w:t>
      </w:r>
      <w:r>
        <w:rPr>
          <w:spacing w:val="-2"/>
        </w:rPr>
        <w:t xml:space="preserve"> </w:t>
      </w:r>
      <w:r>
        <w:t>obtained</w:t>
      </w:r>
      <w:r>
        <w:rPr>
          <w:spacing w:val="5"/>
        </w:rPr>
        <w:t xml:space="preserve"> </w:t>
      </w:r>
      <w:r>
        <w:t>by</w:t>
      </w:r>
      <w:r>
        <w:rPr>
          <w:spacing w:val="-5"/>
        </w:rPr>
        <w:t xml:space="preserve"> </w:t>
      </w:r>
      <w:r>
        <w:t>multiplying</w:t>
      </w:r>
      <w:r>
        <w:rPr>
          <w:spacing w:val="1"/>
        </w:rPr>
        <w:t xml:space="preserve"> </w:t>
      </w:r>
      <w:r>
        <w:t>AGB</w:t>
      </w:r>
      <w:r>
        <w:rPr>
          <w:spacing w:val="-2"/>
        </w:rPr>
        <w:t xml:space="preserve"> </w:t>
      </w:r>
      <w:r>
        <w:t>with factor</w:t>
      </w:r>
      <w:r>
        <w:rPr>
          <w:spacing w:val="-2"/>
        </w:rPr>
        <w:t xml:space="preserve"> </w:t>
      </w:r>
      <w:r>
        <w:t>of</w:t>
      </w:r>
      <w:r>
        <w:rPr>
          <w:spacing w:val="-7"/>
        </w:rPr>
        <w:t xml:space="preserve"> </w:t>
      </w:r>
      <w:r>
        <w:rPr>
          <w:spacing w:val="-4"/>
        </w:rPr>
        <w:t>0.27</w:t>
      </w:r>
    </w:p>
    <w:p w14:paraId="24507931" w14:textId="77777777" w:rsidR="00B447D1" w:rsidRDefault="00FB7B74">
      <w:pPr>
        <w:pStyle w:val="BodyText"/>
        <w:spacing w:before="74" w:line="480" w:lineRule="auto"/>
        <w:ind w:left="567" w:right="273"/>
        <w:jc w:val="center"/>
      </w:pPr>
      <w:r>
        <w:t>BGB</w:t>
      </w:r>
      <w:r>
        <w:rPr>
          <w:spacing w:val="-2"/>
        </w:rPr>
        <w:t xml:space="preserve"> </w:t>
      </w:r>
      <w:r>
        <w:t>(Mg ha</w:t>
      </w:r>
      <w:r>
        <w:rPr>
          <w:vertAlign w:val="superscript"/>
        </w:rPr>
        <w:t>-1</w:t>
      </w:r>
      <w:r>
        <w:t>) =</w:t>
      </w:r>
      <w:r>
        <w:rPr>
          <w:spacing w:val="-6"/>
        </w:rPr>
        <w:t xml:space="preserve"> </w:t>
      </w:r>
      <w:r>
        <w:t>AGB</w:t>
      </w:r>
      <w:r>
        <w:rPr>
          <w:spacing w:val="-2"/>
        </w:rPr>
        <w:t xml:space="preserve"> </w:t>
      </w:r>
      <w:r>
        <w:t xml:space="preserve">× </w:t>
      </w:r>
      <w:r>
        <w:rPr>
          <w:spacing w:val="-4"/>
        </w:rPr>
        <w:t>0.27</w:t>
      </w:r>
    </w:p>
    <w:p w14:paraId="3E4603A6" w14:textId="77777777" w:rsidR="00B447D1" w:rsidRDefault="00FB7B74">
      <w:pPr>
        <w:pStyle w:val="BodyText"/>
        <w:spacing w:line="480" w:lineRule="auto"/>
        <w:ind w:left="567" w:right="273"/>
        <w:jc w:val="both"/>
      </w:pPr>
      <w:r>
        <w:t>Hence, total tree biomass density is the sum of the aboveground biomass and belowground</w:t>
      </w:r>
      <w:r>
        <w:rPr>
          <w:spacing w:val="80"/>
        </w:rPr>
        <w:t xml:space="preserve"> </w:t>
      </w:r>
      <w:r>
        <w:t xml:space="preserve">biomass (Chandra </w:t>
      </w:r>
      <w:r>
        <w:rPr>
          <w:i/>
        </w:rPr>
        <w:t xml:space="preserve">et </w:t>
      </w:r>
      <w:proofErr w:type="gramStart"/>
      <w:r>
        <w:rPr>
          <w:i/>
        </w:rPr>
        <w:t xml:space="preserve">al </w:t>
      </w:r>
      <w:r>
        <w:t>.</w:t>
      </w:r>
      <w:proofErr w:type="gramEnd"/>
      <w:r>
        <w:t>, 2010)</w:t>
      </w:r>
    </w:p>
    <w:p w14:paraId="1F06CFA6" w14:textId="77777777" w:rsidR="00B447D1" w:rsidRDefault="00B447D1">
      <w:pPr>
        <w:pStyle w:val="BodyText"/>
        <w:spacing w:line="480" w:lineRule="auto"/>
        <w:ind w:left="567" w:right="273"/>
        <w:jc w:val="both"/>
      </w:pPr>
    </w:p>
    <w:p w14:paraId="6358CCB3" w14:textId="77777777" w:rsidR="00B447D1" w:rsidRDefault="00FB7B74">
      <w:pPr>
        <w:pStyle w:val="BodyText"/>
        <w:spacing w:line="480" w:lineRule="auto"/>
        <w:ind w:left="567" w:right="273"/>
        <w:jc w:val="both"/>
      </w:pPr>
      <w:r>
        <w:rPr>
          <w:b/>
        </w:rPr>
        <w:t>Carbon</w:t>
      </w:r>
      <w:r>
        <w:rPr>
          <w:b/>
          <w:spacing w:val="-4"/>
        </w:rPr>
        <w:t xml:space="preserve"> </w:t>
      </w:r>
      <w:r>
        <w:rPr>
          <w:b/>
        </w:rPr>
        <w:t>stock</w:t>
      </w:r>
      <w:r>
        <w:rPr>
          <w:b/>
          <w:spacing w:val="-6"/>
        </w:rPr>
        <w:t xml:space="preserve"> </w:t>
      </w:r>
      <w:r>
        <w:rPr>
          <w:b/>
          <w:spacing w:val="-2"/>
        </w:rPr>
        <w:t>estimation</w:t>
      </w:r>
      <w:r>
        <w:rPr>
          <w:spacing w:val="-2"/>
        </w:rPr>
        <w:t>:</w:t>
      </w:r>
    </w:p>
    <w:p w14:paraId="60B1CE1C" w14:textId="77777777" w:rsidR="00B447D1" w:rsidRDefault="00FB7B74">
      <w:pPr>
        <w:pStyle w:val="BodyText"/>
        <w:spacing w:before="242" w:line="480" w:lineRule="auto"/>
        <w:ind w:left="567" w:right="273"/>
        <w:jc w:val="both"/>
      </w:pPr>
      <w:r>
        <w:t>The biomass in</w:t>
      </w:r>
      <w:r>
        <w:rPr>
          <w:spacing w:val="-4"/>
        </w:rPr>
        <w:t xml:space="preserve"> </w:t>
      </w:r>
      <w:r>
        <w:t>each</w:t>
      </w:r>
      <w:r>
        <w:rPr>
          <w:spacing w:val="-4"/>
        </w:rPr>
        <w:t xml:space="preserve"> </w:t>
      </w:r>
      <w:r>
        <w:t>of</w:t>
      </w:r>
      <w:r>
        <w:rPr>
          <w:spacing w:val="-7"/>
        </w:rPr>
        <w:t xml:space="preserve"> </w:t>
      </w:r>
      <w:r>
        <w:t>the sites was</w:t>
      </w:r>
      <w:r>
        <w:rPr>
          <w:spacing w:val="-1"/>
        </w:rPr>
        <w:t xml:space="preserve"> </w:t>
      </w:r>
      <w:r>
        <w:t>converted into per hectare and 47 per</w:t>
      </w:r>
      <w:r>
        <w:rPr>
          <w:spacing w:val="-2"/>
        </w:rPr>
        <w:t xml:space="preserve"> </w:t>
      </w:r>
      <w:r>
        <w:t>cent of</w:t>
      </w:r>
      <w:r>
        <w:rPr>
          <w:spacing w:val="-7"/>
        </w:rPr>
        <w:t xml:space="preserve"> </w:t>
      </w:r>
      <w:r>
        <w:t>the biomass was taken as the carbon content. The total carbon stock was determined by multiplying</w:t>
      </w:r>
      <w:r>
        <w:rPr>
          <w:spacing w:val="-1"/>
        </w:rPr>
        <w:t xml:space="preserve"> </w:t>
      </w:r>
      <w:r>
        <w:t>the</w:t>
      </w:r>
      <w:r>
        <w:rPr>
          <w:spacing w:val="-2"/>
        </w:rPr>
        <w:t xml:space="preserve"> </w:t>
      </w:r>
      <w:r>
        <w:t>total</w:t>
      </w:r>
      <w:r>
        <w:rPr>
          <w:spacing w:val="-10"/>
        </w:rPr>
        <w:t xml:space="preserve"> </w:t>
      </w:r>
      <w:r>
        <w:t>tree</w:t>
      </w:r>
      <w:r>
        <w:rPr>
          <w:spacing w:val="-2"/>
        </w:rPr>
        <w:t xml:space="preserve"> </w:t>
      </w:r>
      <w:r>
        <w:t>bi</w:t>
      </w:r>
      <w:r>
        <w:t>omass</w:t>
      </w:r>
      <w:r>
        <w:rPr>
          <w:spacing w:val="-3"/>
        </w:rPr>
        <w:t xml:space="preserve"> </w:t>
      </w:r>
      <w:r>
        <w:t>with</w:t>
      </w:r>
      <w:r>
        <w:rPr>
          <w:spacing w:val="-6"/>
        </w:rPr>
        <w:t xml:space="preserve"> </w:t>
      </w:r>
      <w:r>
        <w:t>a factor 0.47</w:t>
      </w:r>
      <w:r>
        <w:rPr>
          <w:spacing w:val="-1"/>
        </w:rPr>
        <w:t xml:space="preserve"> </w:t>
      </w:r>
      <w:r>
        <w:t>as</w:t>
      </w:r>
      <w:r>
        <w:rPr>
          <w:spacing w:val="-3"/>
        </w:rPr>
        <w:t xml:space="preserve"> </w:t>
      </w:r>
      <w:r>
        <w:t>suggested</w:t>
      </w:r>
      <w:r>
        <w:rPr>
          <w:spacing w:val="-1"/>
        </w:rPr>
        <w:t xml:space="preserve"> </w:t>
      </w:r>
      <w:r>
        <w:t>by</w:t>
      </w:r>
      <w:r>
        <w:rPr>
          <w:spacing w:val="-11"/>
        </w:rPr>
        <w:t xml:space="preserve"> </w:t>
      </w:r>
      <w:r>
        <w:t>IPCC</w:t>
      </w:r>
      <w:r>
        <w:rPr>
          <w:spacing w:val="-3"/>
        </w:rPr>
        <w:t xml:space="preserve"> </w:t>
      </w:r>
      <w:r>
        <w:t>(2007) and expressed in Mg ha</w:t>
      </w:r>
      <w:r>
        <w:rPr>
          <w:vertAlign w:val="superscript"/>
        </w:rPr>
        <w:t>-1</w:t>
      </w:r>
    </w:p>
    <w:p w14:paraId="203CF545" w14:textId="77777777" w:rsidR="00B447D1" w:rsidRDefault="00FB7B74">
      <w:pPr>
        <w:pStyle w:val="BodyText"/>
        <w:spacing w:before="200" w:line="480" w:lineRule="auto"/>
        <w:ind w:left="567" w:right="273"/>
        <w:jc w:val="center"/>
      </w:pPr>
      <w:r>
        <w:t>Total</w:t>
      </w:r>
      <w:r>
        <w:rPr>
          <w:spacing w:val="-9"/>
        </w:rPr>
        <w:t xml:space="preserve"> </w:t>
      </w:r>
      <w:r>
        <w:t>biomass=</w:t>
      </w:r>
      <w:r>
        <w:rPr>
          <w:spacing w:val="-1"/>
        </w:rPr>
        <w:t xml:space="preserve"> </w:t>
      </w:r>
      <w:r>
        <w:t>AGB</w:t>
      </w:r>
      <w:r>
        <w:rPr>
          <w:spacing w:val="-6"/>
        </w:rPr>
        <w:t xml:space="preserve"> </w:t>
      </w:r>
      <w:r>
        <w:t>+</w:t>
      </w:r>
      <w:r>
        <w:rPr>
          <w:spacing w:val="-6"/>
        </w:rPr>
        <w:t xml:space="preserve"> </w:t>
      </w:r>
      <w:r>
        <w:t>BGB</w:t>
      </w:r>
      <w:r>
        <w:rPr>
          <w:spacing w:val="-6"/>
        </w:rPr>
        <w:t xml:space="preserve"> </w:t>
      </w:r>
      <w:r>
        <w:t>(Mg</w:t>
      </w:r>
      <w:r>
        <w:rPr>
          <w:spacing w:val="-5"/>
        </w:rPr>
        <w:t xml:space="preserve"> </w:t>
      </w:r>
      <w:r>
        <w:t>ha</w:t>
      </w:r>
      <w:r>
        <w:rPr>
          <w:vertAlign w:val="superscript"/>
        </w:rPr>
        <w:t>-1</w:t>
      </w:r>
      <w:r>
        <w:t>) Carbon stock = 0.47 × Total biomass</w:t>
      </w:r>
    </w:p>
    <w:p w14:paraId="5D9A1D86" w14:textId="77777777" w:rsidR="00B447D1" w:rsidRDefault="00FB7B74">
      <w:pPr>
        <w:pStyle w:val="NormalWeb"/>
        <w:spacing w:line="480" w:lineRule="auto"/>
        <w:ind w:left="567" w:right="273"/>
        <w:jc w:val="both"/>
      </w:pPr>
      <w:r>
        <w:t xml:space="preserve">This methodology ensured precise estimation of biomass accumulation and carbon sequestration potential in </w:t>
      </w:r>
      <w:r>
        <w:rPr>
          <w:rStyle w:val="Strong"/>
          <w:b w:val="0"/>
        </w:rPr>
        <w:t>moist deciduous</w:t>
      </w:r>
      <w:r>
        <w:t xml:space="preserve"> and </w:t>
      </w:r>
      <w:r>
        <w:rPr>
          <w:rStyle w:val="Strong"/>
          <w:b w:val="0"/>
        </w:rPr>
        <w:t>semi-evergreen</w:t>
      </w:r>
      <w:r>
        <w:t xml:space="preserve"> forest ecosystems.</w:t>
      </w:r>
    </w:p>
    <w:p w14:paraId="7C6B8620" w14:textId="77777777" w:rsidR="00B447D1" w:rsidRDefault="00B447D1">
      <w:pPr>
        <w:pStyle w:val="NormalWeb"/>
        <w:spacing w:line="480" w:lineRule="auto"/>
        <w:ind w:left="567" w:right="273"/>
        <w:jc w:val="both"/>
        <w:sectPr w:rsidR="00B447D1">
          <w:headerReference w:type="even" r:id="rId11"/>
          <w:headerReference w:type="default" r:id="rId12"/>
          <w:footerReference w:type="even" r:id="rId13"/>
          <w:footerReference w:type="default" r:id="rId14"/>
          <w:headerReference w:type="first" r:id="rId15"/>
          <w:footerReference w:type="first" r:id="rId16"/>
          <w:pgSz w:w="11910" w:h="16840"/>
          <w:pgMar w:top="1340" w:right="711" w:bottom="280" w:left="566" w:header="720" w:footer="720" w:gutter="0"/>
          <w:cols w:space="720"/>
        </w:sectPr>
      </w:pPr>
    </w:p>
    <w:p w14:paraId="440581C5" w14:textId="77777777" w:rsidR="00B447D1" w:rsidRDefault="00B447D1">
      <w:pPr>
        <w:pStyle w:val="BodyText"/>
        <w:spacing w:before="200"/>
        <w:ind w:right="273"/>
        <w:jc w:val="both"/>
        <w:rPr>
          <w:spacing w:val="-2"/>
        </w:rPr>
      </w:pPr>
    </w:p>
    <w:p w14:paraId="22503E0E" w14:textId="77777777" w:rsidR="00B447D1" w:rsidRDefault="00FB7B74">
      <w:pPr>
        <w:spacing w:line="480" w:lineRule="auto"/>
        <w:ind w:right="273"/>
        <w:jc w:val="both"/>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14:paraId="7B69709B" w14:textId="77777777" w:rsidR="00B447D1" w:rsidRDefault="00FB7B74">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Forest productivity and carbon sequestration capacity are regulated by climatic factors such as rainfall, temperature, humidity, and soil moisture, among </w:t>
      </w:r>
      <w:r>
        <w:rPr>
          <w:rFonts w:ascii="Times New Roman" w:eastAsia="Times New Roman" w:hAnsi="Times New Roman" w:cs="Times New Roman"/>
          <w:sz w:val="24"/>
          <w:szCs w:val="24"/>
          <w:lang w:val="en-IN" w:eastAsia="en-IN"/>
        </w:rPr>
        <w:t>which rainfall plays a particularly critical role as it directly governs site conditions and tree growth (Dwivedi, 1992). In degraded landscapes where soil and water conservation practices are lacking, soil fertility tends to decline, limiting forest produ</w:t>
      </w:r>
      <w:r>
        <w:rPr>
          <w:rFonts w:ascii="Times New Roman" w:eastAsia="Times New Roman" w:hAnsi="Times New Roman" w:cs="Times New Roman"/>
          <w:sz w:val="24"/>
          <w:szCs w:val="24"/>
          <w:lang w:val="en-IN" w:eastAsia="en-IN"/>
        </w:rPr>
        <w:t>ctivity. In arid and semi-arid zones, excessive evapotranspiration relative to precipitation further restricts biomass accumulation. Within this ecological context, the present study revealed significant differences in biomass production and carbon sequest</w:t>
      </w:r>
      <w:r>
        <w:rPr>
          <w:rFonts w:ascii="Times New Roman" w:eastAsia="Times New Roman" w:hAnsi="Times New Roman" w:cs="Times New Roman"/>
          <w:sz w:val="24"/>
          <w:szCs w:val="24"/>
          <w:lang w:val="en-IN" w:eastAsia="en-IN"/>
        </w:rPr>
        <w:t>ration across moist deciduous and semi-evergreen forest ecosystems. Semi-evergreen forests consistently exhibited higher values for all parameters, underlining the role of forest type in influencing carbon dynamics and ecosystem service value. In the prese</w:t>
      </w:r>
      <w:r>
        <w:rPr>
          <w:rFonts w:ascii="Times New Roman" w:eastAsia="Times New Roman" w:hAnsi="Times New Roman" w:cs="Times New Roman"/>
          <w:sz w:val="24"/>
          <w:szCs w:val="24"/>
          <w:lang w:val="en-IN" w:eastAsia="en-IN"/>
        </w:rPr>
        <w:t>nt study, trees with a girth of ≥30 cm were measured, and data on species, girth, and tree height were recorded. These measurements formed the basis for biomass and carbon stock estimations.</w:t>
      </w:r>
    </w:p>
    <w:p w14:paraId="1711DC21" w14:textId="77777777" w:rsidR="00B447D1" w:rsidRDefault="00B447D1">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14:paraId="23368E2B" w14:textId="77777777" w:rsidR="00B447D1" w:rsidRDefault="00B447D1">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14:paraId="7EF8D997" w14:textId="77777777" w:rsidR="00B447D1" w:rsidRDefault="00B447D1">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14:paraId="2BC06B1F" w14:textId="77777777" w:rsidR="00B447D1" w:rsidRDefault="00B447D1">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14:paraId="0FDA4215" w14:textId="77777777" w:rsidR="00B447D1" w:rsidRDefault="00B447D1">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14:paraId="4325CD7C" w14:textId="77777777" w:rsidR="00B447D1" w:rsidRDefault="00B447D1">
      <w:pPr>
        <w:spacing w:before="100" w:beforeAutospacing="1" w:after="100" w:afterAutospacing="1" w:line="480" w:lineRule="auto"/>
        <w:ind w:right="273" w:firstLine="720"/>
        <w:jc w:val="both"/>
        <w:rPr>
          <w:rFonts w:ascii="Times New Roman" w:eastAsia="Times New Roman" w:hAnsi="Times New Roman" w:cs="Times New Roman"/>
          <w:sz w:val="24"/>
          <w:szCs w:val="24"/>
          <w:lang w:val="en-IN" w:eastAsia="en-IN"/>
        </w:rPr>
      </w:pPr>
    </w:p>
    <w:p w14:paraId="1C48EE2F" w14:textId="77777777" w:rsidR="00B447D1" w:rsidRDefault="00B447D1">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p>
    <w:p w14:paraId="34E63646" w14:textId="77777777" w:rsidR="00B447D1" w:rsidRDefault="00FB7B74">
      <w:pPr>
        <w:spacing w:before="78"/>
        <w:ind w:right="-24"/>
        <w:jc w:val="both"/>
        <w:rPr>
          <w:sz w:val="24"/>
        </w:rPr>
      </w:pPr>
      <w:r>
        <w:rPr>
          <w:rFonts w:ascii="Times New Roman" w:hAnsi="Times New Roman" w:cs="Times New Roman"/>
          <w:b/>
          <w:sz w:val="24"/>
          <w:szCs w:val="24"/>
        </w:rPr>
        <w:lastRenderedPageBreak/>
        <w:t>Table</w:t>
      </w:r>
      <w:r>
        <w:rPr>
          <w:rFonts w:ascii="Times New Roman" w:hAnsi="Times New Roman" w:cs="Times New Roman"/>
          <w:b/>
          <w:spacing w:val="-3"/>
          <w:sz w:val="24"/>
          <w:szCs w:val="24"/>
        </w:rPr>
        <w:t xml:space="preserve"> </w:t>
      </w:r>
      <w:proofErr w:type="gramStart"/>
      <w:r>
        <w:rPr>
          <w:rFonts w:ascii="Times New Roman" w:hAnsi="Times New Roman" w:cs="Times New Roman"/>
          <w:b/>
          <w:sz w:val="24"/>
          <w:szCs w:val="24"/>
        </w:rPr>
        <w:t>1</w:t>
      </w:r>
      <w:r>
        <w:rPr>
          <w:rFonts w:ascii="Times New Roman" w:hAnsi="Times New Roman" w:cs="Times New Roman"/>
          <w:b/>
          <w:spacing w:val="-2"/>
          <w:sz w:val="24"/>
          <w:szCs w:val="24"/>
        </w:rPr>
        <w:t xml:space="preserve"> </w:t>
      </w:r>
      <w:r>
        <w:rPr>
          <w:rFonts w:ascii="Times New Roman" w:hAnsi="Times New Roman" w:cs="Times New Roman"/>
          <w:b/>
          <w:sz w:val="24"/>
          <w:szCs w:val="24"/>
        </w:rPr>
        <w:t>:</w:t>
      </w:r>
      <w:proofErr w:type="gramEnd"/>
      <w:r>
        <w:rPr>
          <w:rFonts w:ascii="Times New Roman" w:hAnsi="Times New Roman" w:cs="Times New Roman"/>
          <w:b/>
          <w:spacing w:val="-2"/>
          <w:sz w:val="24"/>
          <w:szCs w:val="24"/>
        </w:rPr>
        <w:t xml:space="preserve"> </w:t>
      </w:r>
      <w:r>
        <w:rPr>
          <w:rFonts w:ascii="Times New Roman" w:hAnsi="Times New Roman" w:cs="Times New Roman"/>
          <w:b/>
          <w:sz w:val="24"/>
          <w:szCs w:val="24"/>
        </w:rPr>
        <w:t xml:space="preserve">Biomass and Carbon Stock Characteristics of </w:t>
      </w:r>
      <w:r>
        <w:rPr>
          <w:rFonts w:ascii="Times New Roman" w:hAnsi="Times New Roman" w:cs="Times New Roman"/>
          <w:b/>
          <w:sz w:val="24"/>
          <w:szCs w:val="24"/>
        </w:rPr>
        <w:t>Different Forest Types.</w:t>
      </w:r>
    </w:p>
    <w:tbl>
      <w:tblPr>
        <w:tblStyle w:val="TableGrid"/>
        <w:tblpPr w:leftFromText="180" w:rightFromText="180" w:vertAnchor="text" w:horzAnchor="margin" w:tblpXSpec="center" w:tblpY="240"/>
        <w:tblW w:w="10613" w:type="dxa"/>
        <w:tblLook w:val="04A0" w:firstRow="1" w:lastRow="0" w:firstColumn="1" w:lastColumn="0" w:noHBand="0" w:noVBand="1"/>
      </w:tblPr>
      <w:tblGrid>
        <w:gridCol w:w="1959"/>
        <w:gridCol w:w="1146"/>
        <w:gridCol w:w="1100"/>
        <w:gridCol w:w="1640"/>
        <w:gridCol w:w="1646"/>
        <w:gridCol w:w="1568"/>
        <w:gridCol w:w="1554"/>
      </w:tblGrid>
      <w:tr w:rsidR="00B447D1" w14:paraId="7E24CE98" w14:textId="77777777">
        <w:trPr>
          <w:trHeight w:val="1469"/>
        </w:trPr>
        <w:tc>
          <w:tcPr>
            <w:tcW w:w="0" w:type="auto"/>
            <w:hideMark/>
          </w:tcPr>
          <w:p w14:paraId="7EBCF3EB" w14:textId="77777777" w:rsidR="00B447D1" w:rsidRDefault="00FB7B74">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Forest Types</w:t>
            </w:r>
          </w:p>
        </w:tc>
        <w:tc>
          <w:tcPr>
            <w:tcW w:w="1146" w:type="dxa"/>
            <w:hideMark/>
          </w:tcPr>
          <w:p w14:paraId="31E66C11" w14:textId="77777777" w:rsidR="00B447D1" w:rsidRDefault="00FB7B74">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Basal Area </w:t>
            </w:r>
            <w:r>
              <w:rPr>
                <w:rFonts w:ascii="Times New Roman" w:eastAsia="Times New Roman" w:hAnsi="Times New Roman" w:cs="Times New Roman"/>
                <w:b/>
                <w:bCs/>
                <w:lang w:eastAsia="en-IN"/>
              </w:rPr>
              <w:br/>
              <w:t>(m² ha⁻¹)</w:t>
            </w:r>
          </w:p>
        </w:tc>
        <w:tc>
          <w:tcPr>
            <w:tcW w:w="1100" w:type="dxa"/>
            <w:hideMark/>
          </w:tcPr>
          <w:p w14:paraId="6FCC9F04" w14:textId="77777777" w:rsidR="00B447D1" w:rsidRDefault="00FB7B74">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Volume (m³ ha⁻¹)</w:t>
            </w:r>
          </w:p>
        </w:tc>
        <w:tc>
          <w:tcPr>
            <w:tcW w:w="1640" w:type="dxa"/>
            <w:hideMark/>
          </w:tcPr>
          <w:p w14:paraId="17FD4A4D" w14:textId="77777777" w:rsidR="00B447D1" w:rsidRDefault="00FB7B74">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Aboveground Biomass </w:t>
            </w:r>
            <w:r>
              <w:rPr>
                <w:rFonts w:ascii="Times New Roman" w:eastAsia="Times New Roman" w:hAnsi="Times New Roman" w:cs="Times New Roman"/>
                <w:b/>
                <w:bCs/>
                <w:lang w:eastAsia="en-IN"/>
              </w:rPr>
              <w:br/>
              <w:t>(Mg ha⁻¹)</w:t>
            </w:r>
          </w:p>
        </w:tc>
        <w:tc>
          <w:tcPr>
            <w:tcW w:w="1646" w:type="dxa"/>
            <w:hideMark/>
          </w:tcPr>
          <w:p w14:paraId="6B182A89" w14:textId="77777777" w:rsidR="00B447D1" w:rsidRDefault="00FB7B74">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 xml:space="preserve">Belowground Biomass </w:t>
            </w:r>
            <w:r>
              <w:rPr>
                <w:rFonts w:ascii="Times New Roman" w:eastAsia="Times New Roman" w:hAnsi="Times New Roman" w:cs="Times New Roman"/>
                <w:b/>
                <w:bCs/>
                <w:lang w:eastAsia="en-IN"/>
              </w:rPr>
              <w:br/>
              <w:t>(Mg ha⁻¹)</w:t>
            </w:r>
          </w:p>
        </w:tc>
        <w:tc>
          <w:tcPr>
            <w:tcW w:w="1568" w:type="dxa"/>
            <w:hideMark/>
          </w:tcPr>
          <w:p w14:paraId="1924BD50" w14:textId="77777777" w:rsidR="00B447D1" w:rsidRDefault="00FB7B74">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Total Biomass (Mg ha⁻¹)</w:t>
            </w:r>
          </w:p>
        </w:tc>
        <w:tc>
          <w:tcPr>
            <w:tcW w:w="1554" w:type="dxa"/>
            <w:hideMark/>
          </w:tcPr>
          <w:p w14:paraId="317F5D23" w14:textId="77777777" w:rsidR="00B447D1" w:rsidRDefault="00FB7B74">
            <w:pPr>
              <w:jc w:val="center"/>
              <w:rPr>
                <w:rFonts w:ascii="Times New Roman" w:eastAsia="Times New Roman" w:hAnsi="Times New Roman" w:cs="Times New Roman"/>
                <w:b/>
                <w:bCs/>
                <w:lang w:eastAsia="en-IN"/>
              </w:rPr>
            </w:pPr>
            <w:r>
              <w:rPr>
                <w:rFonts w:ascii="Times New Roman" w:eastAsia="Times New Roman" w:hAnsi="Times New Roman" w:cs="Times New Roman"/>
                <w:b/>
                <w:bCs/>
                <w:lang w:eastAsia="en-IN"/>
              </w:rPr>
              <w:t>Carbon Stock</w:t>
            </w:r>
            <w:r>
              <w:rPr>
                <w:rFonts w:ascii="Times New Roman" w:eastAsia="Times New Roman" w:hAnsi="Times New Roman" w:cs="Times New Roman"/>
                <w:b/>
                <w:bCs/>
                <w:lang w:eastAsia="en-IN"/>
              </w:rPr>
              <w:br/>
              <w:t xml:space="preserve"> (Mg ha⁻¹)</w:t>
            </w:r>
          </w:p>
        </w:tc>
      </w:tr>
      <w:tr w:rsidR="00B447D1" w14:paraId="65301408" w14:textId="77777777">
        <w:trPr>
          <w:trHeight w:val="1490"/>
        </w:trPr>
        <w:tc>
          <w:tcPr>
            <w:tcW w:w="0" w:type="auto"/>
            <w:hideMark/>
          </w:tcPr>
          <w:p w14:paraId="651696FA" w14:textId="77777777" w:rsidR="00B447D1" w:rsidRDefault="00FB7B74">
            <w:pPr>
              <w:rPr>
                <w:rFonts w:ascii="Times New Roman" w:eastAsia="Times New Roman" w:hAnsi="Times New Roman" w:cs="Times New Roman"/>
                <w:lang w:eastAsia="en-IN"/>
              </w:rPr>
            </w:pPr>
            <w:r>
              <w:rPr>
                <w:rFonts w:ascii="Times New Roman" w:eastAsia="Times New Roman" w:hAnsi="Times New Roman" w:cs="Times New Roman"/>
                <w:lang w:eastAsia="en-IN"/>
              </w:rPr>
              <w:t>Moist Deciduous Forest</w:t>
            </w:r>
          </w:p>
        </w:tc>
        <w:tc>
          <w:tcPr>
            <w:tcW w:w="1146" w:type="dxa"/>
            <w:hideMark/>
          </w:tcPr>
          <w:p w14:paraId="2EAAD51B"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24.24</w:t>
            </w:r>
          </w:p>
        </w:tc>
        <w:tc>
          <w:tcPr>
            <w:tcW w:w="1100" w:type="dxa"/>
            <w:hideMark/>
          </w:tcPr>
          <w:p w14:paraId="6ABE2FF1"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260.26</w:t>
            </w:r>
          </w:p>
        </w:tc>
        <w:tc>
          <w:tcPr>
            <w:tcW w:w="1640" w:type="dxa"/>
            <w:hideMark/>
          </w:tcPr>
          <w:p w14:paraId="1D42272A"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165.54</w:t>
            </w:r>
          </w:p>
        </w:tc>
        <w:tc>
          <w:tcPr>
            <w:tcW w:w="1646" w:type="dxa"/>
            <w:hideMark/>
          </w:tcPr>
          <w:p w14:paraId="0DE53E58"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44.69</w:t>
            </w:r>
          </w:p>
        </w:tc>
        <w:tc>
          <w:tcPr>
            <w:tcW w:w="1568" w:type="dxa"/>
            <w:hideMark/>
          </w:tcPr>
          <w:p w14:paraId="2E955F68"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210.23</w:t>
            </w:r>
          </w:p>
        </w:tc>
        <w:tc>
          <w:tcPr>
            <w:tcW w:w="1554" w:type="dxa"/>
            <w:hideMark/>
          </w:tcPr>
          <w:p w14:paraId="3379DD6B"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98.81</w:t>
            </w:r>
          </w:p>
        </w:tc>
      </w:tr>
      <w:tr w:rsidR="00B447D1" w14:paraId="55F8A0F8" w14:textId="77777777">
        <w:trPr>
          <w:trHeight w:val="1469"/>
        </w:trPr>
        <w:tc>
          <w:tcPr>
            <w:tcW w:w="0" w:type="auto"/>
            <w:hideMark/>
          </w:tcPr>
          <w:p w14:paraId="007D5FA9" w14:textId="77777777" w:rsidR="00B447D1" w:rsidRDefault="00FB7B74">
            <w:pPr>
              <w:rPr>
                <w:rFonts w:ascii="Times New Roman" w:eastAsia="Times New Roman" w:hAnsi="Times New Roman" w:cs="Times New Roman"/>
                <w:lang w:eastAsia="en-IN"/>
              </w:rPr>
            </w:pPr>
            <w:r>
              <w:rPr>
                <w:rFonts w:ascii="Times New Roman" w:eastAsia="Times New Roman" w:hAnsi="Times New Roman" w:cs="Times New Roman"/>
                <w:lang w:eastAsia="en-IN"/>
              </w:rPr>
              <w:t>Semi-Evergreen Forest</w:t>
            </w:r>
          </w:p>
        </w:tc>
        <w:tc>
          <w:tcPr>
            <w:tcW w:w="1146" w:type="dxa"/>
            <w:hideMark/>
          </w:tcPr>
          <w:p w14:paraId="64CB8752"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35.39</w:t>
            </w:r>
          </w:p>
        </w:tc>
        <w:tc>
          <w:tcPr>
            <w:tcW w:w="1100" w:type="dxa"/>
            <w:hideMark/>
          </w:tcPr>
          <w:p w14:paraId="6F134614"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629.85</w:t>
            </w:r>
          </w:p>
        </w:tc>
        <w:tc>
          <w:tcPr>
            <w:tcW w:w="1640" w:type="dxa"/>
            <w:hideMark/>
          </w:tcPr>
          <w:p w14:paraId="51746B25"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337.53</w:t>
            </w:r>
          </w:p>
        </w:tc>
        <w:tc>
          <w:tcPr>
            <w:tcW w:w="1646" w:type="dxa"/>
            <w:hideMark/>
          </w:tcPr>
          <w:p w14:paraId="7A3F4A45"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91.13</w:t>
            </w:r>
          </w:p>
        </w:tc>
        <w:tc>
          <w:tcPr>
            <w:tcW w:w="1568" w:type="dxa"/>
            <w:hideMark/>
          </w:tcPr>
          <w:p w14:paraId="6911457B"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428.66</w:t>
            </w:r>
          </w:p>
        </w:tc>
        <w:tc>
          <w:tcPr>
            <w:tcW w:w="1554" w:type="dxa"/>
            <w:hideMark/>
          </w:tcPr>
          <w:p w14:paraId="56A368CF" w14:textId="77777777" w:rsidR="00B447D1" w:rsidRDefault="00FB7B74">
            <w:pPr>
              <w:jc w:val="center"/>
              <w:rPr>
                <w:rFonts w:ascii="Times New Roman" w:eastAsia="Times New Roman" w:hAnsi="Times New Roman" w:cs="Times New Roman"/>
                <w:lang w:eastAsia="en-IN"/>
              </w:rPr>
            </w:pPr>
            <w:r>
              <w:rPr>
                <w:rFonts w:ascii="Times New Roman" w:eastAsia="Times New Roman" w:hAnsi="Times New Roman" w:cs="Times New Roman"/>
                <w:lang w:eastAsia="en-IN"/>
              </w:rPr>
              <w:t>201.</w:t>
            </w:r>
            <w:r>
              <w:rPr>
                <w:rFonts w:ascii="Times New Roman" w:eastAsia="Times New Roman" w:hAnsi="Times New Roman" w:cs="Times New Roman"/>
                <w:lang w:eastAsia="en-IN"/>
              </w:rPr>
              <w:t>47</w:t>
            </w:r>
          </w:p>
        </w:tc>
      </w:tr>
    </w:tbl>
    <w:p w14:paraId="3E4426C8" w14:textId="77777777" w:rsidR="00B447D1" w:rsidRDefault="00B447D1">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p>
    <w:p w14:paraId="57909495" w14:textId="77777777" w:rsidR="00D43447" w:rsidRDefault="00D43447">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Style w:val="CommentReference"/>
        </w:rPr>
        <w:commentReference w:id="4"/>
      </w:r>
    </w:p>
    <w:p w14:paraId="60A0EE5F" w14:textId="77777777" w:rsidR="00B447D1" w:rsidRDefault="00FB7B74">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 basal area was significantly higher in semi-evergreen forests (35.39 m² ha⁻¹) compared to moist deciduous forests (24.24 m² ha⁻¹). This can be attributed to the denser, multi-layered </w:t>
      </w:r>
      <w:r>
        <w:rPr>
          <w:rFonts w:ascii="Times New Roman" w:eastAsia="Times New Roman" w:hAnsi="Times New Roman" w:cs="Times New Roman"/>
          <w:sz w:val="24"/>
          <w:szCs w:val="24"/>
          <w:lang w:val="en-IN" w:eastAsia="en-IN"/>
        </w:rPr>
        <w:t>canopy and dominance of long-lived tree species in semi-evergreen forests. Joshi and Dhyani (2019) highlighted that species composition, tree age, and individual growth patterns explain such differences, while Baliram (2019) reported basal areas of 28.41–3</w:t>
      </w:r>
      <w:r>
        <w:rPr>
          <w:rFonts w:ascii="Times New Roman" w:eastAsia="Times New Roman" w:hAnsi="Times New Roman" w:cs="Times New Roman"/>
          <w:sz w:val="24"/>
          <w:szCs w:val="24"/>
          <w:lang w:val="en-IN" w:eastAsia="en-IN"/>
        </w:rPr>
        <w:t>9.53 m² ha⁻¹ in natural forests of Kodagu. Ramesh and Swaminath (2009) also recorded basal areas of 30–50 m² ha⁻¹ in Western Ghats semi-evergreen forests, confirming their higher productivity compared to deciduous types.</w:t>
      </w:r>
    </w:p>
    <w:p w14:paraId="18E58EFA" w14:textId="77777777" w:rsidR="00B447D1" w:rsidRDefault="00FB7B74">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Tree volume showed a similar trend, with semi-evergreen forests reaching 629.85 m³ ha⁻¹ compared to 260.26 m³ ha⁻¹ in moist deciduous forests. Variations in tree height, girth, and density largely accounted for this difference. Mohammadi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(2011) obse</w:t>
      </w:r>
      <w:r>
        <w:rPr>
          <w:rFonts w:ascii="Times New Roman" w:eastAsia="Times New Roman" w:hAnsi="Times New Roman" w:cs="Times New Roman"/>
          <w:sz w:val="24"/>
          <w:szCs w:val="24"/>
          <w:lang w:val="en-IN" w:eastAsia="en-IN"/>
        </w:rPr>
        <w:t xml:space="preserve">rved comparable patterns in northern Iran, while </w:t>
      </w:r>
      <w:r>
        <w:rPr>
          <w:rFonts w:ascii="Times New Roman" w:eastAsia="Times New Roman" w:hAnsi="Times New Roman" w:cs="Times New Roman"/>
          <w:sz w:val="24"/>
          <w:szCs w:val="24"/>
          <w:lang w:val="en-IN" w:eastAsia="en-IN"/>
        </w:rPr>
        <w:br/>
      </w:r>
      <w:r>
        <w:rPr>
          <w:rFonts w:ascii="Times New Roman" w:eastAsia="Times New Roman" w:hAnsi="Times New Roman" w:cs="Times New Roman"/>
          <w:sz w:val="24"/>
          <w:szCs w:val="24"/>
          <w:lang w:val="en-IN" w:eastAsia="en-IN"/>
        </w:rPr>
        <w:lastRenderedPageBreak/>
        <w:t xml:space="preserve">Jose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(2025) emphasized that volume strongly correlates with basal area and forest maturity, with high-volume stands acting as long-term carbon sinks.</w:t>
      </w:r>
    </w:p>
    <w:p w14:paraId="39AAC5D7" w14:textId="77777777" w:rsidR="00B447D1" w:rsidRDefault="00FB7B74">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Aboveground biomass (AGB) was also substantially </w:t>
      </w:r>
      <w:r>
        <w:rPr>
          <w:rFonts w:ascii="Times New Roman" w:eastAsia="Times New Roman" w:hAnsi="Times New Roman" w:cs="Times New Roman"/>
          <w:sz w:val="24"/>
          <w:szCs w:val="24"/>
          <w:lang w:val="en-IN" w:eastAsia="en-IN"/>
        </w:rPr>
        <w:t xml:space="preserve">greater in semi-evergreen forests (337.53 Mg ha⁻¹) than in moist deciduous forests (165.54 Mg ha⁻¹). This reflects differences in canopy height, stem density, and wood density. Tamhane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(2024) noted similar results in Western Ghats forests where ever</w:t>
      </w:r>
      <w:r>
        <w:rPr>
          <w:rFonts w:ascii="Times New Roman" w:eastAsia="Times New Roman" w:hAnsi="Times New Roman" w:cs="Times New Roman"/>
          <w:sz w:val="24"/>
          <w:szCs w:val="24"/>
          <w:lang w:val="en-IN" w:eastAsia="en-IN"/>
        </w:rPr>
        <w:t xml:space="preserve">green-dominated areas accumulated greater biomass. </w:t>
      </w:r>
      <w:proofErr w:type="spellStart"/>
      <w:r>
        <w:rPr>
          <w:rFonts w:ascii="Times New Roman" w:eastAsia="Times New Roman" w:hAnsi="Times New Roman" w:cs="Times New Roman"/>
          <w:sz w:val="24"/>
          <w:szCs w:val="24"/>
          <w:lang w:val="en-IN" w:eastAsia="en-IN"/>
        </w:rPr>
        <w:t>Terakunpisut</w:t>
      </w:r>
      <w:proofErr w:type="spellEnd"/>
      <w:r>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(2007) also documented elevated AGB in evergreen systems. Comparatively, Anup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(2016) reported values of 160.9–271 Mg ha⁻¹ in Madhya Pradesh moist deciduous forests, while Baishya</w:t>
      </w:r>
      <w:r>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(2009) recorded 323.9 Mg ha⁻¹ in humid tropical forests of northern India.</w:t>
      </w:r>
    </w:p>
    <w:p w14:paraId="6774ABB6" w14:textId="77777777" w:rsidR="00B447D1" w:rsidRDefault="00FB7B74">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Belowground biomass (BGB), estimated at 26 per cent of AGB (Ravindranath and Ostwald, 2008), was higher in semi-evergreen forests (91.13 Mg ha⁻¹) than in moist deciduous for</w:t>
      </w:r>
      <w:r>
        <w:rPr>
          <w:rFonts w:ascii="Times New Roman" w:eastAsia="Times New Roman" w:hAnsi="Times New Roman" w:cs="Times New Roman"/>
          <w:sz w:val="24"/>
          <w:szCs w:val="24"/>
          <w:lang w:val="en-IN" w:eastAsia="en-IN"/>
        </w:rPr>
        <w:t>ests (44.69 Mg ha⁻¹). Root systems enhance nutrient cycling and long-term carbon sequestration, with higher AGB values naturally supporting greater BGB (</w:t>
      </w:r>
      <w:proofErr w:type="spellStart"/>
      <w:r>
        <w:rPr>
          <w:rFonts w:ascii="Times New Roman" w:eastAsia="Times New Roman" w:hAnsi="Times New Roman" w:cs="Times New Roman"/>
          <w:sz w:val="24"/>
          <w:szCs w:val="24"/>
          <w:lang w:val="en-IN" w:eastAsia="en-IN"/>
        </w:rPr>
        <w:t>Yashmita</w:t>
      </w:r>
      <w:proofErr w:type="spellEnd"/>
      <w:r>
        <w:rPr>
          <w:rFonts w:ascii="Times New Roman" w:eastAsia="Times New Roman" w:hAnsi="Times New Roman" w:cs="Times New Roman"/>
          <w:sz w:val="24"/>
          <w:szCs w:val="24"/>
          <w:lang w:val="en-IN" w:eastAsia="en-IN"/>
        </w:rPr>
        <w:t xml:space="preserve"> and </w:t>
      </w:r>
      <w:proofErr w:type="spellStart"/>
      <w:r>
        <w:rPr>
          <w:rFonts w:ascii="Times New Roman" w:eastAsia="Times New Roman" w:hAnsi="Times New Roman" w:cs="Times New Roman"/>
          <w:sz w:val="24"/>
          <w:szCs w:val="24"/>
          <w:lang w:val="en-IN" w:eastAsia="en-IN"/>
        </w:rPr>
        <w:t>Avudainayagam</w:t>
      </w:r>
      <w:proofErr w:type="spellEnd"/>
      <w:r>
        <w:rPr>
          <w:rFonts w:ascii="Times New Roman" w:eastAsia="Times New Roman" w:hAnsi="Times New Roman" w:cs="Times New Roman"/>
          <w:sz w:val="24"/>
          <w:szCs w:val="24"/>
          <w:lang w:val="en-IN" w:eastAsia="en-IN"/>
        </w:rPr>
        <w:t xml:space="preserve">, 2014). Panda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(2013) similarly reported that tropical evergreen fores</w:t>
      </w:r>
      <w:r>
        <w:rPr>
          <w:rFonts w:ascii="Times New Roman" w:eastAsia="Times New Roman" w:hAnsi="Times New Roman" w:cs="Times New Roman"/>
          <w:sz w:val="24"/>
          <w:szCs w:val="24"/>
          <w:lang w:val="en-IN" w:eastAsia="en-IN"/>
        </w:rPr>
        <w:t>ts exceeded 85 Mg ha⁻¹ BGB owing to deeper root networks, whereas deciduous systems typically stored less due to seasonal leaf fall and shallower rooting patterns.</w:t>
      </w:r>
    </w:p>
    <w:p w14:paraId="01EC4075" w14:textId="77777777" w:rsidR="00B447D1" w:rsidRDefault="00FB7B74">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Total biomass, combining AGB and BGB, was almost double in semi-evergreen forests (428.66 Mg</w:t>
      </w:r>
      <w:r>
        <w:rPr>
          <w:rFonts w:ascii="Times New Roman" w:eastAsia="Times New Roman" w:hAnsi="Times New Roman" w:cs="Times New Roman"/>
          <w:sz w:val="24"/>
          <w:szCs w:val="24"/>
          <w:lang w:val="en-IN" w:eastAsia="en-IN"/>
        </w:rPr>
        <w:t xml:space="preserve"> ha⁻¹) relative to moist deciduous forests (210.23 Mg ha⁻¹). Larger tree sizes, greater height, and higher wood density explain these differences (Joshi and Dhyani, 2019). Comparable values were reported by </w:t>
      </w:r>
      <w:r>
        <w:rPr>
          <w:rFonts w:ascii="Times New Roman" w:eastAsia="Times New Roman" w:hAnsi="Times New Roman" w:cs="Times New Roman"/>
          <w:sz w:val="24"/>
          <w:szCs w:val="24"/>
          <w:lang w:val="en-IN" w:eastAsia="en-IN"/>
        </w:rPr>
        <w:br/>
        <w:t xml:space="preserve">Keller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(2001) in the Tapajos National For</w:t>
      </w:r>
      <w:r>
        <w:rPr>
          <w:rFonts w:ascii="Times New Roman" w:eastAsia="Times New Roman" w:hAnsi="Times New Roman" w:cs="Times New Roman"/>
          <w:sz w:val="24"/>
          <w:szCs w:val="24"/>
          <w:lang w:val="en-IN" w:eastAsia="en-IN"/>
        </w:rPr>
        <w:t xml:space="preserve">est of Brazil, </w:t>
      </w:r>
      <w:proofErr w:type="spellStart"/>
      <w:r>
        <w:rPr>
          <w:rFonts w:ascii="Times New Roman" w:eastAsia="Times New Roman" w:hAnsi="Times New Roman" w:cs="Times New Roman"/>
          <w:sz w:val="24"/>
          <w:szCs w:val="24"/>
          <w:lang w:val="en-IN" w:eastAsia="en-IN"/>
        </w:rPr>
        <w:t>Jhariya</w:t>
      </w:r>
      <w:proofErr w:type="spellEnd"/>
      <w:r>
        <w:rPr>
          <w:rFonts w:ascii="Times New Roman" w:eastAsia="Times New Roman" w:hAnsi="Times New Roman" w:cs="Times New Roman"/>
          <w:sz w:val="24"/>
          <w:szCs w:val="24"/>
          <w:lang w:val="en-IN" w:eastAsia="en-IN"/>
        </w:rPr>
        <w:t xml:space="preserve"> and </w:t>
      </w:r>
      <w:proofErr w:type="spellStart"/>
      <w:r>
        <w:rPr>
          <w:rFonts w:ascii="Times New Roman" w:eastAsia="Times New Roman" w:hAnsi="Times New Roman" w:cs="Times New Roman"/>
          <w:sz w:val="24"/>
          <w:szCs w:val="24"/>
          <w:lang w:val="en-IN" w:eastAsia="en-IN"/>
        </w:rPr>
        <w:t>Yadav</w:t>
      </w:r>
      <w:proofErr w:type="spellEnd"/>
      <w:r>
        <w:rPr>
          <w:rFonts w:ascii="Times New Roman" w:eastAsia="Times New Roman" w:hAnsi="Times New Roman" w:cs="Times New Roman"/>
          <w:sz w:val="24"/>
          <w:szCs w:val="24"/>
          <w:lang w:val="en-IN" w:eastAsia="en-IN"/>
        </w:rPr>
        <w:t xml:space="preserve"> (2018) in Chhattisgarh (321.19 Mg ha⁻¹), and Joshi and Dhyani (2019) across central India (103.32–</w:t>
      </w:r>
      <w:r>
        <w:rPr>
          <w:rFonts w:ascii="Times New Roman" w:eastAsia="Times New Roman" w:hAnsi="Times New Roman" w:cs="Times New Roman"/>
          <w:sz w:val="24"/>
          <w:szCs w:val="24"/>
          <w:lang w:val="en-IN" w:eastAsia="en-IN"/>
        </w:rPr>
        <w:lastRenderedPageBreak/>
        <w:t xml:space="preserve">453.54 Mg ha⁻¹). Murthy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(2016) further linked higher biomass to greater biodiversity, reinforcing the positive feedbac</w:t>
      </w:r>
      <w:r>
        <w:rPr>
          <w:rFonts w:ascii="Times New Roman" w:eastAsia="Times New Roman" w:hAnsi="Times New Roman" w:cs="Times New Roman"/>
          <w:sz w:val="24"/>
          <w:szCs w:val="24"/>
          <w:lang w:val="en-IN" w:eastAsia="en-IN"/>
        </w:rPr>
        <w:t>k between ecological complexity and productivity.</w:t>
      </w:r>
    </w:p>
    <w:p w14:paraId="5F718C16" w14:textId="77777777" w:rsidR="00B447D1" w:rsidRDefault="00FB7B74">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Carbon stock, estimated as 47 per cent of total biomass following IPCC (2007), was also significantly greater in semi-evergreen forests (201.47 Mg ha⁻¹) compared to moist deciduous forests (98.81 Mg ha⁻¹). </w:t>
      </w:r>
      <w:r>
        <w:rPr>
          <w:rFonts w:ascii="Times New Roman" w:eastAsia="Times New Roman" w:hAnsi="Times New Roman" w:cs="Times New Roman"/>
          <w:sz w:val="24"/>
          <w:szCs w:val="24"/>
          <w:lang w:val="en-IN" w:eastAsia="en-IN"/>
        </w:rPr>
        <w:t>These findings reflect the superior basal area, biomass, and diversity of semi-evergreen systems. Joshi and Dhyani (2019) noted that carbon stock variation is influenced by species composition, stand age, and disturbance regimes. Similar ranges have been r</w:t>
      </w:r>
      <w:r>
        <w:rPr>
          <w:rFonts w:ascii="Times New Roman" w:eastAsia="Times New Roman" w:hAnsi="Times New Roman" w:cs="Times New Roman"/>
          <w:sz w:val="24"/>
          <w:szCs w:val="24"/>
          <w:lang w:val="en-IN" w:eastAsia="en-IN"/>
        </w:rPr>
        <w:t>eported across India, including 44.51–218.84 Mg ha⁻¹ in Andhra Pradesh (</w:t>
      </w:r>
      <w:proofErr w:type="spellStart"/>
      <w:r>
        <w:rPr>
          <w:rFonts w:ascii="Times New Roman" w:eastAsia="Times New Roman" w:hAnsi="Times New Roman" w:cs="Times New Roman"/>
          <w:sz w:val="24"/>
          <w:szCs w:val="24"/>
          <w:lang w:val="en-IN" w:eastAsia="en-IN"/>
        </w:rPr>
        <w:t>Srinivas</w:t>
      </w:r>
      <w:proofErr w:type="spellEnd"/>
      <w:r>
        <w:rPr>
          <w:rFonts w:ascii="Times New Roman" w:eastAsia="Times New Roman" w:hAnsi="Times New Roman" w:cs="Times New Roman"/>
          <w:sz w:val="24"/>
          <w:szCs w:val="24"/>
          <w:lang w:val="en-IN" w:eastAsia="en-IN"/>
        </w:rPr>
        <w:t xml:space="preserve"> and </w:t>
      </w:r>
      <w:proofErr w:type="spellStart"/>
      <w:r>
        <w:rPr>
          <w:rFonts w:ascii="Times New Roman" w:eastAsia="Times New Roman" w:hAnsi="Times New Roman" w:cs="Times New Roman"/>
          <w:sz w:val="24"/>
          <w:szCs w:val="24"/>
          <w:lang w:val="en-IN" w:eastAsia="en-IN"/>
        </w:rPr>
        <w:t>Sundarapandian</w:t>
      </w:r>
      <w:proofErr w:type="spellEnd"/>
      <w:r>
        <w:rPr>
          <w:rFonts w:ascii="Times New Roman" w:eastAsia="Times New Roman" w:hAnsi="Times New Roman" w:cs="Times New Roman"/>
          <w:sz w:val="24"/>
          <w:szCs w:val="24"/>
          <w:lang w:val="en-IN" w:eastAsia="en-IN"/>
        </w:rPr>
        <w:t xml:space="preserve">, 2019) and 143.63–228.47 Mg C ha⁻¹ in Kashmir Himalaya (Dar, 2018). Rao </w:t>
      </w:r>
      <w:r>
        <w:rPr>
          <w:rFonts w:ascii="Times New Roman" w:eastAsia="Times New Roman" w:hAnsi="Times New Roman" w:cs="Times New Roman"/>
          <w:i/>
          <w:sz w:val="24"/>
          <w:szCs w:val="24"/>
          <w:lang w:val="en-IN" w:eastAsia="en-IN"/>
        </w:rPr>
        <w:t>et al</w:t>
      </w:r>
      <w:r>
        <w:rPr>
          <w:rFonts w:ascii="Times New Roman" w:eastAsia="Times New Roman" w:hAnsi="Times New Roman" w:cs="Times New Roman"/>
          <w:sz w:val="24"/>
          <w:szCs w:val="24"/>
          <w:lang w:val="en-IN" w:eastAsia="en-IN"/>
        </w:rPr>
        <w:t xml:space="preserve">. (2014) also confirmed that Western Ghats semi-evergreen forests consistently </w:t>
      </w:r>
      <w:r>
        <w:rPr>
          <w:rFonts w:ascii="Times New Roman" w:eastAsia="Times New Roman" w:hAnsi="Times New Roman" w:cs="Times New Roman"/>
          <w:sz w:val="24"/>
          <w:szCs w:val="24"/>
          <w:lang w:val="en-IN" w:eastAsia="en-IN"/>
        </w:rPr>
        <w:t>surpass deciduous forests in carbon sequestration capacity.</w:t>
      </w:r>
    </w:p>
    <w:p w14:paraId="2218220E" w14:textId="77777777" w:rsidR="00B447D1" w:rsidRDefault="00FB7B74">
      <w:pPr>
        <w:spacing w:before="100" w:beforeAutospacing="1" w:after="100" w:afterAutospacing="1" w:line="480" w:lineRule="auto"/>
        <w:ind w:right="273"/>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In summary, semi-evergreen forests demonstrated higher basal area, volume, biomass, and carbon stock compared to moist deciduous forests. </w:t>
      </w:r>
      <w:commentRangeStart w:id="5"/>
      <w:r>
        <w:rPr>
          <w:rFonts w:ascii="Times New Roman" w:eastAsia="Times New Roman" w:hAnsi="Times New Roman" w:cs="Times New Roman"/>
          <w:sz w:val="24"/>
          <w:szCs w:val="24"/>
          <w:lang w:val="en-IN" w:eastAsia="en-IN"/>
        </w:rPr>
        <w:t>These differences are strongly tied to species richness, s</w:t>
      </w:r>
      <w:r>
        <w:rPr>
          <w:rFonts w:ascii="Times New Roman" w:eastAsia="Times New Roman" w:hAnsi="Times New Roman" w:cs="Times New Roman"/>
          <w:sz w:val="24"/>
          <w:szCs w:val="24"/>
          <w:lang w:val="en-IN" w:eastAsia="en-IN"/>
        </w:rPr>
        <w:t>tructural maturity, and ecological stability</w:t>
      </w:r>
      <w:commentRangeEnd w:id="5"/>
      <w:r w:rsidR="00D43447">
        <w:rPr>
          <w:rStyle w:val="CommentReference"/>
        </w:rPr>
        <w:commentReference w:id="5"/>
      </w:r>
      <w:r>
        <w:rPr>
          <w:rFonts w:ascii="Times New Roman" w:eastAsia="Times New Roman" w:hAnsi="Times New Roman" w:cs="Times New Roman"/>
          <w:sz w:val="24"/>
          <w:szCs w:val="24"/>
          <w:lang w:val="en-IN" w:eastAsia="en-IN"/>
        </w:rPr>
        <w:t>. The results highlight the critical role of semi-evergreen forests in climate mitigation and underscore the importance of their conservation for sustaining biodiversity and enhancing carbon storage.</w:t>
      </w:r>
    </w:p>
    <w:p w14:paraId="12DF3972" w14:textId="77777777" w:rsidR="00B447D1" w:rsidRDefault="00FB7B74">
      <w:pPr>
        <w:spacing w:before="100" w:beforeAutospacing="1" w:after="100" w:afterAutospacing="1" w:line="480" w:lineRule="auto"/>
        <w:ind w:right="273"/>
        <w:rPr>
          <w:rFonts w:ascii="Times New Roman" w:hAnsi="Times New Roman" w:cs="Times New Roman"/>
          <w:sz w:val="24"/>
        </w:rPr>
      </w:pPr>
      <w:r>
        <w:rPr>
          <w:rStyle w:val="Strong"/>
          <w:rFonts w:ascii="Times New Roman" w:hAnsi="Times New Roman" w:cs="Times New Roman"/>
          <w:sz w:val="24"/>
        </w:rPr>
        <w:t>Conclusion</w:t>
      </w:r>
    </w:p>
    <w:p w14:paraId="18AB9366" w14:textId="77777777" w:rsidR="00B447D1" w:rsidRDefault="00FB7B74">
      <w:pPr>
        <w:pStyle w:val="Default"/>
        <w:spacing w:line="480" w:lineRule="auto"/>
        <w:ind w:right="273"/>
        <w:jc w:val="both"/>
        <w:rPr>
          <w:b/>
        </w:rPr>
      </w:pPr>
      <w:r>
        <w:t>T</w:t>
      </w:r>
      <w:r>
        <w:t xml:space="preserve">he present study highlights clear contrasts in biomass production and carbon sequestration potential between moist deciduous and semi-evergreen forests of the </w:t>
      </w:r>
      <w:proofErr w:type="spellStart"/>
      <w:r>
        <w:t>Sirsi</w:t>
      </w:r>
      <w:proofErr w:type="spellEnd"/>
      <w:r>
        <w:t xml:space="preserve"> Forest Range. </w:t>
      </w:r>
      <w:commentRangeStart w:id="6"/>
      <w:r>
        <w:t>Semi-evergreen forests exhibited consistently higher basal area, tree volume,</w:t>
      </w:r>
      <w:r>
        <w:t xml:space="preserve"> aboveground and belowground biomass, and total carbon stock compared to moist deciduous forests. These differences are primarily attributed to species richness, multilayered canopy structures, larger tree sizes, and higher wood densities that characterize</w:t>
      </w:r>
      <w:r>
        <w:t xml:space="preserve"> semi-evergreen </w:t>
      </w:r>
      <w:r>
        <w:lastRenderedPageBreak/>
        <w:t xml:space="preserve">ecosystems. Such ecological attributes not only enhance productivity but also strengthen their role as long-term carbon sinks. </w:t>
      </w:r>
      <w:commentRangeEnd w:id="6"/>
      <w:r w:rsidR="00D43447">
        <w:rPr>
          <w:rStyle w:val="CommentReference"/>
          <w:rFonts w:asciiTheme="minorHAnsi" w:hAnsiTheme="minorHAnsi" w:cstheme="minorBidi"/>
          <w:color w:val="auto"/>
        </w:rPr>
        <w:commentReference w:id="6"/>
      </w:r>
      <w:r>
        <w:t xml:space="preserve">The observed trends align with findings from other </w:t>
      </w:r>
      <w:proofErr w:type="gramStart"/>
      <w:r>
        <w:t>tropical</w:t>
      </w:r>
      <w:proofErr w:type="gramEnd"/>
      <w:r>
        <w:t xml:space="preserve"> and subtropical forest studies, reinforcing the globa</w:t>
      </w:r>
      <w:r>
        <w:t xml:space="preserve">l relevance of these results. Importantly, the higher carbon storage capacity of semi-evergreen forests emphasizes their significance in climate change mitigation strategies. Conservation and sustainable management of these forests are therefore essential </w:t>
      </w:r>
      <w:r>
        <w:t>to maintain biodiversity, ecological balance, and the carbon sequestration services vital for global environmental stability.</w:t>
      </w:r>
    </w:p>
    <w:p w14:paraId="09426063" w14:textId="77777777" w:rsidR="00B447D1" w:rsidRDefault="00B447D1">
      <w:pPr>
        <w:pStyle w:val="Default"/>
        <w:spacing w:line="480" w:lineRule="auto"/>
        <w:jc w:val="both"/>
        <w:rPr>
          <w:b/>
        </w:rPr>
      </w:pPr>
    </w:p>
    <w:p w14:paraId="52786F82" w14:textId="77777777" w:rsidR="00B447D1" w:rsidRDefault="00FB7B74">
      <w:pPr>
        <w:pStyle w:val="Default"/>
        <w:spacing w:line="480" w:lineRule="auto"/>
        <w:ind w:left="720" w:hanging="720"/>
        <w:jc w:val="both"/>
        <w:rPr>
          <w:b/>
        </w:rPr>
      </w:pPr>
      <w:r>
        <w:rPr>
          <w:b/>
        </w:rPr>
        <w:t>References</w:t>
      </w:r>
    </w:p>
    <w:p w14:paraId="715ABB3F" w14:textId="77777777" w:rsidR="00B447D1" w:rsidRDefault="00FB7B74">
      <w:pPr>
        <w:pStyle w:val="BodyText"/>
        <w:spacing w:before="120" w:line="480" w:lineRule="auto"/>
        <w:ind w:left="1077" w:hanging="1077"/>
        <w:jc w:val="both"/>
      </w:pPr>
      <w:r>
        <w:t>Anonymous,</w:t>
      </w:r>
      <w:r>
        <w:rPr>
          <w:spacing w:val="40"/>
        </w:rPr>
        <w:t xml:space="preserve"> </w:t>
      </w:r>
      <w:r>
        <w:t>2011,</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2011.</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 xml:space="preserve">of Environment, Forest and </w:t>
      </w:r>
      <w:r>
        <w:t>Climate Change, Government of India.</w:t>
      </w:r>
    </w:p>
    <w:p w14:paraId="40CE44BE" w14:textId="77777777" w:rsidR="00B447D1" w:rsidRDefault="00FB7B74">
      <w:pPr>
        <w:pStyle w:val="BodyText"/>
        <w:spacing w:before="120" w:line="480" w:lineRule="auto"/>
        <w:ind w:left="1077" w:hanging="1077"/>
        <w:jc w:val="both"/>
      </w:pPr>
      <w:commentRangeStart w:id="7"/>
      <w:r>
        <w:t>Anonymous,</w:t>
      </w:r>
      <w:r>
        <w:rPr>
          <w:spacing w:val="40"/>
        </w:rPr>
        <w:t xml:space="preserve"> </w:t>
      </w:r>
      <w:r>
        <w:t>2021,</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2021.</w:t>
      </w:r>
      <w:r>
        <w:rPr>
          <w:spacing w:val="40"/>
        </w:rPr>
        <w:t xml:space="preserve"> </w:t>
      </w:r>
      <w:r>
        <w:t>Forest</w:t>
      </w:r>
      <w:r>
        <w:rPr>
          <w:spacing w:val="40"/>
        </w:rPr>
        <w:t xml:space="preserve"> </w:t>
      </w:r>
      <w:r>
        <w:t>Survey</w:t>
      </w:r>
      <w:r>
        <w:rPr>
          <w:spacing w:val="37"/>
        </w:rPr>
        <w:t xml:space="preserve"> </w:t>
      </w:r>
      <w:r>
        <w:t>of</w:t>
      </w:r>
      <w:r>
        <w:rPr>
          <w:spacing w:val="39"/>
        </w:rPr>
        <w:t xml:space="preserve"> </w:t>
      </w:r>
      <w:r>
        <w:t>India,</w:t>
      </w:r>
      <w:r>
        <w:rPr>
          <w:spacing w:val="40"/>
        </w:rPr>
        <w:t xml:space="preserve"> </w:t>
      </w:r>
      <w:r>
        <w:t>Ministry</w:t>
      </w:r>
      <w:r>
        <w:rPr>
          <w:spacing w:val="37"/>
        </w:rPr>
        <w:t xml:space="preserve"> </w:t>
      </w:r>
      <w:r>
        <w:t>of Environment, Forest and Climate Change, Government of India.</w:t>
      </w:r>
      <w:commentRangeEnd w:id="7"/>
      <w:r w:rsidR="00D43447">
        <w:rPr>
          <w:rStyle w:val="CommentReference"/>
          <w:rFonts w:asciiTheme="minorHAnsi" w:eastAsiaTheme="minorHAnsi" w:hAnsiTheme="minorHAnsi" w:cstheme="minorBidi"/>
          <w:lang w:val="en-ZW"/>
        </w:rPr>
        <w:commentReference w:id="7"/>
      </w:r>
    </w:p>
    <w:p w14:paraId="442FF362" w14:textId="77777777" w:rsidR="00B447D1" w:rsidRDefault="00FB7B74">
      <w:pPr>
        <w:pStyle w:val="BodyText"/>
        <w:spacing w:before="120" w:line="480" w:lineRule="auto"/>
        <w:ind w:left="1077" w:hanging="1077"/>
        <w:jc w:val="both"/>
      </w:pPr>
      <w:r>
        <w:t>Anonymous,</w:t>
      </w:r>
      <w:r>
        <w:rPr>
          <w:spacing w:val="40"/>
        </w:rPr>
        <w:t xml:space="preserve"> </w:t>
      </w:r>
      <w:r>
        <w:t>2023,</w:t>
      </w:r>
      <w:r>
        <w:rPr>
          <w:spacing w:val="40"/>
        </w:rPr>
        <w:t xml:space="preserve"> </w:t>
      </w:r>
      <w:r>
        <w:t>India</w:t>
      </w:r>
      <w:r>
        <w:rPr>
          <w:spacing w:val="40"/>
        </w:rPr>
        <w:t xml:space="preserve"> </w:t>
      </w:r>
      <w:r>
        <w:t>state</w:t>
      </w:r>
      <w:r>
        <w:rPr>
          <w:spacing w:val="36"/>
        </w:rPr>
        <w:t xml:space="preserve"> </w:t>
      </w:r>
      <w:r>
        <w:t>of</w:t>
      </w:r>
      <w:r>
        <w:rPr>
          <w:spacing w:val="40"/>
        </w:rPr>
        <w:t xml:space="preserve"> </w:t>
      </w:r>
      <w:r>
        <w:t>forest</w:t>
      </w:r>
      <w:r>
        <w:rPr>
          <w:spacing w:val="40"/>
        </w:rPr>
        <w:t xml:space="preserve"> </w:t>
      </w:r>
      <w:r>
        <w:t>report</w:t>
      </w:r>
      <w:r>
        <w:rPr>
          <w:spacing w:val="40"/>
        </w:rPr>
        <w:t xml:space="preserve"> </w:t>
      </w:r>
      <w:r>
        <w:t>2023.</w:t>
      </w:r>
      <w:r>
        <w:rPr>
          <w:spacing w:val="40"/>
        </w:rPr>
        <w:t xml:space="preserve"> </w:t>
      </w:r>
      <w:r>
        <w:t>Forest</w:t>
      </w:r>
      <w:r>
        <w:rPr>
          <w:spacing w:val="40"/>
        </w:rPr>
        <w:t xml:space="preserve"> </w:t>
      </w:r>
      <w:r>
        <w:t>Survey</w:t>
      </w:r>
      <w:r>
        <w:rPr>
          <w:spacing w:val="37"/>
        </w:rPr>
        <w:t xml:space="preserve"> </w:t>
      </w:r>
      <w:r>
        <w:t>of</w:t>
      </w:r>
      <w:r>
        <w:rPr>
          <w:spacing w:val="39"/>
        </w:rPr>
        <w:t xml:space="preserve"> </w:t>
      </w:r>
      <w:r>
        <w:t>I</w:t>
      </w:r>
      <w:r>
        <w:t>ndia,</w:t>
      </w:r>
      <w:r>
        <w:rPr>
          <w:spacing w:val="40"/>
        </w:rPr>
        <w:t xml:space="preserve"> </w:t>
      </w:r>
      <w:r>
        <w:t>Ministry</w:t>
      </w:r>
      <w:r>
        <w:rPr>
          <w:spacing w:val="37"/>
        </w:rPr>
        <w:t xml:space="preserve"> </w:t>
      </w:r>
      <w:r>
        <w:t>of Environment, Forest and Climate Change, Government of India.</w:t>
      </w:r>
    </w:p>
    <w:p w14:paraId="7E98BF94" w14:textId="77777777" w:rsidR="00B447D1" w:rsidRDefault="00FB7B74">
      <w:pPr>
        <w:pStyle w:val="BodyText"/>
        <w:spacing w:before="120" w:line="480" w:lineRule="auto"/>
        <w:ind w:left="1077" w:hanging="1077"/>
        <w:jc w:val="both"/>
      </w:pPr>
      <w:r>
        <w:t>Anup</w:t>
      </w:r>
      <w:r>
        <w:rPr>
          <w:spacing w:val="-15"/>
        </w:rPr>
        <w:t xml:space="preserve"> </w:t>
      </w:r>
      <w:r>
        <w:t>D,</w:t>
      </w:r>
      <w:r>
        <w:rPr>
          <w:spacing w:val="-15"/>
        </w:rPr>
        <w:t xml:space="preserve"> </w:t>
      </w:r>
      <w:r>
        <w:t>Patnaik</w:t>
      </w:r>
      <w:r>
        <w:rPr>
          <w:spacing w:val="-15"/>
        </w:rPr>
        <w:t xml:space="preserve"> </w:t>
      </w:r>
      <w:r>
        <w:t>C,</w:t>
      </w:r>
      <w:r>
        <w:rPr>
          <w:spacing w:val="-15"/>
        </w:rPr>
        <w:t xml:space="preserve"> </w:t>
      </w:r>
      <w:r>
        <w:t>Pandey</w:t>
      </w:r>
      <w:r>
        <w:rPr>
          <w:spacing w:val="-15"/>
        </w:rPr>
        <w:t xml:space="preserve"> </w:t>
      </w:r>
      <w:r>
        <w:t>D</w:t>
      </w:r>
      <w:r>
        <w:rPr>
          <w:spacing w:val="-15"/>
        </w:rPr>
        <w:t xml:space="preserve"> </w:t>
      </w:r>
      <w:r>
        <w:t>and</w:t>
      </w:r>
      <w:r>
        <w:rPr>
          <w:spacing w:val="-15"/>
        </w:rPr>
        <w:t xml:space="preserve"> </w:t>
      </w:r>
      <w:r>
        <w:t>Maity</w:t>
      </w:r>
      <w:r>
        <w:rPr>
          <w:spacing w:val="-15"/>
        </w:rPr>
        <w:t xml:space="preserve"> </w:t>
      </w:r>
      <w:r>
        <w:t>S,</w:t>
      </w:r>
      <w:r>
        <w:rPr>
          <w:spacing w:val="-15"/>
        </w:rPr>
        <w:t xml:space="preserve"> </w:t>
      </w:r>
      <w:r>
        <w:t>2016,</w:t>
      </w:r>
      <w:r>
        <w:rPr>
          <w:spacing w:val="-15"/>
        </w:rPr>
        <w:t xml:space="preserve"> </w:t>
      </w:r>
      <w:r>
        <w:t>Estimation</w:t>
      </w:r>
      <w:r>
        <w:rPr>
          <w:spacing w:val="-15"/>
        </w:rPr>
        <w:t xml:space="preserve"> </w:t>
      </w:r>
      <w:r>
        <w:t>of</w:t>
      </w:r>
      <w:r>
        <w:rPr>
          <w:spacing w:val="-15"/>
        </w:rPr>
        <w:t xml:space="preserve"> </w:t>
      </w:r>
      <w:r>
        <w:t>Forest</w:t>
      </w:r>
      <w:r>
        <w:rPr>
          <w:spacing w:val="-13"/>
        </w:rPr>
        <w:t xml:space="preserve"> </w:t>
      </w:r>
      <w:r>
        <w:t>Above-Ground</w:t>
      </w:r>
      <w:r>
        <w:rPr>
          <w:spacing w:val="-14"/>
        </w:rPr>
        <w:t xml:space="preserve"> </w:t>
      </w:r>
      <w:r>
        <w:t>Biomass over Different Vegetation Types in India using SAR Data. Paper presented in: 10th SPIE</w:t>
      </w:r>
      <w:r>
        <w:rPr>
          <w:spacing w:val="-10"/>
        </w:rPr>
        <w:t xml:space="preserve"> </w:t>
      </w:r>
      <w:r>
        <w:t>Asia-Pacific</w:t>
      </w:r>
      <w:r>
        <w:rPr>
          <w:spacing w:val="-8"/>
        </w:rPr>
        <w:t xml:space="preserve"> </w:t>
      </w:r>
      <w:r>
        <w:t>Remote</w:t>
      </w:r>
      <w:r>
        <w:rPr>
          <w:spacing w:val="-12"/>
        </w:rPr>
        <w:t xml:space="preserve"> </w:t>
      </w:r>
      <w:r>
        <w:t>Sensing</w:t>
      </w:r>
      <w:r>
        <w:rPr>
          <w:spacing w:val="-6"/>
        </w:rPr>
        <w:t xml:space="preserve"> </w:t>
      </w:r>
      <w:r>
        <w:t>symposium</w:t>
      </w:r>
      <w:r>
        <w:rPr>
          <w:spacing w:val="-11"/>
        </w:rPr>
        <w:t xml:space="preserve"> </w:t>
      </w:r>
      <w:r>
        <w:t>held</w:t>
      </w:r>
      <w:r>
        <w:rPr>
          <w:spacing w:val="-6"/>
        </w:rPr>
        <w:t xml:space="preserve"> </w:t>
      </w:r>
      <w:r>
        <w:t>in</w:t>
      </w:r>
      <w:r>
        <w:rPr>
          <w:spacing w:val="-12"/>
        </w:rPr>
        <w:t xml:space="preserve"> </w:t>
      </w:r>
      <w:r>
        <w:t>Delhi</w:t>
      </w:r>
      <w:r>
        <w:rPr>
          <w:spacing w:val="-15"/>
        </w:rPr>
        <w:t xml:space="preserve"> </w:t>
      </w:r>
      <w:r>
        <w:t>during</w:t>
      </w:r>
      <w:r>
        <w:rPr>
          <w:spacing w:val="-6"/>
        </w:rPr>
        <w:t xml:space="preserve"> </w:t>
      </w:r>
      <w:r>
        <w:t>04-07</w:t>
      </w:r>
      <w:r>
        <w:rPr>
          <w:spacing w:val="-11"/>
        </w:rPr>
        <w:t xml:space="preserve"> </w:t>
      </w:r>
      <w:r>
        <w:t>April</w:t>
      </w:r>
      <w:r>
        <w:rPr>
          <w:spacing w:val="-15"/>
        </w:rPr>
        <w:t xml:space="preserve"> </w:t>
      </w:r>
      <w:r>
        <w:rPr>
          <w:spacing w:val="-2"/>
        </w:rPr>
        <w:t xml:space="preserve">2016, </w:t>
      </w:r>
      <w:r>
        <w:t>pp.</w:t>
      </w:r>
      <w:r>
        <w:rPr>
          <w:spacing w:val="4"/>
        </w:rPr>
        <w:t xml:space="preserve"> </w:t>
      </w:r>
      <w:r>
        <w:rPr>
          <w:spacing w:val="-5"/>
        </w:rPr>
        <w:t>13.</w:t>
      </w:r>
    </w:p>
    <w:p w14:paraId="44FA8DD2" w14:textId="77777777" w:rsidR="00B447D1" w:rsidRDefault="00FB7B74">
      <w:pPr>
        <w:pStyle w:val="BodyText"/>
        <w:spacing w:before="120" w:line="480" w:lineRule="auto"/>
        <w:ind w:left="1077" w:hanging="1077"/>
        <w:jc w:val="both"/>
      </w:pPr>
      <w:r>
        <w:t>Baishya</w:t>
      </w:r>
      <w:r>
        <w:rPr>
          <w:spacing w:val="-2"/>
        </w:rPr>
        <w:t xml:space="preserve"> </w:t>
      </w:r>
      <w:r>
        <w:t>R, Barik</w:t>
      </w:r>
      <w:r>
        <w:rPr>
          <w:spacing w:val="-1"/>
        </w:rPr>
        <w:t xml:space="preserve"> </w:t>
      </w:r>
      <w:r>
        <w:t>S</w:t>
      </w:r>
      <w:r>
        <w:rPr>
          <w:spacing w:val="-1"/>
        </w:rPr>
        <w:t xml:space="preserve"> </w:t>
      </w:r>
      <w:r>
        <w:t>K</w:t>
      </w:r>
      <w:r>
        <w:rPr>
          <w:spacing w:val="-6"/>
        </w:rPr>
        <w:t xml:space="preserve"> </w:t>
      </w:r>
      <w:r>
        <w:t>and</w:t>
      </w:r>
      <w:r>
        <w:rPr>
          <w:spacing w:val="-1"/>
        </w:rPr>
        <w:t xml:space="preserve"> </w:t>
      </w:r>
      <w:proofErr w:type="spellStart"/>
      <w:r>
        <w:t>Upadhaya</w:t>
      </w:r>
      <w:proofErr w:type="spellEnd"/>
      <w:r>
        <w:t xml:space="preserve"> K, 2009, Distribution</w:t>
      </w:r>
      <w:r>
        <w:rPr>
          <w:spacing w:val="-5"/>
        </w:rPr>
        <w:t xml:space="preserve"> </w:t>
      </w:r>
      <w:r>
        <w:t>pattern</w:t>
      </w:r>
      <w:r>
        <w:rPr>
          <w:spacing w:val="-10"/>
        </w:rPr>
        <w:t xml:space="preserve"> </w:t>
      </w:r>
      <w:r>
        <w:t>of</w:t>
      </w:r>
      <w:r>
        <w:rPr>
          <w:spacing w:val="-8"/>
        </w:rPr>
        <w:t xml:space="preserve"> </w:t>
      </w:r>
      <w:r>
        <w:t>aboveground</w:t>
      </w:r>
      <w:r>
        <w:rPr>
          <w:spacing w:val="-1"/>
        </w:rPr>
        <w:t xml:space="preserve"> </w:t>
      </w:r>
      <w:r>
        <w:t xml:space="preserve">biomass in natural and plantation forests of humid tropics in northeast India. </w:t>
      </w:r>
      <w:r>
        <w:rPr>
          <w:i/>
        </w:rPr>
        <w:t>Tropical Ecol</w:t>
      </w:r>
      <w:r>
        <w:rPr>
          <w:i/>
        </w:rPr>
        <w:t>ogy</w:t>
      </w:r>
      <w:r>
        <w:t>, 50(2): 295-307.</w:t>
      </w:r>
    </w:p>
    <w:p w14:paraId="5B1F9145" w14:textId="77777777" w:rsidR="00B447D1" w:rsidRDefault="00FB7B74">
      <w:pPr>
        <w:pStyle w:val="BodyText"/>
        <w:spacing w:before="120" w:line="480" w:lineRule="auto"/>
        <w:ind w:left="1077" w:hanging="1077"/>
        <w:jc w:val="both"/>
      </w:pPr>
      <w:r>
        <w:t>Baliram G N, 2019, Biodiversity and carbon sequestration in forest-agroforest mosaics of</w:t>
      </w:r>
      <w:r>
        <w:rPr>
          <w:spacing w:val="-3"/>
        </w:rPr>
        <w:t xml:space="preserve"> </w:t>
      </w:r>
      <w:r>
        <w:t xml:space="preserve">the western ghats: Implications for REDD+, </w:t>
      </w:r>
      <w:r>
        <w:rPr>
          <w:i/>
        </w:rPr>
        <w:t>Ph. D. Thesis</w:t>
      </w:r>
      <w:r>
        <w:t xml:space="preserve">, University of Agricultural </w:t>
      </w:r>
      <w:r>
        <w:lastRenderedPageBreak/>
        <w:t>Sciences, Dharwad, Karnataka, India.</w:t>
      </w:r>
    </w:p>
    <w:p w14:paraId="6514F80E" w14:textId="77777777" w:rsidR="00B447D1" w:rsidRDefault="00FB7B74">
      <w:pPr>
        <w:pStyle w:val="BodyText"/>
        <w:spacing w:before="120" w:line="480" w:lineRule="auto"/>
        <w:ind w:left="1077" w:hanging="1077"/>
        <w:jc w:val="both"/>
      </w:pPr>
      <w:r>
        <w:t>Chandra J, Rawat V S, Ra</w:t>
      </w:r>
      <w:r>
        <w:t>wat Y S and Ram J, 2010, Vegetational diversity along an altitudinal range in Garhwal Himalaya. International Journal of Biodiversity and Conservation, 2(1): 14-18.</w:t>
      </w:r>
    </w:p>
    <w:p w14:paraId="707D11D1" w14:textId="77777777" w:rsidR="00B447D1" w:rsidRDefault="00FB7B74">
      <w:pPr>
        <w:pStyle w:val="BodyText"/>
        <w:spacing w:before="120" w:line="480" w:lineRule="auto"/>
        <w:ind w:left="1077" w:hanging="1077"/>
        <w:jc w:val="both"/>
      </w:pPr>
      <w:r>
        <w:t>Chavan B L and Rasal G B, 2012, Carbon sequestration potential of young Annona reticulate a</w:t>
      </w:r>
      <w:r>
        <w:t>nd Annona squamosa from university campus of Aurangabad. International Journal of Physical and Social Science, 2(3): 193-198.</w:t>
      </w:r>
    </w:p>
    <w:p w14:paraId="09216BE0" w14:textId="77777777" w:rsidR="00B447D1" w:rsidRDefault="00FB7B74">
      <w:pPr>
        <w:pStyle w:val="BodyText"/>
        <w:spacing w:before="120" w:line="480" w:lineRule="auto"/>
        <w:ind w:left="1077" w:hanging="1077"/>
        <w:jc w:val="both"/>
      </w:pPr>
      <w:r>
        <w:t>Dar D A, 2018, Assessment of biomass and carbon stock in temperate forests of Northern Kashmir Himalaya, India. Proceedings of the</w:t>
      </w:r>
      <w:r>
        <w:t xml:space="preserve"> International Academy of Ecology and Environmental Sciences, 8(2): 139-144.</w:t>
      </w:r>
    </w:p>
    <w:p w14:paraId="6234280C" w14:textId="77777777" w:rsidR="00B447D1" w:rsidRDefault="00FB7B74">
      <w:pPr>
        <w:pStyle w:val="BodyText"/>
        <w:spacing w:before="120" w:line="480" w:lineRule="auto"/>
        <w:ind w:left="1077" w:hanging="1077"/>
        <w:jc w:val="both"/>
      </w:pPr>
      <w:r>
        <w:t xml:space="preserve">Dixon R K, Solomon A M, Brown S, Houghton R A, </w:t>
      </w:r>
      <w:proofErr w:type="spellStart"/>
      <w:r>
        <w:t>Trexier</w:t>
      </w:r>
      <w:proofErr w:type="spellEnd"/>
      <w:r>
        <w:t xml:space="preserve"> M C and Wisniewski J, 1994, Carbon pools and flux of global forest ecosystems. Science, 263(5144): 185-190.</w:t>
      </w:r>
    </w:p>
    <w:p w14:paraId="05F12CA1" w14:textId="77777777" w:rsidR="00B447D1" w:rsidRDefault="00FB7B74">
      <w:pPr>
        <w:pStyle w:val="BodyText"/>
        <w:spacing w:before="120" w:line="480" w:lineRule="auto"/>
        <w:ind w:left="1077" w:hanging="1077"/>
        <w:jc w:val="both"/>
      </w:pPr>
      <w:r>
        <w:t>Dwivedi A P, 199</w:t>
      </w:r>
      <w:r>
        <w:t>2, Principle and practices of Silviculture. Surya publication, Dehradun, India.</w:t>
      </w:r>
    </w:p>
    <w:p w14:paraId="1049CEEB" w14:textId="77777777" w:rsidR="00B447D1" w:rsidRDefault="00FB7B74">
      <w:pPr>
        <w:pStyle w:val="BodyText"/>
        <w:spacing w:before="120" w:line="480" w:lineRule="auto"/>
        <w:ind w:left="1077" w:hanging="1077"/>
        <w:jc w:val="both"/>
      </w:pPr>
      <w:r>
        <w:t xml:space="preserve">Harris N L, Gibbs D A, Baccini A, Birdsey R A, De B S, Farina M, </w:t>
      </w:r>
      <w:proofErr w:type="spellStart"/>
      <w:r>
        <w:t>Fatoyinbo</w:t>
      </w:r>
      <w:proofErr w:type="spellEnd"/>
      <w:r>
        <w:t xml:space="preserve"> L, Hansen M C, Herold M, Houghton R A and Potapov P V, 2021, Global maps of twenty-first century fore</w:t>
      </w:r>
      <w:r>
        <w:t>st carbon fluxes. Nature Climate Change, 11(3): 234-240.</w:t>
      </w:r>
    </w:p>
    <w:p w14:paraId="7A93CA36" w14:textId="77777777" w:rsidR="00B447D1" w:rsidRDefault="00FB7B74">
      <w:pPr>
        <w:pStyle w:val="BodyText"/>
        <w:spacing w:before="120" w:line="480" w:lineRule="auto"/>
        <w:ind w:left="1077" w:hanging="1077"/>
        <w:jc w:val="both"/>
      </w:pPr>
      <w:proofErr w:type="spellStart"/>
      <w:r>
        <w:t>Jhariya</w:t>
      </w:r>
      <w:proofErr w:type="spellEnd"/>
      <w:r>
        <w:t xml:space="preserve"> M.K and </w:t>
      </w:r>
      <w:proofErr w:type="spellStart"/>
      <w:r>
        <w:t>Yadav</w:t>
      </w:r>
      <w:proofErr w:type="spellEnd"/>
      <w:r>
        <w:t xml:space="preserve"> D K, 2018, Biomass and carbon storage pattern in natural and plantation forest ecosystem of Chhattisgarh, India. Journal of Forest and Environmental Science, 34(1): 1-11.</w:t>
      </w:r>
    </w:p>
    <w:p w14:paraId="12C16657" w14:textId="77777777" w:rsidR="00B447D1" w:rsidRDefault="00FB7B74">
      <w:pPr>
        <w:pStyle w:val="BodyText"/>
        <w:spacing w:before="120" w:line="480" w:lineRule="auto"/>
        <w:ind w:left="1077" w:hanging="1077"/>
        <w:jc w:val="both"/>
      </w:pPr>
      <w:r>
        <w:t>Jose K</w:t>
      </w:r>
      <w:r>
        <w:t xml:space="preserve">, </w:t>
      </w:r>
      <w:proofErr w:type="spellStart"/>
      <w:r>
        <w:t>Najeeb</w:t>
      </w:r>
      <w:proofErr w:type="spellEnd"/>
      <w:r>
        <w:t xml:space="preserve"> N, </w:t>
      </w:r>
      <w:proofErr w:type="spellStart"/>
      <w:r>
        <w:t>Suryawanshi</w:t>
      </w:r>
      <w:proofErr w:type="spellEnd"/>
      <w:r>
        <w:t xml:space="preserve"> K, </w:t>
      </w:r>
      <w:proofErr w:type="spellStart"/>
      <w:r>
        <w:t>Hebbalalu</w:t>
      </w:r>
      <w:proofErr w:type="spellEnd"/>
      <w:r>
        <w:t xml:space="preserve"> S </w:t>
      </w:r>
      <w:proofErr w:type="spellStart"/>
      <w:r>
        <w:t>S</w:t>
      </w:r>
      <w:proofErr w:type="spellEnd"/>
      <w:r>
        <w:t xml:space="preserve"> and </w:t>
      </w:r>
      <w:proofErr w:type="spellStart"/>
      <w:r>
        <w:t>Chaturvedi</w:t>
      </w:r>
      <w:proofErr w:type="spellEnd"/>
      <w:r>
        <w:t xml:space="preserve">, 2025,Woody species diversity, structure, and carbon stock in a tropical semi-evergreen forest in Western Ghats, India. </w:t>
      </w:r>
      <w:r>
        <w:rPr>
          <w:i/>
        </w:rPr>
        <w:t>Environmental Research Communications</w:t>
      </w:r>
      <w:r>
        <w:t xml:space="preserve">, </w:t>
      </w:r>
      <w:r>
        <w:rPr>
          <w:i/>
        </w:rPr>
        <w:t>7</w:t>
      </w:r>
      <w:r>
        <w:t>(4), p.045027.</w:t>
      </w:r>
    </w:p>
    <w:p w14:paraId="207FE0AA" w14:textId="77777777" w:rsidR="00B447D1" w:rsidRDefault="00FB7B74">
      <w:pPr>
        <w:pStyle w:val="BodyText"/>
        <w:spacing w:before="120" w:line="480" w:lineRule="auto"/>
        <w:ind w:left="1077" w:hanging="1077"/>
        <w:jc w:val="both"/>
      </w:pPr>
      <w:r>
        <w:t>Joshi</w:t>
      </w:r>
      <w:r>
        <w:rPr>
          <w:spacing w:val="-15"/>
        </w:rPr>
        <w:t xml:space="preserve"> </w:t>
      </w:r>
      <w:r>
        <w:t>R</w:t>
      </w:r>
      <w:r>
        <w:rPr>
          <w:spacing w:val="-6"/>
        </w:rPr>
        <w:t xml:space="preserve"> </w:t>
      </w:r>
      <w:r>
        <w:t>K</w:t>
      </w:r>
      <w:r>
        <w:rPr>
          <w:spacing w:val="-14"/>
        </w:rPr>
        <w:t xml:space="preserve"> </w:t>
      </w:r>
      <w:r>
        <w:t>and</w:t>
      </w:r>
      <w:r>
        <w:rPr>
          <w:spacing w:val="-9"/>
        </w:rPr>
        <w:t xml:space="preserve"> </w:t>
      </w:r>
      <w:r>
        <w:t>Dhyani</w:t>
      </w:r>
      <w:r>
        <w:rPr>
          <w:spacing w:val="-13"/>
        </w:rPr>
        <w:t xml:space="preserve"> </w:t>
      </w:r>
      <w:r>
        <w:t>S,</w:t>
      </w:r>
      <w:r>
        <w:rPr>
          <w:spacing w:val="-7"/>
        </w:rPr>
        <w:t xml:space="preserve"> </w:t>
      </w:r>
      <w:r>
        <w:t>2019,</w:t>
      </w:r>
      <w:r>
        <w:rPr>
          <w:spacing w:val="-7"/>
        </w:rPr>
        <w:t xml:space="preserve"> </w:t>
      </w:r>
      <w:r>
        <w:t>Biomass,</w:t>
      </w:r>
      <w:r>
        <w:rPr>
          <w:spacing w:val="-7"/>
        </w:rPr>
        <w:t xml:space="preserve"> </w:t>
      </w:r>
      <w:r>
        <w:t>carbon</w:t>
      </w:r>
      <w:r>
        <w:rPr>
          <w:spacing w:val="-13"/>
        </w:rPr>
        <w:t xml:space="preserve"> </w:t>
      </w:r>
      <w:r>
        <w:t>density</w:t>
      </w:r>
      <w:r>
        <w:rPr>
          <w:spacing w:val="-13"/>
        </w:rPr>
        <w:t xml:space="preserve"> </w:t>
      </w:r>
      <w:r>
        <w:t>and</w:t>
      </w:r>
      <w:r>
        <w:rPr>
          <w:spacing w:val="-9"/>
        </w:rPr>
        <w:t xml:space="preserve"> </w:t>
      </w:r>
      <w:r>
        <w:t>diversity</w:t>
      </w:r>
      <w:r>
        <w:rPr>
          <w:spacing w:val="-15"/>
        </w:rPr>
        <w:t xml:space="preserve"> </w:t>
      </w:r>
      <w:r>
        <w:t>of</w:t>
      </w:r>
      <w:r>
        <w:rPr>
          <w:spacing w:val="-15"/>
        </w:rPr>
        <w:t xml:space="preserve"> </w:t>
      </w:r>
      <w:r>
        <w:t>tree</w:t>
      </w:r>
      <w:r>
        <w:rPr>
          <w:spacing w:val="-10"/>
        </w:rPr>
        <w:t xml:space="preserve"> </w:t>
      </w:r>
      <w:r>
        <w:t>species</w:t>
      </w:r>
      <w:r>
        <w:rPr>
          <w:spacing w:val="-6"/>
        </w:rPr>
        <w:t xml:space="preserve"> </w:t>
      </w:r>
      <w:r>
        <w:t>in</w:t>
      </w:r>
      <w:r>
        <w:rPr>
          <w:spacing w:val="-13"/>
        </w:rPr>
        <w:t xml:space="preserve"> </w:t>
      </w:r>
      <w:r>
        <w:t xml:space="preserve">tropical </w:t>
      </w:r>
      <w:r>
        <w:lastRenderedPageBreak/>
        <w:t xml:space="preserve">dry deciduous forests in Central India. </w:t>
      </w:r>
      <w:r>
        <w:rPr>
          <w:i/>
        </w:rPr>
        <w:t>Journal of Ecology and Environment</w:t>
      </w:r>
      <w:r>
        <w:t xml:space="preserve">, 39(4): </w:t>
      </w:r>
      <w:r>
        <w:rPr>
          <w:spacing w:val="-2"/>
        </w:rPr>
        <w:t>289-299.</w:t>
      </w:r>
    </w:p>
    <w:p w14:paraId="64DA910E" w14:textId="77777777" w:rsidR="00B447D1" w:rsidRDefault="00FB7B74">
      <w:pPr>
        <w:pStyle w:val="BodyText"/>
        <w:spacing w:before="120" w:line="480" w:lineRule="auto"/>
        <w:ind w:left="1077" w:hanging="1077"/>
        <w:jc w:val="both"/>
      </w:pPr>
      <w:r>
        <w:t>Keller M, Palace M and Hurtt G, 2001, Biomass estimation in the Tapajos National Forest, Bra</w:t>
      </w:r>
      <w:r>
        <w:t xml:space="preserve">zil: examination of sampling and allometric uncertainties. </w:t>
      </w:r>
      <w:r>
        <w:rPr>
          <w:i/>
        </w:rPr>
        <w:t>Forest Ecology and Management</w:t>
      </w:r>
      <w:r>
        <w:t>, 154(3): 371-382</w:t>
      </w:r>
    </w:p>
    <w:p w14:paraId="2FFBA1E0" w14:textId="77777777" w:rsidR="00B447D1" w:rsidRDefault="00FB7B74">
      <w:pPr>
        <w:pStyle w:val="BodyText"/>
        <w:spacing w:before="120" w:line="480" w:lineRule="auto"/>
        <w:ind w:left="1077" w:hanging="1077"/>
        <w:jc w:val="both"/>
      </w:pPr>
      <w:r>
        <w:t>Malhi Y and Grace J, 2000, Tropical forests and atmospheric carbon dioxide. Trends in Ecology and Evolution, 15(8):332-337.</w:t>
      </w:r>
    </w:p>
    <w:p w14:paraId="637DD568" w14:textId="77777777" w:rsidR="00B447D1" w:rsidRDefault="00FB7B74">
      <w:pPr>
        <w:pStyle w:val="BodyText"/>
        <w:spacing w:before="120" w:line="480" w:lineRule="auto"/>
        <w:ind w:left="1077" w:hanging="1077"/>
        <w:jc w:val="both"/>
      </w:pPr>
      <w:proofErr w:type="spellStart"/>
      <w:r>
        <w:t>Mohammadi</w:t>
      </w:r>
      <w:proofErr w:type="spellEnd"/>
      <w:r>
        <w:t xml:space="preserve"> J, </w:t>
      </w:r>
      <w:proofErr w:type="spellStart"/>
      <w:r>
        <w:t>Shataee</w:t>
      </w:r>
      <w:proofErr w:type="spellEnd"/>
      <w:r>
        <w:t xml:space="preserve"> S and</w:t>
      </w:r>
      <w:r>
        <w:t xml:space="preserve"> </w:t>
      </w:r>
      <w:proofErr w:type="spellStart"/>
      <w:r>
        <w:t>Babanezhad</w:t>
      </w:r>
      <w:proofErr w:type="spellEnd"/>
      <w:r>
        <w:t xml:space="preserve"> M, 2011, Estimation of forest stand volume, tree density and biodiversity using Landsat ETM+ Data, comparison of linear and regression tree analyses. Procedia Environmental Sciences, 7: 299-304.</w:t>
      </w:r>
    </w:p>
    <w:p w14:paraId="6D70D81C" w14:textId="77777777" w:rsidR="00B447D1" w:rsidRDefault="00FB7B74">
      <w:pPr>
        <w:pStyle w:val="BodyText"/>
        <w:spacing w:before="120" w:line="480" w:lineRule="auto"/>
        <w:ind w:left="1077" w:hanging="1077"/>
        <w:jc w:val="both"/>
      </w:pPr>
      <w:r>
        <w:t>Ravindranath N H and Ostwald M, 2008, Carbon Inve</w:t>
      </w:r>
      <w:r>
        <w:t>ntory methods: Handbook for Greenhouse gas inventory, Carbon mitigation and round wood production projects. Springer Science and Business Media, Sweden.</w:t>
      </w:r>
    </w:p>
    <w:p w14:paraId="1D1FA881" w14:textId="77777777" w:rsidR="00B447D1" w:rsidRDefault="00FB7B74">
      <w:pPr>
        <w:pStyle w:val="BodyText"/>
        <w:spacing w:before="120" w:line="480" w:lineRule="auto"/>
        <w:ind w:left="1077" w:hanging="1077"/>
        <w:jc w:val="both"/>
      </w:pPr>
      <w:r>
        <w:t>Pan</w:t>
      </w:r>
      <w:r>
        <w:rPr>
          <w:spacing w:val="-7"/>
        </w:rPr>
        <w:t xml:space="preserve"> </w:t>
      </w:r>
      <w:r>
        <w:t>Y,</w:t>
      </w:r>
      <w:r>
        <w:rPr>
          <w:spacing w:val="-1"/>
        </w:rPr>
        <w:t xml:space="preserve"> </w:t>
      </w:r>
      <w:r>
        <w:t>Birdsey</w:t>
      </w:r>
      <w:r>
        <w:rPr>
          <w:spacing w:val="-12"/>
        </w:rPr>
        <w:t xml:space="preserve"> </w:t>
      </w:r>
      <w:r>
        <w:t>R A, Fang</w:t>
      </w:r>
      <w:r>
        <w:rPr>
          <w:spacing w:val="-2"/>
        </w:rPr>
        <w:t xml:space="preserve"> </w:t>
      </w:r>
      <w:r>
        <w:t>J, Houghton</w:t>
      </w:r>
      <w:r>
        <w:rPr>
          <w:spacing w:val="-7"/>
        </w:rPr>
        <w:t xml:space="preserve"> </w:t>
      </w:r>
      <w:r>
        <w:t>R,</w:t>
      </w:r>
      <w:r>
        <w:rPr>
          <w:spacing w:val="-5"/>
        </w:rPr>
        <w:t xml:space="preserve"> </w:t>
      </w:r>
      <w:r>
        <w:t>Kauppi</w:t>
      </w:r>
      <w:r>
        <w:rPr>
          <w:spacing w:val="-7"/>
        </w:rPr>
        <w:t xml:space="preserve"> </w:t>
      </w:r>
      <w:r>
        <w:t>P</w:t>
      </w:r>
      <w:r>
        <w:rPr>
          <w:spacing w:val="-2"/>
        </w:rPr>
        <w:t xml:space="preserve"> </w:t>
      </w:r>
      <w:r>
        <w:t>E,</w:t>
      </w:r>
      <w:r>
        <w:rPr>
          <w:spacing w:val="-5"/>
        </w:rPr>
        <w:t xml:space="preserve"> </w:t>
      </w:r>
      <w:r>
        <w:t>Kurz</w:t>
      </w:r>
      <w:r>
        <w:rPr>
          <w:spacing w:val="-3"/>
        </w:rPr>
        <w:t xml:space="preserve"> </w:t>
      </w:r>
      <w:r>
        <w:t>W</w:t>
      </w:r>
      <w:r>
        <w:rPr>
          <w:spacing w:val="-8"/>
        </w:rPr>
        <w:t xml:space="preserve"> </w:t>
      </w:r>
      <w:r>
        <w:t>A, Phillips</w:t>
      </w:r>
      <w:r>
        <w:rPr>
          <w:spacing w:val="-4"/>
        </w:rPr>
        <w:t xml:space="preserve"> </w:t>
      </w:r>
      <w:r>
        <w:t>O</w:t>
      </w:r>
      <w:r>
        <w:rPr>
          <w:spacing w:val="-3"/>
        </w:rPr>
        <w:t xml:space="preserve"> </w:t>
      </w:r>
      <w:r>
        <w:t>L,</w:t>
      </w:r>
      <w:r>
        <w:rPr>
          <w:spacing w:val="-5"/>
        </w:rPr>
        <w:t xml:space="preserve"> </w:t>
      </w:r>
      <w:proofErr w:type="spellStart"/>
      <w:r>
        <w:t>Shvidenko</w:t>
      </w:r>
      <w:proofErr w:type="spellEnd"/>
      <w:r>
        <w:t xml:space="preserve"> A, Lewis S L, </w:t>
      </w:r>
      <w:proofErr w:type="spellStart"/>
      <w:r>
        <w:t>Can</w:t>
      </w:r>
      <w:r>
        <w:t>adell</w:t>
      </w:r>
      <w:proofErr w:type="spellEnd"/>
      <w:r>
        <w:t xml:space="preserve"> G and </w:t>
      </w:r>
      <w:proofErr w:type="spellStart"/>
      <w:r>
        <w:t>Ciais</w:t>
      </w:r>
      <w:proofErr w:type="spellEnd"/>
      <w:r>
        <w:t xml:space="preserve"> P, 2011, A large and persistent carbon sink in the world’s forests. </w:t>
      </w:r>
      <w:r>
        <w:rPr>
          <w:i/>
        </w:rPr>
        <w:t>Science</w:t>
      </w:r>
      <w:r>
        <w:t xml:space="preserve">, </w:t>
      </w:r>
      <w:r>
        <w:rPr>
          <w:i/>
        </w:rPr>
        <w:t>333</w:t>
      </w:r>
      <w:r>
        <w:t>(6045): 988-993.</w:t>
      </w:r>
    </w:p>
    <w:p w14:paraId="629019EE" w14:textId="77777777" w:rsidR="00B447D1" w:rsidRDefault="00FB7B74">
      <w:pPr>
        <w:pStyle w:val="BodyText"/>
        <w:spacing w:before="120" w:line="480" w:lineRule="auto"/>
        <w:ind w:left="1077" w:hanging="1077"/>
        <w:jc w:val="both"/>
      </w:pPr>
      <w:r>
        <w:t xml:space="preserve">Panda P C, Mahapatra A K, Acharya P K and </w:t>
      </w:r>
      <w:proofErr w:type="spellStart"/>
      <w:r>
        <w:t>Debata</w:t>
      </w:r>
      <w:proofErr w:type="spellEnd"/>
      <w:r>
        <w:t xml:space="preserve"> A K, 2013, Plant diversity in tropical deciduous</w:t>
      </w:r>
      <w:r>
        <w:rPr>
          <w:spacing w:val="-9"/>
        </w:rPr>
        <w:t xml:space="preserve"> </w:t>
      </w:r>
      <w:r>
        <w:t>forests</w:t>
      </w:r>
      <w:r>
        <w:rPr>
          <w:spacing w:val="-14"/>
        </w:rPr>
        <w:t xml:space="preserve"> </w:t>
      </w:r>
      <w:r>
        <w:t>of</w:t>
      </w:r>
      <w:r>
        <w:rPr>
          <w:spacing w:val="-15"/>
        </w:rPr>
        <w:t xml:space="preserve"> </w:t>
      </w:r>
      <w:r>
        <w:t>Eastern</w:t>
      </w:r>
      <w:r>
        <w:rPr>
          <w:spacing w:val="-12"/>
        </w:rPr>
        <w:t xml:space="preserve"> </w:t>
      </w:r>
      <w:r>
        <w:t>Ghats</w:t>
      </w:r>
      <w:r>
        <w:rPr>
          <w:spacing w:val="-9"/>
        </w:rPr>
        <w:t xml:space="preserve"> </w:t>
      </w:r>
      <w:r>
        <w:t>India:</w:t>
      </w:r>
      <w:r>
        <w:rPr>
          <w:spacing w:val="-6"/>
        </w:rPr>
        <w:t xml:space="preserve"> </w:t>
      </w:r>
      <w:r>
        <w:t>A</w:t>
      </w:r>
      <w:r>
        <w:rPr>
          <w:spacing w:val="-8"/>
        </w:rPr>
        <w:t xml:space="preserve"> </w:t>
      </w:r>
      <w:r>
        <w:t>landscape</w:t>
      </w:r>
      <w:r>
        <w:rPr>
          <w:spacing w:val="-8"/>
        </w:rPr>
        <w:t xml:space="preserve"> </w:t>
      </w:r>
      <w:r>
        <w:t>level</w:t>
      </w:r>
      <w:r>
        <w:rPr>
          <w:spacing w:val="-15"/>
        </w:rPr>
        <w:t xml:space="preserve"> </w:t>
      </w:r>
      <w:r>
        <w:t xml:space="preserve">assessment. </w:t>
      </w:r>
      <w:proofErr w:type="spellStart"/>
      <w:r>
        <w:rPr>
          <w:i/>
        </w:rPr>
        <w:t>Int</w:t>
      </w:r>
      <w:proofErr w:type="spellEnd"/>
      <w:r>
        <w:rPr>
          <w:i/>
          <w:spacing w:val="-6"/>
        </w:rPr>
        <w:t xml:space="preserve"> </w:t>
      </w:r>
      <w:r>
        <w:rPr>
          <w:i/>
        </w:rPr>
        <w:t>J</w:t>
      </w:r>
      <w:r>
        <w:rPr>
          <w:i/>
          <w:spacing w:val="-13"/>
        </w:rPr>
        <w:t xml:space="preserve"> </w:t>
      </w:r>
      <w:proofErr w:type="spellStart"/>
      <w:r>
        <w:rPr>
          <w:i/>
        </w:rPr>
        <w:t>Biodivers</w:t>
      </w:r>
      <w:proofErr w:type="spellEnd"/>
      <w:r>
        <w:rPr>
          <w:i/>
        </w:rPr>
        <w:t xml:space="preserve"> </w:t>
      </w:r>
      <w:proofErr w:type="spellStart"/>
      <w:r>
        <w:rPr>
          <w:i/>
        </w:rPr>
        <w:t>Conserv</w:t>
      </w:r>
      <w:proofErr w:type="spellEnd"/>
      <w:r>
        <w:t xml:space="preserve">, </w:t>
      </w:r>
      <w:r>
        <w:rPr>
          <w:i/>
        </w:rPr>
        <w:t>5</w:t>
      </w:r>
      <w:r>
        <w:t>(10), pp.625-639.</w:t>
      </w:r>
    </w:p>
    <w:p w14:paraId="4D3F9AB9" w14:textId="77777777" w:rsidR="00B447D1" w:rsidRDefault="00FB7B74">
      <w:pPr>
        <w:pStyle w:val="BodyText"/>
        <w:spacing w:before="120" w:line="480" w:lineRule="auto"/>
        <w:ind w:left="1077" w:hanging="1077"/>
        <w:jc w:val="both"/>
      </w:pPr>
      <w:r>
        <w:t xml:space="preserve">Ramesh B R, Swaminath M H, </w:t>
      </w:r>
      <w:proofErr w:type="spellStart"/>
      <w:r>
        <w:t>Patil</w:t>
      </w:r>
      <w:proofErr w:type="spellEnd"/>
      <w:r>
        <w:t xml:space="preserve"> S, </w:t>
      </w:r>
      <w:proofErr w:type="spellStart"/>
      <w:r>
        <w:t>Aravajy</w:t>
      </w:r>
      <w:proofErr w:type="spellEnd"/>
      <w:r>
        <w:t xml:space="preserve"> S, and </w:t>
      </w:r>
      <w:proofErr w:type="spellStart"/>
      <w:r>
        <w:t>Elouard</w:t>
      </w:r>
      <w:proofErr w:type="spellEnd"/>
      <w:r>
        <w:t xml:space="preserve"> C, 2009, Assessment and conservation of forest biodiversity in the Western Ghats of Karnataka India Assessment of tree biodiversity, l</w:t>
      </w:r>
      <w:r>
        <w:t>ogging impact and general discussion.</w:t>
      </w:r>
    </w:p>
    <w:p w14:paraId="1C1F8E31" w14:textId="77777777" w:rsidR="00B447D1" w:rsidRDefault="00FB7B74">
      <w:pPr>
        <w:pStyle w:val="BodyText"/>
        <w:spacing w:before="120" w:line="480" w:lineRule="auto"/>
        <w:ind w:left="1077" w:hanging="1077"/>
        <w:jc w:val="both"/>
      </w:pPr>
      <w:r>
        <w:t xml:space="preserve">Rao G R, Krishnakumar G, Chandran S, and Ramachandran T V, 2014, Threatened tree species of swamps and riparian habitats of central western ghats. Conference on </w:t>
      </w:r>
      <w:r>
        <w:lastRenderedPageBreak/>
        <w:t>Conservation and Sustainable Management of Wetland Ecosys</w:t>
      </w:r>
      <w:r>
        <w:t>tems in Western Ghats Bangalore.</w:t>
      </w:r>
    </w:p>
    <w:p w14:paraId="019E9F42" w14:textId="77777777" w:rsidR="00B447D1" w:rsidRDefault="00FB7B74">
      <w:pPr>
        <w:pStyle w:val="BodyText"/>
        <w:spacing w:before="120" w:line="480" w:lineRule="auto"/>
        <w:ind w:left="1077" w:hanging="1077"/>
        <w:jc w:val="both"/>
      </w:pPr>
      <w:proofErr w:type="spellStart"/>
      <w:r>
        <w:t>Srinivas</w:t>
      </w:r>
      <w:proofErr w:type="spellEnd"/>
      <w:r>
        <w:t xml:space="preserve"> K and </w:t>
      </w:r>
      <w:proofErr w:type="spellStart"/>
      <w:r>
        <w:t>Sundarapandian</w:t>
      </w:r>
      <w:proofErr w:type="spellEnd"/>
      <w:r>
        <w:t xml:space="preserve"> S, 2019, Biomass and carbon stocks of trees in tropical dry forest of East Godavari region, Andhra Pradesh, India. </w:t>
      </w:r>
      <w:r>
        <w:rPr>
          <w:i/>
        </w:rPr>
        <w:t>Geology, Ecology and Landscapes</w:t>
      </w:r>
      <w:r>
        <w:t>, 3(2): 114-122.</w:t>
      </w:r>
    </w:p>
    <w:p w14:paraId="3D5055F5" w14:textId="77777777" w:rsidR="00B447D1" w:rsidRDefault="00FB7B74">
      <w:pPr>
        <w:pStyle w:val="BodyText"/>
        <w:spacing w:before="120" w:line="480" w:lineRule="auto"/>
        <w:ind w:left="1077" w:hanging="1077"/>
        <w:jc w:val="both"/>
      </w:pPr>
      <w:r>
        <w:t xml:space="preserve">Tamhane V, </w:t>
      </w:r>
      <w:proofErr w:type="spellStart"/>
      <w:r>
        <w:t>Kashikar</w:t>
      </w:r>
      <w:proofErr w:type="spellEnd"/>
      <w:r>
        <w:t xml:space="preserve"> A, </w:t>
      </w:r>
      <w:proofErr w:type="spellStart"/>
      <w:r>
        <w:t>Gole</w:t>
      </w:r>
      <w:proofErr w:type="spellEnd"/>
      <w:r>
        <w:t xml:space="preserve"> C, </w:t>
      </w:r>
      <w:proofErr w:type="spellStart"/>
      <w:r>
        <w:t>Bodkhe</w:t>
      </w:r>
      <w:proofErr w:type="spellEnd"/>
      <w:r>
        <w:t xml:space="preserve"> B, </w:t>
      </w:r>
      <w:proofErr w:type="spellStart"/>
      <w:r>
        <w:t>Gulanikar</w:t>
      </w:r>
      <w:proofErr w:type="spellEnd"/>
      <w:r>
        <w:t xml:space="preserve"> N, </w:t>
      </w:r>
      <w:proofErr w:type="spellStart"/>
      <w:r>
        <w:t>Hedda</w:t>
      </w:r>
      <w:proofErr w:type="spellEnd"/>
      <w:r>
        <w:t xml:space="preserve">, </w:t>
      </w:r>
      <w:proofErr w:type="spellStart"/>
      <w:r>
        <w:t>Datkhile</w:t>
      </w:r>
      <w:proofErr w:type="spellEnd"/>
      <w:r>
        <w:t>, 2024, Forest species diversity and community composition in the northern Western Ghats India. Plant Ecology and Diversity, 17(1-2), pp.47-64.</w:t>
      </w:r>
    </w:p>
    <w:p w14:paraId="4DFE6D93" w14:textId="77777777" w:rsidR="00B447D1" w:rsidRDefault="00FB7B74">
      <w:pPr>
        <w:pStyle w:val="BodyText"/>
        <w:spacing w:before="120" w:line="480" w:lineRule="auto"/>
        <w:ind w:left="1077" w:hanging="1077"/>
        <w:jc w:val="both"/>
      </w:pPr>
      <w:proofErr w:type="spellStart"/>
      <w:r>
        <w:t>Terakunpisut</w:t>
      </w:r>
      <w:proofErr w:type="spellEnd"/>
      <w:r>
        <w:t xml:space="preserve"> J, </w:t>
      </w:r>
      <w:proofErr w:type="spellStart"/>
      <w:r>
        <w:t>Gajaseni</w:t>
      </w:r>
      <w:proofErr w:type="spellEnd"/>
      <w:r>
        <w:t xml:space="preserve"> N and </w:t>
      </w:r>
      <w:proofErr w:type="spellStart"/>
      <w:r>
        <w:t>Ruankawe</w:t>
      </w:r>
      <w:proofErr w:type="spellEnd"/>
      <w:r>
        <w:t xml:space="preserve"> N, 2007, Carbon sequestration </w:t>
      </w:r>
      <w:r>
        <w:t>potential in aboveground biomass of Thong Pha Phum national forest, Thailand. Applied Ecology and Environmental Research, 5(2): 93-102.</w:t>
      </w:r>
    </w:p>
    <w:p w14:paraId="34BE6FFA" w14:textId="77777777" w:rsidR="00B447D1" w:rsidRDefault="00FB7B74">
      <w:pPr>
        <w:pStyle w:val="BodyText"/>
        <w:spacing w:before="120" w:line="480" w:lineRule="auto"/>
        <w:ind w:left="1077" w:hanging="1077"/>
        <w:jc w:val="both"/>
      </w:pPr>
      <w:proofErr w:type="spellStart"/>
      <w:r>
        <w:t>Yashmita</w:t>
      </w:r>
      <w:proofErr w:type="spellEnd"/>
      <w:r>
        <w:t xml:space="preserve"> U and </w:t>
      </w:r>
      <w:proofErr w:type="spellStart"/>
      <w:r>
        <w:t>Avudainayagam</w:t>
      </w:r>
      <w:proofErr w:type="spellEnd"/>
      <w:r>
        <w:t xml:space="preserve">, 2014, Carbon storage potential of Eucalyptus </w:t>
      </w:r>
      <w:proofErr w:type="spellStart"/>
      <w:r>
        <w:t>teretocornis</w:t>
      </w:r>
      <w:proofErr w:type="spellEnd"/>
      <w:r>
        <w:t xml:space="preserve"> plantations. Indian Forester, 14</w:t>
      </w:r>
      <w:r>
        <w:t>0(1): 53-57.</w:t>
      </w:r>
    </w:p>
    <w:p w14:paraId="08DA9FEB" w14:textId="77777777" w:rsidR="00B447D1" w:rsidRDefault="00B447D1">
      <w:pPr>
        <w:rPr>
          <w:rFonts w:ascii="Times New Roman" w:hAnsi="Times New Roman" w:cs="Times New Roman"/>
          <w:sz w:val="24"/>
        </w:rPr>
      </w:pPr>
    </w:p>
    <w:sectPr w:rsidR="00B447D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ELLO" w:date="2025-08-29T11:09:00Z" w:initials="H">
    <w:p w14:paraId="7CDAF8B8" w14:textId="77777777" w:rsidR="0077234D" w:rsidRDefault="0077234D" w:rsidP="0077234D">
      <w:pPr>
        <w:pStyle w:val="CommentText"/>
      </w:pPr>
      <w:r>
        <w:rPr>
          <w:rStyle w:val="CommentReference"/>
        </w:rPr>
        <w:annotationRef/>
      </w:r>
      <w:r>
        <w:t xml:space="preserve">Give total area of both type of </w:t>
      </w:r>
      <w:r>
        <w:t>forest and</w:t>
      </w:r>
      <w:r>
        <w:t xml:space="preserve"> </w:t>
      </w:r>
      <w:proofErr w:type="spellStart"/>
      <w:r>
        <w:t>asl</w:t>
      </w:r>
      <w:proofErr w:type="spellEnd"/>
      <w:r>
        <w:t xml:space="preserve"> describe major vegetation in that </w:t>
      </w:r>
      <w:proofErr w:type="gramStart"/>
      <w:r>
        <w:t>area .</w:t>
      </w:r>
      <w:proofErr w:type="gramEnd"/>
      <w:r>
        <w:t xml:space="preserve"> </w:t>
      </w:r>
    </w:p>
    <w:p w14:paraId="7784B3BC" w14:textId="77777777" w:rsidR="0077234D" w:rsidRDefault="0077234D">
      <w:pPr>
        <w:pStyle w:val="CommentText"/>
      </w:pPr>
    </w:p>
  </w:comment>
  <w:comment w:id="1" w:author="HELLO" w:date="2025-08-29T11:10:00Z" w:initials="H">
    <w:p w14:paraId="38F02E1B" w14:textId="77777777" w:rsidR="0077234D" w:rsidRDefault="0077234D">
      <w:pPr>
        <w:pStyle w:val="CommentText"/>
      </w:pPr>
      <w:r>
        <w:rPr>
          <w:rStyle w:val="CommentReference"/>
        </w:rPr>
        <w:annotationRef/>
      </w:r>
      <w:r>
        <w:t xml:space="preserve">Specify </w:t>
      </w:r>
    </w:p>
  </w:comment>
  <w:comment w:id="2" w:author="HELLO" w:date="2025-08-29T11:16:00Z" w:initials="H">
    <w:p w14:paraId="7125908E" w14:textId="77777777" w:rsidR="0077234D" w:rsidRDefault="0077234D">
      <w:pPr>
        <w:pStyle w:val="CommentText"/>
      </w:pPr>
      <w:r>
        <w:rPr>
          <w:rStyle w:val="CommentReference"/>
        </w:rPr>
        <w:annotationRef/>
      </w:r>
      <w:r>
        <w:t xml:space="preserve">Pl specify basal </w:t>
      </w:r>
      <w:proofErr w:type="gramStart"/>
      <w:r>
        <w:t>area  and</w:t>
      </w:r>
      <w:proofErr w:type="gramEnd"/>
      <w:r>
        <w:t xml:space="preserve"> diameter of </w:t>
      </w:r>
      <w:proofErr w:type="spellStart"/>
      <w:r>
        <w:t>tre</w:t>
      </w:r>
      <w:proofErr w:type="spellEnd"/>
      <w:r>
        <w:t xml:space="preserve"> </w:t>
      </w:r>
      <w:proofErr w:type="spellStart"/>
      <w:r>
        <w:t>canoy</w:t>
      </w:r>
      <w:proofErr w:type="spellEnd"/>
      <w:r>
        <w:t xml:space="preserve"> or only tree trunk . </w:t>
      </w:r>
      <w:proofErr w:type="gramStart"/>
      <w:r>
        <w:t>how</w:t>
      </w:r>
      <w:proofErr w:type="gramEnd"/>
      <w:r>
        <w:t xml:space="preserve"> the girth of tree helps to </w:t>
      </w:r>
      <w:proofErr w:type="spellStart"/>
      <w:r>
        <w:t>calucate</w:t>
      </w:r>
      <w:proofErr w:type="spellEnd"/>
      <w:r>
        <w:t xml:space="preserve"> the </w:t>
      </w:r>
      <w:proofErr w:type="spellStart"/>
      <w:r>
        <w:t>volune</w:t>
      </w:r>
      <w:proofErr w:type="spellEnd"/>
      <w:r w:rsidR="00D43447">
        <w:t xml:space="preserve"> of tree . </w:t>
      </w:r>
      <w:proofErr w:type="spellStart"/>
      <w:proofErr w:type="gramStart"/>
      <w:r w:rsidR="00D43447">
        <w:t>pl</w:t>
      </w:r>
      <w:proofErr w:type="spellEnd"/>
      <w:proofErr w:type="gramEnd"/>
      <w:r w:rsidR="00D43447">
        <w:t xml:space="preserve"> </w:t>
      </w:r>
      <w:proofErr w:type="spellStart"/>
      <w:r w:rsidR="00D43447">
        <w:t>ckeck</w:t>
      </w:r>
      <w:proofErr w:type="spellEnd"/>
      <w:r w:rsidR="00D43447">
        <w:t xml:space="preserve">  and </w:t>
      </w:r>
      <w:proofErr w:type="spellStart"/>
      <w:r w:rsidR="00D43447">
        <w:t>whot</w:t>
      </w:r>
      <w:proofErr w:type="spellEnd"/>
      <w:r w:rsidR="00D43447">
        <w:t xml:space="preserve"> </w:t>
      </w:r>
      <w:proofErr w:type="spellStart"/>
      <w:r w:rsidR="00D43447">
        <w:t>abot</w:t>
      </w:r>
      <w:proofErr w:type="spellEnd"/>
      <w:r w:rsidR="00D43447">
        <w:t xml:space="preserve"> the branches </w:t>
      </w:r>
    </w:p>
  </w:comment>
  <w:comment w:id="3" w:author="HELLO" w:date="2025-08-29T11:20:00Z" w:initials="H">
    <w:p w14:paraId="4927941E" w14:textId="77777777" w:rsidR="00D43447" w:rsidRDefault="00D43447">
      <w:pPr>
        <w:pStyle w:val="CommentText"/>
      </w:pPr>
      <w:r>
        <w:rPr>
          <w:rStyle w:val="CommentReference"/>
        </w:rPr>
        <w:annotationRef/>
      </w:r>
      <w:r>
        <w:t xml:space="preserve">Write </w:t>
      </w:r>
      <w:proofErr w:type="spellStart"/>
      <w:r>
        <w:t>specifc</w:t>
      </w:r>
      <w:proofErr w:type="spellEnd"/>
      <w:r>
        <w:t xml:space="preserve"> gravity of trees taken for observation </w:t>
      </w:r>
    </w:p>
  </w:comment>
  <w:comment w:id="4" w:author="HELLO" w:date="2025-08-29T11:24:00Z" w:initials="H">
    <w:p w14:paraId="0E6A188B" w14:textId="77777777" w:rsidR="00D43447" w:rsidRDefault="00D43447">
      <w:pPr>
        <w:pStyle w:val="CommentText"/>
      </w:pPr>
      <w:r>
        <w:rPr>
          <w:rStyle w:val="CommentReference"/>
        </w:rPr>
        <w:annotationRef/>
      </w:r>
      <w:r>
        <w:t xml:space="preserve">Calculate t value </w:t>
      </w:r>
      <w:proofErr w:type="spellStart"/>
      <w:r>
        <w:t>o r</w:t>
      </w:r>
      <w:proofErr w:type="spellEnd"/>
      <w:r>
        <w:t xml:space="preserve"> </w:t>
      </w:r>
      <w:proofErr w:type="spellStart"/>
      <w:r>
        <w:t>anr</w:t>
      </w:r>
      <w:proofErr w:type="spellEnd"/>
      <w:r>
        <w:t xml:space="preserve"> other statistical </w:t>
      </w:r>
      <w:proofErr w:type="spellStart"/>
      <w:r>
        <w:t>analyssis</w:t>
      </w:r>
      <w:proofErr w:type="spellEnd"/>
    </w:p>
  </w:comment>
  <w:comment w:id="5" w:author="HELLO" w:date="2025-08-29T11:25:00Z" w:initials="H">
    <w:p w14:paraId="173C5794" w14:textId="77777777" w:rsidR="00D43447" w:rsidRDefault="00D43447">
      <w:pPr>
        <w:pStyle w:val="CommentText"/>
      </w:pPr>
      <w:r>
        <w:rPr>
          <w:rStyle w:val="CommentReference"/>
        </w:rPr>
        <w:annotationRef/>
      </w:r>
      <w:r>
        <w:t xml:space="preserve">Where is </w:t>
      </w:r>
      <w:proofErr w:type="gramStart"/>
      <w:r>
        <w:t>data ?</w:t>
      </w:r>
      <w:proofErr w:type="gramEnd"/>
    </w:p>
  </w:comment>
  <w:comment w:id="6" w:author="HELLO" w:date="2025-08-29T11:26:00Z" w:initials="H">
    <w:p w14:paraId="00F87C65" w14:textId="77777777" w:rsidR="00D43447" w:rsidRDefault="00D43447">
      <w:pPr>
        <w:pStyle w:val="CommentText"/>
      </w:pPr>
      <w:r>
        <w:rPr>
          <w:rStyle w:val="CommentReference"/>
        </w:rPr>
        <w:annotationRef/>
      </w:r>
      <w:r>
        <w:t xml:space="preserve">Write in discussion </w:t>
      </w:r>
    </w:p>
  </w:comment>
  <w:comment w:id="7" w:author="HELLO" w:date="2025-08-29T11:27:00Z" w:initials="H">
    <w:p w14:paraId="57C8E7EF" w14:textId="77777777" w:rsidR="00D43447" w:rsidRDefault="00D43447">
      <w:pPr>
        <w:pStyle w:val="CommentText"/>
      </w:pPr>
      <w:r>
        <w:rPr>
          <w:rStyle w:val="CommentReference"/>
        </w:rPr>
        <w:annotationRef/>
      </w:r>
      <w:r>
        <w:t xml:space="preserve">Follow  standard pattern of journal </w:t>
      </w:r>
      <w:bookmarkStart w:id="8" w:name="_GoBack"/>
      <w:bookmarkEnd w:id="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84B3BC" w15:done="0"/>
  <w15:commentEx w15:paraId="38F02E1B" w15:done="0"/>
  <w15:commentEx w15:paraId="7125908E" w15:done="0"/>
  <w15:commentEx w15:paraId="4927941E" w15:done="0"/>
  <w15:commentEx w15:paraId="0E6A188B" w15:done="0"/>
  <w15:commentEx w15:paraId="173C5794" w15:done="0"/>
  <w15:commentEx w15:paraId="00F87C65" w15:done="0"/>
  <w15:commentEx w15:paraId="57C8E7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A519D" w14:textId="77777777" w:rsidR="00FB7B74" w:rsidRDefault="00FB7B74">
      <w:pPr>
        <w:spacing w:after="0" w:line="240" w:lineRule="auto"/>
      </w:pPr>
      <w:r>
        <w:separator/>
      </w:r>
    </w:p>
  </w:endnote>
  <w:endnote w:type="continuationSeparator" w:id="0">
    <w:p w14:paraId="58BF5DA7" w14:textId="77777777" w:rsidR="00FB7B74" w:rsidRDefault="00FB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65463" w14:textId="77777777" w:rsidR="00B447D1" w:rsidRDefault="00B447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DD53" w14:textId="77777777" w:rsidR="00B447D1" w:rsidRDefault="00B44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6B932" w14:textId="77777777" w:rsidR="00B447D1" w:rsidRDefault="00B4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F1EB0" w14:textId="77777777" w:rsidR="00FB7B74" w:rsidRDefault="00FB7B74">
      <w:pPr>
        <w:spacing w:after="0" w:line="240" w:lineRule="auto"/>
      </w:pPr>
      <w:r>
        <w:separator/>
      </w:r>
    </w:p>
  </w:footnote>
  <w:footnote w:type="continuationSeparator" w:id="0">
    <w:p w14:paraId="6ADFD996" w14:textId="77777777" w:rsidR="00FB7B74" w:rsidRDefault="00FB7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6AEE3" w14:textId="77777777" w:rsidR="00B447D1" w:rsidRDefault="00FB7B74">
    <w:pPr>
      <w:pStyle w:val="Header"/>
    </w:pPr>
    <w:r>
      <w:rPr>
        <w:noProof/>
      </w:rPr>
      <w:pict w14:anchorId="365BA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4" o:spid="_x0000_s2050" type="#_x0000_t136" style="position:absolute;margin-left:0;margin-top:0;width:631.2pt;height:11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8D9B8" w14:textId="77777777" w:rsidR="00B447D1" w:rsidRDefault="00FB7B74">
    <w:pPr>
      <w:pStyle w:val="Header"/>
    </w:pPr>
    <w:r>
      <w:rPr>
        <w:noProof/>
      </w:rPr>
      <w:pict w14:anchorId="742E4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5" o:spid="_x0000_s2051" type="#_x0000_t136" style="position:absolute;margin-left:0;margin-top:0;width:631.2pt;height:11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20F6" w14:textId="77777777" w:rsidR="00B447D1" w:rsidRDefault="00FB7B74">
    <w:pPr>
      <w:pStyle w:val="Header"/>
    </w:pPr>
    <w:r>
      <w:rPr>
        <w:noProof/>
      </w:rPr>
      <w:pict w14:anchorId="2D691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431203" o:spid="_x0000_s2049" type="#_x0000_t136" style="position:absolute;margin-left:0;margin-top:0;width:631.2pt;height:11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880519"/>
    <w:multiLevelType w:val="multilevel"/>
    <w:tmpl w:val="A05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2A11AD"/>
    <w:multiLevelType w:val="multilevel"/>
    <w:tmpl w:val="8AD6D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332476"/>
    <w:multiLevelType w:val="multilevel"/>
    <w:tmpl w:val="105031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0D42C2"/>
    <w:multiLevelType w:val="hybridMultilevel"/>
    <w:tmpl w:val="934AF2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0B6931"/>
    <w:multiLevelType w:val="multilevel"/>
    <w:tmpl w:val="38A22BF4"/>
    <w:lvl w:ilvl="0">
      <w:start w:val="3"/>
      <w:numFmt w:val="decimal"/>
      <w:lvlText w:val="%1"/>
      <w:lvlJc w:val="left"/>
      <w:pPr>
        <w:ind w:left="874" w:hanging="542"/>
      </w:pPr>
      <w:rPr>
        <w:rFonts w:hint="default"/>
        <w:lang w:val="en-US" w:eastAsia="en-US" w:bidi="ar-SA"/>
      </w:rPr>
    </w:lvl>
    <w:lvl w:ilvl="1">
      <w:start w:val="3"/>
      <w:numFmt w:val="decimal"/>
      <w:lvlText w:val="%1.%2"/>
      <w:lvlJc w:val="left"/>
      <w:pPr>
        <w:ind w:left="874" w:hanging="542"/>
      </w:pPr>
      <w:rPr>
        <w:rFonts w:hint="default"/>
        <w:lang w:val="en-US" w:eastAsia="en-US" w:bidi="ar-SA"/>
      </w:rPr>
    </w:lvl>
    <w:lvl w:ilvl="2">
      <w:start w:val="1"/>
      <w:numFmt w:val="decimal"/>
      <w:lvlText w:val="%1.%2.%3."/>
      <w:lvlJc w:val="left"/>
      <w:pPr>
        <w:ind w:left="874" w:hanging="542"/>
      </w:pPr>
      <w:rPr>
        <w:rFonts w:ascii="Times New Roman" w:eastAsia="Times New Roman" w:hAnsi="Times New Roman" w:cs="Times New Roman" w:hint="default"/>
        <w:b/>
        <w:bCs/>
        <w:i w:val="0"/>
        <w:iCs w:val="0"/>
        <w:spacing w:val="-5"/>
        <w:w w:val="100"/>
        <w:sz w:val="22"/>
        <w:szCs w:val="22"/>
        <w:lang w:val="en-US" w:eastAsia="en-US" w:bidi="ar-SA"/>
      </w:rPr>
    </w:lvl>
    <w:lvl w:ilvl="3">
      <w:start w:val="1"/>
      <w:numFmt w:val="decimal"/>
      <w:lvlText w:val="%1.%2.%3.%4"/>
      <w:lvlJc w:val="left"/>
      <w:pPr>
        <w:ind w:left="874" w:hanging="735"/>
      </w:pPr>
      <w:rPr>
        <w:rFonts w:ascii="Times New Roman" w:eastAsia="Times New Roman" w:hAnsi="Times New Roman" w:cs="Times New Roman" w:hint="default"/>
        <w:b/>
        <w:bCs/>
        <w:i w:val="0"/>
        <w:iCs w:val="0"/>
        <w:spacing w:val="-5"/>
        <w:w w:val="100"/>
        <w:sz w:val="24"/>
        <w:szCs w:val="24"/>
        <w:lang w:val="en-US" w:eastAsia="en-US" w:bidi="ar-SA"/>
      </w:rPr>
    </w:lvl>
    <w:lvl w:ilvl="4">
      <w:start w:val="1"/>
      <w:numFmt w:val="lowerLetter"/>
      <w:lvlText w:val="%5)"/>
      <w:lvlJc w:val="left"/>
      <w:pPr>
        <w:ind w:left="3040" w:hanging="360"/>
        <w:jc w:val="right"/>
      </w:pPr>
      <w:rPr>
        <w:rFonts w:ascii="Times New Roman" w:eastAsia="Times New Roman" w:hAnsi="Times New Roman" w:cs="Times New Roman" w:hint="default"/>
        <w:b/>
        <w:bCs/>
        <w:i w:val="0"/>
        <w:iCs w:val="0"/>
        <w:spacing w:val="-5"/>
        <w:w w:val="100"/>
        <w:sz w:val="22"/>
        <w:szCs w:val="22"/>
        <w:lang w:val="en-US" w:eastAsia="en-US" w:bidi="ar-SA"/>
      </w:rPr>
    </w:lvl>
    <w:lvl w:ilvl="5">
      <w:numFmt w:val="bullet"/>
      <w:lvlText w:val="•"/>
      <w:lvlJc w:val="left"/>
      <w:pPr>
        <w:ind w:left="6602" w:hanging="360"/>
      </w:pPr>
      <w:rPr>
        <w:rFonts w:hint="default"/>
        <w:lang w:val="en-US" w:eastAsia="en-US" w:bidi="ar-SA"/>
      </w:rPr>
    </w:lvl>
    <w:lvl w:ilvl="6">
      <w:numFmt w:val="bullet"/>
      <w:lvlText w:val="•"/>
      <w:lvlJc w:val="left"/>
      <w:pPr>
        <w:ind w:left="7492" w:hanging="360"/>
      </w:pPr>
      <w:rPr>
        <w:rFonts w:hint="default"/>
        <w:lang w:val="en-US" w:eastAsia="en-US" w:bidi="ar-SA"/>
      </w:rPr>
    </w:lvl>
    <w:lvl w:ilvl="7">
      <w:numFmt w:val="bullet"/>
      <w:lvlText w:val="•"/>
      <w:lvlJc w:val="left"/>
      <w:pPr>
        <w:ind w:left="8383" w:hanging="360"/>
      </w:pPr>
      <w:rPr>
        <w:rFonts w:hint="default"/>
        <w:lang w:val="en-US" w:eastAsia="en-US" w:bidi="ar-SA"/>
      </w:rPr>
    </w:lvl>
    <w:lvl w:ilvl="8">
      <w:numFmt w:val="bullet"/>
      <w:lvlText w:val="•"/>
      <w:lvlJc w:val="left"/>
      <w:pPr>
        <w:ind w:left="9273" w:hanging="360"/>
      </w:pPr>
      <w:rPr>
        <w:rFonts w:hint="default"/>
        <w:lang w:val="en-US" w:eastAsia="en-US" w:bidi="ar-SA"/>
      </w:rPr>
    </w:lvl>
  </w:abstractNum>
  <w:abstractNum w:abstractNumId="5">
    <w:nsid w:val="761D7B63"/>
    <w:multiLevelType w:val="multilevel"/>
    <w:tmpl w:val="C544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LO">
    <w15:presenceInfo w15:providerId="None" w15:userId="HE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D1"/>
    <w:rsid w:val="00331D66"/>
    <w:rsid w:val="0077234D"/>
    <w:rsid w:val="00B447D1"/>
    <w:rsid w:val="00D43447"/>
    <w:rsid w:val="00FB7B74"/>
  </w:rsids>
  <m:mathPr>
    <m:mathFont m:val="Cambria Math"/>
    <m:brkBin m:val="before"/>
    <m:brkBinSub m:val="--"/>
    <m:smallFrac m:val="0"/>
    <m:dispDef/>
    <m:lMargin m:val="0"/>
    <m:rMargin m:val="0"/>
    <m:defJc m:val="centerGroup"/>
    <m:wrapIndent m:val="1440"/>
    <m:intLim m:val="subSup"/>
    <m:naryLim m:val="undOvr"/>
  </m:mathPr>
  <w:themeFontLang w:val="en-ZW"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F029C"/>
  <w15:docId w15:val="{773C8B2D-E742-46DA-94AA-47E5294C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US"/>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rPr>
      <w:kern w:val="2"/>
      <w:sz w:val="24"/>
      <w:szCs w:val="24"/>
      <w:lang w:val="en-IN" w:bidi="kn-I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widowControl w:val="0"/>
      <w:autoSpaceDE w:val="0"/>
      <w:autoSpaceDN w:val="0"/>
      <w:spacing w:after="0" w:line="240" w:lineRule="auto"/>
      <w:ind w:left="107"/>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mopen">
    <w:name w:val="mopen"/>
    <w:basedOn w:val="DefaultParagraphFont"/>
  </w:style>
  <w:style w:type="character" w:customStyle="1" w:styleId="mclose">
    <w:name w:val="mclose"/>
    <w:basedOn w:val="DefaultParagraphFont"/>
  </w:style>
  <w:style w:type="character" w:customStyle="1" w:styleId="mop">
    <w:name w:val="mop"/>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styleId="ListParagraph">
    <w:name w:val="List Paragraph"/>
    <w:basedOn w:val="Normal"/>
    <w:uiPriority w:val="1"/>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rPr>
  </w:style>
  <w:style w:type="character" w:customStyle="1" w:styleId="mspace">
    <w:name w:val="mspace"/>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77234D"/>
    <w:rPr>
      <w:sz w:val="16"/>
      <w:szCs w:val="16"/>
    </w:rPr>
  </w:style>
  <w:style w:type="paragraph" w:styleId="CommentText">
    <w:name w:val="annotation text"/>
    <w:basedOn w:val="Normal"/>
    <w:link w:val="CommentTextChar"/>
    <w:uiPriority w:val="99"/>
    <w:semiHidden/>
    <w:unhideWhenUsed/>
    <w:rsid w:val="0077234D"/>
    <w:pPr>
      <w:spacing w:line="240" w:lineRule="auto"/>
    </w:pPr>
    <w:rPr>
      <w:sz w:val="20"/>
      <w:szCs w:val="20"/>
    </w:rPr>
  </w:style>
  <w:style w:type="character" w:customStyle="1" w:styleId="CommentTextChar">
    <w:name w:val="Comment Text Char"/>
    <w:basedOn w:val="DefaultParagraphFont"/>
    <w:link w:val="CommentText"/>
    <w:uiPriority w:val="99"/>
    <w:semiHidden/>
    <w:rsid w:val="0077234D"/>
    <w:rPr>
      <w:sz w:val="20"/>
      <w:szCs w:val="20"/>
    </w:rPr>
  </w:style>
  <w:style w:type="paragraph" w:styleId="CommentSubject">
    <w:name w:val="annotation subject"/>
    <w:basedOn w:val="CommentText"/>
    <w:next w:val="CommentText"/>
    <w:link w:val="CommentSubjectChar"/>
    <w:uiPriority w:val="99"/>
    <w:semiHidden/>
    <w:unhideWhenUsed/>
    <w:rsid w:val="0077234D"/>
    <w:rPr>
      <w:b/>
      <w:bCs/>
    </w:rPr>
  </w:style>
  <w:style w:type="character" w:customStyle="1" w:styleId="CommentSubjectChar">
    <w:name w:val="Comment Subject Char"/>
    <w:basedOn w:val="CommentTextChar"/>
    <w:link w:val="CommentSubject"/>
    <w:uiPriority w:val="99"/>
    <w:semiHidden/>
    <w:rsid w:val="00772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94268">
      <w:bodyDiv w:val="1"/>
      <w:marLeft w:val="0"/>
      <w:marRight w:val="0"/>
      <w:marTop w:val="0"/>
      <w:marBottom w:val="0"/>
      <w:divBdr>
        <w:top w:val="none" w:sz="0" w:space="0" w:color="auto"/>
        <w:left w:val="none" w:sz="0" w:space="0" w:color="auto"/>
        <w:bottom w:val="none" w:sz="0" w:space="0" w:color="auto"/>
        <w:right w:val="none" w:sz="0" w:space="0" w:color="auto"/>
      </w:divBdr>
    </w:div>
    <w:div w:id="471094010">
      <w:bodyDiv w:val="1"/>
      <w:marLeft w:val="0"/>
      <w:marRight w:val="0"/>
      <w:marTop w:val="0"/>
      <w:marBottom w:val="0"/>
      <w:divBdr>
        <w:top w:val="none" w:sz="0" w:space="0" w:color="auto"/>
        <w:left w:val="none" w:sz="0" w:space="0" w:color="auto"/>
        <w:bottom w:val="none" w:sz="0" w:space="0" w:color="auto"/>
        <w:right w:val="none" w:sz="0" w:space="0" w:color="auto"/>
      </w:divBdr>
    </w:div>
    <w:div w:id="533077909">
      <w:bodyDiv w:val="1"/>
      <w:marLeft w:val="0"/>
      <w:marRight w:val="0"/>
      <w:marTop w:val="0"/>
      <w:marBottom w:val="0"/>
      <w:divBdr>
        <w:top w:val="none" w:sz="0" w:space="0" w:color="auto"/>
        <w:left w:val="none" w:sz="0" w:space="0" w:color="auto"/>
        <w:bottom w:val="none" w:sz="0" w:space="0" w:color="auto"/>
        <w:right w:val="none" w:sz="0" w:space="0" w:color="auto"/>
      </w:divBdr>
    </w:div>
    <w:div w:id="819349740">
      <w:bodyDiv w:val="1"/>
      <w:marLeft w:val="0"/>
      <w:marRight w:val="0"/>
      <w:marTop w:val="0"/>
      <w:marBottom w:val="0"/>
      <w:divBdr>
        <w:top w:val="none" w:sz="0" w:space="0" w:color="auto"/>
        <w:left w:val="none" w:sz="0" w:space="0" w:color="auto"/>
        <w:bottom w:val="none" w:sz="0" w:space="0" w:color="auto"/>
        <w:right w:val="none" w:sz="0" w:space="0" w:color="auto"/>
      </w:divBdr>
    </w:div>
    <w:div w:id="968512611">
      <w:bodyDiv w:val="1"/>
      <w:marLeft w:val="0"/>
      <w:marRight w:val="0"/>
      <w:marTop w:val="0"/>
      <w:marBottom w:val="0"/>
      <w:divBdr>
        <w:top w:val="none" w:sz="0" w:space="0" w:color="auto"/>
        <w:left w:val="none" w:sz="0" w:space="0" w:color="auto"/>
        <w:bottom w:val="none" w:sz="0" w:space="0" w:color="auto"/>
        <w:right w:val="none" w:sz="0" w:space="0" w:color="auto"/>
      </w:divBdr>
    </w:div>
    <w:div w:id="1200171009">
      <w:bodyDiv w:val="1"/>
      <w:marLeft w:val="0"/>
      <w:marRight w:val="0"/>
      <w:marTop w:val="0"/>
      <w:marBottom w:val="0"/>
      <w:divBdr>
        <w:top w:val="none" w:sz="0" w:space="0" w:color="auto"/>
        <w:left w:val="none" w:sz="0" w:space="0" w:color="auto"/>
        <w:bottom w:val="none" w:sz="0" w:space="0" w:color="auto"/>
        <w:right w:val="none" w:sz="0" w:space="0" w:color="auto"/>
      </w:divBdr>
    </w:div>
    <w:div w:id="1276060195">
      <w:bodyDiv w:val="1"/>
      <w:marLeft w:val="0"/>
      <w:marRight w:val="0"/>
      <w:marTop w:val="0"/>
      <w:marBottom w:val="0"/>
      <w:divBdr>
        <w:top w:val="none" w:sz="0" w:space="0" w:color="auto"/>
        <w:left w:val="none" w:sz="0" w:space="0" w:color="auto"/>
        <w:bottom w:val="none" w:sz="0" w:space="0" w:color="auto"/>
        <w:right w:val="none" w:sz="0" w:space="0" w:color="auto"/>
      </w:divBdr>
    </w:div>
    <w:div w:id="1458790030">
      <w:bodyDiv w:val="1"/>
      <w:marLeft w:val="0"/>
      <w:marRight w:val="0"/>
      <w:marTop w:val="0"/>
      <w:marBottom w:val="0"/>
      <w:divBdr>
        <w:top w:val="none" w:sz="0" w:space="0" w:color="auto"/>
        <w:left w:val="none" w:sz="0" w:space="0" w:color="auto"/>
        <w:bottom w:val="none" w:sz="0" w:space="0" w:color="auto"/>
        <w:right w:val="none" w:sz="0" w:space="0" w:color="auto"/>
      </w:divBdr>
    </w:div>
    <w:div w:id="1762530744">
      <w:bodyDiv w:val="1"/>
      <w:marLeft w:val="0"/>
      <w:marRight w:val="0"/>
      <w:marTop w:val="0"/>
      <w:marBottom w:val="0"/>
      <w:divBdr>
        <w:top w:val="none" w:sz="0" w:space="0" w:color="auto"/>
        <w:left w:val="none" w:sz="0" w:space="0" w:color="auto"/>
        <w:bottom w:val="none" w:sz="0" w:space="0" w:color="auto"/>
        <w:right w:val="none" w:sz="0" w:space="0" w:color="auto"/>
      </w:divBdr>
    </w:div>
    <w:div w:id="18468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5BC4E-6A87-40BC-A81A-BE1371D1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HELLO</cp:lastModifiedBy>
  <cp:revision>3</cp:revision>
  <cp:lastPrinted>2025-08-24T09:38:00Z</cp:lastPrinted>
  <dcterms:created xsi:type="dcterms:W3CDTF">2025-08-29T05:24:00Z</dcterms:created>
  <dcterms:modified xsi:type="dcterms:W3CDTF">2025-08-29T05:58:00Z</dcterms:modified>
</cp:coreProperties>
</file>