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4833" w14:textId="77777777" w:rsidR="0009430C" w:rsidRPr="00581ABA" w:rsidRDefault="0009430C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6"/>
      </w:tblGrid>
      <w:tr w:rsidR="0009430C" w:rsidRPr="00581ABA" w14:paraId="468FA8DF" w14:textId="77777777">
        <w:trPr>
          <w:trHeight w:val="280"/>
        </w:trPr>
        <w:tc>
          <w:tcPr>
            <w:tcW w:w="5166" w:type="dxa"/>
          </w:tcPr>
          <w:p w14:paraId="00DE8D92" w14:textId="77777777" w:rsidR="0009430C" w:rsidRPr="00581ABA" w:rsidRDefault="00540F20">
            <w:pPr>
              <w:pStyle w:val="TableParagraph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81ABA">
              <w:rPr>
                <w:rFonts w:ascii="Arial" w:hAnsi="Arial" w:cs="Arial"/>
                <w:sz w:val="20"/>
                <w:szCs w:val="20"/>
              </w:rPr>
              <w:t>Journal</w:t>
            </w:r>
            <w:r w:rsidRPr="00581A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6" w:type="dxa"/>
          </w:tcPr>
          <w:p w14:paraId="74E9C0A0" w14:textId="77777777" w:rsidR="0009430C" w:rsidRPr="00581ABA" w:rsidRDefault="00540F2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581A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581AB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581A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581AB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581A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581AB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81A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581AB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581A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581AB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81A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Climate</w:t>
              </w:r>
              <w:r w:rsidRPr="00581ABA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581AB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Change</w:t>
              </w:r>
            </w:hyperlink>
          </w:p>
        </w:tc>
      </w:tr>
      <w:tr w:rsidR="0009430C" w:rsidRPr="00581ABA" w14:paraId="59B03328" w14:textId="77777777">
        <w:trPr>
          <w:trHeight w:val="280"/>
        </w:trPr>
        <w:tc>
          <w:tcPr>
            <w:tcW w:w="5166" w:type="dxa"/>
          </w:tcPr>
          <w:p w14:paraId="104E43DD" w14:textId="77777777" w:rsidR="0009430C" w:rsidRPr="00581ABA" w:rsidRDefault="00540F20">
            <w:pPr>
              <w:pStyle w:val="TableParagraph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81ABA">
              <w:rPr>
                <w:rFonts w:ascii="Arial" w:hAnsi="Arial" w:cs="Arial"/>
                <w:sz w:val="20"/>
                <w:szCs w:val="20"/>
              </w:rPr>
              <w:t>Manuscript</w:t>
            </w:r>
            <w:r w:rsidRPr="00581A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6" w:type="dxa"/>
          </w:tcPr>
          <w:p w14:paraId="258E2863" w14:textId="77777777" w:rsidR="0009430C" w:rsidRPr="00581ABA" w:rsidRDefault="00540F2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581ABA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Ms_IJECC_142984</w:t>
            </w:r>
          </w:p>
        </w:tc>
      </w:tr>
      <w:tr w:rsidR="0009430C" w:rsidRPr="00581ABA" w14:paraId="1C85D60E" w14:textId="77777777">
        <w:trPr>
          <w:trHeight w:val="640"/>
        </w:trPr>
        <w:tc>
          <w:tcPr>
            <w:tcW w:w="5166" w:type="dxa"/>
          </w:tcPr>
          <w:p w14:paraId="57A77386" w14:textId="77777777" w:rsidR="0009430C" w:rsidRPr="00581ABA" w:rsidRDefault="00540F20">
            <w:pPr>
              <w:pStyle w:val="TableParagraph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81ABA">
              <w:rPr>
                <w:rFonts w:ascii="Arial" w:hAnsi="Arial" w:cs="Arial"/>
                <w:sz w:val="20"/>
                <w:szCs w:val="20"/>
              </w:rPr>
              <w:t>Title</w:t>
            </w:r>
            <w:r w:rsidRPr="00581A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</w:rPr>
              <w:t>of</w:t>
            </w:r>
            <w:r w:rsidRPr="00581A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</w:rPr>
              <w:t>the</w:t>
            </w:r>
            <w:r w:rsidRPr="00581AB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6" w:type="dxa"/>
          </w:tcPr>
          <w:p w14:paraId="4E07CE65" w14:textId="77777777" w:rsidR="0009430C" w:rsidRPr="00581ABA" w:rsidRDefault="00540F20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581ABA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581A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Green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Space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Ecological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Socioeconomic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Benefits: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pacing w:val="-2"/>
                <w:sz w:val="20"/>
                <w:szCs w:val="20"/>
              </w:rPr>
              <w:t>Analysis</w:t>
            </w:r>
          </w:p>
        </w:tc>
      </w:tr>
      <w:tr w:rsidR="0009430C" w:rsidRPr="00581ABA" w14:paraId="725F51C9" w14:textId="77777777">
        <w:trPr>
          <w:trHeight w:val="321"/>
        </w:trPr>
        <w:tc>
          <w:tcPr>
            <w:tcW w:w="5166" w:type="dxa"/>
          </w:tcPr>
          <w:p w14:paraId="55719700" w14:textId="77777777" w:rsidR="0009430C" w:rsidRPr="00581ABA" w:rsidRDefault="00540F20">
            <w:pPr>
              <w:pStyle w:val="TableParagraph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81ABA">
              <w:rPr>
                <w:rFonts w:ascii="Arial" w:hAnsi="Arial" w:cs="Arial"/>
                <w:sz w:val="20"/>
                <w:szCs w:val="20"/>
              </w:rPr>
              <w:t>Type</w:t>
            </w:r>
            <w:r w:rsidRPr="00581A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</w:rPr>
              <w:t>of</w:t>
            </w:r>
            <w:r w:rsidRPr="00581A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</w:rPr>
              <w:t>the</w:t>
            </w:r>
            <w:r w:rsidRPr="00581ABA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66" w:type="dxa"/>
          </w:tcPr>
          <w:p w14:paraId="01BAB285" w14:textId="77777777" w:rsidR="0009430C" w:rsidRPr="00581ABA" w:rsidRDefault="000943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17213" w14:textId="77777777" w:rsidR="0009430C" w:rsidRPr="00581ABA" w:rsidRDefault="0009430C">
      <w:pPr>
        <w:pStyle w:val="BodyText"/>
        <w:rPr>
          <w:rFonts w:ascii="Arial" w:hAnsi="Arial" w:cs="Arial"/>
          <w:b w:val="0"/>
        </w:rPr>
      </w:pPr>
    </w:p>
    <w:p w14:paraId="77121C97" w14:textId="77777777" w:rsidR="0009430C" w:rsidRPr="00581ABA" w:rsidRDefault="0009430C">
      <w:pPr>
        <w:pStyle w:val="BodyText"/>
        <w:rPr>
          <w:rFonts w:ascii="Arial" w:hAnsi="Arial" w:cs="Arial"/>
          <w:b w:val="0"/>
        </w:rPr>
      </w:pPr>
    </w:p>
    <w:p w14:paraId="0CDFB6F5" w14:textId="77777777" w:rsidR="0009430C" w:rsidRPr="00581ABA" w:rsidRDefault="00540F20">
      <w:pPr>
        <w:pStyle w:val="BodyText"/>
        <w:ind w:left="166"/>
        <w:rPr>
          <w:rFonts w:ascii="Arial" w:hAnsi="Arial" w:cs="Arial"/>
        </w:rPr>
      </w:pPr>
      <w:bookmarkStart w:id="0" w:name="PART_1:_Comments"/>
      <w:bookmarkEnd w:id="0"/>
      <w:r w:rsidRPr="00581ABA">
        <w:rPr>
          <w:rFonts w:ascii="Arial" w:hAnsi="Arial" w:cs="Arial"/>
          <w:color w:val="000000"/>
          <w:highlight w:val="yellow"/>
        </w:rPr>
        <w:t>PART</w:t>
      </w:r>
      <w:r w:rsidRPr="00581ABA">
        <w:rPr>
          <w:rFonts w:ascii="Arial" w:hAnsi="Arial" w:cs="Arial"/>
          <w:color w:val="000000"/>
          <w:spacing w:val="48"/>
          <w:highlight w:val="yellow"/>
        </w:rPr>
        <w:t xml:space="preserve"> </w:t>
      </w:r>
      <w:r w:rsidRPr="00581ABA">
        <w:rPr>
          <w:rFonts w:ascii="Arial" w:hAnsi="Arial" w:cs="Arial"/>
          <w:color w:val="000000"/>
          <w:highlight w:val="yellow"/>
        </w:rPr>
        <w:t>1:</w:t>
      </w:r>
      <w:r w:rsidRPr="00581ABA">
        <w:rPr>
          <w:rFonts w:ascii="Arial" w:hAnsi="Arial" w:cs="Arial"/>
          <w:color w:val="000000"/>
        </w:rPr>
        <w:t xml:space="preserve"> </w:t>
      </w:r>
      <w:r w:rsidRPr="00581ABA">
        <w:rPr>
          <w:rFonts w:ascii="Arial" w:hAnsi="Arial" w:cs="Arial"/>
          <w:color w:val="000000"/>
          <w:spacing w:val="-2"/>
        </w:rPr>
        <w:t>Comments</w:t>
      </w:r>
    </w:p>
    <w:p w14:paraId="7D7A9045" w14:textId="77777777" w:rsidR="0009430C" w:rsidRPr="00581ABA" w:rsidRDefault="0009430C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0"/>
        <w:gridCol w:w="6376"/>
      </w:tblGrid>
      <w:tr w:rsidR="0009430C" w:rsidRPr="00581ABA" w14:paraId="72C4718C" w14:textId="77777777">
        <w:trPr>
          <w:trHeight w:val="924"/>
        </w:trPr>
        <w:tc>
          <w:tcPr>
            <w:tcW w:w="5296" w:type="dxa"/>
          </w:tcPr>
          <w:p w14:paraId="61FD9AE7" w14:textId="77777777" w:rsidR="0009430C" w:rsidRPr="00581ABA" w:rsidRDefault="000943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0" w:type="dxa"/>
          </w:tcPr>
          <w:p w14:paraId="592C893A" w14:textId="77777777" w:rsidR="0009430C" w:rsidRPr="00581ABA" w:rsidRDefault="00540F2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81AB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C9952D6" w14:textId="77777777" w:rsidR="0009430C" w:rsidRPr="00581ABA" w:rsidRDefault="00540F20">
            <w:pPr>
              <w:pStyle w:val="TableParagraph"/>
              <w:spacing w:before="2"/>
              <w:ind w:right="263"/>
              <w:rPr>
                <w:rFonts w:ascii="Arial" w:hAnsi="Arial" w:cs="Arial"/>
                <w:b/>
                <w:sz w:val="20"/>
                <w:szCs w:val="20"/>
              </w:rPr>
            </w:pP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81A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81AB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81AB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81A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81A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81AB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81A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81A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81AB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81A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81AB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81A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81A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14:paraId="410B8A46" w14:textId="77777777" w:rsidR="0009430C" w:rsidRPr="00581ABA" w:rsidRDefault="00540F20">
            <w:pPr>
              <w:pStyle w:val="TableParagraph"/>
              <w:spacing w:line="252" w:lineRule="auto"/>
              <w:ind w:right="670"/>
              <w:rPr>
                <w:rFonts w:ascii="Arial" w:hAnsi="Arial" w:cs="Arial"/>
                <w:sz w:val="20"/>
                <w:szCs w:val="20"/>
              </w:rPr>
            </w:pPr>
            <w:r w:rsidRPr="00581AB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</w:rPr>
              <w:t>(It</w:t>
            </w:r>
            <w:r w:rsidRPr="00581A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</w:rPr>
              <w:t>is</w:t>
            </w:r>
            <w:r w:rsidRPr="00581A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</w:rPr>
              <w:t>mandatory</w:t>
            </w:r>
            <w:r w:rsidRPr="00581A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</w:rPr>
              <w:t>that</w:t>
            </w:r>
            <w:r w:rsidRPr="00581A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</w:rPr>
              <w:t>authors</w:t>
            </w:r>
            <w:r w:rsidRPr="00581A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</w:rPr>
              <w:t>should</w:t>
            </w:r>
            <w:r w:rsidRPr="00581A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</w:rPr>
              <w:t>write</w:t>
            </w:r>
            <w:r w:rsidRPr="00581A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9430C" w:rsidRPr="00581ABA" w14:paraId="6638B5DC" w14:textId="77777777">
        <w:trPr>
          <w:trHeight w:val="1254"/>
        </w:trPr>
        <w:tc>
          <w:tcPr>
            <w:tcW w:w="5296" w:type="dxa"/>
          </w:tcPr>
          <w:p w14:paraId="75450B0E" w14:textId="77777777" w:rsidR="0009430C" w:rsidRPr="00581ABA" w:rsidRDefault="00540F20">
            <w:pPr>
              <w:pStyle w:val="TableParagraph"/>
              <w:spacing w:line="242" w:lineRule="auto"/>
              <w:ind w:left="470"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581A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1A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81A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1A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81AB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0" w:type="dxa"/>
          </w:tcPr>
          <w:p w14:paraId="74C61A62" w14:textId="77777777" w:rsidR="0009430C" w:rsidRPr="00581ABA" w:rsidRDefault="00540F20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1ABA">
              <w:rPr>
                <w:rFonts w:ascii="Arial" w:hAnsi="Arial" w:cs="Arial"/>
                <w:b/>
                <w:sz w:val="20"/>
                <w:szCs w:val="20"/>
              </w:rPr>
              <w:t>As a good review on the topic, the study on the Ecological and Socioeconomic Benefits of Urban Green Spaces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offers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81A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green</w:t>
            </w:r>
            <w:r w:rsidRPr="00581A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spaces,</w:t>
            </w:r>
            <w:r w:rsidRPr="00581A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581A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parks,</w:t>
            </w:r>
            <w:r w:rsidRPr="00581A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gardens,</w:t>
            </w:r>
            <w:r w:rsidRPr="00581A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forests, and green corridors, are essential for improving the quality of life and the ecological outlook of contemporary cities.</w:t>
            </w:r>
          </w:p>
        </w:tc>
        <w:tc>
          <w:tcPr>
            <w:tcW w:w="6376" w:type="dxa"/>
          </w:tcPr>
          <w:p w14:paraId="6EEF1D02" w14:textId="77777777" w:rsidR="0009430C" w:rsidRPr="00581ABA" w:rsidRDefault="000943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30C" w:rsidRPr="00581ABA" w14:paraId="0E84A5A0" w14:textId="77777777">
        <w:trPr>
          <w:trHeight w:val="1251"/>
        </w:trPr>
        <w:tc>
          <w:tcPr>
            <w:tcW w:w="5296" w:type="dxa"/>
          </w:tcPr>
          <w:p w14:paraId="28A59490" w14:textId="77777777" w:rsidR="0009430C" w:rsidRPr="00581ABA" w:rsidRDefault="00540F20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581A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1A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1A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title of</w:t>
            </w:r>
            <w:r w:rsidRPr="00581A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1A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81A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73411168" w14:textId="77777777" w:rsidR="0009430C" w:rsidRPr="00581ABA" w:rsidRDefault="00540F20">
            <w:pPr>
              <w:pStyle w:val="TableParagraph"/>
              <w:spacing w:before="2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581AB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81A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1A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81A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81A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0" w:type="dxa"/>
          </w:tcPr>
          <w:p w14:paraId="2245AC5B" w14:textId="77777777" w:rsidR="0009430C" w:rsidRPr="00581ABA" w:rsidRDefault="00540F2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81ABA">
              <w:rPr>
                <w:rFonts w:ascii="Arial" w:hAnsi="Arial" w:cs="Arial"/>
                <w:sz w:val="20"/>
                <w:szCs w:val="20"/>
                <w:u w:val="single"/>
              </w:rPr>
              <w:t>Yes,</w:t>
            </w:r>
            <w:r w:rsidRPr="00581AB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  <w:u w:val="single"/>
              </w:rPr>
              <w:t>it</w:t>
            </w:r>
            <w:r w:rsidRPr="00581AB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</w:t>
            </w:r>
            <w:r w:rsidRPr="00581ABA"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is</w:t>
            </w:r>
          </w:p>
        </w:tc>
        <w:tc>
          <w:tcPr>
            <w:tcW w:w="6376" w:type="dxa"/>
          </w:tcPr>
          <w:p w14:paraId="65F1F659" w14:textId="77777777" w:rsidR="0009430C" w:rsidRPr="00581ABA" w:rsidRDefault="000943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30C" w:rsidRPr="00581ABA" w14:paraId="65E7671D" w14:textId="77777777">
        <w:trPr>
          <w:trHeight w:val="1252"/>
        </w:trPr>
        <w:tc>
          <w:tcPr>
            <w:tcW w:w="5296" w:type="dxa"/>
          </w:tcPr>
          <w:p w14:paraId="11D2B72E" w14:textId="77777777" w:rsidR="0009430C" w:rsidRPr="00581ABA" w:rsidRDefault="00540F20">
            <w:pPr>
              <w:pStyle w:val="TableParagraph"/>
              <w:ind w:left="470" w:right="143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581AB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81A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0" w:type="dxa"/>
          </w:tcPr>
          <w:p w14:paraId="5BCA2132" w14:textId="77777777" w:rsidR="0009430C" w:rsidRPr="00581ABA" w:rsidRDefault="00540F2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81ABA">
              <w:rPr>
                <w:rFonts w:ascii="Arial" w:hAnsi="Arial" w:cs="Arial"/>
                <w:sz w:val="20"/>
                <w:szCs w:val="20"/>
                <w:u w:val="single"/>
              </w:rPr>
              <w:t>Yes,</w:t>
            </w:r>
            <w:r w:rsidRPr="00581AB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  <w:u w:val="single"/>
              </w:rPr>
              <w:t>it</w:t>
            </w:r>
            <w:r w:rsidRPr="00581AB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</w:t>
            </w:r>
            <w:r w:rsidRPr="00581ABA"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is</w:t>
            </w:r>
          </w:p>
        </w:tc>
        <w:tc>
          <w:tcPr>
            <w:tcW w:w="6376" w:type="dxa"/>
          </w:tcPr>
          <w:p w14:paraId="746871EC" w14:textId="77777777" w:rsidR="0009430C" w:rsidRPr="00581ABA" w:rsidRDefault="000943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30C" w:rsidRPr="00581ABA" w14:paraId="7244048E" w14:textId="77777777">
        <w:trPr>
          <w:trHeight w:val="693"/>
        </w:trPr>
        <w:tc>
          <w:tcPr>
            <w:tcW w:w="5296" w:type="dxa"/>
          </w:tcPr>
          <w:p w14:paraId="796BB174" w14:textId="77777777" w:rsidR="0009430C" w:rsidRPr="00581ABA" w:rsidRDefault="00540F20">
            <w:pPr>
              <w:pStyle w:val="TableParagraph"/>
              <w:spacing w:line="242" w:lineRule="auto"/>
              <w:ind w:left="470" w:right="143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581A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1A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1A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81A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81A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81A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1A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81AB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0" w:type="dxa"/>
          </w:tcPr>
          <w:p w14:paraId="33839AE3" w14:textId="77777777" w:rsidR="0009430C" w:rsidRPr="00581ABA" w:rsidRDefault="00540F2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81ABA">
              <w:rPr>
                <w:rFonts w:ascii="Arial" w:hAnsi="Arial" w:cs="Arial"/>
                <w:sz w:val="20"/>
                <w:szCs w:val="20"/>
                <w:u w:val="single"/>
              </w:rPr>
              <w:t>Yes,</w:t>
            </w:r>
            <w:r w:rsidRPr="00581AB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  <w:u w:val="single"/>
              </w:rPr>
              <w:t>it</w:t>
            </w:r>
            <w:r w:rsidRPr="00581AB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</w:t>
            </w:r>
            <w:r w:rsidRPr="00581ABA"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is</w:t>
            </w:r>
          </w:p>
        </w:tc>
        <w:tc>
          <w:tcPr>
            <w:tcW w:w="6376" w:type="dxa"/>
          </w:tcPr>
          <w:p w14:paraId="5AD9D818" w14:textId="77777777" w:rsidR="0009430C" w:rsidRPr="00581ABA" w:rsidRDefault="000943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30C" w:rsidRPr="00581ABA" w14:paraId="2F156D2D" w14:textId="77777777">
        <w:trPr>
          <w:trHeight w:val="1191"/>
        </w:trPr>
        <w:tc>
          <w:tcPr>
            <w:tcW w:w="5296" w:type="dxa"/>
          </w:tcPr>
          <w:p w14:paraId="366FB4BF" w14:textId="77777777" w:rsidR="0009430C" w:rsidRPr="00581ABA" w:rsidRDefault="00540F20">
            <w:pPr>
              <w:pStyle w:val="TableParagraph"/>
              <w:ind w:left="470"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581AB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0" w:type="dxa"/>
          </w:tcPr>
          <w:p w14:paraId="7675D249" w14:textId="77777777" w:rsidR="0009430C" w:rsidRPr="00581ABA" w:rsidRDefault="00540F20">
            <w:pPr>
              <w:pStyle w:val="TableParagraph"/>
              <w:spacing w:line="242" w:lineRule="auto"/>
              <w:ind w:right="263"/>
              <w:rPr>
                <w:rFonts w:ascii="Arial" w:hAnsi="Arial" w:cs="Arial"/>
                <w:b/>
                <w:sz w:val="20"/>
                <w:szCs w:val="20"/>
              </w:rPr>
            </w:pPr>
            <w:r w:rsidRPr="00581ABA">
              <w:rPr>
                <w:rFonts w:ascii="Arial" w:hAnsi="Arial" w:cs="Arial"/>
                <w:b/>
                <w:sz w:val="20"/>
                <w:szCs w:val="20"/>
              </w:rPr>
              <w:t>Forman,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R.T.T.,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2022.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Values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large-versus-small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green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spaces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arrangement.</w:t>
            </w:r>
            <w:r w:rsidRPr="00581A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In: Murray, R. (Ed.), Why Cities Need Large Parks. London: Routledge</w:t>
            </w:r>
          </w:p>
          <w:p w14:paraId="21111EA0" w14:textId="77777777" w:rsidR="0009430C" w:rsidRPr="00581ABA" w:rsidRDefault="00540F20">
            <w:pPr>
              <w:pStyle w:val="TableParagraph"/>
              <w:spacing w:line="244" w:lineRule="auto"/>
              <w:ind w:right="263"/>
              <w:rPr>
                <w:rFonts w:ascii="Arial" w:hAnsi="Arial" w:cs="Arial"/>
                <w:sz w:val="20"/>
                <w:szCs w:val="20"/>
              </w:rPr>
            </w:pPr>
            <w:r w:rsidRPr="00581ABA">
              <w:rPr>
                <w:rFonts w:ascii="Arial" w:hAnsi="Arial" w:cs="Arial"/>
                <w:w w:val="110"/>
                <w:sz w:val="20"/>
                <w:szCs w:val="20"/>
              </w:rPr>
              <w:t>Rocha, R. (2021). The sustainable (compact) city: urban density and green space for</w:t>
            </w:r>
            <w:r w:rsidRPr="00581ABA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w w:val="110"/>
                <w:sz w:val="20"/>
                <w:szCs w:val="20"/>
              </w:rPr>
              <w:t xml:space="preserve">a (post)pandemic urbanism. </w:t>
            </w:r>
            <w:r w:rsidRPr="00581ABA">
              <w:rPr>
                <w:rFonts w:ascii="Arial" w:hAnsi="Arial" w:cs="Arial"/>
                <w:i/>
                <w:w w:val="110"/>
                <w:sz w:val="20"/>
                <w:szCs w:val="20"/>
              </w:rPr>
              <w:t>Academia Letters</w:t>
            </w:r>
            <w:r w:rsidRPr="00581ABA">
              <w:rPr>
                <w:rFonts w:ascii="Arial" w:hAnsi="Arial" w:cs="Arial"/>
                <w:w w:val="110"/>
                <w:sz w:val="20"/>
                <w:szCs w:val="20"/>
              </w:rPr>
              <w:t>, Article 1563.</w:t>
            </w:r>
          </w:p>
          <w:p w14:paraId="28D0AD61" w14:textId="77777777" w:rsidR="0009430C" w:rsidRPr="00581ABA" w:rsidRDefault="00540F20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581ABA">
              <w:rPr>
                <w:rFonts w:ascii="Arial" w:hAnsi="Arial" w:cs="Arial"/>
                <w:spacing w:val="-2"/>
                <w:sz w:val="20"/>
                <w:szCs w:val="20"/>
              </w:rPr>
              <w:t>https://doi.org/10.20935/AL1563</w:t>
            </w:r>
          </w:p>
        </w:tc>
        <w:tc>
          <w:tcPr>
            <w:tcW w:w="6376" w:type="dxa"/>
          </w:tcPr>
          <w:p w14:paraId="68982020" w14:textId="77777777" w:rsidR="0009430C" w:rsidRPr="00581ABA" w:rsidRDefault="000943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30C" w:rsidRPr="00581ABA" w14:paraId="6B02C791" w14:textId="77777777">
        <w:trPr>
          <w:trHeight w:val="692"/>
        </w:trPr>
        <w:tc>
          <w:tcPr>
            <w:tcW w:w="5296" w:type="dxa"/>
          </w:tcPr>
          <w:p w14:paraId="640A335C" w14:textId="77777777" w:rsidR="0009430C" w:rsidRPr="00581ABA" w:rsidRDefault="00540F20">
            <w:pPr>
              <w:pStyle w:val="TableParagraph"/>
              <w:spacing w:line="242" w:lineRule="auto"/>
              <w:ind w:left="470" w:right="143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581A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1A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1A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81A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81A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1A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1A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81A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0" w:type="dxa"/>
          </w:tcPr>
          <w:p w14:paraId="76612C5B" w14:textId="77777777" w:rsidR="0009430C" w:rsidRPr="00581ABA" w:rsidRDefault="00540F2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81ABA">
              <w:rPr>
                <w:rFonts w:ascii="Arial" w:hAnsi="Arial" w:cs="Arial"/>
                <w:sz w:val="20"/>
                <w:szCs w:val="20"/>
                <w:u w:val="single"/>
              </w:rPr>
              <w:t>Yes,</w:t>
            </w:r>
            <w:r w:rsidRPr="00581AB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</w:t>
            </w:r>
            <w:r w:rsidRPr="00581ABA">
              <w:rPr>
                <w:rFonts w:ascii="Arial" w:hAnsi="Arial" w:cs="Arial"/>
                <w:sz w:val="20"/>
                <w:szCs w:val="20"/>
                <w:u w:val="single"/>
              </w:rPr>
              <w:t>it</w:t>
            </w:r>
            <w:r w:rsidRPr="00581AB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</w:t>
            </w:r>
            <w:r w:rsidRPr="00581ABA"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is</w:t>
            </w:r>
          </w:p>
        </w:tc>
        <w:tc>
          <w:tcPr>
            <w:tcW w:w="6376" w:type="dxa"/>
          </w:tcPr>
          <w:p w14:paraId="08EF9A65" w14:textId="77777777" w:rsidR="0009430C" w:rsidRPr="00581ABA" w:rsidRDefault="000943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30C" w:rsidRPr="00581ABA" w14:paraId="66891FA1" w14:textId="77777777">
        <w:trPr>
          <w:trHeight w:val="1167"/>
        </w:trPr>
        <w:tc>
          <w:tcPr>
            <w:tcW w:w="5296" w:type="dxa"/>
          </w:tcPr>
          <w:p w14:paraId="64AEEC53" w14:textId="77777777" w:rsidR="0009430C" w:rsidRPr="00581ABA" w:rsidRDefault="00540F2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581AB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81A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81AB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0" w:type="dxa"/>
          </w:tcPr>
          <w:p w14:paraId="25AD26A9" w14:textId="77777777" w:rsidR="0009430C" w:rsidRPr="00581ABA" w:rsidRDefault="000943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14:paraId="7EB0FA8E" w14:textId="77777777" w:rsidR="0009430C" w:rsidRPr="00581ABA" w:rsidRDefault="000943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8F620B" w14:textId="77777777" w:rsidR="0009430C" w:rsidRPr="00581ABA" w:rsidRDefault="0009430C">
      <w:pPr>
        <w:pStyle w:val="BodyText"/>
        <w:rPr>
          <w:rFonts w:ascii="Arial" w:hAnsi="Arial" w:cs="Arial"/>
        </w:rPr>
      </w:pPr>
    </w:p>
    <w:p w14:paraId="58B111D1" w14:textId="77777777" w:rsidR="0009430C" w:rsidRPr="00581ABA" w:rsidRDefault="0009430C">
      <w:pPr>
        <w:pStyle w:val="BodyText"/>
        <w:rPr>
          <w:rFonts w:ascii="Arial" w:hAnsi="Arial" w:cs="Arial"/>
        </w:rPr>
      </w:pPr>
    </w:p>
    <w:p w14:paraId="1C056641" w14:textId="77777777" w:rsidR="0009430C" w:rsidRPr="00581ABA" w:rsidRDefault="0009430C">
      <w:pPr>
        <w:pStyle w:val="BodyText"/>
        <w:rPr>
          <w:rFonts w:ascii="Arial" w:hAnsi="Arial" w:cs="Arial"/>
        </w:rPr>
      </w:pPr>
    </w:p>
    <w:p w14:paraId="16309199" w14:textId="77777777" w:rsidR="0009430C" w:rsidRPr="00581ABA" w:rsidRDefault="0009430C">
      <w:pPr>
        <w:pStyle w:val="BodyText"/>
        <w:rPr>
          <w:rFonts w:ascii="Arial" w:hAnsi="Arial" w:cs="Arial"/>
        </w:rPr>
      </w:pPr>
    </w:p>
    <w:p w14:paraId="604E6715" w14:textId="77777777" w:rsidR="0009430C" w:rsidRPr="00581ABA" w:rsidRDefault="0009430C">
      <w:pPr>
        <w:pStyle w:val="BodyText"/>
        <w:rPr>
          <w:rFonts w:ascii="Arial" w:hAnsi="Arial" w:cs="Arial"/>
        </w:rPr>
      </w:pPr>
    </w:p>
    <w:p w14:paraId="3AD57BED" w14:textId="77777777" w:rsidR="0009430C" w:rsidRPr="00581ABA" w:rsidRDefault="0009430C">
      <w:pPr>
        <w:pStyle w:val="BodyText"/>
        <w:rPr>
          <w:rFonts w:ascii="Arial" w:hAnsi="Arial" w:cs="Arial"/>
        </w:rPr>
      </w:pPr>
    </w:p>
    <w:p w14:paraId="2B001122" w14:textId="77777777" w:rsidR="0009430C" w:rsidRPr="00581ABA" w:rsidRDefault="0009430C">
      <w:pPr>
        <w:pStyle w:val="BodyText"/>
        <w:rPr>
          <w:rFonts w:ascii="Arial" w:hAnsi="Arial" w:cs="Arial"/>
        </w:rPr>
      </w:pPr>
    </w:p>
    <w:p w14:paraId="3C9E1D9E" w14:textId="77777777" w:rsidR="0009430C" w:rsidRPr="00581ABA" w:rsidRDefault="0009430C">
      <w:pPr>
        <w:pStyle w:val="BodyText"/>
        <w:rPr>
          <w:rFonts w:ascii="Arial" w:hAnsi="Arial" w:cs="Arial"/>
        </w:rPr>
      </w:pPr>
    </w:p>
    <w:p w14:paraId="18E30F31" w14:textId="77777777" w:rsidR="0009430C" w:rsidRPr="00581ABA" w:rsidRDefault="0009430C">
      <w:pPr>
        <w:pStyle w:val="BodyText"/>
        <w:rPr>
          <w:rFonts w:ascii="Arial" w:hAnsi="Arial" w:cs="Arial"/>
        </w:rPr>
      </w:pPr>
    </w:p>
    <w:p w14:paraId="59CA87A4" w14:textId="77777777" w:rsidR="0009430C" w:rsidRPr="00581ABA" w:rsidRDefault="0009430C">
      <w:pPr>
        <w:pStyle w:val="BodyText"/>
        <w:rPr>
          <w:rFonts w:ascii="Arial" w:hAnsi="Arial" w:cs="Arial"/>
        </w:rPr>
      </w:pPr>
    </w:p>
    <w:p w14:paraId="49C28B4C" w14:textId="77777777" w:rsidR="0009430C" w:rsidRPr="00581ABA" w:rsidRDefault="0009430C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7231"/>
        <w:gridCol w:w="7219"/>
      </w:tblGrid>
      <w:tr w:rsidR="00B3183E" w:rsidRPr="00581ABA" w14:paraId="385D20CA" w14:textId="77777777" w:rsidTr="00B3183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D1F4" w14:textId="77777777" w:rsidR="00B3183E" w:rsidRPr="00581ABA" w:rsidRDefault="00B3183E" w:rsidP="00B3183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581AB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81AB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E915455" w14:textId="77777777" w:rsidR="00B3183E" w:rsidRPr="00581ABA" w:rsidRDefault="00B3183E" w:rsidP="00B3183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183E" w:rsidRPr="00581ABA" w14:paraId="25FB4BCF" w14:textId="77777777" w:rsidTr="00B3183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AC0A" w14:textId="77777777" w:rsidR="00B3183E" w:rsidRPr="00581ABA" w:rsidRDefault="00B3183E" w:rsidP="00B3183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E07D" w14:textId="77777777" w:rsidR="00B3183E" w:rsidRPr="00581ABA" w:rsidRDefault="00B3183E" w:rsidP="00B3183E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A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E19E" w14:textId="77777777" w:rsidR="00B3183E" w:rsidRPr="00581ABA" w:rsidRDefault="00B3183E" w:rsidP="00B3183E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1A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581A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81AB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3183E" w:rsidRPr="00581ABA" w14:paraId="1DF65E43" w14:textId="77777777" w:rsidTr="00B3183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FCC5" w14:textId="77777777" w:rsidR="00B3183E" w:rsidRPr="00581ABA" w:rsidRDefault="00B3183E" w:rsidP="00B3183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81AB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C8F0BA" w14:textId="77777777" w:rsidR="00B3183E" w:rsidRPr="00581ABA" w:rsidRDefault="00B3183E" w:rsidP="00B3183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DD45" w14:textId="77777777" w:rsidR="00B3183E" w:rsidRPr="00581ABA" w:rsidRDefault="00B3183E" w:rsidP="00B3183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81A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81A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81A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68087C5" w14:textId="77777777" w:rsidR="00B3183E" w:rsidRPr="00581ABA" w:rsidRDefault="00B3183E" w:rsidP="00B3183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E55306" w14:textId="77777777" w:rsidR="00B3183E" w:rsidRPr="00581ABA" w:rsidRDefault="00B3183E" w:rsidP="00B3183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1CE" w14:textId="77777777" w:rsidR="00B3183E" w:rsidRPr="00581ABA" w:rsidRDefault="00B3183E" w:rsidP="00B3183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4AD2CC" w14:textId="77777777" w:rsidR="00B3183E" w:rsidRPr="00581ABA" w:rsidRDefault="00B3183E" w:rsidP="00B3183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85901D" w14:textId="77777777" w:rsidR="00B3183E" w:rsidRPr="00581ABA" w:rsidRDefault="00B3183E" w:rsidP="00B3183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14:paraId="0F8B03E1" w14:textId="77777777" w:rsidR="00B3183E" w:rsidRPr="00581ABA" w:rsidRDefault="00B3183E" w:rsidP="00B3183E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6"/>
    <w:p w14:paraId="19893A87" w14:textId="77777777" w:rsidR="00581ABA" w:rsidRPr="009E23DB" w:rsidRDefault="00581ABA" w:rsidP="00581AB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E23DB">
        <w:rPr>
          <w:rFonts w:ascii="Arial" w:hAnsi="Arial" w:cs="Arial"/>
          <w:b/>
          <w:u w:val="single"/>
        </w:rPr>
        <w:t>Reviewer details:</w:t>
      </w:r>
    </w:p>
    <w:p w14:paraId="409717E6" w14:textId="77777777" w:rsidR="00581ABA" w:rsidRPr="009E23DB" w:rsidRDefault="00581ABA" w:rsidP="00581AB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F7C97A3" w14:textId="77777777" w:rsidR="00581ABA" w:rsidRPr="009E23DB" w:rsidRDefault="00581ABA" w:rsidP="00581AB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E23DB">
        <w:rPr>
          <w:rFonts w:ascii="Arial" w:hAnsi="Arial" w:cs="Arial"/>
          <w:b/>
          <w:color w:val="000000"/>
        </w:rPr>
        <w:t>Ricardo S. Rocha, Brazil</w:t>
      </w:r>
    </w:p>
    <w:p w14:paraId="71F250EC" w14:textId="77777777" w:rsidR="0009430C" w:rsidRPr="00581ABA" w:rsidRDefault="0009430C">
      <w:pPr>
        <w:pStyle w:val="BodyText"/>
        <w:rPr>
          <w:rFonts w:ascii="Arial" w:hAnsi="Arial" w:cs="Arial"/>
        </w:rPr>
      </w:pPr>
    </w:p>
    <w:sectPr w:rsidR="0009430C" w:rsidRPr="00581ABA">
      <w:pgSz w:w="23820" w:h="16840" w:orient="landscape"/>
      <w:pgMar w:top="1820" w:right="1417" w:bottom="880" w:left="1275" w:header="1285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38D5" w14:textId="77777777" w:rsidR="00324F7E" w:rsidRDefault="00324F7E">
      <w:r>
        <w:separator/>
      </w:r>
    </w:p>
  </w:endnote>
  <w:endnote w:type="continuationSeparator" w:id="0">
    <w:p w14:paraId="665BA841" w14:textId="77777777" w:rsidR="00324F7E" w:rsidRDefault="0032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D879" w14:textId="77777777" w:rsidR="00324F7E" w:rsidRDefault="00324F7E">
      <w:r>
        <w:separator/>
      </w:r>
    </w:p>
  </w:footnote>
  <w:footnote w:type="continuationSeparator" w:id="0">
    <w:p w14:paraId="5A93EFC0" w14:textId="77777777" w:rsidR="00324F7E" w:rsidRDefault="00324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430C"/>
    <w:rsid w:val="0009430C"/>
    <w:rsid w:val="0024041D"/>
    <w:rsid w:val="00324F7E"/>
    <w:rsid w:val="00540F20"/>
    <w:rsid w:val="00581ABA"/>
    <w:rsid w:val="008521A3"/>
    <w:rsid w:val="00A461CB"/>
    <w:rsid w:val="00A46BE0"/>
    <w:rsid w:val="00B3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CA5A"/>
  <w15:docId w15:val="{6A94F9FA-7B52-44FC-A717-88B30C17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8521A3"/>
    <w:rPr>
      <w:color w:val="0000FF"/>
      <w:u w:val="single"/>
    </w:rPr>
  </w:style>
  <w:style w:type="paragraph" w:customStyle="1" w:styleId="Affiliation">
    <w:name w:val="Affiliation"/>
    <w:basedOn w:val="Normal"/>
    <w:rsid w:val="00581AB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2025-08-20T07:53:00Z</dcterms:created>
  <dcterms:modified xsi:type="dcterms:W3CDTF">2025-08-23T07:19:00Z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</Properties>
</file>