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8020" w14:textId="6ED99549" w:rsidR="005C4305" w:rsidRPr="00313769" w:rsidRDefault="00313769" w:rsidP="00EF17CB">
      <w:pPr>
        <w:jc w:val="both"/>
        <w:rPr>
          <w:rFonts w:ascii="Times New Roman" w:hAnsi="Times New Roman" w:cs="Times New Roman"/>
          <w:b/>
          <w:bCs/>
          <w:sz w:val="20"/>
          <w:szCs w:val="20"/>
          <w:lang w:val="en-US"/>
        </w:rPr>
      </w:pPr>
      <w:r w:rsidRPr="00313769">
        <w:rPr>
          <w:rFonts w:ascii="Times New Roman" w:hAnsi="Times New Roman" w:cs="Times New Roman"/>
          <w:b/>
          <w:bCs/>
          <w:sz w:val="24"/>
          <w:szCs w:val="24"/>
          <w:lang w:val="en-US"/>
        </w:rPr>
        <w:t xml:space="preserve">Impact Assessment of Endogenous Land Restoration Techniques in the Sahel Using a Counterfactual Model: The Urban Commune of </w:t>
      </w:r>
      <w:proofErr w:type="spellStart"/>
      <w:r w:rsidRPr="00313769">
        <w:rPr>
          <w:rFonts w:ascii="Times New Roman" w:hAnsi="Times New Roman" w:cs="Times New Roman"/>
          <w:b/>
          <w:bCs/>
          <w:sz w:val="24"/>
          <w:szCs w:val="24"/>
          <w:lang w:val="en-US"/>
        </w:rPr>
        <w:t>Tagazar</w:t>
      </w:r>
      <w:proofErr w:type="spellEnd"/>
      <w:r w:rsidRPr="00313769">
        <w:rPr>
          <w:rFonts w:ascii="Times New Roman" w:hAnsi="Times New Roman" w:cs="Times New Roman"/>
          <w:b/>
          <w:bCs/>
          <w:sz w:val="24"/>
          <w:szCs w:val="24"/>
          <w:lang w:val="en-US"/>
        </w:rPr>
        <w:t xml:space="preserve"> (</w:t>
      </w:r>
      <w:proofErr w:type="spellStart"/>
      <w:r w:rsidRPr="00313769">
        <w:rPr>
          <w:rFonts w:ascii="Times New Roman" w:hAnsi="Times New Roman" w:cs="Times New Roman"/>
          <w:b/>
          <w:bCs/>
          <w:sz w:val="24"/>
          <w:szCs w:val="24"/>
          <w:lang w:val="en-US"/>
        </w:rPr>
        <w:t>Tillabéri</w:t>
      </w:r>
      <w:proofErr w:type="spellEnd"/>
      <w:r w:rsidRPr="00313769">
        <w:rPr>
          <w:rFonts w:ascii="Times New Roman" w:hAnsi="Times New Roman" w:cs="Times New Roman"/>
          <w:b/>
          <w:bCs/>
          <w:sz w:val="24"/>
          <w:szCs w:val="24"/>
          <w:lang w:val="en-US"/>
        </w:rPr>
        <w:t>, Southwestern Niger)</w:t>
      </w:r>
    </w:p>
    <w:p w14:paraId="66850A1A" w14:textId="77777777" w:rsidR="00313769" w:rsidRPr="005C4305" w:rsidRDefault="00313769" w:rsidP="00EF17CB">
      <w:pPr>
        <w:jc w:val="both"/>
        <w:rPr>
          <w:rFonts w:ascii="Times New Roman" w:hAnsi="Times New Roman" w:cs="Times New Roman"/>
          <w:b/>
          <w:bCs/>
          <w:sz w:val="20"/>
          <w:szCs w:val="20"/>
          <w:lang w:val="en-US"/>
        </w:rPr>
      </w:pPr>
    </w:p>
    <w:p w14:paraId="3BA60E89" w14:textId="77777777" w:rsidR="003625CC" w:rsidRPr="002F5BCF" w:rsidRDefault="003625CC" w:rsidP="00A4703C">
      <w:pPr>
        <w:spacing w:after="0" w:line="276" w:lineRule="auto"/>
        <w:jc w:val="both"/>
        <w:rPr>
          <w:rFonts w:ascii="Times New Roman" w:hAnsi="Times New Roman" w:cs="Times New Roman"/>
          <w:color w:val="4472C4" w:themeColor="accent1"/>
          <w:lang w:val="en-GB"/>
        </w:rPr>
      </w:pPr>
    </w:p>
    <w:p w14:paraId="377D356A" w14:textId="77777777" w:rsidR="002F5BCF" w:rsidRDefault="002F5BCF" w:rsidP="00A4703C">
      <w:pPr>
        <w:spacing w:after="0" w:line="276" w:lineRule="auto"/>
        <w:jc w:val="both"/>
        <w:rPr>
          <w:rFonts w:ascii="Times New Roman" w:hAnsi="Times New Roman" w:cs="Times New Roman"/>
          <w:color w:val="4472C4" w:themeColor="accent1"/>
          <w:sz w:val="24"/>
          <w:szCs w:val="24"/>
          <w:lang w:val="en-US"/>
        </w:rPr>
      </w:pPr>
    </w:p>
    <w:p w14:paraId="19D7DB16" w14:textId="65743E0C" w:rsidR="00030FF9" w:rsidRPr="00AC021D" w:rsidRDefault="00030FF9" w:rsidP="00A4703C">
      <w:pPr>
        <w:spacing w:after="0" w:line="276" w:lineRule="auto"/>
        <w:jc w:val="both"/>
        <w:rPr>
          <w:rFonts w:ascii="Times New Roman" w:hAnsi="Times New Roman" w:cs="Times New Roman"/>
          <w:color w:val="4472C4" w:themeColor="accent1"/>
          <w:sz w:val="24"/>
          <w:szCs w:val="24"/>
          <w:lang w:val="en-US"/>
        </w:rPr>
      </w:pPr>
      <w:r w:rsidRPr="00AC021D">
        <w:rPr>
          <w:rFonts w:ascii="Times New Roman" w:hAnsi="Times New Roman" w:cs="Times New Roman"/>
          <w:color w:val="4472C4" w:themeColor="accent1"/>
          <w:sz w:val="24"/>
          <w:szCs w:val="24"/>
          <w:lang w:val="en-US"/>
        </w:rPr>
        <w:t>ABSTRACT</w:t>
      </w:r>
    </w:p>
    <w:p w14:paraId="5E40732E" w14:textId="6F5B3A48"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This study evaluates the impact of endogenous land restoration techniques, particularly on certain fundamental soil properties, namely bulk density, volumetric moisture, and texture. The urban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in Niger, which served as the experimental field for the study, </w:t>
      </w:r>
      <w:proofErr w:type="gramStart"/>
      <w:r w:rsidRPr="00A4703C">
        <w:rPr>
          <w:rFonts w:ascii="Times New Roman" w:hAnsi="Times New Roman" w:cs="Times New Roman"/>
          <w:sz w:val="24"/>
          <w:szCs w:val="24"/>
          <w:lang w:val="en-US"/>
        </w:rPr>
        <w:t>is located in</w:t>
      </w:r>
      <w:proofErr w:type="gramEnd"/>
      <w:r w:rsidRPr="00A4703C">
        <w:rPr>
          <w:rFonts w:ascii="Times New Roman" w:hAnsi="Times New Roman" w:cs="Times New Roman"/>
          <w:sz w:val="24"/>
          <w:szCs w:val="24"/>
          <w:lang w:val="en-US"/>
        </w:rPr>
        <w:t xml:space="preserve"> the heart of the Sahel and is highly exposed to land degradation.</w:t>
      </w:r>
    </w:p>
    <w:p w14:paraId="698F82ED"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methodological approach used is quasi-experimental, based on a counterfactual model, by comparing plots treated with </w:t>
      </w:r>
      <w:proofErr w:type="spellStart"/>
      <w:r w:rsidRPr="00A4703C">
        <w:rPr>
          <w:rFonts w:ascii="Times New Roman" w:hAnsi="Times New Roman" w:cs="Times New Roman"/>
          <w:sz w:val="24"/>
          <w:szCs w:val="24"/>
          <w:lang w:val="en-US"/>
        </w:rPr>
        <w:t>sylvopastoral</w:t>
      </w:r>
      <w:proofErr w:type="spellEnd"/>
      <w:r w:rsidRPr="00A4703C">
        <w:rPr>
          <w:rFonts w:ascii="Times New Roman" w:hAnsi="Times New Roman" w:cs="Times New Roman"/>
          <w:sz w:val="24"/>
          <w:szCs w:val="24"/>
          <w:lang w:val="en-US"/>
        </w:rPr>
        <w:t xml:space="preserve"> bunds and forest half-moons on the one hand, and untreated control plots on the other, located on glacis and plateau sites. A significant improvement in the physical properties of the soil </w:t>
      </w:r>
      <w:proofErr w:type="gramStart"/>
      <w:r w:rsidRPr="00A4703C">
        <w:rPr>
          <w:rFonts w:ascii="Times New Roman" w:hAnsi="Times New Roman" w:cs="Times New Roman"/>
          <w:sz w:val="24"/>
          <w:szCs w:val="24"/>
          <w:lang w:val="en-US"/>
        </w:rPr>
        <w:t>was observed</w:t>
      </w:r>
      <w:proofErr w:type="gramEnd"/>
      <w:r w:rsidRPr="00A4703C">
        <w:rPr>
          <w:rFonts w:ascii="Times New Roman" w:hAnsi="Times New Roman" w:cs="Times New Roman"/>
          <w:sz w:val="24"/>
          <w:szCs w:val="24"/>
          <w:lang w:val="en-US"/>
        </w:rPr>
        <w:t xml:space="preserve"> following the treatment of the sites with these techniques. Indeed, bulk density decreased by an average of 0.23 g/cm³ on glacis and 0.22 g/cm³ on plateaus, indicating improved porosity and soil structure. At the same time, volumetric moisture increased by 6.4% and 5.1%, respectively, in the two environments, reflecting better soil water retention capacity. These effects are statistically significant (p &lt; 0.05).</w:t>
      </w:r>
    </w:p>
    <w:p w14:paraId="419EB6CF"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As for the soil textural analysis, it shows a clear improvement in soil structure in areas rehabilitated with half-moons and bunds, with a reduction in sand content and an enrichment in silt and clay, especially at depth (10–30 cm).</w:t>
      </w:r>
    </w:p>
    <w:p w14:paraId="00D7EE95"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These results thus confirm the effectiveness of these land and water restoration and conservation techniques through the improvement of the soil’s </w:t>
      </w:r>
      <w:proofErr w:type="spellStart"/>
      <w:r w:rsidRPr="00A4703C">
        <w:rPr>
          <w:rFonts w:ascii="Times New Roman" w:hAnsi="Times New Roman" w:cs="Times New Roman"/>
          <w:sz w:val="24"/>
          <w:szCs w:val="24"/>
          <w:lang w:val="en-US"/>
        </w:rPr>
        <w:t>hydrophysical</w:t>
      </w:r>
      <w:proofErr w:type="spellEnd"/>
      <w:r w:rsidRPr="00A4703C">
        <w:rPr>
          <w:rFonts w:ascii="Times New Roman" w:hAnsi="Times New Roman" w:cs="Times New Roman"/>
          <w:sz w:val="24"/>
          <w:szCs w:val="24"/>
          <w:lang w:val="en-US"/>
        </w:rPr>
        <w:t xml:space="preserve"> function. They are particularly valuable for strengthening the resilience of Sahelian agroecosystems due to their simplicity, low cost, and adaptability to the local agroecological context.</w:t>
      </w:r>
    </w:p>
    <w:p w14:paraId="76E87343" w14:textId="77777777" w:rsidR="00A4703C" w:rsidRPr="00A4703C" w:rsidRDefault="00A4703C" w:rsidP="00A4703C">
      <w:pPr>
        <w:jc w:val="both"/>
        <w:rPr>
          <w:rFonts w:ascii="Times New Roman" w:hAnsi="Times New Roman" w:cs="Times New Roman"/>
          <w:sz w:val="24"/>
          <w:szCs w:val="24"/>
          <w:lang w:val="en-US"/>
        </w:rPr>
      </w:pPr>
      <w:r w:rsidRPr="00A4703C">
        <w:rPr>
          <w:rFonts w:ascii="Times New Roman" w:hAnsi="Times New Roman" w:cs="Times New Roman"/>
          <w:b/>
          <w:bCs/>
          <w:sz w:val="24"/>
          <w:szCs w:val="24"/>
          <w:lang w:val="en-US"/>
        </w:rPr>
        <w:t>Keywords:</w:t>
      </w:r>
      <w:r w:rsidRPr="00A4703C">
        <w:rPr>
          <w:rFonts w:ascii="Times New Roman" w:hAnsi="Times New Roman" w:cs="Times New Roman"/>
          <w:sz w:val="24"/>
          <w:szCs w:val="24"/>
          <w:lang w:val="en-US"/>
        </w:rPr>
        <w:t xml:space="preserve"> Land Restoration, Sahel, Texture, Endogenous Techniques, Counterfactual Model</w:t>
      </w:r>
    </w:p>
    <w:p w14:paraId="38DEC70B" w14:textId="77777777" w:rsidR="001E591E" w:rsidRPr="00A4703C" w:rsidRDefault="001E591E" w:rsidP="00990933">
      <w:pPr>
        <w:rPr>
          <w:rFonts w:ascii="Aptos" w:hAnsi="Aptos"/>
          <w:color w:val="4472C4" w:themeColor="accent1"/>
          <w:sz w:val="24"/>
          <w:szCs w:val="24"/>
          <w:lang w:val="en-US"/>
        </w:rPr>
      </w:pPr>
    </w:p>
    <w:p w14:paraId="502AB73C" w14:textId="77777777" w:rsidR="007F3F4E" w:rsidRPr="00A4703C" w:rsidRDefault="007F3F4E" w:rsidP="00990933">
      <w:pPr>
        <w:rPr>
          <w:rFonts w:ascii="Aptos" w:hAnsi="Aptos"/>
          <w:color w:val="4472C4" w:themeColor="accent1"/>
          <w:sz w:val="24"/>
          <w:szCs w:val="24"/>
          <w:lang w:val="en-US"/>
        </w:rPr>
      </w:pPr>
    </w:p>
    <w:p w14:paraId="192BF682" w14:textId="0C86D366" w:rsidR="000C418C" w:rsidRPr="00A4703C" w:rsidRDefault="002144A3" w:rsidP="00A33D50">
      <w:pPr>
        <w:pStyle w:val="Ttulo1"/>
        <w:rPr>
          <w:rFonts w:ascii="Times New Roman" w:hAnsi="Times New Roman" w:cs="Times New Roman"/>
          <w:sz w:val="24"/>
          <w:szCs w:val="24"/>
          <w:lang w:val="en-US"/>
        </w:rPr>
      </w:pPr>
      <w:r w:rsidRPr="00A4703C">
        <w:rPr>
          <w:rFonts w:ascii="Times New Roman" w:hAnsi="Times New Roman" w:cs="Times New Roman"/>
          <w:sz w:val="24"/>
          <w:szCs w:val="24"/>
          <w:lang w:val="en-US"/>
        </w:rPr>
        <w:t>INTRODUCTION</w:t>
      </w:r>
    </w:p>
    <w:p w14:paraId="73FDBC5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Of both climatic and anthropogenic origin, land degradation is one of the major environmental challenges of the modern world. It leads </w:t>
      </w:r>
      <w:proofErr w:type="gramStart"/>
      <w:r w:rsidRPr="00A4703C">
        <w:rPr>
          <w:rFonts w:ascii="Times New Roman" w:hAnsi="Times New Roman" w:cs="Times New Roman"/>
          <w:sz w:val="24"/>
          <w:szCs w:val="24"/>
          <w:lang w:val="en-US"/>
        </w:rPr>
        <w:t>in particular to</w:t>
      </w:r>
      <w:proofErr w:type="gramEnd"/>
      <w:r w:rsidRPr="00A4703C">
        <w:rPr>
          <w:rFonts w:ascii="Times New Roman" w:hAnsi="Times New Roman" w:cs="Times New Roman"/>
          <w:sz w:val="24"/>
          <w:szCs w:val="24"/>
          <w:lang w:val="en-US"/>
        </w:rPr>
        <w:t xml:space="preserve"> a decline in agricultural productivity, intensified water erosion, progressive loss of biodiversity, reduced soil organic carbon, and the disruption of entire ecosystems [1].</w:t>
      </w:r>
    </w:p>
    <w:p w14:paraId="682FD1D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It is estimated that around 40% of the planet’s land is degraded, meaning that half of humanity is affected and more than half of the world’s GDP (USD 44 trillion) is at risk [2].</w:t>
      </w:r>
      <w:r w:rsidRPr="00A4703C">
        <w:rPr>
          <w:rFonts w:ascii="Times New Roman" w:hAnsi="Times New Roman" w:cs="Times New Roman"/>
          <w:sz w:val="24"/>
          <w:szCs w:val="24"/>
          <w:lang w:val="en-US"/>
        </w:rPr>
        <w:br/>
        <w:t>If no action is taken against land degradation, the associated costs could be three to five times higher, particularly in Asia and Africa [3].</w:t>
      </w:r>
    </w:p>
    <w:p w14:paraId="0D9101FD"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Sub-Saharan Africa </w:t>
      </w:r>
      <w:proofErr w:type="gramStart"/>
      <w:r w:rsidRPr="00A4703C">
        <w:rPr>
          <w:rFonts w:ascii="Times New Roman" w:hAnsi="Times New Roman" w:cs="Times New Roman"/>
          <w:sz w:val="24"/>
          <w:szCs w:val="24"/>
          <w:lang w:val="en-US"/>
        </w:rPr>
        <w:t>is severely affected</w:t>
      </w:r>
      <w:proofErr w:type="gramEnd"/>
      <w:r w:rsidRPr="00A4703C">
        <w:rPr>
          <w:rFonts w:ascii="Times New Roman" w:hAnsi="Times New Roman" w:cs="Times New Roman"/>
          <w:sz w:val="24"/>
          <w:szCs w:val="24"/>
          <w:lang w:val="en-US"/>
        </w:rPr>
        <w:t xml:space="preserve"> by this phenomenon, which manifests itself through profound changes in landscapes, with the corollary of declining crop productivity despite the </w:t>
      </w:r>
      <w:proofErr w:type="gramStart"/>
      <w:r w:rsidRPr="00A4703C">
        <w:rPr>
          <w:rFonts w:ascii="Times New Roman" w:hAnsi="Times New Roman" w:cs="Times New Roman"/>
          <w:sz w:val="24"/>
          <w:szCs w:val="24"/>
          <w:lang w:val="en-US"/>
        </w:rPr>
        <w:t>central role</w:t>
      </w:r>
      <w:proofErr w:type="gramEnd"/>
      <w:r w:rsidRPr="00A4703C">
        <w:rPr>
          <w:rFonts w:ascii="Times New Roman" w:hAnsi="Times New Roman" w:cs="Times New Roman"/>
          <w:sz w:val="24"/>
          <w:szCs w:val="24"/>
          <w:lang w:val="en-US"/>
        </w:rPr>
        <w:t xml:space="preserve"> of agriculture for Sahelian communities [4].</w:t>
      </w:r>
    </w:p>
    <w:p w14:paraId="0F061031" w14:textId="644145CE"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lastRenderedPageBreak/>
        <w:t xml:space="preserve">Niger is a striking example, where land degradation, combined with other socio-economic and demographic challenges, is disrupting the livelihoods of already vulnerable rural communities [5]. As a result of this degradation, rainwater infiltration is </w:t>
      </w:r>
      <w:proofErr w:type="gramStart"/>
      <w:r w:rsidRPr="00A4703C">
        <w:rPr>
          <w:rFonts w:ascii="Times New Roman" w:hAnsi="Times New Roman" w:cs="Times New Roman"/>
          <w:sz w:val="24"/>
          <w:szCs w:val="24"/>
          <w:lang w:val="en-US"/>
        </w:rPr>
        <w:t>low</w:t>
      </w:r>
      <w:proofErr w:type="gramEnd"/>
      <w:r w:rsidR="002B0C29">
        <w:rPr>
          <w:rFonts w:ascii="Times New Roman" w:hAnsi="Times New Roman" w:cs="Times New Roman"/>
          <w:sz w:val="24"/>
          <w:szCs w:val="24"/>
          <w:lang w:val="en-US"/>
        </w:rPr>
        <w:t xml:space="preserve"> </w:t>
      </w:r>
      <w:r w:rsidRPr="00A4703C">
        <w:rPr>
          <w:rFonts w:ascii="Times New Roman" w:hAnsi="Times New Roman" w:cs="Times New Roman"/>
          <w:sz w:val="24"/>
          <w:szCs w:val="24"/>
          <w:lang w:val="en-US"/>
        </w:rPr>
        <w:t>estimated at less than 10</w:t>
      </w:r>
      <w:proofErr w:type="gramStart"/>
      <w:r w:rsidRPr="00A4703C">
        <w:rPr>
          <w:rFonts w:ascii="Times New Roman" w:hAnsi="Times New Roman" w:cs="Times New Roman"/>
          <w:sz w:val="24"/>
          <w:szCs w:val="24"/>
          <w:lang w:val="en-US"/>
        </w:rPr>
        <w:t>%combined</w:t>
      </w:r>
      <w:proofErr w:type="gramEnd"/>
      <w:r w:rsidRPr="00A4703C">
        <w:rPr>
          <w:rFonts w:ascii="Times New Roman" w:hAnsi="Times New Roman" w:cs="Times New Roman"/>
          <w:sz w:val="24"/>
          <w:szCs w:val="24"/>
          <w:lang w:val="en-US"/>
        </w:rPr>
        <w:t xml:space="preserve"> with high evaporation rates ranging from 30 to 50%, while surface runoff can reach 25 to 50%. This hydrological imbalance contributes to soil impoverishment, limits groundwater recharge, and seriously undermines agricultural yields [6],[7].</w:t>
      </w:r>
    </w:p>
    <w:p w14:paraId="76A7F40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In response to this situation, rural Sahelian communities have developed and </w:t>
      </w:r>
      <w:proofErr w:type="gramStart"/>
      <w:r w:rsidRPr="00A4703C">
        <w:rPr>
          <w:rFonts w:ascii="Times New Roman" w:hAnsi="Times New Roman" w:cs="Times New Roman"/>
          <w:sz w:val="24"/>
          <w:szCs w:val="24"/>
          <w:lang w:val="en-US"/>
        </w:rPr>
        <w:t>tested</w:t>
      </w:r>
      <w:proofErr w:type="gramEnd"/>
      <w:r w:rsidRPr="00A4703C">
        <w:rPr>
          <w:rFonts w:ascii="Times New Roman" w:hAnsi="Times New Roman" w:cs="Times New Roman"/>
          <w:sz w:val="24"/>
          <w:szCs w:val="24"/>
          <w:lang w:val="en-US"/>
        </w:rPr>
        <w:t xml:space="preserve"> endogenous land restoration techniques that are in harmony with their ecological and socio-economic environment [8],[9]. These techniques enable populations to better manage their ecosystems and improve their production areas, thereby strengthening their resilience to environmental </w:t>
      </w:r>
      <w:commentRangeStart w:id="0"/>
      <w:r w:rsidRPr="00A4703C">
        <w:rPr>
          <w:rFonts w:ascii="Times New Roman" w:hAnsi="Times New Roman" w:cs="Times New Roman"/>
          <w:sz w:val="24"/>
          <w:szCs w:val="24"/>
          <w:lang w:val="en-US"/>
        </w:rPr>
        <w:t>changes such as climate change, land degradation, and drought events [10].</w:t>
      </w:r>
    </w:p>
    <w:p w14:paraId="244899CA"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Among these techniques, </w:t>
      </w:r>
      <w:proofErr w:type="spellStart"/>
      <w:r w:rsidRPr="00A4703C">
        <w:rPr>
          <w:rFonts w:ascii="Times New Roman" w:hAnsi="Times New Roman" w:cs="Times New Roman"/>
          <w:sz w:val="24"/>
          <w:szCs w:val="24"/>
          <w:lang w:val="en-US"/>
        </w:rPr>
        <w:t>sylvopastoral</w:t>
      </w:r>
      <w:proofErr w:type="spellEnd"/>
      <w:r w:rsidRPr="00A4703C">
        <w:rPr>
          <w:rFonts w:ascii="Times New Roman" w:hAnsi="Times New Roman" w:cs="Times New Roman"/>
          <w:sz w:val="24"/>
          <w:szCs w:val="24"/>
          <w:lang w:val="en-US"/>
        </w:rPr>
        <w:t xml:space="preserve"> bunds and forest half-moons have proven particularly effective in slowing runoff, promoting water infiltration, trapping sediments, and fostering vegetation regeneration [11].</w:t>
      </w:r>
      <w:commentRangeEnd w:id="0"/>
      <w:r w:rsidR="00954716">
        <w:rPr>
          <w:rStyle w:val="Refdecomentrio"/>
        </w:rPr>
        <w:commentReference w:id="0"/>
      </w:r>
    </w:p>
    <w:p w14:paraId="1040A28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located in the </w:t>
      </w:r>
      <w:proofErr w:type="spellStart"/>
      <w:r w:rsidRPr="00A4703C">
        <w:rPr>
          <w:rFonts w:ascii="Times New Roman" w:hAnsi="Times New Roman" w:cs="Times New Roman"/>
          <w:sz w:val="24"/>
          <w:szCs w:val="24"/>
          <w:lang w:val="en-US"/>
        </w:rPr>
        <w:t>Tillabéri</w:t>
      </w:r>
      <w:proofErr w:type="spellEnd"/>
      <w:r w:rsidRPr="00A4703C">
        <w:rPr>
          <w:rFonts w:ascii="Times New Roman" w:hAnsi="Times New Roman" w:cs="Times New Roman"/>
          <w:sz w:val="24"/>
          <w:szCs w:val="24"/>
          <w:lang w:val="en-US"/>
        </w:rPr>
        <w:t xml:space="preserve"> region of the Republic of Niger, is a representative example of these dynamics. It faces advanced degradation of its plateaus and glacis, affecting food security, ecosystem resilience, and the livelihoods of local populations.</w:t>
      </w:r>
    </w:p>
    <w:p w14:paraId="1AA85EE7"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This study therefore aims to measure the environmental impact of endogenous land restoration techniques (bunds and half-moons) on soil properties, through a rigorous comparison between treated and untreated areas. It employs a robust impact evaluation approach based on a quasi-experimental counterfactual model, allowing for the comparison of treated and untreated sites with similar characteristics.</w:t>
      </w:r>
    </w:p>
    <w:p w14:paraId="287F7A7D" w14:textId="5FF14A29" w:rsidR="00990933" w:rsidRPr="00EB327C" w:rsidRDefault="00A33D50" w:rsidP="00A33D50">
      <w:pPr>
        <w:pStyle w:val="Ttulo1"/>
        <w:spacing w:before="0" w:after="0"/>
        <w:jc w:val="both"/>
        <w:rPr>
          <w:rFonts w:ascii="Times New Roman" w:hAnsi="Times New Roman" w:cs="Times New Roman"/>
          <w:sz w:val="28"/>
          <w:szCs w:val="28"/>
          <w:lang w:val="en-US"/>
        </w:rPr>
      </w:pPr>
      <w:r w:rsidRPr="00EB327C">
        <w:rPr>
          <w:rFonts w:ascii="Times New Roman" w:hAnsi="Times New Roman" w:cs="Times New Roman"/>
          <w:sz w:val="28"/>
          <w:szCs w:val="28"/>
          <w:lang w:val="en-US"/>
        </w:rPr>
        <w:t>2.</w:t>
      </w:r>
      <w:r w:rsidR="00EB327C" w:rsidRPr="00EB327C">
        <w:rPr>
          <w:rFonts w:asciiTheme="minorHAnsi" w:eastAsiaTheme="minorHAnsi" w:hAnsiTheme="minorHAnsi" w:cstheme="minorBidi"/>
          <w:color w:val="auto"/>
          <w:sz w:val="22"/>
          <w:szCs w:val="22"/>
          <w:lang w:val="en-US"/>
        </w:rPr>
        <w:t xml:space="preserve"> </w:t>
      </w:r>
      <w:r w:rsidR="00EB327C" w:rsidRPr="00EB327C">
        <w:rPr>
          <w:rFonts w:ascii="Times New Roman" w:hAnsi="Times New Roman" w:cs="Times New Roman"/>
          <w:sz w:val="28"/>
          <w:szCs w:val="28"/>
          <w:lang w:val="en-US"/>
        </w:rPr>
        <w:t>MATERIALS AND METHODS</w:t>
      </w:r>
    </w:p>
    <w:p w14:paraId="4936FDD8" w14:textId="4D9A89A5" w:rsidR="00990933" w:rsidRPr="00EB327C" w:rsidRDefault="00A33D50" w:rsidP="00A33D50">
      <w:pPr>
        <w:pStyle w:val="Ttulo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2.1. </w:t>
      </w:r>
      <w:r w:rsidR="00EB327C" w:rsidRPr="00EB327C">
        <w:rPr>
          <w:rFonts w:ascii="Times New Roman" w:hAnsi="Times New Roman" w:cs="Times New Roman"/>
          <w:sz w:val="24"/>
          <w:szCs w:val="24"/>
          <w:lang w:val="en-US"/>
        </w:rPr>
        <w:t>Study Area</w:t>
      </w:r>
    </w:p>
    <w:p w14:paraId="1C626DF1"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w:t>
      </w:r>
      <w:commentRangeStart w:id="1"/>
      <w:r w:rsidRPr="00EB327C">
        <w:rPr>
          <w:rFonts w:ascii="Times New Roman" w:hAnsi="Times New Roman" w:cs="Times New Roman"/>
          <w:sz w:val="24"/>
          <w:szCs w:val="24"/>
          <w:lang w:val="en-US"/>
        </w:rPr>
        <w:t xml:space="preserve">study </w:t>
      </w:r>
      <w:proofErr w:type="gramStart"/>
      <w:r w:rsidRPr="00EB327C">
        <w:rPr>
          <w:rFonts w:ascii="Times New Roman" w:hAnsi="Times New Roman" w:cs="Times New Roman"/>
          <w:sz w:val="24"/>
          <w:szCs w:val="24"/>
          <w:lang w:val="en-US"/>
        </w:rPr>
        <w:t>was conducted</w:t>
      </w:r>
      <w:proofErr w:type="gramEnd"/>
      <w:r w:rsidRPr="00EB327C">
        <w:rPr>
          <w:rFonts w:ascii="Times New Roman" w:hAnsi="Times New Roman" w:cs="Times New Roman"/>
          <w:sz w:val="24"/>
          <w:szCs w:val="24"/>
          <w:lang w:val="en-US"/>
        </w:rPr>
        <w:t xml:space="preserve"> </w:t>
      </w:r>
      <w:commentRangeEnd w:id="1"/>
      <w:r w:rsidR="00954716">
        <w:rPr>
          <w:rStyle w:val="Refdecomentrio"/>
        </w:rPr>
        <w:commentReference w:id="1"/>
      </w:r>
      <w:r w:rsidRPr="00EB327C">
        <w:rPr>
          <w:rFonts w:ascii="Times New Roman" w:hAnsi="Times New Roman" w:cs="Times New Roman"/>
          <w:sz w:val="24"/>
          <w:szCs w:val="24"/>
          <w:lang w:val="en-US"/>
        </w:rPr>
        <w:t xml:space="preserve">in the urban commune of </w:t>
      </w:r>
      <w:proofErr w:type="spellStart"/>
      <w:r w:rsidRPr="00EB327C">
        <w:rPr>
          <w:rFonts w:ascii="Times New Roman" w:hAnsi="Times New Roman" w:cs="Times New Roman"/>
          <w:sz w:val="24"/>
          <w:szCs w:val="24"/>
          <w:lang w:val="en-US"/>
        </w:rPr>
        <w:t>Tagazar</w:t>
      </w:r>
      <w:proofErr w:type="spellEnd"/>
      <w:r w:rsidRPr="00EB327C">
        <w:rPr>
          <w:rFonts w:ascii="Times New Roman" w:hAnsi="Times New Roman" w:cs="Times New Roman"/>
          <w:sz w:val="24"/>
          <w:szCs w:val="24"/>
          <w:lang w:val="en-US"/>
        </w:rPr>
        <w:t xml:space="preserve">, located in the </w:t>
      </w:r>
      <w:proofErr w:type="spellStart"/>
      <w:r w:rsidRPr="00EB327C">
        <w:rPr>
          <w:rFonts w:ascii="Times New Roman" w:hAnsi="Times New Roman" w:cs="Times New Roman"/>
          <w:sz w:val="24"/>
          <w:szCs w:val="24"/>
          <w:lang w:val="en-US"/>
        </w:rPr>
        <w:t>Balleyara</w:t>
      </w:r>
      <w:proofErr w:type="spellEnd"/>
      <w:r w:rsidRPr="00EB327C">
        <w:rPr>
          <w:rFonts w:ascii="Times New Roman" w:hAnsi="Times New Roman" w:cs="Times New Roman"/>
          <w:sz w:val="24"/>
          <w:szCs w:val="24"/>
          <w:lang w:val="en-US"/>
        </w:rPr>
        <w:t xml:space="preserve"> department, in the southeast of the </w:t>
      </w:r>
      <w:proofErr w:type="spellStart"/>
      <w:r w:rsidRPr="00EB327C">
        <w:rPr>
          <w:rFonts w:ascii="Times New Roman" w:hAnsi="Times New Roman" w:cs="Times New Roman"/>
          <w:sz w:val="24"/>
          <w:szCs w:val="24"/>
          <w:lang w:val="en-US"/>
        </w:rPr>
        <w:t>Tillabéri</w:t>
      </w:r>
      <w:proofErr w:type="spellEnd"/>
      <w:r w:rsidRPr="00EB327C">
        <w:rPr>
          <w:rFonts w:ascii="Times New Roman" w:hAnsi="Times New Roman" w:cs="Times New Roman"/>
          <w:sz w:val="24"/>
          <w:szCs w:val="24"/>
          <w:lang w:val="en-US"/>
        </w:rPr>
        <w:t xml:space="preserve"> region (Niger), between </w:t>
      </w:r>
      <w:proofErr w:type="gramStart"/>
      <w:r w:rsidRPr="00EB327C">
        <w:rPr>
          <w:rFonts w:ascii="Times New Roman" w:hAnsi="Times New Roman" w:cs="Times New Roman"/>
          <w:sz w:val="24"/>
          <w:szCs w:val="24"/>
          <w:lang w:val="en-US"/>
        </w:rPr>
        <w:t>13</w:t>
      </w:r>
      <w:proofErr w:type="gramEnd"/>
      <w:r w:rsidRPr="00EB327C">
        <w:rPr>
          <w:rFonts w:ascii="Times New Roman" w:hAnsi="Times New Roman" w:cs="Times New Roman"/>
          <w:sz w:val="24"/>
          <w:szCs w:val="24"/>
          <w:lang w:val="en-US"/>
        </w:rPr>
        <w:t xml:space="preserve">°31’ and </w:t>
      </w:r>
      <w:proofErr w:type="gramStart"/>
      <w:r w:rsidRPr="00EB327C">
        <w:rPr>
          <w:rFonts w:ascii="Times New Roman" w:hAnsi="Times New Roman" w:cs="Times New Roman"/>
          <w:sz w:val="24"/>
          <w:szCs w:val="24"/>
          <w:lang w:val="en-US"/>
        </w:rPr>
        <w:t>13</w:t>
      </w:r>
      <w:proofErr w:type="gramEnd"/>
      <w:r w:rsidRPr="00EB327C">
        <w:rPr>
          <w:rFonts w:ascii="Times New Roman" w:hAnsi="Times New Roman" w:cs="Times New Roman"/>
          <w:sz w:val="24"/>
          <w:szCs w:val="24"/>
          <w:lang w:val="en-US"/>
        </w:rPr>
        <w:t xml:space="preserve">°52’ N and </w:t>
      </w:r>
      <w:proofErr w:type="gramStart"/>
      <w:r w:rsidRPr="00EB327C">
        <w:rPr>
          <w:rFonts w:ascii="Times New Roman" w:hAnsi="Times New Roman" w:cs="Times New Roman"/>
          <w:sz w:val="24"/>
          <w:szCs w:val="24"/>
          <w:lang w:val="en-US"/>
        </w:rPr>
        <w:t>3</w:t>
      </w:r>
      <w:proofErr w:type="gramEnd"/>
      <w:r w:rsidRPr="00EB327C">
        <w:rPr>
          <w:rFonts w:ascii="Times New Roman" w:hAnsi="Times New Roman" w:cs="Times New Roman"/>
          <w:sz w:val="24"/>
          <w:szCs w:val="24"/>
          <w:lang w:val="en-US"/>
        </w:rPr>
        <w:t xml:space="preserve">°08’ and </w:t>
      </w:r>
      <w:proofErr w:type="gramStart"/>
      <w:r w:rsidRPr="00EB327C">
        <w:rPr>
          <w:rFonts w:ascii="Times New Roman" w:hAnsi="Times New Roman" w:cs="Times New Roman"/>
          <w:sz w:val="24"/>
          <w:szCs w:val="24"/>
          <w:lang w:val="en-US"/>
        </w:rPr>
        <w:t>3</w:t>
      </w:r>
      <w:proofErr w:type="gramEnd"/>
      <w:r w:rsidRPr="00EB327C">
        <w:rPr>
          <w:rFonts w:ascii="Times New Roman" w:hAnsi="Times New Roman" w:cs="Times New Roman"/>
          <w:sz w:val="24"/>
          <w:szCs w:val="24"/>
          <w:lang w:val="en-US"/>
        </w:rPr>
        <w:t>°33’ E (Figure 1). The commune covers an area of 1,314 km² (see Figure 1) and has approximately 107,134 inhabitants, of whom 52.28% are women. The population relies heavily on natural resources, which are subject to strong anthropogenic and climatic pressures [12].</w:t>
      </w:r>
    </w:p>
    <w:p w14:paraId="07207292"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climate of the area is Sahelian, characterized by a long dry season (October to May) and annual rainfall ranging from 200 to 500 mm. Temperatures fluctuate between </w:t>
      </w:r>
      <w:proofErr w:type="gramStart"/>
      <w:r w:rsidRPr="00EB327C">
        <w:rPr>
          <w:rFonts w:ascii="Times New Roman" w:hAnsi="Times New Roman" w:cs="Times New Roman"/>
          <w:sz w:val="24"/>
          <w:szCs w:val="24"/>
          <w:lang w:val="en-US"/>
        </w:rPr>
        <w:t>18</w:t>
      </w:r>
      <w:proofErr w:type="gramEnd"/>
      <w:r w:rsidRPr="00EB327C">
        <w:rPr>
          <w:rFonts w:ascii="Times New Roman" w:hAnsi="Times New Roman" w:cs="Times New Roman"/>
          <w:sz w:val="24"/>
          <w:szCs w:val="24"/>
          <w:lang w:val="en-US"/>
        </w:rPr>
        <w:t xml:space="preserve"> °C and </w:t>
      </w:r>
      <w:proofErr w:type="gramStart"/>
      <w:r w:rsidRPr="00EB327C">
        <w:rPr>
          <w:rFonts w:ascii="Times New Roman" w:hAnsi="Times New Roman" w:cs="Times New Roman"/>
          <w:sz w:val="24"/>
          <w:szCs w:val="24"/>
          <w:lang w:val="en-US"/>
        </w:rPr>
        <w:t>45</w:t>
      </w:r>
      <w:proofErr w:type="gramEnd"/>
      <w:r w:rsidRPr="00EB327C">
        <w:rPr>
          <w:rFonts w:ascii="Times New Roman" w:hAnsi="Times New Roman" w:cs="Times New Roman"/>
          <w:sz w:val="24"/>
          <w:szCs w:val="24"/>
          <w:lang w:val="en-US"/>
        </w:rPr>
        <w:t xml:space="preserve"> °C. The main soil types encountered are sandy, lateritic, or clayey, while the vegetation consists of shrub steppes and tiger bush. Geomorphologically, the territory </w:t>
      </w:r>
      <w:proofErr w:type="gramStart"/>
      <w:r w:rsidRPr="00EB327C">
        <w:rPr>
          <w:rFonts w:ascii="Times New Roman" w:hAnsi="Times New Roman" w:cs="Times New Roman"/>
          <w:sz w:val="24"/>
          <w:szCs w:val="24"/>
          <w:lang w:val="en-US"/>
        </w:rPr>
        <w:t>is structured</w:t>
      </w:r>
      <w:proofErr w:type="gramEnd"/>
      <w:r w:rsidRPr="00EB327C">
        <w:rPr>
          <w:rFonts w:ascii="Times New Roman" w:hAnsi="Times New Roman" w:cs="Times New Roman"/>
          <w:sz w:val="24"/>
          <w:szCs w:val="24"/>
          <w:lang w:val="en-US"/>
        </w:rPr>
        <w:t xml:space="preserve"> around plateaus, valleys, and glacis, currently affected by accelerated land degradation (erosion, impoverishment, loss of vegetation cover) [13].</w:t>
      </w:r>
    </w:p>
    <w:p w14:paraId="680B7A93" w14:textId="0E42311A" w:rsidR="00F94D01" w:rsidRPr="00EB327C" w:rsidRDefault="00F94D01" w:rsidP="003969D8">
      <w:pPr>
        <w:spacing w:after="0" w:line="276" w:lineRule="auto"/>
        <w:jc w:val="both"/>
        <w:rPr>
          <w:rFonts w:ascii="Times New Roman" w:hAnsi="Times New Roman" w:cs="Times New Roman"/>
          <w:sz w:val="28"/>
          <w:szCs w:val="28"/>
          <w:lang w:val="en-US"/>
        </w:rPr>
      </w:pPr>
    </w:p>
    <w:p w14:paraId="7B377325" w14:textId="3E583346" w:rsidR="00F94D01" w:rsidRPr="00BC2D77" w:rsidRDefault="00B83AA8" w:rsidP="003969D8">
      <w:pPr>
        <w:spacing w:line="360" w:lineRule="auto"/>
        <w:jc w:val="center"/>
        <w:rPr>
          <w:rFonts w:ascii="Times New Roman" w:hAnsi="Times New Roman" w:cs="Times New Roman"/>
          <w:sz w:val="24"/>
          <w:szCs w:val="24"/>
        </w:rPr>
      </w:pPr>
      <w:r>
        <w:rPr>
          <w:noProof/>
        </w:rPr>
        <w:lastRenderedPageBreak/>
        <w:drawing>
          <wp:inline distT="0" distB="0" distL="0" distR="0" wp14:anchorId="35F745A4" wp14:editId="58D488AE">
            <wp:extent cx="5760720" cy="3784600"/>
            <wp:effectExtent l="0" t="0" r="0" b="6350"/>
            <wp:docPr id="920614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784600"/>
                    </a:xfrm>
                    <a:prstGeom prst="rect">
                      <a:avLst/>
                    </a:prstGeom>
                    <a:noFill/>
                    <a:ln>
                      <a:noFill/>
                    </a:ln>
                  </pic:spPr>
                </pic:pic>
              </a:graphicData>
            </a:graphic>
          </wp:inline>
        </w:drawing>
      </w:r>
    </w:p>
    <w:p w14:paraId="43F3DAA1" w14:textId="359D746F" w:rsidR="00A33D50" w:rsidRPr="00AC021D" w:rsidRDefault="00F94D01" w:rsidP="007F3F4E">
      <w:pPr>
        <w:pStyle w:val="Legenda"/>
        <w:jc w:val="center"/>
        <w:rPr>
          <w:rFonts w:ascii="Times New Roman" w:hAnsi="Times New Roman" w:cs="Times New Roman"/>
          <w:i w:val="0"/>
          <w:iCs w:val="0"/>
          <w:color w:val="auto"/>
          <w:sz w:val="24"/>
          <w:szCs w:val="24"/>
          <w:lang w:val="en-US"/>
        </w:rPr>
      </w:pPr>
      <w:r w:rsidRPr="00AC021D">
        <w:rPr>
          <w:rFonts w:ascii="Times New Roman" w:hAnsi="Times New Roman" w:cs="Times New Roman"/>
          <w:i w:val="0"/>
          <w:iCs w:val="0"/>
          <w:color w:val="4472C4" w:themeColor="accent1"/>
          <w:sz w:val="24"/>
          <w:szCs w:val="24"/>
          <w:lang w:val="en-US"/>
        </w:rPr>
        <w:t>Figure</w:t>
      </w:r>
      <w:r w:rsidR="007F3F4E" w:rsidRPr="00AC021D">
        <w:rPr>
          <w:rFonts w:ascii="Times New Roman" w:hAnsi="Times New Roman" w:cs="Times New Roman"/>
          <w:i w:val="0"/>
          <w:iCs w:val="0"/>
          <w:color w:val="4472C4" w:themeColor="accent1"/>
          <w:sz w:val="24"/>
          <w:szCs w:val="24"/>
          <w:lang w:val="en-US"/>
        </w:rPr>
        <w:t xml:space="preserve">1. </w:t>
      </w:r>
      <w:r w:rsidR="00EB327C" w:rsidRPr="00AC021D">
        <w:rPr>
          <w:rFonts w:ascii="Times New Roman" w:hAnsi="Times New Roman" w:cs="Times New Roman"/>
          <w:i w:val="0"/>
          <w:iCs w:val="0"/>
          <w:color w:val="auto"/>
          <w:sz w:val="24"/>
          <w:szCs w:val="24"/>
          <w:lang w:val="en-US"/>
        </w:rPr>
        <w:t>Location of the Study Area</w:t>
      </w:r>
    </w:p>
    <w:p w14:paraId="40AD78CB" w14:textId="5B5204ED" w:rsidR="00A33D50" w:rsidRPr="00EB327C" w:rsidRDefault="00A33D50" w:rsidP="00A33D50">
      <w:pPr>
        <w:pStyle w:val="Ttulo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2.2. </w:t>
      </w:r>
      <w:r w:rsidR="00EB327C" w:rsidRPr="00EB327C">
        <w:rPr>
          <w:rFonts w:ascii="Times New Roman" w:hAnsi="Times New Roman" w:cs="Times New Roman"/>
          <w:sz w:val="24"/>
          <w:szCs w:val="24"/>
          <w:lang w:val="en-US"/>
        </w:rPr>
        <w:t>Experimental Design and Counterfactual Approach</w:t>
      </w:r>
    </w:p>
    <w:p w14:paraId="6A0B8318" w14:textId="1CE52F54" w:rsidR="00EB327C" w:rsidRPr="00EB327C" w:rsidRDefault="00EB327C" w:rsidP="00EB327C">
      <w:pPr>
        <w:pStyle w:val="Legenda"/>
        <w:spacing w:after="0" w:line="276" w:lineRule="auto"/>
        <w:jc w:val="both"/>
        <w:rPr>
          <w:rFonts w:ascii="Times New Roman" w:hAnsi="Times New Roman" w:cs="Times New Roman"/>
          <w:i w:val="0"/>
          <w:iCs w:val="0"/>
          <w:color w:val="auto"/>
          <w:sz w:val="24"/>
          <w:szCs w:val="24"/>
          <w:lang w:val="en-US"/>
        </w:rPr>
      </w:pPr>
      <w:bookmarkStart w:id="2" w:name="_Hlk203216458"/>
      <w:r w:rsidRPr="00EB327C">
        <w:rPr>
          <w:rFonts w:ascii="Times New Roman" w:hAnsi="Times New Roman" w:cs="Times New Roman"/>
          <w:i w:val="0"/>
          <w:iCs w:val="0"/>
          <w:color w:val="auto"/>
          <w:sz w:val="24"/>
          <w:szCs w:val="24"/>
          <w:lang w:val="en-US"/>
        </w:rPr>
        <w:t>The approach adopted is quasi-experimental, based on a counterfactual model aimed at assessing the causal effect of two endogenous restoration techniques (</w:t>
      </w:r>
      <w:proofErr w:type="spellStart"/>
      <w:r w:rsidRPr="00EB327C">
        <w:rPr>
          <w:rFonts w:ascii="Times New Roman" w:hAnsi="Times New Roman" w:cs="Times New Roman"/>
          <w:i w:val="0"/>
          <w:iCs w:val="0"/>
          <w:color w:val="auto"/>
          <w:sz w:val="24"/>
          <w:szCs w:val="24"/>
          <w:lang w:val="en-US"/>
        </w:rPr>
        <w:t>sylvopastoral</w:t>
      </w:r>
      <w:proofErr w:type="spellEnd"/>
      <w:r w:rsidRPr="00EB327C">
        <w:rPr>
          <w:rFonts w:ascii="Times New Roman" w:hAnsi="Times New Roman" w:cs="Times New Roman"/>
          <w:i w:val="0"/>
          <w:iCs w:val="0"/>
          <w:color w:val="auto"/>
          <w:sz w:val="24"/>
          <w:szCs w:val="24"/>
          <w:lang w:val="en-US"/>
        </w:rPr>
        <w:t xml:space="preserve"> bunds and forest half-moons) on the physical properties of the soil.</w:t>
      </w:r>
    </w:p>
    <w:p w14:paraId="7F9DF3CC"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principle consists of comparing two groups:</w:t>
      </w:r>
    </w:p>
    <w:p w14:paraId="699EE29A"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A treated group, composed of plots managed using </w:t>
      </w:r>
      <w:proofErr w:type="gramStart"/>
      <w:r w:rsidRPr="00EB327C">
        <w:rPr>
          <w:rFonts w:ascii="Times New Roman" w:hAnsi="Times New Roman" w:cs="Times New Roman"/>
          <w:sz w:val="24"/>
          <w:szCs w:val="24"/>
          <w:lang w:val="en-US"/>
        </w:rPr>
        <w:t>the endogenous</w:t>
      </w:r>
      <w:proofErr w:type="gramEnd"/>
      <w:r w:rsidRPr="00EB327C">
        <w:rPr>
          <w:rFonts w:ascii="Times New Roman" w:hAnsi="Times New Roman" w:cs="Times New Roman"/>
          <w:sz w:val="24"/>
          <w:szCs w:val="24"/>
          <w:lang w:val="en-US"/>
        </w:rPr>
        <w:t xml:space="preserve"> </w:t>
      </w:r>
      <w:proofErr w:type="gramStart"/>
      <w:r w:rsidRPr="00EB327C">
        <w:rPr>
          <w:rFonts w:ascii="Times New Roman" w:hAnsi="Times New Roman" w:cs="Times New Roman"/>
          <w:sz w:val="24"/>
          <w:szCs w:val="24"/>
          <w:lang w:val="en-US"/>
        </w:rPr>
        <w:t>techniques;</w:t>
      </w:r>
      <w:proofErr w:type="gramEnd"/>
    </w:p>
    <w:p w14:paraId="0F6813C7"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A control group, consisting of untreated plots but with similar pedoclimatic characteristics.</w:t>
      </w:r>
    </w:p>
    <w:p w14:paraId="413D885A" w14:textId="3396EC4E"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causal effect </w:t>
      </w:r>
      <w:r w:rsidRPr="00EB327C">
        <w:rPr>
          <w:rFonts w:ascii="Times New Roman" w:hAnsi="Times New Roman" w:cs="Times New Roman"/>
          <w:sz w:val="24"/>
          <w:szCs w:val="24"/>
        </w:rPr>
        <w:t>α</w:t>
      </w:r>
      <w:r w:rsidRPr="00EB327C">
        <w:rPr>
          <w:rFonts w:ascii="Times New Roman" w:hAnsi="Times New Roman" w:cs="Times New Roman"/>
          <w:sz w:val="24"/>
          <w:szCs w:val="24"/>
          <w:lang w:val="en-US"/>
        </w:rPr>
        <w:t xml:space="preserve"> </w:t>
      </w:r>
      <w:proofErr w:type="gramStart"/>
      <w:r w:rsidRPr="00EB327C">
        <w:rPr>
          <w:rFonts w:ascii="Times New Roman" w:hAnsi="Times New Roman" w:cs="Times New Roman"/>
          <w:sz w:val="24"/>
          <w:szCs w:val="24"/>
          <w:lang w:val="en-US"/>
        </w:rPr>
        <w:t>is estimated</w:t>
      </w:r>
      <w:proofErr w:type="gramEnd"/>
      <w:r w:rsidRPr="00EB327C">
        <w:rPr>
          <w:rFonts w:ascii="Times New Roman" w:hAnsi="Times New Roman" w:cs="Times New Roman"/>
          <w:sz w:val="24"/>
          <w:szCs w:val="24"/>
          <w:lang w:val="en-US"/>
        </w:rPr>
        <w:t xml:space="preserve"> as the difference between the expected outcomes with and without intervention:</w:t>
      </w:r>
    </w:p>
    <w:p w14:paraId="365FF444" w14:textId="439C9BA3" w:rsidR="00AD019B" w:rsidRPr="00AC021D" w:rsidRDefault="00AD019B" w:rsidP="007F3F4E">
      <w:pPr>
        <w:pStyle w:val="Legenda"/>
        <w:jc w:val="center"/>
        <w:rPr>
          <w:rFonts w:ascii="Times New Roman" w:hAnsi="Times New Roman" w:cs="Times New Roman"/>
          <w:sz w:val="24"/>
          <w:szCs w:val="24"/>
          <w:lang w:val="en-US"/>
        </w:rPr>
      </w:pPr>
      <w:r w:rsidRPr="007F3F4E">
        <w:rPr>
          <w:rFonts w:ascii="Times New Roman" w:hAnsi="Times New Roman" w:cs="Times New Roman"/>
          <w:color w:val="auto"/>
          <w:sz w:val="24"/>
          <w:szCs w:val="24"/>
        </w:rPr>
        <w:t>α</w:t>
      </w:r>
      <w:r w:rsidRPr="00EB327C">
        <w:rPr>
          <w:rFonts w:ascii="Times New Roman" w:hAnsi="Times New Roman" w:cs="Times New Roman"/>
          <w:color w:val="auto"/>
          <w:sz w:val="24"/>
          <w:szCs w:val="24"/>
          <w:lang w:val="en-US"/>
        </w:rPr>
        <w:t xml:space="preserve"> =E(</w:t>
      </w:r>
      <w:r w:rsidRPr="00EB327C">
        <w:rPr>
          <w:rFonts w:ascii="Times New Roman" w:hAnsi="Times New Roman" w:cs="Times New Roman"/>
          <w:b/>
          <w:bCs/>
          <w:color w:val="auto"/>
          <w:sz w:val="24"/>
          <w:szCs w:val="24"/>
          <w:lang w:val="en-US"/>
        </w:rPr>
        <w:t>Y</w:t>
      </w:r>
      <w:r w:rsidRPr="00EB327C">
        <w:rPr>
          <w:rFonts w:ascii="Cambria Math" w:hAnsi="Cambria Math" w:cs="Cambria Math"/>
          <w:b/>
          <w:bCs/>
          <w:color w:val="auto"/>
          <w:sz w:val="24"/>
          <w:szCs w:val="24"/>
          <w:lang w:val="en-US"/>
        </w:rPr>
        <w:t>∣</w:t>
      </w:r>
      <w:r w:rsidRPr="00EB327C">
        <w:rPr>
          <w:rFonts w:ascii="Times New Roman" w:hAnsi="Times New Roman" w:cs="Times New Roman"/>
          <w:b/>
          <w:bCs/>
          <w:color w:val="auto"/>
          <w:sz w:val="24"/>
          <w:szCs w:val="24"/>
          <w:lang w:val="en-US"/>
        </w:rPr>
        <w:t>P</w:t>
      </w:r>
      <w:r w:rsidRPr="00EB327C">
        <w:rPr>
          <w:rFonts w:ascii="Times New Roman" w:hAnsi="Times New Roman" w:cs="Times New Roman"/>
          <w:color w:val="auto"/>
          <w:sz w:val="24"/>
          <w:szCs w:val="24"/>
          <w:lang w:val="en-US"/>
        </w:rPr>
        <w:t>=1) −E(Y</w:t>
      </w:r>
      <w:r w:rsidRPr="00EB327C">
        <w:rPr>
          <w:rFonts w:ascii="Cambria Math" w:hAnsi="Cambria Math" w:cs="Cambria Math"/>
          <w:color w:val="auto"/>
          <w:sz w:val="24"/>
          <w:szCs w:val="24"/>
          <w:lang w:val="en-US"/>
        </w:rPr>
        <w:t>∣</w:t>
      </w:r>
      <w:r w:rsidRPr="00EB327C">
        <w:rPr>
          <w:rFonts w:ascii="Times New Roman" w:hAnsi="Times New Roman" w:cs="Times New Roman"/>
          <w:color w:val="auto"/>
          <w:sz w:val="24"/>
          <w:szCs w:val="24"/>
          <w:lang w:val="en-US"/>
        </w:rPr>
        <w:t>P=0)</w:t>
      </w:r>
      <w:r w:rsidR="00E53E71" w:rsidRPr="00EB327C">
        <w:rPr>
          <w:rFonts w:ascii="Times New Roman" w:hAnsi="Times New Roman" w:cs="Times New Roman"/>
          <w:color w:val="auto"/>
          <w:sz w:val="24"/>
          <w:szCs w:val="24"/>
          <w:lang w:val="en-US"/>
        </w:rPr>
        <w:t xml:space="preserve"> </w:t>
      </w:r>
      <w:r w:rsidR="007F3F4E" w:rsidRPr="00EB327C">
        <w:rPr>
          <w:rFonts w:ascii="Times New Roman" w:hAnsi="Times New Roman" w:cs="Times New Roman"/>
          <w:color w:val="auto"/>
          <w:sz w:val="24"/>
          <w:szCs w:val="24"/>
          <w:lang w:val="en-US"/>
        </w:rPr>
        <w:t xml:space="preserve">        </w:t>
      </w:r>
      <w:proofErr w:type="spellStart"/>
      <w:r w:rsidR="007F3F4E" w:rsidRPr="00EB327C">
        <w:rPr>
          <w:rFonts w:ascii="Times New Roman" w:hAnsi="Times New Roman" w:cs="Times New Roman"/>
          <w:sz w:val="24"/>
          <w:szCs w:val="24"/>
          <w:lang w:val="en-US"/>
        </w:rPr>
        <w:t>Eqn</w:t>
      </w:r>
      <w:proofErr w:type="spellEnd"/>
      <w:r w:rsidR="007F3F4E" w:rsidRPr="00EB327C">
        <w:rPr>
          <w:rFonts w:ascii="Times New Roman" w:hAnsi="Times New Roman" w:cs="Times New Roman"/>
          <w:sz w:val="24"/>
          <w:szCs w:val="24"/>
          <w:lang w:val="en-US"/>
        </w:rPr>
        <w:t xml:space="preserve"> </w:t>
      </w:r>
      <w:r w:rsidR="007F3F4E" w:rsidRPr="007F3F4E">
        <w:rPr>
          <w:rFonts w:ascii="Times New Roman" w:hAnsi="Times New Roman" w:cs="Times New Roman"/>
          <w:sz w:val="24"/>
          <w:szCs w:val="24"/>
        </w:rPr>
        <w:fldChar w:fldCharType="begin"/>
      </w:r>
      <w:r w:rsidR="007F3F4E" w:rsidRPr="00EB327C">
        <w:rPr>
          <w:rFonts w:ascii="Times New Roman" w:hAnsi="Times New Roman" w:cs="Times New Roman"/>
          <w:sz w:val="24"/>
          <w:szCs w:val="24"/>
          <w:lang w:val="en-US"/>
        </w:rPr>
        <w:instrText xml:space="preserve"> SEQ Eqn \* ARABIC </w:instrText>
      </w:r>
      <w:r w:rsidR="007F3F4E" w:rsidRPr="007F3F4E">
        <w:rPr>
          <w:rFonts w:ascii="Times New Roman" w:hAnsi="Times New Roman" w:cs="Times New Roman"/>
          <w:sz w:val="24"/>
          <w:szCs w:val="24"/>
        </w:rPr>
        <w:fldChar w:fldCharType="separate"/>
      </w:r>
      <w:r w:rsidR="007F3F4E" w:rsidRPr="00EB327C">
        <w:rPr>
          <w:rFonts w:ascii="Times New Roman" w:hAnsi="Times New Roman" w:cs="Times New Roman"/>
          <w:noProof/>
          <w:sz w:val="24"/>
          <w:szCs w:val="24"/>
          <w:lang w:val="en-US"/>
        </w:rPr>
        <w:t>1</w:t>
      </w:r>
      <w:r w:rsidR="007F3F4E" w:rsidRPr="007F3F4E">
        <w:rPr>
          <w:rFonts w:ascii="Times New Roman" w:hAnsi="Times New Roman" w:cs="Times New Roman"/>
          <w:sz w:val="24"/>
          <w:szCs w:val="24"/>
        </w:rPr>
        <w:fldChar w:fldCharType="end"/>
      </w:r>
    </w:p>
    <w:p w14:paraId="255F45C1"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Where </w:t>
      </w:r>
      <w:r w:rsidRPr="00EB327C">
        <w:rPr>
          <w:rFonts w:ascii="Times New Roman" w:hAnsi="Times New Roman" w:cs="Times New Roman"/>
          <w:b/>
          <w:bCs/>
          <w:sz w:val="24"/>
          <w:szCs w:val="24"/>
          <w:lang w:val="en-US"/>
        </w:rPr>
        <w:t>Y</w:t>
      </w:r>
      <w:r w:rsidRPr="00EB327C">
        <w:rPr>
          <w:rFonts w:ascii="Times New Roman" w:hAnsi="Times New Roman" w:cs="Times New Roman"/>
          <w:sz w:val="24"/>
          <w:szCs w:val="24"/>
          <w:lang w:val="en-US"/>
        </w:rPr>
        <w:t xml:space="preserve"> represents the variable of interest (volumetric moisture or bulk density) and </w:t>
      </w:r>
      <w:r w:rsidRPr="00EB327C">
        <w:rPr>
          <w:rFonts w:ascii="Times New Roman" w:hAnsi="Times New Roman" w:cs="Times New Roman"/>
          <w:b/>
          <w:bCs/>
          <w:sz w:val="24"/>
          <w:szCs w:val="24"/>
          <w:lang w:val="en-US"/>
        </w:rPr>
        <w:t>P</w:t>
      </w:r>
      <w:r w:rsidRPr="00EB327C">
        <w:rPr>
          <w:rFonts w:ascii="Times New Roman" w:hAnsi="Times New Roman" w:cs="Times New Roman"/>
          <w:sz w:val="24"/>
          <w:szCs w:val="24"/>
          <w:lang w:val="en-US"/>
        </w:rPr>
        <w:t xml:space="preserve"> the treatment status (1 = presence of intervention; 0 = absence) [14].</w:t>
      </w:r>
    </w:p>
    <w:p w14:paraId="5303D6A7"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This approach allows isolating the net effect of the techniques by </w:t>
      </w:r>
      <w:proofErr w:type="gramStart"/>
      <w:r w:rsidRPr="00EB327C">
        <w:rPr>
          <w:rFonts w:ascii="Times New Roman" w:hAnsi="Times New Roman" w:cs="Times New Roman"/>
          <w:sz w:val="24"/>
          <w:szCs w:val="24"/>
          <w:lang w:val="en-US"/>
        </w:rPr>
        <w:t>controlling for</w:t>
      </w:r>
      <w:proofErr w:type="gramEnd"/>
      <w:r w:rsidRPr="00EB327C">
        <w:rPr>
          <w:rFonts w:ascii="Times New Roman" w:hAnsi="Times New Roman" w:cs="Times New Roman"/>
          <w:sz w:val="24"/>
          <w:szCs w:val="24"/>
          <w:lang w:val="en-US"/>
        </w:rPr>
        <w:t xml:space="preserve"> biases related to the natural heterogeneity of soils.</w:t>
      </w:r>
    </w:p>
    <w:p w14:paraId="1B659ECB" w14:textId="77777777" w:rsidR="00EB327C" w:rsidRPr="00EB327C" w:rsidRDefault="00EB327C" w:rsidP="00EB327C">
      <w:pPr>
        <w:rPr>
          <w:lang w:val="en-US"/>
        </w:rPr>
      </w:pPr>
    </w:p>
    <w:bookmarkEnd w:id="2"/>
    <w:p w14:paraId="39D79167" w14:textId="0D413AA5" w:rsidR="00E65774" w:rsidRPr="00EB327C" w:rsidRDefault="002A6EAC" w:rsidP="002A6EAC">
      <w:pPr>
        <w:pStyle w:val="Ttulo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2.3. </w:t>
      </w:r>
      <w:r w:rsidR="00EB327C" w:rsidRPr="00EB327C">
        <w:rPr>
          <w:rFonts w:ascii="Times New Roman" w:hAnsi="Times New Roman" w:cs="Times New Roman"/>
          <w:sz w:val="24"/>
          <w:szCs w:val="24"/>
          <w:lang w:val="en-US"/>
        </w:rPr>
        <w:t>Site Selection Criteria and Description</w:t>
      </w:r>
    </w:p>
    <w:p w14:paraId="2189D6AD" w14:textId="68060D33"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Two experimental sites </w:t>
      </w:r>
      <w:proofErr w:type="gramStart"/>
      <w:r w:rsidRPr="00EB327C">
        <w:rPr>
          <w:rFonts w:ascii="Times New Roman" w:hAnsi="Times New Roman" w:cs="Times New Roman"/>
          <w:sz w:val="24"/>
          <w:szCs w:val="24"/>
          <w:lang w:val="en-US"/>
        </w:rPr>
        <w:t>were selected</w:t>
      </w:r>
      <w:proofErr w:type="gramEnd"/>
      <w:r w:rsidRPr="00EB327C">
        <w:rPr>
          <w:rFonts w:ascii="Times New Roman" w:hAnsi="Times New Roman" w:cs="Times New Roman"/>
          <w:sz w:val="24"/>
          <w:szCs w:val="24"/>
          <w:lang w:val="en-US"/>
        </w:rPr>
        <w:t xml:space="preserve"> based on the following criteria: advanced degradation status, accessibility, geomorphological homogeneity, and feasibility of sampling.</w:t>
      </w:r>
    </w:p>
    <w:p w14:paraId="3FFD81FD"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Site 1: </w:t>
      </w:r>
      <w:proofErr w:type="spellStart"/>
      <w:r w:rsidRPr="00EB327C">
        <w:rPr>
          <w:rFonts w:ascii="Times New Roman" w:hAnsi="Times New Roman" w:cs="Times New Roman"/>
          <w:sz w:val="24"/>
          <w:szCs w:val="24"/>
          <w:lang w:val="en-US"/>
        </w:rPr>
        <w:t>Sylvopastoral</w:t>
      </w:r>
      <w:proofErr w:type="spellEnd"/>
      <w:r w:rsidRPr="00EB327C">
        <w:rPr>
          <w:rFonts w:ascii="Times New Roman" w:hAnsi="Times New Roman" w:cs="Times New Roman"/>
          <w:sz w:val="24"/>
          <w:szCs w:val="24"/>
          <w:lang w:val="en-US"/>
        </w:rPr>
        <w:t xml:space="preserve"> Bunds (Plateaus)</w:t>
      </w:r>
    </w:p>
    <w:p w14:paraId="7B70AA43"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first site, covering an area of </w:t>
      </w:r>
      <w:proofErr w:type="gramStart"/>
      <w:r w:rsidRPr="00EB327C">
        <w:rPr>
          <w:rFonts w:ascii="Times New Roman" w:hAnsi="Times New Roman" w:cs="Times New Roman"/>
          <w:sz w:val="24"/>
          <w:szCs w:val="24"/>
          <w:lang w:val="en-US"/>
        </w:rPr>
        <w:t>16</w:t>
      </w:r>
      <w:proofErr w:type="gramEnd"/>
      <w:r w:rsidRPr="00EB327C">
        <w:rPr>
          <w:rFonts w:ascii="Times New Roman" w:hAnsi="Times New Roman" w:cs="Times New Roman"/>
          <w:sz w:val="24"/>
          <w:szCs w:val="24"/>
          <w:lang w:val="en-US"/>
        </w:rPr>
        <w:t xml:space="preserve"> hectares, is located at 13°41’46.9” N; </w:t>
      </w:r>
      <w:proofErr w:type="gramStart"/>
      <w:r w:rsidRPr="00EB327C">
        <w:rPr>
          <w:rFonts w:ascii="Times New Roman" w:hAnsi="Times New Roman" w:cs="Times New Roman"/>
          <w:sz w:val="24"/>
          <w:szCs w:val="24"/>
          <w:lang w:val="en-US"/>
        </w:rPr>
        <w:t>2</w:t>
      </w:r>
      <w:proofErr w:type="gramEnd"/>
      <w:r w:rsidRPr="00EB327C">
        <w:rPr>
          <w:rFonts w:ascii="Times New Roman" w:hAnsi="Times New Roman" w:cs="Times New Roman"/>
          <w:sz w:val="24"/>
          <w:szCs w:val="24"/>
          <w:lang w:val="en-US"/>
        </w:rPr>
        <w:t>°44’53.0” E.</w:t>
      </w:r>
    </w:p>
    <w:p w14:paraId="4C1F0BD0" w14:textId="4B354813"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lastRenderedPageBreak/>
        <w:t xml:space="preserve">The soil is ferruginous, tropical, slightly leached, shallow, with </w:t>
      </w:r>
      <w:proofErr w:type="gramStart"/>
      <w:r w:rsidRPr="00EB327C">
        <w:rPr>
          <w:rFonts w:ascii="Times New Roman" w:hAnsi="Times New Roman" w:cs="Times New Roman"/>
          <w:sz w:val="24"/>
          <w:szCs w:val="24"/>
          <w:lang w:val="en-US"/>
        </w:rPr>
        <w:t>some</w:t>
      </w:r>
      <w:proofErr w:type="gramEnd"/>
      <w:r w:rsidRPr="00EB327C">
        <w:rPr>
          <w:rFonts w:ascii="Times New Roman" w:hAnsi="Times New Roman" w:cs="Times New Roman"/>
          <w:sz w:val="24"/>
          <w:szCs w:val="24"/>
          <w:lang w:val="en-US"/>
        </w:rPr>
        <w:t xml:space="preserve"> presence of gravel crusts and erosion. The site </w:t>
      </w:r>
      <w:proofErr w:type="gramStart"/>
      <w:r w:rsidRPr="00EB327C">
        <w:rPr>
          <w:rFonts w:ascii="Times New Roman" w:hAnsi="Times New Roman" w:cs="Times New Roman"/>
          <w:sz w:val="24"/>
          <w:szCs w:val="24"/>
          <w:lang w:val="en-US"/>
        </w:rPr>
        <w:t>was developed</w:t>
      </w:r>
      <w:proofErr w:type="gramEnd"/>
      <w:r w:rsidRPr="00EB327C">
        <w:rPr>
          <w:rFonts w:ascii="Times New Roman" w:hAnsi="Times New Roman" w:cs="Times New Roman"/>
          <w:sz w:val="24"/>
          <w:szCs w:val="24"/>
          <w:lang w:val="en-US"/>
        </w:rPr>
        <w:t xml:space="preserve"> using 280 </w:t>
      </w:r>
      <w:proofErr w:type="spellStart"/>
      <w:r w:rsidRPr="00EB327C">
        <w:rPr>
          <w:rFonts w:ascii="Times New Roman" w:hAnsi="Times New Roman" w:cs="Times New Roman"/>
          <w:sz w:val="24"/>
          <w:szCs w:val="24"/>
          <w:lang w:val="en-US"/>
        </w:rPr>
        <w:t>sylvopastoral</w:t>
      </w:r>
      <w:proofErr w:type="spellEnd"/>
      <w:r w:rsidRPr="00EB327C">
        <w:rPr>
          <w:rFonts w:ascii="Times New Roman" w:hAnsi="Times New Roman" w:cs="Times New Roman"/>
          <w:sz w:val="24"/>
          <w:szCs w:val="24"/>
          <w:lang w:val="en-US"/>
        </w:rPr>
        <w:t xml:space="preserve"> bunds within which 1,400 Ziziphus </w:t>
      </w:r>
      <w:proofErr w:type="spellStart"/>
      <w:r w:rsidRPr="00EB327C">
        <w:rPr>
          <w:rFonts w:ascii="Times New Roman" w:hAnsi="Times New Roman" w:cs="Times New Roman"/>
          <w:sz w:val="24"/>
          <w:szCs w:val="24"/>
          <w:lang w:val="en-US"/>
        </w:rPr>
        <w:t>mauritiana</w:t>
      </w:r>
      <w:proofErr w:type="spellEnd"/>
      <w:r w:rsidRPr="00EB327C">
        <w:rPr>
          <w:rFonts w:ascii="Times New Roman" w:hAnsi="Times New Roman" w:cs="Times New Roman"/>
          <w:sz w:val="24"/>
          <w:szCs w:val="24"/>
          <w:lang w:val="en-US"/>
        </w:rPr>
        <w:t xml:space="preserve"> plants </w:t>
      </w:r>
      <w:proofErr w:type="gramStart"/>
      <w:r w:rsidRPr="00EB327C">
        <w:rPr>
          <w:rFonts w:ascii="Times New Roman" w:hAnsi="Times New Roman" w:cs="Times New Roman"/>
          <w:sz w:val="24"/>
          <w:szCs w:val="24"/>
          <w:lang w:val="en-US"/>
        </w:rPr>
        <w:t>were planted</w:t>
      </w:r>
      <w:proofErr w:type="gramEnd"/>
      <w:r w:rsidRPr="00EB327C">
        <w:rPr>
          <w:rFonts w:ascii="Times New Roman" w:hAnsi="Times New Roman" w:cs="Times New Roman"/>
          <w:sz w:val="24"/>
          <w:szCs w:val="24"/>
          <w:lang w:val="en-US"/>
        </w:rPr>
        <w:t xml:space="preserve"> (on the </w:t>
      </w:r>
      <w:proofErr w:type="gramStart"/>
      <w:r w:rsidRPr="00EB327C">
        <w:rPr>
          <w:rFonts w:ascii="Times New Roman" w:hAnsi="Times New Roman" w:cs="Times New Roman"/>
          <w:sz w:val="24"/>
          <w:szCs w:val="24"/>
          <w:lang w:val="en-US"/>
        </w:rPr>
        <w:t>8</w:t>
      </w:r>
      <w:proofErr w:type="gramEnd"/>
      <w:r w:rsidRPr="00EB327C">
        <w:rPr>
          <w:rFonts w:ascii="Times New Roman" w:hAnsi="Times New Roman" w:cs="Times New Roman"/>
          <w:sz w:val="24"/>
          <w:szCs w:val="24"/>
          <w:lang w:val="en-US"/>
        </w:rPr>
        <w:t xml:space="preserve"> hectares used as treated plots) </w:t>
      </w:r>
      <w:r w:rsidRPr="00EB327C">
        <w:rPr>
          <w:rFonts w:ascii="Times New Roman" w:hAnsi="Times New Roman" w:cs="Times New Roman"/>
          <w:b/>
          <w:bCs/>
          <w:sz w:val="24"/>
          <w:szCs w:val="24"/>
          <w:lang w:val="en-US"/>
        </w:rPr>
        <w:t>(Figure 2).</w:t>
      </w:r>
    </w:p>
    <w:p w14:paraId="778780FC" w14:textId="38F20BD5" w:rsidR="007F3F4E"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These bunds consist of long excavations arranged along the contour lines and equipped with </w:t>
      </w:r>
      <w:r w:rsidR="00635C72" w:rsidRPr="00EB327C">
        <w:rPr>
          <w:rFonts w:ascii="Times New Roman" w:hAnsi="Times New Roman" w:cs="Times New Roman"/>
          <w:sz w:val="24"/>
          <w:szCs w:val="24"/>
          <w:lang w:val="en-US"/>
        </w:rPr>
        <w:t>wings-oriented</w:t>
      </w:r>
      <w:r w:rsidRPr="00EB327C">
        <w:rPr>
          <w:rFonts w:ascii="Times New Roman" w:hAnsi="Times New Roman" w:cs="Times New Roman"/>
          <w:sz w:val="24"/>
          <w:szCs w:val="24"/>
          <w:lang w:val="en-US"/>
        </w:rPr>
        <w:t xml:space="preserve"> upslope. They </w:t>
      </w:r>
      <w:proofErr w:type="gramStart"/>
      <w:r w:rsidRPr="00EB327C">
        <w:rPr>
          <w:rFonts w:ascii="Times New Roman" w:hAnsi="Times New Roman" w:cs="Times New Roman"/>
          <w:sz w:val="24"/>
          <w:szCs w:val="24"/>
          <w:lang w:val="en-US"/>
        </w:rPr>
        <w:t>generally consist</w:t>
      </w:r>
      <w:proofErr w:type="gramEnd"/>
      <w:r w:rsidRPr="00EB327C">
        <w:rPr>
          <w:rFonts w:ascii="Times New Roman" w:hAnsi="Times New Roman" w:cs="Times New Roman"/>
          <w:sz w:val="24"/>
          <w:szCs w:val="24"/>
          <w:lang w:val="en-US"/>
        </w:rPr>
        <w:t xml:space="preserve"> of a ridge on the downslope side and a ditch upslope fitted with two wings, the space between which </w:t>
      </w:r>
      <w:proofErr w:type="gramStart"/>
      <w:r w:rsidRPr="00EB327C">
        <w:rPr>
          <w:rFonts w:ascii="Times New Roman" w:hAnsi="Times New Roman" w:cs="Times New Roman"/>
          <w:sz w:val="24"/>
          <w:szCs w:val="24"/>
          <w:lang w:val="en-US"/>
        </w:rPr>
        <w:t>is seeded</w:t>
      </w:r>
      <w:proofErr w:type="gramEnd"/>
      <w:r w:rsidRPr="00EB327C">
        <w:rPr>
          <w:rFonts w:ascii="Times New Roman" w:hAnsi="Times New Roman" w:cs="Times New Roman"/>
          <w:sz w:val="24"/>
          <w:szCs w:val="24"/>
          <w:lang w:val="en-US"/>
        </w:rPr>
        <w:t xml:space="preserve"> with herbaceous plants, while fodder trees </w:t>
      </w:r>
      <w:proofErr w:type="gramStart"/>
      <w:r w:rsidRPr="00EB327C">
        <w:rPr>
          <w:rFonts w:ascii="Times New Roman" w:hAnsi="Times New Roman" w:cs="Times New Roman"/>
          <w:sz w:val="24"/>
          <w:szCs w:val="24"/>
          <w:lang w:val="en-US"/>
        </w:rPr>
        <w:t>are planted</w:t>
      </w:r>
      <w:proofErr w:type="gramEnd"/>
      <w:r w:rsidRPr="00EB327C">
        <w:rPr>
          <w:rFonts w:ascii="Times New Roman" w:hAnsi="Times New Roman" w:cs="Times New Roman"/>
          <w:sz w:val="24"/>
          <w:szCs w:val="24"/>
          <w:lang w:val="en-US"/>
        </w:rPr>
        <w:t xml:space="preserve"> along the edges.</w:t>
      </w:r>
    </w:p>
    <w:p w14:paraId="6702DED8" w14:textId="1C0D29D2" w:rsidR="007F3F4E" w:rsidRPr="0007497E" w:rsidRDefault="007F3F4E" w:rsidP="007F3F4E">
      <w:pPr>
        <w:spacing w:line="276" w:lineRule="auto"/>
        <w:jc w:val="center"/>
        <w:rPr>
          <w:rFonts w:ascii="Times New Roman" w:hAnsi="Times New Roman" w:cs="Times New Roman"/>
          <w:sz w:val="24"/>
          <w:szCs w:val="24"/>
        </w:rPr>
      </w:pPr>
      <w:commentRangeStart w:id="3"/>
      <w:r>
        <w:rPr>
          <w:noProof/>
        </w:rPr>
        <w:drawing>
          <wp:inline distT="0" distB="0" distL="0" distR="0" wp14:anchorId="791F5C81" wp14:editId="13CA2EB7">
            <wp:extent cx="3867150" cy="2717457"/>
            <wp:effectExtent l="0" t="0" r="0" b="6985"/>
            <wp:docPr id="9049850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9076" cy="2718810"/>
                    </a:xfrm>
                    <a:prstGeom prst="rect">
                      <a:avLst/>
                    </a:prstGeom>
                    <a:noFill/>
                    <a:ln>
                      <a:noFill/>
                    </a:ln>
                  </pic:spPr>
                </pic:pic>
              </a:graphicData>
            </a:graphic>
          </wp:inline>
        </w:drawing>
      </w:r>
      <w:commentRangeEnd w:id="3"/>
      <w:r w:rsidR="00281953">
        <w:rPr>
          <w:rStyle w:val="Refdecomentrio"/>
        </w:rPr>
        <w:commentReference w:id="3"/>
      </w:r>
    </w:p>
    <w:p w14:paraId="2E54FFBC" w14:textId="28F5C7A4" w:rsidR="00030FF9" w:rsidRPr="00030FF9" w:rsidRDefault="007F3F4E" w:rsidP="00030FF9">
      <w:pPr>
        <w:pStyle w:val="Legenda"/>
        <w:jc w:val="center"/>
        <w:rPr>
          <w:rFonts w:ascii="Times New Roman" w:hAnsi="Times New Roman" w:cs="Times New Roman"/>
          <w:i w:val="0"/>
          <w:iCs w:val="0"/>
          <w:color w:val="auto"/>
          <w:sz w:val="24"/>
          <w:szCs w:val="24"/>
          <w:lang w:val="en-US"/>
        </w:rPr>
      </w:pPr>
      <w:proofErr w:type="gramStart"/>
      <w:r w:rsidRPr="00AC021D">
        <w:rPr>
          <w:rFonts w:ascii="Times New Roman" w:hAnsi="Times New Roman" w:cs="Times New Roman"/>
          <w:i w:val="0"/>
          <w:iCs w:val="0"/>
          <w:color w:val="4472C4" w:themeColor="accent1"/>
          <w:sz w:val="24"/>
          <w:szCs w:val="24"/>
          <w:lang w:val="en-US"/>
        </w:rPr>
        <w:t>Figure2</w:t>
      </w:r>
      <w:proofErr w:type="gramEnd"/>
      <w:r w:rsidRPr="00AC021D">
        <w:rPr>
          <w:rFonts w:ascii="Times New Roman" w:hAnsi="Times New Roman" w:cs="Times New Roman"/>
          <w:i w:val="0"/>
          <w:iCs w:val="0"/>
          <w:color w:val="4472C4" w:themeColor="accent1"/>
          <w:sz w:val="24"/>
          <w:szCs w:val="24"/>
          <w:lang w:val="en-US"/>
        </w:rPr>
        <w:t xml:space="preserve">. </w:t>
      </w:r>
      <w:proofErr w:type="spellStart"/>
      <w:r w:rsidR="00030FF9" w:rsidRPr="00030FF9">
        <w:rPr>
          <w:rFonts w:ascii="Times New Roman" w:hAnsi="Times New Roman" w:cs="Times New Roman"/>
          <w:i w:val="0"/>
          <w:iCs w:val="0"/>
          <w:color w:val="auto"/>
          <w:sz w:val="24"/>
          <w:szCs w:val="24"/>
          <w:lang w:val="en-US"/>
        </w:rPr>
        <w:t>Sylvopastoral</w:t>
      </w:r>
      <w:proofErr w:type="spellEnd"/>
      <w:r w:rsidR="00030FF9" w:rsidRPr="00030FF9">
        <w:rPr>
          <w:rFonts w:ascii="Times New Roman" w:hAnsi="Times New Roman" w:cs="Times New Roman"/>
          <w:i w:val="0"/>
          <w:iCs w:val="0"/>
          <w:color w:val="auto"/>
          <w:sz w:val="24"/>
          <w:szCs w:val="24"/>
          <w:lang w:val="en-US"/>
        </w:rPr>
        <w:t xml:space="preserve"> Bunds</w:t>
      </w:r>
    </w:p>
    <w:p w14:paraId="549A2B4A" w14:textId="77777777"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Site 2: Forest Half-Moons (Glacis)</w:t>
      </w:r>
    </w:p>
    <w:p w14:paraId="563F671E" w14:textId="63D1B5E6"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The second site, also covering 16 hectares of glacis, is located at coordinates 13°39’54.5” N; 2°42’22.6” E. Pedologically, it is covered by a leached ferruginous soil, relatively deep (100–120 cm), affected by sheet and rill erosion, and structural crusts.</w:t>
      </w:r>
    </w:p>
    <w:p w14:paraId="1790FB3E" w14:textId="5963C6E2"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The treated part of the site </w:t>
      </w:r>
      <w:proofErr w:type="gramStart"/>
      <w:r w:rsidRPr="00030FF9">
        <w:rPr>
          <w:rFonts w:ascii="Times New Roman" w:hAnsi="Times New Roman" w:cs="Times New Roman"/>
          <w:sz w:val="24"/>
          <w:szCs w:val="24"/>
          <w:lang w:val="en-US"/>
        </w:rPr>
        <w:t>was restored</w:t>
      </w:r>
      <w:proofErr w:type="gramEnd"/>
      <w:r w:rsidRPr="00030FF9">
        <w:rPr>
          <w:rFonts w:ascii="Times New Roman" w:hAnsi="Times New Roman" w:cs="Times New Roman"/>
          <w:sz w:val="24"/>
          <w:szCs w:val="24"/>
          <w:lang w:val="en-US"/>
        </w:rPr>
        <w:t xml:space="preserve"> using 4,000 forest half-moons, with an equal number of Ziziphus </w:t>
      </w:r>
      <w:proofErr w:type="spellStart"/>
      <w:r w:rsidRPr="00030FF9">
        <w:rPr>
          <w:rFonts w:ascii="Times New Roman" w:hAnsi="Times New Roman" w:cs="Times New Roman"/>
          <w:sz w:val="24"/>
          <w:szCs w:val="24"/>
          <w:lang w:val="en-US"/>
        </w:rPr>
        <w:t>mauritiana</w:t>
      </w:r>
      <w:proofErr w:type="spellEnd"/>
      <w:r w:rsidRPr="00030FF9">
        <w:rPr>
          <w:rFonts w:ascii="Times New Roman" w:hAnsi="Times New Roman" w:cs="Times New Roman"/>
          <w:sz w:val="24"/>
          <w:szCs w:val="24"/>
          <w:lang w:val="en-US"/>
        </w:rPr>
        <w:t xml:space="preserve"> plants. The other half of the plot (the remaining </w:t>
      </w:r>
      <w:proofErr w:type="gramStart"/>
      <w:r w:rsidRPr="00030FF9">
        <w:rPr>
          <w:rFonts w:ascii="Times New Roman" w:hAnsi="Times New Roman" w:cs="Times New Roman"/>
          <w:sz w:val="24"/>
          <w:szCs w:val="24"/>
          <w:lang w:val="en-US"/>
        </w:rPr>
        <w:t>8</w:t>
      </w:r>
      <w:proofErr w:type="gramEnd"/>
      <w:r w:rsidRPr="00030FF9">
        <w:rPr>
          <w:rFonts w:ascii="Times New Roman" w:hAnsi="Times New Roman" w:cs="Times New Roman"/>
          <w:sz w:val="24"/>
          <w:szCs w:val="24"/>
          <w:lang w:val="en-US"/>
        </w:rPr>
        <w:t xml:space="preserve"> hectares) </w:t>
      </w:r>
      <w:proofErr w:type="gramStart"/>
      <w:r w:rsidRPr="00030FF9">
        <w:rPr>
          <w:rFonts w:ascii="Times New Roman" w:hAnsi="Times New Roman" w:cs="Times New Roman"/>
          <w:sz w:val="24"/>
          <w:szCs w:val="24"/>
          <w:lang w:val="en-US"/>
        </w:rPr>
        <w:t>was kept</w:t>
      </w:r>
      <w:proofErr w:type="gramEnd"/>
      <w:r w:rsidRPr="00030FF9">
        <w:rPr>
          <w:rFonts w:ascii="Times New Roman" w:hAnsi="Times New Roman" w:cs="Times New Roman"/>
          <w:sz w:val="24"/>
          <w:szCs w:val="24"/>
          <w:lang w:val="en-US"/>
        </w:rPr>
        <w:t xml:space="preserve"> as a control area (Figure 3).</w:t>
      </w:r>
    </w:p>
    <w:p w14:paraId="054C85E4" w14:textId="77777777" w:rsidR="00030FF9" w:rsidRDefault="00030FF9" w:rsidP="00030FF9">
      <w:pPr>
        <w:rPr>
          <w:lang w:val="en-US"/>
        </w:rPr>
      </w:pPr>
    </w:p>
    <w:p w14:paraId="526CB41A" w14:textId="77777777" w:rsidR="00030FF9" w:rsidRPr="00030FF9" w:rsidRDefault="00030FF9" w:rsidP="00030FF9">
      <w:pPr>
        <w:rPr>
          <w:lang w:val="en-US"/>
        </w:rPr>
      </w:pPr>
    </w:p>
    <w:p w14:paraId="14F0369B" w14:textId="47A1E0DE" w:rsidR="007F3F4E" w:rsidRDefault="007F3F4E" w:rsidP="007F3F4E">
      <w:pPr>
        <w:spacing w:after="0" w:line="276" w:lineRule="auto"/>
        <w:jc w:val="center"/>
        <w:rPr>
          <w:rFonts w:ascii="Times New Roman" w:hAnsi="Times New Roman" w:cs="Times New Roman"/>
          <w:sz w:val="24"/>
          <w:szCs w:val="24"/>
        </w:rPr>
      </w:pPr>
      <w:commentRangeStart w:id="4"/>
      <w:r w:rsidRPr="00BC2D77">
        <w:rPr>
          <w:rFonts w:ascii="Times New Roman" w:hAnsi="Times New Roman" w:cs="Times New Roman"/>
          <w:noProof/>
          <w:sz w:val="24"/>
          <w:szCs w:val="24"/>
          <w:lang w:eastAsia="fr-FR"/>
        </w:rPr>
        <w:drawing>
          <wp:inline distT="0" distB="0" distL="0" distR="0" wp14:anchorId="283C6D7B" wp14:editId="3140D071">
            <wp:extent cx="3855720" cy="1933575"/>
            <wp:effectExtent l="0" t="0" r="0" b="9525"/>
            <wp:docPr id="5" name="Image 5" descr="C:\Users\Issia\Desktop\contenue de stage\images récup des terres\IMG_20241207_101555_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sia\Desktop\contenue de stage\images récup des terres\IMG_20241207_101555_3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55720" cy="1933575"/>
                    </a:xfrm>
                    <a:prstGeom prst="rect">
                      <a:avLst/>
                    </a:prstGeom>
                    <a:noFill/>
                    <a:ln>
                      <a:noFill/>
                    </a:ln>
                  </pic:spPr>
                </pic:pic>
              </a:graphicData>
            </a:graphic>
          </wp:inline>
        </w:drawing>
      </w:r>
      <w:commentRangeEnd w:id="4"/>
      <w:r w:rsidR="00281953">
        <w:rPr>
          <w:rStyle w:val="Refdecomentrio"/>
        </w:rPr>
        <w:commentReference w:id="4"/>
      </w:r>
    </w:p>
    <w:p w14:paraId="39FEABFA" w14:textId="3A21F055" w:rsidR="007F3F4E" w:rsidRPr="00030FF9" w:rsidRDefault="007F3F4E" w:rsidP="007F3F4E">
      <w:pPr>
        <w:pStyle w:val="Legenda"/>
        <w:jc w:val="center"/>
        <w:rPr>
          <w:rFonts w:ascii="Times New Roman" w:hAnsi="Times New Roman" w:cs="Times New Roman"/>
          <w:i w:val="0"/>
          <w:iCs w:val="0"/>
          <w:color w:val="auto"/>
          <w:sz w:val="24"/>
          <w:szCs w:val="24"/>
          <w:lang w:val="en-US"/>
        </w:rPr>
      </w:pPr>
      <w:r w:rsidRPr="00030FF9">
        <w:rPr>
          <w:rFonts w:ascii="Times New Roman" w:hAnsi="Times New Roman" w:cs="Times New Roman"/>
          <w:i w:val="0"/>
          <w:iCs w:val="0"/>
          <w:color w:val="4472C4" w:themeColor="accent1"/>
          <w:sz w:val="24"/>
          <w:szCs w:val="24"/>
          <w:lang w:val="en-US"/>
        </w:rPr>
        <w:t xml:space="preserve">Figure3. </w:t>
      </w:r>
      <w:r w:rsidR="00030FF9" w:rsidRPr="00030FF9">
        <w:rPr>
          <w:rFonts w:ascii="Times New Roman" w:hAnsi="Times New Roman" w:cs="Times New Roman"/>
          <w:i w:val="0"/>
          <w:iCs w:val="0"/>
          <w:color w:val="auto"/>
          <w:sz w:val="24"/>
          <w:szCs w:val="24"/>
          <w:lang w:val="en-US"/>
        </w:rPr>
        <w:t>Forest Half-Moons</w:t>
      </w:r>
    </w:p>
    <w:p w14:paraId="5F2702AE" w14:textId="52CFC958" w:rsidR="006278DF" w:rsidRPr="00030FF9" w:rsidRDefault="006278DF" w:rsidP="00D84FED">
      <w:pPr>
        <w:pStyle w:val="Ttulo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lastRenderedPageBreak/>
        <w:t xml:space="preserve">2.4. </w:t>
      </w:r>
      <w:r w:rsidR="00030FF9" w:rsidRPr="00030FF9">
        <w:rPr>
          <w:rFonts w:ascii="Times New Roman" w:hAnsi="Times New Roman" w:cs="Times New Roman"/>
          <w:sz w:val="24"/>
          <w:szCs w:val="24"/>
          <w:lang w:val="en-US"/>
        </w:rPr>
        <w:t>Sampling, Data Collection, and Analysis</w:t>
      </w:r>
    </w:p>
    <w:p w14:paraId="23CF41A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Soil samples </w:t>
      </w:r>
      <w:proofErr w:type="gramStart"/>
      <w:r w:rsidRPr="00030FF9">
        <w:rPr>
          <w:rFonts w:ascii="Times New Roman" w:hAnsi="Times New Roman" w:cs="Times New Roman"/>
          <w:sz w:val="24"/>
          <w:szCs w:val="24"/>
          <w:lang w:val="en-US"/>
        </w:rPr>
        <w:t>were collected</w:t>
      </w:r>
      <w:proofErr w:type="gramEnd"/>
      <w:r w:rsidRPr="00030FF9">
        <w:rPr>
          <w:rFonts w:ascii="Times New Roman" w:hAnsi="Times New Roman" w:cs="Times New Roman"/>
          <w:sz w:val="24"/>
          <w:szCs w:val="24"/>
          <w:lang w:val="en-US"/>
        </w:rPr>
        <w:t xml:space="preserve"> from both restored (treated) and unrestored (control) sites to analyze key physicochemical parameters: volumetric moisture (%), bulk density (g/cm³), and soil texture (silt, sand, clay). </w:t>
      </w:r>
      <w:commentRangeStart w:id="5"/>
      <w:r w:rsidRPr="00030FF9">
        <w:rPr>
          <w:rFonts w:ascii="Times New Roman" w:hAnsi="Times New Roman" w:cs="Times New Roman"/>
          <w:sz w:val="24"/>
          <w:szCs w:val="24"/>
          <w:lang w:val="en-US"/>
        </w:rPr>
        <w:t xml:space="preserve">Disturbed sampling </w:t>
      </w:r>
      <w:proofErr w:type="gramStart"/>
      <w:r w:rsidRPr="00030FF9">
        <w:rPr>
          <w:rFonts w:ascii="Times New Roman" w:hAnsi="Times New Roman" w:cs="Times New Roman"/>
          <w:sz w:val="24"/>
          <w:szCs w:val="24"/>
          <w:lang w:val="en-US"/>
        </w:rPr>
        <w:t>was conducted</w:t>
      </w:r>
      <w:proofErr w:type="gramEnd"/>
      <w:r w:rsidRPr="00030FF9">
        <w:rPr>
          <w:rFonts w:ascii="Times New Roman" w:hAnsi="Times New Roman" w:cs="Times New Roman"/>
          <w:sz w:val="24"/>
          <w:szCs w:val="24"/>
          <w:lang w:val="en-US"/>
        </w:rPr>
        <w:t xml:space="preserve"> at two depths, 0–10 cm and 10–30 cm, with four samples taken per hectare between October 19 and 30, 2023</w:t>
      </w:r>
      <w:commentRangeEnd w:id="5"/>
      <w:r w:rsidR="00281953">
        <w:rPr>
          <w:rStyle w:val="Refdecomentrio"/>
        </w:rPr>
        <w:commentReference w:id="5"/>
      </w:r>
      <w:r w:rsidRPr="00030FF9">
        <w:rPr>
          <w:rFonts w:ascii="Times New Roman" w:hAnsi="Times New Roman" w:cs="Times New Roman"/>
          <w:sz w:val="24"/>
          <w:szCs w:val="24"/>
          <w:lang w:val="en-US"/>
        </w:rPr>
        <w:t>.</w:t>
      </w:r>
    </w:p>
    <w:p w14:paraId="611581AC"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For the bunds, samples </w:t>
      </w:r>
      <w:proofErr w:type="gramStart"/>
      <w:r w:rsidRPr="00030FF9">
        <w:rPr>
          <w:rFonts w:ascii="Times New Roman" w:hAnsi="Times New Roman" w:cs="Times New Roman"/>
          <w:sz w:val="24"/>
          <w:szCs w:val="24"/>
          <w:lang w:val="en-US"/>
        </w:rPr>
        <w:t>were taken</w:t>
      </w:r>
      <w:proofErr w:type="gramEnd"/>
      <w:r w:rsidRPr="00030FF9">
        <w:rPr>
          <w:rFonts w:ascii="Times New Roman" w:hAnsi="Times New Roman" w:cs="Times New Roman"/>
          <w:sz w:val="24"/>
          <w:szCs w:val="24"/>
          <w:lang w:val="en-US"/>
        </w:rPr>
        <w:t xml:space="preserve"> upstream, inside the basin, and downstream of the ridge (three profiles). For each zone, a composite sample </w:t>
      </w:r>
      <w:proofErr w:type="gramStart"/>
      <w:r w:rsidRPr="00030FF9">
        <w:rPr>
          <w:rFonts w:ascii="Times New Roman" w:hAnsi="Times New Roman" w:cs="Times New Roman"/>
          <w:sz w:val="24"/>
          <w:szCs w:val="24"/>
          <w:lang w:val="en-US"/>
        </w:rPr>
        <w:t>was created</w:t>
      </w:r>
      <w:proofErr w:type="gramEnd"/>
      <w:r w:rsidRPr="00030FF9">
        <w:rPr>
          <w:rFonts w:ascii="Times New Roman" w:hAnsi="Times New Roman" w:cs="Times New Roman"/>
          <w:sz w:val="24"/>
          <w:szCs w:val="24"/>
          <w:lang w:val="en-US"/>
        </w:rPr>
        <w:t xml:space="preserve"> by combining four closely located subsamples, which </w:t>
      </w:r>
      <w:proofErr w:type="gramStart"/>
      <w:r w:rsidRPr="00030FF9">
        <w:rPr>
          <w:rFonts w:ascii="Times New Roman" w:hAnsi="Times New Roman" w:cs="Times New Roman"/>
          <w:sz w:val="24"/>
          <w:szCs w:val="24"/>
          <w:lang w:val="en-US"/>
        </w:rPr>
        <w:t>were then identified</w:t>
      </w:r>
      <w:proofErr w:type="gramEnd"/>
      <w:r w:rsidRPr="00030FF9">
        <w:rPr>
          <w:rFonts w:ascii="Times New Roman" w:hAnsi="Times New Roman" w:cs="Times New Roman"/>
          <w:sz w:val="24"/>
          <w:szCs w:val="24"/>
          <w:lang w:val="en-US"/>
        </w:rPr>
        <w:t xml:space="preserve"> and labeled.</w:t>
      </w:r>
    </w:p>
    <w:p w14:paraId="111C889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For the half-moons, a similar approach </w:t>
      </w:r>
      <w:proofErr w:type="gramStart"/>
      <w:r w:rsidRPr="00030FF9">
        <w:rPr>
          <w:rFonts w:ascii="Times New Roman" w:hAnsi="Times New Roman" w:cs="Times New Roman"/>
          <w:sz w:val="24"/>
          <w:szCs w:val="24"/>
          <w:lang w:val="en-US"/>
        </w:rPr>
        <w:t>was adopted</w:t>
      </w:r>
      <w:proofErr w:type="gramEnd"/>
      <w:r w:rsidRPr="00030FF9">
        <w:rPr>
          <w:rFonts w:ascii="Times New Roman" w:hAnsi="Times New Roman" w:cs="Times New Roman"/>
          <w:sz w:val="24"/>
          <w:szCs w:val="24"/>
          <w:lang w:val="en-US"/>
        </w:rPr>
        <w:t xml:space="preserve"> by sampling the soil at 0–10 cm and 10–30 cm within seven representative half-moons, randomly selected. Samples </w:t>
      </w:r>
      <w:proofErr w:type="gramStart"/>
      <w:r w:rsidRPr="00030FF9">
        <w:rPr>
          <w:rFonts w:ascii="Times New Roman" w:hAnsi="Times New Roman" w:cs="Times New Roman"/>
          <w:sz w:val="24"/>
          <w:szCs w:val="24"/>
          <w:lang w:val="en-US"/>
        </w:rPr>
        <w:t>were collected</w:t>
      </w:r>
      <w:proofErr w:type="gramEnd"/>
      <w:r w:rsidRPr="00030FF9">
        <w:rPr>
          <w:rFonts w:ascii="Times New Roman" w:hAnsi="Times New Roman" w:cs="Times New Roman"/>
          <w:sz w:val="24"/>
          <w:szCs w:val="24"/>
          <w:lang w:val="en-US"/>
        </w:rPr>
        <w:t xml:space="preserve"> at the center, just outside, and at the edge of each half-moon, also forming three profiles. A composite sample </w:t>
      </w:r>
      <w:proofErr w:type="gramStart"/>
      <w:r w:rsidRPr="00030FF9">
        <w:rPr>
          <w:rFonts w:ascii="Times New Roman" w:hAnsi="Times New Roman" w:cs="Times New Roman"/>
          <w:sz w:val="24"/>
          <w:szCs w:val="24"/>
          <w:lang w:val="en-US"/>
        </w:rPr>
        <w:t>was then created</w:t>
      </w:r>
      <w:proofErr w:type="gramEnd"/>
      <w:r w:rsidRPr="00030FF9">
        <w:rPr>
          <w:rFonts w:ascii="Times New Roman" w:hAnsi="Times New Roman" w:cs="Times New Roman"/>
          <w:sz w:val="24"/>
          <w:szCs w:val="24"/>
          <w:lang w:val="en-US"/>
        </w:rPr>
        <w:t>.</w:t>
      </w:r>
    </w:p>
    <w:p w14:paraId="0EAFD76E"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different samples </w:t>
      </w:r>
      <w:proofErr w:type="gramStart"/>
      <w:r w:rsidRPr="00030FF9">
        <w:rPr>
          <w:rFonts w:ascii="Times New Roman" w:hAnsi="Times New Roman" w:cs="Times New Roman"/>
          <w:sz w:val="24"/>
          <w:szCs w:val="24"/>
          <w:lang w:val="en-US"/>
        </w:rPr>
        <w:t>were analyzed</w:t>
      </w:r>
      <w:proofErr w:type="gramEnd"/>
      <w:r w:rsidRPr="00030FF9">
        <w:rPr>
          <w:rFonts w:ascii="Times New Roman" w:hAnsi="Times New Roman" w:cs="Times New Roman"/>
          <w:sz w:val="24"/>
          <w:szCs w:val="24"/>
          <w:lang w:val="en-US"/>
        </w:rPr>
        <w:t xml:space="preserve"> in the laboratory for bulk density, volumetric moisture, and texture. </w:t>
      </w:r>
      <w:r w:rsidRPr="00030FF9">
        <w:rPr>
          <w:rFonts w:ascii="Times New Roman" w:hAnsi="Times New Roman" w:cs="Times New Roman"/>
          <w:b/>
          <w:bCs/>
          <w:sz w:val="24"/>
          <w:szCs w:val="24"/>
        </w:rPr>
        <w:t>Table 1</w:t>
      </w:r>
      <w:r w:rsidRPr="00030FF9">
        <w:rPr>
          <w:rFonts w:ascii="Times New Roman" w:hAnsi="Times New Roman" w:cs="Times New Roman"/>
          <w:sz w:val="24"/>
          <w:szCs w:val="24"/>
        </w:rPr>
        <w:t xml:space="preserve"> presents the equipment used.</w:t>
      </w:r>
    </w:p>
    <w:p w14:paraId="5646969C" w14:textId="17677093" w:rsidR="00C54896" w:rsidRPr="00C54896" w:rsidRDefault="00C54896" w:rsidP="00C54896">
      <w:pPr>
        <w:tabs>
          <w:tab w:val="left" w:pos="1570"/>
        </w:tabs>
        <w:jc w:val="both"/>
        <w:rPr>
          <w:rFonts w:ascii="Times New Roman" w:hAnsi="Times New Roman" w:cs="Times New Roman"/>
          <w:b/>
          <w:bCs/>
          <w:sz w:val="24"/>
          <w:szCs w:val="24"/>
        </w:rPr>
      </w:pPr>
      <w:r w:rsidRPr="00C54896">
        <w:rPr>
          <w:rFonts w:ascii="Times New Roman" w:hAnsi="Times New Roman" w:cs="Times New Roman"/>
          <w:b/>
          <w:bCs/>
          <w:sz w:val="24"/>
          <w:szCs w:val="24"/>
        </w:rPr>
        <w:t xml:space="preserve">Table 1 : </w:t>
      </w:r>
      <w:r w:rsidR="00030FF9" w:rsidRPr="00030FF9">
        <w:rPr>
          <w:rFonts w:ascii="Times New Roman" w:hAnsi="Times New Roman" w:cs="Times New Roman"/>
          <w:b/>
          <w:bCs/>
          <w:sz w:val="24"/>
          <w:szCs w:val="24"/>
        </w:rPr>
        <w:t>Materials Used</w:t>
      </w:r>
      <w:r w:rsidRPr="00C54896">
        <w:rPr>
          <w:rFonts w:ascii="Times New Roman" w:hAnsi="Times New Roman" w:cs="Times New Roman"/>
          <w:b/>
          <w:bCs/>
          <w:sz w:val="24"/>
          <w:szCs w:val="24"/>
        </w:rPr>
        <w:tab/>
      </w:r>
    </w:p>
    <w:tbl>
      <w:tblPr>
        <w:tblW w:w="5000" w:type="pct"/>
        <w:tblCellMar>
          <w:left w:w="70" w:type="dxa"/>
          <w:right w:w="70" w:type="dxa"/>
        </w:tblCellMar>
        <w:tblLook w:val="04A0" w:firstRow="1" w:lastRow="0" w:firstColumn="1" w:lastColumn="0" w:noHBand="0" w:noVBand="1"/>
      </w:tblPr>
      <w:tblGrid>
        <w:gridCol w:w="4531"/>
        <w:gridCol w:w="4531"/>
      </w:tblGrid>
      <w:tr w:rsidR="007F3F4E" w:rsidRPr="00030FF9" w14:paraId="665C3E59" w14:textId="77777777" w:rsidTr="00030FF9">
        <w:trPr>
          <w:trHeight w:val="300"/>
        </w:trPr>
        <w:tc>
          <w:tcPr>
            <w:tcW w:w="2500" w:type="pct"/>
            <w:tcBorders>
              <w:top w:val="single" w:sz="4" w:space="0" w:color="auto"/>
              <w:left w:val="single" w:sz="4" w:space="0" w:color="auto"/>
              <w:bottom w:val="single" w:sz="4" w:space="0" w:color="auto"/>
              <w:right w:val="single" w:sz="4" w:space="0" w:color="auto"/>
            </w:tcBorders>
            <w:hideMark/>
          </w:tcPr>
          <w:p w14:paraId="026C4017" w14:textId="589F0EC1" w:rsidR="007F3F4E" w:rsidRPr="00030FF9" w:rsidRDefault="00030FF9"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Tool</w:t>
            </w:r>
          </w:p>
        </w:tc>
        <w:tc>
          <w:tcPr>
            <w:tcW w:w="2500" w:type="pct"/>
            <w:tcBorders>
              <w:top w:val="single" w:sz="4" w:space="0" w:color="auto"/>
              <w:left w:val="nil"/>
              <w:bottom w:val="single" w:sz="4" w:space="0" w:color="auto"/>
              <w:right w:val="single" w:sz="4" w:space="0" w:color="auto"/>
            </w:tcBorders>
            <w:vAlign w:val="center"/>
            <w:hideMark/>
          </w:tcPr>
          <w:p w14:paraId="0DE35C65" w14:textId="6630E6EF" w:rsidR="007F3F4E" w:rsidRPr="00030FF9" w:rsidRDefault="007F3F4E"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Utilit</w:t>
            </w:r>
            <w:r w:rsidR="00030FF9" w:rsidRPr="00030FF9">
              <w:rPr>
                <w:rFonts w:ascii="Times New Roman" w:eastAsia="Times New Roman" w:hAnsi="Times New Roman" w:cs="Times New Roman"/>
                <w:b/>
                <w:bCs/>
                <w:color w:val="000000"/>
                <w:sz w:val="24"/>
                <w:szCs w:val="24"/>
                <w:lang w:eastAsia="fr-FR"/>
              </w:rPr>
              <w:t xml:space="preserve">y </w:t>
            </w:r>
          </w:p>
        </w:tc>
      </w:tr>
      <w:tr w:rsidR="00030FF9" w:rsidRPr="00030FF9" w14:paraId="0D5A209C"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7BD0BAE3" w14:textId="44D944E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Shovel</w:t>
            </w:r>
          </w:p>
        </w:tc>
        <w:tc>
          <w:tcPr>
            <w:tcW w:w="2500" w:type="pct"/>
            <w:tcBorders>
              <w:top w:val="nil"/>
              <w:left w:val="nil"/>
              <w:bottom w:val="single" w:sz="4" w:space="0" w:color="auto"/>
              <w:right w:val="single" w:sz="4" w:space="0" w:color="auto"/>
            </w:tcBorders>
            <w:hideMark/>
          </w:tcPr>
          <w:p w14:paraId="119E9F83" w14:textId="3469EC8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Soil sampling</w:t>
            </w:r>
          </w:p>
        </w:tc>
      </w:tr>
      <w:tr w:rsidR="00030FF9" w:rsidRPr="00030FF9" w14:paraId="15BBB30D"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5A1C71A" w14:textId="78AB8FF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Clean bags</w:t>
            </w:r>
          </w:p>
        </w:tc>
        <w:tc>
          <w:tcPr>
            <w:tcW w:w="2500" w:type="pct"/>
            <w:tcBorders>
              <w:top w:val="nil"/>
              <w:left w:val="nil"/>
              <w:bottom w:val="single" w:sz="4" w:space="0" w:color="auto"/>
              <w:right w:val="single" w:sz="4" w:space="0" w:color="auto"/>
            </w:tcBorders>
            <w:hideMark/>
          </w:tcPr>
          <w:p w14:paraId="3A6026C2" w14:textId="733CF6B8"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Collection and mixing</w:t>
            </w:r>
          </w:p>
        </w:tc>
      </w:tr>
      <w:tr w:rsidR="00030FF9" w:rsidRPr="00030FF9" w14:paraId="093FC384"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CD0B3A4" w14:textId="60DD387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Markers and labels</w:t>
            </w:r>
          </w:p>
        </w:tc>
        <w:tc>
          <w:tcPr>
            <w:tcW w:w="2500" w:type="pct"/>
            <w:tcBorders>
              <w:top w:val="nil"/>
              <w:left w:val="nil"/>
              <w:bottom w:val="single" w:sz="4" w:space="0" w:color="auto"/>
              <w:right w:val="single" w:sz="4" w:space="0" w:color="auto"/>
            </w:tcBorders>
            <w:hideMark/>
          </w:tcPr>
          <w:p w14:paraId="4D888414" w14:textId="4DCF5E5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Sample identification</w:t>
            </w:r>
          </w:p>
        </w:tc>
      </w:tr>
      <w:tr w:rsidR="00030FF9" w:rsidRPr="00030FF9" w14:paraId="07C23B41"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6E3C6708" w14:textId="6140D2E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Metal rings (100 cm³)</w:t>
            </w:r>
          </w:p>
        </w:tc>
        <w:tc>
          <w:tcPr>
            <w:tcW w:w="2500" w:type="pct"/>
            <w:tcBorders>
              <w:top w:val="nil"/>
              <w:left w:val="nil"/>
              <w:bottom w:val="single" w:sz="4" w:space="0" w:color="auto"/>
              <w:right w:val="single" w:sz="4" w:space="0" w:color="auto"/>
            </w:tcBorders>
            <w:hideMark/>
          </w:tcPr>
          <w:p w14:paraId="1E499412" w14:textId="01A748F9"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Undisturbed sampling</w:t>
            </w:r>
          </w:p>
        </w:tc>
      </w:tr>
      <w:tr w:rsidR="00030FF9" w:rsidRPr="00030FF9" w14:paraId="75A73C50"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4167CF61" w14:textId="213E0CD1"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Tarpaulin</w:t>
            </w:r>
          </w:p>
        </w:tc>
        <w:tc>
          <w:tcPr>
            <w:tcW w:w="2500" w:type="pct"/>
            <w:tcBorders>
              <w:top w:val="nil"/>
              <w:left w:val="nil"/>
              <w:bottom w:val="single" w:sz="4" w:space="0" w:color="auto"/>
              <w:right w:val="single" w:sz="4" w:space="0" w:color="auto"/>
            </w:tcBorders>
            <w:hideMark/>
          </w:tcPr>
          <w:p w14:paraId="468BA0DE" w14:textId="74DC9A5E"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Sample mixing</w:t>
            </w:r>
          </w:p>
        </w:tc>
      </w:tr>
      <w:tr w:rsidR="00030FF9" w:rsidRPr="00030FF9" w14:paraId="48A7E608"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2BC1B6D6" w14:textId="41AADC37"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Plastic bags</w:t>
            </w:r>
          </w:p>
        </w:tc>
        <w:tc>
          <w:tcPr>
            <w:tcW w:w="2500" w:type="pct"/>
            <w:tcBorders>
              <w:top w:val="nil"/>
              <w:left w:val="nil"/>
              <w:bottom w:val="single" w:sz="4" w:space="0" w:color="auto"/>
              <w:right w:val="single" w:sz="4" w:space="0" w:color="auto"/>
            </w:tcBorders>
            <w:hideMark/>
          </w:tcPr>
          <w:p w14:paraId="418FE744" w14:textId="37774396"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Sending to the laboratory</w:t>
            </w:r>
          </w:p>
        </w:tc>
      </w:tr>
    </w:tbl>
    <w:p w14:paraId="7E72C29B" w14:textId="77777777" w:rsidR="007F3F4E" w:rsidRDefault="007F3F4E" w:rsidP="000655D8">
      <w:pPr>
        <w:jc w:val="both"/>
        <w:rPr>
          <w:rFonts w:ascii="Times New Roman" w:hAnsi="Times New Roman" w:cs="Times New Roman"/>
          <w:sz w:val="24"/>
          <w:szCs w:val="24"/>
        </w:rPr>
      </w:pPr>
      <w:commentRangeStart w:id="6"/>
    </w:p>
    <w:p w14:paraId="2CE14811" w14:textId="59967E81" w:rsidR="00030FF9" w:rsidRPr="00030FF9" w:rsidRDefault="00030FF9" w:rsidP="00030FF9">
      <w:pPr>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The core ring method, drying at 105°C, and sieving </w:t>
      </w:r>
      <w:proofErr w:type="gramStart"/>
      <w:r w:rsidRPr="00030FF9">
        <w:rPr>
          <w:rFonts w:ascii="Times New Roman" w:hAnsi="Times New Roman" w:cs="Times New Roman"/>
          <w:sz w:val="24"/>
          <w:szCs w:val="24"/>
          <w:lang w:val="en-US"/>
        </w:rPr>
        <w:t>were respectively used</w:t>
      </w:r>
      <w:proofErr w:type="gramEnd"/>
      <w:r w:rsidRPr="00030FF9">
        <w:rPr>
          <w:rFonts w:ascii="Times New Roman" w:hAnsi="Times New Roman" w:cs="Times New Roman"/>
          <w:sz w:val="24"/>
          <w:szCs w:val="24"/>
          <w:lang w:val="en-US"/>
        </w:rPr>
        <w:t xml:space="preserve"> for the analysis of bulk density, volumetric moisture, and soil texture.</w:t>
      </w:r>
      <w:commentRangeEnd w:id="6"/>
      <w:r w:rsidR="00281953">
        <w:rPr>
          <w:rStyle w:val="Refdecomentrio"/>
        </w:rPr>
        <w:commentReference w:id="6"/>
      </w:r>
    </w:p>
    <w:p w14:paraId="723E630B" w14:textId="694445DF" w:rsidR="006278DF" w:rsidRPr="00030FF9" w:rsidRDefault="006278DF" w:rsidP="00D84FED">
      <w:pPr>
        <w:pStyle w:val="Ttulo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2.</w:t>
      </w:r>
      <w:r w:rsidR="00D84FED" w:rsidRPr="00030FF9">
        <w:rPr>
          <w:rFonts w:ascii="Times New Roman" w:hAnsi="Times New Roman" w:cs="Times New Roman"/>
          <w:sz w:val="24"/>
          <w:szCs w:val="24"/>
          <w:lang w:val="en-US"/>
        </w:rPr>
        <w:t>5</w:t>
      </w:r>
      <w:r w:rsidRPr="00030FF9">
        <w:rPr>
          <w:rFonts w:ascii="Times New Roman" w:hAnsi="Times New Roman" w:cs="Times New Roman"/>
          <w:sz w:val="24"/>
          <w:szCs w:val="24"/>
          <w:lang w:val="en-US"/>
        </w:rPr>
        <w:t xml:space="preserve">. </w:t>
      </w:r>
      <w:r w:rsidR="00030FF9" w:rsidRPr="00030FF9">
        <w:rPr>
          <w:rFonts w:ascii="Times New Roman" w:hAnsi="Times New Roman" w:cs="Times New Roman"/>
          <w:sz w:val="24"/>
          <w:szCs w:val="24"/>
          <w:lang w:val="en-US"/>
        </w:rPr>
        <w:t>Data Processing and Statistical Analysis</w:t>
      </w:r>
    </w:p>
    <w:p w14:paraId="447DA97F" w14:textId="6A61C649" w:rsidR="000655D8" w:rsidRDefault="00030FF9" w:rsidP="00030FF9">
      <w:pPr>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data </w:t>
      </w:r>
      <w:proofErr w:type="gramStart"/>
      <w:r w:rsidRPr="00030FF9">
        <w:rPr>
          <w:rFonts w:ascii="Times New Roman" w:hAnsi="Times New Roman" w:cs="Times New Roman"/>
          <w:sz w:val="24"/>
          <w:szCs w:val="24"/>
          <w:lang w:val="en-US"/>
        </w:rPr>
        <w:t>were processed</w:t>
      </w:r>
      <w:proofErr w:type="gramEnd"/>
      <w:r w:rsidRPr="00030FF9">
        <w:rPr>
          <w:rFonts w:ascii="Times New Roman" w:hAnsi="Times New Roman" w:cs="Times New Roman"/>
          <w:sz w:val="24"/>
          <w:szCs w:val="24"/>
          <w:lang w:val="en-US"/>
        </w:rPr>
        <w:t xml:space="preserve"> using SPSS version 29 to </w:t>
      </w:r>
      <w:proofErr w:type="gramStart"/>
      <w:r w:rsidRPr="00030FF9">
        <w:rPr>
          <w:rFonts w:ascii="Times New Roman" w:hAnsi="Times New Roman" w:cs="Times New Roman"/>
          <w:sz w:val="24"/>
          <w:szCs w:val="24"/>
          <w:lang w:val="en-US"/>
        </w:rPr>
        <w:t>test</w:t>
      </w:r>
      <w:proofErr w:type="gramEnd"/>
      <w:r w:rsidRPr="00030FF9">
        <w:rPr>
          <w:rFonts w:ascii="Times New Roman" w:hAnsi="Times New Roman" w:cs="Times New Roman"/>
          <w:sz w:val="24"/>
          <w:szCs w:val="24"/>
          <w:lang w:val="en-US"/>
        </w:rPr>
        <w:t xml:space="preserve"> the effect of the restoration techniques on the physical properties of the soil. A comparative statistical analysis </w:t>
      </w:r>
      <w:proofErr w:type="gramStart"/>
      <w:r w:rsidRPr="00030FF9">
        <w:rPr>
          <w:rFonts w:ascii="Times New Roman" w:hAnsi="Times New Roman" w:cs="Times New Roman"/>
          <w:sz w:val="24"/>
          <w:szCs w:val="24"/>
          <w:lang w:val="en-US"/>
        </w:rPr>
        <w:t>was conducted</w:t>
      </w:r>
      <w:proofErr w:type="gramEnd"/>
      <w:r w:rsidRPr="00030FF9">
        <w:rPr>
          <w:rFonts w:ascii="Times New Roman" w:hAnsi="Times New Roman" w:cs="Times New Roman"/>
          <w:sz w:val="24"/>
          <w:szCs w:val="24"/>
          <w:lang w:val="en-US"/>
        </w:rPr>
        <w:t xml:space="preserve"> using the </w:t>
      </w:r>
      <w:proofErr w:type="gramStart"/>
      <w:r w:rsidRPr="00030FF9">
        <w:rPr>
          <w:rFonts w:ascii="Times New Roman" w:hAnsi="Times New Roman" w:cs="Times New Roman"/>
          <w:sz w:val="24"/>
          <w:szCs w:val="24"/>
          <w:lang w:val="en-US"/>
        </w:rPr>
        <w:t>Student’s</w:t>
      </w:r>
      <w:proofErr w:type="gramEnd"/>
      <w:r w:rsidRPr="00030FF9">
        <w:rPr>
          <w:rFonts w:ascii="Times New Roman" w:hAnsi="Times New Roman" w:cs="Times New Roman"/>
          <w:sz w:val="24"/>
          <w:szCs w:val="24"/>
          <w:lang w:val="en-US"/>
        </w:rPr>
        <w:t xml:space="preserve"> t-test for two independent samples to compare the mean values of volumetric moisture and bulk density between treated sites. </w:t>
      </w:r>
      <w:r w:rsidR="000655D8" w:rsidRPr="00030FF9">
        <w:rPr>
          <w:rFonts w:ascii="Times New Roman" w:hAnsi="Times New Roman" w:cs="Times New Roman"/>
          <w:sz w:val="24"/>
          <w:szCs w:val="24"/>
          <w:lang w:val="en-US"/>
        </w:rPr>
        <w:t xml:space="preserve">et les sites </w:t>
      </w:r>
      <w:proofErr w:type="spellStart"/>
      <w:r w:rsidR="000655D8" w:rsidRPr="00030FF9">
        <w:rPr>
          <w:rFonts w:ascii="Times New Roman" w:hAnsi="Times New Roman" w:cs="Times New Roman"/>
          <w:sz w:val="24"/>
          <w:szCs w:val="24"/>
          <w:lang w:val="en-US"/>
        </w:rPr>
        <w:t>témoins</w:t>
      </w:r>
      <w:proofErr w:type="spellEnd"/>
      <w:r w:rsidR="000655D8" w:rsidRPr="00030FF9">
        <w:rPr>
          <w:rFonts w:ascii="Times New Roman" w:hAnsi="Times New Roman" w:cs="Times New Roman"/>
          <w:sz w:val="24"/>
          <w:szCs w:val="24"/>
          <w:lang w:val="en-US"/>
        </w:rPr>
        <w:t xml:space="preserve"> pour chacun des deux milieux (</w:t>
      </w:r>
      <w:proofErr w:type="spellStart"/>
      <w:r w:rsidR="000655D8" w:rsidRPr="00030FF9">
        <w:rPr>
          <w:rFonts w:ascii="Times New Roman" w:hAnsi="Times New Roman" w:cs="Times New Roman"/>
          <w:sz w:val="24"/>
          <w:szCs w:val="24"/>
          <w:lang w:val="en-US"/>
        </w:rPr>
        <w:t>plateaux</w:t>
      </w:r>
      <w:proofErr w:type="spellEnd"/>
      <w:r w:rsidR="000655D8" w:rsidRPr="00030FF9">
        <w:rPr>
          <w:rFonts w:ascii="Times New Roman" w:hAnsi="Times New Roman" w:cs="Times New Roman"/>
          <w:sz w:val="24"/>
          <w:szCs w:val="24"/>
          <w:lang w:val="en-US"/>
        </w:rPr>
        <w:t xml:space="preserve"> et glacis). </w:t>
      </w:r>
      <w:r w:rsidR="000655D8" w:rsidRPr="000655D8">
        <w:rPr>
          <w:rFonts w:ascii="Times New Roman" w:hAnsi="Times New Roman" w:cs="Times New Roman"/>
          <w:sz w:val="24"/>
          <w:szCs w:val="24"/>
        </w:rPr>
        <w:t xml:space="preserve">Le seuil de signification statistique a été fixé à </w:t>
      </w:r>
      <w:r w:rsidR="000655D8" w:rsidRPr="000655D8">
        <w:rPr>
          <w:rFonts w:ascii="Times New Roman" w:hAnsi="Times New Roman" w:cs="Times New Roman"/>
          <w:i/>
          <w:iCs/>
          <w:sz w:val="24"/>
          <w:szCs w:val="24"/>
        </w:rPr>
        <w:t>p &lt; 0,05</w:t>
      </w:r>
      <w:r w:rsidR="000655D8" w:rsidRPr="000655D8">
        <w:rPr>
          <w:rFonts w:ascii="Times New Roman" w:hAnsi="Times New Roman" w:cs="Times New Roman"/>
          <w:sz w:val="24"/>
          <w:szCs w:val="24"/>
        </w:rPr>
        <w:t>.</w:t>
      </w:r>
    </w:p>
    <w:p w14:paraId="1DE671DB" w14:textId="0ADAC93E" w:rsidR="000655D8" w:rsidRPr="00AC021D" w:rsidRDefault="00AC021D" w:rsidP="000655D8">
      <w:pPr>
        <w:spacing w:line="276" w:lineRule="auto"/>
        <w:jc w:val="both"/>
        <w:rPr>
          <w:rFonts w:ascii="Times New Roman" w:hAnsi="Times New Roman" w:cs="Times New Roman"/>
          <w:b/>
          <w:bCs/>
          <w:color w:val="4472C4" w:themeColor="accent1"/>
          <w:sz w:val="24"/>
          <w:szCs w:val="24"/>
          <w:lang w:val="en-US"/>
        </w:rPr>
      </w:pPr>
      <w:r>
        <w:rPr>
          <w:rFonts w:ascii="Times New Roman" w:hAnsi="Times New Roman" w:cs="Times New Roman"/>
          <w:b/>
          <w:bCs/>
          <w:color w:val="4472C4" w:themeColor="accent1"/>
          <w:sz w:val="24"/>
          <w:szCs w:val="24"/>
          <w:lang w:val="en-US"/>
        </w:rPr>
        <w:t>RESULTS</w:t>
      </w:r>
      <w:r w:rsidR="00D37B98" w:rsidRPr="00AC021D">
        <w:rPr>
          <w:rFonts w:ascii="Times New Roman" w:hAnsi="Times New Roman" w:cs="Times New Roman"/>
          <w:b/>
          <w:bCs/>
          <w:color w:val="4472C4" w:themeColor="accent1"/>
          <w:sz w:val="24"/>
          <w:szCs w:val="24"/>
          <w:lang w:val="en-US"/>
        </w:rPr>
        <w:t xml:space="preserve"> AND</w:t>
      </w:r>
      <w:r w:rsidR="003040F3" w:rsidRPr="00AC021D">
        <w:rPr>
          <w:rFonts w:ascii="Times New Roman" w:hAnsi="Times New Roman" w:cs="Times New Roman"/>
          <w:b/>
          <w:bCs/>
          <w:color w:val="4472C4" w:themeColor="accent1"/>
          <w:sz w:val="24"/>
          <w:szCs w:val="24"/>
          <w:lang w:val="en-US"/>
        </w:rPr>
        <w:t xml:space="preserve"> DISCUSSION</w:t>
      </w:r>
    </w:p>
    <w:p w14:paraId="6498A299" w14:textId="5C12664A" w:rsidR="00D37B98" w:rsidRPr="002B0C29" w:rsidRDefault="00D37B98" w:rsidP="00281C32">
      <w:pPr>
        <w:spacing w:line="276" w:lineRule="auto"/>
        <w:jc w:val="both"/>
        <w:rPr>
          <w:rFonts w:ascii="Times New Roman" w:hAnsi="Times New Roman" w:cs="Times New Roman"/>
          <w:b/>
          <w:bCs/>
          <w:color w:val="000000" w:themeColor="text1"/>
          <w:sz w:val="24"/>
          <w:szCs w:val="24"/>
          <w:lang w:val="en-US"/>
        </w:rPr>
      </w:pPr>
      <w:r w:rsidRPr="002B0C29">
        <w:rPr>
          <w:rFonts w:ascii="Times New Roman" w:hAnsi="Times New Roman" w:cs="Times New Roman"/>
          <w:b/>
          <w:bCs/>
          <w:color w:val="000000" w:themeColor="text1"/>
          <w:sz w:val="24"/>
          <w:szCs w:val="24"/>
          <w:lang w:val="en-US"/>
        </w:rPr>
        <w:t xml:space="preserve">Descriptive </w:t>
      </w:r>
      <w:r w:rsidR="002B0C29" w:rsidRPr="002B0C29">
        <w:rPr>
          <w:rFonts w:ascii="Times New Roman" w:hAnsi="Times New Roman" w:cs="Times New Roman"/>
          <w:b/>
          <w:bCs/>
          <w:color w:val="000000" w:themeColor="text1"/>
          <w:sz w:val="24"/>
          <w:szCs w:val="24"/>
          <w:lang w:val="en-US"/>
        </w:rPr>
        <w:t>p</w:t>
      </w:r>
      <w:r w:rsidRPr="002B0C29">
        <w:rPr>
          <w:rFonts w:ascii="Times New Roman" w:hAnsi="Times New Roman" w:cs="Times New Roman"/>
          <w:b/>
          <w:bCs/>
          <w:color w:val="000000" w:themeColor="text1"/>
          <w:sz w:val="24"/>
          <w:szCs w:val="24"/>
          <w:lang w:val="en-US"/>
        </w:rPr>
        <w:t>resentation of Bulk Density and Volumetric Moisture Data</w:t>
      </w:r>
    </w:p>
    <w:p w14:paraId="0763D62F" w14:textId="77777777" w:rsidR="00D37B98" w:rsidRDefault="00D37B98" w:rsidP="00D37B98">
      <w:pPr>
        <w:spacing w:after="0" w:line="276" w:lineRule="auto"/>
        <w:jc w:val="both"/>
        <w:rPr>
          <w:rFonts w:ascii="Times New Roman" w:hAnsi="Times New Roman" w:cs="Times New Roman"/>
          <w:sz w:val="24"/>
          <w:szCs w:val="24"/>
          <w:lang w:val="en-US"/>
        </w:rPr>
      </w:pPr>
      <w:r w:rsidRPr="00D37B98">
        <w:rPr>
          <w:rFonts w:ascii="Times New Roman" w:hAnsi="Times New Roman" w:cs="Times New Roman"/>
          <w:sz w:val="24"/>
          <w:szCs w:val="24"/>
          <w:lang w:val="en-US"/>
        </w:rPr>
        <w:t xml:space="preserve">The descriptive analysis of data from both control and treated sites, in the two environments (glacis and plateau), provides the following means and standard deviations for bulk density and volumetric moisture of the soil </w:t>
      </w:r>
      <w:r w:rsidRPr="00D37B98">
        <w:rPr>
          <w:rFonts w:ascii="Times New Roman" w:hAnsi="Times New Roman" w:cs="Times New Roman"/>
          <w:b/>
          <w:bCs/>
          <w:sz w:val="24"/>
          <w:szCs w:val="24"/>
          <w:lang w:val="en-US"/>
        </w:rPr>
        <w:t>(Table 2)</w:t>
      </w:r>
      <w:r w:rsidRPr="00D37B98">
        <w:rPr>
          <w:rFonts w:ascii="Times New Roman" w:hAnsi="Times New Roman" w:cs="Times New Roman"/>
          <w:sz w:val="24"/>
          <w:szCs w:val="24"/>
          <w:lang w:val="en-US"/>
        </w:rPr>
        <w:t>.</w:t>
      </w:r>
    </w:p>
    <w:p w14:paraId="244F314C" w14:textId="1492CCDC" w:rsidR="00CC3BF9" w:rsidRPr="00D37B98" w:rsidRDefault="00CC3BF9" w:rsidP="00281C32">
      <w:pPr>
        <w:spacing w:line="276" w:lineRule="auto"/>
        <w:jc w:val="both"/>
        <w:rPr>
          <w:rFonts w:ascii="Times New Roman" w:hAnsi="Times New Roman" w:cs="Times New Roman"/>
          <w:b/>
          <w:bCs/>
          <w:sz w:val="24"/>
          <w:szCs w:val="24"/>
        </w:rPr>
      </w:pPr>
      <w:r w:rsidRPr="00D37B98">
        <w:rPr>
          <w:rFonts w:ascii="Times New Roman" w:hAnsi="Times New Roman" w:cs="Times New Roman"/>
          <w:b/>
          <w:bCs/>
          <w:sz w:val="24"/>
          <w:szCs w:val="24"/>
        </w:rPr>
        <w:t>Table 2</w:t>
      </w:r>
      <w:r w:rsidR="0073105A">
        <w:rPr>
          <w:rFonts w:ascii="Times New Roman" w:hAnsi="Times New Roman" w:cs="Times New Roman"/>
          <w:b/>
          <w:bCs/>
          <w:sz w:val="24"/>
          <w:szCs w:val="24"/>
        </w:rPr>
        <w:t xml:space="preserve"> </w:t>
      </w:r>
      <w:r w:rsidRPr="00D37B98">
        <w:rPr>
          <w:rFonts w:ascii="Times New Roman" w:hAnsi="Times New Roman" w:cs="Times New Roman"/>
          <w:b/>
          <w:bCs/>
          <w:sz w:val="24"/>
          <w:szCs w:val="24"/>
        </w:rPr>
        <w:t xml:space="preserve">: </w:t>
      </w:r>
      <w:r w:rsidR="00D37B98" w:rsidRPr="00D37B98">
        <w:rPr>
          <w:rFonts w:ascii="Times New Roman" w:hAnsi="Times New Roman" w:cs="Times New Roman"/>
          <w:b/>
          <w:bCs/>
          <w:sz w:val="24"/>
          <w:szCs w:val="24"/>
        </w:rPr>
        <w:t>Descriptive Data Analysis</w:t>
      </w:r>
    </w:p>
    <w:tbl>
      <w:tblPr>
        <w:tblW w:w="5000" w:type="pct"/>
        <w:tblCellMar>
          <w:left w:w="70" w:type="dxa"/>
          <w:right w:w="70" w:type="dxa"/>
        </w:tblCellMar>
        <w:tblLook w:val="04A0" w:firstRow="1" w:lastRow="0" w:firstColumn="1" w:lastColumn="0" w:noHBand="0" w:noVBand="1"/>
      </w:tblPr>
      <w:tblGrid>
        <w:gridCol w:w="2618"/>
        <w:gridCol w:w="2094"/>
        <w:gridCol w:w="2094"/>
        <w:gridCol w:w="2266"/>
      </w:tblGrid>
      <w:tr w:rsidR="0073105A" w:rsidRPr="0073105A" w14:paraId="5ED44383" w14:textId="77777777" w:rsidTr="0073105A">
        <w:trPr>
          <w:trHeight w:val="290"/>
        </w:trPr>
        <w:tc>
          <w:tcPr>
            <w:tcW w:w="1443" w:type="pct"/>
            <w:tcBorders>
              <w:top w:val="nil"/>
              <w:left w:val="nil"/>
              <w:bottom w:val="nil"/>
              <w:right w:val="nil"/>
            </w:tcBorders>
            <w:noWrap/>
            <w:vAlign w:val="bottom"/>
            <w:hideMark/>
          </w:tcPr>
          <w:p w14:paraId="79AE3859" w14:textId="77777777" w:rsidR="0073105A" w:rsidRPr="0073105A" w:rsidRDefault="0073105A" w:rsidP="0073105A">
            <w:pPr>
              <w:spacing w:after="0" w:line="240" w:lineRule="auto"/>
              <w:rPr>
                <w:rFonts w:ascii="Times New Roman" w:eastAsia="Times New Roman" w:hAnsi="Times New Roman" w:cs="Times New Roman"/>
                <w:sz w:val="24"/>
                <w:szCs w:val="24"/>
                <w:lang w:eastAsia="fr-FR"/>
              </w:rPr>
            </w:pPr>
          </w:p>
        </w:tc>
        <w:tc>
          <w:tcPr>
            <w:tcW w:w="1154" w:type="pct"/>
            <w:tcBorders>
              <w:top w:val="nil"/>
              <w:left w:val="nil"/>
              <w:bottom w:val="nil"/>
              <w:right w:val="nil"/>
            </w:tcBorders>
            <w:noWrap/>
            <w:vAlign w:val="bottom"/>
            <w:hideMark/>
          </w:tcPr>
          <w:p w14:paraId="2BB4A7A4"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154" w:type="pct"/>
            <w:tcBorders>
              <w:top w:val="nil"/>
              <w:left w:val="nil"/>
              <w:bottom w:val="nil"/>
              <w:right w:val="nil"/>
            </w:tcBorders>
            <w:noWrap/>
            <w:vAlign w:val="bottom"/>
            <w:hideMark/>
          </w:tcPr>
          <w:p w14:paraId="4C901B6A"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249" w:type="pct"/>
            <w:tcBorders>
              <w:top w:val="nil"/>
              <w:left w:val="nil"/>
              <w:bottom w:val="nil"/>
              <w:right w:val="nil"/>
            </w:tcBorders>
            <w:noWrap/>
            <w:vAlign w:val="bottom"/>
            <w:hideMark/>
          </w:tcPr>
          <w:p w14:paraId="4F788D5F"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r>
      <w:tr w:rsidR="0073105A" w:rsidRPr="0073105A" w14:paraId="2C43F7DA" w14:textId="77777777" w:rsidTr="0073105A">
        <w:trPr>
          <w:trHeight w:val="900"/>
        </w:trPr>
        <w:tc>
          <w:tcPr>
            <w:tcW w:w="1443" w:type="pct"/>
            <w:tcBorders>
              <w:top w:val="single" w:sz="4" w:space="0" w:color="auto"/>
              <w:left w:val="single" w:sz="4" w:space="0" w:color="auto"/>
              <w:bottom w:val="single" w:sz="4" w:space="0" w:color="auto"/>
              <w:right w:val="single" w:sz="4" w:space="0" w:color="auto"/>
            </w:tcBorders>
            <w:vAlign w:val="center"/>
            <w:hideMark/>
          </w:tcPr>
          <w:p w14:paraId="102ED5CE" w14:textId="375F544D"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r w:rsidR="0073105A" w:rsidRPr="0073105A">
              <w:rPr>
                <w:rFonts w:ascii="Times New Roman" w:eastAsia="Times New Roman" w:hAnsi="Times New Roman" w:cs="Times New Roman"/>
                <w:b/>
                <w:bCs/>
                <w:color w:val="000000"/>
                <w:sz w:val="24"/>
                <w:szCs w:val="24"/>
                <w:lang w:eastAsia="fr-FR"/>
              </w:rPr>
              <w:t>Environment</w:t>
            </w:r>
          </w:p>
        </w:tc>
        <w:tc>
          <w:tcPr>
            <w:tcW w:w="1154" w:type="pct"/>
            <w:tcBorders>
              <w:top w:val="single" w:sz="4" w:space="0" w:color="auto"/>
              <w:left w:val="nil"/>
              <w:bottom w:val="single" w:sz="4" w:space="0" w:color="auto"/>
              <w:right w:val="single" w:sz="4" w:space="0" w:color="auto"/>
            </w:tcBorders>
            <w:vAlign w:val="center"/>
            <w:hideMark/>
          </w:tcPr>
          <w:p w14:paraId="6FCCF1CF" w14:textId="5F31D0F5"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r w:rsidR="0073105A" w:rsidRPr="0073105A">
              <w:rPr>
                <w:rFonts w:ascii="Times New Roman" w:eastAsia="Times New Roman" w:hAnsi="Times New Roman" w:cs="Times New Roman"/>
                <w:b/>
                <w:bCs/>
                <w:color w:val="000000"/>
                <w:sz w:val="24"/>
                <w:szCs w:val="24"/>
                <w:lang w:eastAsia="fr-FR"/>
              </w:rPr>
              <w:t>Status</w:t>
            </w:r>
          </w:p>
        </w:tc>
        <w:tc>
          <w:tcPr>
            <w:tcW w:w="1154" w:type="pct"/>
            <w:tcBorders>
              <w:top w:val="single" w:sz="4" w:space="0" w:color="auto"/>
              <w:left w:val="nil"/>
              <w:bottom w:val="single" w:sz="4" w:space="0" w:color="auto"/>
              <w:right w:val="single" w:sz="4" w:space="0" w:color="auto"/>
            </w:tcBorders>
            <w:vAlign w:val="center"/>
            <w:hideMark/>
          </w:tcPr>
          <w:p w14:paraId="24659853" w14:textId="77777777" w:rsidR="0073105A" w:rsidRPr="0073105A" w:rsidRDefault="0073105A" w:rsidP="0073105A">
            <w:pPr>
              <w:spacing w:after="0" w:line="240" w:lineRule="auto"/>
              <w:jc w:val="center"/>
              <w:rPr>
                <w:rFonts w:ascii="Times New Roman" w:eastAsia="Times New Roman" w:hAnsi="Times New Roman" w:cs="Times New Roman"/>
                <w:b/>
                <w:bCs/>
                <w:color w:val="000000"/>
                <w:sz w:val="24"/>
                <w:szCs w:val="24"/>
                <w:lang w:eastAsia="fr-FR"/>
              </w:rPr>
            </w:pPr>
            <w:r w:rsidRPr="0073105A">
              <w:rPr>
                <w:rFonts w:ascii="Times New Roman" w:eastAsia="Times New Roman" w:hAnsi="Times New Roman" w:cs="Times New Roman"/>
                <w:b/>
                <w:bCs/>
                <w:color w:val="000000"/>
                <w:sz w:val="24"/>
                <w:szCs w:val="24"/>
                <w:lang w:eastAsia="fr-FR"/>
              </w:rPr>
              <w:t>Bulk Density (g/cm³)</w:t>
            </w:r>
          </w:p>
        </w:tc>
        <w:tc>
          <w:tcPr>
            <w:tcW w:w="1249" w:type="pct"/>
            <w:tcBorders>
              <w:top w:val="single" w:sz="4" w:space="0" w:color="auto"/>
              <w:left w:val="nil"/>
              <w:bottom w:val="single" w:sz="4" w:space="0" w:color="auto"/>
              <w:right w:val="single" w:sz="4" w:space="0" w:color="auto"/>
            </w:tcBorders>
            <w:vAlign w:val="center"/>
            <w:hideMark/>
          </w:tcPr>
          <w:p w14:paraId="68916105" w14:textId="77777777" w:rsidR="0073105A" w:rsidRPr="0073105A" w:rsidRDefault="0073105A" w:rsidP="0073105A">
            <w:pPr>
              <w:spacing w:after="0" w:line="240" w:lineRule="auto"/>
              <w:rPr>
                <w:rFonts w:ascii="Times New Roman" w:eastAsia="Times New Roman" w:hAnsi="Times New Roman" w:cs="Times New Roman"/>
                <w:b/>
                <w:bCs/>
                <w:color w:val="000000"/>
                <w:sz w:val="24"/>
                <w:szCs w:val="24"/>
                <w:lang w:eastAsia="fr-FR"/>
              </w:rPr>
            </w:pPr>
            <w:r w:rsidRPr="0073105A">
              <w:rPr>
                <w:rFonts w:ascii="Times New Roman" w:eastAsia="Times New Roman" w:hAnsi="Times New Roman" w:cs="Times New Roman"/>
                <w:b/>
                <w:bCs/>
                <w:color w:val="000000"/>
                <w:sz w:val="24"/>
                <w:szCs w:val="24"/>
                <w:lang w:eastAsia="fr-FR"/>
              </w:rPr>
              <w:t>Volumetric Moisture (%)</w:t>
            </w:r>
          </w:p>
        </w:tc>
      </w:tr>
      <w:tr w:rsidR="0073105A" w:rsidRPr="0073105A" w14:paraId="00F5B5F7"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46882369"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lastRenderedPageBreak/>
              <w:t>Glacis</w:t>
            </w:r>
          </w:p>
        </w:tc>
        <w:tc>
          <w:tcPr>
            <w:tcW w:w="1154" w:type="pct"/>
            <w:tcBorders>
              <w:top w:val="nil"/>
              <w:left w:val="nil"/>
              <w:bottom w:val="single" w:sz="4" w:space="0" w:color="auto"/>
              <w:right w:val="single" w:sz="4" w:space="0" w:color="auto"/>
            </w:tcBorders>
            <w:vAlign w:val="center"/>
            <w:hideMark/>
          </w:tcPr>
          <w:p w14:paraId="6FC35C5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Treated</w:t>
            </w:r>
          </w:p>
        </w:tc>
        <w:tc>
          <w:tcPr>
            <w:tcW w:w="1154" w:type="pct"/>
            <w:tcBorders>
              <w:top w:val="nil"/>
              <w:left w:val="nil"/>
              <w:bottom w:val="single" w:sz="4" w:space="0" w:color="auto"/>
              <w:right w:val="single" w:sz="4" w:space="0" w:color="auto"/>
            </w:tcBorders>
            <w:vAlign w:val="center"/>
            <w:hideMark/>
          </w:tcPr>
          <w:p w14:paraId="34BA76B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1.12 ± 0.02</w:t>
            </w:r>
          </w:p>
        </w:tc>
        <w:tc>
          <w:tcPr>
            <w:tcW w:w="1249" w:type="pct"/>
            <w:tcBorders>
              <w:top w:val="nil"/>
              <w:left w:val="nil"/>
              <w:bottom w:val="single" w:sz="4" w:space="0" w:color="auto"/>
              <w:right w:val="single" w:sz="4" w:space="0" w:color="auto"/>
            </w:tcBorders>
            <w:vAlign w:val="center"/>
            <w:hideMark/>
          </w:tcPr>
          <w:p w14:paraId="7068D66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16.06 ± 0.36</w:t>
            </w:r>
          </w:p>
        </w:tc>
      </w:tr>
      <w:tr w:rsidR="0073105A" w:rsidRPr="0073105A" w14:paraId="2984F585"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6D526D1D"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Glacis</w:t>
            </w:r>
          </w:p>
        </w:tc>
        <w:tc>
          <w:tcPr>
            <w:tcW w:w="1154" w:type="pct"/>
            <w:tcBorders>
              <w:top w:val="nil"/>
              <w:left w:val="nil"/>
              <w:bottom w:val="single" w:sz="4" w:space="0" w:color="auto"/>
              <w:right w:val="single" w:sz="4" w:space="0" w:color="auto"/>
            </w:tcBorders>
            <w:vAlign w:val="center"/>
            <w:hideMark/>
          </w:tcPr>
          <w:p w14:paraId="0E30EE1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629E336"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1.35 ± 0.02</w:t>
            </w:r>
          </w:p>
        </w:tc>
        <w:tc>
          <w:tcPr>
            <w:tcW w:w="1249" w:type="pct"/>
            <w:tcBorders>
              <w:top w:val="nil"/>
              <w:left w:val="nil"/>
              <w:bottom w:val="single" w:sz="4" w:space="0" w:color="auto"/>
              <w:right w:val="single" w:sz="4" w:space="0" w:color="auto"/>
            </w:tcBorders>
            <w:vAlign w:val="center"/>
            <w:hideMark/>
          </w:tcPr>
          <w:p w14:paraId="0FFE4AB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9.64 ± 0.23</w:t>
            </w:r>
          </w:p>
        </w:tc>
      </w:tr>
      <w:tr w:rsidR="0073105A" w:rsidRPr="0073105A" w14:paraId="006BB83F"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6CCBBB2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ED74D63"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Treated</w:t>
            </w:r>
          </w:p>
        </w:tc>
        <w:tc>
          <w:tcPr>
            <w:tcW w:w="1154" w:type="pct"/>
            <w:tcBorders>
              <w:top w:val="nil"/>
              <w:left w:val="nil"/>
              <w:bottom w:val="single" w:sz="4" w:space="0" w:color="auto"/>
              <w:right w:val="single" w:sz="4" w:space="0" w:color="auto"/>
            </w:tcBorders>
            <w:vAlign w:val="center"/>
            <w:hideMark/>
          </w:tcPr>
          <w:p w14:paraId="04C0ABCE"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1.19 ± 0.02</w:t>
            </w:r>
          </w:p>
        </w:tc>
        <w:tc>
          <w:tcPr>
            <w:tcW w:w="1249" w:type="pct"/>
            <w:tcBorders>
              <w:top w:val="nil"/>
              <w:left w:val="nil"/>
              <w:bottom w:val="single" w:sz="4" w:space="0" w:color="auto"/>
              <w:right w:val="single" w:sz="4" w:space="0" w:color="auto"/>
            </w:tcBorders>
            <w:vAlign w:val="center"/>
            <w:hideMark/>
          </w:tcPr>
          <w:p w14:paraId="6E8BB3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13.75 ± 0.35</w:t>
            </w:r>
          </w:p>
        </w:tc>
      </w:tr>
      <w:tr w:rsidR="0073105A" w:rsidRPr="0073105A" w14:paraId="3FFEBDDF"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3F87FFCF"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F6D878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7F46D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1.42 ± 0.02</w:t>
            </w:r>
          </w:p>
        </w:tc>
        <w:tc>
          <w:tcPr>
            <w:tcW w:w="1249" w:type="pct"/>
            <w:tcBorders>
              <w:top w:val="nil"/>
              <w:left w:val="nil"/>
              <w:bottom w:val="single" w:sz="4" w:space="0" w:color="auto"/>
              <w:right w:val="single" w:sz="4" w:space="0" w:color="auto"/>
            </w:tcBorders>
            <w:vAlign w:val="center"/>
            <w:hideMark/>
          </w:tcPr>
          <w:p w14:paraId="471306F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8.64 ± 0.27</w:t>
            </w:r>
          </w:p>
        </w:tc>
      </w:tr>
    </w:tbl>
    <w:p w14:paraId="11CA1886" w14:textId="77777777" w:rsidR="00281C32" w:rsidRDefault="00281C32" w:rsidP="00281C32">
      <w:pPr>
        <w:spacing w:line="276" w:lineRule="auto"/>
        <w:jc w:val="both"/>
        <w:rPr>
          <w:rFonts w:ascii="Times New Roman" w:hAnsi="Times New Roman" w:cs="Times New Roman"/>
          <w:b/>
          <w:bCs/>
          <w:sz w:val="24"/>
          <w:szCs w:val="24"/>
        </w:rPr>
      </w:pPr>
    </w:p>
    <w:p w14:paraId="0596E0CF" w14:textId="77777777" w:rsidR="0073105A" w:rsidRPr="0073105A" w:rsidRDefault="0073105A" w:rsidP="00281C32">
      <w:pPr>
        <w:spacing w:line="276" w:lineRule="auto"/>
        <w:jc w:val="both"/>
        <w:rPr>
          <w:rFonts w:ascii="Times New Roman" w:hAnsi="Times New Roman" w:cs="Times New Roman"/>
          <w:b/>
          <w:bCs/>
          <w:sz w:val="24"/>
          <w:szCs w:val="24"/>
          <w:lang w:val="en-US"/>
        </w:rPr>
      </w:pPr>
      <w:r w:rsidRPr="0073105A">
        <w:rPr>
          <w:rFonts w:ascii="Times New Roman" w:hAnsi="Times New Roman" w:cs="Times New Roman"/>
          <w:b/>
          <w:bCs/>
          <w:sz w:val="24"/>
          <w:szCs w:val="24"/>
          <w:lang w:val="en-US"/>
        </w:rPr>
        <w:t>Impact of treatment on soil bulk density</w:t>
      </w:r>
    </w:p>
    <w:p w14:paraId="2BD082DA"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As part of the evaluation of the effect of indigenous land restoration techniques on soil bulk density, an independent-samples Student’s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-test, assuming equal variances, was conducted.</w:t>
      </w:r>
      <w:r w:rsidRPr="003C26F6">
        <w:rPr>
          <w:rFonts w:ascii="Times New Roman" w:hAnsi="Times New Roman" w:cs="Times New Roman"/>
          <w:sz w:val="24"/>
          <w:szCs w:val="24"/>
          <w:lang w:val="en-US"/>
        </w:rPr>
        <w:br/>
        <w:t>On the Glacis site, the results show a mean difference of 0.23 g/cm³ between the treated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1.1225;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the control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1.3525;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The observed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 xml:space="preserve">-statistic was −35.50 with 38 degrees of freedom, which far exceeds the two-tailed critical value (±2.024) at the 5% significance level. The obtained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(9.48 × 10⁻³¹) indicates a highly significant difference between the two groups. These results allow for the rejection of the null hypothesis of equal means and suggest that the treatment had a significant effect on soil bulk density, reflecting a measurable improvement in this physical property compared to the baseline situation.</w:t>
      </w:r>
    </w:p>
    <w:p w14:paraId="7938BE22"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At the Plateau site, a similar analysis </w:t>
      </w:r>
      <w:proofErr w:type="gramStart"/>
      <w:r w:rsidRPr="003C26F6">
        <w:rPr>
          <w:rFonts w:ascii="Times New Roman" w:hAnsi="Times New Roman" w:cs="Times New Roman"/>
          <w:sz w:val="24"/>
          <w:szCs w:val="24"/>
          <w:lang w:val="en-US"/>
        </w:rPr>
        <w:t>was conducted</w:t>
      </w:r>
      <w:proofErr w:type="gramEnd"/>
      <w:r w:rsidRPr="003C26F6">
        <w:rPr>
          <w:rFonts w:ascii="Times New Roman" w:hAnsi="Times New Roman" w:cs="Times New Roman"/>
          <w:sz w:val="24"/>
          <w:szCs w:val="24"/>
          <w:lang w:val="en-US"/>
        </w:rPr>
        <w:t>. The observed means were 1.1945 g/cm³ for the treated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1.4175 g/cm³ for the control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corresponding to a mean difference of 0.223 g/cm³. The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-statistic of −33.27 (</w:t>
      </w:r>
      <w:r w:rsidRPr="003C26F6">
        <w:rPr>
          <w:rFonts w:ascii="Times New Roman" w:hAnsi="Times New Roman" w:cs="Times New Roman"/>
          <w:i/>
          <w:iCs/>
          <w:sz w:val="24"/>
          <w:szCs w:val="24"/>
          <w:lang w:val="en-US"/>
        </w:rPr>
        <w:t>df</w:t>
      </w:r>
      <w:r w:rsidRPr="003C26F6">
        <w:rPr>
          <w:rFonts w:ascii="Times New Roman" w:hAnsi="Times New Roman" w:cs="Times New Roman"/>
          <w:sz w:val="24"/>
          <w:szCs w:val="24"/>
          <w:lang w:val="en-US"/>
        </w:rPr>
        <w:t xml:space="preserve"> = 38) and the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of 1.03 × 10⁻²⁹ also confirm a highly significant difference. These results indicate that the treatment led to a statistically significant reduction in bulk density, evidencing an improved soil structure induced by the interventions.</w:t>
      </w:r>
    </w:p>
    <w:p w14:paraId="4E8304E8" w14:textId="77777777" w:rsidR="003C26F6" w:rsidRPr="003C26F6" w:rsidRDefault="003C26F6" w:rsidP="00F178D7">
      <w:pPr>
        <w:spacing w:after="0" w:line="276" w:lineRule="auto"/>
        <w:jc w:val="both"/>
        <w:rPr>
          <w:rFonts w:ascii="Times New Roman" w:hAnsi="Times New Roman" w:cs="Times New Roman"/>
          <w:b/>
          <w:bCs/>
          <w:sz w:val="24"/>
          <w:szCs w:val="24"/>
          <w:lang w:val="en-US"/>
        </w:rPr>
      </w:pPr>
      <w:r w:rsidRPr="003C26F6">
        <w:rPr>
          <w:rFonts w:ascii="Times New Roman" w:hAnsi="Times New Roman" w:cs="Times New Roman"/>
          <w:b/>
          <w:bCs/>
          <w:sz w:val="24"/>
          <w:szCs w:val="24"/>
          <w:lang w:val="en-US"/>
        </w:rPr>
        <w:t>Impact of the treatment on soil volumetric moisture content</w:t>
      </w:r>
    </w:p>
    <w:p w14:paraId="5679256F"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Regarding soil volumetric moisture content, the effects of the treatment </w:t>
      </w:r>
      <w:proofErr w:type="gramStart"/>
      <w:r w:rsidRPr="003C26F6">
        <w:rPr>
          <w:rFonts w:ascii="Times New Roman" w:hAnsi="Times New Roman" w:cs="Times New Roman"/>
          <w:sz w:val="24"/>
          <w:szCs w:val="24"/>
          <w:lang w:val="en-US"/>
        </w:rPr>
        <w:t>were also evaluated</w:t>
      </w:r>
      <w:proofErr w:type="gramEnd"/>
      <w:r w:rsidRPr="003C26F6">
        <w:rPr>
          <w:rFonts w:ascii="Times New Roman" w:hAnsi="Times New Roman" w:cs="Times New Roman"/>
          <w:sz w:val="24"/>
          <w:szCs w:val="24"/>
          <w:lang w:val="en-US"/>
        </w:rPr>
        <w:t xml:space="preserve"> using an </w:t>
      </w:r>
      <w:proofErr w:type="gramStart"/>
      <w:r w:rsidRPr="003C26F6">
        <w:rPr>
          <w:rFonts w:ascii="Times New Roman" w:hAnsi="Times New Roman" w:cs="Times New Roman"/>
          <w:sz w:val="24"/>
          <w:szCs w:val="24"/>
          <w:lang w:val="en-US"/>
        </w:rPr>
        <w:t>independent-samples</w:t>
      </w:r>
      <w:proofErr w:type="gramEnd"/>
      <w:r w:rsidRPr="003C26F6">
        <w:rPr>
          <w:rFonts w:ascii="Times New Roman" w:hAnsi="Times New Roman" w:cs="Times New Roman"/>
          <w:sz w:val="24"/>
          <w:szCs w:val="24"/>
          <w:lang w:val="en-US"/>
        </w:rPr>
        <w:t xml:space="preserve"> </w:t>
      </w:r>
      <w:proofErr w:type="gramStart"/>
      <w:r w:rsidRPr="003C26F6">
        <w:rPr>
          <w:rFonts w:ascii="Times New Roman" w:hAnsi="Times New Roman" w:cs="Times New Roman"/>
          <w:sz w:val="24"/>
          <w:szCs w:val="24"/>
          <w:lang w:val="en-US"/>
        </w:rPr>
        <w:t>Student’s t</w:t>
      </w:r>
      <w:proofErr w:type="gramEnd"/>
      <w:r w:rsidRPr="003C26F6">
        <w:rPr>
          <w:rFonts w:ascii="Times New Roman" w:hAnsi="Times New Roman" w:cs="Times New Roman"/>
          <w:sz w:val="24"/>
          <w:szCs w:val="24"/>
          <w:lang w:val="en-US"/>
        </w:rPr>
        <w:t>-test.</w:t>
      </w:r>
    </w:p>
    <w:p w14:paraId="44896279" w14:textId="476D3A36"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On the Glacis site, mean values were 16.06% for the treated group (n = 20) versus 9.635% for the control group (n = 20), representing a mean difference of 6.425 percentage points. The t-</w:t>
      </w:r>
      <w:proofErr w:type="gramStart"/>
      <w:r w:rsidRPr="003C26F6">
        <w:rPr>
          <w:rFonts w:ascii="Times New Roman" w:hAnsi="Times New Roman" w:cs="Times New Roman"/>
          <w:sz w:val="24"/>
          <w:szCs w:val="24"/>
          <w:lang w:val="en-US"/>
        </w:rPr>
        <w:t>statistic</w:t>
      </w:r>
      <w:proofErr w:type="gramEnd"/>
      <w:r w:rsidRPr="003C26F6">
        <w:rPr>
          <w:rFonts w:ascii="Times New Roman" w:hAnsi="Times New Roman" w:cs="Times New Roman"/>
          <w:sz w:val="24"/>
          <w:szCs w:val="24"/>
          <w:lang w:val="en-US"/>
        </w:rPr>
        <w:t xml:space="preserve"> of 67.59 (df = 38) and the p-value of 3.33 × 10⁻⁴¹ indicate an extremely significant treatment effect. This result highlights a substantial improvement in the water-holding capacity of the restored soil, reflecting enhanced infiltration and porosity.</w:t>
      </w:r>
    </w:p>
    <w:p w14:paraId="6C3F5537" w14:textId="54832D4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Similarly, on the Plateau site, the treatment had a notable effect on soil moisture. The treated group recorded a mean of 13.75%, compared to 8.635% for the control group, a difference of 5.115 percentage points. The t-</w:t>
      </w:r>
      <w:proofErr w:type="gramStart"/>
      <w:r w:rsidRPr="003C26F6">
        <w:rPr>
          <w:rFonts w:ascii="Times New Roman" w:hAnsi="Times New Roman" w:cs="Times New Roman"/>
          <w:sz w:val="24"/>
          <w:szCs w:val="24"/>
          <w:lang w:val="en-US"/>
        </w:rPr>
        <w:t>statistic</w:t>
      </w:r>
      <w:proofErr w:type="gramEnd"/>
      <w:r w:rsidRPr="003C26F6">
        <w:rPr>
          <w:rFonts w:ascii="Times New Roman" w:hAnsi="Times New Roman" w:cs="Times New Roman"/>
          <w:sz w:val="24"/>
          <w:szCs w:val="24"/>
          <w:lang w:val="en-US"/>
        </w:rPr>
        <w:t xml:space="preserve"> of 51.59 with a p-value of 8.58 × 10⁻³⁷ confirms a highly significant difference between the two groups. Thus, the treatment significantly improved soil water content, indicating an effective restoration of the soil’s ecological functions.</w:t>
      </w:r>
    </w:p>
    <w:p w14:paraId="3F9D4C4F" w14:textId="72598D8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The analysis results reveal the substantial impact of </w:t>
      </w:r>
      <w:proofErr w:type="gramStart"/>
      <w:r w:rsidRPr="003C26F6">
        <w:rPr>
          <w:rFonts w:ascii="Times New Roman" w:hAnsi="Times New Roman" w:cs="Times New Roman"/>
          <w:sz w:val="24"/>
          <w:szCs w:val="24"/>
          <w:lang w:val="en-US"/>
        </w:rPr>
        <w:t>indigenous</w:t>
      </w:r>
      <w:proofErr w:type="gramEnd"/>
      <w:r w:rsidRPr="003C26F6">
        <w:rPr>
          <w:rFonts w:ascii="Times New Roman" w:hAnsi="Times New Roman" w:cs="Times New Roman"/>
          <w:sz w:val="24"/>
          <w:szCs w:val="24"/>
          <w:lang w:val="en-US"/>
        </w:rPr>
        <w:t xml:space="preserve"> land restoration techniques (</w:t>
      </w:r>
      <w:proofErr w:type="spellStart"/>
      <w:r w:rsidRPr="003C26F6">
        <w:rPr>
          <w:rFonts w:ascii="Times New Roman" w:hAnsi="Times New Roman" w:cs="Times New Roman"/>
          <w:sz w:val="24"/>
          <w:szCs w:val="24"/>
          <w:lang w:val="en-US"/>
        </w:rPr>
        <w:t>silvopastoral</w:t>
      </w:r>
      <w:proofErr w:type="spellEnd"/>
      <w:r w:rsidRPr="003C26F6">
        <w:rPr>
          <w:rFonts w:ascii="Times New Roman" w:hAnsi="Times New Roman" w:cs="Times New Roman"/>
          <w:sz w:val="24"/>
          <w:szCs w:val="24"/>
          <w:lang w:val="en-US"/>
        </w:rPr>
        <w:t xml:space="preserve"> bunds, forest half-moons) on the physical properties of soils at both Glacis and Plateau sites, as emphasized in this study. A marked reduction in bulk density and an increase in volumetric moisture content </w:t>
      </w:r>
      <w:proofErr w:type="gramStart"/>
      <w:r w:rsidRPr="003C26F6">
        <w:rPr>
          <w:rFonts w:ascii="Times New Roman" w:hAnsi="Times New Roman" w:cs="Times New Roman"/>
          <w:sz w:val="24"/>
          <w:szCs w:val="24"/>
          <w:lang w:val="en-US"/>
        </w:rPr>
        <w:t>were observed</w:t>
      </w:r>
      <w:proofErr w:type="gramEnd"/>
      <w:r w:rsidRPr="003C26F6">
        <w:rPr>
          <w:rFonts w:ascii="Times New Roman" w:hAnsi="Times New Roman" w:cs="Times New Roman"/>
          <w:sz w:val="24"/>
          <w:szCs w:val="24"/>
          <w:lang w:val="en-US"/>
        </w:rPr>
        <w:t xml:space="preserve"> in both landforms.</w:t>
      </w:r>
    </w:p>
    <w:p w14:paraId="658B33A8" w14:textId="4F4CE89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reduction in bulk density in treated sites</w:t>
      </w:r>
      <w:r>
        <w:rPr>
          <w:rFonts w:ascii="Times New Roman" w:hAnsi="Times New Roman" w:cs="Times New Roman"/>
          <w:sz w:val="24"/>
          <w:szCs w:val="24"/>
          <w:lang w:val="en-US"/>
        </w:rPr>
        <w:t xml:space="preserve"> </w:t>
      </w:r>
      <w:r w:rsidRPr="003C26F6">
        <w:rPr>
          <w:rFonts w:ascii="Times New Roman" w:hAnsi="Times New Roman" w:cs="Times New Roman"/>
          <w:sz w:val="24"/>
          <w:szCs w:val="24"/>
          <w:lang w:val="en-US"/>
        </w:rPr>
        <w:t>from 1.41 to 1.19 g/cm³ on the Plateau and from 1.35 to 1.12 g/cm³ on the Glaci</w:t>
      </w:r>
      <w:r>
        <w:rPr>
          <w:rFonts w:ascii="Times New Roman" w:hAnsi="Times New Roman" w:cs="Times New Roman"/>
          <w:sz w:val="24"/>
          <w:szCs w:val="24"/>
          <w:lang w:val="en-US"/>
        </w:rPr>
        <w:t xml:space="preserve">s </w:t>
      </w:r>
      <w:r w:rsidRPr="003C26F6">
        <w:rPr>
          <w:rFonts w:ascii="Times New Roman" w:hAnsi="Times New Roman" w:cs="Times New Roman"/>
          <w:sz w:val="24"/>
          <w:szCs w:val="24"/>
          <w:lang w:val="en-US"/>
        </w:rPr>
        <w:t xml:space="preserve">suggests an improvement in soil structure. This decrease is </w:t>
      </w:r>
      <w:r w:rsidRPr="003C26F6">
        <w:rPr>
          <w:rFonts w:ascii="Times New Roman" w:hAnsi="Times New Roman" w:cs="Times New Roman"/>
          <w:sz w:val="24"/>
          <w:szCs w:val="24"/>
          <w:lang w:val="en-US"/>
        </w:rPr>
        <w:lastRenderedPageBreak/>
        <w:t>consistent with previous studies [15] that demonstrated how bunds and half-moons help loosen the soil through the accumulation of organic matter and the reduction of water erosion. Other research has shown that lower soil density promotes better aeration and deeper root penetration [16].</w:t>
      </w:r>
    </w:p>
    <w:p w14:paraId="2A194712" w14:textId="6E48066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The increase in volumetric moisture content in treated areas was also significant, rising from 4.2% to 6.8% on the Plateau and from 9.6% to 16.1% on the Glacis. These results indicate that the interventions enhanced the soil’s capacity to retain water. This phenomenon can </w:t>
      </w:r>
      <w:proofErr w:type="gramStart"/>
      <w:r w:rsidRPr="003C26F6">
        <w:rPr>
          <w:rFonts w:ascii="Times New Roman" w:hAnsi="Times New Roman" w:cs="Times New Roman"/>
          <w:sz w:val="24"/>
          <w:szCs w:val="24"/>
          <w:lang w:val="en-US"/>
        </w:rPr>
        <w:t>be attributed</w:t>
      </w:r>
      <w:proofErr w:type="gramEnd"/>
      <w:r w:rsidRPr="003C26F6">
        <w:rPr>
          <w:rFonts w:ascii="Times New Roman" w:hAnsi="Times New Roman" w:cs="Times New Roman"/>
          <w:sz w:val="24"/>
          <w:szCs w:val="24"/>
          <w:lang w:val="en-US"/>
        </w:rPr>
        <w:t xml:space="preserve"> to reduced runoff and improved infiltration, mechanisms well documented in studies on assisted natural regeneration and water-harvesting structures in the Sahel. The effect was more pronounced on the Glacis, </w:t>
      </w:r>
      <w:proofErr w:type="gramStart"/>
      <w:r w:rsidRPr="003C26F6">
        <w:rPr>
          <w:rFonts w:ascii="Times New Roman" w:hAnsi="Times New Roman" w:cs="Times New Roman"/>
          <w:sz w:val="24"/>
          <w:szCs w:val="24"/>
          <w:lang w:val="en-US"/>
        </w:rPr>
        <w:t>likely due to</w:t>
      </w:r>
      <w:proofErr w:type="gramEnd"/>
      <w:r w:rsidRPr="003C26F6">
        <w:rPr>
          <w:rFonts w:ascii="Times New Roman" w:hAnsi="Times New Roman" w:cs="Times New Roman"/>
          <w:sz w:val="24"/>
          <w:szCs w:val="24"/>
          <w:lang w:val="en-US"/>
        </w:rPr>
        <w:t xml:space="preserve"> the topographic nature of these environments, which favors water accumulation when restored. These hydrological effects </w:t>
      </w:r>
      <w:proofErr w:type="gramStart"/>
      <w:r w:rsidRPr="003C26F6">
        <w:rPr>
          <w:rFonts w:ascii="Times New Roman" w:hAnsi="Times New Roman" w:cs="Times New Roman"/>
          <w:sz w:val="24"/>
          <w:szCs w:val="24"/>
          <w:lang w:val="en-US"/>
        </w:rPr>
        <w:t>are well documented</w:t>
      </w:r>
      <w:proofErr w:type="gramEnd"/>
      <w:r w:rsidRPr="003C26F6">
        <w:rPr>
          <w:rFonts w:ascii="Times New Roman" w:hAnsi="Times New Roman" w:cs="Times New Roman"/>
          <w:sz w:val="24"/>
          <w:szCs w:val="24"/>
          <w:lang w:val="en-US"/>
        </w:rPr>
        <w:t xml:space="preserve"> in the literature on runoff water-harvesting techniques in the Sahel [17][18].</w:t>
      </w:r>
    </w:p>
    <w:p w14:paraId="6DEF9FDE" w14:textId="694745A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Moreover, the impact is even greater when techniques </w:t>
      </w:r>
      <w:proofErr w:type="gramStart"/>
      <w:r w:rsidRPr="003C26F6">
        <w:rPr>
          <w:rFonts w:ascii="Times New Roman" w:hAnsi="Times New Roman" w:cs="Times New Roman"/>
          <w:sz w:val="24"/>
          <w:szCs w:val="24"/>
          <w:lang w:val="en-US"/>
        </w:rPr>
        <w:t>are combined</w:t>
      </w:r>
      <w:proofErr w:type="gramEnd"/>
      <w:r w:rsidRPr="003C26F6">
        <w:rPr>
          <w:rFonts w:ascii="Times New Roman" w:hAnsi="Times New Roman" w:cs="Times New Roman"/>
          <w:sz w:val="24"/>
          <w:szCs w:val="24"/>
          <w:lang w:val="en-US"/>
        </w:rPr>
        <w:t xml:space="preserve"> with revegetation, which promotes vegetation cover regeneration and soil stabilization, as confirmed by similar studies in Niger on the physical and biological effects of land restoration treatments [16].</w:t>
      </w:r>
    </w:p>
    <w:p w14:paraId="2F5998E2" w14:textId="1F10F9AE"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Nevertheless, this study has certain limitations, particularly because data </w:t>
      </w:r>
      <w:proofErr w:type="gramStart"/>
      <w:r w:rsidRPr="003C26F6">
        <w:rPr>
          <w:rFonts w:ascii="Times New Roman" w:hAnsi="Times New Roman" w:cs="Times New Roman"/>
          <w:sz w:val="24"/>
          <w:szCs w:val="24"/>
          <w:lang w:val="en-US"/>
        </w:rPr>
        <w:t>were collected</w:t>
      </w:r>
      <w:proofErr w:type="gramEnd"/>
      <w:r w:rsidRPr="003C26F6">
        <w:rPr>
          <w:rFonts w:ascii="Times New Roman" w:hAnsi="Times New Roman" w:cs="Times New Roman"/>
          <w:sz w:val="24"/>
          <w:szCs w:val="24"/>
          <w:lang w:val="en-US"/>
        </w:rPr>
        <w:t xml:space="preserve"> over a </w:t>
      </w:r>
      <w:proofErr w:type="gramStart"/>
      <w:r w:rsidRPr="003C26F6">
        <w:rPr>
          <w:rFonts w:ascii="Times New Roman" w:hAnsi="Times New Roman" w:cs="Times New Roman"/>
          <w:sz w:val="24"/>
          <w:szCs w:val="24"/>
          <w:lang w:val="en-US"/>
        </w:rPr>
        <w:t>relatively short</w:t>
      </w:r>
      <w:proofErr w:type="gramEnd"/>
      <w:r w:rsidRPr="003C26F6">
        <w:rPr>
          <w:rFonts w:ascii="Times New Roman" w:hAnsi="Times New Roman" w:cs="Times New Roman"/>
          <w:sz w:val="24"/>
          <w:szCs w:val="24"/>
          <w:lang w:val="en-US"/>
        </w:rPr>
        <w:t xml:space="preserve"> experimental period (October 2023), which does not allow for the assessment of seasonal dynamics in soil properties. Furthermore, the study could have been more comprehensive if other variables such as organic matter content, porosity, structural stability, and actual infiltration had </w:t>
      </w:r>
      <w:proofErr w:type="gramStart"/>
      <w:r w:rsidRPr="003C26F6">
        <w:rPr>
          <w:rFonts w:ascii="Times New Roman" w:hAnsi="Times New Roman" w:cs="Times New Roman"/>
          <w:sz w:val="24"/>
          <w:szCs w:val="24"/>
          <w:lang w:val="en-US"/>
        </w:rPr>
        <w:t>been considered</w:t>
      </w:r>
      <w:proofErr w:type="gramEnd"/>
      <w:r w:rsidRPr="003C26F6">
        <w:rPr>
          <w:rFonts w:ascii="Times New Roman" w:hAnsi="Times New Roman" w:cs="Times New Roman"/>
          <w:sz w:val="24"/>
          <w:szCs w:val="24"/>
          <w:lang w:val="en-US"/>
        </w:rPr>
        <w:t>.</w:t>
      </w:r>
    </w:p>
    <w:p w14:paraId="40A08008" w14:textId="1B4AE47B" w:rsidR="00281C32"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Finally, the results have important implications for land restoration policies in Niger. Indigenous techniques are effective, low-cost, and </w:t>
      </w:r>
      <w:proofErr w:type="gramStart"/>
      <w:r w:rsidRPr="003C26F6">
        <w:rPr>
          <w:rFonts w:ascii="Times New Roman" w:hAnsi="Times New Roman" w:cs="Times New Roman"/>
          <w:sz w:val="24"/>
          <w:szCs w:val="24"/>
          <w:lang w:val="en-US"/>
        </w:rPr>
        <w:t>well adapted</w:t>
      </w:r>
      <w:proofErr w:type="gramEnd"/>
      <w:r w:rsidRPr="003C26F6">
        <w:rPr>
          <w:rFonts w:ascii="Times New Roman" w:hAnsi="Times New Roman" w:cs="Times New Roman"/>
          <w:sz w:val="24"/>
          <w:szCs w:val="24"/>
          <w:lang w:val="en-US"/>
        </w:rPr>
        <w:t xml:space="preserve"> to local conditions [19][20][21]. As </w:t>
      </w:r>
      <w:proofErr w:type="gramStart"/>
      <w:r w:rsidRPr="003C26F6">
        <w:rPr>
          <w:rFonts w:ascii="Times New Roman" w:hAnsi="Times New Roman" w:cs="Times New Roman"/>
          <w:sz w:val="24"/>
          <w:szCs w:val="24"/>
          <w:lang w:val="en-US"/>
        </w:rPr>
        <w:t>many</w:t>
      </w:r>
      <w:proofErr w:type="gramEnd"/>
      <w:r w:rsidRPr="003C26F6">
        <w:rPr>
          <w:rFonts w:ascii="Times New Roman" w:hAnsi="Times New Roman" w:cs="Times New Roman"/>
          <w:sz w:val="24"/>
          <w:szCs w:val="24"/>
          <w:lang w:val="en-US"/>
        </w:rPr>
        <w:t xml:space="preserve"> Sahelian countries have made them a priority in their climate change adaptation and mitigation commitments, large-scale land restoration could significantly reduce desertification and, beyond that, improve household food security [22].</w:t>
      </w:r>
    </w:p>
    <w:p w14:paraId="4A99B3F7" w14:textId="77777777" w:rsidR="003C26F6" w:rsidRPr="003C26F6" w:rsidRDefault="003C26F6" w:rsidP="00E14856">
      <w:pPr>
        <w:spacing w:line="276" w:lineRule="auto"/>
        <w:jc w:val="both"/>
        <w:rPr>
          <w:rFonts w:ascii="Times New Roman" w:hAnsi="Times New Roman" w:cs="Times New Roman"/>
          <w:b/>
          <w:bCs/>
          <w:color w:val="4472C4" w:themeColor="accent1"/>
          <w:sz w:val="24"/>
          <w:szCs w:val="24"/>
          <w:lang w:val="en-US"/>
        </w:rPr>
      </w:pPr>
      <w:r w:rsidRPr="003C26F6">
        <w:rPr>
          <w:rFonts w:ascii="Times New Roman" w:hAnsi="Times New Roman" w:cs="Times New Roman"/>
          <w:b/>
          <w:bCs/>
          <w:color w:val="4472C4" w:themeColor="accent1"/>
          <w:sz w:val="24"/>
          <w:szCs w:val="24"/>
          <w:lang w:val="en-US"/>
        </w:rPr>
        <w:t>Changes in soil texture in restored sites</w:t>
      </w:r>
    </w:p>
    <w:p w14:paraId="00772046" w14:textId="77777777" w:rsid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The analysis of mean soil textural fractions reveals significant differences between non-restored sites (whether with bunds or half-moons) and those subjected to restoration techniques. Non-restored soils exhibit high sand content (65% at 0–10 cm and 61% at 10–30 cm), with </w:t>
      </w:r>
      <w:proofErr w:type="gramStart"/>
      <w:r w:rsidRPr="003C26F6">
        <w:rPr>
          <w:rFonts w:ascii="Times New Roman" w:hAnsi="Times New Roman" w:cs="Times New Roman"/>
          <w:sz w:val="24"/>
          <w:szCs w:val="24"/>
          <w:lang w:val="en-US"/>
        </w:rPr>
        <w:t>relatively low</w:t>
      </w:r>
      <w:proofErr w:type="gramEnd"/>
      <w:r w:rsidRPr="003C26F6">
        <w:rPr>
          <w:rFonts w:ascii="Times New Roman" w:hAnsi="Times New Roman" w:cs="Times New Roman"/>
          <w:sz w:val="24"/>
          <w:szCs w:val="24"/>
          <w:lang w:val="en-US"/>
        </w:rPr>
        <w:t xml:space="preserve"> proportions of silt (20–22%) and clay (15–17%). In areas restored with half-moons, the sand fraction decreases to 55% at the surface and 50% at depth, while silt and clay fractions increase to 25–27% and 20–23%, respectively. Forest bunds display the lowest sand values (52% at 0–10 cm and 47% at 10–30 cm), accompanied by the highest silt (26–30%) and clay (22–23%) contents. This indicates a clear trend of enrichment in fine particles (silt and clay) in restored soils, particularly pronounced in bunds and in the deeper horizon (10–30 cm)</w:t>
      </w:r>
    </w:p>
    <w:p w14:paraId="11444EC9" w14:textId="1BED7A3C" w:rsidR="00281C32" w:rsidRDefault="003C26F6" w:rsidP="003C26F6">
      <w:pPr>
        <w:spacing w:after="0" w:line="276" w:lineRule="auto"/>
        <w:jc w:val="both"/>
        <w:rPr>
          <w:rFonts w:ascii="Times New Roman" w:hAnsi="Times New Roman" w:cs="Times New Roman"/>
          <w:b/>
          <w:bCs/>
          <w:sz w:val="24"/>
          <w:szCs w:val="24"/>
        </w:rPr>
      </w:pPr>
      <w:r w:rsidRPr="002D4640">
        <w:rPr>
          <w:rFonts w:ascii="Times New Roman" w:hAnsi="Times New Roman" w:cs="Times New Roman"/>
          <w:b/>
          <w:bCs/>
          <w:sz w:val="24"/>
          <w:szCs w:val="24"/>
        </w:rPr>
        <w:t>(Figure 4).</w:t>
      </w:r>
    </w:p>
    <w:p w14:paraId="0980574D" w14:textId="34A68B94" w:rsidR="002D4640" w:rsidRDefault="002D4640" w:rsidP="002D4640">
      <w:pPr>
        <w:spacing w:after="0" w:line="276" w:lineRule="auto"/>
        <w:jc w:val="center"/>
        <w:rPr>
          <w:rFonts w:ascii="Times New Roman" w:hAnsi="Times New Roman" w:cs="Times New Roman"/>
          <w:b/>
          <w:bCs/>
          <w:sz w:val="24"/>
          <w:szCs w:val="24"/>
        </w:rPr>
      </w:pPr>
      <w:r>
        <w:rPr>
          <w:noProof/>
        </w:rPr>
        <w:lastRenderedPageBreak/>
        <w:drawing>
          <wp:inline distT="0" distB="0" distL="0" distR="0" wp14:anchorId="74457332" wp14:editId="4C638F61">
            <wp:extent cx="4572000" cy="2743200"/>
            <wp:effectExtent l="0" t="0" r="0" b="0"/>
            <wp:docPr id="669512249" name="Graphique 1">
              <a:extLst xmlns:a="http://schemas.openxmlformats.org/drawingml/2006/main">
                <a:ext uri="{FF2B5EF4-FFF2-40B4-BE49-F238E27FC236}">
                  <a16:creationId xmlns:a16="http://schemas.microsoft.com/office/drawing/2014/main" id="{A9C10AE8-80BB-EC26-4D50-9560E1C29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40A03E" w14:textId="1FB03BB4" w:rsidR="002D4640" w:rsidRPr="00AC021D" w:rsidRDefault="007C15D1" w:rsidP="007C15D1">
      <w:pPr>
        <w:spacing w:after="0" w:line="276" w:lineRule="auto"/>
        <w:jc w:val="center"/>
        <w:rPr>
          <w:rFonts w:ascii="Times New Roman" w:hAnsi="Times New Roman" w:cs="Times New Roman"/>
          <w:b/>
          <w:bCs/>
          <w:sz w:val="24"/>
          <w:szCs w:val="24"/>
          <w:lang w:val="en-US"/>
        </w:rPr>
      </w:pPr>
      <w:r w:rsidRPr="00AC021D">
        <w:rPr>
          <w:rFonts w:ascii="Times New Roman" w:hAnsi="Times New Roman" w:cs="Times New Roman"/>
          <w:b/>
          <w:bCs/>
          <w:color w:val="4472C4" w:themeColor="accent1"/>
          <w:sz w:val="24"/>
          <w:szCs w:val="24"/>
          <w:lang w:val="en-US"/>
        </w:rPr>
        <w:t xml:space="preserve">Figure4. </w:t>
      </w:r>
      <w:r w:rsidRPr="00AC021D">
        <w:rPr>
          <w:rFonts w:ascii="Times New Roman" w:hAnsi="Times New Roman" w:cs="Times New Roman"/>
          <w:sz w:val="24"/>
          <w:szCs w:val="24"/>
          <w:lang w:val="en-US"/>
        </w:rPr>
        <w:t>Soil texture</w:t>
      </w:r>
    </w:p>
    <w:p w14:paraId="37A5D80F" w14:textId="1E1F0E58" w:rsidR="003C26F6" w:rsidRPr="002D4640" w:rsidRDefault="002D4640" w:rsidP="007C15D1">
      <w:pPr>
        <w:spacing w:after="0" w:line="276" w:lineRule="auto"/>
        <w:jc w:val="both"/>
        <w:rPr>
          <w:rFonts w:ascii="Times New Roman" w:hAnsi="Times New Roman" w:cs="Times New Roman"/>
          <w:sz w:val="24"/>
          <w:szCs w:val="24"/>
          <w:lang w:val="en-US"/>
        </w:rPr>
        <w:sectPr w:rsidR="003C26F6" w:rsidRPr="002D464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r w:rsidRPr="002D4640">
        <w:rPr>
          <w:rFonts w:ascii="Times New Roman" w:hAnsi="Times New Roman" w:cs="Times New Roman"/>
          <w:sz w:val="24"/>
          <w:szCs w:val="24"/>
          <w:lang w:val="en-US"/>
        </w:rPr>
        <w:t xml:space="preserve">These soil analysis results are consistent with previous research on the impacts of bunds and half-moons on land restoration in western Niger [23]. They indicate that restoration techniques such as half-moons and bunds promote a positive evolution in soil texture by reducing sand dominance in favor of finer fractions. This transformation is particularly evident in bunds, suggesting a more effective trapping of fine sediments and reduction of water erosion. The accumulation of silt and clay enhances soil structure, increases water-holding capacity, and promotes biological activity, thereby contributing to greater agroecological resilience. Furthermore, the improvement is more pronounced at a depth of 10–30 cm, reflecting a progressive pedogenetic dynamic and the vertical infiltration of fine particles. These observations confirm the ecological benefits of mechanical restoration works in Sahelian contexts, particularly forest bunds, which </w:t>
      </w:r>
      <w:proofErr w:type="gramStart"/>
      <w:r w:rsidRPr="002D4640">
        <w:rPr>
          <w:rFonts w:ascii="Times New Roman" w:hAnsi="Times New Roman" w:cs="Times New Roman"/>
          <w:sz w:val="24"/>
          <w:szCs w:val="24"/>
          <w:lang w:val="en-US"/>
        </w:rPr>
        <w:t>appear to be</w:t>
      </w:r>
      <w:proofErr w:type="gramEnd"/>
      <w:r w:rsidRPr="002D4640">
        <w:rPr>
          <w:rFonts w:ascii="Times New Roman" w:hAnsi="Times New Roman" w:cs="Times New Roman"/>
          <w:sz w:val="24"/>
          <w:szCs w:val="24"/>
          <w:lang w:val="en-US"/>
        </w:rPr>
        <w:t xml:space="preserve"> promising solutions for the sustainable restoration of degraded lands [24].</w:t>
      </w:r>
    </w:p>
    <w:p w14:paraId="753C7552" w14:textId="36A45DA7" w:rsidR="0055192B" w:rsidRPr="002D4640" w:rsidRDefault="00E14856" w:rsidP="00065880">
      <w:pPr>
        <w:spacing w:after="0" w:line="276" w:lineRule="auto"/>
        <w:jc w:val="both"/>
        <w:rPr>
          <w:rFonts w:ascii="Times New Roman" w:hAnsi="Times New Roman" w:cs="Times New Roman"/>
          <w:color w:val="4472C4" w:themeColor="accent1"/>
          <w:sz w:val="24"/>
          <w:szCs w:val="24"/>
          <w:lang w:val="en-US"/>
        </w:rPr>
      </w:pPr>
      <w:commentRangeStart w:id="7"/>
      <w:r w:rsidRPr="002D4640">
        <w:rPr>
          <w:rFonts w:ascii="Times New Roman" w:hAnsi="Times New Roman" w:cs="Times New Roman"/>
          <w:color w:val="4472C4" w:themeColor="accent1"/>
          <w:sz w:val="24"/>
          <w:szCs w:val="24"/>
          <w:lang w:val="en-US"/>
        </w:rPr>
        <w:lastRenderedPageBreak/>
        <w:t>CONCLUSION</w:t>
      </w:r>
      <w:commentRangeEnd w:id="7"/>
      <w:r w:rsidR="00496BD1">
        <w:rPr>
          <w:rStyle w:val="Refdecomentrio"/>
        </w:rPr>
        <w:commentReference w:id="7"/>
      </w:r>
    </w:p>
    <w:p w14:paraId="03FC0D56" w14:textId="48AD4525" w:rsidR="007F3F4E" w:rsidRDefault="007C15D1" w:rsidP="007C15D1">
      <w:pPr>
        <w:spacing w:after="0" w:line="276" w:lineRule="auto"/>
        <w:jc w:val="both"/>
        <w:rPr>
          <w:rFonts w:ascii="Times New Roman" w:hAnsi="Times New Roman" w:cs="Times New Roman"/>
          <w:sz w:val="24"/>
          <w:szCs w:val="24"/>
          <w:lang w:val="en-US"/>
        </w:rPr>
      </w:pPr>
      <w:r w:rsidRPr="007C15D1">
        <w:rPr>
          <w:rFonts w:ascii="Times New Roman" w:hAnsi="Times New Roman" w:cs="Times New Roman"/>
          <w:sz w:val="24"/>
          <w:szCs w:val="24"/>
          <w:lang w:val="en-US"/>
        </w:rPr>
        <w:t>This study, focusing on the impact assessment of soil restoration on Sahelian lands, highlights the measurable environmental effects of indigenous soil restoration techniques. It emphasizes the positive changes that such environmental interventions can bring for the benefit of local communities.</w:t>
      </w:r>
      <w:r w:rsidRPr="007C15D1">
        <w:rPr>
          <w:rFonts w:ascii="Times New Roman" w:hAnsi="Times New Roman" w:cs="Times New Roman"/>
          <w:sz w:val="24"/>
          <w:szCs w:val="24"/>
          <w:lang w:val="en-US"/>
        </w:rPr>
        <w:br/>
        <w:t>Through an approach based on a quasi-experimental counterfactual model, the results clearly show that widely promoted and applied techniques in the Sahel</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 xml:space="preserve">such as </w:t>
      </w:r>
      <w:proofErr w:type="spellStart"/>
      <w:r w:rsidRPr="007C15D1">
        <w:rPr>
          <w:rFonts w:ascii="Times New Roman" w:hAnsi="Times New Roman" w:cs="Times New Roman"/>
          <w:sz w:val="24"/>
          <w:szCs w:val="24"/>
          <w:lang w:val="en-US"/>
        </w:rPr>
        <w:t>silvopastoral</w:t>
      </w:r>
      <w:proofErr w:type="spellEnd"/>
      <w:r w:rsidRPr="007C15D1">
        <w:rPr>
          <w:rFonts w:ascii="Times New Roman" w:hAnsi="Times New Roman" w:cs="Times New Roman"/>
          <w:sz w:val="24"/>
          <w:szCs w:val="24"/>
          <w:lang w:val="en-US"/>
        </w:rPr>
        <w:t xml:space="preserve"> bunds and forest half-moons</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 xml:space="preserve">restore ecosystems to their former qualities. This </w:t>
      </w:r>
      <w:proofErr w:type="gramStart"/>
      <w:r w:rsidRPr="007C15D1">
        <w:rPr>
          <w:rFonts w:ascii="Times New Roman" w:hAnsi="Times New Roman" w:cs="Times New Roman"/>
          <w:sz w:val="24"/>
          <w:szCs w:val="24"/>
          <w:lang w:val="en-US"/>
        </w:rPr>
        <w:t>is particularly evidenced</w:t>
      </w:r>
      <w:proofErr w:type="gramEnd"/>
      <w:r w:rsidRPr="007C15D1">
        <w:rPr>
          <w:rFonts w:ascii="Times New Roman" w:hAnsi="Times New Roman" w:cs="Times New Roman"/>
          <w:sz w:val="24"/>
          <w:szCs w:val="24"/>
          <w:lang w:val="en-US"/>
        </w:rPr>
        <w:t xml:space="preserve"> by the observed reduction in bulk density and increase in volumetric moisture content, which, in turn, lead to improvements in soil structure and porosity on one hand, and enhanced water infiltration and retention on the other.</w:t>
      </w:r>
      <w:r w:rsidR="007F3F4E" w:rsidRPr="007C15D1">
        <w:rPr>
          <w:rFonts w:ascii="Times New Roman" w:hAnsi="Times New Roman" w:cs="Times New Roman"/>
          <w:sz w:val="24"/>
          <w:szCs w:val="24"/>
          <w:lang w:val="en-US"/>
        </w:rPr>
        <w:t xml:space="preserve"> </w:t>
      </w:r>
    </w:p>
    <w:p w14:paraId="7D91AA1F" w14:textId="77777777" w:rsidR="00686D18" w:rsidRDefault="00686D18" w:rsidP="007C15D1">
      <w:pPr>
        <w:spacing w:after="0" w:line="276" w:lineRule="auto"/>
        <w:jc w:val="both"/>
        <w:rPr>
          <w:rFonts w:ascii="Times New Roman" w:hAnsi="Times New Roman" w:cs="Times New Roman"/>
          <w:sz w:val="24"/>
          <w:szCs w:val="24"/>
          <w:lang w:val="en-US"/>
        </w:rPr>
      </w:pPr>
    </w:p>
    <w:p w14:paraId="04D529C7" w14:textId="77777777" w:rsidR="00686D18" w:rsidRDefault="00686D18" w:rsidP="007C15D1">
      <w:pPr>
        <w:spacing w:after="0" w:line="276" w:lineRule="auto"/>
        <w:jc w:val="both"/>
        <w:rPr>
          <w:rFonts w:ascii="Times New Roman" w:hAnsi="Times New Roman" w:cs="Times New Roman"/>
          <w:sz w:val="24"/>
          <w:szCs w:val="24"/>
          <w:lang w:val="en-US"/>
        </w:rPr>
      </w:pPr>
    </w:p>
    <w:p w14:paraId="479C79F2" w14:textId="77777777" w:rsidR="00686D18" w:rsidRP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COMPETING INTERESTS DISCLAIMER:</w:t>
      </w:r>
    </w:p>
    <w:p w14:paraId="0A9DFD82" w14:textId="58FF06D7" w:rsid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 xml:space="preserve">Authors have declared that they have no known competing </w:t>
      </w:r>
      <w:proofErr w:type="gramStart"/>
      <w:r w:rsidRPr="00686D18">
        <w:rPr>
          <w:rFonts w:ascii="Times New Roman" w:hAnsi="Times New Roman" w:cs="Times New Roman"/>
          <w:sz w:val="24"/>
          <w:szCs w:val="24"/>
          <w:lang w:val="en-US"/>
        </w:rPr>
        <w:t>financial interests</w:t>
      </w:r>
      <w:proofErr w:type="gramEnd"/>
      <w:r w:rsidRPr="00686D18">
        <w:rPr>
          <w:rFonts w:ascii="Times New Roman" w:hAnsi="Times New Roman" w:cs="Times New Roman"/>
          <w:sz w:val="24"/>
          <w:szCs w:val="24"/>
          <w:lang w:val="en-US"/>
        </w:rPr>
        <w:t xml:space="preserve"> OR non-financial interests OR personal relationships that could have appeared to influence the work reported in this paper.</w:t>
      </w:r>
    </w:p>
    <w:p w14:paraId="7C91EE41" w14:textId="77777777" w:rsidR="00686D18" w:rsidRDefault="00686D18" w:rsidP="007C15D1">
      <w:pPr>
        <w:spacing w:after="0" w:line="276" w:lineRule="auto"/>
        <w:jc w:val="both"/>
        <w:rPr>
          <w:rFonts w:ascii="Times New Roman" w:hAnsi="Times New Roman" w:cs="Times New Roman"/>
          <w:sz w:val="24"/>
          <w:szCs w:val="24"/>
          <w:lang w:val="en-US"/>
        </w:rPr>
      </w:pPr>
    </w:p>
    <w:p w14:paraId="7008C7C5" w14:textId="77777777" w:rsidR="00686D18" w:rsidRPr="007C15D1" w:rsidRDefault="00686D18" w:rsidP="007C15D1">
      <w:pPr>
        <w:spacing w:after="0" w:line="276" w:lineRule="auto"/>
        <w:jc w:val="both"/>
        <w:rPr>
          <w:rFonts w:ascii="Times New Roman" w:hAnsi="Times New Roman" w:cs="Times New Roman"/>
          <w:sz w:val="24"/>
          <w:szCs w:val="24"/>
          <w:lang w:val="en-US"/>
        </w:rPr>
      </w:pPr>
    </w:p>
    <w:p w14:paraId="1C65D716" w14:textId="77777777" w:rsidR="00340200" w:rsidRPr="009B6F28" w:rsidRDefault="00340200" w:rsidP="00340200">
      <w:pPr>
        <w:pStyle w:val="Ttulo1"/>
        <w:spacing w:before="0" w:line="276" w:lineRule="auto"/>
        <w:jc w:val="both"/>
        <w:rPr>
          <w:rFonts w:ascii="Times New Roman" w:hAnsi="Times New Roman" w:cs="Times New Roman"/>
          <w:sz w:val="24"/>
          <w:szCs w:val="24"/>
        </w:rPr>
      </w:pPr>
      <w:r w:rsidRPr="009B6F28">
        <w:rPr>
          <w:rFonts w:ascii="Times New Roman" w:hAnsi="Times New Roman" w:cs="Times New Roman"/>
          <w:sz w:val="24"/>
          <w:szCs w:val="24"/>
        </w:rPr>
        <w:t>References</w:t>
      </w:r>
    </w:p>
    <w:p w14:paraId="3A04359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 Gichuki, L., et al. (2019). Land rehabilitation and landscape restoration: Policy convergence between forest landscape restoration and land degradation neutrality. IUCN. https://doi.org/10.2305/iucn.ch.2019.11.fr</w:t>
      </w:r>
    </w:p>
    <w:p w14:paraId="4E887DCE"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2. Wischnewski, W. (2022). Land degradation report: The UN issues strict warning and proposes practical remedies in “Global Land Outlook 2.”</w:t>
      </w:r>
    </w:p>
    <w:p w14:paraId="654F1828"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3. Michaels, N. (2018). Land degradation: Issues and impacts SOIL DEGRADATION, BIODIVERSITY, AND ECOSYSTEMS, p. 5.</w:t>
      </w:r>
    </w:p>
    <w:p w14:paraId="265EABF2"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4. Coulibaly, K., Baggnian, I., Zakou, A., &amp; Nacro, H. B. (2022). Farmers’ perceptions of soil and water conservation and soil defense and restoration techniques in West Africa: Case of Burkina Faso and Niger. European Scientific Journal, 18(27), 121. https://doi.org/10.19044/esj.2022.v18n27p121</w:t>
      </w:r>
    </w:p>
    <w:p w14:paraId="18F72E98"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5. CNEDD. (2019). Republic of Niger process for defining land degradation neutrality targets: Final report of the NDT target definition program (p. 9). https://knowledge.unccd.int/sites/default/files/ldn_targets/Niger%20LDN%20TSP%20Country%20Report.pdf</w:t>
      </w:r>
    </w:p>
    <w:p w14:paraId="5DC3423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6. Ado, M. N. (2021). Effects of multifunctional half-moons on sorghum production in West Africa: Case study of the Tahoua region in Niger (pp. 112–125). https://doi.org/10.19044/esj.2021.v17n34p112</w:t>
      </w:r>
    </w:p>
    <w:p w14:paraId="26D09013"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7. Ren, J. W. F., &amp; Coffman, G. C. (2023). Integrating the resilience concept into ecosystem restoration. Restoration Ecology, 31(5), 1–8. https://doi.org/10.1111/rec.13907</w:t>
      </w:r>
    </w:p>
    <w:p w14:paraId="2A33FD0C"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lastRenderedPageBreak/>
        <w:t>8. Ndiaye, O., &amp; Ndiaye, O. (2010). Techniques for maintaining soil fertility: A silent revolution in Sahelian agriculture (pp. 17–18).</w:t>
      </w:r>
    </w:p>
    <w:p w14:paraId="277F8E87"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9. Dugué, P., Andrieu, N., &amp; Bakker, T. (2024). Towards sustainable soil management in sub-Saharan Africa. Cahiers Agricultures, 33. https://doi.org/10.1051/cagri/2024003</w:t>
      </w:r>
    </w:p>
    <w:p w14:paraId="638B8A5C"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10. GIZ. (n.d.). Towards producers’ resilience: Table of contents.</w:t>
      </w:r>
    </w:p>
    <w:p w14:paraId="7B47E9E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11. Ousmane, L. M., Abdou, A., Iro, D. A. N. G., Harouna, R. A., &amp; Ali, M. (2020). Impacts of bunds in the recovery of degraded lands in Niger (pp. 15510–15529).</w:t>
      </w:r>
    </w:p>
    <w:p w14:paraId="10E50DC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12. ReNaLoc. (2012). Foreword The National Directory of Localities (ReNaLoc) comprises the list of all inhabited sites in Niger visited during the Fourth (4) [Preface: The National Directory of Localities (ReNaLoc) comprises the list of all inhabited sites in Niger visited during the Fourth (4)] (p. 796). https://www.stat-niger.org/</w:t>
      </w:r>
    </w:p>
    <w:p w14:paraId="3E4E2A17"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13. Biga, I., Soumana, I., Idrissa, A., &amp; Mahamane, A. (2024). Evaluation and mapping of the physicochemical fertility of soils in agroforestry parks of the Tagazar commune, Niger], 62(2), 11539–11561.</w:t>
      </w:r>
    </w:p>
    <w:p w14:paraId="57B180EE"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14. Gertler, P.J., &amp; Martinez, S. (n.d.). Impact evaluation in practice.</w:t>
      </w:r>
    </w:p>
    <w:p w14:paraId="4FAC1CB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15. Hassen, G., Bantider, A., Legesse, A., &amp; Maimbo, M. (2021). Assessment of design and constraints of physical soil and water conservation structures in respect to the standard in the case of Gidabo sub-basin, Ethiopia. Cogent Food &amp; Agriculture, 7(1), 1855818. https://doi.org/10.1080/23311932.2021.1855818</w:t>
      </w:r>
    </w:p>
    <w:p w14:paraId="18D6E57D"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16. Idrissa, S., Abasse, T.A., &amp; Mahamane, L. (2014). Effects of physical and biological treatments in restoring degraded crusted soil in Niger.</w:t>
      </w:r>
    </w:p>
    <w:p w14:paraId="3A710EDB" w14:textId="6247AFB4" w:rsid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17. Nyamekye, C., Thiel, M., Schönbrodt-Stitt, S., Zoungrana, B. J. B., &amp; Amekudzi, L. K. (2018). Soil and water conservation in Burkina Faso, West Africa. Sustainability, 10(9), 1–24. </w:t>
      </w:r>
      <w:hyperlink r:id="rId22" w:history="1">
        <w:r w:rsidRPr="00FD1017">
          <w:rPr>
            <w:rStyle w:val="Hyperlink"/>
            <w:rFonts w:ascii="Times New Roman" w:hAnsi="Times New Roman" w:cs="Times New Roman"/>
            <w:sz w:val="24"/>
            <w:szCs w:val="24"/>
          </w:rPr>
          <w:t>https://doi.org/10.3390/su10093182</w:t>
        </w:r>
      </w:hyperlink>
    </w:p>
    <w:p w14:paraId="6E4A6294"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18. Zougmore, R., Zida, Z., &amp; Kambou, F. (1999). Rehabilitation of degraded soils: The role of amendments in the success of half-moon and zaï techniques in the Sahel. Bulletin de la Recherche sur l’Erosion, 536–551. http://www.beep.ird.fr/collect/bre/index/assoc/HASH2e25.dir/19-536-550.pdf</w:t>
      </w:r>
    </w:p>
    <w:p w14:paraId="36B4A859"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19. Abdou, A., Saley, K., Ali, M., &amp; Aboubacar, I. (2021). Impacts of a degraded land restoration technique on the survival and growth of seedlings of four Combretaceae species in the Sahelian zone of Niger. European Scientific Journal, 17(43), 134–157. https://doi.org/10.19044/esj.2021.v17n43p134</w:t>
      </w:r>
    </w:p>
    <w:p w14:paraId="4BAB3D6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20. Soubeiga Wanogo, H., et al. (2024). Ecological impacts of degraded land restoration activities in three village territories of the Maradi region (Niger). International Journal of Biological and Chemical Sciences, 18(2), 389–404. https://doi.org/10.4314/ijbcs.v18i2.6</w:t>
      </w:r>
    </w:p>
    <w:p w14:paraId="035FF89C"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21. Vincent, B., Icrisat, B., &amp; Icraf, P. S. (n.d.). Technical report: Restoration of degraded lands in West Africa Sahel: Review of experiences in Burkina Faso and Niger.</w:t>
      </w:r>
    </w:p>
    <w:p w14:paraId="13D117C5"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lastRenderedPageBreak/>
        <w:t>22. Sacande, M., Martucci, A., &amp; Vollrath, A. (2021). Monitoring large-scale restoration interventions from land preparation to biomass growth in the Sahel. Remote Sensing, 13(18). https://doi.org/10.3390/rs13183767</w:t>
      </w:r>
    </w:p>
    <w:p w14:paraId="5789A2A7"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23. Abdou, A., Issifou, A., Soukaradji, B., Elh, A., Moustapha, M., &amp; Ali, M. (2021). Impacts of forest bunds and half-moons on soil physicochemical characteristics and spontaneous vegetation diversity in western Niger, 34(3), 9324.</w:t>
      </w:r>
    </w:p>
    <w:p w14:paraId="19FCD437" w14:textId="5631C273" w:rsidR="00C041E9" w:rsidRPr="006278D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24. Faso, B. (n.d.). Technologie 5 [Technology 5], pp. 96–98.</w:t>
      </w:r>
    </w:p>
    <w:sectPr w:rsidR="00C041E9" w:rsidRPr="006278DF" w:rsidSect="007D02D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a Melo" w:date="2025-08-17T23:07:00Z" w:initials="SM">
    <w:p w14:paraId="168AD86E" w14:textId="77777777" w:rsidR="00954716" w:rsidRDefault="00954716" w:rsidP="00954716">
      <w:pPr>
        <w:pStyle w:val="Textodecomentrio"/>
      </w:pPr>
      <w:r>
        <w:rPr>
          <w:rStyle w:val="Refdecomentrio"/>
        </w:rPr>
        <w:annotationRef/>
      </w:r>
      <w:r>
        <w:t xml:space="preserve">could add more references on these subjects to further support the need to use these techniques for recovering degraded areas </w:t>
      </w:r>
    </w:p>
  </w:comment>
  <w:comment w:id="1" w:author="Susana Melo" w:date="2025-08-17T23:09:00Z" w:initials="SM">
    <w:p w14:paraId="56C0E404" w14:textId="77777777" w:rsidR="00954716" w:rsidRDefault="00954716" w:rsidP="00954716">
      <w:pPr>
        <w:pStyle w:val="Textodecomentrio"/>
      </w:pPr>
      <w:r>
        <w:rPr>
          <w:rStyle w:val="Refdecomentrio"/>
        </w:rPr>
        <w:annotationRef/>
      </w:r>
      <w:r>
        <w:t xml:space="preserve">in what year, months? </w:t>
      </w:r>
    </w:p>
  </w:comment>
  <w:comment w:id="3" w:author="Susana Melo" w:date="2025-08-17T23:22:00Z" w:initials="SM">
    <w:p w14:paraId="5BDC73E4" w14:textId="77777777" w:rsidR="00281953" w:rsidRDefault="00281953" w:rsidP="00281953">
      <w:pPr>
        <w:pStyle w:val="Textodecomentrio"/>
      </w:pPr>
      <w:r>
        <w:rPr>
          <w:rStyle w:val="Refdecomentrio"/>
        </w:rPr>
        <w:annotationRef/>
      </w:r>
      <w:r>
        <w:t xml:space="preserve">improve image sharpness </w:t>
      </w:r>
    </w:p>
  </w:comment>
  <w:comment w:id="4" w:author="Susana Melo" w:date="2025-08-17T23:22:00Z" w:initials="SM">
    <w:p w14:paraId="79D06281" w14:textId="77777777" w:rsidR="00281953" w:rsidRDefault="00281953" w:rsidP="00281953">
      <w:pPr>
        <w:pStyle w:val="Textodecomentrio"/>
      </w:pPr>
      <w:r>
        <w:rPr>
          <w:rStyle w:val="Refdecomentrio"/>
        </w:rPr>
        <w:annotationRef/>
      </w:r>
      <w:r>
        <w:t xml:space="preserve">improve image sharpness </w:t>
      </w:r>
    </w:p>
  </w:comment>
  <w:comment w:id="5" w:author="Susana Melo" w:date="2025-08-17T23:24:00Z" w:initials="SM">
    <w:p w14:paraId="5E1E05F1" w14:textId="77777777" w:rsidR="00281953" w:rsidRDefault="00281953" w:rsidP="00281953">
      <w:pPr>
        <w:pStyle w:val="Textodecomentrio"/>
      </w:pPr>
      <w:r>
        <w:rPr>
          <w:rStyle w:val="Refdecomentrio"/>
        </w:rPr>
        <w:annotationRef/>
      </w:r>
      <w:r>
        <w:t xml:space="preserve">could you insert an image of the soil collection </w:t>
      </w:r>
    </w:p>
  </w:comment>
  <w:comment w:id="6" w:author="Susana Melo" w:date="2025-08-17T23:26:00Z" w:initials="SM">
    <w:p w14:paraId="0863CD28" w14:textId="77777777" w:rsidR="00281953" w:rsidRDefault="00281953" w:rsidP="00281953">
      <w:pPr>
        <w:pStyle w:val="Textodecomentrio"/>
      </w:pPr>
      <w:r>
        <w:rPr>
          <w:rStyle w:val="Refdecomentrio"/>
        </w:rPr>
        <w:annotationRef/>
      </w:r>
      <w:r>
        <w:t xml:space="preserve">insert the citation referring to the expanded methodology when applicable </w:t>
      </w:r>
    </w:p>
  </w:comment>
  <w:comment w:id="7" w:author="Susana Melo" w:date="2025-08-17T23:48:00Z" w:initials="SM">
    <w:p w14:paraId="75461D95" w14:textId="77777777" w:rsidR="00496BD1" w:rsidRDefault="00496BD1" w:rsidP="00496BD1">
      <w:pPr>
        <w:pStyle w:val="Textodecomentrio"/>
      </w:pPr>
      <w:r>
        <w:rPr>
          <w:rStyle w:val="Refdecomentrio"/>
        </w:rPr>
        <w:annotationRef/>
      </w:r>
      <w:r>
        <w:t xml:space="preserve">In conclusion, one should not just repeat the results found by the research, but conclude how this work will impact and allow new studies to be conducted to improve the quality of the soil and the lives of the population.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AD86E" w15:done="0"/>
  <w15:commentEx w15:paraId="56C0E404" w15:done="0"/>
  <w15:commentEx w15:paraId="5BDC73E4" w15:done="0"/>
  <w15:commentEx w15:paraId="79D06281" w15:done="0"/>
  <w15:commentEx w15:paraId="5E1E05F1" w15:done="0"/>
  <w15:commentEx w15:paraId="0863CD28" w15:done="0"/>
  <w15:commentEx w15:paraId="75461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E6D1F" w16cex:dateUtc="2025-08-18T04:07:00Z"/>
  <w16cex:commentExtensible w16cex:durableId="42FE0CB7" w16cex:dateUtc="2025-08-18T04:09:00Z"/>
  <w16cex:commentExtensible w16cex:durableId="7FB15291" w16cex:dateUtc="2025-08-18T04:22:00Z"/>
  <w16cex:commentExtensible w16cex:durableId="110C4AC7" w16cex:dateUtc="2025-08-18T04:22:00Z"/>
  <w16cex:commentExtensible w16cex:durableId="799369FB" w16cex:dateUtc="2025-08-18T04:24:00Z"/>
  <w16cex:commentExtensible w16cex:durableId="20D8F8D6" w16cex:dateUtc="2025-08-18T04:26:00Z"/>
  <w16cex:commentExtensible w16cex:durableId="6EF6C4B3" w16cex:dateUtc="2025-08-18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AD86E" w16cid:durableId="7D4E6D1F"/>
  <w16cid:commentId w16cid:paraId="56C0E404" w16cid:durableId="42FE0CB7"/>
  <w16cid:commentId w16cid:paraId="5BDC73E4" w16cid:durableId="7FB15291"/>
  <w16cid:commentId w16cid:paraId="79D06281" w16cid:durableId="110C4AC7"/>
  <w16cid:commentId w16cid:paraId="5E1E05F1" w16cid:durableId="799369FB"/>
  <w16cid:commentId w16cid:paraId="0863CD28" w16cid:durableId="20D8F8D6"/>
  <w16cid:commentId w16cid:paraId="75461D95" w16cid:durableId="6EF6C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9BAE" w14:textId="77777777" w:rsidR="001F6B30" w:rsidRDefault="001F6B30" w:rsidP="00A34784">
      <w:pPr>
        <w:spacing w:after="0" w:line="240" w:lineRule="auto"/>
      </w:pPr>
      <w:r>
        <w:separator/>
      </w:r>
    </w:p>
  </w:endnote>
  <w:endnote w:type="continuationSeparator" w:id="0">
    <w:p w14:paraId="0AA1946C" w14:textId="77777777" w:rsidR="001F6B30" w:rsidRDefault="001F6B30" w:rsidP="00A3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D2C8" w14:textId="77777777" w:rsidR="00A34784" w:rsidRDefault="00A3478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7C0A" w14:textId="77777777" w:rsidR="00A34784" w:rsidRDefault="00A3478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055C" w14:textId="77777777" w:rsidR="00A34784" w:rsidRDefault="00A347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7177" w14:textId="77777777" w:rsidR="001F6B30" w:rsidRDefault="001F6B30" w:rsidP="00A34784">
      <w:pPr>
        <w:spacing w:after="0" w:line="240" w:lineRule="auto"/>
      </w:pPr>
      <w:r>
        <w:separator/>
      </w:r>
    </w:p>
  </w:footnote>
  <w:footnote w:type="continuationSeparator" w:id="0">
    <w:p w14:paraId="0C5EE505" w14:textId="77777777" w:rsidR="001F6B30" w:rsidRDefault="001F6B30" w:rsidP="00A3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84B" w14:textId="2F8CD066" w:rsidR="00A34784" w:rsidRDefault="00000000">
    <w:pPr>
      <w:pStyle w:val="Cabealho"/>
    </w:pPr>
    <w:r>
      <w:rPr>
        <w:noProof/>
      </w:rPr>
      <w:pict w14:anchorId="5B3F8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9"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1C7D" w14:textId="0C48D569" w:rsidR="00A34784" w:rsidRDefault="00000000">
    <w:pPr>
      <w:pStyle w:val="Cabealho"/>
    </w:pPr>
    <w:r>
      <w:rPr>
        <w:noProof/>
      </w:rPr>
      <w:pict w14:anchorId="331A1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20"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3393" w14:textId="4299BA8B" w:rsidR="00A34784" w:rsidRDefault="00000000">
    <w:pPr>
      <w:pStyle w:val="Cabealho"/>
    </w:pPr>
    <w:r>
      <w:rPr>
        <w:noProof/>
      </w:rPr>
      <w:pict w14:anchorId="332F8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8"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63D"/>
    <w:multiLevelType w:val="multilevel"/>
    <w:tmpl w:val="407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5473E"/>
    <w:multiLevelType w:val="multilevel"/>
    <w:tmpl w:val="B61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E3D2D"/>
    <w:multiLevelType w:val="multilevel"/>
    <w:tmpl w:val="2EB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22962"/>
    <w:multiLevelType w:val="multilevel"/>
    <w:tmpl w:val="97F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370A9"/>
    <w:multiLevelType w:val="multilevel"/>
    <w:tmpl w:val="C7E4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B027A"/>
    <w:multiLevelType w:val="multilevel"/>
    <w:tmpl w:val="5B4C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31687"/>
    <w:multiLevelType w:val="hybridMultilevel"/>
    <w:tmpl w:val="4A60996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88C7427"/>
    <w:multiLevelType w:val="multilevel"/>
    <w:tmpl w:val="BBE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1038634">
    <w:abstractNumId w:val="7"/>
  </w:num>
  <w:num w:numId="2" w16cid:durableId="1977101086">
    <w:abstractNumId w:val="6"/>
  </w:num>
  <w:num w:numId="3" w16cid:durableId="680358936">
    <w:abstractNumId w:val="0"/>
  </w:num>
  <w:num w:numId="4" w16cid:durableId="954022074">
    <w:abstractNumId w:val="4"/>
  </w:num>
  <w:num w:numId="5" w16cid:durableId="1540237981">
    <w:abstractNumId w:val="1"/>
  </w:num>
  <w:num w:numId="6" w16cid:durableId="781068208">
    <w:abstractNumId w:val="3"/>
  </w:num>
  <w:num w:numId="7" w16cid:durableId="1833595328">
    <w:abstractNumId w:val="2"/>
  </w:num>
  <w:num w:numId="8" w16cid:durableId="12891607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Melo">
    <w15:presenceInfo w15:providerId="Windows Live" w15:userId="bb14dad789984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5F"/>
    <w:rsid w:val="00027EC1"/>
    <w:rsid w:val="00030FF9"/>
    <w:rsid w:val="00034DEC"/>
    <w:rsid w:val="00065220"/>
    <w:rsid w:val="000655D8"/>
    <w:rsid w:val="00065880"/>
    <w:rsid w:val="00072BC8"/>
    <w:rsid w:val="0007497E"/>
    <w:rsid w:val="000C418C"/>
    <w:rsid w:val="000D57D4"/>
    <w:rsid w:val="001240F8"/>
    <w:rsid w:val="001421AE"/>
    <w:rsid w:val="00167413"/>
    <w:rsid w:val="001A0BD9"/>
    <w:rsid w:val="001E591E"/>
    <w:rsid w:val="001F0A4F"/>
    <w:rsid w:val="001F6B30"/>
    <w:rsid w:val="002101EE"/>
    <w:rsid w:val="002144A3"/>
    <w:rsid w:val="00233DE1"/>
    <w:rsid w:val="00281953"/>
    <w:rsid w:val="00281C32"/>
    <w:rsid w:val="002915BD"/>
    <w:rsid w:val="002A6E49"/>
    <w:rsid w:val="002A6EAC"/>
    <w:rsid w:val="002B0C29"/>
    <w:rsid w:val="002B2F1D"/>
    <w:rsid w:val="002D183A"/>
    <w:rsid w:val="002D4640"/>
    <w:rsid w:val="002F5BCF"/>
    <w:rsid w:val="003040F3"/>
    <w:rsid w:val="00313769"/>
    <w:rsid w:val="00326E90"/>
    <w:rsid w:val="00335810"/>
    <w:rsid w:val="00335F58"/>
    <w:rsid w:val="00340200"/>
    <w:rsid w:val="0034129B"/>
    <w:rsid w:val="00352EAB"/>
    <w:rsid w:val="00357118"/>
    <w:rsid w:val="003625CC"/>
    <w:rsid w:val="0037265F"/>
    <w:rsid w:val="003969D8"/>
    <w:rsid w:val="003A163B"/>
    <w:rsid w:val="003C26F6"/>
    <w:rsid w:val="003F0875"/>
    <w:rsid w:val="00405324"/>
    <w:rsid w:val="00416B47"/>
    <w:rsid w:val="00422CA0"/>
    <w:rsid w:val="0042420F"/>
    <w:rsid w:val="00435C81"/>
    <w:rsid w:val="00437C32"/>
    <w:rsid w:val="00473391"/>
    <w:rsid w:val="00486672"/>
    <w:rsid w:val="00496BD1"/>
    <w:rsid w:val="004A79F3"/>
    <w:rsid w:val="004B62DD"/>
    <w:rsid w:val="004D5493"/>
    <w:rsid w:val="004F24D8"/>
    <w:rsid w:val="0055192B"/>
    <w:rsid w:val="00590A66"/>
    <w:rsid w:val="00593FFD"/>
    <w:rsid w:val="005C4305"/>
    <w:rsid w:val="005E0BA3"/>
    <w:rsid w:val="005F428E"/>
    <w:rsid w:val="006120B7"/>
    <w:rsid w:val="006278DF"/>
    <w:rsid w:val="006323ED"/>
    <w:rsid w:val="00635C72"/>
    <w:rsid w:val="006515DA"/>
    <w:rsid w:val="006551E2"/>
    <w:rsid w:val="00671512"/>
    <w:rsid w:val="00686D18"/>
    <w:rsid w:val="006920A3"/>
    <w:rsid w:val="006957FA"/>
    <w:rsid w:val="006A6419"/>
    <w:rsid w:val="006B2B38"/>
    <w:rsid w:val="006B4EEC"/>
    <w:rsid w:val="006F7DBC"/>
    <w:rsid w:val="0073105A"/>
    <w:rsid w:val="007370F7"/>
    <w:rsid w:val="00750B07"/>
    <w:rsid w:val="00757007"/>
    <w:rsid w:val="00760F93"/>
    <w:rsid w:val="0077131D"/>
    <w:rsid w:val="0077403E"/>
    <w:rsid w:val="00782B07"/>
    <w:rsid w:val="007956A8"/>
    <w:rsid w:val="007B1733"/>
    <w:rsid w:val="007C15D1"/>
    <w:rsid w:val="007D02D8"/>
    <w:rsid w:val="007E3F76"/>
    <w:rsid w:val="007E6D64"/>
    <w:rsid w:val="007E6EFD"/>
    <w:rsid w:val="007F0727"/>
    <w:rsid w:val="007F3F4E"/>
    <w:rsid w:val="008170CD"/>
    <w:rsid w:val="00821C2C"/>
    <w:rsid w:val="008A2DB5"/>
    <w:rsid w:val="00935B1C"/>
    <w:rsid w:val="0094009A"/>
    <w:rsid w:val="00954716"/>
    <w:rsid w:val="0096439A"/>
    <w:rsid w:val="009724A9"/>
    <w:rsid w:val="009842B8"/>
    <w:rsid w:val="00990933"/>
    <w:rsid w:val="009929C1"/>
    <w:rsid w:val="00992AB9"/>
    <w:rsid w:val="009A7467"/>
    <w:rsid w:val="009C1F0A"/>
    <w:rsid w:val="009C3D25"/>
    <w:rsid w:val="009C6812"/>
    <w:rsid w:val="009C6F19"/>
    <w:rsid w:val="009D02C2"/>
    <w:rsid w:val="00A224DB"/>
    <w:rsid w:val="00A33D50"/>
    <w:rsid w:val="00A34784"/>
    <w:rsid w:val="00A36A39"/>
    <w:rsid w:val="00A4703C"/>
    <w:rsid w:val="00A70597"/>
    <w:rsid w:val="00A84CCD"/>
    <w:rsid w:val="00A97D3C"/>
    <w:rsid w:val="00AA109D"/>
    <w:rsid w:val="00AA17B3"/>
    <w:rsid w:val="00AA7DCA"/>
    <w:rsid w:val="00AC021D"/>
    <w:rsid w:val="00AD019B"/>
    <w:rsid w:val="00AD356B"/>
    <w:rsid w:val="00AE61FC"/>
    <w:rsid w:val="00AF7A38"/>
    <w:rsid w:val="00B057AB"/>
    <w:rsid w:val="00B37C52"/>
    <w:rsid w:val="00B643FF"/>
    <w:rsid w:val="00B83AA8"/>
    <w:rsid w:val="00B96AAE"/>
    <w:rsid w:val="00BA5F7F"/>
    <w:rsid w:val="00BD446F"/>
    <w:rsid w:val="00C041E9"/>
    <w:rsid w:val="00C05E74"/>
    <w:rsid w:val="00C264E4"/>
    <w:rsid w:val="00C54896"/>
    <w:rsid w:val="00C84A58"/>
    <w:rsid w:val="00C854C9"/>
    <w:rsid w:val="00CB630E"/>
    <w:rsid w:val="00CC3BF9"/>
    <w:rsid w:val="00CF5A5A"/>
    <w:rsid w:val="00D04176"/>
    <w:rsid w:val="00D37B98"/>
    <w:rsid w:val="00D37BE2"/>
    <w:rsid w:val="00D6562D"/>
    <w:rsid w:val="00D75720"/>
    <w:rsid w:val="00D820A2"/>
    <w:rsid w:val="00D83228"/>
    <w:rsid w:val="00D84FED"/>
    <w:rsid w:val="00DB6A9C"/>
    <w:rsid w:val="00DF65C7"/>
    <w:rsid w:val="00E14856"/>
    <w:rsid w:val="00E225FF"/>
    <w:rsid w:val="00E51932"/>
    <w:rsid w:val="00E53E71"/>
    <w:rsid w:val="00E65774"/>
    <w:rsid w:val="00E75278"/>
    <w:rsid w:val="00E80BAA"/>
    <w:rsid w:val="00E94504"/>
    <w:rsid w:val="00EB13F2"/>
    <w:rsid w:val="00EB327C"/>
    <w:rsid w:val="00EC58B3"/>
    <w:rsid w:val="00ED43F1"/>
    <w:rsid w:val="00EE1525"/>
    <w:rsid w:val="00EE5F3E"/>
    <w:rsid w:val="00EF17CB"/>
    <w:rsid w:val="00F04FA6"/>
    <w:rsid w:val="00F178D7"/>
    <w:rsid w:val="00F460D7"/>
    <w:rsid w:val="00F774DF"/>
    <w:rsid w:val="00F820AE"/>
    <w:rsid w:val="00F82573"/>
    <w:rsid w:val="00F94D01"/>
    <w:rsid w:val="00FA1E05"/>
    <w:rsid w:val="00FA2568"/>
    <w:rsid w:val="00FB1FC0"/>
    <w:rsid w:val="00FB7FDB"/>
    <w:rsid w:val="00FD0D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A612A"/>
  <w15:chartTrackingRefBased/>
  <w15:docId w15:val="{2B920BFD-11A8-4A3B-9797-A52C831B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72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72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726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726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726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726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26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26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265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265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7265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7265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7265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7265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726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26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26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265F"/>
    <w:rPr>
      <w:rFonts w:eastAsiaTheme="majorEastAsia" w:cstheme="majorBidi"/>
      <w:color w:val="272727" w:themeColor="text1" w:themeTint="D8"/>
    </w:rPr>
  </w:style>
  <w:style w:type="paragraph" w:styleId="Ttulo">
    <w:name w:val="Title"/>
    <w:basedOn w:val="Normal"/>
    <w:next w:val="Normal"/>
    <w:link w:val="TtuloChar"/>
    <w:uiPriority w:val="10"/>
    <w:qFormat/>
    <w:rsid w:val="0037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726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726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726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7265F"/>
    <w:pPr>
      <w:spacing w:before="160"/>
      <w:jc w:val="center"/>
    </w:pPr>
    <w:rPr>
      <w:i/>
      <w:iCs/>
      <w:color w:val="404040" w:themeColor="text1" w:themeTint="BF"/>
    </w:rPr>
  </w:style>
  <w:style w:type="character" w:customStyle="1" w:styleId="CitaoChar">
    <w:name w:val="Citação Char"/>
    <w:basedOn w:val="Fontepargpadro"/>
    <w:link w:val="Citao"/>
    <w:uiPriority w:val="29"/>
    <w:rsid w:val="0037265F"/>
    <w:rPr>
      <w:i/>
      <w:iCs/>
      <w:color w:val="404040" w:themeColor="text1" w:themeTint="BF"/>
    </w:rPr>
  </w:style>
  <w:style w:type="paragraph" w:styleId="PargrafodaLista">
    <w:name w:val="List Paragraph"/>
    <w:aliases w:val="Liste 1,L_4,Paragraphe de liste4,Bullets,RM1,Paragraphe de liste1,Numbered List Paragraph,References,ReferencesCxSpLast,List Bullet Mary,List Paragraph (numbered (a)),List Paragraph1,WB List Paragraph,List Paragraph nowy,l"/>
    <w:basedOn w:val="Normal"/>
    <w:link w:val="PargrafodaListaChar"/>
    <w:uiPriority w:val="34"/>
    <w:qFormat/>
    <w:rsid w:val="0037265F"/>
    <w:pPr>
      <w:ind w:left="720"/>
      <w:contextualSpacing/>
    </w:pPr>
  </w:style>
  <w:style w:type="character" w:styleId="nfaseIntensa">
    <w:name w:val="Intense Emphasis"/>
    <w:basedOn w:val="Fontepargpadro"/>
    <w:uiPriority w:val="21"/>
    <w:qFormat/>
    <w:rsid w:val="0037265F"/>
    <w:rPr>
      <w:i/>
      <w:iCs/>
      <w:color w:val="2F5496" w:themeColor="accent1" w:themeShade="BF"/>
    </w:rPr>
  </w:style>
  <w:style w:type="paragraph" w:styleId="CitaoIntensa">
    <w:name w:val="Intense Quote"/>
    <w:basedOn w:val="Normal"/>
    <w:next w:val="Normal"/>
    <w:link w:val="CitaoIntensaChar"/>
    <w:uiPriority w:val="30"/>
    <w:qFormat/>
    <w:rsid w:val="00372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7265F"/>
    <w:rPr>
      <w:i/>
      <w:iCs/>
      <w:color w:val="2F5496" w:themeColor="accent1" w:themeShade="BF"/>
    </w:rPr>
  </w:style>
  <w:style w:type="character" w:styleId="RefernciaIntensa">
    <w:name w:val="Intense Reference"/>
    <w:basedOn w:val="Fontepargpadro"/>
    <w:uiPriority w:val="32"/>
    <w:qFormat/>
    <w:rsid w:val="0037265F"/>
    <w:rPr>
      <w:b/>
      <w:bCs/>
      <w:smallCaps/>
      <w:color w:val="2F5496" w:themeColor="accent1" w:themeShade="BF"/>
      <w:spacing w:val="5"/>
    </w:rPr>
  </w:style>
  <w:style w:type="character" w:customStyle="1" w:styleId="PargrafodaListaChar">
    <w:name w:val="Parágrafo da Lista Char"/>
    <w:aliases w:val="Liste 1 Char,L_4 Char,Paragraphe de liste4 Char,Bullets Char,RM1 Char,Paragraphe de liste1 Char,Numbered List Paragraph Char,References Char,ReferencesCxSpLast Char,List Bullet Mary Char,List Paragraph (numbered (a)) Char,l Char"/>
    <w:link w:val="PargrafodaLista"/>
    <w:uiPriority w:val="34"/>
    <w:qFormat/>
    <w:rsid w:val="00990933"/>
  </w:style>
  <w:style w:type="paragraph" w:styleId="Legenda">
    <w:name w:val="caption"/>
    <w:basedOn w:val="Normal"/>
    <w:next w:val="Normal"/>
    <w:uiPriority w:val="35"/>
    <w:unhideWhenUsed/>
    <w:qFormat/>
    <w:rsid w:val="00990933"/>
    <w:pPr>
      <w:spacing w:after="200" w:line="240" w:lineRule="auto"/>
    </w:pPr>
    <w:rPr>
      <w:i/>
      <w:iCs/>
      <w:color w:val="44546A" w:themeColor="text2"/>
      <w:sz w:val="18"/>
      <w:szCs w:val="18"/>
    </w:rPr>
  </w:style>
  <w:style w:type="table" w:styleId="SimplesTabela2">
    <w:name w:val="Plain Table 2"/>
    <w:basedOn w:val="Tabelanormal"/>
    <w:uiPriority w:val="42"/>
    <w:rsid w:val="00782B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A1E05"/>
    <w:rPr>
      <w:rFonts w:ascii="Times New Roman" w:hAnsi="Times New Roman" w:cs="Times New Roman"/>
      <w:sz w:val="24"/>
      <w:szCs w:val="24"/>
    </w:rPr>
  </w:style>
  <w:style w:type="character" w:styleId="Hyperlink">
    <w:name w:val="Hyperlink"/>
    <w:basedOn w:val="Fontepargpadro"/>
    <w:uiPriority w:val="99"/>
    <w:unhideWhenUsed/>
    <w:rsid w:val="007C15D1"/>
    <w:rPr>
      <w:color w:val="0563C1" w:themeColor="hyperlink"/>
      <w:u w:val="single"/>
    </w:rPr>
  </w:style>
  <w:style w:type="character" w:styleId="MenoPendente">
    <w:name w:val="Unresolved Mention"/>
    <w:basedOn w:val="Fontepargpadro"/>
    <w:uiPriority w:val="99"/>
    <w:semiHidden/>
    <w:unhideWhenUsed/>
    <w:rsid w:val="007C15D1"/>
    <w:rPr>
      <w:color w:val="605E5C"/>
      <w:shd w:val="clear" w:color="auto" w:fill="E1DFDD"/>
    </w:rPr>
  </w:style>
  <w:style w:type="paragraph" w:styleId="Cabealho">
    <w:name w:val="header"/>
    <w:basedOn w:val="Normal"/>
    <w:link w:val="CabealhoChar"/>
    <w:uiPriority w:val="99"/>
    <w:unhideWhenUsed/>
    <w:rsid w:val="00A3478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34784"/>
  </w:style>
  <w:style w:type="paragraph" w:styleId="Rodap">
    <w:name w:val="footer"/>
    <w:basedOn w:val="Normal"/>
    <w:link w:val="RodapChar"/>
    <w:uiPriority w:val="99"/>
    <w:unhideWhenUsed/>
    <w:rsid w:val="00A34784"/>
    <w:pPr>
      <w:tabs>
        <w:tab w:val="center" w:pos="4680"/>
        <w:tab w:val="right" w:pos="9360"/>
      </w:tabs>
      <w:spacing w:after="0" w:line="240" w:lineRule="auto"/>
    </w:pPr>
  </w:style>
  <w:style w:type="character" w:customStyle="1" w:styleId="RodapChar">
    <w:name w:val="Rodapé Char"/>
    <w:basedOn w:val="Fontepargpadro"/>
    <w:link w:val="Rodap"/>
    <w:uiPriority w:val="99"/>
    <w:rsid w:val="00A34784"/>
  </w:style>
  <w:style w:type="character" w:styleId="Refdecomentrio">
    <w:name w:val="annotation reference"/>
    <w:basedOn w:val="Fontepargpadro"/>
    <w:uiPriority w:val="99"/>
    <w:semiHidden/>
    <w:unhideWhenUsed/>
    <w:rsid w:val="00954716"/>
    <w:rPr>
      <w:sz w:val="16"/>
      <w:szCs w:val="16"/>
    </w:rPr>
  </w:style>
  <w:style w:type="paragraph" w:styleId="Textodecomentrio">
    <w:name w:val="annotation text"/>
    <w:basedOn w:val="Normal"/>
    <w:link w:val="TextodecomentrioChar"/>
    <w:uiPriority w:val="99"/>
    <w:unhideWhenUsed/>
    <w:rsid w:val="00954716"/>
    <w:pPr>
      <w:spacing w:line="240" w:lineRule="auto"/>
    </w:pPr>
    <w:rPr>
      <w:sz w:val="20"/>
      <w:szCs w:val="20"/>
    </w:rPr>
  </w:style>
  <w:style w:type="character" w:customStyle="1" w:styleId="TextodecomentrioChar">
    <w:name w:val="Texto de comentário Char"/>
    <w:basedOn w:val="Fontepargpadro"/>
    <w:link w:val="Textodecomentrio"/>
    <w:uiPriority w:val="99"/>
    <w:rsid w:val="00954716"/>
    <w:rPr>
      <w:sz w:val="20"/>
      <w:szCs w:val="20"/>
    </w:rPr>
  </w:style>
  <w:style w:type="paragraph" w:styleId="Assuntodocomentrio">
    <w:name w:val="annotation subject"/>
    <w:basedOn w:val="Textodecomentrio"/>
    <w:next w:val="Textodecomentrio"/>
    <w:link w:val="AssuntodocomentrioChar"/>
    <w:uiPriority w:val="99"/>
    <w:semiHidden/>
    <w:unhideWhenUsed/>
    <w:rsid w:val="00954716"/>
    <w:rPr>
      <w:b/>
      <w:bCs/>
    </w:rPr>
  </w:style>
  <w:style w:type="character" w:customStyle="1" w:styleId="AssuntodocomentrioChar">
    <w:name w:val="Assunto do comentário Char"/>
    <w:basedOn w:val="TextodecomentrioChar"/>
    <w:link w:val="Assuntodocomentrio"/>
    <w:uiPriority w:val="99"/>
    <w:semiHidden/>
    <w:rsid w:val="009547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8324">
      <w:bodyDiv w:val="1"/>
      <w:marLeft w:val="0"/>
      <w:marRight w:val="0"/>
      <w:marTop w:val="0"/>
      <w:marBottom w:val="0"/>
      <w:divBdr>
        <w:top w:val="none" w:sz="0" w:space="0" w:color="auto"/>
        <w:left w:val="none" w:sz="0" w:space="0" w:color="auto"/>
        <w:bottom w:val="none" w:sz="0" w:space="0" w:color="auto"/>
        <w:right w:val="none" w:sz="0" w:space="0" w:color="auto"/>
      </w:divBdr>
    </w:div>
    <w:div w:id="82802651">
      <w:bodyDiv w:val="1"/>
      <w:marLeft w:val="0"/>
      <w:marRight w:val="0"/>
      <w:marTop w:val="0"/>
      <w:marBottom w:val="0"/>
      <w:divBdr>
        <w:top w:val="none" w:sz="0" w:space="0" w:color="auto"/>
        <w:left w:val="none" w:sz="0" w:space="0" w:color="auto"/>
        <w:bottom w:val="none" w:sz="0" w:space="0" w:color="auto"/>
        <w:right w:val="none" w:sz="0" w:space="0" w:color="auto"/>
      </w:divBdr>
    </w:div>
    <w:div w:id="188421381">
      <w:bodyDiv w:val="1"/>
      <w:marLeft w:val="0"/>
      <w:marRight w:val="0"/>
      <w:marTop w:val="0"/>
      <w:marBottom w:val="0"/>
      <w:divBdr>
        <w:top w:val="none" w:sz="0" w:space="0" w:color="auto"/>
        <w:left w:val="none" w:sz="0" w:space="0" w:color="auto"/>
        <w:bottom w:val="none" w:sz="0" w:space="0" w:color="auto"/>
        <w:right w:val="none" w:sz="0" w:space="0" w:color="auto"/>
      </w:divBdr>
      <w:divsChild>
        <w:div w:id="141577835">
          <w:marLeft w:val="0"/>
          <w:marRight w:val="0"/>
          <w:marTop w:val="0"/>
          <w:marBottom w:val="0"/>
          <w:divBdr>
            <w:top w:val="none" w:sz="0" w:space="0" w:color="auto"/>
            <w:left w:val="none" w:sz="0" w:space="0" w:color="auto"/>
            <w:bottom w:val="none" w:sz="0" w:space="0" w:color="auto"/>
            <w:right w:val="none" w:sz="0" w:space="0" w:color="auto"/>
          </w:divBdr>
          <w:divsChild>
            <w:div w:id="1789003683">
              <w:marLeft w:val="0"/>
              <w:marRight w:val="0"/>
              <w:marTop w:val="0"/>
              <w:marBottom w:val="0"/>
              <w:divBdr>
                <w:top w:val="none" w:sz="0" w:space="0" w:color="auto"/>
                <w:left w:val="none" w:sz="0" w:space="0" w:color="auto"/>
                <w:bottom w:val="none" w:sz="0" w:space="0" w:color="auto"/>
                <w:right w:val="none" w:sz="0" w:space="0" w:color="auto"/>
              </w:divBdr>
              <w:divsChild>
                <w:div w:id="650136547">
                  <w:marLeft w:val="0"/>
                  <w:marRight w:val="0"/>
                  <w:marTop w:val="0"/>
                  <w:marBottom w:val="0"/>
                  <w:divBdr>
                    <w:top w:val="none" w:sz="0" w:space="0" w:color="auto"/>
                    <w:left w:val="none" w:sz="0" w:space="0" w:color="auto"/>
                    <w:bottom w:val="none" w:sz="0" w:space="0" w:color="auto"/>
                    <w:right w:val="none" w:sz="0" w:space="0" w:color="auto"/>
                  </w:divBdr>
                  <w:divsChild>
                    <w:div w:id="2021811135">
                      <w:marLeft w:val="0"/>
                      <w:marRight w:val="0"/>
                      <w:marTop w:val="0"/>
                      <w:marBottom w:val="0"/>
                      <w:divBdr>
                        <w:top w:val="none" w:sz="0" w:space="0" w:color="auto"/>
                        <w:left w:val="none" w:sz="0" w:space="0" w:color="auto"/>
                        <w:bottom w:val="none" w:sz="0" w:space="0" w:color="auto"/>
                        <w:right w:val="none" w:sz="0" w:space="0" w:color="auto"/>
                      </w:divBdr>
                      <w:divsChild>
                        <w:div w:id="1463813544">
                          <w:marLeft w:val="0"/>
                          <w:marRight w:val="0"/>
                          <w:marTop w:val="0"/>
                          <w:marBottom w:val="0"/>
                          <w:divBdr>
                            <w:top w:val="none" w:sz="0" w:space="0" w:color="auto"/>
                            <w:left w:val="none" w:sz="0" w:space="0" w:color="auto"/>
                            <w:bottom w:val="none" w:sz="0" w:space="0" w:color="auto"/>
                            <w:right w:val="none" w:sz="0" w:space="0" w:color="auto"/>
                          </w:divBdr>
                          <w:divsChild>
                            <w:div w:id="99229166">
                              <w:marLeft w:val="0"/>
                              <w:marRight w:val="0"/>
                              <w:marTop w:val="0"/>
                              <w:marBottom w:val="0"/>
                              <w:divBdr>
                                <w:top w:val="none" w:sz="0" w:space="0" w:color="auto"/>
                                <w:left w:val="none" w:sz="0" w:space="0" w:color="auto"/>
                                <w:bottom w:val="none" w:sz="0" w:space="0" w:color="auto"/>
                                <w:right w:val="none" w:sz="0" w:space="0" w:color="auto"/>
                              </w:divBdr>
                              <w:divsChild>
                                <w:div w:id="83651301">
                                  <w:marLeft w:val="0"/>
                                  <w:marRight w:val="0"/>
                                  <w:marTop w:val="0"/>
                                  <w:marBottom w:val="0"/>
                                  <w:divBdr>
                                    <w:top w:val="none" w:sz="0" w:space="0" w:color="auto"/>
                                    <w:left w:val="none" w:sz="0" w:space="0" w:color="auto"/>
                                    <w:bottom w:val="none" w:sz="0" w:space="0" w:color="auto"/>
                                    <w:right w:val="none" w:sz="0" w:space="0" w:color="auto"/>
                                  </w:divBdr>
                                  <w:divsChild>
                                    <w:div w:id="9626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61001">
                      <w:marLeft w:val="0"/>
                      <w:marRight w:val="0"/>
                      <w:marTop w:val="0"/>
                      <w:marBottom w:val="0"/>
                      <w:divBdr>
                        <w:top w:val="none" w:sz="0" w:space="0" w:color="auto"/>
                        <w:left w:val="none" w:sz="0" w:space="0" w:color="auto"/>
                        <w:bottom w:val="none" w:sz="0" w:space="0" w:color="auto"/>
                        <w:right w:val="none" w:sz="0" w:space="0" w:color="auto"/>
                      </w:divBdr>
                      <w:divsChild>
                        <w:div w:id="9305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628">
      <w:bodyDiv w:val="1"/>
      <w:marLeft w:val="0"/>
      <w:marRight w:val="0"/>
      <w:marTop w:val="0"/>
      <w:marBottom w:val="0"/>
      <w:divBdr>
        <w:top w:val="none" w:sz="0" w:space="0" w:color="auto"/>
        <w:left w:val="none" w:sz="0" w:space="0" w:color="auto"/>
        <w:bottom w:val="none" w:sz="0" w:space="0" w:color="auto"/>
        <w:right w:val="none" w:sz="0" w:space="0" w:color="auto"/>
      </w:divBdr>
    </w:div>
    <w:div w:id="213851699">
      <w:bodyDiv w:val="1"/>
      <w:marLeft w:val="0"/>
      <w:marRight w:val="0"/>
      <w:marTop w:val="0"/>
      <w:marBottom w:val="0"/>
      <w:divBdr>
        <w:top w:val="none" w:sz="0" w:space="0" w:color="auto"/>
        <w:left w:val="none" w:sz="0" w:space="0" w:color="auto"/>
        <w:bottom w:val="none" w:sz="0" w:space="0" w:color="auto"/>
        <w:right w:val="none" w:sz="0" w:space="0" w:color="auto"/>
      </w:divBdr>
    </w:div>
    <w:div w:id="265699183">
      <w:bodyDiv w:val="1"/>
      <w:marLeft w:val="0"/>
      <w:marRight w:val="0"/>
      <w:marTop w:val="0"/>
      <w:marBottom w:val="0"/>
      <w:divBdr>
        <w:top w:val="none" w:sz="0" w:space="0" w:color="auto"/>
        <w:left w:val="none" w:sz="0" w:space="0" w:color="auto"/>
        <w:bottom w:val="none" w:sz="0" w:space="0" w:color="auto"/>
        <w:right w:val="none" w:sz="0" w:space="0" w:color="auto"/>
      </w:divBdr>
    </w:div>
    <w:div w:id="272791278">
      <w:bodyDiv w:val="1"/>
      <w:marLeft w:val="0"/>
      <w:marRight w:val="0"/>
      <w:marTop w:val="0"/>
      <w:marBottom w:val="0"/>
      <w:divBdr>
        <w:top w:val="none" w:sz="0" w:space="0" w:color="auto"/>
        <w:left w:val="none" w:sz="0" w:space="0" w:color="auto"/>
        <w:bottom w:val="none" w:sz="0" w:space="0" w:color="auto"/>
        <w:right w:val="none" w:sz="0" w:space="0" w:color="auto"/>
      </w:divBdr>
    </w:div>
    <w:div w:id="303895462">
      <w:bodyDiv w:val="1"/>
      <w:marLeft w:val="0"/>
      <w:marRight w:val="0"/>
      <w:marTop w:val="0"/>
      <w:marBottom w:val="0"/>
      <w:divBdr>
        <w:top w:val="none" w:sz="0" w:space="0" w:color="auto"/>
        <w:left w:val="none" w:sz="0" w:space="0" w:color="auto"/>
        <w:bottom w:val="none" w:sz="0" w:space="0" w:color="auto"/>
        <w:right w:val="none" w:sz="0" w:space="0" w:color="auto"/>
      </w:divBdr>
    </w:div>
    <w:div w:id="318198960">
      <w:bodyDiv w:val="1"/>
      <w:marLeft w:val="0"/>
      <w:marRight w:val="0"/>
      <w:marTop w:val="0"/>
      <w:marBottom w:val="0"/>
      <w:divBdr>
        <w:top w:val="none" w:sz="0" w:space="0" w:color="auto"/>
        <w:left w:val="none" w:sz="0" w:space="0" w:color="auto"/>
        <w:bottom w:val="none" w:sz="0" w:space="0" w:color="auto"/>
        <w:right w:val="none" w:sz="0" w:space="0" w:color="auto"/>
      </w:divBdr>
    </w:div>
    <w:div w:id="328748947">
      <w:bodyDiv w:val="1"/>
      <w:marLeft w:val="0"/>
      <w:marRight w:val="0"/>
      <w:marTop w:val="0"/>
      <w:marBottom w:val="0"/>
      <w:divBdr>
        <w:top w:val="none" w:sz="0" w:space="0" w:color="auto"/>
        <w:left w:val="none" w:sz="0" w:space="0" w:color="auto"/>
        <w:bottom w:val="none" w:sz="0" w:space="0" w:color="auto"/>
        <w:right w:val="none" w:sz="0" w:space="0" w:color="auto"/>
      </w:divBdr>
    </w:div>
    <w:div w:id="363748210">
      <w:bodyDiv w:val="1"/>
      <w:marLeft w:val="0"/>
      <w:marRight w:val="0"/>
      <w:marTop w:val="0"/>
      <w:marBottom w:val="0"/>
      <w:divBdr>
        <w:top w:val="none" w:sz="0" w:space="0" w:color="auto"/>
        <w:left w:val="none" w:sz="0" w:space="0" w:color="auto"/>
        <w:bottom w:val="none" w:sz="0" w:space="0" w:color="auto"/>
        <w:right w:val="none" w:sz="0" w:space="0" w:color="auto"/>
      </w:divBdr>
    </w:div>
    <w:div w:id="428544159">
      <w:bodyDiv w:val="1"/>
      <w:marLeft w:val="0"/>
      <w:marRight w:val="0"/>
      <w:marTop w:val="0"/>
      <w:marBottom w:val="0"/>
      <w:divBdr>
        <w:top w:val="none" w:sz="0" w:space="0" w:color="auto"/>
        <w:left w:val="none" w:sz="0" w:space="0" w:color="auto"/>
        <w:bottom w:val="none" w:sz="0" w:space="0" w:color="auto"/>
        <w:right w:val="none" w:sz="0" w:space="0" w:color="auto"/>
      </w:divBdr>
    </w:div>
    <w:div w:id="469789153">
      <w:bodyDiv w:val="1"/>
      <w:marLeft w:val="0"/>
      <w:marRight w:val="0"/>
      <w:marTop w:val="0"/>
      <w:marBottom w:val="0"/>
      <w:divBdr>
        <w:top w:val="none" w:sz="0" w:space="0" w:color="auto"/>
        <w:left w:val="none" w:sz="0" w:space="0" w:color="auto"/>
        <w:bottom w:val="none" w:sz="0" w:space="0" w:color="auto"/>
        <w:right w:val="none" w:sz="0" w:space="0" w:color="auto"/>
      </w:divBdr>
      <w:divsChild>
        <w:div w:id="176344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895070">
      <w:bodyDiv w:val="1"/>
      <w:marLeft w:val="0"/>
      <w:marRight w:val="0"/>
      <w:marTop w:val="0"/>
      <w:marBottom w:val="0"/>
      <w:divBdr>
        <w:top w:val="none" w:sz="0" w:space="0" w:color="auto"/>
        <w:left w:val="none" w:sz="0" w:space="0" w:color="auto"/>
        <w:bottom w:val="none" w:sz="0" w:space="0" w:color="auto"/>
        <w:right w:val="none" w:sz="0" w:space="0" w:color="auto"/>
      </w:divBdr>
    </w:div>
    <w:div w:id="494226139">
      <w:bodyDiv w:val="1"/>
      <w:marLeft w:val="0"/>
      <w:marRight w:val="0"/>
      <w:marTop w:val="0"/>
      <w:marBottom w:val="0"/>
      <w:divBdr>
        <w:top w:val="none" w:sz="0" w:space="0" w:color="auto"/>
        <w:left w:val="none" w:sz="0" w:space="0" w:color="auto"/>
        <w:bottom w:val="none" w:sz="0" w:space="0" w:color="auto"/>
        <w:right w:val="none" w:sz="0" w:space="0" w:color="auto"/>
      </w:divBdr>
    </w:div>
    <w:div w:id="507209288">
      <w:bodyDiv w:val="1"/>
      <w:marLeft w:val="0"/>
      <w:marRight w:val="0"/>
      <w:marTop w:val="0"/>
      <w:marBottom w:val="0"/>
      <w:divBdr>
        <w:top w:val="none" w:sz="0" w:space="0" w:color="auto"/>
        <w:left w:val="none" w:sz="0" w:space="0" w:color="auto"/>
        <w:bottom w:val="none" w:sz="0" w:space="0" w:color="auto"/>
        <w:right w:val="none" w:sz="0" w:space="0" w:color="auto"/>
      </w:divBdr>
    </w:div>
    <w:div w:id="535511739">
      <w:bodyDiv w:val="1"/>
      <w:marLeft w:val="0"/>
      <w:marRight w:val="0"/>
      <w:marTop w:val="0"/>
      <w:marBottom w:val="0"/>
      <w:divBdr>
        <w:top w:val="none" w:sz="0" w:space="0" w:color="auto"/>
        <w:left w:val="none" w:sz="0" w:space="0" w:color="auto"/>
        <w:bottom w:val="none" w:sz="0" w:space="0" w:color="auto"/>
        <w:right w:val="none" w:sz="0" w:space="0" w:color="auto"/>
      </w:divBdr>
    </w:div>
    <w:div w:id="583538326">
      <w:bodyDiv w:val="1"/>
      <w:marLeft w:val="0"/>
      <w:marRight w:val="0"/>
      <w:marTop w:val="0"/>
      <w:marBottom w:val="0"/>
      <w:divBdr>
        <w:top w:val="none" w:sz="0" w:space="0" w:color="auto"/>
        <w:left w:val="none" w:sz="0" w:space="0" w:color="auto"/>
        <w:bottom w:val="none" w:sz="0" w:space="0" w:color="auto"/>
        <w:right w:val="none" w:sz="0" w:space="0" w:color="auto"/>
      </w:divBdr>
    </w:div>
    <w:div w:id="606305964">
      <w:bodyDiv w:val="1"/>
      <w:marLeft w:val="0"/>
      <w:marRight w:val="0"/>
      <w:marTop w:val="0"/>
      <w:marBottom w:val="0"/>
      <w:divBdr>
        <w:top w:val="none" w:sz="0" w:space="0" w:color="auto"/>
        <w:left w:val="none" w:sz="0" w:space="0" w:color="auto"/>
        <w:bottom w:val="none" w:sz="0" w:space="0" w:color="auto"/>
        <w:right w:val="none" w:sz="0" w:space="0" w:color="auto"/>
      </w:divBdr>
    </w:div>
    <w:div w:id="647629099">
      <w:bodyDiv w:val="1"/>
      <w:marLeft w:val="0"/>
      <w:marRight w:val="0"/>
      <w:marTop w:val="0"/>
      <w:marBottom w:val="0"/>
      <w:divBdr>
        <w:top w:val="none" w:sz="0" w:space="0" w:color="auto"/>
        <w:left w:val="none" w:sz="0" w:space="0" w:color="auto"/>
        <w:bottom w:val="none" w:sz="0" w:space="0" w:color="auto"/>
        <w:right w:val="none" w:sz="0" w:space="0" w:color="auto"/>
      </w:divBdr>
    </w:div>
    <w:div w:id="661197767">
      <w:bodyDiv w:val="1"/>
      <w:marLeft w:val="0"/>
      <w:marRight w:val="0"/>
      <w:marTop w:val="0"/>
      <w:marBottom w:val="0"/>
      <w:divBdr>
        <w:top w:val="none" w:sz="0" w:space="0" w:color="auto"/>
        <w:left w:val="none" w:sz="0" w:space="0" w:color="auto"/>
        <w:bottom w:val="none" w:sz="0" w:space="0" w:color="auto"/>
        <w:right w:val="none" w:sz="0" w:space="0" w:color="auto"/>
      </w:divBdr>
    </w:div>
    <w:div w:id="674117722">
      <w:bodyDiv w:val="1"/>
      <w:marLeft w:val="0"/>
      <w:marRight w:val="0"/>
      <w:marTop w:val="0"/>
      <w:marBottom w:val="0"/>
      <w:divBdr>
        <w:top w:val="none" w:sz="0" w:space="0" w:color="auto"/>
        <w:left w:val="none" w:sz="0" w:space="0" w:color="auto"/>
        <w:bottom w:val="none" w:sz="0" w:space="0" w:color="auto"/>
        <w:right w:val="none" w:sz="0" w:space="0" w:color="auto"/>
      </w:divBdr>
    </w:div>
    <w:div w:id="685601624">
      <w:bodyDiv w:val="1"/>
      <w:marLeft w:val="0"/>
      <w:marRight w:val="0"/>
      <w:marTop w:val="0"/>
      <w:marBottom w:val="0"/>
      <w:divBdr>
        <w:top w:val="none" w:sz="0" w:space="0" w:color="auto"/>
        <w:left w:val="none" w:sz="0" w:space="0" w:color="auto"/>
        <w:bottom w:val="none" w:sz="0" w:space="0" w:color="auto"/>
        <w:right w:val="none" w:sz="0" w:space="0" w:color="auto"/>
      </w:divBdr>
    </w:div>
    <w:div w:id="693310353">
      <w:bodyDiv w:val="1"/>
      <w:marLeft w:val="0"/>
      <w:marRight w:val="0"/>
      <w:marTop w:val="0"/>
      <w:marBottom w:val="0"/>
      <w:divBdr>
        <w:top w:val="none" w:sz="0" w:space="0" w:color="auto"/>
        <w:left w:val="none" w:sz="0" w:space="0" w:color="auto"/>
        <w:bottom w:val="none" w:sz="0" w:space="0" w:color="auto"/>
        <w:right w:val="none" w:sz="0" w:space="0" w:color="auto"/>
      </w:divBdr>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41217076">
      <w:bodyDiv w:val="1"/>
      <w:marLeft w:val="0"/>
      <w:marRight w:val="0"/>
      <w:marTop w:val="0"/>
      <w:marBottom w:val="0"/>
      <w:divBdr>
        <w:top w:val="none" w:sz="0" w:space="0" w:color="auto"/>
        <w:left w:val="none" w:sz="0" w:space="0" w:color="auto"/>
        <w:bottom w:val="none" w:sz="0" w:space="0" w:color="auto"/>
        <w:right w:val="none" w:sz="0" w:space="0" w:color="auto"/>
      </w:divBdr>
    </w:div>
    <w:div w:id="791435263">
      <w:bodyDiv w:val="1"/>
      <w:marLeft w:val="0"/>
      <w:marRight w:val="0"/>
      <w:marTop w:val="0"/>
      <w:marBottom w:val="0"/>
      <w:divBdr>
        <w:top w:val="none" w:sz="0" w:space="0" w:color="auto"/>
        <w:left w:val="none" w:sz="0" w:space="0" w:color="auto"/>
        <w:bottom w:val="none" w:sz="0" w:space="0" w:color="auto"/>
        <w:right w:val="none" w:sz="0" w:space="0" w:color="auto"/>
      </w:divBdr>
    </w:div>
    <w:div w:id="840773340">
      <w:bodyDiv w:val="1"/>
      <w:marLeft w:val="0"/>
      <w:marRight w:val="0"/>
      <w:marTop w:val="0"/>
      <w:marBottom w:val="0"/>
      <w:divBdr>
        <w:top w:val="none" w:sz="0" w:space="0" w:color="auto"/>
        <w:left w:val="none" w:sz="0" w:space="0" w:color="auto"/>
        <w:bottom w:val="none" w:sz="0" w:space="0" w:color="auto"/>
        <w:right w:val="none" w:sz="0" w:space="0" w:color="auto"/>
      </w:divBdr>
    </w:div>
    <w:div w:id="941886642">
      <w:bodyDiv w:val="1"/>
      <w:marLeft w:val="0"/>
      <w:marRight w:val="0"/>
      <w:marTop w:val="0"/>
      <w:marBottom w:val="0"/>
      <w:divBdr>
        <w:top w:val="none" w:sz="0" w:space="0" w:color="auto"/>
        <w:left w:val="none" w:sz="0" w:space="0" w:color="auto"/>
        <w:bottom w:val="none" w:sz="0" w:space="0" w:color="auto"/>
        <w:right w:val="none" w:sz="0" w:space="0" w:color="auto"/>
      </w:divBdr>
    </w:div>
    <w:div w:id="958494185">
      <w:bodyDiv w:val="1"/>
      <w:marLeft w:val="0"/>
      <w:marRight w:val="0"/>
      <w:marTop w:val="0"/>
      <w:marBottom w:val="0"/>
      <w:divBdr>
        <w:top w:val="none" w:sz="0" w:space="0" w:color="auto"/>
        <w:left w:val="none" w:sz="0" w:space="0" w:color="auto"/>
        <w:bottom w:val="none" w:sz="0" w:space="0" w:color="auto"/>
        <w:right w:val="none" w:sz="0" w:space="0" w:color="auto"/>
      </w:divBdr>
    </w:div>
    <w:div w:id="1077436322">
      <w:bodyDiv w:val="1"/>
      <w:marLeft w:val="0"/>
      <w:marRight w:val="0"/>
      <w:marTop w:val="0"/>
      <w:marBottom w:val="0"/>
      <w:divBdr>
        <w:top w:val="none" w:sz="0" w:space="0" w:color="auto"/>
        <w:left w:val="none" w:sz="0" w:space="0" w:color="auto"/>
        <w:bottom w:val="none" w:sz="0" w:space="0" w:color="auto"/>
        <w:right w:val="none" w:sz="0" w:space="0" w:color="auto"/>
      </w:divBdr>
    </w:div>
    <w:div w:id="1121221341">
      <w:bodyDiv w:val="1"/>
      <w:marLeft w:val="0"/>
      <w:marRight w:val="0"/>
      <w:marTop w:val="0"/>
      <w:marBottom w:val="0"/>
      <w:divBdr>
        <w:top w:val="none" w:sz="0" w:space="0" w:color="auto"/>
        <w:left w:val="none" w:sz="0" w:space="0" w:color="auto"/>
        <w:bottom w:val="none" w:sz="0" w:space="0" w:color="auto"/>
        <w:right w:val="none" w:sz="0" w:space="0" w:color="auto"/>
      </w:divBdr>
    </w:div>
    <w:div w:id="1163810878">
      <w:bodyDiv w:val="1"/>
      <w:marLeft w:val="0"/>
      <w:marRight w:val="0"/>
      <w:marTop w:val="0"/>
      <w:marBottom w:val="0"/>
      <w:divBdr>
        <w:top w:val="none" w:sz="0" w:space="0" w:color="auto"/>
        <w:left w:val="none" w:sz="0" w:space="0" w:color="auto"/>
        <w:bottom w:val="none" w:sz="0" w:space="0" w:color="auto"/>
        <w:right w:val="none" w:sz="0" w:space="0" w:color="auto"/>
      </w:divBdr>
    </w:div>
    <w:div w:id="1205406339">
      <w:bodyDiv w:val="1"/>
      <w:marLeft w:val="0"/>
      <w:marRight w:val="0"/>
      <w:marTop w:val="0"/>
      <w:marBottom w:val="0"/>
      <w:divBdr>
        <w:top w:val="none" w:sz="0" w:space="0" w:color="auto"/>
        <w:left w:val="none" w:sz="0" w:space="0" w:color="auto"/>
        <w:bottom w:val="none" w:sz="0" w:space="0" w:color="auto"/>
        <w:right w:val="none" w:sz="0" w:space="0" w:color="auto"/>
      </w:divBdr>
    </w:div>
    <w:div w:id="1234124696">
      <w:bodyDiv w:val="1"/>
      <w:marLeft w:val="0"/>
      <w:marRight w:val="0"/>
      <w:marTop w:val="0"/>
      <w:marBottom w:val="0"/>
      <w:divBdr>
        <w:top w:val="none" w:sz="0" w:space="0" w:color="auto"/>
        <w:left w:val="none" w:sz="0" w:space="0" w:color="auto"/>
        <w:bottom w:val="none" w:sz="0" w:space="0" w:color="auto"/>
        <w:right w:val="none" w:sz="0" w:space="0" w:color="auto"/>
      </w:divBdr>
    </w:div>
    <w:div w:id="1320422492">
      <w:bodyDiv w:val="1"/>
      <w:marLeft w:val="0"/>
      <w:marRight w:val="0"/>
      <w:marTop w:val="0"/>
      <w:marBottom w:val="0"/>
      <w:divBdr>
        <w:top w:val="none" w:sz="0" w:space="0" w:color="auto"/>
        <w:left w:val="none" w:sz="0" w:space="0" w:color="auto"/>
        <w:bottom w:val="none" w:sz="0" w:space="0" w:color="auto"/>
        <w:right w:val="none" w:sz="0" w:space="0" w:color="auto"/>
      </w:divBdr>
    </w:div>
    <w:div w:id="1344358765">
      <w:bodyDiv w:val="1"/>
      <w:marLeft w:val="0"/>
      <w:marRight w:val="0"/>
      <w:marTop w:val="0"/>
      <w:marBottom w:val="0"/>
      <w:divBdr>
        <w:top w:val="none" w:sz="0" w:space="0" w:color="auto"/>
        <w:left w:val="none" w:sz="0" w:space="0" w:color="auto"/>
        <w:bottom w:val="none" w:sz="0" w:space="0" w:color="auto"/>
        <w:right w:val="none" w:sz="0" w:space="0" w:color="auto"/>
      </w:divBdr>
    </w:div>
    <w:div w:id="1387679970">
      <w:bodyDiv w:val="1"/>
      <w:marLeft w:val="0"/>
      <w:marRight w:val="0"/>
      <w:marTop w:val="0"/>
      <w:marBottom w:val="0"/>
      <w:divBdr>
        <w:top w:val="none" w:sz="0" w:space="0" w:color="auto"/>
        <w:left w:val="none" w:sz="0" w:space="0" w:color="auto"/>
        <w:bottom w:val="none" w:sz="0" w:space="0" w:color="auto"/>
        <w:right w:val="none" w:sz="0" w:space="0" w:color="auto"/>
      </w:divBdr>
    </w:div>
    <w:div w:id="1392577769">
      <w:bodyDiv w:val="1"/>
      <w:marLeft w:val="0"/>
      <w:marRight w:val="0"/>
      <w:marTop w:val="0"/>
      <w:marBottom w:val="0"/>
      <w:divBdr>
        <w:top w:val="none" w:sz="0" w:space="0" w:color="auto"/>
        <w:left w:val="none" w:sz="0" w:space="0" w:color="auto"/>
        <w:bottom w:val="none" w:sz="0" w:space="0" w:color="auto"/>
        <w:right w:val="none" w:sz="0" w:space="0" w:color="auto"/>
      </w:divBdr>
    </w:div>
    <w:div w:id="1394809723">
      <w:bodyDiv w:val="1"/>
      <w:marLeft w:val="0"/>
      <w:marRight w:val="0"/>
      <w:marTop w:val="0"/>
      <w:marBottom w:val="0"/>
      <w:divBdr>
        <w:top w:val="none" w:sz="0" w:space="0" w:color="auto"/>
        <w:left w:val="none" w:sz="0" w:space="0" w:color="auto"/>
        <w:bottom w:val="none" w:sz="0" w:space="0" w:color="auto"/>
        <w:right w:val="none" w:sz="0" w:space="0" w:color="auto"/>
      </w:divBdr>
    </w:div>
    <w:div w:id="1397390872">
      <w:bodyDiv w:val="1"/>
      <w:marLeft w:val="0"/>
      <w:marRight w:val="0"/>
      <w:marTop w:val="0"/>
      <w:marBottom w:val="0"/>
      <w:divBdr>
        <w:top w:val="none" w:sz="0" w:space="0" w:color="auto"/>
        <w:left w:val="none" w:sz="0" w:space="0" w:color="auto"/>
        <w:bottom w:val="none" w:sz="0" w:space="0" w:color="auto"/>
        <w:right w:val="none" w:sz="0" w:space="0" w:color="auto"/>
      </w:divBdr>
    </w:div>
    <w:div w:id="1432428296">
      <w:bodyDiv w:val="1"/>
      <w:marLeft w:val="0"/>
      <w:marRight w:val="0"/>
      <w:marTop w:val="0"/>
      <w:marBottom w:val="0"/>
      <w:divBdr>
        <w:top w:val="none" w:sz="0" w:space="0" w:color="auto"/>
        <w:left w:val="none" w:sz="0" w:space="0" w:color="auto"/>
        <w:bottom w:val="none" w:sz="0" w:space="0" w:color="auto"/>
        <w:right w:val="none" w:sz="0" w:space="0" w:color="auto"/>
      </w:divBdr>
    </w:div>
    <w:div w:id="1463771382">
      <w:bodyDiv w:val="1"/>
      <w:marLeft w:val="0"/>
      <w:marRight w:val="0"/>
      <w:marTop w:val="0"/>
      <w:marBottom w:val="0"/>
      <w:divBdr>
        <w:top w:val="none" w:sz="0" w:space="0" w:color="auto"/>
        <w:left w:val="none" w:sz="0" w:space="0" w:color="auto"/>
        <w:bottom w:val="none" w:sz="0" w:space="0" w:color="auto"/>
        <w:right w:val="none" w:sz="0" w:space="0" w:color="auto"/>
      </w:divBdr>
    </w:div>
    <w:div w:id="1560627458">
      <w:bodyDiv w:val="1"/>
      <w:marLeft w:val="0"/>
      <w:marRight w:val="0"/>
      <w:marTop w:val="0"/>
      <w:marBottom w:val="0"/>
      <w:divBdr>
        <w:top w:val="none" w:sz="0" w:space="0" w:color="auto"/>
        <w:left w:val="none" w:sz="0" w:space="0" w:color="auto"/>
        <w:bottom w:val="none" w:sz="0" w:space="0" w:color="auto"/>
        <w:right w:val="none" w:sz="0" w:space="0" w:color="auto"/>
      </w:divBdr>
    </w:div>
    <w:div w:id="1576279707">
      <w:bodyDiv w:val="1"/>
      <w:marLeft w:val="0"/>
      <w:marRight w:val="0"/>
      <w:marTop w:val="0"/>
      <w:marBottom w:val="0"/>
      <w:divBdr>
        <w:top w:val="none" w:sz="0" w:space="0" w:color="auto"/>
        <w:left w:val="none" w:sz="0" w:space="0" w:color="auto"/>
        <w:bottom w:val="none" w:sz="0" w:space="0" w:color="auto"/>
        <w:right w:val="none" w:sz="0" w:space="0" w:color="auto"/>
      </w:divBdr>
    </w:div>
    <w:div w:id="1659307432">
      <w:bodyDiv w:val="1"/>
      <w:marLeft w:val="0"/>
      <w:marRight w:val="0"/>
      <w:marTop w:val="0"/>
      <w:marBottom w:val="0"/>
      <w:divBdr>
        <w:top w:val="none" w:sz="0" w:space="0" w:color="auto"/>
        <w:left w:val="none" w:sz="0" w:space="0" w:color="auto"/>
        <w:bottom w:val="none" w:sz="0" w:space="0" w:color="auto"/>
        <w:right w:val="none" w:sz="0" w:space="0" w:color="auto"/>
      </w:divBdr>
    </w:div>
    <w:div w:id="1724909688">
      <w:bodyDiv w:val="1"/>
      <w:marLeft w:val="0"/>
      <w:marRight w:val="0"/>
      <w:marTop w:val="0"/>
      <w:marBottom w:val="0"/>
      <w:divBdr>
        <w:top w:val="none" w:sz="0" w:space="0" w:color="auto"/>
        <w:left w:val="none" w:sz="0" w:space="0" w:color="auto"/>
        <w:bottom w:val="none" w:sz="0" w:space="0" w:color="auto"/>
        <w:right w:val="none" w:sz="0" w:space="0" w:color="auto"/>
      </w:divBdr>
      <w:divsChild>
        <w:div w:id="953708287">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366761982">
                  <w:marLeft w:val="0"/>
                  <w:marRight w:val="0"/>
                  <w:marTop w:val="0"/>
                  <w:marBottom w:val="0"/>
                  <w:divBdr>
                    <w:top w:val="none" w:sz="0" w:space="0" w:color="auto"/>
                    <w:left w:val="none" w:sz="0" w:space="0" w:color="auto"/>
                    <w:bottom w:val="none" w:sz="0" w:space="0" w:color="auto"/>
                    <w:right w:val="none" w:sz="0" w:space="0" w:color="auto"/>
                  </w:divBdr>
                  <w:divsChild>
                    <w:div w:id="138156398">
                      <w:marLeft w:val="0"/>
                      <w:marRight w:val="0"/>
                      <w:marTop w:val="0"/>
                      <w:marBottom w:val="0"/>
                      <w:divBdr>
                        <w:top w:val="none" w:sz="0" w:space="0" w:color="auto"/>
                        <w:left w:val="none" w:sz="0" w:space="0" w:color="auto"/>
                        <w:bottom w:val="none" w:sz="0" w:space="0" w:color="auto"/>
                        <w:right w:val="none" w:sz="0" w:space="0" w:color="auto"/>
                      </w:divBdr>
                      <w:divsChild>
                        <w:div w:id="412161563">
                          <w:marLeft w:val="0"/>
                          <w:marRight w:val="0"/>
                          <w:marTop w:val="0"/>
                          <w:marBottom w:val="0"/>
                          <w:divBdr>
                            <w:top w:val="none" w:sz="0" w:space="0" w:color="auto"/>
                            <w:left w:val="none" w:sz="0" w:space="0" w:color="auto"/>
                            <w:bottom w:val="none" w:sz="0" w:space="0" w:color="auto"/>
                            <w:right w:val="none" w:sz="0" w:space="0" w:color="auto"/>
                          </w:divBdr>
                          <w:divsChild>
                            <w:div w:id="1251738885">
                              <w:marLeft w:val="0"/>
                              <w:marRight w:val="0"/>
                              <w:marTop w:val="0"/>
                              <w:marBottom w:val="0"/>
                              <w:divBdr>
                                <w:top w:val="none" w:sz="0" w:space="0" w:color="auto"/>
                                <w:left w:val="none" w:sz="0" w:space="0" w:color="auto"/>
                                <w:bottom w:val="none" w:sz="0" w:space="0" w:color="auto"/>
                                <w:right w:val="none" w:sz="0" w:space="0" w:color="auto"/>
                              </w:divBdr>
                              <w:divsChild>
                                <w:div w:id="882592772">
                                  <w:marLeft w:val="0"/>
                                  <w:marRight w:val="0"/>
                                  <w:marTop w:val="0"/>
                                  <w:marBottom w:val="0"/>
                                  <w:divBdr>
                                    <w:top w:val="none" w:sz="0" w:space="0" w:color="auto"/>
                                    <w:left w:val="none" w:sz="0" w:space="0" w:color="auto"/>
                                    <w:bottom w:val="none" w:sz="0" w:space="0" w:color="auto"/>
                                    <w:right w:val="none" w:sz="0" w:space="0" w:color="auto"/>
                                  </w:divBdr>
                                  <w:divsChild>
                                    <w:div w:id="14412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3965">
                      <w:marLeft w:val="0"/>
                      <w:marRight w:val="0"/>
                      <w:marTop w:val="0"/>
                      <w:marBottom w:val="0"/>
                      <w:divBdr>
                        <w:top w:val="none" w:sz="0" w:space="0" w:color="auto"/>
                        <w:left w:val="none" w:sz="0" w:space="0" w:color="auto"/>
                        <w:bottom w:val="none" w:sz="0" w:space="0" w:color="auto"/>
                        <w:right w:val="none" w:sz="0" w:space="0" w:color="auto"/>
                      </w:divBdr>
                      <w:divsChild>
                        <w:div w:id="2399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98756">
      <w:bodyDiv w:val="1"/>
      <w:marLeft w:val="0"/>
      <w:marRight w:val="0"/>
      <w:marTop w:val="0"/>
      <w:marBottom w:val="0"/>
      <w:divBdr>
        <w:top w:val="none" w:sz="0" w:space="0" w:color="auto"/>
        <w:left w:val="none" w:sz="0" w:space="0" w:color="auto"/>
        <w:bottom w:val="none" w:sz="0" w:space="0" w:color="auto"/>
        <w:right w:val="none" w:sz="0" w:space="0" w:color="auto"/>
      </w:divBdr>
    </w:div>
    <w:div w:id="1819178980">
      <w:bodyDiv w:val="1"/>
      <w:marLeft w:val="0"/>
      <w:marRight w:val="0"/>
      <w:marTop w:val="0"/>
      <w:marBottom w:val="0"/>
      <w:divBdr>
        <w:top w:val="none" w:sz="0" w:space="0" w:color="auto"/>
        <w:left w:val="none" w:sz="0" w:space="0" w:color="auto"/>
        <w:bottom w:val="none" w:sz="0" w:space="0" w:color="auto"/>
        <w:right w:val="none" w:sz="0" w:space="0" w:color="auto"/>
      </w:divBdr>
    </w:div>
    <w:div w:id="1847163302">
      <w:bodyDiv w:val="1"/>
      <w:marLeft w:val="0"/>
      <w:marRight w:val="0"/>
      <w:marTop w:val="0"/>
      <w:marBottom w:val="0"/>
      <w:divBdr>
        <w:top w:val="none" w:sz="0" w:space="0" w:color="auto"/>
        <w:left w:val="none" w:sz="0" w:space="0" w:color="auto"/>
        <w:bottom w:val="none" w:sz="0" w:space="0" w:color="auto"/>
        <w:right w:val="none" w:sz="0" w:space="0" w:color="auto"/>
      </w:divBdr>
    </w:div>
    <w:div w:id="1876306106">
      <w:bodyDiv w:val="1"/>
      <w:marLeft w:val="0"/>
      <w:marRight w:val="0"/>
      <w:marTop w:val="0"/>
      <w:marBottom w:val="0"/>
      <w:divBdr>
        <w:top w:val="none" w:sz="0" w:space="0" w:color="auto"/>
        <w:left w:val="none" w:sz="0" w:space="0" w:color="auto"/>
        <w:bottom w:val="none" w:sz="0" w:space="0" w:color="auto"/>
        <w:right w:val="none" w:sz="0" w:space="0" w:color="auto"/>
      </w:divBdr>
    </w:div>
    <w:div w:id="1887256722">
      <w:bodyDiv w:val="1"/>
      <w:marLeft w:val="0"/>
      <w:marRight w:val="0"/>
      <w:marTop w:val="0"/>
      <w:marBottom w:val="0"/>
      <w:divBdr>
        <w:top w:val="none" w:sz="0" w:space="0" w:color="auto"/>
        <w:left w:val="none" w:sz="0" w:space="0" w:color="auto"/>
        <w:bottom w:val="none" w:sz="0" w:space="0" w:color="auto"/>
        <w:right w:val="none" w:sz="0" w:space="0" w:color="auto"/>
      </w:divBdr>
    </w:div>
    <w:div w:id="1992364794">
      <w:bodyDiv w:val="1"/>
      <w:marLeft w:val="0"/>
      <w:marRight w:val="0"/>
      <w:marTop w:val="0"/>
      <w:marBottom w:val="0"/>
      <w:divBdr>
        <w:top w:val="none" w:sz="0" w:space="0" w:color="auto"/>
        <w:left w:val="none" w:sz="0" w:space="0" w:color="auto"/>
        <w:bottom w:val="none" w:sz="0" w:space="0" w:color="auto"/>
        <w:right w:val="none" w:sz="0" w:space="0" w:color="auto"/>
      </w:divBdr>
    </w:div>
    <w:div w:id="2003121148">
      <w:bodyDiv w:val="1"/>
      <w:marLeft w:val="0"/>
      <w:marRight w:val="0"/>
      <w:marTop w:val="0"/>
      <w:marBottom w:val="0"/>
      <w:divBdr>
        <w:top w:val="none" w:sz="0" w:space="0" w:color="auto"/>
        <w:left w:val="none" w:sz="0" w:space="0" w:color="auto"/>
        <w:bottom w:val="none" w:sz="0" w:space="0" w:color="auto"/>
        <w:right w:val="none" w:sz="0" w:space="0" w:color="auto"/>
      </w:divBdr>
    </w:div>
    <w:div w:id="2037266916">
      <w:bodyDiv w:val="1"/>
      <w:marLeft w:val="0"/>
      <w:marRight w:val="0"/>
      <w:marTop w:val="0"/>
      <w:marBottom w:val="0"/>
      <w:divBdr>
        <w:top w:val="none" w:sz="0" w:space="0" w:color="auto"/>
        <w:left w:val="none" w:sz="0" w:space="0" w:color="auto"/>
        <w:bottom w:val="none" w:sz="0" w:space="0" w:color="auto"/>
        <w:right w:val="none" w:sz="0" w:space="0" w:color="auto"/>
      </w:divBdr>
    </w:div>
    <w:div w:id="2065176530">
      <w:bodyDiv w:val="1"/>
      <w:marLeft w:val="0"/>
      <w:marRight w:val="0"/>
      <w:marTop w:val="0"/>
      <w:marBottom w:val="0"/>
      <w:divBdr>
        <w:top w:val="none" w:sz="0" w:space="0" w:color="auto"/>
        <w:left w:val="none" w:sz="0" w:space="0" w:color="auto"/>
        <w:bottom w:val="none" w:sz="0" w:space="0" w:color="auto"/>
        <w:right w:val="none" w:sz="0" w:space="0" w:color="auto"/>
      </w:divBdr>
    </w:div>
    <w:div w:id="2118867703">
      <w:bodyDiv w:val="1"/>
      <w:marLeft w:val="0"/>
      <w:marRight w:val="0"/>
      <w:marTop w:val="0"/>
      <w:marBottom w:val="0"/>
      <w:divBdr>
        <w:top w:val="none" w:sz="0" w:space="0" w:color="auto"/>
        <w:left w:val="none" w:sz="0" w:space="0" w:color="auto"/>
        <w:bottom w:val="none" w:sz="0" w:space="0" w:color="auto"/>
        <w:right w:val="none" w:sz="0" w:space="0" w:color="auto"/>
      </w:divBdr>
    </w:div>
    <w:div w:id="2129659604">
      <w:bodyDiv w:val="1"/>
      <w:marLeft w:val="0"/>
      <w:marRight w:val="0"/>
      <w:marTop w:val="0"/>
      <w:marBottom w:val="0"/>
      <w:divBdr>
        <w:top w:val="none" w:sz="0" w:space="0" w:color="auto"/>
        <w:left w:val="none" w:sz="0" w:space="0" w:color="auto"/>
        <w:bottom w:val="none" w:sz="0" w:space="0" w:color="auto"/>
        <w:right w:val="none" w:sz="0" w:space="0" w:color="auto"/>
      </w:divBdr>
      <w:divsChild>
        <w:div w:id="46762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7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doi.org/10.3390/su100931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onn&#233;es%20restauration%20de%20ter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Feuil1!$L$6</c:f>
              <c:strCache>
                <c:ptCount val="1"/>
                <c:pt idx="0">
                  <c:v>Sand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Feuil1!$L$7:$L$12</c:f>
              <c:numCache>
                <c:formatCode>General</c:formatCode>
                <c:ptCount val="6"/>
                <c:pt idx="0">
                  <c:v>65</c:v>
                </c:pt>
                <c:pt idx="1">
                  <c:v>61</c:v>
                </c:pt>
                <c:pt idx="2">
                  <c:v>55</c:v>
                </c:pt>
                <c:pt idx="3">
                  <c:v>50</c:v>
                </c:pt>
                <c:pt idx="4">
                  <c:v>52</c:v>
                </c:pt>
                <c:pt idx="5">
                  <c:v>47</c:v>
                </c:pt>
              </c:numCache>
            </c:numRef>
          </c:val>
          <c:extLst>
            <c:ext xmlns:c16="http://schemas.microsoft.com/office/drawing/2014/chart" uri="{C3380CC4-5D6E-409C-BE32-E72D297353CC}">
              <c16:uniqueId val="{00000000-D3CF-4DC2-BB39-2119FC8B4F28}"/>
            </c:ext>
          </c:extLst>
        </c:ser>
        <c:ser>
          <c:idx val="1"/>
          <c:order val="1"/>
          <c:tx>
            <c:strRef>
              <c:f>Feuil1!$M$6</c:f>
              <c:strCache>
                <c:ptCount val="1"/>
                <c:pt idx="0">
                  <c:v> Silt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Feuil1!$M$7:$M$12</c:f>
              <c:numCache>
                <c:formatCode>General</c:formatCode>
                <c:ptCount val="6"/>
                <c:pt idx="0">
                  <c:v>20</c:v>
                </c:pt>
                <c:pt idx="1">
                  <c:v>22</c:v>
                </c:pt>
                <c:pt idx="2">
                  <c:v>25</c:v>
                </c:pt>
                <c:pt idx="3">
                  <c:v>27</c:v>
                </c:pt>
                <c:pt idx="4">
                  <c:v>26</c:v>
                </c:pt>
                <c:pt idx="5">
                  <c:v>30</c:v>
                </c:pt>
              </c:numCache>
            </c:numRef>
          </c:val>
          <c:extLst>
            <c:ext xmlns:c16="http://schemas.microsoft.com/office/drawing/2014/chart" uri="{C3380CC4-5D6E-409C-BE32-E72D297353CC}">
              <c16:uniqueId val="{00000001-D3CF-4DC2-BB39-2119FC8B4F28}"/>
            </c:ext>
          </c:extLst>
        </c:ser>
        <c:ser>
          <c:idx val="2"/>
          <c:order val="2"/>
          <c:tx>
            <c:strRef>
              <c:f>Feuil1!$N$6</c:f>
              <c:strCache>
                <c:ptCount val="1"/>
                <c:pt idx="0">
                  <c:v>Clay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Feuil1!$N$7:$N$12</c:f>
              <c:numCache>
                <c:formatCode>General</c:formatCode>
                <c:ptCount val="6"/>
                <c:pt idx="0">
                  <c:v>15</c:v>
                </c:pt>
                <c:pt idx="1">
                  <c:v>17</c:v>
                </c:pt>
                <c:pt idx="2">
                  <c:v>20</c:v>
                </c:pt>
                <c:pt idx="3">
                  <c:v>23</c:v>
                </c:pt>
                <c:pt idx="4">
                  <c:v>22</c:v>
                </c:pt>
                <c:pt idx="5">
                  <c:v>23</c:v>
                </c:pt>
              </c:numCache>
            </c:numRef>
          </c:val>
          <c:extLst>
            <c:ext xmlns:c16="http://schemas.microsoft.com/office/drawing/2014/chart" uri="{C3380CC4-5D6E-409C-BE32-E72D297353CC}">
              <c16:uniqueId val="{00000002-D3CF-4DC2-BB39-2119FC8B4F28}"/>
            </c:ext>
          </c:extLst>
        </c:ser>
        <c:dLbls>
          <c:dLblPos val="ctr"/>
          <c:showLegendKey val="0"/>
          <c:showVal val="1"/>
          <c:showCatName val="0"/>
          <c:showSerName val="0"/>
          <c:showPercent val="0"/>
          <c:showBubbleSize val="0"/>
        </c:dLbls>
        <c:gapWidth val="150"/>
        <c:overlap val="100"/>
        <c:axId val="953803487"/>
        <c:axId val="953792447"/>
      </c:barChart>
      <c:catAx>
        <c:axId val="95380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792447"/>
        <c:crosses val="autoZero"/>
        <c:auto val="1"/>
        <c:lblAlgn val="ctr"/>
        <c:lblOffset val="100"/>
        <c:noMultiLvlLbl val="0"/>
      </c:catAx>
      <c:valAx>
        <c:axId val="9537924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80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908D5-18C4-4D6A-B854-DD30CB55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11</Pages>
  <Words>3731</Words>
  <Characters>20148</Characters>
  <Application>Microsoft Office Word</Application>
  <DocSecurity>0</DocSecurity>
  <Lines>167</Lines>
  <Paragraphs>47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Manou</dc:creator>
  <cp:keywords/>
  <dc:description/>
  <cp:lastModifiedBy>Susana Melo</cp:lastModifiedBy>
  <cp:revision>27</cp:revision>
  <dcterms:created xsi:type="dcterms:W3CDTF">2025-08-10T15:22:00Z</dcterms:created>
  <dcterms:modified xsi:type="dcterms:W3CDTF">2025-08-18T04:48:00Z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fad9671a-5820-32a4-88a3-0a56fc9adb9c</vt:lpwstr>
  </property>
</Properties>
</file>