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22DA6" w14:textId="281EBD8A" w:rsidR="004C4205" w:rsidRPr="00D66093" w:rsidRDefault="000A3BD4" w:rsidP="007D56B8">
      <w:pPr>
        <w:jc w:val="center"/>
        <w:rPr>
          <w:rFonts w:ascii="Arial" w:hAnsi="Arial" w:cs="Arial"/>
          <w:b/>
          <w:bCs/>
          <w:sz w:val="36"/>
          <w:szCs w:val="36"/>
        </w:rPr>
      </w:pPr>
      <w:commentRangeStart w:id="0"/>
      <w:r w:rsidRPr="00D66093">
        <w:rPr>
          <w:rFonts w:ascii="Arial" w:hAnsi="Arial" w:cs="Arial"/>
          <w:b/>
          <w:bCs/>
          <w:sz w:val="36"/>
          <w:szCs w:val="36"/>
        </w:rPr>
        <w:t xml:space="preserve">Utilization of </w:t>
      </w:r>
      <w:proofErr w:type="spellStart"/>
      <w:r w:rsidR="006B141D" w:rsidRPr="00D66093">
        <w:rPr>
          <w:rFonts w:ascii="Arial" w:hAnsi="Arial" w:cs="Arial"/>
          <w:b/>
          <w:bCs/>
          <w:i/>
          <w:iCs/>
          <w:sz w:val="36"/>
          <w:szCs w:val="36"/>
        </w:rPr>
        <w:t>B</w:t>
      </w:r>
      <w:r w:rsidRPr="00D66093">
        <w:rPr>
          <w:rFonts w:ascii="Arial" w:hAnsi="Arial" w:cs="Arial"/>
          <w:b/>
          <w:bCs/>
          <w:i/>
          <w:iCs/>
          <w:sz w:val="36"/>
          <w:szCs w:val="36"/>
        </w:rPr>
        <w:t>hambrud</w:t>
      </w:r>
      <w:proofErr w:type="spellEnd"/>
      <w:r w:rsidRPr="00D66093">
        <w:rPr>
          <w:rFonts w:ascii="Arial" w:hAnsi="Arial" w:cs="Arial"/>
          <w:b/>
          <w:bCs/>
          <w:i/>
          <w:iCs/>
          <w:sz w:val="36"/>
          <w:szCs w:val="36"/>
        </w:rPr>
        <w:t xml:space="preserve"> </w:t>
      </w:r>
      <w:r w:rsidRPr="00D66093">
        <w:rPr>
          <w:rFonts w:ascii="Arial" w:hAnsi="Arial" w:cs="Arial"/>
          <w:b/>
          <w:bCs/>
          <w:sz w:val="36"/>
          <w:szCs w:val="36"/>
        </w:rPr>
        <w:t>(</w:t>
      </w:r>
      <w:r w:rsidR="00D66093">
        <w:rPr>
          <w:rFonts w:ascii="Arial" w:hAnsi="Arial" w:cs="Arial"/>
          <w:b/>
          <w:bCs/>
          <w:i/>
          <w:iCs/>
          <w:sz w:val="36"/>
          <w:szCs w:val="36"/>
        </w:rPr>
        <w:t>B</w:t>
      </w:r>
      <w:r w:rsidRPr="00D66093">
        <w:rPr>
          <w:rFonts w:ascii="Arial" w:hAnsi="Arial" w:cs="Arial"/>
          <w:b/>
          <w:bCs/>
          <w:i/>
          <w:iCs/>
          <w:sz w:val="36"/>
          <w:szCs w:val="36"/>
        </w:rPr>
        <w:t>lumea lacera</w:t>
      </w:r>
      <w:r w:rsidRPr="00D66093">
        <w:rPr>
          <w:rFonts w:ascii="Arial" w:hAnsi="Arial" w:cs="Arial"/>
          <w:b/>
          <w:bCs/>
          <w:sz w:val="36"/>
          <w:szCs w:val="36"/>
        </w:rPr>
        <w:t xml:space="preserve">) for preservation of </w:t>
      </w:r>
      <w:r w:rsidR="00D66093">
        <w:rPr>
          <w:rFonts w:ascii="Arial" w:hAnsi="Arial" w:cs="Arial"/>
          <w:b/>
          <w:bCs/>
          <w:sz w:val="36"/>
          <w:szCs w:val="36"/>
        </w:rPr>
        <w:t>M</w:t>
      </w:r>
      <w:r w:rsidRPr="00D66093">
        <w:rPr>
          <w:rFonts w:ascii="Arial" w:hAnsi="Arial" w:cs="Arial"/>
          <w:b/>
          <w:bCs/>
          <w:sz w:val="36"/>
          <w:szCs w:val="36"/>
        </w:rPr>
        <w:t>ackerel steaks</w:t>
      </w:r>
    </w:p>
    <w:commentRangeEnd w:id="0"/>
    <w:p w14:paraId="68C74611" w14:textId="48B27AE3" w:rsidR="004C4205" w:rsidRDefault="00BC63DD" w:rsidP="007D56B8">
      <w:pPr>
        <w:jc w:val="center"/>
        <w:rPr>
          <w:rFonts w:ascii="Times New Roman" w:hAnsi="Times New Roman" w:cs="Times New Roman"/>
          <w:b/>
          <w:bCs/>
          <w:sz w:val="28"/>
          <w:szCs w:val="28"/>
        </w:rPr>
      </w:pPr>
      <w:r>
        <w:rPr>
          <w:rStyle w:val="CommentReference"/>
        </w:rPr>
        <w:commentReference w:id="0"/>
      </w:r>
    </w:p>
    <w:p w14:paraId="02213C26" w14:textId="77777777" w:rsidR="00F77434" w:rsidRDefault="00F77434" w:rsidP="007D56B8">
      <w:pPr>
        <w:jc w:val="center"/>
        <w:rPr>
          <w:rFonts w:ascii="Times New Roman" w:hAnsi="Times New Roman" w:cs="Times New Roman"/>
          <w:b/>
          <w:bCs/>
          <w:sz w:val="28"/>
          <w:szCs w:val="28"/>
        </w:rPr>
      </w:pPr>
    </w:p>
    <w:p w14:paraId="35D55DD4" w14:textId="2F54BC39" w:rsidR="00E91876" w:rsidRPr="00D66093" w:rsidRDefault="00D66093" w:rsidP="00877E62">
      <w:pPr>
        <w:spacing w:after="0" w:line="480" w:lineRule="auto"/>
        <w:rPr>
          <w:rFonts w:ascii="Arial" w:hAnsi="Arial" w:cs="Arial"/>
          <w:b/>
          <w:bCs/>
        </w:rPr>
      </w:pPr>
      <w:r w:rsidRPr="00D66093">
        <w:rPr>
          <w:rFonts w:ascii="Arial" w:hAnsi="Arial" w:cs="Arial"/>
          <w:b/>
          <w:bCs/>
        </w:rPr>
        <w:t>ABSTRACT</w:t>
      </w:r>
    </w:p>
    <w:p w14:paraId="6BF3D1E3" w14:textId="24AB426B" w:rsidR="00E23F7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Aim:</w:t>
      </w:r>
      <w:r w:rsidRPr="00D66093">
        <w:rPr>
          <w:rFonts w:ascii="Arial" w:hAnsi="Arial" w:cs="Arial"/>
          <w:sz w:val="20"/>
          <w:szCs w:val="20"/>
        </w:rPr>
        <w:t xml:space="preserve"> </w:t>
      </w:r>
      <w:r w:rsidR="006B141D" w:rsidRPr="00D66093">
        <w:rPr>
          <w:rFonts w:ascii="Arial" w:hAnsi="Arial" w:cs="Arial"/>
          <w:sz w:val="20"/>
          <w:szCs w:val="20"/>
        </w:rPr>
        <w:t xml:space="preserve"> The present research was focused on preparation of </w:t>
      </w:r>
      <w:proofErr w:type="spellStart"/>
      <w:r w:rsidR="006B141D" w:rsidRPr="00D66093">
        <w:rPr>
          <w:rFonts w:ascii="Arial" w:hAnsi="Arial" w:cs="Arial"/>
          <w:i/>
          <w:iCs/>
          <w:sz w:val="20"/>
          <w:szCs w:val="20"/>
        </w:rPr>
        <w:t>Bhambrud</w:t>
      </w:r>
      <w:proofErr w:type="spellEnd"/>
      <w:r w:rsidR="006B141D" w:rsidRPr="00D66093">
        <w:rPr>
          <w:rFonts w:ascii="Arial" w:hAnsi="Arial" w:cs="Arial"/>
          <w:i/>
          <w:iCs/>
          <w:sz w:val="20"/>
          <w:szCs w:val="20"/>
        </w:rPr>
        <w:t xml:space="preserve"> (</w:t>
      </w:r>
      <w:r w:rsidR="00D66093" w:rsidRPr="00D66093">
        <w:rPr>
          <w:rFonts w:ascii="Arial" w:hAnsi="Arial" w:cs="Arial"/>
          <w:i/>
          <w:iCs/>
          <w:sz w:val="20"/>
          <w:szCs w:val="20"/>
        </w:rPr>
        <w:t>B</w:t>
      </w:r>
      <w:r w:rsidR="006B141D" w:rsidRPr="00D66093">
        <w:rPr>
          <w:rFonts w:ascii="Arial" w:hAnsi="Arial" w:cs="Arial"/>
          <w:i/>
          <w:iCs/>
          <w:sz w:val="20"/>
          <w:szCs w:val="20"/>
        </w:rPr>
        <w:t>lumea lacera)</w:t>
      </w:r>
      <w:r w:rsidR="006B141D" w:rsidRPr="00D66093">
        <w:rPr>
          <w:rFonts w:ascii="Arial" w:hAnsi="Arial" w:cs="Arial"/>
          <w:sz w:val="20"/>
          <w:szCs w:val="20"/>
        </w:rPr>
        <w:t xml:space="preserve"> extract and its utilization for the preservation of mackerel sticks. </w:t>
      </w:r>
    </w:p>
    <w:p w14:paraId="000388B0" w14:textId="229F82D5" w:rsid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Methodology:</w:t>
      </w:r>
      <w:r w:rsidRPr="00D66093">
        <w:rPr>
          <w:rFonts w:ascii="Arial" w:hAnsi="Arial" w:cs="Arial"/>
          <w:sz w:val="20"/>
          <w:szCs w:val="20"/>
        </w:rPr>
        <w:t xml:space="preserve"> </w:t>
      </w:r>
      <w:r w:rsidR="006B141D" w:rsidRPr="00D66093">
        <w:rPr>
          <w:rFonts w:ascii="Arial" w:hAnsi="Arial" w:cs="Arial"/>
          <w:sz w:val="20"/>
          <w:szCs w:val="20"/>
        </w:rPr>
        <w:t xml:space="preserve">The microwave assisted aqueous and ethanolic extract was prepared and subjected to antimicrobial and antioxidant study. The extract which got highest antioxidant and antimicrobial activity was further subjected to phytochemical analysis by GC-MS. </w:t>
      </w:r>
      <w:r w:rsidR="004F1948" w:rsidRPr="00D66093">
        <w:rPr>
          <w:rFonts w:ascii="Arial" w:hAnsi="Arial" w:cs="Arial"/>
          <w:sz w:val="20"/>
          <w:szCs w:val="20"/>
        </w:rPr>
        <w:t>To study the preservative effect, the</w:t>
      </w:r>
      <w:r w:rsidR="006B141D" w:rsidRPr="00D66093">
        <w:rPr>
          <w:rFonts w:ascii="Arial" w:hAnsi="Arial" w:cs="Arial"/>
          <w:sz w:val="20"/>
          <w:szCs w:val="20"/>
        </w:rPr>
        <w:t xml:space="preserve"> extract was coated in different concentration i.e. 5%, 10%, 15% </w:t>
      </w:r>
      <w:r w:rsidR="004F1948" w:rsidRPr="00D66093">
        <w:rPr>
          <w:rFonts w:ascii="Arial" w:hAnsi="Arial" w:cs="Arial"/>
          <w:sz w:val="20"/>
          <w:szCs w:val="20"/>
        </w:rPr>
        <w:t>on Mackerel steaks, packed in the polypropylene bags</w:t>
      </w:r>
      <w:r w:rsidR="006B141D" w:rsidRPr="00D66093">
        <w:rPr>
          <w:rFonts w:ascii="Arial" w:hAnsi="Arial" w:cs="Arial"/>
          <w:sz w:val="20"/>
          <w:szCs w:val="20"/>
        </w:rPr>
        <w:t xml:space="preserve"> </w:t>
      </w:r>
      <w:r w:rsidR="004F1948" w:rsidRPr="00D66093">
        <w:rPr>
          <w:rFonts w:ascii="Arial" w:hAnsi="Arial" w:cs="Arial"/>
          <w:sz w:val="20"/>
          <w:szCs w:val="20"/>
        </w:rPr>
        <w:t>and stored at 4</w:t>
      </w:r>
      <w:r w:rsidR="004F1948" w:rsidRPr="00D66093">
        <w:rPr>
          <w:rFonts w:ascii="Arial" w:hAnsi="Arial" w:cs="Arial"/>
          <w:sz w:val="20"/>
          <w:szCs w:val="20"/>
          <w:vertAlign w:val="superscript"/>
        </w:rPr>
        <w:t>0</w:t>
      </w:r>
      <w:r w:rsidR="004F1948" w:rsidRPr="00D66093">
        <w:rPr>
          <w:rFonts w:ascii="Arial" w:hAnsi="Arial" w:cs="Arial"/>
          <w:sz w:val="20"/>
          <w:szCs w:val="20"/>
        </w:rPr>
        <w:t xml:space="preserve">C. The stored sample was periodically analysed for the biochemical, physicochemical, microbial and sensory parameters. </w:t>
      </w:r>
    </w:p>
    <w:p w14:paraId="129A7D12" w14:textId="5AF18EE3" w:rsidR="00E23F7D" w:rsidRPr="00D66093" w:rsidRDefault="00E23F7D" w:rsidP="00877E62">
      <w:pPr>
        <w:spacing w:after="0" w:line="480" w:lineRule="auto"/>
        <w:jc w:val="both"/>
        <w:rPr>
          <w:rFonts w:ascii="Arial" w:hAnsi="Arial" w:cs="Arial"/>
          <w:sz w:val="20"/>
          <w:szCs w:val="20"/>
        </w:rPr>
      </w:pPr>
      <w:r w:rsidRPr="00D66093">
        <w:rPr>
          <w:b/>
          <w:bCs/>
        </w:rPr>
        <w:t>Results:</w:t>
      </w:r>
      <w:r w:rsidRPr="00D66093">
        <w:rPr>
          <w:rFonts w:ascii="Arial" w:hAnsi="Arial" w:cs="Arial"/>
          <w:sz w:val="20"/>
          <w:szCs w:val="20"/>
        </w:rPr>
        <w:t xml:space="preserve"> </w:t>
      </w:r>
      <w:r w:rsidR="004F1948" w:rsidRPr="00D66093">
        <w:rPr>
          <w:rFonts w:ascii="Arial" w:hAnsi="Arial" w:cs="Arial"/>
          <w:sz w:val="20"/>
          <w:szCs w:val="20"/>
        </w:rPr>
        <w:t xml:space="preserve">The sample without coating was in good </w:t>
      </w:r>
      <w:r w:rsidR="00901DC5" w:rsidRPr="00D66093">
        <w:rPr>
          <w:rFonts w:ascii="Arial" w:hAnsi="Arial" w:cs="Arial"/>
          <w:sz w:val="20"/>
          <w:szCs w:val="20"/>
        </w:rPr>
        <w:t>condition</w:t>
      </w:r>
      <w:r w:rsidR="004F1948" w:rsidRPr="00D66093">
        <w:rPr>
          <w:rFonts w:ascii="Arial" w:hAnsi="Arial" w:cs="Arial"/>
          <w:sz w:val="20"/>
          <w:szCs w:val="20"/>
        </w:rPr>
        <w:t xml:space="preserve"> up to 8 days whereas the sample coated with the 15% </w:t>
      </w:r>
      <w:proofErr w:type="spellStart"/>
      <w:r w:rsidR="004F1948" w:rsidRPr="00D66093">
        <w:rPr>
          <w:rFonts w:ascii="Arial" w:hAnsi="Arial" w:cs="Arial"/>
          <w:i/>
          <w:iCs/>
          <w:sz w:val="20"/>
          <w:szCs w:val="20"/>
        </w:rPr>
        <w:t>blumea</w:t>
      </w:r>
      <w:proofErr w:type="spellEnd"/>
      <w:r w:rsidR="004F1948" w:rsidRPr="00D66093">
        <w:rPr>
          <w:rFonts w:ascii="Arial" w:hAnsi="Arial" w:cs="Arial"/>
          <w:i/>
          <w:iCs/>
          <w:sz w:val="20"/>
          <w:szCs w:val="20"/>
        </w:rPr>
        <w:t xml:space="preserve"> </w:t>
      </w:r>
      <w:r w:rsidR="00901DC5" w:rsidRPr="00D66093">
        <w:rPr>
          <w:rFonts w:ascii="Arial" w:hAnsi="Arial" w:cs="Arial"/>
          <w:i/>
          <w:iCs/>
          <w:sz w:val="20"/>
          <w:szCs w:val="20"/>
        </w:rPr>
        <w:t xml:space="preserve">lacera </w:t>
      </w:r>
      <w:r w:rsidR="00901DC5" w:rsidRPr="00D66093">
        <w:rPr>
          <w:rFonts w:ascii="Arial" w:hAnsi="Arial" w:cs="Arial"/>
          <w:sz w:val="20"/>
          <w:szCs w:val="20"/>
        </w:rPr>
        <w:t>extract</w:t>
      </w:r>
      <w:r w:rsidR="004F1948" w:rsidRPr="00D66093">
        <w:rPr>
          <w:rFonts w:ascii="Arial" w:hAnsi="Arial" w:cs="Arial"/>
          <w:sz w:val="20"/>
          <w:szCs w:val="20"/>
        </w:rPr>
        <w:t xml:space="preserve"> was </w:t>
      </w:r>
      <w:r w:rsidR="00901DC5" w:rsidRPr="00D66093">
        <w:rPr>
          <w:rFonts w:ascii="Arial" w:hAnsi="Arial" w:cs="Arial"/>
          <w:sz w:val="20"/>
          <w:szCs w:val="20"/>
        </w:rPr>
        <w:t xml:space="preserve">in good condition up to 12 days storage at refrigerated condition. </w:t>
      </w:r>
    </w:p>
    <w:p w14:paraId="0352047A" w14:textId="597A860E" w:rsidR="006B141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Conclusion:</w:t>
      </w:r>
      <w:r w:rsidRPr="00D66093">
        <w:rPr>
          <w:rFonts w:ascii="Arial" w:hAnsi="Arial" w:cs="Arial"/>
          <w:sz w:val="20"/>
          <w:szCs w:val="20"/>
        </w:rPr>
        <w:t xml:space="preserve"> </w:t>
      </w:r>
      <w:r w:rsidR="00901DC5" w:rsidRPr="00D66093">
        <w:rPr>
          <w:rFonts w:ascii="Arial" w:hAnsi="Arial" w:cs="Arial"/>
          <w:sz w:val="20"/>
          <w:szCs w:val="20"/>
        </w:rPr>
        <w:t xml:space="preserve">These results shows that </w:t>
      </w:r>
      <w:proofErr w:type="spellStart"/>
      <w:r w:rsidR="00901DC5" w:rsidRPr="00D66093">
        <w:rPr>
          <w:rFonts w:ascii="Arial" w:hAnsi="Arial" w:cs="Arial"/>
          <w:i/>
          <w:iCs/>
          <w:sz w:val="20"/>
          <w:szCs w:val="20"/>
        </w:rPr>
        <w:t>blumea</w:t>
      </w:r>
      <w:proofErr w:type="spellEnd"/>
      <w:r w:rsidR="00901DC5" w:rsidRPr="00D66093">
        <w:rPr>
          <w:rFonts w:ascii="Arial" w:hAnsi="Arial" w:cs="Arial"/>
          <w:i/>
          <w:iCs/>
          <w:sz w:val="20"/>
          <w:szCs w:val="20"/>
        </w:rPr>
        <w:t xml:space="preserve"> lacera</w:t>
      </w:r>
      <w:r w:rsidR="004F1948" w:rsidRPr="00D66093">
        <w:rPr>
          <w:rFonts w:ascii="Arial" w:hAnsi="Arial" w:cs="Arial"/>
          <w:sz w:val="20"/>
          <w:szCs w:val="20"/>
        </w:rPr>
        <w:t xml:space="preserve"> </w:t>
      </w:r>
      <w:r w:rsidR="00901DC5" w:rsidRPr="00D66093">
        <w:rPr>
          <w:rFonts w:ascii="Arial" w:hAnsi="Arial" w:cs="Arial"/>
          <w:sz w:val="20"/>
          <w:szCs w:val="20"/>
        </w:rPr>
        <w:t xml:space="preserve">can be used as natural preservatives for preservation of mackerel sticks. </w:t>
      </w:r>
      <w:r w:rsidR="004F1948" w:rsidRPr="00D66093">
        <w:rPr>
          <w:rFonts w:ascii="Arial" w:hAnsi="Arial" w:cs="Arial"/>
          <w:sz w:val="20"/>
          <w:szCs w:val="20"/>
        </w:rPr>
        <w:t xml:space="preserve"> </w:t>
      </w:r>
    </w:p>
    <w:p w14:paraId="45D27C11" w14:textId="53307816" w:rsidR="00E91876" w:rsidRPr="00446321" w:rsidRDefault="00446321" w:rsidP="00F60F2D">
      <w:pPr>
        <w:spacing w:line="480" w:lineRule="auto"/>
        <w:rPr>
          <w:rFonts w:ascii="Times New Roman" w:hAnsi="Times New Roman" w:cs="Times New Roman"/>
          <w:sz w:val="24"/>
          <w:szCs w:val="24"/>
        </w:rPr>
      </w:pPr>
      <w:r w:rsidRPr="00D66093">
        <w:rPr>
          <w:rFonts w:ascii="Times New Roman" w:hAnsi="Times New Roman" w:cs="Times New Roman"/>
          <w:b/>
          <w:bCs/>
          <w:i/>
          <w:iCs/>
          <w:sz w:val="24"/>
          <w:szCs w:val="24"/>
        </w:rPr>
        <w:t>Keywords:</w:t>
      </w:r>
      <w:r w:rsidRPr="00446321">
        <w:rPr>
          <w:rFonts w:ascii="Times New Roman" w:hAnsi="Times New Roman" w:cs="Times New Roman"/>
          <w:sz w:val="24"/>
          <w:szCs w:val="24"/>
        </w:rPr>
        <w:t xml:space="preserve"> </w:t>
      </w:r>
      <w:r w:rsidR="00901DC5">
        <w:rPr>
          <w:rFonts w:ascii="Times New Roman" w:hAnsi="Times New Roman" w:cs="Times New Roman"/>
          <w:sz w:val="24"/>
          <w:szCs w:val="24"/>
        </w:rPr>
        <w:t>N</w:t>
      </w:r>
      <w:r w:rsidRPr="00446321">
        <w:rPr>
          <w:rFonts w:ascii="Times New Roman" w:hAnsi="Times New Roman" w:cs="Times New Roman"/>
          <w:sz w:val="24"/>
          <w:szCs w:val="24"/>
        </w:rPr>
        <w:t xml:space="preserve">atural </w:t>
      </w:r>
      <w:r w:rsidR="00901DC5">
        <w:rPr>
          <w:rFonts w:ascii="Times New Roman" w:hAnsi="Times New Roman" w:cs="Times New Roman"/>
          <w:sz w:val="24"/>
          <w:szCs w:val="24"/>
        </w:rPr>
        <w:t>Preservative</w:t>
      </w:r>
      <w:r w:rsidRPr="00446321">
        <w:rPr>
          <w:rFonts w:ascii="Times New Roman" w:hAnsi="Times New Roman" w:cs="Times New Roman"/>
          <w:sz w:val="24"/>
          <w:szCs w:val="24"/>
        </w:rPr>
        <w:t xml:space="preserve">; </w:t>
      </w:r>
      <w:r w:rsidR="00973369" w:rsidRPr="00973369">
        <w:rPr>
          <w:rFonts w:ascii="Times New Roman" w:hAnsi="Times New Roman" w:cs="Times New Roman"/>
          <w:i/>
          <w:iCs/>
          <w:sz w:val="24"/>
          <w:szCs w:val="24"/>
        </w:rPr>
        <w:t>Blumea lacera</w:t>
      </w:r>
      <w:r w:rsidRPr="00446321">
        <w:rPr>
          <w:rFonts w:ascii="Times New Roman" w:hAnsi="Times New Roman" w:cs="Times New Roman"/>
          <w:sz w:val="24"/>
          <w:szCs w:val="24"/>
        </w:rPr>
        <w:t>; mackerel; refrigerated storage; antioxidant; antimicrobial; phytochemical.</w:t>
      </w:r>
      <w:r w:rsidR="00E91876" w:rsidRPr="00446321">
        <w:rPr>
          <w:rFonts w:ascii="Times New Roman" w:hAnsi="Times New Roman" w:cs="Times New Roman"/>
          <w:sz w:val="24"/>
          <w:szCs w:val="24"/>
        </w:rPr>
        <w:br w:type="page"/>
      </w:r>
    </w:p>
    <w:p w14:paraId="20E34D9E" w14:textId="59EB42A6" w:rsidR="008E5BA9" w:rsidRPr="00D66093" w:rsidRDefault="00D66093" w:rsidP="00877E62">
      <w:pPr>
        <w:spacing w:after="0" w:line="480" w:lineRule="auto"/>
        <w:rPr>
          <w:rFonts w:ascii="Arial" w:hAnsi="Arial" w:cs="Arial"/>
          <w:b/>
          <w:bCs/>
        </w:rPr>
      </w:pPr>
      <w:r>
        <w:rPr>
          <w:rFonts w:ascii="Arial" w:hAnsi="Arial" w:cs="Arial"/>
          <w:b/>
          <w:bCs/>
        </w:rPr>
        <w:lastRenderedPageBreak/>
        <w:t xml:space="preserve">1. </w:t>
      </w:r>
      <w:r w:rsidR="008E5BA9" w:rsidRPr="00D66093">
        <w:rPr>
          <w:rFonts w:ascii="Arial" w:hAnsi="Arial" w:cs="Arial"/>
          <w:b/>
          <w:bCs/>
        </w:rPr>
        <w:t>Introduction</w:t>
      </w:r>
    </w:p>
    <w:p w14:paraId="0FD68208" w14:textId="1AD7525A" w:rsidR="00B92FCC" w:rsidRPr="00D66093" w:rsidRDefault="008E5BA9" w:rsidP="00877E62">
      <w:pPr>
        <w:spacing w:after="0" w:line="480" w:lineRule="auto"/>
        <w:ind w:firstLine="720"/>
        <w:jc w:val="both"/>
        <w:rPr>
          <w:rFonts w:ascii="Arial" w:hAnsi="Arial" w:cs="Arial"/>
          <w:sz w:val="20"/>
          <w:szCs w:val="20"/>
        </w:rPr>
      </w:pPr>
      <w:r w:rsidRPr="00D66093">
        <w:rPr>
          <w:rFonts w:ascii="Arial" w:hAnsi="Arial" w:cs="Arial"/>
          <w:sz w:val="20"/>
          <w:szCs w:val="20"/>
        </w:rPr>
        <w:t xml:space="preserve">Muscle foods, including meat, poultry, and fish, are well-recognized for their high-quality protein content and abundance of essential amino acids, vitamins, minerals, and unsaturated fatty acids. Their impressive nutritional profile, though, comes with a drawback: heightened susceptibility to spoilage. Microbial growth, enzymatic activity, and oxidative processes accelerate quality deterioration, not only </w:t>
      </w:r>
      <w:r w:rsidR="00E23F7D" w:rsidRPr="00D66093">
        <w:rPr>
          <w:rFonts w:ascii="Arial" w:hAnsi="Arial" w:cs="Arial"/>
          <w:sz w:val="20"/>
          <w:szCs w:val="20"/>
        </w:rPr>
        <w:t xml:space="preserve">affecting </w:t>
      </w:r>
      <w:r w:rsidRPr="00D66093">
        <w:rPr>
          <w:rFonts w:ascii="Arial" w:hAnsi="Arial" w:cs="Arial"/>
          <w:sz w:val="20"/>
          <w:szCs w:val="20"/>
        </w:rPr>
        <w:t xml:space="preserve">sensory and nutritional properties but also raising food safety concerns. Focusing specifically on mackerel a fatty pelagic fish found across tropical and temperate oceans these issues are even more pronounced. The elevated fat content, presence of non-protein nitrogen compounds, and active autolytic enzymes all contribute to rapid post-mortem degradation. </w:t>
      </w:r>
    </w:p>
    <w:p w14:paraId="66546EAB" w14:textId="351D4926" w:rsidR="00B92FCC" w:rsidRPr="00D66093" w:rsidRDefault="00B92FCC" w:rsidP="00877E62">
      <w:pPr>
        <w:spacing w:after="0" w:line="480" w:lineRule="auto"/>
        <w:ind w:firstLine="720"/>
        <w:jc w:val="both"/>
        <w:rPr>
          <w:rFonts w:ascii="Arial" w:hAnsi="Arial" w:cs="Arial"/>
          <w:sz w:val="20"/>
          <w:szCs w:val="20"/>
          <w:lang w:eastAsia="en-IN" w:bidi="hi-IN"/>
        </w:rPr>
      </w:pPr>
      <w:r w:rsidRPr="00D66093">
        <w:rPr>
          <w:rFonts w:ascii="Arial" w:hAnsi="Arial" w:cs="Arial"/>
          <w:sz w:val="20"/>
          <w:szCs w:val="20"/>
        </w:rPr>
        <w:t xml:space="preserve">The mackerel fishes are wildly distributed in all temperate and tropical seas, such as the East China Sea, Pacific coast of Japan, and regions of Indian and Russia (Bae et al., 2011). </w:t>
      </w:r>
      <w:r w:rsidR="008E5BA9" w:rsidRPr="00D66093">
        <w:rPr>
          <w:rFonts w:ascii="Arial" w:hAnsi="Arial" w:cs="Arial"/>
          <w:sz w:val="20"/>
          <w:szCs w:val="20"/>
        </w:rPr>
        <w:t>The dark muscle of mackerel, rich in both lipids and myoglobin, further accelerates lipid hydrolysis and oxidation, resulting in off-</w:t>
      </w:r>
      <w:proofErr w:type="spellStart"/>
      <w:r w:rsidR="008E5BA9" w:rsidRPr="00D66093">
        <w:rPr>
          <w:rFonts w:ascii="Arial" w:hAnsi="Arial" w:cs="Arial"/>
          <w:sz w:val="20"/>
          <w:szCs w:val="20"/>
        </w:rPr>
        <w:t>odors</w:t>
      </w:r>
      <w:proofErr w:type="spellEnd"/>
      <w:r w:rsidR="008E5BA9" w:rsidRPr="00D66093">
        <w:rPr>
          <w:rFonts w:ascii="Arial" w:hAnsi="Arial" w:cs="Arial"/>
          <w:sz w:val="20"/>
          <w:szCs w:val="20"/>
        </w:rPr>
        <w:t xml:space="preserve"> and a decline in texture. While conventional preservation techniques seek to mitigate lipid oxidation and microbial activity, there is a growing interest in natural alternatives.</w:t>
      </w:r>
      <w:r w:rsidRPr="00D66093">
        <w:rPr>
          <w:rFonts w:ascii="Arial" w:hAnsi="Arial" w:cs="Arial"/>
          <w:sz w:val="20"/>
          <w:szCs w:val="20"/>
        </w:rPr>
        <w:t xml:space="preserve"> However, this species is highly perishable during processing and storage, due to large amounts of non-protein nitrogen, high content of fat and autolytic enzymes (</w:t>
      </w:r>
      <w:proofErr w:type="spellStart"/>
      <w:r w:rsidRPr="00D66093">
        <w:rPr>
          <w:rFonts w:ascii="Arial" w:hAnsi="Arial" w:cs="Arial"/>
          <w:sz w:val="20"/>
          <w:szCs w:val="20"/>
        </w:rPr>
        <w:t>Simeonidou-Christidou</w:t>
      </w:r>
      <w:proofErr w:type="spellEnd"/>
      <w:r w:rsidRPr="00D66093">
        <w:rPr>
          <w:rFonts w:ascii="Arial" w:hAnsi="Arial" w:cs="Arial"/>
          <w:sz w:val="20"/>
          <w:szCs w:val="20"/>
        </w:rPr>
        <w:t xml:space="preserve">, 1998). </w:t>
      </w:r>
      <w:r w:rsidR="006226AC" w:rsidRPr="00D66093">
        <w:rPr>
          <w:rFonts w:ascii="Arial" w:hAnsi="Arial" w:cs="Arial"/>
          <w:sz w:val="20"/>
          <w:szCs w:val="20"/>
        </w:rPr>
        <w:t>The lipid content of mackerel a fatty fish species, varies from 10% to 30% according on the time of year it is caught.</w:t>
      </w:r>
      <w:r w:rsidR="006226AC" w:rsidRPr="00D66093">
        <w:rPr>
          <w:rFonts w:ascii="Arial" w:hAnsi="Arial" w:cs="Arial"/>
          <w:sz w:val="20"/>
          <w:szCs w:val="20"/>
          <w:lang w:eastAsia="en-IN" w:bidi="hi-IN"/>
        </w:rPr>
        <w:t xml:space="preserve"> </w:t>
      </w:r>
    </w:p>
    <w:p w14:paraId="232E293D" w14:textId="3F8C0B79" w:rsidR="006226AC" w:rsidRPr="00D66093" w:rsidRDefault="006226AC" w:rsidP="00877E62">
      <w:pPr>
        <w:spacing w:after="0" w:line="480" w:lineRule="auto"/>
        <w:ind w:firstLine="720"/>
        <w:jc w:val="both"/>
        <w:rPr>
          <w:rFonts w:ascii="Arial" w:hAnsi="Arial" w:cs="Arial"/>
          <w:sz w:val="20"/>
          <w:szCs w:val="20"/>
        </w:rPr>
      </w:pPr>
      <w:r w:rsidRPr="00D66093">
        <w:rPr>
          <w:rFonts w:ascii="Arial" w:hAnsi="Arial" w:cs="Arial"/>
          <w:sz w:val="20"/>
          <w:szCs w:val="20"/>
        </w:rPr>
        <w:t>The majority of processing and preservation techniques used to increase the shelf life of mackerel concentrate on preventing lipid oxidation and the development of rancid smells and aromas (Sveinsdottir et al., 2021).</w:t>
      </w:r>
      <w:r w:rsidR="006553CC" w:rsidRPr="00D66093">
        <w:rPr>
          <w:rFonts w:ascii="Arial" w:hAnsi="Arial" w:cs="Arial"/>
          <w:sz w:val="20"/>
          <w:szCs w:val="20"/>
        </w:rPr>
        <w:t xml:space="preserve"> The application of natural antimicrobials and antioxidants is becoming a popular strategy for managing rancidity and reducing its harmful effects (Sofi et al., 2017). Citrus peel extract has antioxidant and antimicrobial activities. Viji et al., (2015) worked on citrus peel extract as a natural preservative for shelf-life extension of Indian mackerel in chilled storage.</w:t>
      </w:r>
    </w:p>
    <w:p w14:paraId="2DC76A7C" w14:textId="63D661E7" w:rsidR="008E5BA9" w:rsidRPr="00BC63DD" w:rsidRDefault="006553CC" w:rsidP="00877E62">
      <w:pPr>
        <w:spacing w:after="0" w:line="480" w:lineRule="auto"/>
        <w:jc w:val="both"/>
        <w:rPr>
          <w:rFonts w:ascii="Arial" w:hAnsi="Arial" w:cs="Arial"/>
          <w:color w:val="FF0000"/>
          <w:sz w:val="20"/>
          <w:szCs w:val="20"/>
        </w:rPr>
      </w:pPr>
      <w:r w:rsidRPr="00D66093">
        <w:rPr>
          <w:rFonts w:ascii="Arial" w:hAnsi="Arial" w:cs="Arial"/>
          <w:sz w:val="20"/>
          <w:szCs w:val="20"/>
        </w:rPr>
        <w:t xml:space="preserve">              </w:t>
      </w:r>
      <w:r w:rsidR="008E5BA9" w:rsidRPr="00D66093">
        <w:rPr>
          <w:rFonts w:ascii="Arial" w:hAnsi="Arial" w:cs="Arial"/>
          <w:sz w:val="20"/>
          <w:szCs w:val="20"/>
        </w:rPr>
        <w:t xml:space="preserve">  </w:t>
      </w:r>
      <w:r w:rsidR="008E5BA9" w:rsidRPr="00D66093">
        <w:rPr>
          <w:rStyle w:val="BodyTextChar"/>
          <w:rFonts w:ascii="Arial" w:eastAsiaTheme="minorHAnsi" w:hAnsi="Arial" w:cs="Arial"/>
          <w:sz w:val="20"/>
          <w:szCs w:val="20"/>
        </w:rPr>
        <w:t xml:space="preserve">Plant extracts have a great potential as alternatives to chemical preservatives and can be referred to as bio-preservatives or green additives. Plant-based preservatives, particularly extracts from citrus and mango peels, have emerged as promising solutions in this context. </w:t>
      </w:r>
      <w:proofErr w:type="spellStart"/>
      <w:r w:rsidR="00BC63DD" w:rsidRPr="00BC63DD">
        <w:rPr>
          <w:rStyle w:val="BodyTextChar"/>
          <w:rFonts w:ascii="Arial" w:eastAsiaTheme="minorHAnsi" w:hAnsi="Arial" w:cs="Arial"/>
          <w:color w:val="FF0000"/>
          <w:sz w:val="20"/>
          <w:szCs w:val="20"/>
        </w:rPr>
        <w:t>Blumea</w:t>
      </w:r>
      <w:proofErr w:type="spellEnd"/>
      <w:r w:rsidR="00BC63DD" w:rsidRPr="00BC63DD">
        <w:rPr>
          <w:rStyle w:val="BodyTextChar"/>
          <w:rFonts w:ascii="Arial" w:eastAsiaTheme="minorHAnsi" w:hAnsi="Arial" w:cs="Arial"/>
          <w:color w:val="FF0000"/>
          <w:sz w:val="20"/>
          <w:szCs w:val="20"/>
        </w:rPr>
        <w:t xml:space="preserve"> </w:t>
      </w:r>
      <w:proofErr w:type="spellStart"/>
      <w:r w:rsidR="00BC63DD" w:rsidRPr="00BC63DD">
        <w:rPr>
          <w:rStyle w:val="BodyTextChar"/>
          <w:rFonts w:ascii="Arial" w:eastAsiaTheme="minorHAnsi" w:hAnsi="Arial" w:cs="Arial"/>
          <w:color w:val="FF0000"/>
          <w:sz w:val="20"/>
          <w:szCs w:val="20"/>
        </w:rPr>
        <w:t>lacera</w:t>
      </w:r>
      <w:proofErr w:type="spellEnd"/>
      <w:r w:rsidR="00BC63DD" w:rsidRPr="00BC63DD">
        <w:rPr>
          <w:rStyle w:val="BodyTextChar"/>
          <w:rFonts w:ascii="Arial" w:eastAsiaTheme="minorHAnsi" w:hAnsi="Arial" w:cs="Arial"/>
          <w:color w:val="FF0000"/>
          <w:sz w:val="20"/>
          <w:szCs w:val="20"/>
        </w:rPr>
        <w:t xml:space="preserve">, also known as Lettuce-Leaf </w:t>
      </w:r>
      <w:proofErr w:type="spellStart"/>
      <w:r w:rsidR="00BC63DD" w:rsidRPr="00BC63DD">
        <w:rPr>
          <w:rStyle w:val="BodyTextChar"/>
          <w:rFonts w:ascii="Arial" w:eastAsiaTheme="minorHAnsi" w:hAnsi="Arial" w:cs="Arial"/>
          <w:color w:val="FF0000"/>
          <w:sz w:val="20"/>
          <w:szCs w:val="20"/>
        </w:rPr>
        <w:t>Blumea</w:t>
      </w:r>
      <w:proofErr w:type="spellEnd"/>
      <w:r w:rsidR="00BC63DD" w:rsidRPr="00BC63DD">
        <w:rPr>
          <w:rStyle w:val="BodyTextChar"/>
          <w:rFonts w:ascii="Arial" w:eastAsiaTheme="minorHAnsi" w:hAnsi="Arial" w:cs="Arial"/>
          <w:color w:val="FF0000"/>
          <w:sz w:val="20"/>
          <w:szCs w:val="20"/>
        </w:rPr>
        <w:t xml:space="preserve">, is an aromatic, herbaceous plant in the </w:t>
      </w:r>
      <w:proofErr w:type="spellStart"/>
      <w:r w:rsidR="00BC63DD" w:rsidRPr="00BC63DD">
        <w:rPr>
          <w:rStyle w:val="BodyTextChar"/>
          <w:rFonts w:ascii="Arial" w:eastAsiaTheme="minorHAnsi" w:hAnsi="Arial" w:cs="Arial"/>
          <w:color w:val="FF0000"/>
          <w:sz w:val="20"/>
          <w:szCs w:val="20"/>
        </w:rPr>
        <w:t>Asteraceae</w:t>
      </w:r>
      <w:proofErr w:type="spellEnd"/>
      <w:r w:rsidR="00BC63DD" w:rsidRPr="00BC63DD">
        <w:rPr>
          <w:rStyle w:val="BodyTextChar"/>
          <w:rFonts w:ascii="Arial" w:eastAsiaTheme="minorHAnsi" w:hAnsi="Arial" w:cs="Arial"/>
          <w:color w:val="FF0000"/>
          <w:sz w:val="20"/>
          <w:szCs w:val="20"/>
        </w:rPr>
        <w:t xml:space="preserve"> family. Found across Asia and Africa, it has a strong, camphor-like scent and features numerous small, yellow flower heads</w:t>
      </w:r>
      <w:r w:rsidR="00BC63DD">
        <w:rPr>
          <w:rStyle w:val="BodyTextChar"/>
          <w:rFonts w:ascii="Arial" w:eastAsiaTheme="minorHAnsi" w:hAnsi="Arial" w:cs="Arial"/>
          <w:color w:val="FF0000"/>
          <w:sz w:val="20"/>
          <w:szCs w:val="20"/>
        </w:rPr>
        <w:t xml:space="preserve">. </w:t>
      </w:r>
      <w:r w:rsidR="0084098A">
        <w:rPr>
          <w:rStyle w:val="BodyTextChar"/>
          <w:rFonts w:ascii="Arial" w:eastAsiaTheme="minorHAnsi" w:hAnsi="Arial" w:cs="Arial"/>
          <w:color w:val="FF0000"/>
          <w:sz w:val="20"/>
          <w:szCs w:val="20"/>
        </w:rPr>
        <w:t>{</w:t>
      </w:r>
      <w:bookmarkStart w:id="1" w:name="_GoBack"/>
      <w:bookmarkEnd w:id="1"/>
      <w:r w:rsidR="00BC63DD">
        <w:rPr>
          <w:rStyle w:val="BodyTextChar"/>
          <w:rFonts w:ascii="Arial" w:eastAsiaTheme="minorHAnsi" w:hAnsi="Arial" w:cs="Arial"/>
          <w:color w:val="FF0000"/>
          <w:sz w:val="20"/>
          <w:szCs w:val="20"/>
        </w:rPr>
        <w:t>May</w:t>
      </w:r>
      <w:r w:rsidR="0084098A">
        <w:rPr>
          <w:rStyle w:val="BodyTextChar"/>
          <w:rFonts w:ascii="Arial" w:eastAsiaTheme="minorHAnsi" w:hAnsi="Arial" w:cs="Arial"/>
          <w:color w:val="FF0000"/>
          <w:sz w:val="20"/>
          <w:szCs w:val="20"/>
        </w:rPr>
        <w:t xml:space="preserve"> add this}</w:t>
      </w:r>
    </w:p>
    <w:p w14:paraId="253028E7" w14:textId="61626021" w:rsidR="00552104" w:rsidRPr="00D66093" w:rsidRDefault="008E5BA9" w:rsidP="00877E62">
      <w:pPr>
        <w:spacing w:after="0" w:line="480" w:lineRule="auto"/>
        <w:jc w:val="both"/>
        <w:rPr>
          <w:rFonts w:ascii="Arial" w:hAnsi="Arial" w:cs="Arial"/>
          <w:sz w:val="20"/>
          <w:szCs w:val="20"/>
        </w:rPr>
      </w:pPr>
      <w:r w:rsidRPr="00D66093">
        <w:rPr>
          <w:rFonts w:ascii="Arial" w:hAnsi="Arial" w:cs="Arial"/>
          <w:sz w:val="20"/>
          <w:szCs w:val="20"/>
        </w:rPr>
        <w:lastRenderedPageBreak/>
        <w:t xml:space="preserve">         Additionally, </w:t>
      </w:r>
      <w:r w:rsidR="00973369" w:rsidRPr="00D66093">
        <w:rPr>
          <w:rFonts w:ascii="Arial" w:hAnsi="Arial" w:cs="Arial"/>
          <w:i/>
          <w:iCs/>
          <w:sz w:val="20"/>
          <w:szCs w:val="20"/>
        </w:rPr>
        <w:t>Blumea lacera</w:t>
      </w:r>
      <w:r w:rsidRPr="00D66093">
        <w:rPr>
          <w:rFonts w:ascii="Arial" w:hAnsi="Arial" w:cs="Arial"/>
          <w:sz w:val="20"/>
          <w:szCs w:val="20"/>
        </w:rPr>
        <w:t xml:space="preserve">, a plant native to tropical Asia, has drawn considerable interest for its multifaceted bioactivity, especially in the realm of natural preservation. Traditionally valued in herbal medicine, recent research underscores its significant antimicrobial, antioxidant, and anti-inflammatory properties. Notably, the leaf extract demonstrates pronounced antifungal and antibacterial effects, attributed to its rich phytochemical content namely alkaloids, terpenoids, flavonoids, and various phenolic compounds (Ahmad et al., 2012). These constituents function as antioxidants and antimicrobial agents, supporting its application in food preservation by inhibiting microbial proliferation and delaying oxidative spoilage. </w:t>
      </w:r>
      <w:r w:rsidR="00B92FCC" w:rsidRPr="00D66093">
        <w:rPr>
          <w:rFonts w:ascii="Arial" w:hAnsi="Arial" w:cs="Arial"/>
          <w:sz w:val="20"/>
          <w:szCs w:val="20"/>
        </w:rPr>
        <w:t xml:space="preserve"> Considering the bioactive constituents of </w:t>
      </w:r>
      <w:r w:rsidR="00B92FCC" w:rsidRPr="00D66093">
        <w:rPr>
          <w:rFonts w:ascii="Arial" w:hAnsi="Arial" w:cs="Arial"/>
          <w:i/>
          <w:iCs/>
          <w:sz w:val="20"/>
          <w:szCs w:val="20"/>
        </w:rPr>
        <w:t xml:space="preserve">Blumea lacera, </w:t>
      </w:r>
      <w:r w:rsidR="00B92FCC" w:rsidRPr="00D66093">
        <w:rPr>
          <w:rFonts w:ascii="Arial" w:hAnsi="Arial" w:cs="Arial"/>
          <w:sz w:val="20"/>
          <w:szCs w:val="20"/>
        </w:rPr>
        <w:t xml:space="preserve">attempt have been made to utilize extra of </w:t>
      </w:r>
      <w:r w:rsidR="00B92FCC" w:rsidRPr="00D66093">
        <w:rPr>
          <w:rFonts w:ascii="Arial" w:hAnsi="Arial" w:cs="Arial"/>
          <w:i/>
          <w:iCs/>
          <w:sz w:val="20"/>
          <w:szCs w:val="20"/>
        </w:rPr>
        <w:t xml:space="preserve">Blumea lacera </w:t>
      </w:r>
      <w:r w:rsidR="00B92FCC" w:rsidRPr="00D66093">
        <w:rPr>
          <w:rFonts w:ascii="Arial" w:hAnsi="Arial" w:cs="Arial"/>
          <w:sz w:val="20"/>
          <w:szCs w:val="20"/>
        </w:rPr>
        <w:t xml:space="preserve">to preserve the mackerel sticks. </w:t>
      </w:r>
    </w:p>
    <w:p w14:paraId="564B197F" w14:textId="63131817" w:rsidR="006C4933" w:rsidRPr="00D66093" w:rsidRDefault="00D66093" w:rsidP="00877E62">
      <w:pPr>
        <w:spacing w:after="0" w:line="480" w:lineRule="auto"/>
        <w:rPr>
          <w:rFonts w:ascii="Arial" w:hAnsi="Arial" w:cs="Arial"/>
          <w:b/>
          <w:bCs/>
        </w:rPr>
      </w:pPr>
      <w:r w:rsidRPr="00D66093">
        <w:rPr>
          <w:rFonts w:ascii="Arial" w:hAnsi="Arial" w:cs="Arial"/>
          <w:b/>
          <w:bCs/>
        </w:rPr>
        <w:t>2. MATERIAL AND METHOD</w:t>
      </w:r>
      <w:r>
        <w:rPr>
          <w:rFonts w:ascii="Arial" w:hAnsi="Arial" w:cs="Arial"/>
          <w:b/>
          <w:bCs/>
        </w:rPr>
        <w:t>S</w:t>
      </w:r>
      <w:r w:rsidRPr="00D66093">
        <w:rPr>
          <w:rFonts w:ascii="Arial" w:hAnsi="Arial" w:cs="Arial"/>
          <w:b/>
          <w:bCs/>
        </w:rPr>
        <w:t xml:space="preserve"> </w:t>
      </w:r>
    </w:p>
    <w:p w14:paraId="79CC0BF9" w14:textId="2F8B7F1E" w:rsidR="006C4933" w:rsidRPr="00D66093" w:rsidRDefault="00D66093" w:rsidP="00877E62">
      <w:pPr>
        <w:spacing w:after="0" w:line="480" w:lineRule="auto"/>
        <w:rPr>
          <w:rFonts w:ascii="Arial" w:hAnsi="Arial" w:cs="Arial"/>
          <w:b/>
          <w:bCs/>
        </w:rPr>
      </w:pPr>
      <w:r w:rsidRPr="00D66093">
        <w:rPr>
          <w:rFonts w:ascii="Arial" w:hAnsi="Arial" w:cs="Arial"/>
          <w:b/>
          <w:bCs/>
        </w:rPr>
        <w:t xml:space="preserve">2.1 </w:t>
      </w:r>
      <w:r w:rsidR="006C4933" w:rsidRPr="00D66093">
        <w:rPr>
          <w:rFonts w:ascii="Arial" w:hAnsi="Arial" w:cs="Arial"/>
          <w:b/>
          <w:bCs/>
        </w:rPr>
        <w:t xml:space="preserve">Procedure for preparation of </w:t>
      </w:r>
      <w:r w:rsidR="00973369" w:rsidRPr="00D66093">
        <w:rPr>
          <w:rFonts w:ascii="Arial" w:hAnsi="Arial" w:cs="Arial"/>
          <w:b/>
          <w:bCs/>
        </w:rPr>
        <w:t>Blumea lacera</w:t>
      </w:r>
      <w:r w:rsidR="006C4933" w:rsidRPr="00D66093">
        <w:rPr>
          <w:rFonts w:ascii="Arial" w:hAnsi="Arial" w:cs="Arial"/>
          <w:b/>
          <w:bCs/>
        </w:rPr>
        <w:t xml:space="preserve"> leaf </w:t>
      </w:r>
      <w:r w:rsidR="00B92FCC" w:rsidRPr="00D66093">
        <w:rPr>
          <w:rFonts w:ascii="Arial" w:hAnsi="Arial" w:cs="Arial"/>
          <w:b/>
          <w:bCs/>
        </w:rPr>
        <w:t>extract:</w:t>
      </w:r>
      <w:r w:rsidR="006C4933" w:rsidRPr="00D66093">
        <w:rPr>
          <w:rFonts w:ascii="Arial" w:hAnsi="Arial" w:cs="Arial"/>
          <w:b/>
          <w:bCs/>
        </w:rPr>
        <w:t xml:space="preserve"> </w:t>
      </w:r>
    </w:p>
    <w:p w14:paraId="192215B8" w14:textId="58C84FE1" w:rsidR="00B92FCC" w:rsidRPr="00D66093" w:rsidRDefault="006C4933" w:rsidP="00877E62">
      <w:pPr>
        <w:spacing w:after="0" w:line="480" w:lineRule="auto"/>
        <w:jc w:val="both"/>
        <w:rPr>
          <w:rFonts w:ascii="Arial" w:hAnsi="Arial" w:cs="Arial"/>
          <w:sz w:val="20"/>
          <w:szCs w:val="20"/>
        </w:rPr>
      </w:pPr>
      <w:r>
        <w:rPr>
          <w:rFonts w:ascii="Times New Roman" w:hAnsi="Times New Roman" w:cs="Times New Roman"/>
          <w:sz w:val="24"/>
          <w:szCs w:val="24"/>
        </w:rPr>
        <w:t xml:space="preserve">        </w:t>
      </w:r>
      <w:r w:rsidRPr="00D66093">
        <w:rPr>
          <w:rFonts w:ascii="Arial" w:hAnsi="Arial" w:cs="Arial"/>
          <w:sz w:val="20"/>
          <w:szCs w:val="20"/>
        </w:rPr>
        <w:t xml:space="preserve">Fresh </w:t>
      </w:r>
      <w:r w:rsidR="00973369" w:rsidRPr="00D66093">
        <w:rPr>
          <w:rFonts w:ascii="Arial" w:hAnsi="Arial" w:cs="Arial"/>
          <w:sz w:val="20"/>
          <w:szCs w:val="20"/>
        </w:rPr>
        <w:t>Blumea lacera</w:t>
      </w:r>
      <w:r w:rsidRPr="00D66093">
        <w:rPr>
          <w:rFonts w:ascii="Arial" w:hAnsi="Arial" w:cs="Arial"/>
          <w:sz w:val="20"/>
          <w:szCs w:val="20"/>
        </w:rPr>
        <w:t xml:space="preserve"> leaves were collected and rinsed with </w:t>
      </w:r>
      <w:r w:rsidR="00E23F7D" w:rsidRPr="00D66093">
        <w:rPr>
          <w:rFonts w:ascii="Arial" w:hAnsi="Arial" w:cs="Arial"/>
          <w:sz w:val="20"/>
          <w:szCs w:val="20"/>
        </w:rPr>
        <w:t>potable</w:t>
      </w:r>
      <w:r w:rsidRPr="00D66093">
        <w:rPr>
          <w:rFonts w:ascii="Arial" w:hAnsi="Arial" w:cs="Arial"/>
          <w:sz w:val="20"/>
          <w:szCs w:val="20"/>
        </w:rPr>
        <w:t xml:space="preserve"> water. </w:t>
      </w:r>
      <w:r w:rsidR="00E23F7D" w:rsidRPr="00D66093">
        <w:rPr>
          <w:rFonts w:ascii="Arial" w:hAnsi="Arial" w:cs="Arial"/>
          <w:sz w:val="20"/>
          <w:szCs w:val="20"/>
        </w:rPr>
        <w:t>L</w:t>
      </w:r>
      <w:r w:rsidRPr="00D66093">
        <w:rPr>
          <w:rFonts w:ascii="Arial" w:hAnsi="Arial" w:cs="Arial"/>
          <w:sz w:val="20"/>
          <w:szCs w:val="20"/>
        </w:rPr>
        <w:t xml:space="preserve">eaves were subsequently spread on trays and dried at 35°C for 48 hours. </w:t>
      </w:r>
      <w:r w:rsidR="00E23F7D" w:rsidRPr="00D66093">
        <w:rPr>
          <w:rFonts w:ascii="Arial" w:hAnsi="Arial" w:cs="Arial"/>
          <w:sz w:val="20"/>
          <w:szCs w:val="20"/>
        </w:rPr>
        <w:t>T</w:t>
      </w:r>
      <w:r w:rsidRPr="00D66093">
        <w:rPr>
          <w:rFonts w:ascii="Arial" w:hAnsi="Arial" w:cs="Arial"/>
          <w:sz w:val="20"/>
          <w:szCs w:val="20"/>
        </w:rPr>
        <w:t>he leaves were finely ground and sieved to ensure a uniform particle size distribution.</w:t>
      </w:r>
      <w:r w:rsidR="00B92FCC" w:rsidRPr="00D66093">
        <w:rPr>
          <w:rFonts w:ascii="Arial" w:hAnsi="Arial" w:cs="Arial"/>
          <w:sz w:val="20"/>
          <w:szCs w:val="20"/>
        </w:rPr>
        <w:t xml:space="preserve"> </w:t>
      </w:r>
    </w:p>
    <w:p w14:paraId="7E73AE39" w14:textId="7F21B32B" w:rsidR="006C4933" w:rsidRPr="00D66093" w:rsidRDefault="00491E9E" w:rsidP="00877E62">
      <w:pPr>
        <w:spacing w:after="0" w:line="480" w:lineRule="auto"/>
        <w:ind w:firstLine="720"/>
        <w:jc w:val="both"/>
        <w:rPr>
          <w:rFonts w:ascii="Arial" w:hAnsi="Arial" w:cs="Arial"/>
          <w:sz w:val="20"/>
          <w:szCs w:val="20"/>
        </w:rPr>
      </w:pPr>
      <w:r w:rsidRPr="00D66093">
        <w:rPr>
          <w:rFonts w:ascii="Arial" w:hAnsi="Arial" w:cs="Arial"/>
          <w:sz w:val="20"/>
          <w:szCs w:val="20"/>
        </w:rPr>
        <w:t xml:space="preserve">Blumea lacera leaves powder weighed (5gm each) and transferred separately in four conical flasks of 500 ml capacity. Two flasks containing powder were added with 250 ml distilled water and remaining </w:t>
      </w:r>
      <w:r w:rsidR="00A02FE9" w:rsidRPr="00D66093">
        <w:rPr>
          <w:rFonts w:ascii="Arial" w:hAnsi="Arial" w:cs="Arial"/>
          <w:sz w:val="20"/>
          <w:szCs w:val="20"/>
        </w:rPr>
        <w:t xml:space="preserve">two </w:t>
      </w:r>
      <w:r w:rsidRPr="00D66093">
        <w:rPr>
          <w:rFonts w:ascii="Arial" w:hAnsi="Arial" w:cs="Arial"/>
          <w:sz w:val="20"/>
          <w:szCs w:val="20"/>
        </w:rPr>
        <w:t xml:space="preserve">was added with 80% ethanol. </w:t>
      </w:r>
      <w:r w:rsidR="004005A9" w:rsidRPr="00D66093">
        <w:rPr>
          <w:rFonts w:ascii="Arial" w:hAnsi="Arial" w:cs="Arial"/>
          <w:sz w:val="20"/>
          <w:szCs w:val="20"/>
        </w:rPr>
        <w:t xml:space="preserve">One </w:t>
      </w:r>
      <w:r w:rsidR="00E23F7D" w:rsidRPr="00D66093">
        <w:rPr>
          <w:rFonts w:ascii="Arial" w:hAnsi="Arial" w:cs="Arial"/>
          <w:sz w:val="20"/>
          <w:szCs w:val="20"/>
        </w:rPr>
        <w:t>F</w:t>
      </w:r>
      <w:r w:rsidRPr="00D66093">
        <w:rPr>
          <w:rFonts w:ascii="Arial" w:hAnsi="Arial" w:cs="Arial"/>
          <w:sz w:val="20"/>
          <w:szCs w:val="20"/>
        </w:rPr>
        <w:t xml:space="preserve">lask </w:t>
      </w:r>
      <w:r w:rsidR="00E23F7D" w:rsidRPr="00D66093">
        <w:rPr>
          <w:rFonts w:ascii="Arial" w:hAnsi="Arial" w:cs="Arial"/>
          <w:sz w:val="20"/>
          <w:szCs w:val="20"/>
        </w:rPr>
        <w:t xml:space="preserve">containing </w:t>
      </w:r>
      <w:r w:rsidR="004005A9" w:rsidRPr="00D66093">
        <w:rPr>
          <w:rFonts w:ascii="Arial" w:hAnsi="Arial" w:cs="Arial"/>
          <w:sz w:val="20"/>
          <w:szCs w:val="20"/>
        </w:rPr>
        <w:t>powder w</w:t>
      </w:r>
      <w:r w:rsidRPr="00D66093">
        <w:rPr>
          <w:rFonts w:ascii="Arial" w:hAnsi="Arial" w:cs="Arial"/>
          <w:sz w:val="20"/>
          <w:szCs w:val="20"/>
        </w:rPr>
        <w:t>a</w:t>
      </w:r>
      <w:r w:rsidR="004005A9" w:rsidRPr="00D66093">
        <w:rPr>
          <w:rFonts w:ascii="Arial" w:hAnsi="Arial" w:cs="Arial"/>
          <w:sz w:val="20"/>
          <w:szCs w:val="20"/>
        </w:rPr>
        <w:t>s a</w:t>
      </w:r>
      <w:r w:rsidRPr="00D66093">
        <w:rPr>
          <w:rFonts w:ascii="Arial" w:hAnsi="Arial" w:cs="Arial"/>
          <w:sz w:val="20"/>
          <w:szCs w:val="20"/>
        </w:rPr>
        <w:t>dded distilled water</w:t>
      </w:r>
      <w:r w:rsidR="004005A9" w:rsidRPr="00D66093">
        <w:rPr>
          <w:rFonts w:ascii="Arial" w:hAnsi="Arial" w:cs="Arial"/>
          <w:sz w:val="20"/>
          <w:szCs w:val="20"/>
        </w:rPr>
        <w:t xml:space="preserve"> while another was added with</w:t>
      </w:r>
      <w:r w:rsidRPr="00D66093">
        <w:rPr>
          <w:rFonts w:ascii="Arial" w:hAnsi="Arial" w:cs="Arial"/>
          <w:sz w:val="20"/>
          <w:szCs w:val="20"/>
        </w:rPr>
        <w:t xml:space="preserve"> 80% ethanol</w:t>
      </w:r>
      <w:r w:rsidR="004005A9" w:rsidRPr="00D66093">
        <w:rPr>
          <w:rFonts w:ascii="Arial" w:hAnsi="Arial" w:cs="Arial"/>
          <w:sz w:val="20"/>
          <w:szCs w:val="20"/>
        </w:rPr>
        <w:t xml:space="preserve"> and </w:t>
      </w:r>
      <w:r w:rsidRPr="00D66093">
        <w:rPr>
          <w:rFonts w:ascii="Arial" w:hAnsi="Arial" w:cs="Arial"/>
          <w:sz w:val="20"/>
          <w:szCs w:val="20"/>
        </w:rPr>
        <w:t xml:space="preserve">subject to </w:t>
      </w:r>
      <w:r w:rsidR="00376CC2" w:rsidRPr="00D66093">
        <w:rPr>
          <w:rFonts w:ascii="Arial" w:hAnsi="Arial" w:cs="Arial"/>
          <w:sz w:val="20"/>
          <w:szCs w:val="20"/>
        </w:rPr>
        <w:t>microwave assisted extraction</w:t>
      </w:r>
      <w:r w:rsidR="00B03204" w:rsidRPr="00D66093">
        <w:rPr>
          <w:rFonts w:ascii="Arial" w:hAnsi="Arial" w:cs="Arial"/>
          <w:sz w:val="20"/>
          <w:szCs w:val="20"/>
        </w:rPr>
        <w:t xml:space="preserve"> at 600W for 15 min </w:t>
      </w:r>
      <w:r w:rsidR="005B7641" w:rsidRPr="00D66093">
        <w:rPr>
          <w:rFonts w:ascii="Arial" w:hAnsi="Arial" w:cs="Arial"/>
          <w:sz w:val="20"/>
          <w:szCs w:val="20"/>
        </w:rPr>
        <w:t>(</w:t>
      </w:r>
      <w:proofErr w:type="spellStart"/>
      <w:r w:rsidR="005B7641" w:rsidRPr="00D66093">
        <w:rPr>
          <w:rFonts w:ascii="Arial" w:hAnsi="Arial" w:cs="Arial"/>
          <w:sz w:val="20"/>
          <w:szCs w:val="20"/>
        </w:rPr>
        <w:t>Xiaokang</w:t>
      </w:r>
      <w:proofErr w:type="spellEnd"/>
      <w:r w:rsidR="005B7641" w:rsidRPr="00D66093">
        <w:rPr>
          <w:rFonts w:ascii="Arial" w:hAnsi="Arial" w:cs="Arial"/>
          <w:sz w:val="20"/>
          <w:szCs w:val="20"/>
        </w:rPr>
        <w:t xml:space="preserve"> et al., 2020)</w:t>
      </w:r>
      <w:r w:rsidR="004005A9" w:rsidRPr="00D66093">
        <w:rPr>
          <w:rFonts w:ascii="Arial" w:hAnsi="Arial" w:cs="Arial"/>
          <w:sz w:val="20"/>
          <w:szCs w:val="20"/>
        </w:rPr>
        <w:t>.</w:t>
      </w:r>
      <w:r w:rsidR="005B7641" w:rsidRPr="00D66093">
        <w:rPr>
          <w:rFonts w:ascii="Arial" w:hAnsi="Arial" w:cs="Arial"/>
          <w:sz w:val="20"/>
          <w:szCs w:val="20"/>
        </w:rPr>
        <w:t xml:space="preserve"> </w:t>
      </w:r>
      <w:r w:rsidR="004005A9" w:rsidRPr="00D66093">
        <w:rPr>
          <w:rFonts w:ascii="Arial" w:hAnsi="Arial" w:cs="Arial"/>
          <w:sz w:val="20"/>
          <w:szCs w:val="20"/>
        </w:rPr>
        <w:t>W</w:t>
      </w:r>
      <w:r w:rsidR="005B7641" w:rsidRPr="00D66093">
        <w:rPr>
          <w:rFonts w:ascii="Arial" w:hAnsi="Arial" w:cs="Arial"/>
          <w:sz w:val="20"/>
          <w:szCs w:val="20"/>
        </w:rPr>
        <w:t xml:space="preserve">hereas other two samples </w:t>
      </w:r>
      <w:r w:rsidR="006C4933" w:rsidRPr="00D66093">
        <w:rPr>
          <w:rFonts w:ascii="Arial" w:hAnsi="Arial" w:cs="Arial"/>
          <w:sz w:val="20"/>
          <w:szCs w:val="20"/>
        </w:rPr>
        <w:t>w</w:t>
      </w:r>
      <w:r w:rsidR="00A02FE9" w:rsidRPr="00D66093">
        <w:rPr>
          <w:rFonts w:ascii="Arial" w:hAnsi="Arial" w:cs="Arial"/>
          <w:sz w:val="20"/>
          <w:szCs w:val="20"/>
        </w:rPr>
        <w:t>ere</w:t>
      </w:r>
      <w:r w:rsidR="006C4933" w:rsidRPr="00D66093">
        <w:rPr>
          <w:rFonts w:ascii="Arial" w:hAnsi="Arial" w:cs="Arial"/>
          <w:sz w:val="20"/>
          <w:szCs w:val="20"/>
        </w:rPr>
        <w:t xml:space="preserve"> incubated at 40°C for 2 hours to facilitate extraction of the bioactive components. </w:t>
      </w:r>
      <w:r w:rsidR="00B92FCC" w:rsidRPr="00D66093">
        <w:rPr>
          <w:rFonts w:ascii="Arial" w:hAnsi="Arial" w:cs="Arial"/>
          <w:sz w:val="20"/>
          <w:szCs w:val="20"/>
        </w:rPr>
        <w:t>Then</w:t>
      </w:r>
      <w:r w:rsidR="006C4933" w:rsidRPr="00D66093">
        <w:rPr>
          <w:rFonts w:ascii="Arial" w:hAnsi="Arial" w:cs="Arial"/>
          <w:sz w:val="20"/>
          <w:szCs w:val="20"/>
        </w:rPr>
        <w:t xml:space="preserve"> mixture underwent filtration using Whatman No. 1 filter paper. The resulting filtrate was concentrated using rotary evaporator set at 40°C, yielding the crude extract for further analysis.</w:t>
      </w:r>
      <w:r w:rsidR="00A02FE9" w:rsidRPr="00D66093">
        <w:rPr>
          <w:rFonts w:ascii="Arial" w:hAnsi="Arial" w:cs="Arial"/>
          <w:sz w:val="20"/>
          <w:szCs w:val="20"/>
        </w:rPr>
        <w:t xml:space="preserve"> </w:t>
      </w:r>
    </w:p>
    <w:p w14:paraId="7CF8C0A7" w14:textId="600CF92F" w:rsidR="006C4933" w:rsidRPr="00D66093" w:rsidRDefault="00D66093" w:rsidP="00877E62">
      <w:pPr>
        <w:spacing w:after="0" w:line="480" w:lineRule="auto"/>
        <w:rPr>
          <w:rFonts w:ascii="Arial" w:hAnsi="Arial" w:cs="Arial"/>
          <w:b/>
          <w:bCs/>
        </w:rPr>
      </w:pPr>
      <w:r w:rsidRPr="00D66093">
        <w:rPr>
          <w:rFonts w:ascii="Arial" w:hAnsi="Arial" w:cs="Arial"/>
          <w:b/>
          <w:bCs/>
        </w:rPr>
        <w:t xml:space="preserve">2.2 </w:t>
      </w:r>
      <w:r w:rsidR="006C4933" w:rsidRPr="00D66093">
        <w:rPr>
          <w:rFonts w:ascii="Arial" w:hAnsi="Arial" w:cs="Arial"/>
          <w:b/>
          <w:bCs/>
        </w:rPr>
        <w:t>Antioxidant activity</w:t>
      </w:r>
    </w:p>
    <w:p w14:paraId="6A36A8EB" w14:textId="77F17C46" w:rsidR="00A02FE9"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All extracts were analyzed for the antioxidant activity by CUPRAC, FRAP and DPPH Method as per the procedure suggested by Irawan et al., (2022).</w:t>
      </w:r>
    </w:p>
    <w:p w14:paraId="238AFF86" w14:textId="28EFE9DB" w:rsidR="002A12FA" w:rsidRPr="00D66093" w:rsidRDefault="00D66093" w:rsidP="00D66093">
      <w:pPr>
        <w:spacing w:after="0" w:line="480" w:lineRule="auto"/>
        <w:rPr>
          <w:rFonts w:ascii="Arial" w:hAnsi="Arial" w:cs="Arial"/>
          <w:b/>
          <w:bCs/>
        </w:rPr>
      </w:pPr>
      <w:r w:rsidRPr="00D66093">
        <w:rPr>
          <w:rFonts w:ascii="Arial" w:hAnsi="Arial" w:cs="Arial"/>
          <w:b/>
          <w:bCs/>
        </w:rPr>
        <w:t xml:space="preserve">2.3 </w:t>
      </w:r>
      <w:r w:rsidR="00C1181F" w:rsidRPr="00D66093">
        <w:rPr>
          <w:rFonts w:ascii="Arial" w:hAnsi="Arial" w:cs="Arial"/>
          <w:b/>
          <w:bCs/>
        </w:rPr>
        <w:t xml:space="preserve">Antimicrobial activity </w:t>
      </w:r>
    </w:p>
    <w:p w14:paraId="643B3651" w14:textId="7DED7EFA" w:rsidR="004747B6"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The agar diffusion technique was used to screen the antimicrobial activity (Jadav et al., 201</w:t>
      </w:r>
      <w:r w:rsidR="006B1EF7" w:rsidRPr="00D66093">
        <w:rPr>
          <w:rFonts w:ascii="Arial" w:hAnsi="Arial" w:cs="Arial"/>
          <w:sz w:val="20"/>
          <w:szCs w:val="20"/>
        </w:rPr>
        <w:t>0</w:t>
      </w:r>
      <w:r w:rsidRPr="00D66093">
        <w:rPr>
          <w:rFonts w:ascii="Arial" w:hAnsi="Arial" w:cs="Arial"/>
          <w:sz w:val="20"/>
          <w:szCs w:val="20"/>
        </w:rPr>
        <w:t>). To determined antimicrobial activity Staphylococcus aureus and E. coli were used</w:t>
      </w:r>
      <w:r w:rsidR="00DC5859" w:rsidRPr="00D66093">
        <w:rPr>
          <w:rFonts w:ascii="Arial" w:hAnsi="Arial" w:cs="Arial"/>
          <w:sz w:val="20"/>
          <w:szCs w:val="20"/>
        </w:rPr>
        <w:t xml:space="preserve"> as test organisms</w:t>
      </w:r>
      <w:r w:rsidRPr="00D66093">
        <w:rPr>
          <w:rFonts w:ascii="Arial" w:hAnsi="Arial" w:cs="Arial"/>
          <w:sz w:val="20"/>
          <w:szCs w:val="20"/>
        </w:rPr>
        <w:t xml:space="preserve">. </w:t>
      </w:r>
    </w:p>
    <w:p w14:paraId="02AB418C" w14:textId="25654E84" w:rsidR="00EC3053" w:rsidRPr="00D66093" w:rsidRDefault="00D66093" w:rsidP="00877E62">
      <w:pPr>
        <w:spacing w:after="0" w:line="480" w:lineRule="auto"/>
        <w:rPr>
          <w:rFonts w:ascii="Arial" w:hAnsi="Arial" w:cs="Arial"/>
          <w:b/>
          <w:bCs/>
        </w:rPr>
      </w:pPr>
      <w:r w:rsidRPr="00D66093">
        <w:rPr>
          <w:rFonts w:ascii="Arial" w:hAnsi="Arial" w:cs="Arial"/>
          <w:b/>
          <w:bCs/>
        </w:rPr>
        <w:t xml:space="preserve">2.4 </w:t>
      </w:r>
      <w:r w:rsidR="002A12FA" w:rsidRPr="00D66093">
        <w:rPr>
          <w:rFonts w:ascii="Arial" w:hAnsi="Arial" w:cs="Arial"/>
          <w:b/>
          <w:bCs/>
        </w:rPr>
        <w:t>GC-MS</w:t>
      </w:r>
      <w:r w:rsidR="00843F3F" w:rsidRPr="00D66093">
        <w:rPr>
          <w:rFonts w:ascii="Arial" w:hAnsi="Arial" w:cs="Arial"/>
          <w:b/>
          <w:bCs/>
        </w:rPr>
        <w:t xml:space="preserve"> analysis</w:t>
      </w:r>
    </w:p>
    <w:p w14:paraId="6F0C3424" w14:textId="27CF656E" w:rsidR="002A12FA" w:rsidRPr="00D66093" w:rsidRDefault="002A12FA" w:rsidP="00877E62">
      <w:pPr>
        <w:spacing w:after="0" w:line="480" w:lineRule="auto"/>
        <w:jc w:val="both"/>
        <w:rPr>
          <w:rFonts w:ascii="Arial" w:hAnsi="Arial" w:cs="Arial"/>
          <w:sz w:val="20"/>
          <w:szCs w:val="20"/>
        </w:rPr>
      </w:pPr>
      <w:r>
        <w:rPr>
          <w:rFonts w:ascii="Times New Roman" w:hAnsi="Times New Roman" w:cs="Times New Roman"/>
          <w:sz w:val="24"/>
          <w:szCs w:val="24"/>
        </w:rPr>
        <w:lastRenderedPageBreak/>
        <w:t xml:space="preserve">          </w:t>
      </w:r>
      <w:r w:rsidRPr="00D66093">
        <w:rPr>
          <w:rFonts w:ascii="Arial" w:hAnsi="Arial" w:cs="Arial"/>
          <w:sz w:val="20"/>
          <w:szCs w:val="20"/>
        </w:rPr>
        <w:t>GC-MS analysis was carried out using a Shimadzu TQ 8050 triple quadrupole mass spectrometer operating in electron impact (EI) ionization mode at 70 eV. The separation was achieved using an Rtx-5 capillary column (30 m × 0.25 mm i.d. × 0.25 µm film thickness). The oven temperature was initially set at 80°C and held for 1 minute, then ramped at 10°C min</w:t>
      </w:r>
      <w:r w:rsidRPr="00D66093">
        <w:rPr>
          <w:rFonts w:ascii="Cambria Math" w:hAnsi="Cambria Math" w:cs="Cambria Math"/>
          <w:sz w:val="20"/>
          <w:szCs w:val="20"/>
        </w:rPr>
        <w:t>⁻</w:t>
      </w:r>
      <w:r w:rsidRPr="00D66093">
        <w:rPr>
          <w:rFonts w:ascii="Arial" w:hAnsi="Arial" w:cs="Arial"/>
          <w:sz w:val="20"/>
          <w:szCs w:val="20"/>
        </w:rPr>
        <w:t>¹ to 250°C and held for 2 minutes. Subsequently, the temperature was increased to 300°C at a rate of 10°C min</w:t>
      </w:r>
      <w:r w:rsidRPr="00D66093">
        <w:rPr>
          <w:rFonts w:ascii="Cambria Math" w:hAnsi="Cambria Math" w:cs="Cambria Math"/>
          <w:sz w:val="20"/>
          <w:szCs w:val="20"/>
        </w:rPr>
        <w:t>⁻</w:t>
      </w:r>
      <w:r w:rsidRPr="00D66093">
        <w:rPr>
          <w:rFonts w:ascii="Arial" w:hAnsi="Arial" w:cs="Arial"/>
          <w:sz w:val="20"/>
          <w:szCs w:val="20"/>
        </w:rPr>
        <w:t>¹ and maintained for an additional 10 minutes. The injector temperature was set to 250°C. Helium was used as the carrier gas at a constant flow rate of 0.8 mL min</w:t>
      </w:r>
      <w:r w:rsidRPr="00D66093">
        <w:rPr>
          <w:rFonts w:ascii="Cambria Math" w:hAnsi="Cambria Math" w:cs="Cambria Math"/>
          <w:sz w:val="20"/>
          <w:szCs w:val="20"/>
        </w:rPr>
        <w:t>⁻</w:t>
      </w:r>
      <w:r w:rsidRPr="00D66093">
        <w:rPr>
          <w:rFonts w:ascii="Arial" w:hAnsi="Arial" w:cs="Arial"/>
          <w:sz w:val="20"/>
          <w:szCs w:val="20"/>
        </w:rPr>
        <w:t xml:space="preserve">¹. Samples were prepared by dissolving 1 mg of extract in 500 </w:t>
      </w:r>
      <w:proofErr w:type="spellStart"/>
      <w:r w:rsidRPr="00D66093">
        <w:rPr>
          <w:rFonts w:ascii="Arial" w:hAnsi="Arial" w:cs="Arial"/>
          <w:sz w:val="20"/>
          <w:szCs w:val="20"/>
        </w:rPr>
        <w:t>μL</w:t>
      </w:r>
      <w:proofErr w:type="spellEnd"/>
      <w:r w:rsidRPr="00D66093">
        <w:rPr>
          <w:rFonts w:ascii="Arial" w:hAnsi="Arial" w:cs="Arial"/>
          <w:sz w:val="20"/>
          <w:szCs w:val="20"/>
        </w:rPr>
        <w:t xml:space="preserve"> of ethanol and injected in </w:t>
      </w:r>
      <w:r w:rsidR="00DC5859" w:rsidRPr="00D66093">
        <w:rPr>
          <w:rFonts w:ascii="Arial" w:hAnsi="Arial" w:cs="Arial"/>
          <w:sz w:val="20"/>
          <w:szCs w:val="20"/>
        </w:rPr>
        <w:t>spitless</w:t>
      </w:r>
      <w:r w:rsidRPr="00D66093">
        <w:rPr>
          <w:rFonts w:ascii="Arial" w:hAnsi="Arial" w:cs="Arial"/>
          <w:sz w:val="20"/>
          <w:szCs w:val="20"/>
        </w:rPr>
        <w:t xml:space="preserve"> mode. The mass spectrometer was operated over a mass range of m/z 35–450</w:t>
      </w:r>
      <w:r w:rsidR="006B1EF7" w:rsidRPr="00D66093">
        <w:rPr>
          <w:rFonts w:ascii="Arial" w:hAnsi="Arial" w:cs="Arial"/>
          <w:sz w:val="20"/>
          <w:szCs w:val="20"/>
        </w:rPr>
        <w:t xml:space="preserve"> (Jadav et al., 2010)</w:t>
      </w:r>
      <w:r w:rsidRPr="00D66093">
        <w:rPr>
          <w:rFonts w:ascii="Arial" w:hAnsi="Arial" w:cs="Arial"/>
          <w:sz w:val="20"/>
          <w:szCs w:val="20"/>
        </w:rPr>
        <w:t>.</w:t>
      </w:r>
    </w:p>
    <w:p w14:paraId="1FAB5269" w14:textId="082BCFC4" w:rsidR="00AF07C8" w:rsidRPr="00D66093" w:rsidRDefault="00D66093" w:rsidP="00877E62">
      <w:pPr>
        <w:spacing w:after="0" w:line="480" w:lineRule="auto"/>
        <w:jc w:val="both"/>
        <w:rPr>
          <w:rFonts w:ascii="Arial" w:hAnsi="Arial" w:cs="Arial"/>
          <w:b/>
          <w:bCs/>
        </w:rPr>
      </w:pPr>
      <w:r w:rsidRPr="00D66093">
        <w:rPr>
          <w:rFonts w:ascii="Arial" w:hAnsi="Arial" w:cs="Arial"/>
          <w:b/>
          <w:bCs/>
        </w:rPr>
        <w:t xml:space="preserve">2.5 </w:t>
      </w:r>
      <w:r w:rsidR="00AF07C8" w:rsidRPr="00D66093">
        <w:rPr>
          <w:rFonts w:ascii="Arial" w:hAnsi="Arial" w:cs="Arial"/>
          <w:b/>
          <w:bCs/>
        </w:rPr>
        <w:t xml:space="preserve">Preservation of mackerel steaks </w:t>
      </w:r>
    </w:p>
    <w:p w14:paraId="7B26712F" w14:textId="152922E3" w:rsidR="00AF07C8" w:rsidRPr="00D66093" w:rsidRDefault="000208B3" w:rsidP="00D66093">
      <w:pPr>
        <w:spacing w:after="0" w:line="480" w:lineRule="auto"/>
        <w:ind w:firstLine="720"/>
        <w:jc w:val="both"/>
        <w:rPr>
          <w:rFonts w:ascii="Arial" w:hAnsi="Arial" w:cs="Arial"/>
          <w:sz w:val="20"/>
          <w:szCs w:val="20"/>
        </w:rPr>
      </w:pPr>
      <w:r w:rsidRPr="00D66093">
        <w:rPr>
          <w:rFonts w:ascii="Arial" w:hAnsi="Arial" w:cs="Arial"/>
          <w:sz w:val="20"/>
          <w:szCs w:val="20"/>
        </w:rPr>
        <w:t>The fresh mackerel was procured from local market, washed, cleaned and uniformed size steaks were prepared. These</w:t>
      </w:r>
      <w:r w:rsidR="00AF07C8" w:rsidRPr="00D66093">
        <w:rPr>
          <w:rFonts w:ascii="Arial" w:hAnsi="Arial" w:cs="Arial"/>
          <w:sz w:val="20"/>
          <w:szCs w:val="20"/>
        </w:rPr>
        <w:t xml:space="preserve"> mackerel steaks coated with </w:t>
      </w:r>
      <w:r w:rsidRPr="00D66093">
        <w:rPr>
          <w:rFonts w:ascii="Arial" w:hAnsi="Arial" w:cs="Arial"/>
          <w:sz w:val="20"/>
          <w:szCs w:val="20"/>
        </w:rPr>
        <w:t xml:space="preserve">different concentration of </w:t>
      </w:r>
      <w:r w:rsidR="00AF07C8" w:rsidRPr="00D66093">
        <w:rPr>
          <w:rFonts w:ascii="Arial" w:hAnsi="Arial" w:cs="Arial"/>
          <w:sz w:val="20"/>
          <w:szCs w:val="20"/>
        </w:rPr>
        <w:t>Blumea lacera extract</w:t>
      </w:r>
      <w:r w:rsidRPr="00D66093">
        <w:rPr>
          <w:rFonts w:ascii="Arial" w:hAnsi="Arial" w:cs="Arial"/>
          <w:sz w:val="20"/>
          <w:szCs w:val="20"/>
        </w:rPr>
        <w:t xml:space="preserve"> (T4) i.e. </w:t>
      </w:r>
      <w:r w:rsidR="00AF07C8" w:rsidRPr="00D66093">
        <w:rPr>
          <w:rFonts w:ascii="Arial" w:hAnsi="Arial" w:cs="Arial"/>
          <w:sz w:val="20"/>
          <w:szCs w:val="20"/>
        </w:rPr>
        <w:t>0,5,10,15%</w:t>
      </w:r>
      <w:r w:rsidR="004005A9" w:rsidRPr="00D66093">
        <w:rPr>
          <w:rFonts w:ascii="Arial" w:hAnsi="Arial" w:cs="Arial"/>
          <w:sz w:val="20"/>
          <w:szCs w:val="20"/>
        </w:rPr>
        <w:t xml:space="preserve"> and packed</w:t>
      </w:r>
      <w:r w:rsidRPr="00D66093">
        <w:rPr>
          <w:rFonts w:ascii="Arial" w:hAnsi="Arial" w:cs="Arial"/>
          <w:sz w:val="20"/>
          <w:szCs w:val="20"/>
        </w:rPr>
        <w:t xml:space="preserve"> </w:t>
      </w:r>
      <w:r w:rsidR="00AF07C8" w:rsidRPr="00D66093">
        <w:rPr>
          <w:rFonts w:ascii="Arial" w:hAnsi="Arial" w:cs="Arial"/>
          <w:sz w:val="20"/>
          <w:szCs w:val="20"/>
        </w:rPr>
        <w:t>in polypropylene bag and stored at 4 ̊C. The stored sample was analysed for</w:t>
      </w:r>
      <w:r w:rsidRPr="00D66093">
        <w:rPr>
          <w:rFonts w:ascii="Arial" w:hAnsi="Arial" w:cs="Arial"/>
          <w:sz w:val="20"/>
          <w:szCs w:val="20"/>
        </w:rPr>
        <w:t xml:space="preserve"> P</w:t>
      </w:r>
      <w:r w:rsidR="00AF07C8" w:rsidRPr="00D66093">
        <w:rPr>
          <w:rFonts w:ascii="Arial" w:hAnsi="Arial" w:cs="Arial"/>
          <w:sz w:val="20"/>
          <w:szCs w:val="20"/>
        </w:rPr>
        <w:t>roximate</w:t>
      </w:r>
      <w:r w:rsidRPr="00D66093">
        <w:rPr>
          <w:rFonts w:ascii="Arial" w:hAnsi="Arial" w:cs="Arial"/>
          <w:sz w:val="20"/>
          <w:szCs w:val="20"/>
        </w:rPr>
        <w:t xml:space="preserve"> composition</w:t>
      </w:r>
      <w:r w:rsidR="00AF07C8" w:rsidRPr="00D66093">
        <w:rPr>
          <w:rFonts w:ascii="Arial" w:hAnsi="Arial" w:cs="Arial"/>
          <w:sz w:val="20"/>
          <w:szCs w:val="20"/>
        </w:rPr>
        <w:t>, biochemical</w:t>
      </w:r>
      <w:r w:rsidRPr="00D66093">
        <w:rPr>
          <w:rFonts w:ascii="Arial" w:hAnsi="Arial" w:cs="Arial"/>
          <w:sz w:val="20"/>
          <w:szCs w:val="20"/>
        </w:rPr>
        <w:t xml:space="preserve"> parameters</w:t>
      </w:r>
      <w:r w:rsidR="00AF07C8" w:rsidRPr="00D66093">
        <w:rPr>
          <w:rFonts w:ascii="Arial" w:hAnsi="Arial" w:cs="Arial"/>
          <w:sz w:val="20"/>
          <w:szCs w:val="20"/>
        </w:rPr>
        <w:t xml:space="preserve">, </w:t>
      </w:r>
      <w:r w:rsidRPr="00D66093">
        <w:rPr>
          <w:rFonts w:ascii="Arial" w:hAnsi="Arial" w:cs="Arial"/>
          <w:sz w:val="20"/>
          <w:szCs w:val="20"/>
        </w:rPr>
        <w:t xml:space="preserve">microbial </w:t>
      </w:r>
      <w:r w:rsidR="00AF07C8" w:rsidRPr="00D66093">
        <w:rPr>
          <w:rFonts w:ascii="Arial" w:hAnsi="Arial" w:cs="Arial"/>
          <w:sz w:val="20"/>
          <w:szCs w:val="20"/>
        </w:rPr>
        <w:t>quality and</w:t>
      </w:r>
      <w:r w:rsidRPr="00D66093">
        <w:rPr>
          <w:rFonts w:ascii="Arial" w:hAnsi="Arial" w:cs="Arial"/>
          <w:sz w:val="20"/>
          <w:szCs w:val="20"/>
        </w:rPr>
        <w:t xml:space="preserve"> </w:t>
      </w:r>
      <w:r w:rsidR="00AF07C8" w:rsidRPr="00D66093">
        <w:rPr>
          <w:rFonts w:ascii="Arial" w:hAnsi="Arial" w:cs="Arial"/>
          <w:sz w:val="20"/>
          <w:szCs w:val="20"/>
        </w:rPr>
        <w:t xml:space="preserve">sensory </w:t>
      </w:r>
      <w:r w:rsidRPr="00D66093">
        <w:rPr>
          <w:rFonts w:ascii="Arial" w:hAnsi="Arial" w:cs="Arial"/>
          <w:sz w:val="20"/>
          <w:szCs w:val="20"/>
        </w:rPr>
        <w:t>quality</w:t>
      </w:r>
      <w:r w:rsidR="00AF07C8" w:rsidRPr="00D66093">
        <w:rPr>
          <w:rFonts w:ascii="Arial" w:hAnsi="Arial" w:cs="Arial"/>
          <w:sz w:val="20"/>
          <w:szCs w:val="20"/>
        </w:rPr>
        <w:t xml:space="preserve"> </w:t>
      </w:r>
      <w:r w:rsidR="000F5CF2" w:rsidRPr="00D66093">
        <w:rPr>
          <w:rFonts w:ascii="Arial" w:hAnsi="Arial" w:cs="Arial"/>
          <w:sz w:val="20"/>
          <w:szCs w:val="20"/>
        </w:rPr>
        <w:t xml:space="preserve">at regular interval of one day </w:t>
      </w:r>
      <w:r w:rsidRPr="00D66093">
        <w:rPr>
          <w:rFonts w:ascii="Arial" w:hAnsi="Arial" w:cs="Arial"/>
          <w:sz w:val="20"/>
          <w:szCs w:val="20"/>
        </w:rPr>
        <w:t xml:space="preserve">during storage. </w:t>
      </w:r>
    </w:p>
    <w:p w14:paraId="2A536EFD" w14:textId="22CF426F" w:rsidR="00DC5859" w:rsidRPr="00D66093" w:rsidRDefault="00D66093" w:rsidP="00D66093">
      <w:pPr>
        <w:spacing w:after="0" w:line="480" w:lineRule="auto"/>
        <w:jc w:val="both"/>
        <w:rPr>
          <w:rFonts w:ascii="Arial" w:hAnsi="Arial" w:cs="Arial"/>
          <w:b/>
          <w:bCs/>
        </w:rPr>
      </w:pPr>
      <w:r w:rsidRPr="00D66093">
        <w:rPr>
          <w:rFonts w:ascii="Arial" w:hAnsi="Arial" w:cs="Arial"/>
          <w:b/>
          <w:bCs/>
        </w:rPr>
        <w:t xml:space="preserve">2.6 </w:t>
      </w:r>
      <w:r w:rsidR="00DC5859" w:rsidRPr="00D66093">
        <w:rPr>
          <w:rFonts w:ascii="Arial" w:hAnsi="Arial" w:cs="Arial"/>
          <w:b/>
          <w:bCs/>
        </w:rPr>
        <w:t>Proximate composition</w:t>
      </w:r>
    </w:p>
    <w:p w14:paraId="66694D67" w14:textId="2DCB9B04" w:rsidR="00DC5859" w:rsidRPr="00DC5859" w:rsidRDefault="00DC5859" w:rsidP="00877E62">
      <w:pPr>
        <w:spacing w:after="0" w:line="480" w:lineRule="auto"/>
        <w:rPr>
          <w:rFonts w:ascii="Times New Roman" w:hAnsi="Times New Roman" w:cs="Times New Roman"/>
          <w:bCs/>
          <w:kern w:val="24"/>
          <w:sz w:val="24"/>
          <w:szCs w:val="24"/>
        </w:rPr>
      </w:pPr>
      <w:r>
        <w:rPr>
          <w:rFonts w:ascii="Times New Roman" w:hAnsi="Times New Roman" w:cs="Times New Roman"/>
          <w:b/>
          <w:kern w:val="24"/>
          <w:sz w:val="24"/>
          <w:szCs w:val="24"/>
        </w:rPr>
        <w:tab/>
      </w:r>
      <w:r w:rsidRPr="00DC5859">
        <w:rPr>
          <w:rFonts w:ascii="Times New Roman" w:hAnsi="Times New Roman" w:cs="Times New Roman"/>
          <w:bCs/>
          <w:kern w:val="24"/>
          <w:sz w:val="24"/>
          <w:szCs w:val="24"/>
        </w:rPr>
        <w:t>The</w:t>
      </w:r>
      <w:r>
        <w:rPr>
          <w:rFonts w:ascii="Times New Roman" w:hAnsi="Times New Roman" w:cs="Times New Roman"/>
          <w:bCs/>
          <w:kern w:val="24"/>
          <w:sz w:val="24"/>
          <w:szCs w:val="24"/>
        </w:rPr>
        <w:t xml:space="preserve"> proximate composition i.e. Moisture, Protein, Fat and Ash of </w:t>
      </w:r>
      <w:r w:rsidRPr="003A473D">
        <w:rPr>
          <w:rFonts w:ascii="Times New Roman" w:hAnsi="Times New Roman" w:cs="Times New Roman"/>
          <w:sz w:val="24"/>
          <w:szCs w:val="24"/>
        </w:rPr>
        <w:t>Mackerel Steaks</w:t>
      </w:r>
      <w:r>
        <w:rPr>
          <w:rFonts w:ascii="Times New Roman" w:hAnsi="Times New Roman" w:cs="Times New Roman"/>
          <w:sz w:val="24"/>
          <w:szCs w:val="24"/>
        </w:rPr>
        <w:t xml:space="preserve"> was determined as per the standard procedure of </w:t>
      </w:r>
      <w:r w:rsidRPr="003A473D">
        <w:rPr>
          <w:rFonts w:ascii="Times New Roman" w:hAnsi="Times New Roman" w:cs="Times New Roman"/>
          <w:sz w:val="24"/>
          <w:szCs w:val="24"/>
        </w:rPr>
        <w:t>AOAC,</w:t>
      </w:r>
      <w:r>
        <w:rPr>
          <w:rFonts w:ascii="Times New Roman" w:hAnsi="Times New Roman" w:cs="Times New Roman"/>
          <w:sz w:val="24"/>
          <w:szCs w:val="24"/>
        </w:rPr>
        <w:t xml:space="preserve"> </w:t>
      </w:r>
      <w:r w:rsidRPr="003A473D">
        <w:rPr>
          <w:rFonts w:ascii="Times New Roman" w:hAnsi="Times New Roman" w:cs="Times New Roman"/>
          <w:sz w:val="24"/>
          <w:szCs w:val="24"/>
        </w:rPr>
        <w:t>2005</w:t>
      </w:r>
      <w:r>
        <w:rPr>
          <w:rFonts w:ascii="Times New Roman" w:hAnsi="Times New Roman" w:cs="Times New Roman"/>
          <w:sz w:val="24"/>
          <w:szCs w:val="24"/>
        </w:rPr>
        <w:t xml:space="preserve">. </w:t>
      </w:r>
    </w:p>
    <w:p w14:paraId="7AE867AC" w14:textId="7AF33E0C" w:rsidR="002A12FA" w:rsidRPr="00D66093" w:rsidRDefault="00D66093" w:rsidP="00D66093">
      <w:pPr>
        <w:spacing w:after="0" w:line="480" w:lineRule="auto"/>
        <w:jc w:val="both"/>
        <w:rPr>
          <w:rFonts w:ascii="Arial" w:hAnsi="Arial" w:cs="Arial"/>
          <w:b/>
          <w:bCs/>
        </w:rPr>
      </w:pPr>
      <w:r w:rsidRPr="00D66093">
        <w:rPr>
          <w:rFonts w:ascii="Arial" w:hAnsi="Arial" w:cs="Arial"/>
          <w:b/>
          <w:bCs/>
        </w:rPr>
        <w:t xml:space="preserve">2.7 </w:t>
      </w:r>
      <w:r w:rsidR="00C87EE7" w:rsidRPr="00D66093">
        <w:rPr>
          <w:rFonts w:ascii="Arial" w:hAnsi="Arial" w:cs="Arial"/>
          <w:b/>
          <w:bCs/>
        </w:rPr>
        <w:t xml:space="preserve">Biochemical </w:t>
      </w:r>
      <w:r w:rsidR="00DC5859" w:rsidRPr="00D66093">
        <w:rPr>
          <w:rFonts w:ascii="Arial" w:hAnsi="Arial" w:cs="Arial"/>
          <w:b/>
          <w:bCs/>
        </w:rPr>
        <w:t>analysis</w:t>
      </w:r>
    </w:p>
    <w:p w14:paraId="659DF7F6" w14:textId="21EB1781" w:rsidR="002A12FA" w:rsidRPr="00D66093" w:rsidRDefault="002A12FA"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Cs/>
          <w:kern w:val="24"/>
        </w:rPr>
        <w:t xml:space="preserve">         </w:t>
      </w:r>
      <w:r w:rsidR="00796C6B" w:rsidRPr="00D66093">
        <w:rPr>
          <w:rFonts w:ascii="Arial" w:eastAsiaTheme="minorHAnsi" w:hAnsi="Arial" w:cs="Arial"/>
          <w:kern w:val="2"/>
          <w:sz w:val="20"/>
          <w:szCs w:val="20"/>
          <w:lang w:val="en-IN"/>
          <w14:ligatures w14:val="standardContextual"/>
        </w:rPr>
        <w:t xml:space="preserve">Biochemical analysis of mackerel steaks such </w:t>
      </w:r>
      <w:r w:rsidRPr="00D66093">
        <w:rPr>
          <w:rFonts w:ascii="Arial" w:eastAsiaTheme="minorHAnsi" w:hAnsi="Arial" w:cs="Arial"/>
          <w:kern w:val="2"/>
          <w:sz w:val="20"/>
          <w:szCs w:val="20"/>
          <w:lang w:val="en-IN"/>
          <w14:ligatures w14:val="standardContextual"/>
        </w:rPr>
        <w:t>pH</w:t>
      </w:r>
      <w:r w:rsidR="00796C6B" w:rsidRPr="00D66093">
        <w:rPr>
          <w:rFonts w:ascii="Arial" w:eastAsiaTheme="minorHAnsi" w:hAnsi="Arial" w:cs="Arial"/>
          <w:kern w:val="2"/>
          <w:sz w:val="20"/>
          <w:szCs w:val="20"/>
          <w:lang w:val="en-IN"/>
          <w14:ligatures w14:val="standardContextual"/>
        </w:rPr>
        <w:t>, TMA-N, TVB-N, TBARS, PV and FFA</w:t>
      </w:r>
      <w:r w:rsidRPr="00D66093">
        <w:rPr>
          <w:rFonts w:ascii="Arial" w:eastAsiaTheme="minorHAnsi" w:hAnsi="Arial" w:cs="Arial"/>
          <w:kern w:val="2"/>
          <w:sz w:val="20"/>
          <w:szCs w:val="20"/>
          <w:lang w:val="en-IN"/>
          <w14:ligatures w14:val="standardContextual"/>
        </w:rPr>
        <w:t xml:space="preserve"> </w:t>
      </w:r>
      <w:r w:rsidR="00796C6B" w:rsidRPr="00D66093">
        <w:rPr>
          <w:rFonts w:ascii="Arial" w:eastAsiaTheme="minorHAnsi" w:hAnsi="Arial" w:cs="Arial"/>
          <w:kern w:val="2"/>
          <w:sz w:val="20"/>
          <w:szCs w:val="20"/>
          <w:lang w:val="en-IN"/>
          <w14:ligatures w14:val="standardContextual"/>
        </w:rPr>
        <w:t xml:space="preserve">was determined. pH, PV and FFA was determined by </w:t>
      </w:r>
      <w:r w:rsidRPr="00D66093">
        <w:rPr>
          <w:rFonts w:ascii="Arial" w:eastAsiaTheme="minorHAnsi" w:hAnsi="Arial" w:cs="Arial"/>
          <w:kern w:val="2"/>
          <w:sz w:val="20"/>
          <w:szCs w:val="20"/>
          <w:lang w:val="en-IN"/>
          <w14:ligatures w14:val="standardContextual"/>
        </w:rPr>
        <w:t>AOAC, 2005</w:t>
      </w:r>
      <w:r w:rsidR="00796C6B" w:rsidRPr="00D66093">
        <w:rPr>
          <w:rFonts w:ascii="Arial" w:eastAsiaTheme="minorHAnsi" w:hAnsi="Arial" w:cs="Arial"/>
          <w:kern w:val="2"/>
          <w:sz w:val="20"/>
          <w:szCs w:val="20"/>
          <w:lang w:val="en-IN"/>
          <w14:ligatures w14:val="standardContextual"/>
        </w:rPr>
        <w:t xml:space="preserve">, and TMA-N and TVB-N was determined by the procedure given by Beatty and Gibbons (1937), however TBARS was determined according to procedure given </w:t>
      </w:r>
      <w:proofErr w:type="spellStart"/>
      <w:r w:rsidR="00796C6B" w:rsidRPr="00D66093">
        <w:rPr>
          <w:rFonts w:ascii="Arial" w:eastAsiaTheme="minorHAnsi" w:hAnsi="Arial" w:cs="Arial"/>
          <w:kern w:val="2"/>
          <w:sz w:val="20"/>
          <w:szCs w:val="20"/>
          <w:lang w:val="en-IN"/>
          <w14:ligatures w14:val="standardContextual"/>
        </w:rPr>
        <w:t>Tarladgis</w:t>
      </w:r>
      <w:proofErr w:type="spellEnd"/>
      <w:r w:rsidR="00796C6B" w:rsidRPr="00D66093">
        <w:rPr>
          <w:rFonts w:ascii="Arial" w:eastAsiaTheme="minorHAnsi" w:hAnsi="Arial" w:cs="Arial"/>
          <w:kern w:val="2"/>
          <w:sz w:val="20"/>
          <w:szCs w:val="20"/>
          <w:lang w:val="en-IN"/>
          <w14:ligatures w14:val="standardContextual"/>
        </w:rPr>
        <w:t xml:space="preserve"> et.al., (1960</w:t>
      </w:r>
    </w:p>
    <w:p w14:paraId="4B2B098B" w14:textId="2B857454" w:rsidR="00CD412A"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2.8 </w:t>
      </w:r>
      <w:r w:rsidR="00CD412A" w:rsidRPr="00D66093">
        <w:rPr>
          <w:rFonts w:ascii="Arial" w:eastAsiaTheme="minorHAnsi" w:hAnsi="Arial" w:cs="Arial"/>
          <w:b/>
          <w:bCs/>
          <w:kern w:val="2"/>
          <w:sz w:val="22"/>
          <w:szCs w:val="22"/>
          <w:lang w:val="en-IN"/>
          <w14:ligatures w14:val="standardContextual"/>
        </w:rPr>
        <w:t>Organoleptic analysis</w:t>
      </w:r>
    </w:p>
    <w:p w14:paraId="7223EEBD" w14:textId="473FB39D" w:rsidR="000445FE" w:rsidRPr="00D66093" w:rsidRDefault="00CD412A" w:rsidP="00D66093">
      <w:pPr>
        <w:pStyle w:val="BodyText"/>
        <w:spacing w:line="480" w:lineRule="auto"/>
        <w:ind w:firstLine="720"/>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t xml:space="preserve">The sensory evaluation </w:t>
      </w:r>
      <w:r w:rsidR="000445FE" w:rsidRPr="00D66093">
        <w:rPr>
          <w:rFonts w:ascii="Arial" w:eastAsiaTheme="minorHAnsi" w:hAnsi="Arial" w:cs="Arial"/>
          <w:kern w:val="2"/>
          <w:sz w:val="20"/>
          <w:szCs w:val="20"/>
          <w:lang w:val="en-IN"/>
          <w14:ligatures w14:val="standardContextual"/>
        </w:rPr>
        <w:t>was performed by semi trained panel members. These members were initially trained for sensory analysis. The sensory analysis of the mackerel steaks coated with different concentration of Blumea lacera extract was carried out to know its market acce</w:t>
      </w:r>
      <w:r w:rsidR="00262429" w:rsidRPr="00D66093">
        <w:rPr>
          <w:rFonts w:ascii="Arial" w:eastAsiaTheme="minorHAnsi" w:hAnsi="Arial" w:cs="Arial"/>
          <w:kern w:val="2"/>
          <w:sz w:val="20"/>
          <w:szCs w:val="20"/>
          <w:lang w:val="en-IN"/>
          <w14:ligatures w14:val="standardContextual"/>
        </w:rPr>
        <w:t>ptability. Judgement was made through rating products on 9 points Hedonic Scale (Chudasama et al., 2018).</w:t>
      </w:r>
    </w:p>
    <w:p w14:paraId="2E92AACD" w14:textId="678873B3" w:rsidR="00EB5A83"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2.9 </w:t>
      </w:r>
      <w:r w:rsidR="00EB5A83" w:rsidRPr="00D66093">
        <w:rPr>
          <w:rFonts w:ascii="Arial" w:eastAsiaTheme="minorHAnsi" w:hAnsi="Arial" w:cs="Arial"/>
          <w:b/>
          <w:bCs/>
          <w:kern w:val="2"/>
          <w:sz w:val="22"/>
          <w:szCs w:val="22"/>
          <w:lang w:val="en-IN"/>
          <w14:ligatures w14:val="standardContextual"/>
        </w:rPr>
        <w:t xml:space="preserve">Microbial </w:t>
      </w:r>
      <w:r w:rsidR="00796C6B" w:rsidRPr="00D66093">
        <w:rPr>
          <w:rFonts w:ascii="Arial" w:eastAsiaTheme="minorHAnsi" w:hAnsi="Arial" w:cs="Arial"/>
          <w:b/>
          <w:bCs/>
          <w:kern w:val="2"/>
          <w:sz w:val="22"/>
          <w:szCs w:val="22"/>
          <w:lang w:val="en-IN"/>
          <w14:ligatures w14:val="standardContextual"/>
        </w:rPr>
        <w:t>analysis</w:t>
      </w:r>
    </w:p>
    <w:p w14:paraId="4941E6FD" w14:textId="1C20BC0C" w:rsidR="00EB5A83" w:rsidRPr="00D66093" w:rsidRDefault="00EB5A83"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
          <w:bCs/>
        </w:rPr>
        <w:lastRenderedPageBreak/>
        <w:t xml:space="preserve">            </w:t>
      </w:r>
      <w:r w:rsidRPr="00D66093">
        <w:rPr>
          <w:rFonts w:ascii="Arial" w:eastAsiaTheme="minorHAnsi" w:hAnsi="Arial" w:cs="Arial"/>
          <w:kern w:val="2"/>
          <w:sz w:val="20"/>
          <w:szCs w:val="20"/>
          <w:lang w:val="en-IN"/>
          <w14:ligatures w14:val="standardContextual"/>
        </w:rPr>
        <w:t xml:space="preserve">Total plate count </w:t>
      </w:r>
      <w:r w:rsidR="00796C6B" w:rsidRPr="00D66093">
        <w:rPr>
          <w:rFonts w:ascii="Arial" w:eastAsiaTheme="minorHAnsi" w:hAnsi="Arial" w:cs="Arial"/>
          <w:kern w:val="2"/>
          <w:sz w:val="20"/>
          <w:szCs w:val="20"/>
          <w:lang w:val="en-IN"/>
          <w14:ligatures w14:val="standardContextual"/>
        </w:rPr>
        <w:t xml:space="preserve">and E coli </w:t>
      </w:r>
      <w:r w:rsidRPr="00D66093">
        <w:rPr>
          <w:rFonts w:ascii="Arial" w:eastAsiaTheme="minorHAnsi" w:hAnsi="Arial" w:cs="Arial"/>
          <w:kern w:val="2"/>
          <w:sz w:val="20"/>
          <w:szCs w:val="20"/>
          <w:lang w:val="en-IN"/>
          <w14:ligatures w14:val="standardContextual"/>
        </w:rPr>
        <w:t>w</w:t>
      </w:r>
      <w:r w:rsidR="00796C6B" w:rsidRPr="00D66093">
        <w:rPr>
          <w:rFonts w:ascii="Arial" w:eastAsiaTheme="minorHAnsi" w:hAnsi="Arial" w:cs="Arial"/>
          <w:kern w:val="2"/>
          <w:sz w:val="20"/>
          <w:szCs w:val="20"/>
          <w:lang w:val="en-IN"/>
          <w14:ligatures w14:val="standardContextual"/>
        </w:rPr>
        <w:t>ere</w:t>
      </w:r>
      <w:r w:rsidRPr="00D66093">
        <w:rPr>
          <w:rFonts w:ascii="Arial" w:eastAsiaTheme="minorHAnsi" w:hAnsi="Arial" w:cs="Arial"/>
          <w:kern w:val="2"/>
          <w:sz w:val="20"/>
          <w:szCs w:val="20"/>
          <w:lang w:val="en-IN"/>
          <w14:ligatures w14:val="standardContextual"/>
        </w:rPr>
        <w:t xml:space="preserve"> determined as per (APHA,2001) and expressed as colony forming unit (</w:t>
      </w:r>
      <w:proofErr w:type="spellStart"/>
      <w:r w:rsidRPr="00D66093">
        <w:rPr>
          <w:rFonts w:ascii="Arial" w:eastAsiaTheme="minorHAnsi" w:hAnsi="Arial" w:cs="Arial"/>
          <w:kern w:val="2"/>
          <w:sz w:val="20"/>
          <w:szCs w:val="20"/>
          <w:lang w:val="en-IN"/>
          <w14:ligatures w14:val="standardContextual"/>
        </w:rPr>
        <w:t>cfu</w:t>
      </w:r>
      <w:proofErr w:type="spellEnd"/>
      <w:r w:rsidRPr="00D66093">
        <w:rPr>
          <w:rFonts w:ascii="Arial" w:eastAsiaTheme="minorHAnsi" w:hAnsi="Arial" w:cs="Arial"/>
          <w:kern w:val="2"/>
          <w:sz w:val="20"/>
          <w:szCs w:val="20"/>
          <w:lang w:val="en-IN"/>
          <w14:ligatures w14:val="standardContextual"/>
        </w:rPr>
        <w:t>/g).</w:t>
      </w:r>
    </w:p>
    <w:p w14:paraId="36B84C24" w14:textId="775BBBFF" w:rsidR="00457FD1"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2.10 </w:t>
      </w:r>
      <w:r w:rsidR="00457FD1" w:rsidRPr="00D66093">
        <w:rPr>
          <w:rFonts w:ascii="Arial" w:eastAsiaTheme="minorHAnsi" w:hAnsi="Arial" w:cs="Arial"/>
          <w:b/>
          <w:bCs/>
          <w:kern w:val="2"/>
          <w:sz w:val="22"/>
          <w:szCs w:val="22"/>
          <w:lang w:val="en-IN"/>
          <w14:ligatures w14:val="standardContextual"/>
        </w:rPr>
        <w:t>Statistical analysis</w:t>
      </w:r>
    </w:p>
    <w:p w14:paraId="26D6063B" w14:textId="2EDADCFF" w:rsidR="00457FD1" w:rsidRPr="00D66093" w:rsidRDefault="00457FD1" w:rsidP="00877E62">
      <w:pPr>
        <w:pStyle w:val="BodyText"/>
        <w:spacing w:line="480" w:lineRule="auto"/>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t xml:space="preserve">The statistical analysis of data collected on the changes in antioxidant, antimicrobial, proximate, biochemical, microbiological and sensory analysis during refrigerated storage was done by using Completely Randomized Design. The standard procedure used for this was given by </w:t>
      </w:r>
      <w:proofErr w:type="spellStart"/>
      <w:r w:rsidRPr="00D66093">
        <w:rPr>
          <w:rFonts w:ascii="Arial" w:eastAsiaTheme="minorHAnsi" w:hAnsi="Arial" w:cs="Arial"/>
          <w:kern w:val="2"/>
          <w:sz w:val="20"/>
          <w:szCs w:val="20"/>
          <w:lang w:val="en-IN"/>
          <w14:ligatures w14:val="standardContextual"/>
        </w:rPr>
        <w:t>Panse</w:t>
      </w:r>
      <w:proofErr w:type="spellEnd"/>
      <w:r w:rsidRPr="00D66093">
        <w:rPr>
          <w:rFonts w:ascii="Arial" w:eastAsiaTheme="minorHAnsi" w:hAnsi="Arial" w:cs="Arial"/>
          <w:kern w:val="2"/>
          <w:sz w:val="20"/>
          <w:szCs w:val="20"/>
          <w:lang w:val="en-IN"/>
          <w14:ligatures w14:val="standardContextual"/>
        </w:rPr>
        <w:t xml:space="preserve"> and </w:t>
      </w:r>
      <w:proofErr w:type="spellStart"/>
      <w:r w:rsidRPr="00D66093">
        <w:rPr>
          <w:rFonts w:ascii="Arial" w:eastAsiaTheme="minorHAnsi" w:hAnsi="Arial" w:cs="Arial"/>
          <w:kern w:val="2"/>
          <w:sz w:val="20"/>
          <w:szCs w:val="20"/>
          <w:lang w:val="en-IN"/>
          <w14:ligatures w14:val="standardContextual"/>
        </w:rPr>
        <w:t>Sukhatme</w:t>
      </w:r>
      <w:proofErr w:type="spellEnd"/>
      <w:r w:rsidRPr="00D66093">
        <w:rPr>
          <w:rFonts w:ascii="Arial" w:eastAsiaTheme="minorHAnsi" w:hAnsi="Arial" w:cs="Arial"/>
          <w:kern w:val="2"/>
          <w:sz w:val="20"/>
          <w:szCs w:val="20"/>
          <w:lang w:val="en-IN"/>
          <w14:ligatures w14:val="standardContextual"/>
        </w:rPr>
        <w:t xml:space="preserve"> (1985).</w:t>
      </w:r>
    </w:p>
    <w:p w14:paraId="2EBDFAEF" w14:textId="29663E49" w:rsidR="002A12FA" w:rsidRPr="00AA020D" w:rsidRDefault="002A12FA" w:rsidP="00877E62">
      <w:pPr>
        <w:spacing w:after="0" w:line="480" w:lineRule="auto"/>
        <w:rPr>
          <w:rFonts w:ascii="Times New Roman" w:hAnsi="Times New Roman" w:cs="Times New Roman"/>
          <w:b/>
          <w:kern w:val="24"/>
          <w:sz w:val="24"/>
          <w:szCs w:val="24"/>
        </w:rPr>
      </w:pPr>
    </w:p>
    <w:p w14:paraId="1949AA72" w14:textId="72631DDF" w:rsidR="00AA020D" w:rsidRPr="00D66093" w:rsidRDefault="00D66093" w:rsidP="00877E62">
      <w:pPr>
        <w:spacing w:after="0" w:line="480" w:lineRule="auto"/>
        <w:rPr>
          <w:rFonts w:ascii="Arial" w:hAnsi="Arial" w:cs="Arial"/>
          <w:b/>
          <w:bCs/>
        </w:rPr>
      </w:pPr>
      <w:r w:rsidRPr="00D66093">
        <w:rPr>
          <w:rFonts w:ascii="Arial" w:hAnsi="Arial" w:cs="Arial"/>
          <w:b/>
          <w:bCs/>
        </w:rPr>
        <w:t xml:space="preserve">3. </w:t>
      </w:r>
      <w:r w:rsidR="009D3718" w:rsidRPr="00D66093">
        <w:rPr>
          <w:rFonts w:ascii="Arial" w:hAnsi="Arial" w:cs="Arial"/>
          <w:b/>
          <w:bCs/>
        </w:rPr>
        <w:t>RESULTS AND DISCUSSION</w:t>
      </w:r>
    </w:p>
    <w:p w14:paraId="5D6FC443" w14:textId="65BFABF2" w:rsidR="00AC1A5D" w:rsidRPr="00BA5B2A" w:rsidRDefault="00BA5B2A" w:rsidP="00877E62">
      <w:pPr>
        <w:spacing w:after="0" w:line="480" w:lineRule="auto"/>
        <w:jc w:val="both"/>
        <w:rPr>
          <w:rFonts w:ascii="Arial" w:hAnsi="Arial" w:cs="Arial"/>
          <w:b/>
          <w:bCs/>
        </w:rPr>
      </w:pPr>
      <w:r>
        <w:rPr>
          <w:rFonts w:ascii="Arial" w:hAnsi="Arial" w:cs="Arial"/>
          <w:b/>
          <w:bCs/>
        </w:rPr>
        <w:t xml:space="preserve">3.1 </w:t>
      </w:r>
      <w:r w:rsidR="00AC1A5D" w:rsidRPr="00BA5B2A">
        <w:rPr>
          <w:rFonts w:ascii="Arial" w:hAnsi="Arial" w:cs="Arial"/>
          <w:b/>
          <w:bCs/>
        </w:rPr>
        <w:t xml:space="preserve">Antioxidant assay of </w:t>
      </w:r>
      <w:r w:rsidR="00AC1A5D" w:rsidRPr="00BA5B2A">
        <w:rPr>
          <w:rFonts w:ascii="Arial" w:hAnsi="Arial" w:cs="Arial"/>
          <w:b/>
          <w:bCs/>
          <w:i/>
          <w:iCs/>
        </w:rPr>
        <w:t>Blumea lacera</w:t>
      </w:r>
      <w:r w:rsidR="00AC1A5D" w:rsidRPr="00BA5B2A">
        <w:rPr>
          <w:rFonts w:ascii="Arial" w:hAnsi="Arial" w:cs="Arial"/>
          <w:b/>
          <w:bCs/>
        </w:rPr>
        <w:t xml:space="preserve"> extracts </w:t>
      </w:r>
    </w:p>
    <w:p w14:paraId="30D18CC9" w14:textId="644B3CF9" w:rsidR="00843F3F" w:rsidRPr="00BA5B2A" w:rsidRDefault="00AC1A5D" w:rsidP="00BA5B2A">
      <w:pPr>
        <w:spacing w:after="0" w:line="480" w:lineRule="auto"/>
        <w:ind w:firstLine="720"/>
        <w:jc w:val="both"/>
        <w:rPr>
          <w:rFonts w:ascii="Arial" w:hAnsi="Arial" w:cs="Arial"/>
          <w:b/>
          <w:bCs/>
          <w:sz w:val="20"/>
          <w:szCs w:val="20"/>
        </w:rPr>
      </w:pPr>
      <w:r w:rsidRPr="00BA5B2A">
        <w:rPr>
          <w:rFonts w:ascii="Arial" w:hAnsi="Arial" w:cs="Arial"/>
          <w:sz w:val="20"/>
          <w:szCs w:val="20"/>
        </w:rPr>
        <w:t>The antioxidant capacities were assessed via three commonly utilized in vitro assays i.e. CUPRAC, FRAP, and DPPH. Results demonstrated notable differences among the treatments. T4 consistently exhibited the highest antioxidant activity (Table 1), with CUPRAC, FRAP, and DPPH values of 100.88 (µmol TE/g), 104.75 (</w:t>
      </w:r>
      <w:proofErr w:type="spellStart"/>
      <w:r w:rsidRPr="00BA5B2A">
        <w:rPr>
          <w:rFonts w:ascii="Arial" w:hAnsi="Arial" w:cs="Arial"/>
          <w:sz w:val="20"/>
          <w:szCs w:val="20"/>
        </w:rPr>
        <w:t>μmol</w:t>
      </w:r>
      <w:proofErr w:type="spellEnd"/>
      <w:r w:rsidRPr="00BA5B2A">
        <w:rPr>
          <w:rFonts w:ascii="Arial" w:hAnsi="Arial" w:cs="Arial"/>
          <w:sz w:val="20"/>
          <w:szCs w:val="20"/>
        </w:rPr>
        <w:t xml:space="preserve">/mL), and 22.67 (IC50 µg/ml), respectively. Among four extraction methods, Sample </w:t>
      </w:r>
      <w:r w:rsidRPr="00BA5B2A">
        <w:rPr>
          <w:rFonts w:ascii="Arial" w:hAnsi="Arial" w:cs="Arial"/>
          <w:color w:val="000000"/>
          <w:sz w:val="20"/>
          <w:szCs w:val="20"/>
          <w:lang w:eastAsia="en-IN"/>
        </w:rPr>
        <w:t>T1 which is aqueous extract of</w:t>
      </w:r>
      <w:r w:rsidRPr="00BA5B2A">
        <w:rPr>
          <w:rFonts w:ascii="Arial" w:hAnsi="Arial" w:cs="Arial"/>
          <w:i/>
          <w:iCs/>
          <w:color w:val="000000"/>
          <w:sz w:val="20"/>
          <w:szCs w:val="20"/>
          <w:lang w:eastAsia="en-IN"/>
        </w:rPr>
        <w:t xml:space="preserve"> Blumea lacera</w:t>
      </w:r>
      <w:r w:rsidRPr="00BA5B2A">
        <w:rPr>
          <w:rFonts w:ascii="Arial" w:hAnsi="Arial" w:cs="Arial"/>
          <w:color w:val="000000"/>
          <w:sz w:val="20"/>
          <w:szCs w:val="20"/>
          <w:lang w:eastAsia="en-IN"/>
        </w:rPr>
        <w:t xml:space="preserve"> showed lowest antioxidant activity. Both i.e. aqueous and ethanolic microwave assisted extracts showed higher antioxidant activity. </w:t>
      </w:r>
      <w:r w:rsidRPr="00BA5B2A">
        <w:rPr>
          <w:rFonts w:ascii="Arial" w:hAnsi="Arial" w:cs="Arial"/>
          <w:sz w:val="20"/>
          <w:szCs w:val="20"/>
        </w:rPr>
        <w:t xml:space="preserve">Similar </w:t>
      </w:r>
      <w:r w:rsidR="007B1E0F" w:rsidRPr="00BA5B2A">
        <w:rPr>
          <w:rFonts w:ascii="Arial" w:hAnsi="Arial" w:cs="Arial"/>
          <w:sz w:val="20"/>
          <w:szCs w:val="20"/>
        </w:rPr>
        <w:t xml:space="preserve">antioxidant activity of </w:t>
      </w:r>
      <w:r w:rsidR="007B1E0F" w:rsidRPr="00BA5B2A">
        <w:rPr>
          <w:rFonts w:ascii="Arial" w:hAnsi="Arial" w:cs="Arial"/>
          <w:i/>
          <w:iCs/>
          <w:sz w:val="20"/>
          <w:szCs w:val="20"/>
        </w:rPr>
        <w:t xml:space="preserve">Blumea lacera </w:t>
      </w:r>
      <w:r w:rsidRPr="00BA5B2A">
        <w:rPr>
          <w:rFonts w:ascii="Arial" w:hAnsi="Arial" w:cs="Arial"/>
          <w:sz w:val="20"/>
          <w:szCs w:val="20"/>
        </w:rPr>
        <w:t xml:space="preserve">were </w:t>
      </w:r>
      <w:r w:rsidR="007B1E0F" w:rsidRPr="00BA5B2A">
        <w:rPr>
          <w:rFonts w:ascii="Arial" w:hAnsi="Arial" w:cs="Arial"/>
          <w:sz w:val="20"/>
          <w:szCs w:val="20"/>
        </w:rPr>
        <w:t>recorded by</w:t>
      </w:r>
      <w:r w:rsidR="0025535D" w:rsidRPr="00BA5B2A">
        <w:rPr>
          <w:rFonts w:ascii="Arial" w:hAnsi="Arial" w:cs="Arial"/>
          <w:sz w:val="20"/>
          <w:szCs w:val="20"/>
        </w:rPr>
        <w:t xml:space="preserve"> Bhuiyan and Jaman 2022. I</w:t>
      </w:r>
      <w:r w:rsidRPr="00BA5B2A">
        <w:rPr>
          <w:rFonts w:ascii="Arial" w:hAnsi="Arial" w:cs="Arial"/>
          <w:sz w:val="20"/>
          <w:szCs w:val="20"/>
        </w:rPr>
        <w:t xml:space="preserve">t is observed that Microwave assisted plant extract gives the higher antioxidant </w:t>
      </w:r>
      <w:r w:rsidR="0025535D" w:rsidRPr="00BA5B2A">
        <w:rPr>
          <w:rFonts w:ascii="Arial" w:hAnsi="Arial" w:cs="Arial"/>
          <w:sz w:val="20"/>
          <w:szCs w:val="20"/>
        </w:rPr>
        <w:t>activity</w:t>
      </w:r>
      <w:r w:rsidRPr="00BA5B2A">
        <w:rPr>
          <w:rFonts w:ascii="Arial" w:hAnsi="Arial" w:cs="Arial"/>
          <w:sz w:val="20"/>
          <w:szCs w:val="20"/>
        </w:rPr>
        <w:t xml:space="preserve"> (Rahman et al.,2013).</w:t>
      </w:r>
    </w:p>
    <w:p w14:paraId="1866FAB9" w14:textId="625FB8E2" w:rsidR="00843F3F" w:rsidRPr="00BA5B2A" w:rsidRDefault="0025535D" w:rsidP="00BA5B2A">
      <w:pPr>
        <w:spacing w:after="0" w:line="360" w:lineRule="auto"/>
        <w:rPr>
          <w:rFonts w:ascii="Arial" w:hAnsi="Arial" w:cs="Arial"/>
          <w:b/>
          <w:bCs/>
          <w:sz w:val="20"/>
          <w:szCs w:val="20"/>
        </w:rPr>
      </w:pPr>
      <w:r w:rsidRPr="00BA5B2A">
        <w:rPr>
          <w:rFonts w:ascii="Arial" w:hAnsi="Arial" w:cs="Arial"/>
          <w:b/>
          <w:bCs/>
          <w:sz w:val="20"/>
          <w:szCs w:val="20"/>
        </w:rPr>
        <w:t xml:space="preserve">Table 1.  Antioxidant assay of </w:t>
      </w:r>
      <w:r w:rsidRPr="00BA5B2A">
        <w:rPr>
          <w:rFonts w:ascii="Arial" w:hAnsi="Arial" w:cs="Arial"/>
          <w:b/>
          <w:bCs/>
          <w:i/>
          <w:iCs/>
          <w:sz w:val="20"/>
          <w:szCs w:val="20"/>
        </w:rPr>
        <w:t>Blumea lacera</w:t>
      </w:r>
      <w:r w:rsidRPr="00BA5B2A">
        <w:rPr>
          <w:rFonts w:ascii="Arial" w:hAnsi="Arial" w:cs="Arial"/>
          <w:b/>
          <w:bCs/>
          <w:sz w:val="20"/>
          <w:szCs w:val="20"/>
        </w:rPr>
        <w:t xml:space="preserve"> extracts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269"/>
        <w:gridCol w:w="2699"/>
        <w:gridCol w:w="2359"/>
      </w:tblGrid>
      <w:tr w:rsidR="00843F3F" w:rsidRPr="00BA5B2A" w14:paraId="3F6838F6" w14:textId="77777777" w:rsidTr="00BA5B2A">
        <w:trPr>
          <w:jc w:val="center"/>
        </w:trPr>
        <w:tc>
          <w:tcPr>
            <w:tcW w:w="941" w:type="pct"/>
            <w:tcBorders>
              <w:top w:val="single" w:sz="4" w:space="0" w:color="auto"/>
              <w:bottom w:val="single" w:sz="4" w:space="0" w:color="auto"/>
            </w:tcBorders>
          </w:tcPr>
          <w:p w14:paraId="37DE2B48" w14:textId="13AFB12B" w:rsidR="00843F3F" w:rsidRPr="00BA5B2A" w:rsidRDefault="00843F3F" w:rsidP="00BA5B2A">
            <w:pPr>
              <w:spacing w:line="480" w:lineRule="auto"/>
              <w:rPr>
                <w:rFonts w:ascii="Arial" w:hAnsi="Arial" w:cs="Arial"/>
                <w:b/>
                <w:bCs/>
                <w:sz w:val="20"/>
                <w:szCs w:val="20"/>
              </w:rPr>
            </w:pPr>
            <w:r w:rsidRPr="00BA5B2A">
              <w:rPr>
                <w:rFonts w:ascii="Arial" w:hAnsi="Arial" w:cs="Arial"/>
                <w:b/>
                <w:bCs/>
                <w:sz w:val="20"/>
                <w:szCs w:val="20"/>
              </w:rPr>
              <w:t>Treatments</w:t>
            </w:r>
          </w:p>
        </w:tc>
        <w:tc>
          <w:tcPr>
            <w:tcW w:w="1257" w:type="pct"/>
            <w:tcBorders>
              <w:top w:val="single" w:sz="4" w:space="0" w:color="auto"/>
              <w:bottom w:val="single" w:sz="4" w:space="0" w:color="auto"/>
            </w:tcBorders>
          </w:tcPr>
          <w:p w14:paraId="562C892C"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CUPRAC</w:t>
            </w:r>
          </w:p>
          <w:p w14:paraId="612F4B3C" w14:textId="059752ED"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(µmol TE/g)</w:t>
            </w:r>
          </w:p>
        </w:tc>
        <w:tc>
          <w:tcPr>
            <w:tcW w:w="1495" w:type="pct"/>
            <w:tcBorders>
              <w:top w:val="single" w:sz="4" w:space="0" w:color="auto"/>
              <w:bottom w:val="single" w:sz="4" w:space="0" w:color="auto"/>
            </w:tcBorders>
          </w:tcPr>
          <w:p w14:paraId="1954FDD4"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FRAP</w:t>
            </w:r>
          </w:p>
          <w:p w14:paraId="6E663415" w14:textId="6C9A7C8A"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w:t>
            </w:r>
            <w:proofErr w:type="spellStart"/>
            <w:r w:rsidRPr="00BA5B2A">
              <w:rPr>
                <w:rFonts w:ascii="Arial" w:hAnsi="Arial" w:cs="Arial"/>
                <w:b/>
                <w:bCs/>
                <w:sz w:val="20"/>
                <w:szCs w:val="20"/>
              </w:rPr>
              <w:t>μmol</w:t>
            </w:r>
            <w:proofErr w:type="spellEnd"/>
            <w:r w:rsidRPr="00BA5B2A">
              <w:rPr>
                <w:rFonts w:ascii="Arial" w:hAnsi="Arial" w:cs="Arial"/>
                <w:b/>
                <w:bCs/>
                <w:sz w:val="20"/>
                <w:szCs w:val="20"/>
              </w:rPr>
              <w:t>/mL)</w:t>
            </w:r>
          </w:p>
        </w:tc>
        <w:tc>
          <w:tcPr>
            <w:tcW w:w="1308" w:type="pct"/>
            <w:tcBorders>
              <w:top w:val="single" w:sz="4" w:space="0" w:color="auto"/>
              <w:bottom w:val="single" w:sz="4" w:space="0" w:color="auto"/>
            </w:tcBorders>
          </w:tcPr>
          <w:p w14:paraId="7DA8A1C1"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DPPH</w:t>
            </w:r>
          </w:p>
          <w:p w14:paraId="61E8EA0F" w14:textId="49527168"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(IC</w:t>
            </w:r>
            <w:r w:rsidRPr="00BA5B2A">
              <w:rPr>
                <w:rFonts w:ascii="Arial" w:hAnsi="Arial" w:cs="Arial"/>
                <w:b/>
                <w:bCs/>
                <w:sz w:val="20"/>
                <w:szCs w:val="20"/>
                <w:vertAlign w:val="subscript"/>
              </w:rPr>
              <w:t>50</w:t>
            </w:r>
            <w:r w:rsidRPr="00BA5B2A">
              <w:rPr>
                <w:rFonts w:ascii="Arial" w:hAnsi="Arial" w:cs="Arial"/>
                <w:b/>
                <w:bCs/>
                <w:sz w:val="20"/>
                <w:szCs w:val="20"/>
              </w:rPr>
              <w:t xml:space="preserve"> µg/ml)</w:t>
            </w:r>
          </w:p>
        </w:tc>
      </w:tr>
      <w:tr w:rsidR="00843F3F" w:rsidRPr="00BA5B2A" w14:paraId="59430F89" w14:textId="77777777" w:rsidTr="00BA5B2A">
        <w:trPr>
          <w:jc w:val="center"/>
        </w:trPr>
        <w:tc>
          <w:tcPr>
            <w:tcW w:w="941" w:type="pct"/>
            <w:tcBorders>
              <w:top w:val="single" w:sz="4" w:space="0" w:color="auto"/>
            </w:tcBorders>
            <w:vAlign w:val="center"/>
          </w:tcPr>
          <w:p w14:paraId="1C5E0458" w14:textId="43706685"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T1 </w:t>
            </w:r>
          </w:p>
        </w:tc>
        <w:tc>
          <w:tcPr>
            <w:tcW w:w="1257" w:type="pct"/>
            <w:tcBorders>
              <w:top w:val="single" w:sz="4" w:space="0" w:color="auto"/>
            </w:tcBorders>
            <w:vAlign w:val="center"/>
          </w:tcPr>
          <w:p w14:paraId="5DD968AD" w14:textId="57AA8987"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7.900</w:t>
            </w:r>
          </w:p>
        </w:tc>
        <w:tc>
          <w:tcPr>
            <w:tcW w:w="1495" w:type="pct"/>
            <w:tcBorders>
              <w:top w:val="single" w:sz="4" w:space="0" w:color="auto"/>
            </w:tcBorders>
            <w:vAlign w:val="center"/>
          </w:tcPr>
          <w:p w14:paraId="7891A456" w14:textId="446ADD67" w:rsidR="00843F3F" w:rsidRPr="00BA5B2A" w:rsidRDefault="00843F3F" w:rsidP="00BA5B2A">
            <w:pPr>
              <w:spacing w:line="480" w:lineRule="auto"/>
              <w:jc w:val="center"/>
              <w:rPr>
                <w:rFonts w:ascii="Arial" w:hAnsi="Arial" w:cs="Arial"/>
                <w:b/>
                <w:bCs/>
                <w:sz w:val="20"/>
                <w:szCs w:val="20"/>
              </w:rPr>
            </w:pPr>
            <m:oMathPara>
              <m:oMath>
                <m:r>
                  <m:rPr>
                    <m:sty m:val="p"/>
                  </m:rPr>
                  <w:rPr>
                    <w:rFonts w:ascii="Cambria Math" w:hAnsi="Cambria Math" w:cs="Arial"/>
                    <w:color w:val="000000"/>
                    <w:sz w:val="20"/>
                    <w:szCs w:val="20"/>
                  </w:rPr>
                  <m:t>9.367</m:t>
                </m:r>
              </m:oMath>
            </m:oMathPara>
          </w:p>
        </w:tc>
        <w:tc>
          <w:tcPr>
            <w:tcW w:w="1308" w:type="pct"/>
            <w:tcBorders>
              <w:top w:val="single" w:sz="4" w:space="0" w:color="auto"/>
            </w:tcBorders>
            <w:vAlign w:val="center"/>
          </w:tcPr>
          <w:p w14:paraId="065A823D" w14:textId="52BC9EB2"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13.56</w:t>
            </w:r>
          </w:p>
        </w:tc>
      </w:tr>
      <w:tr w:rsidR="00843F3F" w:rsidRPr="00BA5B2A" w14:paraId="2448156B" w14:textId="77777777" w:rsidTr="00BA5B2A">
        <w:trPr>
          <w:jc w:val="center"/>
        </w:trPr>
        <w:tc>
          <w:tcPr>
            <w:tcW w:w="941" w:type="pct"/>
            <w:vAlign w:val="center"/>
          </w:tcPr>
          <w:p w14:paraId="7CB7EF81" w14:textId="4A19C28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T2 </w:t>
            </w:r>
          </w:p>
        </w:tc>
        <w:tc>
          <w:tcPr>
            <w:tcW w:w="1257" w:type="pct"/>
            <w:vAlign w:val="center"/>
          </w:tcPr>
          <w:p w14:paraId="376C27EB" w14:textId="6EC4C68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82.670</w:t>
            </w:r>
          </w:p>
        </w:tc>
        <w:tc>
          <w:tcPr>
            <w:tcW w:w="1495" w:type="pct"/>
            <w:vAlign w:val="center"/>
          </w:tcPr>
          <w:p w14:paraId="4B44262E" w14:textId="0E01A88D"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99.643</m:t>
                </m:r>
              </m:oMath>
            </m:oMathPara>
          </w:p>
        </w:tc>
        <w:tc>
          <w:tcPr>
            <w:tcW w:w="1308" w:type="pct"/>
            <w:vAlign w:val="center"/>
          </w:tcPr>
          <w:p w14:paraId="10799B50" w14:textId="70ABEBF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19.51</w:t>
            </w:r>
          </w:p>
        </w:tc>
      </w:tr>
      <w:tr w:rsidR="00843F3F" w:rsidRPr="00BA5B2A" w14:paraId="10639A56" w14:textId="77777777" w:rsidTr="00BA5B2A">
        <w:trPr>
          <w:jc w:val="center"/>
        </w:trPr>
        <w:tc>
          <w:tcPr>
            <w:tcW w:w="941" w:type="pct"/>
            <w:vAlign w:val="center"/>
          </w:tcPr>
          <w:p w14:paraId="7C6A7D0A" w14:textId="5948701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T3 </w:t>
            </w:r>
          </w:p>
        </w:tc>
        <w:tc>
          <w:tcPr>
            <w:tcW w:w="1257" w:type="pct"/>
            <w:vAlign w:val="center"/>
          </w:tcPr>
          <w:p w14:paraId="1C4BDA4D" w14:textId="375E5E43"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70.890</w:t>
            </w:r>
          </w:p>
        </w:tc>
        <w:tc>
          <w:tcPr>
            <w:tcW w:w="1495" w:type="pct"/>
            <w:vAlign w:val="center"/>
          </w:tcPr>
          <w:p w14:paraId="25028495" w14:textId="3A530C34"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80.35</m:t>
                </m:r>
              </m:oMath>
            </m:oMathPara>
          </w:p>
        </w:tc>
        <w:tc>
          <w:tcPr>
            <w:tcW w:w="1308" w:type="pct"/>
            <w:vAlign w:val="center"/>
          </w:tcPr>
          <w:p w14:paraId="6CA4FBFA" w14:textId="1F07F4E5"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15.43</w:t>
            </w:r>
          </w:p>
        </w:tc>
      </w:tr>
      <w:tr w:rsidR="00843F3F" w:rsidRPr="00BA5B2A" w14:paraId="18800122" w14:textId="77777777" w:rsidTr="00BA5B2A">
        <w:trPr>
          <w:jc w:val="center"/>
        </w:trPr>
        <w:tc>
          <w:tcPr>
            <w:tcW w:w="941" w:type="pct"/>
            <w:tcBorders>
              <w:bottom w:val="single" w:sz="4" w:space="0" w:color="auto"/>
            </w:tcBorders>
            <w:vAlign w:val="center"/>
          </w:tcPr>
          <w:p w14:paraId="69623847" w14:textId="4B00DAED"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T4 </w:t>
            </w:r>
          </w:p>
        </w:tc>
        <w:tc>
          <w:tcPr>
            <w:tcW w:w="1257" w:type="pct"/>
            <w:tcBorders>
              <w:bottom w:val="single" w:sz="4" w:space="0" w:color="auto"/>
            </w:tcBorders>
            <w:vAlign w:val="center"/>
          </w:tcPr>
          <w:p w14:paraId="7815F6AC" w14:textId="3EB6D3F9"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100.877</w:t>
            </w:r>
          </w:p>
        </w:tc>
        <w:tc>
          <w:tcPr>
            <w:tcW w:w="1495" w:type="pct"/>
            <w:tcBorders>
              <w:bottom w:val="single" w:sz="4" w:space="0" w:color="auto"/>
            </w:tcBorders>
            <w:vAlign w:val="center"/>
          </w:tcPr>
          <w:p w14:paraId="7DA5207D" w14:textId="06EED738"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104.75</m:t>
                </m:r>
              </m:oMath>
            </m:oMathPara>
          </w:p>
        </w:tc>
        <w:tc>
          <w:tcPr>
            <w:tcW w:w="1308" w:type="pct"/>
            <w:tcBorders>
              <w:bottom w:val="single" w:sz="4" w:space="0" w:color="auto"/>
            </w:tcBorders>
            <w:vAlign w:val="center"/>
          </w:tcPr>
          <w:p w14:paraId="42DC4CED" w14:textId="13C33811"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22.673</w:t>
            </w:r>
          </w:p>
        </w:tc>
      </w:tr>
    </w:tbl>
    <w:p w14:paraId="048369AE" w14:textId="4921696B" w:rsidR="00843F3F" w:rsidRPr="00BA5B2A" w:rsidRDefault="00843F3F" w:rsidP="00877E62">
      <w:pPr>
        <w:spacing w:after="0" w:line="360" w:lineRule="auto"/>
        <w:jc w:val="both"/>
        <w:rPr>
          <w:rFonts w:ascii="Arial" w:hAnsi="Arial" w:cs="Arial"/>
          <w:sz w:val="20"/>
          <w:szCs w:val="20"/>
        </w:rPr>
      </w:pPr>
      <w:r w:rsidRPr="00BA5B2A">
        <w:rPr>
          <w:rFonts w:ascii="Arial" w:hAnsi="Arial" w:cs="Arial"/>
          <w:sz w:val="20"/>
          <w:szCs w:val="20"/>
        </w:rPr>
        <w:t xml:space="preserve">T1= Aqueous </w:t>
      </w:r>
      <w:r w:rsidR="00F97563" w:rsidRPr="00BA5B2A">
        <w:rPr>
          <w:rFonts w:ascii="Arial" w:hAnsi="Arial" w:cs="Arial"/>
          <w:sz w:val="20"/>
          <w:szCs w:val="20"/>
        </w:rPr>
        <w:t xml:space="preserve">extract of </w:t>
      </w:r>
      <w:r w:rsidRPr="00BA5B2A">
        <w:rPr>
          <w:rFonts w:ascii="Arial" w:hAnsi="Arial" w:cs="Arial"/>
          <w:sz w:val="20"/>
          <w:szCs w:val="20"/>
        </w:rPr>
        <w:t xml:space="preserve">Blumea lacera, T2= </w:t>
      </w:r>
      <w:proofErr w:type="spellStart"/>
      <w:r w:rsidR="00F97563" w:rsidRPr="00BA5B2A">
        <w:rPr>
          <w:rFonts w:ascii="Arial" w:hAnsi="Arial" w:cs="Arial"/>
          <w:sz w:val="20"/>
          <w:szCs w:val="20"/>
        </w:rPr>
        <w:t>Ethanolic</w:t>
      </w:r>
      <w:proofErr w:type="spellEnd"/>
      <w:r w:rsidR="00F97563" w:rsidRPr="00BA5B2A">
        <w:rPr>
          <w:rFonts w:ascii="Arial" w:hAnsi="Arial" w:cs="Arial"/>
          <w:sz w:val="20"/>
          <w:szCs w:val="20"/>
        </w:rPr>
        <w:t xml:space="preserve"> (80%) e</w:t>
      </w:r>
      <w:r w:rsidRPr="00BA5B2A">
        <w:rPr>
          <w:rFonts w:ascii="Arial" w:hAnsi="Arial" w:cs="Arial"/>
          <w:sz w:val="20"/>
          <w:szCs w:val="20"/>
        </w:rPr>
        <w:t xml:space="preserve">xtract of Blumea lacera, T3= Microwave assisted </w:t>
      </w:r>
      <w:r w:rsidR="00F97563" w:rsidRPr="00BA5B2A">
        <w:rPr>
          <w:rFonts w:ascii="Arial" w:hAnsi="Arial" w:cs="Arial"/>
          <w:sz w:val="20"/>
          <w:szCs w:val="20"/>
        </w:rPr>
        <w:t>a</w:t>
      </w:r>
      <w:r w:rsidRPr="00BA5B2A">
        <w:rPr>
          <w:rFonts w:ascii="Arial" w:hAnsi="Arial" w:cs="Arial"/>
          <w:sz w:val="20"/>
          <w:szCs w:val="20"/>
        </w:rPr>
        <w:t xml:space="preserve">queous </w:t>
      </w:r>
      <w:r w:rsidR="00F97563" w:rsidRPr="00BA5B2A">
        <w:rPr>
          <w:rFonts w:ascii="Arial" w:hAnsi="Arial" w:cs="Arial"/>
          <w:sz w:val="20"/>
          <w:szCs w:val="20"/>
        </w:rPr>
        <w:t xml:space="preserve">extract of </w:t>
      </w:r>
      <w:r w:rsidRPr="00BA5B2A">
        <w:rPr>
          <w:rFonts w:ascii="Arial" w:hAnsi="Arial" w:cs="Arial"/>
          <w:sz w:val="20"/>
          <w:szCs w:val="20"/>
        </w:rPr>
        <w:t>Blumea lacera and T4 =</w:t>
      </w:r>
      <w:r w:rsidR="00F97563" w:rsidRPr="00BA5B2A">
        <w:rPr>
          <w:rFonts w:ascii="Arial" w:hAnsi="Arial" w:cs="Arial"/>
          <w:sz w:val="20"/>
          <w:szCs w:val="20"/>
        </w:rPr>
        <w:t xml:space="preserve"> Microwave </w:t>
      </w:r>
      <w:r w:rsidR="00C42289" w:rsidRPr="00BA5B2A">
        <w:rPr>
          <w:rFonts w:ascii="Arial" w:hAnsi="Arial" w:cs="Arial"/>
          <w:sz w:val="20"/>
          <w:szCs w:val="20"/>
        </w:rPr>
        <w:t>assisted ethanolic</w:t>
      </w:r>
      <w:r w:rsidR="00F97563" w:rsidRPr="00BA5B2A">
        <w:rPr>
          <w:rFonts w:ascii="Arial" w:hAnsi="Arial" w:cs="Arial"/>
          <w:sz w:val="20"/>
          <w:szCs w:val="20"/>
        </w:rPr>
        <w:t xml:space="preserve"> (80%) extract of Blumea lacera. </w:t>
      </w:r>
      <w:r w:rsidRPr="00BA5B2A">
        <w:rPr>
          <w:rFonts w:ascii="Arial" w:hAnsi="Arial" w:cs="Arial"/>
          <w:sz w:val="20"/>
          <w:szCs w:val="20"/>
        </w:rPr>
        <w:t xml:space="preserve"> </w:t>
      </w:r>
    </w:p>
    <w:p w14:paraId="3E412825" w14:textId="77777777" w:rsidR="00877E62" w:rsidRDefault="00877E62" w:rsidP="00877E62">
      <w:pPr>
        <w:spacing w:after="0" w:line="480" w:lineRule="auto"/>
        <w:jc w:val="both"/>
        <w:rPr>
          <w:rFonts w:ascii="Times New Roman" w:hAnsi="Times New Roman" w:cs="Times New Roman"/>
          <w:b/>
          <w:bCs/>
          <w:sz w:val="24"/>
          <w:szCs w:val="24"/>
        </w:rPr>
      </w:pPr>
    </w:p>
    <w:p w14:paraId="04B87234" w14:textId="1D12402F" w:rsidR="00C42289" w:rsidRPr="00BA5B2A" w:rsidRDefault="00BA5B2A" w:rsidP="00877E62">
      <w:pPr>
        <w:spacing w:after="0" w:line="480" w:lineRule="auto"/>
        <w:jc w:val="both"/>
        <w:rPr>
          <w:rFonts w:ascii="Arial" w:hAnsi="Arial" w:cs="Arial"/>
          <w:b/>
          <w:bCs/>
        </w:rPr>
      </w:pPr>
      <w:r w:rsidRPr="00BA5B2A">
        <w:rPr>
          <w:rFonts w:ascii="Arial" w:hAnsi="Arial" w:cs="Arial"/>
          <w:b/>
          <w:bCs/>
        </w:rPr>
        <w:t xml:space="preserve">3.2 </w:t>
      </w:r>
      <w:r w:rsidR="00C42289" w:rsidRPr="00BA5B2A">
        <w:rPr>
          <w:rFonts w:ascii="Arial" w:hAnsi="Arial" w:cs="Arial"/>
          <w:b/>
          <w:bCs/>
        </w:rPr>
        <w:t xml:space="preserve">Antimicrobial activity of </w:t>
      </w:r>
      <w:r w:rsidR="00C42289" w:rsidRPr="00BA5B2A">
        <w:rPr>
          <w:rFonts w:ascii="Arial" w:hAnsi="Arial" w:cs="Arial"/>
          <w:b/>
          <w:bCs/>
          <w:i/>
          <w:iCs/>
        </w:rPr>
        <w:t>Blumea lacera</w:t>
      </w:r>
      <w:r w:rsidR="00C42289" w:rsidRPr="00BA5B2A">
        <w:rPr>
          <w:rFonts w:ascii="Arial" w:hAnsi="Arial" w:cs="Arial"/>
          <w:b/>
          <w:bCs/>
        </w:rPr>
        <w:t xml:space="preserve"> extracts</w:t>
      </w:r>
    </w:p>
    <w:p w14:paraId="7F6E6FD8" w14:textId="730918D6" w:rsidR="00C42289" w:rsidRPr="00BA5B2A" w:rsidRDefault="00C42289" w:rsidP="00BA5B2A">
      <w:pPr>
        <w:spacing w:after="0" w:line="360" w:lineRule="auto"/>
        <w:ind w:firstLine="720"/>
        <w:jc w:val="both"/>
        <w:rPr>
          <w:rFonts w:ascii="Arial" w:hAnsi="Arial" w:cs="Arial"/>
          <w:sz w:val="20"/>
          <w:szCs w:val="20"/>
        </w:rPr>
      </w:pPr>
      <w:r w:rsidRPr="00BA5B2A">
        <w:rPr>
          <w:rFonts w:ascii="Arial" w:hAnsi="Arial" w:cs="Arial"/>
          <w:sz w:val="20"/>
          <w:szCs w:val="20"/>
        </w:rPr>
        <w:lastRenderedPageBreak/>
        <w:t xml:space="preserve">The Antimicrobial activity of Blumea lacera extracts against Staphylococcus aureus and Escherichia coli was screened. Treatment T4 demonstrates the most pronounced activity, with inhibition zones of 20.23 mm for S. aureus and 18.46 mm for E. coli, indicating superior efficacy relative to the other treatments (Table 2). Singh et al., 2010 screened antimicrobial potential of </w:t>
      </w:r>
      <w:r w:rsidR="006E1A0C" w:rsidRPr="00BA5B2A">
        <w:rPr>
          <w:rFonts w:ascii="Arial" w:hAnsi="Arial" w:cs="Arial"/>
          <w:sz w:val="20"/>
          <w:szCs w:val="20"/>
        </w:rPr>
        <w:t xml:space="preserve">Blumea lacera extract and reported strong antimicrobial activity against bacterial and Fungi. Results also reviewed that the extract prepared by microwave assistance possesses higher antimicrobial activity than other extract. In microwave assisted extract, higher amount of phytochemicals </w:t>
      </w:r>
      <w:proofErr w:type="gramStart"/>
      <w:r w:rsidR="006E1A0C" w:rsidRPr="00BA5B2A">
        <w:rPr>
          <w:rFonts w:ascii="Arial" w:hAnsi="Arial" w:cs="Arial"/>
          <w:sz w:val="20"/>
          <w:szCs w:val="20"/>
        </w:rPr>
        <w:t>are</w:t>
      </w:r>
      <w:proofErr w:type="gramEnd"/>
      <w:r w:rsidR="006E1A0C" w:rsidRPr="00BA5B2A">
        <w:rPr>
          <w:rFonts w:ascii="Arial" w:hAnsi="Arial" w:cs="Arial"/>
          <w:sz w:val="20"/>
          <w:szCs w:val="20"/>
        </w:rPr>
        <w:t xml:space="preserve"> released in extract and hence gives higher zone of inhibition against tested organisms</w:t>
      </w:r>
      <w:r w:rsidR="00C5648B" w:rsidRPr="00BA5B2A">
        <w:rPr>
          <w:rFonts w:ascii="Arial" w:hAnsi="Arial" w:cs="Arial"/>
          <w:sz w:val="20"/>
          <w:szCs w:val="20"/>
        </w:rPr>
        <w:t xml:space="preserve"> (Aleman et al., 2023)</w:t>
      </w:r>
      <w:r w:rsidR="006E1A0C" w:rsidRPr="00BA5B2A">
        <w:rPr>
          <w:rFonts w:ascii="Arial" w:hAnsi="Arial" w:cs="Arial"/>
          <w:sz w:val="20"/>
          <w:szCs w:val="20"/>
        </w:rPr>
        <w:t xml:space="preserve">.     </w:t>
      </w:r>
    </w:p>
    <w:p w14:paraId="3B97A415" w14:textId="6A725B1A" w:rsidR="00C42289" w:rsidRPr="00BA5B2A" w:rsidRDefault="00C42289" w:rsidP="00877E62">
      <w:pPr>
        <w:spacing w:after="0" w:line="360" w:lineRule="auto"/>
        <w:jc w:val="both"/>
        <w:rPr>
          <w:rFonts w:ascii="Times New Roman" w:hAnsi="Times New Roman" w:cs="Times New Roman"/>
          <w:b/>
          <w:bCs/>
          <w:sz w:val="24"/>
          <w:szCs w:val="24"/>
        </w:rPr>
      </w:pPr>
      <w:r w:rsidRPr="00BA5B2A">
        <w:rPr>
          <w:rFonts w:ascii="Times New Roman" w:hAnsi="Times New Roman" w:cs="Times New Roman"/>
          <w:b/>
          <w:bCs/>
          <w:sz w:val="24"/>
          <w:szCs w:val="24"/>
        </w:rPr>
        <w:t xml:space="preserve">Table 2.  </w:t>
      </w:r>
      <w:r w:rsidRPr="00BA5B2A">
        <w:rPr>
          <w:rFonts w:ascii="Times New Roman" w:hAnsi="Times New Roman" w:cs="Times New Roman"/>
          <w:b/>
          <w:bCs/>
          <w:noProof/>
        </w:rPr>
        <w:t>Antimicrobial Assay of Blumea lacera leaves extract</w:t>
      </w:r>
    </w:p>
    <w:tbl>
      <w:tblPr>
        <w:tblStyle w:val="TableGrid"/>
        <w:tblpPr w:leftFromText="180" w:rightFromText="180" w:vertAnchor="text" w:horzAnchor="margin" w:tblpY="-29"/>
        <w:tblW w:w="93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3658"/>
        <w:gridCol w:w="2714"/>
      </w:tblGrid>
      <w:tr w:rsidR="00C42289" w:rsidRPr="00BA5B2A" w14:paraId="41C76C56" w14:textId="77777777" w:rsidTr="00BA5B2A">
        <w:trPr>
          <w:trHeight w:val="414"/>
        </w:trPr>
        <w:tc>
          <w:tcPr>
            <w:tcW w:w="0" w:type="auto"/>
            <w:vMerge w:val="restart"/>
            <w:tcBorders>
              <w:top w:val="single" w:sz="4" w:space="0" w:color="auto"/>
              <w:bottom w:val="nil"/>
            </w:tcBorders>
          </w:tcPr>
          <w:p w14:paraId="437E980A" w14:textId="77777777"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lang w:eastAsia="en-IN"/>
              </w:rPr>
              <w:t>Treatment</w:t>
            </w:r>
          </w:p>
        </w:tc>
        <w:tc>
          <w:tcPr>
            <w:tcW w:w="0" w:type="auto"/>
            <w:gridSpan w:val="2"/>
            <w:tcBorders>
              <w:top w:val="single" w:sz="4" w:space="0" w:color="auto"/>
              <w:bottom w:val="single" w:sz="4" w:space="0" w:color="auto"/>
            </w:tcBorders>
          </w:tcPr>
          <w:p w14:paraId="27534D41" w14:textId="13E673B6"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Zone of Inhibitions (mm)</w:t>
            </w:r>
          </w:p>
        </w:tc>
      </w:tr>
      <w:tr w:rsidR="00C42289" w:rsidRPr="00BA5B2A" w14:paraId="0FDA5E6C" w14:textId="77777777" w:rsidTr="00BA5B2A">
        <w:trPr>
          <w:trHeight w:val="414"/>
        </w:trPr>
        <w:tc>
          <w:tcPr>
            <w:tcW w:w="0" w:type="auto"/>
            <w:vMerge/>
            <w:tcBorders>
              <w:bottom w:val="single" w:sz="4" w:space="0" w:color="auto"/>
            </w:tcBorders>
          </w:tcPr>
          <w:p w14:paraId="331BBB4F" w14:textId="77777777" w:rsidR="00C42289" w:rsidRPr="00BA5B2A" w:rsidRDefault="00C42289" w:rsidP="00BA5B2A">
            <w:pPr>
              <w:pStyle w:val="BodyText"/>
              <w:spacing w:line="480" w:lineRule="auto"/>
              <w:jc w:val="center"/>
              <w:rPr>
                <w:rFonts w:ascii="Arial" w:hAnsi="Arial" w:cs="Arial"/>
                <w:b/>
                <w:bCs/>
                <w:sz w:val="20"/>
                <w:szCs w:val="20"/>
                <w:lang w:eastAsia="en-IN"/>
              </w:rPr>
            </w:pPr>
          </w:p>
        </w:tc>
        <w:tc>
          <w:tcPr>
            <w:tcW w:w="0" w:type="auto"/>
            <w:tcBorders>
              <w:top w:val="single" w:sz="4" w:space="0" w:color="auto"/>
              <w:bottom w:val="single" w:sz="4" w:space="0" w:color="auto"/>
            </w:tcBorders>
          </w:tcPr>
          <w:p w14:paraId="49EDA7A1" w14:textId="0E09820C"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S. aureus</w:t>
            </w:r>
          </w:p>
        </w:tc>
        <w:tc>
          <w:tcPr>
            <w:tcW w:w="0" w:type="auto"/>
            <w:tcBorders>
              <w:top w:val="single" w:sz="4" w:space="0" w:color="auto"/>
              <w:bottom w:val="single" w:sz="4" w:space="0" w:color="auto"/>
            </w:tcBorders>
          </w:tcPr>
          <w:p w14:paraId="3D44B4D7" w14:textId="1DCEC3BA"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E. coli</w:t>
            </w:r>
          </w:p>
        </w:tc>
      </w:tr>
      <w:tr w:rsidR="00C42289" w:rsidRPr="00BA5B2A" w14:paraId="4D0A698B" w14:textId="77777777" w:rsidTr="00BA5B2A">
        <w:trPr>
          <w:trHeight w:val="155"/>
        </w:trPr>
        <w:tc>
          <w:tcPr>
            <w:tcW w:w="0" w:type="auto"/>
            <w:tcBorders>
              <w:top w:val="single" w:sz="4" w:space="0" w:color="auto"/>
              <w:bottom w:val="nil"/>
            </w:tcBorders>
            <w:vAlign w:val="center"/>
          </w:tcPr>
          <w:p w14:paraId="1A940226" w14:textId="54A56066"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T1 </w:t>
            </w:r>
          </w:p>
        </w:tc>
        <w:tc>
          <w:tcPr>
            <w:tcW w:w="0" w:type="auto"/>
            <w:tcBorders>
              <w:top w:val="single" w:sz="4" w:space="0" w:color="auto"/>
              <w:bottom w:val="nil"/>
            </w:tcBorders>
            <w:vAlign w:val="center"/>
          </w:tcPr>
          <w:p w14:paraId="3B233CA7"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12.203</w:t>
            </w:r>
          </w:p>
        </w:tc>
        <w:tc>
          <w:tcPr>
            <w:tcW w:w="0" w:type="auto"/>
            <w:tcBorders>
              <w:top w:val="single" w:sz="4" w:space="0" w:color="auto"/>
              <w:bottom w:val="nil"/>
            </w:tcBorders>
            <w:vAlign w:val="center"/>
          </w:tcPr>
          <w:p w14:paraId="51DAAC22"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10.67</w:t>
            </w:r>
          </w:p>
        </w:tc>
      </w:tr>
      <w:tr w:rsidR="00C42289" w:rsidRPr="00BA5B2A" w14:paraId="13D9D2FA" w14:textId="77777777" w:rsidTr="00BA5B2A">
        <w:trPr>
          <w:trHeight w:val="146"/>
        </w:trPr>
        <w:tc>
          <w:tcPr>
            <w:tcW w:w="0" w:type="auto"/>
            <w:tcBorders>
              <w:top w:val="nil"/>
            </w:tcBorders>
            <w:vAlign w:val="center"/>
          </w:tcPr>
          <w:p w14:paraId="237FE77E" w14:textId="531FAF5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T2 </w:t>
            </w:r>
          </w:p>
        </w:tc>
        <w:tc>
          <w:tcPr>
            <w:tcW w:w="0" w:type="auto"/>
            <w:tcBorders>
              <w:top w:val="nil"/>
            </w:tcBorders>
            <w:vAlign w:val="center"/>
          </w:tcPr>
          <w:p w14:paraId="7CE0991F"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13.67</w:t>
            </w:r>
          </w:p>
        </w:tc>
        <w:tc>
          <w:tcPr>
            <w:tcW w:w="0" w:type="auto"/>
            <w:tcBorders>
              <w:top w:val="nil"/>
            </w:tcBorders>
            <w:vAlign w:val="center"/>
          </w:tcPr>
          <w:p w14:paraId="4F5F3DFC"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13.667</w:t>
            </w:r>
          </w:p>
        </w:tc>
      </w:tr>
      <w:tr w:rsidR="00C42289" w:rsidRPr="00BA5B2A" w14:paraId="135E7084" w14:textId="77777777" w:rsidTr="00BA5B2A">
        <w:trPr>
          <w:trHeight w:val="155"/>
        </w:trPr>
        <w:tc>
          <w:tcPr>
            <w:tcW w:w="0" w:type="auto"/>
            <w:vAlign w:val="center"/>
          </w:tcPr>
          <w:p w14:paraId="267F7FE9" w14:textId="054D797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T3 </w:t>
            </w:r>
          </w:p>
        </w:tc>
        <w:tc>
          <w:tcPr>
            <w:tcW w:w="0" w:type="auto"/>
            <w:vAlign w:val="center"/>
          </w:tcPr>
          <w:p w14:paraId="045AE53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15.56</w:t>
            </w:r>
          </w:p>
        </w:tc>
        <w:tc>
          <w:tcPr>
            <w:tcW w:w="0" w:type="auto"/>
            <w:vAlign w:val="center"/>
          </w:tcPr>
          <w:p w14:paraId="2E19159A"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14.67</w:t>
            </w:r>
          </w:p>
        </w:tc>
      </w:tr>
      <w:tr w:rsidR="00C42289" w:rsidRPr="00BA5B2A" w14:paraId="1BC5DEB9" w14:textId="77777777" w:rsidTr="00BA5B2A">
        <w:trPr>
          <w:trHeight w:val="155"/>
        </w:trPr>
        <w:tc>
          <w:tcPr>
            <w:tcW w:w="0" w:type="auto"/>
            <w:vAlign w:val="center"/>
          </w:tcPr>
          <w:p w14:paraId="290F3AF1" w14:textId="0B70D99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T4 </w:t>
            </w:r>
          </w:p>
        </w:tc>
        <w:tc>
          <w:tcPr>
            <w:tcW w:w="0" w:type="auto"/>
            <w:vAlign w:val="center"/>
          </w:tcPr>
          <w:p w14:paraId="4854F1D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20.23</w:t>
            </w:r>
          </w:p>
        </w:tc>
        <w:tc>
          <w:tcPr>
            <w:tcW w:w="0" w:type="auto"/>
            <w:vAlign w:val="center"/>
          </w:tcPr>
          <w:p w14:paraId="7DCF7B9B"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18.46</w:t>
            </w:r>
          </w:p>
        </w:tc>
      </w:tr>
    </w:tbl>
    <w:p w14:paraId="793F6453" w14:textId="0FF8C0D6" w:rsidR="00C42289" w:rsidRPr="00BA5B2A" w:rsidRDefault="00C42289" w:rsidP="00877E62">
      <w:pPr>
        <w:spacing w:after="0" w:line="360" w:lineRule="auto"/>
        <w:jc w:val="both"/>
        <w:rPr>
          <w:rFonts w:ascii="Arial" w:hAnsi="Arial" w:cs="Arial"/>
          <w:sz w:val="20"/>
          <w:szCs w:val="20"/>
        </w:rPr>
      </w:pPr>
      <w:r w:rsidRPr="00BA5B2A">
        <w:rPr>
          <w:rFonts w:ascii="Arial" w:hAnsi="Arial" w:cs="Arial"/>
          <w:sz w:val="20"/>
          <w:szCs w:val="20"/>
        </w:rPr>
        <w:t xml:space="preserve">T1= Aqueous extract of Blumea lacera, T2= </w:t>
      </w:r>
      <w:proofErr w:type="spellStart"/>
      <w:r w:rsidRPr="00BA5B2A">
        <w:rPr>
          <w:rFonts w:ascii="Arial" w:hAnsi="Arial" w:cs="Arial"/>
          <w:sz w:val="20"/>
          <w:szCs w:val="20"/>
        </w:rPr>
        <w:t>Ethanolic</w:t>
      </w:r>
      <w:proofErr w:type="spellEnd"/>
      <w:r w:rsidRPr="00BA5B2A">
        <w:rPr>
          <w:rFonts w:ascii="Arial" w:hAnsi="Arial" w:cs="Arial"/>
          <w:sz w:val="20"/>
          <w:szCs w:val="20"/>
        </w:rPr>
        <w:t xml:space="preserve"> (80%) extract of Blumea lacera, T3= Microwave assisted aqueous extract of Blumea lacera and T4 = Microwave assisted ethanolic (80%) extract of Blumea lacera.  </w:t>
      </w:r>
    </w:p>
    <w:p w14:paraId="13D19236" w14:textId="035B72C8" w:rsidR="00C42289" w:rsidRPr="00BA5B2A" w:rsidRDefault="006A0A48"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The results of antioxidant and antimicrobial activity of extract sample T4, which microwave assisted ethanolic (80%) extract of Blumea lacera showed higher antioxidant activity and highest zone of inhibition against tested organisms. So, the extract sample T4 was used for the preservation of mackerel steaks.   </w:t>
      </w:r>
    </w:p>
    <w:p w14:paraId="15F4624F" w14:textId="4F6DEE62" w:rsidR="00410D80" w:rsidRPr="00BA5B2A" w:rsidRDefault="00BA5B2A" w:rsidP="00877E62">
      <w:pPr>
        <w:spacing w:after="0" w:line="480" w:lineRule="auto"/>
        <w:jc w:val="both"/>
        <w:rPr>
          <w:rFonts w:ascii="Arial" w:hAnsi="Arial" w:cs="Arial"/>
          <w:b/>
          <w:bCs/>
        </w:rPr>
      </w:pPr>
      <w:r w:rsidRPr="00BA5B2A">
        <w:rPr>
          <w:rFonts w:ascii="Arial" w:hAnsi="Arial" w:cs="Arial"/>
          <w:b/>
          <w:bCs/>
        </w:rPr>
        <w:t xml:space="preserve">3.3 </w:t>
      </w:r>
      <w:r w:rsidR="00480EEE" w:rsidRPr="00BA5B2A">
        <w:rPr>
          <w:rFonts w:ascii="Arial" w:hAnsi="Arial" w:cs="Arial"/>
          <w:b/>
          <w:bCs/>
        </w:rPr>
        <w:t xml:space="preserve">Phytochemical composition of </w:t>
      </w:r>
      <w:r w:rsidR="00973369" w:rsidRPr="00BA5B2A">
        <w:rPr>
          <w:rFonts w:ascii="Arial" w:hAnsi="Arial" w:cs="Arial"/>
          <w:b/>
          <w:bCs/>
          <w:i/>
          <w:iCs/>
        </w:rPr>
        <w:t>Blumea lacera</w:t>
      </w:r>
      <w:r w:rsidR="00480EEE" w:rsidRPr="00BA5B2A">
        <w:rPr>
          <w:rFonts w:ascii="Arial" w:hAnsi="Arial" w:cs="Arial"/>
          <w:b/>
          <w:bCs/>
        </w:rPr>
        <w:t xml:space="preserve"> </w:t>
      </w:r>
    </w:p>
    <w:p w14:paraId="6F4407B2" w14:textId="4587255E" w:rsidR="00877E62" w:rsidRPr="00BA5B2A" w:rsidRDefault="00410D80" w:rsidP="00BA5B2A">
      <w:pPr>
        <w:pStyle w:val="BodyText"/>
        <w:spacing w:line="480" w:lineRule="auto"/>
        <w:ind w:firstLine="720"/>
        <w:jc w:val="both"/>
        <w:rPr>
          <w:rFonts w:ascii="Arial" w:hAnsi="Arial" w:cs="Arial"/>
          <w:sz w:val="20"/>
          <w:szCs w:val="20"/>
          <w:lang w:val="en-IN"/>
        </w:rPr>
      </w:pPr>
      <w:r w:rsidRPr="00BA5B2A">
        <w:rPr>
          <w:rFonts w:ascii="Arial" w:hAnsi="Arial" w:cs="Arial"/>
          <w:bCs/>
          <w:sz w:val="20"/>
          <w:szCs w:val="20"/>
        </w:rPr>
        <w:t xml:space="preserve">The extract </w:t>
      </w:r>
      <w:r w:rsidR="00F20BCA" w:rsidRPr="00BA5B2A">
        <w:rPr>
          <w:rFonts w:ascii="Arial" w:hAnsi="Arial" w:cs="Arial"/>
          <w:bCs/>
          <w:sz w:val="20"/>
          <w:szCs w:val="20"/>
        </w:rPr>
        <w:t xml:space="preserve">sample T4 which is microwave assisted </w:t>
      </w:r>
      <w:r w:rsidRPr="00BA5B2A">
        <w:rPr>
          <w:rFonts w:ascii="Arial" w:hAnsi="Arial" w:cs="Arial"/>
          <w:bCs/>
          <w:sz w:val="20"/>
          <w:szCs w:val="20"/>
        </w:rPr>
        <w:t>ethanol</w:t>
      </w:r>
      <w:r w:rsidR="00F20BCA" w:rsidRPr="00BA5B2A">
        <w:rPr>
          <w:rFonts w:ascii="Arial" w:hAnsi="Arial" w:cs="Arial"/>
          <w:bCs/>
          <w:sz w:val="20"/>
          <w:szCs w:val="20"/>
        </w:rPr>
        <w:t>ic extract</w:t>
      </w:r>
      <w:r w:rsidRPr="00BA5B2A">
        <w:rPr>
          <w:rFonts w:ascii="Arial" w:hAnsi="Arial" w:cs="Arial"/>
          <w:bCs/>
          <w:sz w:val="20"/>
          <w:szCs w:val="20"/>
        </w:rPr>
        <w:t xml:space="preserve"> was subjected to the phytochemical analysis by the GC-MS. The obtained results are presented in chromatogram </w:t>
      </w:r>
      <w:r w:rsidR="00F20BCA" w:rsidRPr="00BA5B2A">
        <w:rPr>
          <w:rFonts w:ascii="Arial" w:hAnsi="Arial" w:cs="Arial"/>
          <w:bCs/>
          <w:sz w:val="20"/>
          <w:szCs w:val="20"/>
        </w:rPr>
        <w:t xml:space="preserve">(Figure 1) and </w:t>
      </w:r>
      <w:r w:rsidR="00AF07C8" w:rsidRPr="00BA5B2A">
        <w:rPr>
          <w:rFonts w:ascii="Arial" w:hAnsi="Arial" w:cs="Arial"/>
          <w:bCs/>
          <w:sz w:val="20"/>
          <w:szCs w:val="20"/>
        </w:rPr>
        <w:t xml:space="preserve">respective phytochemicals are presented in </w:t>
      </w:r>
      <w:r w:rsidR="00F20BCA" w:rsidRPr="00BA5B2A">
        <w:rPr>
          <w:rFonts w:ascii="Arial" w:hAnsi="Arial" w:cs="Arial"/>
          <w:bCs/>
          <w:sz w:val="20"/>
          <w:szCs w:val="20"/>
        </w:rPr>
        <w:t>Table 3.</w:t>
      </w:r>
      <w:r w:rsidR="00AF07C8" w:rsidRPr="00BA5B2A">
        <w:rPr>
          <w:rFonts w:ascii="Arial" w:hAnsi="Arial" w:cs="Arial"/>
          <w:bCs/>
          <w:sz w:val="20"/>
          <w:szCs w:val="20"/>
        </w:rPr>
        <w:t xml:space="preserve"> The major Phytochemical found in the </w:t>
      </w:r>
      <w:proofErr w:type="spellStart"/>
      <w:r w:rsidR="00AF07C8" w:rsidRPr="00BA5B2A">
        <w:rPr>
          <w:rFonts w:ascii="Arial" w:hAnsi="Arial" w:cs="Arial"/>
          <w:i/>
          <w:iCs/>
          <w:color w:val="000000"/>
          <w:sz w:val="20"/>
          <w:szCs w:val="20"/>
          <w:lang w:eastAsia="en-IN"/>
        </w:rPr>
        <w:t>Blumea</w:t>
      </w:r>
      <w:proofErr w:type="spellEnd"/>
      <w:r w:rsidR="00AF07C8" w:rsidRPr="00BA5B2A">
        <w:rPr>
          <w:rFonts w:ascii="Arial" w:hAnsi="Arial" w:cs="Arial"/>
          <w:i/>
          <w:iCs/>
          <w:color w:val="000000"/>
          <w:sz w:val="20"/>
          <w:szCs w:val="20"/>
          <w:lang w:eastAsia="en-IN"/>
        </w:rPr>
        <w:t xml:space="preserve"> </w:t>
      </w:r>
      <w:proofErr w:type="spellStart"/>
      <w:r w:rsidR="00AF07C8" w:rsidRPr="00BA5B2A">
        <w:rPr>
          <w:rFonts w:ascii="Arial" w:hAnsi="Arial" w:cs="Arial"/>
          <w:i/>
          <w:iCs/>
          <w:color w:val="000000"/>
          <w:sz w:val="20"/>
          <w:szCs w:val="20"/>
          <w:lang w:eastAsia="en-IN"/>
        </w:rPr>
        <w:t>lacera</w:t>
      </w:r>
      <w:proofErr w:type="spellEnd"/>
      <w:r w:rsidR="00AF07C8" w:rsidRPr="00BA5B2A">
        <w:rPr>
          <w:rFonts w:ascii="Arial" w:hAnsi="Arial" w:cs="Arial"/>
          <w:color w:val="000000"/>
          <w:sz w:val="20"/>
          <w:szCs w:val="20"/>
          <w:lang w:eastAsia="en-IN"/>
        </w:rPr>
        <w:t xml:space="preserve"> extract are </w:t>
      </w:r>
      <w:proofErr w:type="spellStart"/>
      <w:r w:rsidR="00AF07C8" w:rsidRPr="00BA5B2A">
        <w:rPr>
          <w:rFonts w:ascii="Arial" w:hAnsi="Arial" w:cs="Arial"/>
          <w:sz w:val="20"/>
          <w:szCs w:val="20"/>
        </w:rPr>
        <w:t>Isophoron</w:t>
      </w:r>
      <w:proofErr w:type="spellEnd"/>
      <w:r w:rsidR="00AF07C8" w:rsidRPr="00BA5B2A">
        <w:rPr>
          <w:rFonts w:ascii="Arial" w:hAnsi="Arial" w:cs="Arial"/>
          <w:sz w:val="20"/>
          <w:szCs w:val="20"/>
        </w:rPr>
        <w:t xml:space="preserve">, </w:t>
      </w:r>
      <w:proofErr w:type="spellStart"/>
      <w:r w:rsidR="00AF07C8" w:rsidRPr="00BA5B2A">
        <w:rPr>
          <w:rFonts w:ascii="Arial" w:hAnsi="Arial" w:cs="Arial"/>
          <w:spacing w:val="-4"/>
          <w:sz w:val="20"/>
          <w:szCs w:val="20"/>
        </w:rPr>
        <w:t>Cyclohexanol</w:t>
      </w:r>
      <w:proofErr w:type="spellEnd"/>
      <w:r w:rsidR="00AF07C8" w:rsidRPr="00BA5B2A">
        <w:rPr>
          <w:rFonts w:ascii="Arial" w:hAnsi="Arial" w:cs="Arial"/>
          <w:spacing w:val="-4"/>
          <w:sz w:val="20"/>
          <w:szCs w:val="20"/>
        </w:rPr>
        <w:t>,</w:t>
      </w:r>
      <w:r w:rsidR="00AF07C8" w:rsidRPr="00BA5B2A">
        <w:rPr>
          <w:rFonts w:ascii="Arial" w:hAnsi="Arial" w:cs="Arial"/>
          <w:spacing w:val="6"/>
          <w:sz w:val="20"/>
          <w:szCs w:val="20"/>
        </w:rPr>
        <w:t xml:space="preserve"> </w:t>
      </w:r>
      <w:r w:rsidR="00AF07C8" w:rsidRPr="00BA5B2A">
        <w:rPr>
          <w:rFonts w:ascii="Arial" w:hAnsi="Arial" w:cs="Arial"/>
          <w:spacing w:val="-4"/>
          <w:sz w:val="20"/>
          <w:szCs w:val="20"/>
        </w:rPr>
        <w:t>2-methyl-3-(1-methylethenyl)-</w:t>
      </w:r>
      <w:r w:rsidR="00AF07C8" w:rsidRPr="00BA5B2A">
        <w:rPr>
          <w:rFonts w:ascii="Arial" w:hAnsi="Arial" w:cs="Arial"/>
          <w:spacing w:val="-10"/>
          <w:sz w:val="20"/>
          <w:szCs w:val="20"/>
        </w:rPr>
        <w:t xml:space="preserve">, </w:t>
      </w:r>
      <w:r w:rsidR="00AF07C8" w:rsidRPr="00BA5B2A">
        <w:rPr>
          <w:rFonts w:ascii="Arial" w:hAnsi="Arial" w:cs="Arial"/>
          <w:spacing w:val="-2"/>
          <w:sz w:val="20"/>
          <w:szCs w:val="20"/>
        </w:rPr>
        <w:t xml:space="preserve">Phytol, </w:t>
      </w:r>
      <w:r w:rsidR="00AF07C8" w:rsidRPr="00BA5B2A">
        <w:rPr>
          <w:rFonts w:ascii="Arial" w:hAnsi="Arial" w:cs="Arial"/>
          <w:sz w:val="20"/>
          <w:szCs w:val="20"/>
          <w:lang w:val="en-IN"/>
        </w:rPr>
        <w:t xml:space="preserve">hentriacontane, </w:t>
      </w:r>
      <w:r w:rsidR="00AF07C8" w:rsidRPr="00BA5B2A">
        <w:rPr>
          <w:rFonts w:ascii="Arial" w:hAnsi="Arial" w:cs="Arial"/>
          <w:sz w:val="20"/>
          <w:szCs w:val="20"/>
        </w:rPr>
        <w:t xml:space="preserve">Undecane, </w:t>
      </w:r>
      <w:r w:rsidR="00AF07C8" w:rsidRPr="00BA5B2A">
        <w:rPr>
          <w:rFonts w:ascii="Arial" w:hAnsi="Arial" w:cs="Arial"/>
          <w:spacing w:val="-2"/>
          <w:sz w:val="20"/>
          <w:szCs w:val="20"/>
        </w:rPr>
        <w:t>Oleyl</w:t>
      </w:r>
      <w:r w:rsidR="00AF07C8" w:rsidRPr="00BA5B2A">
        <w:rPr>
          <w:rFonts w:ascii="Arial" w:hAnsi="Arial" w:cs="Arial"/>
          <w:spacing w:val="-7"/>
          <w:sz w:val="20"/>
          <w:szCs w:val="20"/>
        </w:rPr>
        <w:t xml:space="preserve"> </w:t>
      </w:r>
      <w:r w:rsidR="00AF07C8" w:rsidRPr="00BA5B2A">
        <w:rPr>
          <w:rFonts w:ascii="Arial" w:hAnsi="Arial" w:cs="Arial"/>
          <w:spacing w:val="-2"/>
          <w:sz w:val="20"/>
          <w:szCs w:val="20"/>
        </w:rPr>
        <w:t>alcohol,</w:t>
      </w:r>
      <w:r w:rsidR="00AF07C8" w:rsidRPr="00BA5B2A">
        <w:rPr>
          <w:rFonts w:ascii="Arial" w:hAnsi="Arial" w:cs="Arial"/>
          <w:spacing w:val="-5"/>
          <w:sz w:val="20"/>
          <w:szCs w:val="20"/>
        </w:rPr>
        <w:t xml:space="preserve"> </w:t>
      </w:r>
      <w:r w:rsidR="00AF07C8" w:rsidRPr="00BA5B2A">
        <w:rPr>
          <w:rFonts w:ascii="Arial" w:hAnsi="Arial" w:cs="Arial"/>
          <w:spacing w:val="-2"/>
          <w:sz w:val="20"/>
          <w:szCs w:val="20"/>
        </w:rPr>
        <w:t xml:space="preserve">trifluoroacetate, </w:t>
      </w:r>
      <w:r w:rsidR="00AF07C8" w:rsidRPr="00BA5B2A">
        <w:rPr>
          <w:rFonts w:ascii="Arial" w:hAnsi="Arial" w:cs="Arial"/>
          <w:sz w:val="20"/>
          <w:szCs w:val="20"/>
          <w:lang w:val="en-IN"/>
        </w:rPr>
        <w:t>alpha-amyrin, beta-sitosterol and stigmasterol.</w:t>
      </w:r>
    </w:p>
    <w:p w14:paraId="51D0899C" w14:textId="3F64A5A7" w:rsidR="00BA5B2A" w:rsidRDefault="00BA5B2A">
      <w:r>
        <w:rPr>
          <w:bCs/>
          <w:noProof/>
          <w:lang w:val="en-US" w:bidi="hi-IN"/>
        </w:rPr>
        <mc:AlternateContent>
          <mc:Choice Requires="wps">
            <w:drawing>
              <wp:anchor distT="0" distB="0" distL="114300" distR="114300" simplePos="0" relativeHeight="251686912" behindDoc="0" locked="0" layoutInCell="1" allowOverlap="1" wp14:anchorId="665193FE" wp14:editId="1333D7BB">
                <wp:simplePos x="0" y="0"/>
                <wp:positionH relativeFrom="margin">
                  <wp:align>right</wp:align>
                </wp:positionH>
                <wp:positionV relativeFrom="paragraph">
                  <wp:posOffset>12700</wp:posOffset>
                </wp:positionV>
                <wp:extent cx="5913120" cy="2200275"/>
                <wp:effectExtent l="0" t="0" r="15240" b="28575"/>
                <wp:wrapNone/>
                <wp:docPr id="131250964" name="Text Box 1"/>
                <wp:cNvGraphicFramePr/>
                <a:graphic xmlns:a="http://schemas.openxmlformats.org/drawingml/2006/main">
                  <a:graphicData uri="http://schemas.microsoft.com/office/word/2010/wordprocessingShape">
                    <wps:wsp>
                      <wps:cNvSpPr txBox="1"/>
                      <wps:spPr>
                        <a:xfrm>
                          <a:off x="0" y="0"/>
                          <a:ext cx="5913120" cy="2200275"/>
                        </a:xfrm>
                        <a:prstGeom prst="rect">
                          <a:avLst/>
                        </a:prstGeom>
                        <a:solidFill>
                          <a:schemeClr val="lt1"/>
                        </a:solidFill>
                        <a:ln w="6350">
                          <a:solidFill>
                            <a:prstClr val="black"/>
                          </a:solidFill>
                        </a:ln>
                      </wps:spPr>
                      <wps:txbx>
                        <w:txbxContent>
                          <w:p w14:paraId="61C483BA" w14:textId="326153B3" w:rsidR="00BC63DD" w:rsidRDefault="00BC63DD">
                            <w:r>
                              <w:rPr>
                                <w:noProof/>
                                <w:lang w:val="en-US" w:bidi="hi-IN"/>
                              </w:rPr>
                              <w:drawing>
                                <wp:inline distT="0" distB="0" distL="0" distR="0" wp14:anchorId="483E0C21" wp14:editId="292B162D">
                                  <wp:extent cx="5722620" cy="2076450"/>
                                  <wp:effectExtent l="0" t="0" r="0" b="0"/>
                                  <wp:docPr id="11749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2620" cy="2076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5193FE" id="_x0000_t202" coordsize="21600,21600" o:spt="202" path="m,l,21600r21600,l21600,xe">
                <v:stroke joinstyle="miter"/>
                <v:path gradientshapeok="t" o:connecttype="rect"/>
              </v:shapetype>
              <v:shape id="Text Box 1" o:spid="_x0000_s1026" type="#_x0000_t202" style="position:absolute;margin-left:414.4pt;margin-top:1pt;width:465.6pt;height:173.25pt;z-index:2516869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" fillcolor="white [3201]" strokeweight=".5pt">
                <v:textbox>
                  <w:txbxContent>
                    <w:p w14:paraId="61C483BA" w14:textId="326153B3" w:rsidR="00BC63DD" w:rsidRDefault="00BC63DD">
                      <w:r>
                        <w:rPr>
                          <w:noProof/>
                          <w:lang w:val="en-US" w:bidi="hi-IN"/>
                        </w:rPr>
                        <w:drawing>
                          <wp:inline distT="0" distB="0" distL="0" distR="0" wp14:anchorId="483E0C21" wp14:editId="292B162D">
                            <wp:extent cx="5722620" cy="2076450"/>
                            <wp:effectExtent l="0" t="0" r="0" b="0"/>
                            <wp:docPr id="11749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2620" cy="2076450"/>
                                    </a:xfrm>
                                    <a:prstGeom prst="rect">
                                      <a:avLst/>
                                    </a:prstGeom>
                                    <a:noFill/>
                                    <a:ln>
                                      <a:noFill/>
                                    </a:ln>
                                  </pic:spPr>
                                </pic:pic>
                              </a:graphicData>
                            </a:graphic>
                          </wp:inline>
                        </w:drawing>
                      </w:r>
                    </w:p>
                  </w:txbxContent>
                </v:textbox>
                <w10:wrap anchorx="margin"/>
              </v:shape>
            </w:pict>
          </mc:Fallback>
        </mc:AlternateContent>
      </w:r>
    </w:p>
    <w:p w14:paraId="3FBAC24A" w14:textId="6A37E4EB" w:rsidR="00BA5B2A" w:rsidRDefault="00BA5B2A"/>
    <w:p w14:paraId="29376E4E" w14:textId="467538AE" w:rsidR="00BA5B2A" w:rsidRDefault="00BA5B2A"/>
    <w:p w14:paraId="6D7246DA" w14:textId="77777777" w:rsidR="00BA5B2A" w:rsidRDefault="00BA5B2A"/>
    <w:p w14:paraId="45D00E95" w14:textId="077A5A6D" w:rsidR="00BA5B2A" w:rsidRDefault="00BA5B2A"/>
    <w:p w14:paraId="0AD4443A" w14:textId="77777777" w:rsidR="00BA5B2A" w:rsidRDefault="00BA5B2A"/>
    <w:p w14:paraId="146E0413" w14:textId="0EE1C5E1" w:rsidR="00BA5B2A" w:rsidRDefault="00BA5B2A"/>
    <w:p w14:paraId="7E03B93A" w14:textId="77777777" w:rsidR="00BA5B2A" w:rsidRDefault="00BA5B2A"/>
    <w:p w14:paraId="09C1E3F9" w14:textId="6E537B74" w:rsidR="00BA5B2A" w:rsidRPr="00BA5B2A" w:rsidRDefault="00BA5B2A" w:rsidP="00BA5B2A">
      <w:pPr>
        <w:pStyle w:val="BodyText"/>
        <w:spacing w:line="360" w:lineRule="auto"/>
        <w:jc w:val="both"/>
        <w:rPr>
          <w:b/>
        </w:rPr>
      </w:pPr>
      <w:r w:rsidRPr="00BA5B2A">
        <w:rPr>
          <w:b/>
        </w:rPr>
        <w:t>Fig</w:t>
      </w:r>
      <w:r>
        <w:rPr>
          <w:b/>
        </w:rPr>
        <w:t xml:space="preserve">. </w:t>
      </w:r>
      <w:r w:rsidRPr="00BA5B2A">
        <w:rPr>
          <w:b/>
        </w:rPr>
        <w:t xml:space="preserve">1.  Chromatogram of </w:t>
      </w:r>
      <w:proofErr w:type="spellStart"/>
      <w:r w:rsidRPr="00BA5B2A">
        <w:rPr>
          <w:b/>
          <w:i/>
          <w:iCs/>
        </w:rPr>
        <w:t>Blumea</w:t>
      </w:r>
      <w:proofErr w:type="spellEnd"/>
      <w:r w:rsidRPr="00BA5B2A">
        <w:rPr>
          <w:b/>
          <w:i/>
          <w:iCs/>
        </w:rPr>
        <w:t xml:space="preserve"> </w:t>
      </w:r>
      <w:proofErr w:type="spellStart"/>
      <w:r w:rsidRPr="00BA5B2A">
        <w:rPr>
          <w:b/>
          <w:i/>
          <w:iCs/>
        </w:rPr>
        <w:t>lacera</w:t>
      </w:r>
      <w:proofErr w:type="spellEnd"/>
      <w:r w:rsidRPr="00BA5B2A">
        <w:rPr>
          <w:b/>
        </w:rPr>
        <w:t xml:space="preserve"> extract</w:t>
      </w:r>
    </w:p>
    <w:p w14:paraId="1BFA5F82" w14:textId="356F1578" w:rsidR="00F20BCA" w:rsidRPr="00BA5B2A" w:rsidRDefault="00F20BCA" w:rsidP="00BA5B2A">
      <w:pPr>
        <w:pStyle w:val="BodyText"/>
        <w:spacing w:line="480" w:lineRule="auto"/>
        <w:jc w:val="both"/>
        <w:rPr>
          <w:rFonts w:ascii="Arial" w:hAnsi="Arial" w:cs="Arial"/>
          <w:b/>
          <w:bCs/>
          <w:sz w:val="20"/>
          <w:szCs w:val="20"/>
        </w:rPr>
      </w:pPr>
      <w:r w:rsidRPr="00BA5B2A">
        <w:rPr>
          <w:rFonts w:ascii="Arial" w:hAnsi="Arial" w:cs="Arial"/>
          <w:b/>
          <w:bCs/>
          <w:sz w:val="20"/>
          <w:szCs w:val="20"/>
        </w:rPr>
        <w:t xml:space="preserve">Table 3. </w:t>
      </w:r>
      <w:r w:rsidR="003902E8" w:rsidRPr="00BA5B2A">
        <w:rPr>
          <w:rFonts w:ascii="Arial" w:hAnsi="Arial" w:cs="Arial"/>
          <w:b/>
          <w:bCs/>
          <w:sz w:val="20"/>
          <w:szCs w:val="20"/>
        </w:rPr>
        <w:t xml:space="preserve">Phytochemical analysis of </w:t>
      </w:r>
      <w:proofErr w:type="spellStart"/>
      <w:r w:rsidR="003902E8" w:rsidRPr="00BA5B2A">
        <w:rPr>
          <w:rFonts w:ascii="Arial" w:hAnsi="Arial" w:cs="Arial"/>
          <w:b/>
          <w:bCs/>
          <w:i/>
          <w:iCs/>
          <w:sz w:val="20"/>
          <w:szCs w:val="20"/>
        </w:rPr>
        <w:t>Blumea</w:t>
      </w:r>
      <w:proofErr w:type="spellEnd"/>
      <w:r w:rsidR="003902E8" w:rsidRPr="00BA5B2A">
        <w:rPr>
          <w:rFonts w:ascii="Arial" w:hAnsi="Arial" w:cs="Arial"/>
          <w:b/>
          <w:bCs/>
          <w:i/>
          <w:iCs/>
          <w:sz w:val="20"/>
          <w:szCs w:val="20"/>
        </w:rPr>
        <w:t xml:space="preserve"> </w:t>
      </w:r>
      <w:proofErr w:type="spellStart"/>
      <w:r w:rsidR="003902E8" w:rsidRPr="00BA5B2A">
        <w:rPr>
          <w:rFonts w:ascii="Arial" w:hAnsi="Arial" w:cs="Arial"/>
          <w:b/>
          <w:bCs/>
          <w:i/>
          <w:iCs/>
          <w:sz w:val="20"/>
          <w:szCs w:val="20"/>
        </w:rPr>
        <w:t>lacera</w:t>
      </w:r>
      <w:proofErr w:type="spellEnd"/>
      <w:r w:rsidR="003902E8" w:rsidRPr="00BA5B2A">
        <w:rPr>
          <w:rFonts w:ascii="Arial" w:hAnsi="Arial" w:cs="Arial"/>
          <w:b/>
          <w:bCs/>
          <w:i/>
          <w:iCs/>
          <w:sz w:val="20"/>
          <w:szCs w:val="20"/>
        </w:rPr>
        <w:t xml:space="preserve"> </w:t>
      </w:r>
      <w:r w:rsidR="003902E8" w:rsidRPr="00BA5B2A">
        <w:rPr>
          <w:rFonts w:ascii="Arial" w:hAnsi="Arial" w:cs="Arial"/>
          <w:b/>
          <w:bCs/>
          <w:sz w:val="20"/>
          <w:szCs w:val="20"/>
        </w:rPr>
        <w:t>extract</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20"/>
        <w:gridCol w:w="800"/>
        <w:gridCol w:w="1314"/>
        <w:gridCol w:w="4540"/>
        <w:gridCol w:w="1652"/>
      </w:tblGrid>
      <w:tr w:rsidR="003902E8" w:rsidRPr="00BA5B2A" w14:paraId="286A9BA7" w14:textId="27CD594E" w:rsidTr="00BA5B2A">
        <w:trPr>
          <w:trHeight w:val="209"/>
        </w:trPr>
        <w:tc>
          <w:tcPr>
            <w:tcW w:w="399" w:type="pct"/>
            <w:tcBorders>
              <w:top w:val="single" w:sz="4" w:space="0" w:color="auto"/>
              <w:bottom w:val="single" w:sz="4" w:space="0" w:color="auto"/>
            </w:tcBorders>
          </w:tcPr>
          <w:p w14:paraId="0E3A1DBA" w14:textId="77777777" w:rsidR="003902E8" w:rsidRPr="00BA5B2A" w:rsidRDefault="003902E8" w:rsidP="00351FCA">
            <w:pPr>
              <w:pStyle w:val="TableParagraph"/>
              <w:spacing w:line="480" w:lineRule="auto"/>
              <w:ind w:right="205"/>
              <w:jc w:val="center"/>
              <w:rPr>
                <w:rFonts w:ascii="Arial" w:hAnsi="Arial" w:cs="Arial"/>
                <w:b/>
                <w:bCs/>
                <w:spacing w:val="-10"/>
                <w:sz w:val="20"/>
                <w:szCs w:val="20"/>
              </w:rPr>
            </w:pPr>
            <w:r w:rsidRPr="00BA5B2A">
              <w:rPr>
                <w:rFonts w:ascii="Arial" w:hAnsi="Arial" w:cs="Arial"/>
                <w:b/>
                <w:bCs/>
                <w:spacing w:val="-10"/>
                <w:sz w:val="20"/>
                <w:szCs w:val="20"/>
              </w:rPr>
              <w:t>Sr.no</w:t>
            </w:r>
          </w:p>
        </w:tc>
        <w:tc>
          <w:tcPr>
            <w:tcW w:w="443" w:type="pct"/>
            <w:tcBorders>
              <w:top w:val="single" w:sz="4" w:space="0" w:color="auto"/>
              <w:bottom w:val="single" w:sz="4" w:space="0" w:color="auto"/>
            </w:tcBorders>
          </w:tcPr>
          <w:p w14:paraId="669311A1" w14:textId="77777777" w:rsidR="003902E8" w:rsidRPr="00BA5B2A" w:rsidRDefault="003902E8" w:rsidP="00351FCA">
            <w:pPr>
              <w:pStyle w:val="TableParagraph"/>
              <w:spacing w:line="480" w:lineRule="auto"/>
              <w:ind w:left="73" w:right="3"/>
              <w:jc w:val="center"/>
              <w:rPr>
                <w:rFonts w:ascii="Arial" w:hAnsi="Arial" w:cs="Arial"/>
                <w:b/>
                <w:bCs/>
                <w:spacing w:val="-2"/>
                <w:sz w:val="20"/>
                <w:szCs w:val="20"/>
              </w:rPr>
            </w:pPr>
            <w:r w:rsidRPr="00BA5B2A">
              <w:rPr>
                <w:rFonts w:ascii="Arial" w:hAnsi="Arial" w:cs="Arial"/>
                <w:b/>
                <w:bCs/>
                <w:spacing w:val="-2"/>
                <w:sz w:val="20"/>
                <w:szCs w:val="20"/>
              </w:rPr>
              <w:t>R. Time</w:t>
            </w:r>
          </w:p>
        </w:tc>
        <w:tc>
          <w:tcPr>
            <w:tcW w:w="728" w:type="pct"/>
            <w:tcBorders>
              <w:top w:val="single" w:sz="4" w:space="0" w:color="auto"/>
              <w:bottom w:val="single" w:sz="4" w:space="0" w:color="auto"/>
            </w:tcBorders>
          </w:tcPr>
          <w:p w14:paraId="33183C02"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Area %</w:t>
            </w:r>
          </w:p>
        </w:tc>
        <w:tc>
          <w:tcPr>
            <w:tcW w:w="2515" w:type="pct"/>
            <w:tcBorders>
              <w:top w:val="single" w:sz="4" w:space="0" w:color="auto"/>
              <w:bottom w:val="single" w:sz="4" w:space="0" w:color="auto"/>
            </w:tcBorders>
          </w:tcPr>
          <w:p w14:paraId="43C2EF7E"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Name</w:t>
            </w:r>
          </w:p>
        </w:tc>
        <w:tc>
          <w:tcPr>
            <w:tcW w:w="915" w:type="pct"/>
            <w:tcBorders>
              <w:top w:val="single" w:sz="4" w:space="0" w:color="auto"/>
              <w:bottom w:val="single" w:sz="4" w:space="0" w:color="auto"/>
            </w:tcBorders>
          </w:tcPr>
          <w:p w14:paraId="0BE7D42A" w14:textId="137DEAC6"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Molecular weight (g/mol)</w:t>
            </w:r>
          </w:p>
        </w:tc>
      </w:tr>
      <w:tr w:rsidR="003902E8" w:rsidRPr="00BA5B2A" w14:paraId="09F4C214" w14:textId="57C30607" w:rsidTr="00BA5B2A">
        <w:trPr>
          <w:trHeight w:val="209"/>
        </w:trPr>
        <w:tc>
          <w:tcPr>
            <w:tcW w:w="399" w:type="pct"/>
            <w:tcBorders>
              <w:top w:val="single" w:sz="4" w:space="0" w:color="auto"/>
            </w:tcBorders>
          </w:tcPr>
          <w:p w14:paraId="1CE21835" w14:textId="6D3CAE5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Borders>
              <w:top w:val="single" w:sz="4" w:space="0" w:color="auto"/>
            </w:tcBorders>
          </w:tcPr>
          <w:p w14:paraId="28C7681F"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4.163</w:t>
            </w:r>
          </w:p>
        </w:tc>
        <w:tc>
          <w:tcPr>
            <w:tcW w:w="728" w:type="pct"/>
            <w:tcBorders>
              <w:top w:val="single" w:sz="4" w:space="0" w:color="auto"/>
            </w:tcBorders>
          </w:tcPr>
          <w:p w14:paraId="04F22FF4" w14:textId="77777777" w:rsidR="003902E8" w:rsidRPr="00BA5B2A" w:rsidRDefault="003902E8" w:rsidP="00351FCA">
            <w:pPr>
              <w:pStyle w:val="TableParagraph"/>
              <w:spacing w:line="480" w:lineRule="auto"/>
              <w:ind w:left="162"/>
              <w:jc w:val="center"/>
              <w:rPr>
                <w:rFonts w:ascii="Arial" w:hAnsi="Arial" w:cs="Arial"/>
                <w:spacing w:val="-2"/>
                <w:sz w:val="20"/>
                <w:szCs w:val="20"/>
              </w:rPr>
            </w:pPr>
            <w:r w:rsidRPr="00BA5B2A">
              <w:rPr>
                <w:rFonts w:ascii="Arial" w:hAnsi="Arial" w:cs="Arial"/>
                <w:spacing w:val="-2"/>
                <w:sz w:val="20"/>
                <w:szCs w:val="20"/>
              </w:rPr>
              <w:t>16.30</w:t>
            </w:r>
          </w:p>
        </w:tc>
        <w:tc>
          <w:tcPr>
            <w:tcW w:w="2515" w:type="pct"/>
            <w:tcBorders>
              <w:top w:val="single" w:sz="4" w:space="0" w:color="auto"/>
            </w:tcBorders>
          </w:tcPr>
          <w:p w14:paraId="5A264A14" w14:textId="1C3F7EA6" w:rsidR="003902E8" w:rsidRPr="00BA5B2A" w:rsidRDefault="003902E8" w:rsidP="00351FCA">
            <w:pPr>
              <w:pStyle w:val="TableParagraph"/>
              <w:spacing w:line="480" w:lineRule="auto"/>
              <w:ind w:left="162"/>
              <w:rPr>
                <w:rFonts w:ascii="Arial" w:hAnsi="Arial" w:cs="Arial"/>
                <w:sz w:val="20"/>
                <w:szCs w:val="20"/>
              </w:rPr>
            </w:pPr>
            <w:r w:rsidRPr="00BA5B2A">
              <w:rPr>
                <w:rFonts w:ascii="Arial" w:hAnsi="Arial" w:cs="Arial"/>
                <w:spacing w:val="-4"/>
                <w:sz w:val="20"/>
                <w:szCs w:val="20"/>
              </w:rPr>
              <w:t>Cyclohexanol,</w:t>
            </w:r>
            <w:r w:rsidRPr="00BA5B2A">
              <w:rPr>
                <w:rFonts w:ascii="Arial" w:hAnsi="Arial" w:cs="Arial"/>
                <w:spacing w:val="6"/>
                <w:sz w:val="20"/>
                <w:szCs w:val="20"/>
              </w:rPr>
              <w:t xml:space="preserve"> </w:t>
            </w:r>
            <w:r w:rsidRPr="00BA5B2A">
              <w:rPr>
                <w:rFonts w:ascii="Arial" w:hAnsi="Arial" w:cs="Arial"/>
                <w:spacing w:val="-4"/>
                <w:sz w:val="20"/>
                <w:szCs w:val="20"/>
              </w:rPr>
              <w:t>2-methyl-3-(1-methylethenyl)-</w:t>
            </w:r>
            <w:r w:rsidRPr="00BA5B2A">
              <w:rPr>
                <w:rFonts w:ascii="Arial" w:hAnsi="Arial" w:cs="Arial"/>
                <w:spacing w:val="-10"/>
                <w:sz w:val="20"/>
                <w:szCs w:val="20"/>
              </w:rPr>
              <w:t>,</w:t>
            </w:r>
          </w:p>
        </w:tc>
        <w:tc>
          <w:tcPr>
            <w:tcW w:w="915" w:type="pct"/>
            <w:tcBorders>
              <w:top w:val="single" w:sz="4" w:space="0" w:color="auto"/>
            </w:tcBorders>
          </w:tcPr>
          <w:p w14:paraId="6FCB3247" w14:textId="546FCA93" w:rsidR="003902E8" w:rsidRPr="00BA5B2A" w:rsidRDefault="003902E8" w:rsidP="00351FCA">
            <w:pPr>
              <w:pStyle w:val="TableParagraph"/>
              <w:spacing w:line="480" w:lineRule="auto"/>
              <w:ind w:left="162"/>
              <w:jc w:val="center"/>
              <w:rPr>
                <w:rFonts w:ascii="Arial" w:hAnsi="Arial" w:cs="Arial"/>
                <w:spacing w:val="-4"/>
                <w:sz w:val="20"/>
                <w:szCs w:val="20"/>
              </w:rPr>
            </w:pPr>
            <w:r w:rsidRPr="00BA5B2A">
              <w:rPr>
                <w:rFonts w:ascii="Arial" w:hAnsi="Arial" w:cs="Arial"/>
                <w:spacing w:val="-4"/>
                <w:sz w:val="20"/>
                <w:szCs w:val="20"/>
                <w:lang w:val="en-IN"/>
              </w:rPr>
              <w:t>194.27</w:t>
            </w:r>
          </w:p>
        </w:tc>
      </w:tr>
      <w:tr w:rsidR="003902E8" w:rsidRPr="00BA5B2A" w14:paraId="5094695F" w14:textId="35CB124A" w:rsidTr="00BA5B2A">
        <w:trPr>
          <w:trHeight w:val="159"/>
        </w:trPr>
        <w:tc>
          <w:tcPr>
            <w:tcW w:w="399" w:type="pct"/>
          </w:tcPr>
          <w:p w14:paraId="6C500C3F" w14:textId="0EC78784"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55F2AD78"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4.841</w:t>
            </w:r>
          </w:p>
        </w:tc>
        <w:tc>
          <w:tcPr>
            <w:tcW w:w="728" w:type="pct"/>
          </w:tcPr>
          <w:p w14:paraId="59F5B3AD"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0.32</w:t>
            </w:r>
          </w:p>
        </w:tc>
        <w:tc>
          <w:tcPr>
            <w:tcW w:w="2515" w:type="pct"/>
          </w:tcPr>
          <w:p w14:paraId="41FAE0F2"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2-Ethoxy-3-chlorobutane</w:t>
            </w:r>
          </w:p>
        </w:tc>
        <w:tc>
          <w:tcPr>
            <w:tcW w:w="915" w:type="pct"/>
          </w:tcPr>
          <w:p w14:paraId="4A8976D3" w14:textId="40EC2722"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136.62</w:t>
            </w:r>
          </w:p>
        </w:tc>
      </w:tr>
      <w:tr w:rsidR="003902E8" w:rsidRPr="00BA5B2A" w14:paraId="10B50622" w14:textId="16A0639B" w:rsidTr="00BA5B2A">
        <w:trPr>
          <w:trHeight w:val="524"/>
        </w:trPr>
        <w:tc>
          <w:tcPr>
            <w:tcW w:w="399" w:type="pct"/>
          </w:tcPr>
          <w:p w14:paraId="689B49F6" w14:textId="17A68A4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28714426"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5.685</w:t>
            </w:r>
          </w:p>
        </w:tc>
        <w:tc>
          <w:tcPr>
            <w:tcW w:w="728" w:type="pct"/>
          </w:tcPr>
          <w:p w14:paraId="1C504138"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0.06</w:t>
            </w:r>
          </w:p>
        </w:tc>
        <w:tc>
          <w:tcPr>
            <w:tcW w:w="2515" w:type="pct"/>
          </w:tcPr>
          <w:p w14:paraId="4DE2CBE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6"/>
                <w:sz w:val="20"/>
                <w:szCs w:val="20"/>
              </w:rPr>
              <w:t xml:space="preserve"> </w:t>
            </w:r>
            <w:r w:rsidRPr="00BA5B2A">
              <w:rPr>
                <w:rFonts w:ascii="Arial" w:hAnsi="Arial" w:cs="Arial"/>
                <w:spacing w:val="-2"/>
                <w:sz w:val="20"/>
                <w:szCs w:val="20"/>
              </w:rPr>
              <w:t>1,1-diethoxy-2-methyl-</w:t>
            </w:r>
          </w:p>
        </w:tc>
        <w:tc>
          <w:tcPr>
            <w:tcW w:w="915" w:type="pct"/>
          </w:tcPr>
          <w:p w14:paraId="2219FAD1" w14:textId="625FC21A"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146.22</w:t>
            </w:r>
          </w:p>
        </w:tc>
      </w:tr>
      <w:tr w:rsidR="003902E8" w:rsidRPr="00BA5B2A" w14:paraId="09F4416D" w14:textId="59B7DEAB" w:rsidTr="00BA5B2A">
        <w:trPr>
          <w:trHeight w:val="159"/>
        </w:trPr>
        <w:tc>
          <w:tcPr>
            <w:tcW w:w="399" w:type="pct"/>
          </w:tcPr>
          <w:p w14:paraId="0D31DCF4" w14:textId="6B129509"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4CF6263A" w14:textId="77777777" w:rsidR="003902E8" w:rsidRPr="00BA5B2A" w:rsidRDefault="003902E8" w:rsidP="00351FCA">
            <w:pPr>
              <w:pStyle w:val="TableParagraph"/>
              <w:spacing w:line="480" w:lineRule="auto"/>
              <w:ind w:left="70" w:right="66"/>
              <w:jc w:val="center"/>
              <w:rPr>
                <w:rFonts w:ascii="Arial" w:hAnsi="Arial" w:cs="Arial"/>
                <w:sz w:val="20"/>
                <w:szCs w:val="20"/>
              </w:rPr>
            </w:pPr>
            <w:r w:rsidRPr="00BA5B2A">
              <w:rPr>
                <w:rFonts w:ascii="Arial" w:hAnsi="Arial" w:cs="Arial"/>
                <w:spacing w:val="-2"/>
                <w:sz w:val="20"/>
                <w:szCs w:val="20"/>
              </w:rPr>
              <w:t>11.901</w:t>
            </w:r>
          </w:p>
        </w:tc>
        <w:tc>
          <w:tcPr>
            <w:tcW w:w="728" w:type="pct"/>
          </w:tcPr>
          <w:p w14:paraId="1A2551A5"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0.29</w:t>
            </w:r>
          </w:p>
        </w:tc>
        <w:tc>
          <w:tcPr>
            <w:tcW w:w="2515" w:type="pct"/>
          </w:tcPr>
          <w:p w14:paraId="24B9E0D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5"/>
                <w:sz w:val="20"/>
                <w:szCs w:val="20"/>
              </w:rPr>
              <w:t xml:space="preserve"> </w:t>
            </w:r>
            <w:r w:rsidRPr="00BA5B2A">
              <w:rPr>
                <w:rFonts w:ascii="Arial" w:hAnsi="Arial" w:cs="Arial"/>
                <w:spacing w:val="-2"/>
                <w:sz w:val="20"/>
                <w:szCs w:val="20"/>
              </w:rPr>
              <w:t>1,1,3-triethoxy-</w:t>
            </w:r>
          </w:p>
        </w:tc>
        <w:tc>
          <w:tcPr>
            <w:tcW w:w="915" w:type="pct"/>
          </w:tcPr>
          <w:p w14:paraId="7DE62F8B" w14:textId="1CE4752E"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176.25</w:t>
            </w:r>
          </w:p>
        </w:tc>
      </w:tr>
      <w:tr w:rsidR="003902E8" w:rsidRPr="00BA5B2A" w14:paraId="368CADC3" w14:textId="02BAD725" w:rsidTr="00BA5B2A">
        <w:trPr>
          <w:trHeight w:val="160"/>
        </w:trPr>
        <w:tc>
          <w:tcPr>
            <w:tcW w:w="399" w:type="pct"/>
          </w:tcPr>
          <w:p w14:paraId="7A7E9C7B" w14:textId="42EC67AA"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66460920"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14.216</w:t>
            </w:r>
          </w:p>
        </w:tc>
        <w:tc>
          <w:tcPr>
            <w:tcW w:w="728" w:type="pct"/>
          </w:tcPr>
          <w:p w14:paraId="27D906F0" w14:textId="411A89E4" w:rsidR="003902E8" w:rsidRPr="00BA5B2A" w:rsidRDefault="00FD0A3E"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0.11</w:t>
            </w:r>
          </w:p>
        </w:tc>
        <w:tc>
          <w:tcPr>
            <w:tcW w:w="2515" w:type="pct"/>
          </w:tcPr>
          <w:p w14:paraId="4BEBF7C2" w14:textId="5F78CD0A" w:rsidR="003902E8" w:rsidRPr="00BA5B2A" w:rsidRDefault="00FD0A3E" w:rsidP="00351FCA">
            <w:pPr>
              <w:pStyle w:val="TableParagraph"/>
              <w:spacing w:line="480" w:lineRule="auto"/>
              <w:ind w:right="64"/>
              <w:rPr>
                <w:rFonts w:ascii="Arial" w:hAnsi="Arial" w:cs="Arial"/>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4H-Pyran-4-one,</w:t>
            </w:r>
            <w:r w:rsidR="003902E8" w:rsidRPr="00BA5B2A">
              <w:rPr>
                <w:rFonts w:ascii="Arial" w:hAnsi="Arial" w:cs="Arial"/>
                <w:spacing w:val="10"/>
                <w:sz w:val="20"/>
                <w:szCs w:val="20"/>
              </w:rPr>
              <w:t xml:space="preserve"> </w:t>
            </w:r>
            <w:r w:rsidR="003902E8" w:rsidRPr="00BA5B2A">
              <w:rPr>
                <w:rFonts w:ascii="Arial" w:hAnsi="Arial" w:cs="Arial"/>
                <w:spacing w:val="-4"/>
                <w:sz w:val="20"/>
                <w:szCs w:val="20"/>
              </w:rPr>
              <w:t>2,3-dihydro-3,5-dihydroxy-</w:t>
            </w:r>
            <w:r w:rsidR="003902E8" w:rsidRPr="00BA5B2A">
              <w:rPr>
                <w:rFonts w:ascii="Arial" w:hAnsi="Arial" w:cs="Arial"/>
                <w:spacing w:val="-10"/>
                <w:sz w:val="20"/>
                <w:szCs w:val="20"/>
              </w:rPr>
              <w:t>6</w:t>
            </w:r>
          </w:p>
        </w:tc>
        <w:tc>
          <w:tcPr>
            <w:tcW w:w="915" w:type="pct"/>
          </w:tcPr>
          <w:p w14:paraId="54DC4C6E" w14:textId="02BEC75C" w:rsidR="003902E8" w:rsidRPr="00BA5B2A" w:rsidRDefault="003902E8"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lang w:val="en-IN"/>
              </w:rPr>
              <w:t>144.12</w:t>
            </w:r>
          </w:p>
        </w:tc>
      </w:tr>
      <w:tr w:rsidR="003902E8" w:rsidRPr="00BA5B2A" w14:paraId="44E090B0" w14:textId="226CF553" w:rsidTr="00BA5B2A">
        <w:trPr>
          <w:trHeight w:val="159"/>
        </w:trPr>
        <w:tc>
          <w:tcPr>
            <w:tcW w:w="399" w:type="pct"/>
          </w:tcPr>
          <w:p w14:paraId="4DF2D4FA" w14:textId="0251C618"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77E14B11"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15.268</w:t>
            </w:r>
          </w:p>
        </w:tc>
        <w:tc>
          <w:tcPr>
            <w:tcW w:w="728" w:type="pct"/>
          </w:tcPr>
          <w:p w14:paraId="1909B99F"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0.12</w:t>
            </w:r>
          </w:p>
        </w:tc>
        <w:tc>
          <w:tcPr>
            <w:tcW w:w="2515" w:type="pct"/>
          </w:tcPr>
          <w:p w14:paraId="2522D8B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Naphthalene</w:t>
            </w:r>
          </w:p>
        </w:tc>
        <w:tc>
          <w:tcPr>
            <w:tcW w:w="915" w:type="pct"/>
          </w:tcPr>
          <w:p w14:paraId="490C4812" w14:textId="4CAA0B80"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128.17</w:t>
            </w:r>
          </w:p>
        </w:tc>
      </w:tr>
      <w:tr w:rsidR="003902E8" w:rsidRPr="00BA5B2A" w14:paraId="1FA734E6" w14:textId="7735A8FC" w:rsidTr="00BA5B2A">
        <w:trPr>
          <w:trHeight w:val="159"/>
        </w:trPr>
        <w:tc>
          <w:tcPr>
            <w:tcW w:w="399" w:type="pct"/>
          </w:tcPr>
          <w:p w14:paraId="761B9038" w14:textId="16293853"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1A789DD8"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20.925</w:t>
            </w:r>
          </w:p>
        </w:tc>
        <w:tc>
          <w:tcPr>
            <w:tcW w:w="728" w:type="pct"/>
          </w:tcPr>
          <w:p w14:paraId="204C37B8"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0.21</w:t>
            </w:r>
          </w:p>
        </w:tc>
        <w:tc>
          <w:tcPr>
            <w:tcW w:w="2515" w:type="pct"/>
          </w:tcPr>
          <w:p w14:paraId="270255E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Tetradecane</w:t>
            </w:r>
          </w:p>
        </w:tc>
        <w:tc>
          <w:tcPr>
            <w:tcW w:w="915" w:type="pct"/>
          </w:tcPr>
          <w:p w14:paraId="60A0D291" w14:textId="58515727"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198.39</w:t>
            </w:r>
          </w:p>
        </w:tc>
      </w:tr>
      <w:tr w:rsidR="003902E8" w:rsidRPr="00BA5B2A" w14:paraId="3D48DD9F" w14:textId="14BAEACE" w:rsidTr="00BA5B2A">
        <w:trPr>
          <w:trHeight w:val="159"/>
        </w:trPr>
        <w:tc>
          <w:tcPr>
            <w:tcW w:w="399" w:type="pct"/>
          </w:tcPr>
          <w:p w14:paraId="6CA52030" w14:textId="46628512"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15D0B9F7"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24.588</w:t>
            </w:r>
          </w:p>
        </w:tc>
        <w:tc>
          <w:tcPr>
            <w:tcW w:w="728" w:type="pct"/>
          </w:tcPr>
          <w:p w14:paraId="037AFB32" w14:textId="363A13BB" w:rsidR="003902E8" w:rsidRPr="00BA5B2A" w:rsidRDefault="00FD0A3E"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rPr>
              <w:t xml:space="preserve">     </w:t>
            </w:r>
            <w:r w:rsidR="003902E8" w:rsidRPr="00BA5B2A">
              <w:rPr>
                <w:rFonts w:ascii="Arial" w:hAnsi="Arial" w:cs="Arial"/>
                <w:spacing w:val="-2"/>
                <w:sz w:val="20"/>
                <w:szCs w:val="20"/>
              </w:rPr>
              <w:t>0.10</w:t>
            </w:r>
          </w:p>
        </w:tc>
        <w:tc>
          <w:tcPr>
            <w:tcW w:w="2515" w:type="pct"/>
          </w:tcPr>
          <w:p w14:paraId="20036510" w14:textId="77777777" w:rsidR="003902E8" w:rsidRPr="00BA5B2A" w:rsidRDefault="003902E8" w:rsidP="00351FCA">
            <w:pPr>
              <w:pStyle w:val="TableParagraph"/>
              <w:spacing w:line="480" w:lineRule="auto"/>
              <w:ind w:right="47"/>
              <w:rPr>
                <w:rFonts w:ascii="Arial" w:hAnsi="Arial" w:cs="Arial"/>
                <w:sz w:val="20"/>
                <w:szCs w:val="20"/>
              </w:rPr>
            </w:pPr>
            <w:r w:rsidRPr="00BA5B2A">
              <w:rPr>
                <w:rFonts w:ascii="Arial" w:hAnsi="Arial" w:cs="Arial"/>
                <w:spacing w:val="-2"/>
                <w:sz w:val="20"/>
                <w:szCs w:val="20"/>
              </w:rPr>
              <w:t>2(4H)-Benzofuranone,</w:t>
            </w:r>
            <w:r w:rsidRPr="00BA5B2A">
              <w:rPr>
                <w:rFonts w:ascii="Arial" w:hAnsi="Arial" w:cs="Arial"/>
                <w:spacing w:val="-7"/>
                <w:sz w:val="20"/>
                <w:szCs w:val="20"/>
              </w:rPr>
              <w:t xml:space="preserve"> </w:t>
            </w:r>
            <w:r w:rsidRPr="00BA5B2A">
              <w:rPr>
                <w:rFonts w:ascii="Arial" w:hAnsi="Arial" w:cs="Arial"/>
                <w:spacing w:val="-2"/>
                <w:sz w:val="20"/>
                <w:szCs w:val="20"/>
              </w:rPr>
              <w:t>5,6,7,7a-tetrahydro-</w:t>
            </w:r>
            <w:r w:rsidRPr="00BA5B2A">
              <w:rPr>
                <w:rFonts w:ascii="Arial" w:hAnsi="Arial" w:cs="Arial"/>
                <w:spacing w:val="-5"/>
                <w:sz w:val="20"/>
                <w:szCs w:val="20"/>
              </w:rPr>
              <w:t>4,4</w:t>
            </w:r>
          </w:p>
        </w:tc>
        <w:tc>
          <w:tcPr>
            <w:tcW w:w="915" w:type="pct"/>
          </w:tcPr>
          <w:p w14:paraId="61CEAA6A" w14:textId="58FD55FB" w:rsidR="003902E8" w:rsidRPr="00BA5B2A" w:rsidRDefault="005B649D"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lang w:val="en-IN"/>
              </w:rPr>
              <w:t>180.24</w:t>
            </w:r>
          </w:p>
        </w:tc>
      </w:tr>
      <w:tr w:rsidR="003902E8" w:rsidRPr="00BA5B2A" w14:paraId="4DA90173" w14:textId="506C8C95" w:rsidTr="00BA5B2A">
        <w:trPr>
          <w:trHeight w:val="159"/>
        </w:trPr>
        <w:tc>
          <w:tcPr>
            <w:tcW w:w="399" w:type="pct"/>
          </w:tcPr>
          <w:p w14:paraId="2F6AE931" w14:textId="4C97E7DE"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3380BAC4"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25.582</w:t>
            </w:r>
          </w:p>
        </w:tc>
        <w:tc>
          <w:tcPr>
            <w:tcW w:w="728" w:type="pct"/>
          </w:tcPr>
          <w:p w14:paraId="6C89D35B" w14:textId="77777777" w:rsidR="003902E8" w:rsidRPr="00BA5B2A" w:rsidRDefault="003902E8" w:rsidP="00351FCA">
            <w:pPr>
              <w:pStyle w:val="TableParagraph"/>
              <w:spacing w:line="480" w:lineRule="auto"/>
              <w:ind w:left="232"/>
              <w:jc w:val="center"/>
              <w:rPr>
                <w:rFonts w:ascii="Arial" w:hAnsi="Arial" w:cs="Arial"/>
                <w:spacing w:val="-4"/>
                <w:sz w:val="20"/>
                <w:szCs w:val="20"/>
              </w:rPr>
            </w:pPr>
            <w:r w:rsidRPr="00BA5B2A">
              <w:rPr>
                <w:rFonts w:ascii="Arial" w:hAnsi="Arial" w:cs="Arial"/>
                <w:spacing w:val="-4"/>
                <w:sz w:val="20"/>
                <w:szCs w:val="20"/>
              </w:rPr>
              <w:t>1.25</w:t>
            </w:r>
          </w:p>
        </w:tc>
        <w:tc>
          <w:tcPr>
            <w:tcW w:w="2515" w:type="pct"/>
          </w:tcPr>
          <w:p w14:paraId="7E7E484F"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z w:val="20"/>
                <w:szCs w:val="20"/>
                <w:lang w:val="en-IN"/>
              </w:rPr>
              <w:t>alpha-amyrin</w:t>
            </w:r>
          </w:p>
        </w:tc>
        <w:tc>
          <w:tcPr>
            <w:tcW w:w="915" w:type="pct"/>
          </w:tcPr>
          <w:p w14:paraId="6F5A156E" w14:textId="2B70F3BE" w:rsidR="003902E8" w:rsidRPr="00BA5B2A" w:rsidRDefault="005B649D" w:rsidP="00351FCA">
            <w:pPr>
              <w:pStyle w:val="TableParagraph"/>
              <w:spacing w:line="480" w:lineRule="auto"/>
              <w:ind w:left="232"/>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6A394F0C" w14:textId="6DF50CFA" w:rsidTr="00BA5B2A">
        <w:trPr>
          <w:trHeight w:val="160"/>
        </w:trPr>
        <w:tc>
          <w:tcPr>
            <w:tcW w:w="399" w:type="pct"/>
          </w:tcPr>
          <w:p w14:paraId="67A97144" w14:textId="7AA711CD"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A6B2B6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25.818</w:t>
            </w:r>
          </w:p>
        </w:tc>
        <w:tc>
          <w:tcPr>
            <w:tcW w:w="728" w:type="pct"/>
          </w:tcPr>
          <w:p w14:paraId="2C6CBEE6" w14:textId="77777777" w:rsidR="003902E8" w:rsidRPr="00BA5B2A" w:rsidRDefault="003902E8"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rPr>
              <w:t>0.31</w:t>
            </w:r>
          </w:p>
        </w:tc>
        <w:tc>
          <w:tcPr>
            <w:tcW w:w="2515" w:type="pct"/>
          </w:tcPr>
          <w:p w14:paraId="62E44509" w14:textId="4AEA791A"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Hexadecane</w:t>
            </w:r>
          </w:p>
        </w:tc>
        <w:tc>
          <w:tcPr>
            <w:tcW w:w="915" w:type="pct"/>
          </w:tcPr>
          <w:p w14:paraId="6CFFC1F0" w14:textId="1327B345"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226.44</w:t>
            </w:r>
          </w:p>
        </w:tc>
      </w:tr>
      <w:tr w:rsidR="003902E8" w:rsidRPr="00BA5B2A" w14:paraId="73BEBB57" w14:textId="2ABFFC6A" w:rsidTr="00BA5B2A">
        <w:trPr>
          <w:trHeight w:val="159"/>
        </w:trPr>
        <w:tc>
          <w:tcPr>
            <w:tcW w:w="399" w:type="pct"/>
          </w:tcPr>
          <w:p w14:paraId="339A64F7" w14:textId="7662E3B9"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452016E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26.598</w:t>
            </w:r>
          </w:p>
        </w:tc>
        <w:tc>
          <w:tcPr>
            <w:tcW w:w="728" w:type="pct"/>
          </w:tcPr>
          <w:p w14:paraId="7B1B2DBF"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1.10</w:t>
            </w:r>
          </w:p>
        </w:tc>
        <w:tc>
          <w:tcPr>
            <w:tcW w:w="2515" w:type="pct"/>
          </w:tcPr>
          <w:p w14:paraId="5CB7016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beta-sitosterol</w:t>
            </w:r>
          </w:p>
        </w:tc>
        <w:tc>
          <w:tcPr>
            <w:tcW w:w="915" w:type="pct"/>
          </w:tcPr>
          <w:p w14:paraId="22433B76" w14:textId="09D8700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414.71 </w:t>
            </w:r>
          </w:p>
        </w:tc>
      </w:tr>
      <w:tr w:rsidR="003902E8" w:rsidRPr="00BA5B2A" w14:paraId="505C3E04" w14:textId="084CE640" w:rsidTr="00BA5B2A">
        <w:trPr>
          <w:trHeight w:val="159"/>
        </w:trPr>
        <w:tc>
          <w:tcPr>
            <w:tcW w:w="399" w:type="pct"/>
          </w:tcPr>
          <w:p w14:paraId="7725E566" w14:textId="4AC732F5"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03DE705F" w14:textId="77777777" w:rsidR="003902E8" w:rsidRPr="00BA5B2A" w:rsidRDefault="003902E8" w:rsidP="00351FCA">
            <w:pPr>
              <w:pStyle w:val="TableParagraph"/>
              <w:spacing w:line="480" w:lineRule="auto"/>
              <w:ind w:left="70" w:right="65"/>
              <w:jc w:val="center"/>
              <w:rPr>
                <w:rFonts w:ascii="Arial" w:hAnsi="Arial" w:cs="Arial"/>
                <w:sz w:val="20"/>
                <w:szCs w:val="20"/>
              </w:rPr>
            </w:pPr>
            <w:r w:rsidRPr="00BA5B2A">
              <w:rPr>
                <w:rFonts w:ascii="Arial" w:hAnsi="Arial" w:cs="Arial"/>
                <w:spacing w:val="-2"/>
                <w:sz w:val="20"/>
                <w:szCs w:val="20"/>
              </w:rPr>
              <w:t>27.118</w:t>
            </w:r>
          </w:p>
        </w:tc>
        <w:tc>
          <w:tcPr>
            <w:tcW w:w="728" w:type="pct"/>
          </w:tcPr>
          <w:p w14:paraId="078998CC"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2.01</w:t>
            </w:r>
          </w:p>
        </w:tc>
        <w:tc>
          <w:tcPr>
            <w:tcW w:w="2515" w:type="pct"/>
          </w:tcPr>
          <w:p w14:paraId="44B78A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hentriacontane</w:t>
            </w:r>
          </w:p>
        </w:tc>
        <w:tc>
          <w:tcPr>
            <w:tcW w:w="915" w:type="pct"/>
          </w:tcPr>
          <w:p w14:paraId="0929EA90" w14:textId="4F4D8677"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436.85</w:t>
            </w:r>
          </w:p>
        </w:tc>
      </w:tr>
      <w:tr w:rsidR="003902E8" w:rsidRPr="00BA5B2A" w14:paraId="3C7EF16F" w14:textId="28184A77" w:rsidTr="00BA5B2A">
        <w:trPr>
          <w:trHeight w:val="159"/>
        </w:trPr>
        <w:tc>
          <w:tcPr>
            <w:tcW w:w="399" w:type="pct"/>
          </w:tcPr>
          <w:p w14:paraId="7DC3F013" w14:textId="56FAB97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0DDF3D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28.354</w:t>
            </w:r>
          </w:p>
        </w:tc>
        <w:tc>
          <w:tcPr>
            <w:tcW w:w="728" w:type="pct"/>
          </w:tcPr>
          <w:p w14:paraId="3DDFC749" w14:textId="77777777" w:rsidR="003902E8" w:rsidRPr="00BA5B2A" w:rsidRDefault="003902E8"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rPr>
              <w:t>1.70</w:t>
            </w:r>
          </w:p>
        </w:tc>
        <w:tc>
          <w:tcPr>
            <w:tcW w:w="2515" w:type="pct"/>
          </w:tcPr>
          <w:p w14:paraId="4CED08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Oleyl</w:t>
            </w:r>
            <w:r w:rsidRPr="00BA5B2A">
              <w:rPr>
                <w:rFonts w:ascii="Arial" w:hAnsi="Arial" w:cs="Arial"/>
                <w:spacing w:val="-7"/>
                <w:sz w:val="20"/>
                <w:szCs w:val="20"/>
              </w:rPr>
              <w:t xml:space="preserve"> </w:t>
            </w:r>
            <w:r w:rsidRPr="00BA5B2A">
              <w:rPr>
                <w:rFonts w:ascii="Arial" w:hAnsi="Arial" w:cs="Arial"/>
                <w:spacing w:val="-2"/>
                <w:sz w:val="20"/>
                <w:szCs w:val="20"/>
              </w:rPr>
              <w:t>alcohol,</w:t>
            </w:r>
            <w:r w:rsidRPr="00BA5B2A">
              <w:rPr>
                <w:rFonts w:ascii="Arial" w:hAnsi="Arial" w:cs="Arial"/>
                <w:spacing w:val="-5"/>
                <w:sz w:val="20"/>
                <w:szCs w:val="20"/>
              </w:rPr>
              <w:t xml:space="preserve"> </w:t>
            </w:r>
            <w:r w:rsidRPr="00BA5B2A">
              <w:rPr>
                <w:rFonts w:ascii="Arial" w:hAnsi="Arial" w:cs="Arial"/>
                <w:spacing w:val="-2"/>
                <w:sz w:val="20"/>
                <w:szCs w:val="20"/>
              </w:rPr>
              <w:t>trifluoroacetate</w:t>
            </w:r>
          </w:p>
        </w:tc>
        <w:tc>
          <w:tcPr>
            <w:tcW w:w="915" w:type="pct"/>
          </w:tcPr>
          <w:p w14:paraId="46ED7AE4" w14:textId="0AEFBEC7"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364.5 </w:t>
            </w:r>
          </w:p>
        </w:tc>
      </w:tr>
      <w:tr w:rsidR="003902E8" w:rsidRPr="00BA5B2A" w14:paraId="53076EA2" w14:textId="1F90577E" w:rsidTr="00BA5B2A">
        <w:trPr>
          <w:trHeight w:val="159"/>
        </w:trPr>
        <w:tc>
          <w:tcPr>
            <w:tcW w:w="399" w:type="pct"/>
          </w:tcPr>
          <w:p w14:paraId="6D00FE25" w14:textId="6BAB0477"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5A22D4F0"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28.803</w:t>
            </w:r>
          </w:p>
        </w:tc>
        <w:tc>
          <w:tcPr>
            <w:tcW w:w="728" w:type="pct"/>
          </w:tcPr>
          <w:p w14:paraId="054FF30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1.17</w:t>
            </w:r>
          </w:p>
        </w:tc>
        <w:tc>
          <w:tcPr>
            <w:tcW w:w="2515" w:type="pct"/>
          </w:tcPr>
          <w:p w14:paraId="672A0B7B"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stigmasterol</w:t>
            </w:r>
          </w:p>
        </w:tc>
        <w:tc>
          <w:tcPr>
            <w:tcW w:w="915" w:type="pct"/>
          </w:tcPr>
          <w:p w14:paraId="7F794E5E" w14:textId="7FB7695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412.7</w:t>
            </w:r>
          </w:p>
        </w:tc>
      </w:tr>
      <w:tr w:rsidR="003902E8" w:rsidRPr="00BA5B2A" w14:paraId="57380138" w14:textId="6BC064EE" w:rsidTr="00BA5B2A">
        <w:trPr>
          <w:trHeight w:val="160"/>
        </w:trPr>
        <w:tc>
          <w:tcPr>
            <w:tcW w:w="399" w:type="pct"/>
          </w:tcPr>
          <w:p w14:paraId="5F2C2DD8" w14:textId="1AD74670"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3CE78E0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30.448</w:t>
            </w:r>
          </w:p>
        </w:tc>
        <w:tc>
          <w:tcPr>
            <w:tcW w:w="728" w:type="pct"/>
          </w:tcPr>
          <w:p w14:paraId="1A3FDB1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0.21</w:t>
            </w:r>
          </w:p>
        </w:tc>
        <w:tc>
          <w:tcPr>
            <w:tcW w:w="2515" w:type="pct"/>
          </w:tcPr>
          <w:p w14:paraId="1EC3C3B7"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w:t>
            </w:r>
          </w:p>
        </w:tc>
        <w:tc>
          <w:tcPr>
            <w:tcW w:w="915" w:type="pct"/>
          </w:tcPr>
          <w:p w14:paraId="4EECF72B" w14:textId="2547DAB5"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03C75002" w14:textId="73D31E6F" w:rsidTr="00BA5B2A">
        <w:trPr>
          <w:trHeight w:val="209"/>
        </w:trPr>
        <w:tc>
          <w:tcPr>
            <w:tcW w:w="399" w:type="pct"/>
          </w:tcPr>
          <w:p w14:paraId="1A93B4F6" w14:textId="4FB5FE3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2F91FF42"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30.615</w:t>
            </w:r>
          </w:p>
        </w:tc>
        <w:tc>
          <w:tcPr>
            <w:tcW w:w="728" w:type="pct"/>
          </w:tcPr>
          <w:p w14:paraId="0EFA622B"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0.38</w:t>
            </w:r>
          </w:p>
        </w:tc>
        <w:tc>
          <w:tcPr>
            <w:tcW w:w="2515" w:type="pct"/>
          </w:tcPr>
          <w:p w14:paraId="3694C145"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 acetate</w:t>
            </w:r>
          </w:p>
        </w:tc>
        <w:tc>
          <w:tcPr>
            <w:tcW w:w="915" w:type="pct"/>
          </w:tcPr>
          <w:p w14:paraId="05438529" w14:textId="46CB93E9"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468.8 </w:t>
            </w:r>
          </w:p>
        </w:tc>
      </w:tr>
      <w:tr w:rsidR="003902E8" w:rsidRPr="00BA5B2A" w14:paraId="00F4C62C" w14:textId="0A581AB0" w:rsidTr="00BA5B2A">
        <w:trPr>
          <w:trHeight w:val="209"/>
        </w:trPr>
        <w:tc>
          <w:tcPr>
            <w:tcW w:w="399" w:type="pct"/>
          </w:tcPr>
          <w:p w14:paraId="10550B56" w14:textId="13E77C46"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29A094F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32.767</w:t>
            </w:r>
          </w:p>
        </w:tc>
        <w:tc>
          <w:tcPr>
            <w:tcW w:w="728" w:type="pct"/>
          </w:tcPr>
          <w:p w14:paraId="107FC6D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0.64</w:t>
            </w:r>
          </w:p>
        </w:tc>
        <w:tc>
          <w:tcPr>
            <w:tcW w:w="2515" w:type="pct"/>
          </w:tcPr>
          <w:p w14:paraId="10FACF70"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3,4-dihydroxybenzoic acid</w:t>
            </w:r>
          </w:p>
        </w:tc>
        <w:tc>
          <w:tcPr>
            <w:tcW w:w="915" w:type="pct"/>
          </w:tcPr>
          <w:p w14:paraId="71048C87" w14:textId="54CE4F7C"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154.12 </w:t>
            </w:r>
          </w:p>
        </w:tc>
      </w:tr>
      <w:tr w:rsidR="003902E8" w:rsidRPr="00BA5B2A" w14:paraId="63C87C6F" w14:textId="569018E5" w:rsidTr="00BA5B2A">
        <w:trPr>
          <w:trHeight w:val="209"/>
        </w:trPr>
        <w:tc>
          <w:tcPr>
            <w:tcW w:w="399" w:type="pct"/>
          </w:tcPr>
          <w:p w14:paraId="4963283A" w14:textId="3297448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7C0B134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35.389</w:t>
            </w:r>
          </w:p>
        </w:tc>
        <w:tc>
          <w:tcPr>
            <w:tcW w:w="728" w:type="pct"/>
          </w:tcPr>
          <w:p w14:paraId="4FEFB122"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1.09</w:t>
            </w:r>
          </w:p>
        </w:tc>
        <w:tc>
          <w:tcPr>
            <w:tcW w:w="2515" w:type="pct"/>
          </w:tcPr>
          <w:p w14:paraId="396B487B"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Decane</w:t>
            </w:r>
            <w:proofErr w:type="spellEnd"/>
          </w:p>
        </w:tc>
        <w:tc>
          <w:tcPr>
            <w:tcW w:w="915" w:type="pct"/>
          </w:tcPr>
          <w:p w14:paraId="7117DAC9" w14:textId="1D349193"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142.28</w:t>
            </w:r>
          </w:p>
        </w:tc>
      </w:tr>
      <w:tr w:rsidR="003902E8" w:rsidRPr="00BA5B2A" w14:paraId="69261755" w14:textId="3B3149CE" w:rsidTr="00BA5B2A">
        <w:trPr>
          <w:trHeight w:val="209"/>
        </w:trPr>
        <w:tc>
          <w:tcPr>
            <w:tcW w:w="399" w:type="pct"/>
          </w:tcPr>
          <w:p w14:paraId="1D5AA1CB" w14:textId="702D94C2"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8FD98B3"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37.706</w:t>
            </w:r>
          </w:p>
        </w:tc>
        <w:tc>
          <w:tcPr>
            <w:tcW w:w="728" w:type="pct"/>
          </w:tcPr>
          <w:p w14:paraId="73D7EE74"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2.86</w:t>
            </w:r>
          </w:p>
        </w:tc>
        <w:tc>
          <w:tcPr>
            <w:tcW w:w="2515" w:type="pct"/>
          </w:tcPr>
          <w:p w14:paraId="3DE3D9C4"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rPr>
              <w:t>Undecane</w:t>
            </w:r>
          </w:p>
        </w:tc>
        <w:tc>
          <w:tcPr>
            <w:tcW w:w="915" w:type="pct"/>
          </w:tcPr>
          <w:p w14:paraId="6CE9362E" w14:textId="3DEE8C2C"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156.31 </w:t>
            </w:r>
          </w:p>
        </w:tc>
      </w:tr>
      <w:tr w:rsidR="003902E8" w:rsidRPr="00BA5B2A" w14:paraId="7E2FDB79" w14:textId="49D07474" w:rsidTr="00BA5B2A">
        <w:trPr>
          <w:trHeight w:val="209"/>
        </w:trPr>
        <w:tc>
          <w:tcPr>
            <w:tcW w:w="399" w:type="pct"/>
          </w:tcPr>
          <w:p w14:paraId="7559FDA1" w14:textId="1FB0D7E1"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1863FCF5"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37.970</w:t>
            </w:r>
          </w:p>
        </w:tc>
        <w:tc>
          <w:tcPr>
            <w:tcW w:w="728" w:type="pct"/>
          </w:tcPr>
          <w:p w14:paraId="4EEBF308" w14:textId="33746DA3"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z w:val="20"/>
                <w:szCs w:val="20"/>
              </w:rPr>
              <w:t>6.08</w:t>
            </w:r>
          </w:p>
        </w:tc>
        <w:tc>
          <w:tcPr>
            <w:tcW w:w="2515" w:type="pct"/>
          </w:tcPr>
          <w:p w14:paraId="4CD7644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Phytol</w:t>
            </w:r>
          </w:p>
        </w:tc>
        <w:tc>
          <w:tcPr>
            <w:tcW w:w="915" w:type="pct"/>
          </w:tcPr>
          <w:p w14:paraId="5D1055CA" w14:textId="6AAEDF02"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296.53 </w:t>
            </w:r>
          </w:p>
        </w:tc>
      </w:tr>
      <w:tr w:rsidR="003902E8" w:rsidRPr="00BA5B2A" w14:paraId="19C9AC94" w14:textId="11D197EE" w:rsidTr="00BA5B2A">
        <w:trPr>
          <w:trHeight w:val="209"/>
        </w:trPr>
        <w:tc>
          <w:tcPr>
            <w:tcW w:w="399" w:type="pct"/>
          </w:tcPr>
          <w:p w14:paraId="6ABED3B0" w14:textId="3C670F9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5CBE892"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48.722</w:t>
            </w:r>
          </w:p>
        </w:tc>
        <w:tc>
          <w:tcPr>
            <w:tcW w:w="728" w:type="pct"/>
          </w:tcPr>
          <w:p w14:paraId="6AA5F683"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2"/>
                <w:sz w:val="20"/>
                <w:szCs w:val="20"/>
              </w:rPr>
              <w:t>31.84</w:t>
            </w:r>
          </w:p>
        </w:tc>
        <w:tc>
          <w:tcPr>
            <w:tcW w:w="2515" w:type="pct"/>
          </w:tcPr>
          <w:p w14:paraId="7BEEF8BF"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Isophoron</w:t>
            </w:r>
            <w:proofErr w:type="spellEnd"/>
          </w:p>
        </w:tc>
        <w:tc>
          <w:tcPr>
            <w:tcW w:w="915" w:type="pct"/>
          </w:tcPr>
          <w:p w14:paraId="30BE3D6F" w14:textId="1AA4D922"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138.21 </w:t>
            </w:r>
          </w:p>
        </w:tc>
      </w:tr>
    </w:tbl>
    <w:p w14:paraId="2FB0F610" w14:textId="77777777" w:rsidR="00BA5B2A" w:rsidRDefault="00BA5B2A" w:rsidP="00877E62">
      <w:pPr>
        <w:pStyle w:val="BodyText"/>
        <w:spacing w:line="360" w:lineRule="auto"/>
        <w:jc w:val="both"/>
        <w:rPr>
          <w:rFonts w:ascii="Arial" w:hAnsi="Arial" w:cs="Arial"/>
          <w:b/>
          <w:bCs/>
          <w:sz w:val="22"/>
          <w:szCs w:val="22"/>
        </w:rPr>
      </w:pPr>
    </w:p>
    <w:p w14:paraId="248E6436" w14:textId="6864CE29" w:rsidR="00DB7A51" w:rsidRPr="00BA5B2A" w:rsidRDefault="00BA5B2A" w:rsidP="00877E62">
      <w:pPr>
        <w:pStyle w:val="BodyText"/>
        <w:spacing w:line="360" w:lineRule="auto"/>
        <w:jc w:val="both"/>
        <w:rPr>
          <w:rFonts w:ascii="Arial" w:hAnsi="Arial" w:cs="Arial"/>
          <w:sz w:val="22"/>
          <w:szCs w:val="22"/>
        </w:rPr>
      </w:pPr>
      <w:r w:rsidRPr="00BA5B2A">
        <w:rPr>
          <w:rFonts w:ascii="Arial" w:hAnsi="Arial" w:cs="Arial"/>
          <w:b/>
          <w:bCs/>
          <w:sz w:val="22"/>
          <w:szCs w:val="22"/>
        </w:rPr>
        <w:t>3.4</w:t>
      </w:r>
      <w:r w:rsidRPr="00BA5B2A">
        <w:rPr>
          <w:rFonts w:ascii="Arial" w:hAnsi="Arial" w:cs="Arial"/>
          <w:sz w:val="22"/>
          <w:szCs w:val="22"/>
        </w:rPr>
        <w:t xml:space="preserve"> </w:t>
      </w:r>
      <w:r w:rsidR="000F5CF2" w:rsidRPr="00BA5B2A">
        <w:rPr>
          <w:rFonts w:ascii="Arial" w:hAnsi="Arial" w:cs="Arial"/>
          <w:b/>
          <w:bCs/>
          <w:sz w:val="22"/>
          <w:szCs w:val="22"/>
        </w:rPr>
        <w:t xml:space="preserve">Effect of </w:t>
      </w:r>
      <w:proofErr w:type="spellStart"/>
      <w:r w:rsidR="000F5CF2" w:rsidRPr="00BA5B2A">
        <w:rPr>
          <w:rFonts w:ascii="Arial" w:hAnsi="Arial" w:cs="Arial"/>
          <w:b/>
          <w:bCs/>
          <w:i/>
          <w:iCs/>
          <w:sz w:val="22"/>
          <w:szCs w:val="22"/>
        </w:rPr>
        <w:t>Blumea</w:t>
      </w:r>
      <w:proofErr w:type="spellEnd"/>
      <w:r w:rsidR="000F5CF2" w:rsidRPr="00BA5B2A">
        <w:rPr>
          <w:rFonts w:ascii="Arial" w:hAnsi="Arial" w:cs="Arial"/>
          <w:b/>
          <w:bCs/>
          <w:i/>
          <w:iCs/>
          <w:sz w:val="22"/>
          <w:szCs w:val="22"/>
        </w:rPr>
        <w:t xml:space="preserve"> </w:t>
      </w:r>
      <w:proofErr w:type="spellStart"/>
      <w:r w:rsidR="000F5CF2" w:rsidRPr="00BA5B2A">
        <w:rPr>
          <w:rFonts w:ascii="Arial" w:hAnsi="Arial" w:cs="Arial"/>
          <w:b/>
          <w:bCs/>
          <w:i/>
          <w:iCs/>
          <w:sz w:val="22"/>
          <w:szCs w:val="22"/>
        </w:rPr>
        <w:t>lacera</w:t>
      </w:r>
      <w:proofErr w:type="spellEnd"/>
      <w:r w:rsidR="000F5CF2" w:rsidRPr="00BA5B2A">
        <w:rPr>
          <w:rFonts w:ascii="Arial" w:hAnsi="Arial" w:cs="Arial"/>
          <w:b/>
          <w:bCs/>
          <w:i/>
          <w:iCs/>
          <w:sz w:val="22"/>
          <w:szCs w:val="22"/>
        </w:rPr>
        <w:t xml:space="preserve"> </w:t>
      </w:r>
      <w:r w:rsidR="000F5CF2" w:rsidRPr="00BA5B2A">
        <w:rPr>
          <w:rFonts w:ascii="Arial" w:hAnsi="Arial" w:cs="Arial"/>
          <w:b/>
          <w:bCs/>
          <w:sz w:val="22"/>
          <w:szCs w:val="22"/>
        </w:rPr>
        <w:t xml:space="preserve">extract on </w:t>
      </w:r>
      <w:r w:rsidR="00F44848" w:rsidRPr="00BA5B2A">
        <w:rPr>
          <w:rFonts w:ascii="Arial" w:hAnsi="Arial" w:cs="Arial"/>
          <w:b/>
          <w:bCs/>
          <w:sz w:val="22"/>
          <w:szCs w:val="22"/>
        </w:rPr>
        <w:t>b</w:t>
      </w:r>
      <w:r w:rsidR="00D70BBF" w:rsidRPr="00BA5B2A">
        <w:rPr>
          <w:rFonts w:ascii="Arial" w:hAnsi="Arial" w:cs="Arial"/>
          <w:b/>
          <w:bCs/>
          <w:sz w:val="22"/>
          <w:szCs w:val="22"/>
        </w:rPr>
        <w:t xml:space="preserve">iochemicals composition of </w:t>
      </w:r>
      <w:r w:rsidR="00DB7A51" w:rsidRPr="00BA5B2A">
        <w:rPr>
          <w:rFonts w:ascii="Arial" w:hAnsi="Arial" w:cs="Arial"/>
          <w:b/>
          <w:bCs/>
          <w:sz w:val="22"/>
          <w:szCs w:val="22"/>
        </w:rPr>
        <w:t>Mackerel steaks</w:t>
      </w:r>
      <w:r w:rsidR="00D70BBF" w:rsidRPr="00BA5B2A">
        <w:rPr>
          <w:rFonts w:ascii="Arial" w:hAnsi="Arial" w:cs="Arial"/>
          <w:sz w:val="22"/>
          <w:szCs w:val="22"/>
        </w:rPr>
        <w:t xml:space="preserve"> </w:t>
      </w:r>
    </w:p>
    <w:p w14:paraId="4F73CD7E" w14:textId="272B8F51" w:rsidR="00721166" w:rsidRPr="00BA5B2A" w:rsidRDefault="00721166" w:rsidP="00877E62">
      <w:pPr>
        <w:spacing w:after="0" w:line="480" w:lineRule="auto"/>
        <w:ind w:firstLine="720"/>
        <w:jc w:val="both"/>
        <w:rPr>
          <w:rFonts w:ascii="Arial" w:hAnsi="Arial" w:cs="Arial"/>
          <w:sz w:val="20"/>
          <w:szCs w:val="20"/>
        </w:rPr>
      </w:pPr>
      <w:r w:rsidRPr="00BA5B2A">
        <w:rPr>
          <w:rFonts w:ascii="Arial" w:hAnsi="Arial" w:cs="Arial"/>
          <w:sz w:val="20"/>
          <w:szCs w:val="20"/>
        </w:rPr>
        <w:lastRenderedPageBreak/>
        <w:t xml:space="preserve">The biochemical analysis of the mackerel steaks coated with different concentration of </w:t>
      </w:r>
      <w:r w:rsidRPr="00BA5B2A">
        <w:rPr>
          <w:rFonts w:ascii="Arial" w:hAnsi="Arial" w:cs="Arial"/>
          <w:i/>
          <w:iCs/>
          <w:sz w:val="20"/>
          <w:szCs w:val="20"/>
        </w:rPr>
        <w:t xml:space="preserve">Blumea lacera </w:t>
      </w:r>
      <w:r w:rsidRPr="00BA5B2A">
        <w:rPr>
          <w:rFonts w:ascii="Arial" w:hAnsi="Arial" w:cs="Arial"/>
          <w:sz w:val="20"/>
          <w:szCs w:val="20"/>
        </w:rPr>
        <w:t xml:space="preserve">extract is presented in the table 4. </w:t>
      </w:r>
      <w:r w:rsidR="00D42A79" w:rsidRPr="00BA5B2A">
        <w:rPr>
          <w:rFonts w:ascii="Arial" w:hAnsi="Arial" w:cs="Arial"/>
          <w:sz w:val="20"/>
          <w:szCs w:val="20"/>
        </w:rPr>
        <w:t xml:space="preserve">Initially, all </w:t>
      </w:r>
      <w:r w:rsidR="00122FCB" w:rsidRPr="00BA5B2A">
        <w:rPr>
          <w:rFonts w:ascii="Arial" w:hAnsi="Arial" w:cs="Arial"/>
          <w:sz w:val="20"/>
          <w:szCs w:val="20"/>
        </w:rPr>
        <w:t xml:space="preserve">samples showed </w:t>
      </w:r>
      <w:r w:rsidR="00D42A79" w:rsidRPr="00BA5B2A">
        <w:rPr>
          <w:rFonts w:ascii="Arial" w:hAnsi="Arial" w:cs="Arial"/>
          <w:sz w:val="20"/>
          <w:szCs w:val="20"/>
        </w:rPr>
        <w:t>nearly identical pH values, clustered tightly between 6.64 and 6.65. Over time, pH steadily declined in all concentration, indicating ongoing acidification during storage. Notably, steaks with</w:t>
      </w:r>
      <w:r w:rsidR="00122FCB" w:rsidRPr="00BA5B2A">
        <w:rPr>
          <w:rFonts w:ascii="Arial" w:hAnsi="Arial" w:cs="Arial"/>
          <w:sz w:val="20"/>
          <w:szCs w:val="20"/>
        </w:rPr>
        <w:t xml:space="preserve">out coating and coated with </w:t>
      </w:r>
      <w:r w:rsidR="00D42A79" w:rsidRPr="00BA5B2A">
        <w:rPr>
          <w:rFonts w:ascii="Arial" w:hAnsi="Arial" w:cs="Arial"/>
          <w:sz w:val="20"/>
          <w:szCs w:val="20"/>
        </w:rPr>
        <w:t xml:space="preserve">5% </w:t>
      </w:r>
      <w:r w:rsidR="00122FCB" w:rsidRPr="00BA5B2A">
        <w:rPr>
          <w:rFonts w:ascii="Arial" w:hAnsi="Arial" w:cs="Arial"/>
          <w:i/>
          <w:iCs/>
          <w:sz w:val="20"/>
          <w:szCs w:val="20"/>
        </w:rPr>
        <w:t xml:space="preserve">Blumea lacera </w:t>
      </w:r>
      <w:r w:rsidR="00122FCB" w:rsidRPr="00BA5B2A">
        <w:rPr>
          <w:rFonts w:ascii="Arial" w:hAnsi="Arial" w:cs="Arial"/>
          <w:sz w:val="20"/>
          <w:szCs w:val="20"/>
        </w:rPr>
        <w:t>extract</w:t>
      </w:r>
      <w:r w:rsidR="00D42A79" w:rsidRPr="00BA5B2A">
        <w:rPr>
          <w:rFonts w:ascii="Arial" w:hAnsi="Arial" w:cs="Arial"/>
          <w:sz w:val="20"/>
          <w:szCs w:val="20"/>
        </w:rPr>
        <w:t xml:space="preserve"> experienced a more pronounced drop in pH, falling to 4.88 and 5.33 by the tenth day. </w:t>
      </w:r>
      <w:r w:rsidRPr="00BA5B2A">
        <w:rPr>
          <w:rFonts w:ascii="Arial" w:hAnsi="Arial" w:cs="Arial"/>
          <w:sz w:val="20"/>
          <w:szCs w:val="20"/>
        </w:rPr>
        <w:t xml:space="preserve">However, the sample coated with </w:t>
      </w:r>
      <w:r w:rsidR="00D42A79" w:rsidRPr="00BA5B2A">
        <w:rPr>
          <w:rFonts w:ascii="Arial" w:hAnsi="Arial" w:cs="Arial"/>
          <w:sz w:val="20"/>
          <w:szCs w:val="20"/>
        </w:rPr>
        <w:t xml:space="preserve">15% </w:t>
      </w:r>
      <w:r w:rsidRPr="00BA5B2A">
        <w:rPr>
          <w:rFonts w:ascii="Arial" w:hAnsi="Arial" w:cs="Arial"/>
          <w:i/>
          <w:iCs/>
          <w:sz w:val="20"/>
          <w:szCs w:val="20"/>
        </w:rPr>
        <w:t xml:space="preserve">Blumea lacera </w:t>
      </w:r>
      <w:r w:rsidRPr="00BA5B2A">
        <w:rPr>
          <w:rFonts w:ascii="Arial" w:hAnsi="Arial" w:cs="Arial"/>
          <w:sz w:val="20"/>
          <w:szCs w:val="20"/>
        </w:rPr>
        <w:t>extract</w:t>
      </w:r>
      <w:r w:rsidR="00D42A79" w:rsidRPr="00BA5B2A">
        <w:rPr>
          <w:rFonts w:ascii="Arial" w:hAnsi="Arial" w:cs="Arial"/>
          <w:sz w:val="20"/>
          <w:szCs w:val="20"/>
        </w:rPr>
        <w:t xml:space="preserve">, in particular, showed a decrease in pH to 5.64 </w:t>
      </w:r>
      <w:r w:rsidRPr="00BA5B2A">
        <w:rPr>
          <w:rFonts w:ascii="Arial" w:hAnsi="Arial" w:cs="Arial"/>
          <w:sz w:val="20"/>
          <w:szCs w:val="20"/>
        </w:rPr>
        <w:t>after</w:t>
      </w:r>
      <w:r w:rsidR="00D42A79" w:rsidRPr="00BA5B2A">
        <w:rPr>
          <w:rFonts w:ascii="Arial" w:hAnsi="Arial" w:cs="Arial"/>
          <w:sz w:val="20"/>
          <w:szCs w:val="20"/>
        </w:rPr>
        <w:t xml:space="preserve"> day 12 </w:t>
      </w:r>
      <w:r w:rsidRPr="00BA5B2A">
        <w:rPr>
          <w:rFonts w:ascii="Arial" w:hAnsi="Arial" w:cs="Arial"/>
          <w:sz w:val="20"/>
          <w:szCs w:val="20"/>
        </w:rPr>
        <w:t>of storage</w:t>
      </w:r>
      <w:r w:rsidR="00D42A79" w:rsidRPr="00BA5B2A">
        <w:rPr>
          <w:rFonts w:ascii="Arial" w:hAnsi="Arial" w:cs="Arial"/>
          <w:sz w:val="20"/>
          <w:szCs w:val="20"/>
        </w:rPr>
        <w:t>.</w:t>
      </w:r>
      <w:r w:rsidR="00017346" w:rsidRPr="00BA5B2A">
        <w:rPr>
          <w:rFonts w:ascii="Arial" w:hAnsi="Arial" w:cs="Arial"/>
          <w:sz w:val="20"/>
          <w:szCs w:val="20"/>
        </w:rPr>
        <w:t xml:space="preserve"> As storage time lengthens, these bases accumulate, leading to a measurable decrease in pH </w:t>
      </w:r>
      <w:proofErr w:type="spellStart"/>
      <w:r w:rsidR="00877E62" w:rsidRPr="00BA5B2A">
        <w:rPr>
          <w:rFonts w:ascii="Arial" w:hAnsi="Arial" w:cs="Arial"/>
          <w:sz w:val="20"/>
          <w:szCs w:val="20"/>
        </w:rPr>
        <w:t>K</w:t>
      </w:r>
      <w:r w:rsidR="00017346" w:rsidRPr="00BA5B2A">
        <w:rPr>
          <w:rFonts w:ascii="Arial" w:hAnsi="Arial" w:cs="Arial"/>
          <w:sz w:val="20"/>
          <w:szCs w:val="20"/>
        </w:rPr>
        <w:t>yrana</w:t>
      </w:r>
      <w:proofErr w:type="spellEnd"/>
      <w:r w:rsidR="00017346" w:rsidRPr="00BA5B2A">
        <w:rPr>
          <w:rFonts w:ascii="Arial" w:hAnsi="Arial" w:cs="Arial"/>
          <w:sz w:val="20"/>
          <w:szCs w:val="20"/>
        </w:rPr>
        <w:t xml:space="preserve"> et al., (1997). These findings are agreed with </w:t>
      </w:r>
      <w:proofErr w:type="spellStart"/>
      <w:r w:rsidR="00017346" w:rsidRPr="00BA5B2A">
        <w:rPr>
          <w:rFonts w:ascii="Arial" w:hAnsi="Arial" w:cs="Arial"/>
          <w:sz w:val="20"/>
          <w:szCs w:val="20"/>
        </w:rPr>
        <w:t>viji</w:t>
      </w:r>
      <w:proofErr w:type="spellEnd"/>
      <w:r w:rsidR="00017346" w:rsidRPr="00BA5B2A">
        <w:rPr>
          <w:rFonts w:ascii="Arial" w:hAnsi="Arial" w:cs="Arial"/>
          <w:sz w:val="20"/>
          <w:szCs w:val="20"/>
        </w:rPr>
        <w:t xml:space="preserve"> et al., (2015).</w:t>
      </w:r>
    </w:p>
    <w:p w14:paraId="7E8B4815" w14:textId="08969269" w:rsidR="000C067E"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TMA values </w:t>
      </w:r>
      <w:r w:rsidR="00721166" w:rsidRPr="00BA5B2A">
        <w:rPr>
          <w:rFonts w:ascii="Arial" w:hAnsi="Arial" w:cs="Arial"/>
          <w:sz w:val="20"/>
          <w:szCs w:val="20"/>
        </w:rPr>
        <w:t xml:space="preserve">of fresh samples were </w:t>
      </w:r>
      <w:r w:rsidRPr="00BA5B2A">
        <w:rPr>
          <w:rFonts w:ascii="Arial" w:hAnsi="Arial" w:cs="Arial"/>
          <w:sz w:val="20"/>
          <w:szCs w:val="20"/>
        </w:rPr>
        <w:t xml:space="preserve">low across all samples, ranging from 0.9 to 1.1 mg/100 g. As storage time progresses, TMA concentrations consistently rise, reflecting increasing spoilage. Notably, the control </w:t>
      </w:r>
      <w:r w:rsidR="00EB6C8E" w:rsidRPr="00BA5B2A">
        <w:rPr>
          <w:rFonts w:ascii="Arial" w:hAnsi="Arial" w:cs="Arial"/>
          <w:sz w:val="20"/>
          <w:szCs w:val="20"/>
        </w:rPr>
        <w:t>sample</w:t>
      </w:r>
      <w:r w:rsidRPr="00BA5B2A">
        <w:rPr>
          <w:rFonts w:ascii="Arial" w:hAnsi="Arial" w:cs="Arial"/>
          <w:sz w:val="20"/>
          <w:szCs w:val="20"/>
        </w:rPr>
        <w:t xml:space="preserve"> (0%) exhibits the most rapid accumulation, with TMA peaking at 18.23 mg/100 g by Day 8. Conversely, higher treatment concentrations, particularly at 15%, significantly slow TMA accumulation</w:t>
      </w:r>
      <w:r w:rsidR="008327C5" w:rsidRPr="00BA5B2A">
        <w:rPr>
          <w:rFonts w:ascii="Arial" w:hAnsi="Arial" w:cs="Arial"/>
          <w:sz w:val="20"/>
          <w:szCs w:val="20"/>
        </w:rPr>
        <w:t xml:space="preserve"> i.e. 18.36</w:t>
      </w:r>
      <w:r w:rsidR="00EB6C8E" w:rsidRPr="00BA5B2A">
        <w:rPr>
          <w:rFonts w:ascii="Arial" w:hAnsi="Arial" w:cs="Arial"/>
          <w:sz w:val="20"/>
          <w:szCs w:val="20"/>
        </w:rPr>
        <w:t xml:space="preserve"> mg/100 g</w:t>
      </w:r>
      <w:r w:rsidR="008327C5" w:rsidRPr="00BA5B2A">
        <w:rPr>
          <w:rFonts w:ascii="Arial" w:hAnsi="Arial" w:cs="Arial"/>
          <w:sz w:val="20"/>
          <w:szCs w:val="20"/>
        </w:rPr>
        <w:t xml:space="preserve"> after 12 Days storage</w:t>
      </w:r>
      <w:r w:rsidR="00721166" w:rsidRPr="00BA5B2A">
        <w:rPr>
          <w:rFonts w:ascii="Arial" w:hAnsi="Arial" w:cs="Arial"/>
          <w:sz w:val="20"/>
          <w:szCs w:val="20"/>
        </w:rPr>
        <w:t xml:space="preserve">. </w:t>
      </w:r>
      <w:r w:rsidR="00021624" w:rsidRPr="00BA5B2A">
        <w:rPr>
          <w:rFonts w:ascii="Arial" w:hAnsi="Arial" w:cs="Arial"/>
          <w:sz w:val="20"/>
          <w:szCs w:val="20"/>
        </w:rPr>
        <w:t xml:space="preserve"> The varying accumulation rates of TMA likely result from the inhibitory effects that differing concentrations exert on bacterial growth and enzymatic activity. Essentially, higher concentrations may suppress both the proliferation of bacteria and the efficiency of their enzymes, leading to fluctuations in TMA accumulation. This result is similar to </w:t>
      </w:r>
      <w:r w:rsidR="00877E62" w:rsidRPr="00BA5B2A">
        <w:rPr>
          <w:rFonts w:ascii="Arial" w:hAnsi="Arial" w:cs="Arial"/>
          <w:sz w:val="20"/>
          <w:szCs w:val="20"/>
        </w:rPr>
        <w:t>S</w:t>
      </w:r>
      <w:r w:rsidR="00021624" w:rsidRPr="00BA5B2A">
        <w:rPr>
          <w:rFonts w:ascii="Arial" w:hAnsi="Arial" w:cs="Arial"/>
          <w:sz w:val="20"/>
          <w:szCs w:val="20"/>
        </w:rPr>
        <w:t>ofi et al., (201</w:t>
      </w:r>
      <w:r w:rsidR="00877E62" w:rsidRPr="00BA5B2A">
        <w:rPr>
          <w:rFonts w:ascii="Arial" w:hAnsi="Arial" w:cs="Arial"/>
          <w:sz w:val="20"/>
          <w:szCs w:val="20"/>
        </w:rPr>
        <w:t>6</w:t>
      </w:r>
      <w:r w:rsidR="00021624" w:rsidRPr="00BA5B2A">
        <w:rPr>
          <w:rFonts w:ascii="Arial" w:hAnsi="Arial" w:cs="Arial"/>
          <w:sz w:val="20"/>
          <w:szCs w:val="20"/>
        </w:rPr>
        <w:t>).</w:t>
      </w:r>
    </w:p>
    <w:p w14:paraId="3867AD20" w14:textId="26EA1D10" w:rsidR="002B0528" w:rsidRPr="00BA5B2A" w:rsidRDefault="00EB6C8E"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Increasing trend in the TVBN was recorded during </w:t>
      </w:r>
      <w:r w:rsidR="0066546B" w:rsidRPr="00BA5B2A">
        <w:rPr>
          <w:rFonts w:ascii="Arial" w:hAnsi="Arial" w:cs="Arial"/>
          <w:sz w:val="20"/>
          <w:szCs w:val="20"/>
        </w:rPr>
        <w:t xml:space="preserve">storage time. The </w:t>
      </w:r>
      <w:r w:rsidRPr="00BA5B2A">
        <w:rPr>
          <w:rFonts w:ascii="Arial" w:hAnsi="Arial" w:cs="Arial"/>
          <w:sz w:val="20"/>
          <w:szCs w:val="20"/>
        </w:rPr>
        <w:t xml:space="preserve">TVBN value of </w:t>
      </w:r>
      <w:r w:rsidR="0066546B" w:rsidRPr="00BA5B2A">
        <w:rPr>
          <w:rFonts w:ascii="Arial" w:hAnsi="Arial" w:cs="Arial"/>
          <w:sz w:val="20"/>
          <w:szCs w:val="20"/>
        </w:rPr>
        <w:t xml:space="preserve">control </w:t>
      </w:r>
      <w:r w:rsidRPr="00BA5B2A">
        <w:rPr>
          <w:rFonts w:ascii="Arial" w:hAnsi="Arial" w:cs="Arial"/>
          <w:sz w:val="20"/>
          <w:szCs w:val="20"/>
        </w:rPr>
        <w:t>sample was</w:t>
      </w:r>
      <w:r w:rsidR="0066546B" w:rsidRPr="00BA5B2A">
        <w:rPr>
          <w:rFonts w:ascii="Arial" w:hAnsi="Arial" w:cs="Arial"/>
          <w:sz w:val="20"/>
          <w:szCs w:val="20"/>
        </w:rPr>
        <w:t xml:space="preserve"> 36.79 mg/100 g by Day 8. The samples </w:t>
      </w:r>
      <w:r w:rsidRPr="00BA5B2A">
        <w:rPr>
          <w:rFonts w:ascii="Arial" w:hAnsi="Arial" w:cs="Arial"/>
          <w:sz w:val="20"/>
          <w:szCs w:val="20"/>
        </w:rPr>
        <w:t xml:space="preserve">coated </w:t>
      </w:r>
      <w:r w:rsidR="0066546B" w:rsidRPr="00BA5B2A">
        <w:rPr>
          <w:rFonts w:ascii="Arial" w:hAnsi="Arial" w:cs="Arial"/>
          <w:sz w:val="20"/>
          <w:szCs w:val="20"/>
        </w:rPr>
        <w:t xml:space="preserve">with 15% </w:t>
      </w:r>
      <w:r w:rsidRPr="00BA5B2A">
        <w:rPr>
          <w:rFonts w:ascii="Arial" w:hAnsi="Arial" w:cs="Arial"/>
          <w:i/>
          <w:iCs/>
          <w:sz w:val="20"/>
          <w:szCs w:val="20"/>
        </w:rPr>
        <w:t xml:space="preserve">Blumea lacera </w:t>
      </w:r>
      <w:r w:rsidR="0066546B" w:rsidRPr="00BA5B2A">
        <w:rPr>
          <w:rFonts w:ascii="Arial" w:hAnsi="Arial" w:cs="Arial"/>
          <w:sz w:val="20"/>
          <w:szCs w:val="20"/>
        </w:rPr>
        <w:t xml:space="preserve">extract maintains measurable TVBN levels </w:t>
      </w:r>
      <w:proofErr w:type="spellStart"/>
      <w:r w:rsidR="0066546B" w:rsidRPr="00BA5B2A">
        <w:rPr>
          <w:rFonts w:ascii="Arial" w:hAnsi="Arial" w:cs="Arial"/>
          <w:sz w:val="20"/>
          <w:szCs w:val="20"/>
        </w:rPr>
        <w:t>upto</w:t>
      </w:r>
      <w:proofErr w:type="spellEnd"/>
      <w:r w:rsidR="0066546B" w:rsidRPr="00BA5B2A">
        <w:rPr>
          <w:rFonts w:ascii="Arial" w:hAnsi="Arial" w:cs="Arial"/>
          <w:sz w:val="20"/>
          <w:szCs w:val="20"/>
        </w:rPr>
        <w:t xml:space="preserve"> 12</w:t>
      </w:r>
      <w:r w:rsidR="004005A9" w:rsidRPr="00BA5B2A">
        <w:rPr>
          <w:rFonts w:ascii="Arial" w:hAnsi="Arial" w:cs="Arial"/>
          <w:sz w:val="20"/>
          <w:szCs w:val="20"/>
        </w:rPr>
        <w:t xml:space="preserve"> </w:t>
      </w:r>
      <w:r w:rsidR="0066546B" w:rsidRPr="00BA5B2A">
        <w:rPr>
          <w:rFonts w:ascii="Arial" w:hAnsi="Arial" w:cs="Arial"/>
          <w:sz w:val="20"/>
          <w:szCs w:val="20"/>
        </w:rPr>
        <w:t>day.</w:t>
      </w:r>
      <w:r w:rsidR="007D325C" w:rsidRPr="00BA5B2A">
        <w:rPr>
          <w:rFonts w:ascii="Arial" w:hAnsi="Arial" w:cs="Arial"/>
          <w:sz w:val="20"/>
          <w:szCs w:val="20"/>
        </w:rPr>
        <w:t xml:space="preserve"> </w:t>
      </w:r>
      <w:proofErr w:type="spellStart"/>
      <w:r w:rsidR="007D325C" w:rsidRPr="00BA5B2A">
        <w:rPr>
          <w:rFonts w:ascii="Arial" w:hAnsi="Arial" w:cs="Arial"/>
          <w:sz w:val="20"/>
          <w:szCs w:val="20"/>
        </w:rPr>
        <w:t>Unalan</w:t>
      </w:r>
      <w:proofErr w:type="spellEnd"/>
      <w:r w:rsidR="007D325C" w:rsidRPr="00BA5B2A">
        <w:rPr>
          <w:rFonts w:ascii="Arial" w:hAnsi="Arial" w:cs="Arial"/>
          <w:sz w:val="20"/>
          <w:szCs w:val="20"/>
        </w:rPr>
        <w:t xml:space="preserve"> et al., (2011) similarly demonstrated that phenolic compounds derived from pomegranate and rosemary extracts can effectively reduce TVB-N formation in halibut fillets</w:t>
      </w:r>
      <w:r w:rsidRPr="00BA5B2A">
        <w:rPr>
          <w:rFonts w:ascii="Arial" w:hAnsi="Arial" w:cs="Arial"/>
          <w:sz w:val="20"/>
          <w:szCs w:val="20"/>
        </w:rPr>
        <w:t>.</w:t>
      </w:r>
    </w:p>
    <w:p w14:paraId="55492811" w14:textId="77932BE0" w:rsidR="00E37AE4"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all samples </w:t>
      </w:r>
      <w:r w:rsidR="00EB6C8E" w:rsidRPr="00BA5B2A">
        <w:rPr>
          <w:rFonts w:ascii="Arial" w:hAnsi="Arial" w:cs="Arial"/>
          <w:sz w:val="20"/>
          <w:szCs w:val="20"/>
        </w:rPr>
        <w:t xml:space="preserve">showed </w:t>
      </w:r>
      <w:r w:rsidRPr="00BA5B2A">
        <w:rPr>
          <w:rFonts w:ascii="Arial" w:hAnsi="Arial" w:cs="Arial"/>
          <w:sz w:val="20"/>
          <w:szCs w:val="20"/>
        </w:rPr>
        <w:t>low TBARS</w:t>
      </w:r>
      <w:r w:rsidR="00EB6C8E" w:rsidRPr="00BA5B2A">
        <w:rPr>
          <w:rFonts w:ascii="Arial" w:hAnsi="Arial" w:cs="Arial"/>
          <w:sz w:val="20"/>
          <w:szCs w:val="20"/>
        </w:rPr>
        <w:t xml:space="preserve"> (around </w:t>
      </w:r>
      <w:r w:rsidRPr="00BA5B2A">
        <w:rPr>
          <w:rFonts w:ascii="Arial" w:hAnsi="Arial" w:cs="Arial"/>
          <w:sz w:val="20"/>
          <w:szCs w:val="20"/>
        </w:rPr>
        <w:t>0.45 mg MDA/kg</w:t>
      </w:r>
      <w:r w:rsidR="00EB6C8E" w:rsidRPr="00BA5B2A">
        <w:rPr>
          <w:rFonts w:ascii="Arial" w:hAnsi="Arial" w:cs="Arial"/>
          <w:sz w:val="20"/>
          <w:szCs w:val="20"/>
        </w:rPr>
        <w:t xml:space="preserve">) values </w:t>
      </w:r>
      <w:r w:rsidRPr="00BA5B2A">
        <w:rPr>
          <w:rFonts w:ascii="Arial" w:hAnsi="Arial" w:cs="Arial"/>
          <w:sz w:val="20"/>
          <w:szCs w:val="20"/>
        </w:rPr>
        <w:t xml:space="preserve">indicating minimal lipid oxidation at Day 0. Over time, TBARS values rise steadily, demonstrating increased lipid degradation driven by oxidative processes. </w:t>
      </w:r>
      <w:r w:rsidR="00EE0675" w:rsidRPr="00BA5B2A">
        <w:rPr>
          <w:rFonts w:ascii="Arial" w:hAnsi="Arial" w:cs="Arial"/>
          <w:sz w:val="20"/>
          <w:szCs w:val="20"/>
        </w:rPr>
        <w:t>S</w:t>
      </w:r>
      <w:r w:rsidR="0003308F" w:rsidRPr="00BA5B2A">
        <w:rPr>
          <w:rFonts w:ascii="Arial" w:hAnsi="Arial" w:cs="Arial"/>
          <w:sz w:val="20"/>
          <w:szCs w:val="20"/>
        </w:rPr>
        <w:t xml:space="preserve">ample coated with 15% extract only </w:t>
      </w:r>
      <w:r w:rsidRPr="00BA5B2A">
        <w:rPr>
          <w:rFonts w:ascii="Arial" w:hAnsi="Arial" w:cs="Arial"/>
          <w:sz w:val="20"/>
          <w:szCs w:val="20"/>
        </w:rPr>
        <w:t>4.08 mg MDA/kg</w:t>
      </w:r>
      <w:r w:rsidR="0003308F" w:rsidRPr="00BA5B2A">
        <w:rPr>
          <w:rFonts w:ascii="Arial" w:hAnsi="Arial" w:cs="Arial"/>
          <w:sz w:val="20"/>
          <w:szCs w:val="20"/>
        </w:rPr>
        <w:t xml:space="preserve"> after 8 days storage and 5.18 mg MDA/kg after 12 days storage. </w:t>
      </w:r>
      <w:r w:rsidR="00E37AE4" w:rsidRPr="00BA5B2A">
        <w:rPr>
          <w:rFonts w:ascii="Arial" w:hAnsi="Arial" w:cs="Arial"/>
          <w:sz w:val="20"/>
          <w:szCs w:val="20"/>
        </w:rPr>
        <w:t xml:space="preserve">The observed increase in TBARS levels throughout the study was primarily due to the lipid oxidation, degradation of proteins and other nitrogenous compounds </w:t>
      </w:r>
      <w:r w:rsidR="00877E62" w:rsidRPr="00BA5B2A">
        <w:rPr>
          <w:rFonts w:ascii="Arial" w:hAnsi="Arial" w:cs="Arial"/>
          <w:sz w:val="20"/>
          <w:szCs w:val="20"/>
        </w:rPr>
        <w:t>(</w:t>
      </w:r>
      <w:r w:rsidR="00E37AE4" w:rsidRPr="00BA5B2A">
        <w:rPr>
          <w:rFonts w:ascii="Arial" w:hAnsi="Arial" w:cs="Arial"/>
          <w:sz w:val="20"/>
          <w:szCs w:val="20"/>
        </w:rPr>
        <w:t>Sofi et al., 2017</w:t>
      </w:r>
      <w:r w:rsidR="00877E62" w:rsidRPr="00BA5B2A">
        <w:rPr>
          <w:rFonts w:ascii="Arial" w:hAnsi="Arial" w:cs="Arial"/>
          <w:sz w:val="20"/>
          <w:szCs w:val="20"/>
        </w:rPr>
        <w:t xml:space="preserve">; </w:t>
      </w:r>
      <w:r w:rsidR="00E37AE4" w:rsidRPr="00BA5B2A">
        <w:rPr>
          <w:rFonts w:ascii="Arial" w:hAnsi="Arial" w:cs="Arial"/>
          <w:sz w:val="20"/>
          <w:szCs w:val="20"/>
        </w:rPr>
        <w:t>Iglesias et al., (2012).</w:t>
      </w:r>
    </w:p>
    <w:p w14:paraId="34A56F57"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PVs all samples were ranges from 1.16 to 1.19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which was increased </w:t>
      </w:r>
      <w:proofErr w:type="spellStart"/>
      <w:r w:rsidRPr="00BA5B2A">
        <w:rPr>
          <w:rFonts w:ascii="Arial" w:hAnsi="Arial" w:cs="Arial"/>
          <w:sz w:val="20"/>
          <w:szCs w:val="20"/>
        </w:rPr>
        <w:t>upto</w:t>
      </w:r>
      <w:proofErr w:type="spellEnd"/>
      <w:r w:rsidRPr="00BA5B2A">
        <w:rPr>
          <w:rFonts w:ascii="Arial" w:hAnsi="Arial" w:cs="Arial"/>
          <w:sz w:val="20"/>
          <w:szCs w:val="20"/>
        </w:rPr>
        <w:t xml:space="preserve"> 23.46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in sample coated with 15 % </w:t>
      </w:r>
      <w:r w:rsidRPr="00BA5B2A">
        <w:rPr>
          <w:rFonts w:ascii="Arial" w:hAnsi="Arial" w:cs="Arial"/>
          <w:i/>
          <w:iCs/>
          <w:sz w:val="20"/>
          <w:szCs w:val="20"/>
        </w:rPr>
        <w:t xml:space="preserve">Blumea lacera </w:t>
      </w:r>
      <w:r w:rsidRPr="00BA5B2A">
        <w:rPr>
          <w:rFonts w:ascii="Arial" w:hAnsi="Arial" w:cs="Arial"/>
          <w:sz w:val="20"/>
          <w:szCs w:val="20"/>
        </w:rPr>
        <w:t xml:space="preserve">extract after 12 days storage.  Due to lipid </w:t>
      </w:r>
      <w:r w:rsidRPr="00BA5B2A">
        <w:rPr>
          <w:rFonts w:ascii="Arial" w:hAnsi="Arial" w:cs="Arial"/>
          <w:sz w:val="20"/>
          <w:szCs w:val="20"/>
        </w:rPr>
        <w:lastRenderedPageBreak/>
        <w:t>oxidation the peroxide value of mackerel steaks gets increases in lower concentrations and its growth stays slow at the 15 % of the T4 treatment. This result is similar to Sofi et al., (2016).</w:t>
      </w:r>
      <w:r>
        <w:rPr>
          <w:rFonts w:ascii="Arial" w:hAnsi="Arial" w:cs="Arial"/>
          <w:sz w:val="20"/>
          <w:szCs w:val="20"/>
        </w:rPr>
        <w:t xml:space="preserve"> </w:t>
      </w:r>
      <w:r w:rsidRPr="00BA5B2A">
        <w:rPr>
          <w:rFonts w:ascii="Arial" w:hAnsi="Arial" w:cs="Arial"/>
          <w:sz w:val="20"/>
          <w:szCs w:val="20"/>
        </w:rPr>
        <w:t xml:space="preserve">Initial FFA values was observed in the rage of 2.01 to 2.05 mg KOH/g. Sample coated with 15% extract shows 5.27 mg KOH/g after 12 days storage, while other samples were rich to this value of FFA after 10 days storage. During fish storage, the rise in free fatty acid (FFA) levels primarily results from the enzymatic hydrolysis of lipids, particularly triglycerides and phospholipids, by enzymes such as lipases and phospholipases. Similar result found in </w:t>
      </w:r>
      <w:proofErr w:type="spellStart"/>
      <w:r w:rsidRPr="00BA5B2A">
        <w:rPr>
          <w:rFonts w:ascii="Arial" w:hAnsi="Arial" w:cs="Arial"/>
          <w:sz w:val="20"/>
          <w:szCs w:val="20"/>
        </w:rPr>
        <w:t>Tenyang</w:t>
      </w:r>
      <w:proofErr w:type="spellEnd"/>
      <w:r w:rsidRPr="00BA5B2A">
        <w:rPr>
          <w:rFonts w:ascii="Arial" w:hAnsi="Arial" w:cs="Arial"/>
          <w:sz w:val="20"/>
          <w:szCs w:val="20"/>
        </w:rPr>
        <w:t xml:space="preserve"> et al., (2019).</w:t>
      </w:r>
    </w:p>
    <w:p w14:paraId="07D1AF09" w14:textId="43D9E2A7" w:rsidR="00122FCB" w:rsidRPr="00BA5B2A" w:rsidRDefault="00122FCB" w:rsidP="00877E62">
      <w:pPr>
        <w:spacing w:after="0" w:line="360" w:lineRule="auto"/>
        <w:jc w:val="both"/>
        <w:rPr>
          <w:rFonts w:ascii="Arial" w:hAnsi="Arial" w:cs="Arial"/>
          <w:sz w:val="20"/>
          <w:szCs w:val="20"/>
        </w:rPr>
      </w:pPr>
      <w:r w:rsidRPr="00BA5B2A">
        <w:rPr>
          <w:rFonts w:ascii="Arial" w:hAnsi="Arial" w:cs="Arial"/>
          <w:b/>
          <w:bCs/>
          <w:sz w:val="20"/>
          <w:szCs w:val="20"/>
        </w:rPr>
        <w:t xml:space="preserve">Table 4. Effect of </w:t>
      </w:r>
      <w:r w:rsidRPr="00BA5B2A">
        <w:rPr>
          <w:rFonts w:ascii="Arial" w:hAnsi="Arial" w:cs="Arial"/>
          <w:b/>
          <w:bCs/>
          <w:i/>
          <w:iCs/>
          <w:sz w:val="20"/>
          <w:szCs w:val="20"/>
        </w:rPr>
        <w:t xml:space="preserve">Blumea lacera </w:t>
      </w:r>
      <w:r w:rsidRPr="00BA5B2A">
        <w:rPr>
          <w:rFonts w:ascii="Arial" w:hAnsi="Arial" w:cs="Arial"/>
          <w:b/>
          <w:bCs/>
          <w:sz w:val="20"/>
          <w:szCs w:val="20"/>
        </w:rPr>
        <w:t>extract on biochemicals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995"/>
        <w:gridCol w:w="883"/>
        <w:gridCol w:w="959"/>
        <w:gridCol w:w="814"/>
        <w:gridCol w:w="756"/>
        <w:gridCol w:w="756"/>
        <w:gridCol w:w="756"/>
        <w:gridCol w:w="756"/>
        <w:gridCol w:w="794"/>
      </w:tblGrid>
      <w:tr w:rsidR="00122FCB" w:rsidRPr="00BA5B2A" w14:paraId="755D53DF" w14:textId="77777777" w:rsidTr="00BA5B2A">
        <w:trPr>
          <w:trHeight w:val="430"/>
        </w:trPr>
        <w:tc>
          <w:tcPr>
            <w:tcW w:w="862" w:type="pct"/>
            <w:vMerge w:val="restart"/>
            <w:tcBorders>
              <w:top w:val="single" w:sz="4" w:space="0" w:color="auto"/>
              <w:bottom w:val="nil"/>
            </w:tcBorders>
          </w:tcPr>
          <w:p w14:paraId="11B26830" w14:textId="7BE551F8"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Parameters</w:t>
            </w:r>
          </w:p>
        </w:tc>
        <w:tc>
          <w:tcPr>
            <w:tcW w:w="551" w:type="pct"/>
            <w:vMerge w:val="restart"/>
            <w:tcBorders>
              <w:top w:val="single" w:sz="4" w:space="0" w:color="auto"/>
              <w:bottom w:val="nil"/>
            </w:tcBorders>
          </w:tcPr>
          <w:p w14:paraId="0453A619" w14:textId="4EFCD953"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Conc</w:t>
            </w:r>
            <w:r w:rsidR="00122FCB" w:rsidRPr="00BA5B2A">
              <w:rPr>
                <w:rFonts w:ascii="Arial" w:hAnsi="Arial" w:cs="Arial"/>
                <w:b/>
                <w:bCs/>
                <w:sz w:val="20"/>
                <w:szCs w:val="20"/>
              </w:rPr>
              <w:t xml:space="preserve">. </w:t>
            </w:r>
            <w:r w:rsidR="00CB2787" w:rsidRPr="00BA5B2A">
              <w:rPr>
                <w:rFonts w:ascii="Arial" w:hAnsi="Arial" w:cs="Arial"/>
                <w:b/>
                <w:bCs/>
                <w:sz w:val="20"/>
                <w:szCs w:val="20"/>
              </w:rPr>
              <w:t>(%)</w:t>
            </w:r>
          </w:p>
        </w:tc>
        <w:tc>
          <w:tcPr>
            <w:tcW w:w="3588" w:type="pct"/>
            <w:gridSpan w:val="8"/>
            <w:tcBorders>
              <w:top w:val="single" w:sz="4" w:space="0" w:color="auto"/>
              <w:bottom w:val="single" w:sz="4" w:space="0" w:color="auto"/>
            </w:tcBorders>
          </w:tcPr>
          <w:p w14:paraId="792AADE0" w14:textId="269C25AF"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Storage Period (Days)</w:t>
            </w:r>
          </w:p>
        </w:tc>
      </w:tr>
      <w:tr w:rsidR="00122FCB" w:rsidRPr="00BA5B2A" w14:paraId="48DFF89C" w14:textId="77777777" w:rsidTr="00351FCA">
        <w:trPr>
          <w:trHeight w:val="325"/>
        </w:trPr>
        <w:tc>
          <w:tcPr>
            <w:tcW w:w="862" w:type="pct"/>
            <w:vMerge/>
            <w:tcBorders>
              <w:top w:val="nil"/>
              <w:bottom w:val="single" w:sz="4" w:space="0" w:color="auto"/>
            </w:tcBorders>
          </w:tcPr>
          <w:p w14:paraId="2FBF7A4D" w14:textId="54E1F79E" w:rsidR="000F5CF2" w:rsidRPr="00BA5B2A" w:rsidRDefault="000F5CF2" w:rsidP="00351FCA">
            <w:pPr>
              <w:spacing w:line="360" w:lineRule="auto"/>
              <w:jc w:val="center"/>
              <w:rPr>
                <w:rFonts w:ascii="Arial" w:hAnsi="Arial" w:cs="Arial"/>
                <w:b/>
                <w:bCs/>
                <w:sz w:val="20"/>
                <w:szCs w:val="20"/>
              </w:rPr>
            </w:pPr>
          </w:p>
        </w:tc>
        <w:tc>
          <w:tcPr>
            <w:tcW w:w="551" w:type="pct"/>
            <w:vMerge/>
            <w:tcBorders>
              <w:top w:val="nil"/>
              <w:bottom w:val="single" w:sz="4" w:space="0" w:color="auto"/>
            </w:tcBorders>
          </w:tcPr>
          <w:p w14:paraId="5FC3B91B" w14:textId="37AEABA4" w:rsidR="000F5CF2" w:rsidRPr="00BA5B2A" w:rsidRDefault="000F5CF2" w:rsidP="00351FCA">
            <w:pPr>
              <w:spacing w:line="360" w:lineRule="auto"/>
              <w:jc w:val="center"/>
              <w:rPr>
                <w:rFonts w:ascii="Arial" w:hAnsi="Arial" w:cs="Arial"/>
                <w:b/>
                <w:bCs/>
                <w:sz w:val="20"/>
                <w:szCs w:val="20"/>
              </w:rPr>
            </w:pPr>
          </w:p>
        </w:tc>
        <w:tc>
          <w:tcPr>
            <w:tcW w:w="489" w:type="pct"/>
            <w:tcBorders>
              <w:top w:val="single" w:sz="4" w:space="0" w:color="auto"/>
              <w:bottom w:val="single" w:sz="4" w:space="0" w:color="auto"/>
            </w:tcBorders>
          </w:tcPr>
          <w:p w14:paraId="72A1388B" w14:textId="790DA7B2"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0</w:t>
            </w:r>
          </w:p>
        </w:tc>
        <w:tc>
          <w:tcPr>
            <w:tcW w:w="531" w:type="pct"/>
            <w:tcBorders>
              <w:top w:val="single" w:sz="4" w:space="0" w:color="auto"/>
              <w:bottom w:val="single" w:sz="4" w:space="0" w:color="auto"/>
            </w:tcBorders>
          </w:tcPr>
          <w:p w14:paraId="2E031060" w14:textId="1511722D"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2</w:t>
            </w:r>
          </w:p>
        </w:tc>
        <w:tc>
          <w:tcPr>
            <w:tcW w:w="451" w:type="pct"/>
            <w:tcBorders>
              <w:top w:val="single" w:sz="4" w:space="0" w:color="auto"/>
              <w:bottom w:val="single" w:sz="4" w:space="0" w:color="auto"/>
            </w:tcBorders>
          </w:tcPr>
          <w:p w14:paraId="469811A9" w14:textId="4CCDEB9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4</w:t>
            </w:r>
          </w:p>
        </w:tc>
        <w:tc>
          <w:tcPr>
            <w:tcW w:w="419" w:type="pct"/>
            <w:tcBorders>
              <w:top w:val="single" w:sz="4" w:space="0" w:color="auto"/>
              <w:bottom w:val="single" w:sz="4" w:space="0" w:color="auto"/>
            </w:tcBorders>
          </w:tcPr>
          <w:p w14:paraId="52EA519E" w14:textId="022E9B76"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6</w:t>
            </w:r>
          </w:p>
        </w:tc>
        <w:tc>
          <w:tcPr>
            <w:tcW w:w="419" w:type="pct"/>
            <w:tcBorders>
              <w:top w:val="single" w:sz="4" w:space="0" w:color="auto"/>
              <w:bottom w:val="single" w:sz="4" w:space="0" w:color="auto"/>
            </w:tcBorders>
          </w:tcPr>
          <w:p w14:paraId="0249F058" w14:textId="3DBE973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8</w:t>
            </w:r>
          </w:p>
        </w:tc>
        <w:tc>
          <w:tcPr>
            <w:tcW w:w="419" w:type="pct"/>
            <w:tcBorders>
              <w:top w:val="single" w:sz="4" w:space="0" w:color="auto"/>
              <w:bottom w:val="single" w:sz="4" w:space="0" w:color="auto"/>
            </w:tcBorders>
          </w:tcPr>
          <w:p w14:paraId="6996208E" w14:textId="3BD6C1C4"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10</w:t>
            </w:r>
          </w:p>
        </w:tc>
        <w:tc>
          <w:tcPr>
            <w:tcW w:w="419" w:type="pct"/>
            <w:tcBorders>
              <w:top w:val="single" w:sz="4" w:space="0" w:color="auto"/>
              <w:bottom w:val="single" w:sz="4" w:space="0" w:color="auto"/>
            </w:tcBorders>
          </w:tcPr>
          <w:p w14:paraId="3F6BD775" w14:textId="319660F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12</w:t>
            </w:r>
          </w:p>
        </w:tc>
        <w:tc>
          <w:tcPr>
            <w:tcW w:w="440" w:type="pct"/>
            <w:tcBorders>
              <w:top w:val="single" w:sz="4" w:space="0" w:color="auto"/>
              <w:bottom w:val="single" w:sz="4" w:space="0" w:color="auto"/>
            </w:tcBorders>
          </w:tcPr>
          <w:p w14:paraId="27357541" w14:textId="30F61220"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14</w:t>
            </w:r>
          </w:p>
        </w:tc>
      </w:tr>
      <w:tr w:rsidR="00122FCB" w:rsidRPr="00BA5B2A" w14:paraId="43842843" w14:textId="77777777" w:rsidTr="00351FCA">
        <w:tc>
          <w:tcPr>
            <w:tcW w:w="862" w:type="pct"/>
            <w:vMerge w:val="restart"/>
            <w:tcBorders>
              <w:top w:val="single" w:sz="4" w:space="0" w:color="auto"/>
              <w:bottom w:val="nil"/>
            </w:tcBorders>
          </w:tcPr>
          <w:p w14:paraId="535142C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pH</w:t>
            </w:r>
          </w:p>
        </w:tc>
        <w:tc>
          <w:tcPr>
            <w:tcW w:w="551" w:type="pct"/>
            <w:tcBorders>
              <w:top w:val="single" w:sz="4" w:space="0" w:color="auto"/>
              <w:bottom w:val="nil"/>
            </w:tcBorders>
          </w:tcPr>
          <w:p w14:paraId="6F7B986B" w14:textId="552A265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73932FB0"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single" w:sz="4" w:space="0" w:color="auto"/>
              <w:bottom w:val="nil"/>
            </w:tcBorders>
          </w:tcPr>
          <w:p w14:paraId="709965A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6.55</w:t>
            </w:r>
          </w:p>
        </w:tc>
        <w:tc>
          <w:tcPr>
            <w:tcW w:w="451" w:type="pct"/>
            <w:tcBorders>
              <w:top w:val="single" w:sz="4" w:space="0" w:color="auto"/>
              <w:bottom w:val="nil"/>
            </w:tcBorders>
          </w:tcPr>
          <w:p w14:paraId="47DD951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single" w:sz="4" w:space="0" w:color="auto"/>
              <w:bottom w:val="nil"/>
            </w:tcBorders>
          </w:tcPr>
          <w:p w14:paraId="1AADF3C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19" w:type="pct"/>
            <w:tcBorders>
              <w:top w:val="single" w:sz="4" w:space="0" w:color="auto"/>
              <w:bottom w:val="nil"/>
            </w:tcBorders>
          </w:tcPr>
          <w:p w14:paraId="1E6D8092"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4.88</w:t>
            </w:r>
          </w:p>
        </w:tc>
        <w:tc>
          <w:tcPr>
            <w:tcW w:w="419" w:type="pct"/>
            <w:tcBorders>
              <w:top w:val="single" w:sz="4" w:space="0" w:color="auto"/>
              <w:bottom w:val="nil"/>
            </w:tcBorders>
          </w:tcPr>
          <w:p w14:paraId="69EA16C3"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47819B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1E80853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5DE6F26D" w14:textId="77777777" w:rsidTr="00351FCA">
        <w:tc>
          <w:tcPr>
            <w:tcW w:w="862" w:type="pct"/>
            <w:vMerge/>
            <w:tcBorders>
              <w:top w:val="nil"/>
              <w:bottom w:val="nil"/>
            </w:tcBorders>
          </w:tcPr>
          <w:p w14:paraId="40096789"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43D5BA67" w14:textId="4D0D7B4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95CCDC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784EDBE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6.56</w:t>
            </w:r>
          </w:p>
        </w:tc>
        <w:tc>
          <w:tcPr>
            <w:tcW w:w="451" w:type="pct"/>
            <w:tcBorders>
              <w:top w:val="nil"/>
              <w:bottom w:val="nil"/>
            </w:tcBorders>
          </w:tcPr>
          <w:p w14:paraId="0457F98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nil"/>
            </w:tcBorders>
          </w:tcPr>
          <w:p w14:paraId="3E0C6F3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5.72</w:t>
            </w:r>
          </w:p>
        </w:tc>
        <w:tc>
          <w:tcPr>
            <w:tcW w:w="419" w:type="pct"/>
            <w:tcBorders>
              <w:top w:val="nil"/>
              <w:bottom w:val="nil"/>
            </w:tcBorders>
          </w:tcPr>
          <w:p w14:paraId="7E1322C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5.43</w:t>
            </w:r>
          </w:p>
        </w:tc>
        <w:tc>
          <w:tcPr>
            <w:tcW w:w="419" w:type="pct"/>
            <w:tcBorders>
              <w:top w:val="nil"/>
              <w:bottom w:val="nil"/>
            </w:tcBorders>
          </w:tcPr>
          <w:p w14:paraId="3F2B683E"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5.33</w:t>
            </w:r>
          </w:p>
        </w:tc>
        <w:tc>
          <w:tcPr>
            <w:tcW w:w="419" w:type="pct"/>
            <w:tcBorders>
              <w:top w:val="nil"/>
              <w:bottom w:val="nil"/>
            </w:tcBorders>
          </w:tcPr>
          <w:p w14:paraId="7F4AF4E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9A22EB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36114BB5" w14:textId="77777777" w:rsidTr="00351FCA">
        <w:tc>
          <w:tcPr>
            <w:tcW w:w="862" w:type="pct"/>
            <w:vMerge/>
            <w:tcBorders>
              <w:top w:val="nil"/>
              <w:bottom w:val="nil"/>
            </w:tcBorders>
          </w:tcPr>
          <w:p w14:paraId="7FEF389A"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175B7990" w14:textId="5724BB89"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2B53487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35104EE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51" w:type="pct"/>
            <w:tcBorders>
              <w:top w:val="nil"/>
              <w:bottom w:val="nil"/>
            </w:tcBorders>
          </w:tcPr>
          <w:p w14:paraId="4DAEF0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19" w:type="pct"/>
            <w:tcBorders>
              <w:top w:val="nil"/>
              <w:bottom w:val="nil"/>
            </w:tcBorders>
          </w:tcPr>
          <w:p w14:paraId="4B4A1B2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6.08</w:t>
            </w:r>
          </w:p>
        </w:tc>
        <w:tc>
          <w:tcPr>
            <w:tcW w:w="419" w:type="pct"/>
            <w:tcBorders>
              <w:top w:val="nil"/>
              <w:bottom w:val="nil"/>
            </w:tcBorders>
          </w:tcPr>
          <w:p w14:paraId="7501732C"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nil"/>
              <w:bottom w:val="nil"/>
            </w:tcBorders>
          </w:tcPr>
          <w:p w14:paraId="53AC59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5.74</w:t>
            </w:r>
          </w:p>
        </w:tc>
        <w:tc>
          <w:tcPr>
            <w:tcW w:w="419" w:type="pct"/>
            <w:tcBorders>
              <w:top w:val="nil"/>
              <w:bottom w:val="nil"/>
            </w:tcBorders>
          </w:tcPr>
          <w:p w14:paraId="15EF3038"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4199FB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177EB1C9" w14:textId="77777777" w:rsidTr="00351FCA">
        <w:tc>
          <w:tcPr>
            <w:tcW w:w="862" w:type="pct"/>
            <w:vMerge/>
            <w:tcBorders>
              <w:top w:val="nil"/>
              <w:bottom w:val="single" w:sz="4" w:space="0" w:color="auto"/>
            </w:tcBorders>
          </w:tcPr>
          <w:p w14:paraId="50922DE1"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12F6E363" w14:textId="1A5BE928"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247E0DD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nil"/>
              <w:bottom w:val="single" w:sz="4" w:space="0" w:color="auto"/>
            </w:tcBorders>
          </w:tcPr>
          <w:p w14:paraId="12E6499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6.62</w:t>
            </w:r>
          </w:p>
        </w:tc>
        <w:tc>
          <w:tcPr>
            <w:tcW w:w="451" w:type="pct"/>
            <w:tcBorders>
              <w:top w:val="nil"/>
              <w:bottom w:val="single" w:sz="4" w:space="0" w:color="auto"/>
            </w:tcBorders>
          </w:tcPr>
          <w:p w14:paraId="27A15D0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6.47</w:t>
            </w:r>
          </w:p>
        </w:tc>
        <w:tc>
          <w:tcPr>
            <w:tcW w:w="419" w:type="pct"/>
            <w:tcBorders>
              <w:top w:val="nil"/>
              <w:bottom w:val="single" w:sz="4" w:space="0" w:color="auto"/>
            </w:tcBorders>
          </w:tcPr>
          <w:p w14:paraId="747A9A19"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6.13</w:t>
            </w:r>
          </w:p>
        </w:tc>
        <w:tc>
          <w:tcPr>
            <w:tcW w:w="419" w:type="pct"/>
            <w:tcBorders>
              <w:top w:val="nil"/>
              <w:bottom w:val="single" w:sz="4" w:space="0" w:color="auto"/>
            </w:tcBorders>
          </w:tcPr>
          <w:p w14:paraId="1E76B90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single" w:sz="4" w:space="0" w:color="auto"/>
            </w:tcBorders>
          </w:tcPr>
          <w:p w14:paraId="4BA4220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5.84</w:t>
            </w:r>
          </w:p>
        </w:tc>
        <w:tc>
          <w:tcPr>
            <w:tcW w:w="419" w:type="pct"/>
            <w:tcBorders>
              <w:top w:val="nil"/>
              <w:bottom w:val="single" w:sz="4" w:space="0" w:color="auto"/>
            </w:tcBorders>
          </w:tcPr>
          <w:p w14:paraId="72B9FEA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40" w:type="pct"/>
            <w:tcBorders>
              <w:top w:val="nil"/>
              <w:bottom w:val="single" w:sz="4" w:space="0" w:color="auto"/>
            </w:tcBorders>
          </w:tcPr>
          <w:p w14:paraId="646BD2B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32753C5" w14:textId="77777777" w:rsidTr="00351FCA">
        <w:tc>
          <w:tcPr>
            <w:tcW w:w="862" w:type="pct"/>
            <w:vMerge w:val="restart"/>
            <w:tcBorders>
              <w:top w:val="single" w:sz="4" w:space="0" w:color="auto"/>
              <w:bottom w:val="nil"/>
            </w:tcBorders>
          </w:tcPr>
          <w:p w14:paraId="363ACC94" w14:textId="7DE3BBC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 xml:space="preserve"> TMA (mg/100 g)</w:t>
            </w:r>
          </w:p>
        </w:tc>
        <w:tc>
          <w:tcPr>
            <w:tcW w:w="551" w:type="pct"/>
            <w:tcBorders>
              <w:top w:val="single" w:sz="4" w:space="0" w:color="auto"/>
              <w:bottom w:val="nil"/>
            </w:tcBorders>
          </w:tcPr>
          <w:p w14:paraId="08C71D64" w14:textId="0BF26CA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9BF2D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w:t>
            </w:r>
          </w:p>
        </w:tc>
        <w:tc>
          <w:tcPr>
            <w:tcW w:w="531" w:type="pct"/>
            <w:tcBorders>
              <w:top w:val="single" w:sz="4" w:space="0" w:color="auto"/>
              <w:bottom w:val="nil"/>
            </w:tcBorders>
          </w:tcPr>
          <w:p w14:paraId="16499BA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51" w:type="pct"/>
            <w:tcBorders>
              <w:top w:val="single" w:sz="4" w:space="0" w:color="auto"/>
              <w:bottom w:val="nil"/>
            </w:tcBorders>
          </w:tcPr>
          <w:p w14:paraId="20E504C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7.58</w:t>
            </w:r>
          </w:p>
        </w:tc>
        <w:tc>
          <w:tcPr>
            <w:tcW w:w="419" w:type="pct"/>
            <w:tcBorders>
              <w:top w:val="single" w:sz="4" w:space="0" w:color="auto"/>
              <w:bottom w:val="nil"/>
            </w:tcBorders>
          </w:tcPr>
          <w:p w14:paraId="0CF5E9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13.89</w:t>
            </w:r>
          </w:p>
        </w:tc>
        <w:tc>
          <w:tcPr>
            <w:tcW w:w="419" w:type="pct"/>
            <w:tcBorders>
              <w:top w:val="single" w:sz="4" w:space="0" w:color="auto"/>
              <w:bottom w:val="nil"/>
            </w:tcBorders>
          </w:tcPr>
          <w:p w14:paraId="51100E4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18.23</w:t>
            </w:r>
          </w:p>
        </w:tc>
        <w:tc>
          <w:tcPr>
            <w:tcW w:w="419" w:type="pct"/>
            <w:tcBorders>
              <w:top w:val="single" w:sz="4" w:space="0" w:color="auto"/>
              <w:bottom w:val="nil"/>
            </w:tcBorders>
          </w:tcPr>
          <w:p w14:paraId="7000258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0ADDD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39176FC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84D6758" w14:textId="77777777" w:rsidTr="00351FCA">
        <w:tc>
          <w:tcPr>
            <w:tcW w:w="862" w:type="pct"/>
            <w:vMerge/>
            <w:tcBorders>
              <w:top w:val="nil"/>
              <w:bottom w:val="nil"/>
            </w:tcBorders>
          </w:tcPr>
          <w:p w14:paraId="26C594C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04E9FCA0" w14:textId="5DC66A9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1F8D478A" w14:textId="00B4C59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09FE42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4.25</w:t>
            </w:r>
          </w:p>
        </w:tc>
        <w:tc>
          <w:tcPr>
            <w:tcW w:w="451" w:type="pct"/>
            <w:tcBorders>
              <w:top w:val="nil"/>
              <w:bottom w:val="nil"/>
            </w:tcBorders>
          </w:tcPr>
          <w:p w14:paraId="7A4C68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7.45</w:t>
            </w:r>
          </w:p>
        </w:tc>
        <w:tc>
          <w:tcPr>
            <w:tcW w:w="419" w:type="pct"/>
            <w:tcBorders>
              <w:top w:val="nil"/>
              <w:bottom w:val="nil"/>
            </w:tcBorders>
          </w:tcPr>
          <w:p w14:paraId="604FF15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13.43</w:t>
            </w:r>
          </w:p>
        </w:tc>
        <w:tc>
          <w:tcPr>
            <w:tcW w:w="419" w:type="pct"/>
            <w:tcBorders>
              <w:top w:val="nil"/>
              <w:bottom w:val="nil"/>
            </w:tcBorders>
          </w:tcPr>
          <w:p w14:paraId="75E9C63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15.78</w:t>
            </w:r>
          </w:p>
        </w:tc>
        <w:tc>
          <w:tcPr>
            <w:tcW w:w="419" w:type="pct"/>
            <w:tcBorders>
              <w:top w:val="nil"/>
              <w:bottom w:val="nil"/>
            </w:tcBorders>
          </w:tcPr>
          <w:p w14:paraId="2465BC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18.47</w:t>
            </w:r>
          </w:p>
        </w:tc>
        <w:tc>
          <w:tcPr>
            <w:tcW w:w="419" w:type="pct"/>
            <w:tcBorders>
              <w:top w:val="nil"/>
              <w:bottom w:val="nil"/>
            </w:tcBorders>
          </w:tcPr>
          <w:p w14:paraId="6E0D38F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C4E70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F8821A4" w14:textId="77777777" w:rsidTr="00351FCA">
        <w:tc>
          <w:tcPr>
            <w:tcW w:w="862" w:type="pct"/>
            <w:vMerge/>
            <w:tcBorders>
              <w:top w:val="nil"/>
              <w:bottom w:val="nil"/>
            </w:tcBorders>
          </w:tcPr>
          <w:p w14:paraId="0C825B4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7FF3C6F8" w14:textId="373B51F5"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462509AF" w14:textId="0A26FEF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15F16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4.27</w:t>
            </w:r>
          </w:p>
        </w:tc>
        <w:tc>
          <w:tcPr>
            <w:tcW w:w="451" w:type="pct"/>
            <w:tcBorders>
              <w:top w:val="nil"/>
              <w:bottom w:val="nil"/>
            </w:tcBorders>
          </w:tcPr>
          <w:p w14:paraId="68F613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w:t>
            </w:r>
          </w:p>
        </w:tc>
        <w:tc>
          <w:tcPr>
            <w:tcW w:w="419" w:type="pct"/>
            <w:tcBorders>
              <w:top w:val="nil"/>
              <w:bottom w:val="nil"/>
            </w:tcBorders>
          </w:tcPr>
          <w:p w14:paraId="4364FD8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13.35</w:t>
            </w:r>
          </w:p>
        </w:tc>
        <w:tc>
          <w:tcPr>
            <w:tcW w:w="419" w:type="pct"/>
            <w:tcBorders>
              <w:top w:val="nil"/>
              <w:bottom w:val="nil"/>
            </w:tcBorders>
          </w:tcPr>
          <w:p w14:paraId="145FABC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354E4C9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18.26</w:t>
            </w:r>
          </w:p>
        </w:tc>
        <w:tc>
          <w:tcPr>
            <w:tcW w:w="419" w:type="pct"/>
            <w:tcBorders>
              <w:top w:val="nil"/>
              <w:bottom w:val="nil"/>
            </w:tcBorders>
          </w:tcPr>
          <w:p w14:paraId="17DDC9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3289E7A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D71D185" w14:textId="77777777" w:rsidTr="00351FCA">
        <w:tc>
          <w:tcPr>
            <w:tcW w:w="862" w:type="pct"/>
            <w:vMerge/>
            <w:tcBorders>
              <w:top w:val="nil"/>
              <w:bottom w:val="single" w:sz="4" w:space="0" w:color="auto"/>
            </w:tcBorders>
          </w:tcPr>
          <w:p w14:paraId="547F911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CED99E3" w14:textId="45EDFF8A"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023569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0.9</w:t>
            </w:r>
          </w:p>
        </w:tc>
        <w:tc>
          <w:tcPr>
            <w:tcW w:w="531" w:type="pct"/>
            <w:tcBorders>
              <w:top w:val="nil"/>
              <w:bottom w:val="single" w:sz="4" w:space="0" w:color="auto"/>
            </w:tcBorders>
          </w:tcPr>
          <w:p w14:paraId="5616FA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51" w:type="pct"/>
            <w:tcBorders>
              <w:top w:val="nil"/>
              <w:bottom w:val="single" w:sz="4" w:space="0" w:color="auto"/>
            </w:tcBorders>
          </w:tcPr>
          <w:p w14:paraId="4A89A7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7.27</w:t>
            </w:r>
          </w:p>
        </w:tc>
        <w:tc>
          <w:tcPr>
            <w:tcW w:w="419" w:type="pct"/>
            <w:tcBorders>
              <w:top w:val="nil"/>
              <w:bottom w:val="single" w:sz="4" w:space="0" w:color="auto"/>
            </w:tcBorders>
          </w:tcPr>
          <w:p w14:paraId="1DF1D82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12.48</w:t>
            </w:r>
          </w:p>
        </w:tc>
        <w:tc>
          <w:tcPr>
            <w:tcW w:w="419" w:type="pct"/>
            <w:tcBorders>
              <w:top w:val="nil"/>
              <w:bottom w:val="single" w:sz="4" w:space="0" w:color="auto"/>
            </w:tcBorders>
          </w:tcPr>
          <w:p w14:paraId="61FE679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14.78</w:t>
            </w:r>
          </w:p>
        </w:tc>
        <w:tc>
          <w:tcPr>
            <w:tcW w:w="419" w:type="pct"/>
            <w:tcBorders>
              <w:top w:val="nil"/>
              <w:bottom w:val="single" w:sz="4" w:space="0" w:color="auto"/>
            </w:tcBorders>
          </w:tcPr>
          <w:p w14:paraId="77D936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15.98</w:t>
            </w:r>
          </w:p>
        </w:tc>
        <w:tc>
          <w:tcPr>
            <w:tcW w:w="419" w:type="pct"/>
            <w:tcBorders>
              <w:top w:val="nil"/>
              <w:bottom w:val="single" w:sz="4" w:space="0" w:color="auto"/>
            </w:tcBorders>
          </w:tcPr>
          <w:p w14:paraId="62FD04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18.36</w:t>
            </w:r>
          </w:p>
        </w:tc>
        <w:tc>
          <w:tcPr>
            <w:tcW w:w="440" w:type="pct"/>
            <w:tcBorders>
              <w:top w:val="nil"/>
              <w:bottom w:val="single" w:sz="4" w:space="0" w:color="auto"/>
            </w:tcBorders>
          </w:tcPr>
          <w:p w14:paraId="1FA5246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7E5392B" w14:textId="77777777" w:rsidTr="00351FCA">
        <w:tc>
          <w:tcPr>
            <w:tcW w:w="862" w:type="pct"/>
            <w:vMerge w:val="restart"/>
            <w:tcBorders>
              <w:top w:val="single" w:sz="4" w:space="0" w:color="auto"/>
              <w:bottom w:val="nil"/>
            </w:tcBorders>
          </w:tcPr>
          <w:p w14:paraId="7A7C57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TVBN</w:t>
            </w:r>
          </w:p>
          <w:p w14:paraId="1C6A4644" w14:textId="66903CC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(mg/100 g)</w:t>
            </w:r>
          </w:p>
        </w:tc>
        <w:tc>
          <w:tcPr>
            <w:tcW w:w="551" w:type="pct"/>
            <w:tcBorders>
              <w:top w:val="single" w:sz="4" w:space="0" w:color="auto"/>
              <w:bottom w:val="nil"/>
            </w:tcBorders>
          </w:tcPr>
          <w:p w14:paraId="34165374" w14:textId="3444927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78C5E2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3.57</w:t>
            </w:r>
          </w:p>
        </w:tc>
        <w:tc>
          <w:tcPr>
            <w:tcW w:w="531" w:type="pct"/>
            <w:tcBorders>
              <w:top w:val="single" w:sz="4" w:space="0" w:color="auto"/>
              <w:bottom w:val="nil"/>
            </w:tcBorders>
          </w:tcPr>
          <w:p w14:paraId="3F06112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11.97</w:t>
            </w:r>
          </w:p>
        </w:tc>
        <w:tc>
          <w:tcPr>
            <w:tcW w:w="451" w:type="pct"/>
            <w:tcBorders>
              <w:top w:val="single" w:sz="4" w:space="0" w:color="auto"/>
              <w:bottom w:val="nil"/>
            </w:tcBorders>
          </w:tcPr>
          <w:p w14:paraId="66CC19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19.37</w:t>
            </w:r>
          </w:p>
        </w:tc>
        <w:tc>
          <w:tcPr>
            <w:tcW w:w="419" w:type="pct"/>
            <w:tcBorders>
              <w:top w:val="single" w:sz="4" w:space="0" w:color="auto"/>
              <w:bottom w:val="nil"/>
            </w:tcBorders>
          </w:tcPr>
          <w:p w14:paraId="3F0C358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25.67</w:t>
            </w:r>
          </w:p>
        </w:tc>
        <w:tc>
          <w:tcPr>
            <w:tcW w:w="419" w:type="pct"/>
            <w:tcBorders>
              <w:top w:val="single" w:sz="4" w:space="0" w:color="auto"/>
              <w:bottom w:val="nil"/>
            </w:tcBorders>
          </w:tcPr>
          <w:p w14:paraId="526E430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36.79</w:t>
            </w:r>
          </w:p>
        </w:tc>
        <w:tc>
          <w:tcPr>
            <w:tcW w:w="419" w:type="pct"/>
            <w:tcBorders>
              <w:top w:val="single" w:sz="4" w:space="0" w:color="auto"/>
              <w:bottom w:val="nil"/>
            </w:tcBorders>
          </w:tcPr>
          <w:p w14:paraId="6B0D31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742B98D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479485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7077B62B" w14:textId="77777777" w:rsidTr="00351FCA">
        <w:tc>
          <w:tcPr>
            <w:tcW w:w="862" w:type="pct"/>
            <w:vMerge/>
            <w:tcBorders>
              <w:top w:val="nil"/>
              <w:bottom w:val="nil"/>
            </w:tcBorders>
          </w:tcPr>
          <w:p w14:paraId="1FCEDC92"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DF09E7C" w14:textId="07153C7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2FCE5E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3.55</w:t>
            </w:r>
          </w:p>
        </w:tc>
        <w:tc>
          <w:tcPr>
            <w:tcW w:w="531" w:type="pct"/>
            <w:tcBorders>
              <w:top w:val="nil"/>
              <w:bottom w:val="nil"/>
            </w:tcBorders>
          </w:tcPr>
          <w:p w14:paraId="6B0C5CC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11.85</w:t>
            </w:r>
          </w:p>
        </w:tc>
        <w:tc>
          <w:tcPr>
            <w:tcW w:w="451" w:type="pct"/>
            <w:tcBorders>
              <w:top w:val="nil"/>
              <w:bottom w:val="nil"/>
            </w:tcBorders>
          </w:tcPr>
          <w:p w14:paraId="54502F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19.25</w:t>
            </w:r>
          </w:p>
        </w:tc>
        <w:tc>
          <w:tcPr>
            <w:tcW w:w="419" w:type="pct"/>
            <w:tcBorders>
              <w:top w:val="nil"/>
              <w:bottom w:val="nil"/>
            </w:tcBorders>
          </w:tcPr>
          <w:p w14:paraId="2335BA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24.35</w:t>
            </w:r>
          </w:p>
        </w:tc>
        <w:tc>
          <w:tcPr>
            <w:tcW w:w="419" w:type="pct"/>
            <w:tcBorders>
              <w:top w:val="nil"/>
              <w:bottom w:val="nil"/>
            </w:tcBorders>
          </w:tcPr>
          <w:p w14:paraId="5F2DB38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28.38</w:t>
            </w:r>
          </w:p>
        </w:tc>
        <w:tc>
          <w:tcPr>
            <w:tcW w:w="419" w:type="pct"/>
            <w:tcBorders>
              <w:top w:val="nil"/>
              <w:bottom w:val="nil"/>
            </w:tcBorders>
          </w:tcPr>
          <w:p w14:paraId="774DCD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36.57</w:t>
            </w:r>
          </w:p>
        </w:tc>
        <w:tc>
          <w:tcPr>
            <w:tcW w:w="419" w:type="pct"/>
            <w:tcBorders>
              <w:top w:val="nil"/>
              <w:bottom w:val="nil"/>
            </w:tcBorders>
          </w:tcPr>
          <w:p w14:paraId="7EBECD0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CD20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5830C94" w14:textId="77777777" w:rsidTr="00351FCA">
        <w:tc>
          <w:tcPr>
            <w:tcW w:w="862" w:type="pct"/>
            <w:vMerge/>
            <w:tcBorders>
              <w:top w:val="nil"/>
              <w:bottom w:val="nil"/>
            </w:tcBorders>
          </w:tcPr>
          <w:p w14:paraId="3B94803D"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B087E4C" w14:textId="79C4000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FE2172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3.53</w:t>
            </w:r>
          </w:p>
        </w:tc>
        <w:tc>
          <w:tcPr>
            <w:tcW w:w="531" w:type="pct"/>
            <w:tcBorders>
              <w:top w:val="nil"/>
              <w:bottom w:val="nil"/>
            </w:tcBorders>
          </w:tcPr>
          <w:p w14:paraId="3F9F22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11.83</w:t>
            </w:r>
          </w:p>
        </w:tc>
        <w:tc>
          <w:tcPr>
            <w:tcW w:w="451" w:type="pct"/>
            <w:tcBorders>
              <w:top w:val="nil"/>
              <w:bottom w:val="nil"/>
            </w:tcBorders>
          </w:tcPr>
          <w:p w14:paraId="56F8F2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19.22</w:t>
            </w:r>
          </w:p>
        </w:tc>
        <w:tc>
          <w:tcPr>
            <w:tcW w:w="419" w:type="pct"/>
            <w:tcBorders>
              <w:top w:val="nil"/>
              <w:bottom w:val="nil"/>
            </w:tcBorders>
          </w:tcPr>
          <w:p w14:paraId="27788A2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24.28</w:t>
            </w:r>
          </w:p>
        </w:tc>
        <w:tc>
          <w:tcPr>
            <w:tcW w:w="419" w:type="pct"/>
            <w:tcBorders>
              <w:top w:val="nil"/>
              <w:bottom w:val="nil"/>
            </w:tcBorders>
          </w:tcPr>
          <w:p w14:paraId="5659A6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28.33</w:t>
            </w:r>
          </w:p>
        </w:tc>
        <w:tc>
          <w:tcPr>
            <w:tcW w:w="419" w:type="pct"/>
            <w:tcBorders>
              <w:top w:val="nil"/>
              <w:bottom w:val="nil"/>
            </w:tcBorders>
          </w:tcPr>
          <w:p w14:paraId="485A56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36.46</w:t>
            </w:r>
          </w:p>
        </w:tc>
        <w:tc>
          <w:tcPr>
            <w:tcW w:w="419" w:type="pct"/>
            <w:tcBorders>
              <w:top w:val="nil"/>
              <w:bottom w:val="nil"/>
            </w:tcBorders>
          </w:tcPr>
          <w:p w14:paraId="4CC3371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25999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C03AD12" w14:textId="77777777" w:rsidTr="00351FCA">
        <w:tc>
          <w:tcPr>
            <w:tcW w:w="862" w:type="pct"/>
            <w:vMerge/>
            <w:tcBorders>
              <w:top w:val="nil"/>
              <w:bottom w:val="single" w:sz="4" w:space="0" w:color="auto"/>
            </w:tcBorders>
          </w:tcPr>
          <w:p w14:paraId="1F865D0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00AB0E5E" w14:textId="570A500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3D52CA3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w:t>
            </w:r>
          </w:p>
        </w:tc>
        <w:tc>
          <w:tcPr>
            <w:tcW w:w="531" w:type="pct"/>
            <w:tcBorders>
              <w:top w:val="nil"/>
              <w:bottom w:val="single" w:sz="4" w:space="0" w:color="auto"/>
            </w:tcBorders>
          </w:tcPr>
          <w:p w14:paraId="2C23B3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10.58</w:t>
            </w:r>
          </w:p>
        </w:tc>
        <w:tc>
          <w:tcPr>
            <w:tcW w:w="451" w:type="pct"/>
            <w:tcBorders>
              <w:top w:val="nil"/>
              <w:bottom w:val="single" w:sz="4" w:space="0" w:color="auto"/>
            </w:tcBorders>
          </w:tcPr>
          <w:p w14:paraId="70B5003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17.25</w:t>
            </w:r>
          </w:p>
        </w:tc>
        <w:tc>
          <w:tcPr>
            <w:tcW w:w="419" w:type="pct"/>
            <w:tcBorders>
              <w:top w:val="nil"/>
              <w:bottom w:val="single" w:sz="4" w:space="0" w:color="auto"/>
            </w:tcBorders>
          </w:tcPr>
          <w:p w14:paraId="6AD6CB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23.77</w:t>
            </w:r>
          </w:p>
        </w:tc>
        <w:tc>
          <w:tcPr>
            <w:tcW w:w="419" w:type="pct"/>
            <w:tcBorders>
              <w:top w:val="nil"/>
              <w:bottom w:val="single" w:sz="4" w:space="0" w:color="auto"/>
            </w:tcBorders>
          </w:tcPr>
          <w:p w14:paraId="4D5AEE2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26.88</w:t>
            </w:r>
          </w:p>
        </w:tc>
        <w:tc>
          <w:tcPr>
            <w:tcW w:w="419" w:type="pct"/>
            <w:tcBorders>
              <w:top w:val="nil"/>
              <w:bottom w:val="single" w:sz="4" w:space="0" w:color="auto"/>
            </w:tcBorders>
          </w:tcPr>
          <w:p w14:paraId="346E8B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29.65</w:t>
            </w:r>
          </w:p>
        </w:tc>
        <w:tc>
          <w:tcPr>
            <w:tcW w:w="419" w:type="pct"/>
            <w:tcBorders>
              <w:top w:val="nil"/>
              <w:bottom w:val="single" w:sz="4" w:space="0" w:color="auto"/>
            </w:tcBorders>
          </w:tcPr>
          <w:p w14:paraId="0FF833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36.97</w:t>
            </w:r>
          </w:p>
        </w:tc>
        <w:tc>
          <w:tcPr>
            <w:tcW w:w="440" w:type="pct"/>
            <w:tcBorders>
              <w:top w:val="nil"/>
              <w:bottom w:val="single" w:sz="4" w:space="0" w:color="auto"/>
            </w:tcBorders>
          </w:tcPr>
          <w:p w14:paraId="3FEC6C4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9D78B4D" w14:textId="77777777" w:rsidTr="00351FCA">
        <w:tc>
          <w:tcPr>
            <w:tcW w:w="862" w:type="pct"/>
            <w:vMerge w:val="restart"/>
            <w:tcBorders>
              <w:top w:val="single" w:sz="4" w:space="0" w:color="auto"/>
              <w:bottom w:val="nil"/>
            </w:tcBorders>
          </w:tcPr>
          <w:p w14:paraId="1B898747" w14:textId="40FEF78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TBARS (MDA/kg)</w:t>
            </w:r>
          </w:p>
        </w:tc>
        <w:tc>
          <w:tcPr>
            <w:tcW w:w="551" w:type="pct"/>
            <w:tcBorders>
              <w:top w:val="single" w:sz="4" w:space="0" w:color="auto"/>
              <w:bottom w:val="nil"/>
            </w:tcBorders>
          </w:tcPr>
          <w:p w14:paraId="06177647" w14:textId="18BC128C"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4D2140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single" w:sz="4" w:space="0" w:color="auto"/>
              <w:bottom w:val="nil"/>
            </w:tcBorders>
          </w:tcPr>
          <w:p w14:paraId="0FA916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1.97</w:t>
            </w:r>
          </w:p>
        </w:tc>
        <w:tc>
          <w:tcPr>
            <w:tcW w:w="451" w:type="pct"/>
            <w:tcBorders>
              <w:top w:val="single" w:sz="4" w:space="0" w:color="auto"/>
              <w:bottom w:val="nil"/>
            </w:tcBorders>
          </w:tcPr>
          <w:p w14:paraId="64DEB5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3.24</w:t>
            </w:r>
          </w:p>
        </w:tc>
        <w:tc>
          <w:tcPr>
            <w:tcW w:w="419" w:type="pct"/>
            <w:tcBorders>
              <w:top w:val="single" w:sz="4" w:space="0" w:color="auto"/>
              <w:bottom w:val="nil"/>
            </w:tcBorders>
          </w:tcPr>
          <w:p w14:paraId="4ED5EB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19" w:type="pct"/>
            <w:tcBorders>
              <w:top w:val="single" w:sz="4" w:space="0" w:color="auto"/>
              <w:bottom w:val="nil"/>
            </w:tcBorders>
          </w:tcPr>
          <w:p w14:paraId="7FBA62E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5.63</w:t>
            </w:r>
          </w:p>
        </w:tc>
        <w:tc>
          <w:tcPr>
            <w:tcW w:w="419" w:type="pct"/>
            <w:tcBorders>
              <w:top w:val="single" w:sz="4" w:space="0" w:color="auto"/>
              <w:bottom w:val="nil"/>
            </w:tcBorders>
          </w:tcPr>
          <w:p w14:paraId="2C711A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0A07E2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6B8A75D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01B1C30" w14:textId="77777777" w:rsidTr="00351FCA">
        <w:tc>
          <w:tcPr>
            <w:tcW w:w="862" w:type="pct"/>
            <w:vMerge/>
            <w:tcBorders>
              <w:top w:val="nil"/>
              <w:bottom w:val="nil"/>
            </w:tcBorders>
          </w:tcPr>
          <w:p w14:paraId="1D07ECD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41645E7" w14:textId="2D487CF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5849F8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nil"/>
              <w:bottom w:val="nil"/>
            </w:tcBorders>
          </w:tcPr>
          <w:p w14:paraId="7BE924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1.87</w:t>
            </w:r>
          </w:p>
        </w:tc>
        <w:tc>
          <w:tcPr>
            <w:tcW w:w="451" w:type="pct"/>
            <w:tcBorders>
              <w:top w:val="nil"/>
              <w:bottom w:val="nil"/>
            </w:tcBorders>
          </w:tcPr>
          <w:p w14:paraId="3A36E6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19" w:type="pct"/>
            <w:tcBorders>
              <w:top w:val="nil"/>
              <w:bottom w:val="nil"/>
            </w:tcBorders>
          </w:tcPr>
          <w:p w14:paraId="672674D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w:t>
            </w:r>
          </w:p>
        </w:tc>
        <w:tc>
          <w:tcPr>
            <w:tcW w:w="419" w:type="pct"/>
            <w:tcBorders>
              <w:top w:val="nil"/>
              <w:bottom w:val="nil"/>
            </w:tcBorders>
          </w:tcPr>
          <w:p w14:paraId="495D76E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19" w:type="pct"/>
            <w:tcBorders>
              <w:top w:val="nil"/>
              <w:bottom w:val="nil"/>
            </w:tcBorders>
          </w:tcPr>
          <w:p w14:paraId="21A7867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5.25</w:t>
            </w:r>
          </w:p>
        </w:tc>
        <w:tc>
          <w:tcPr>
            <w:tcW w:w="419" w:type="pct"/>
            <w:tcBorders>
              <w:top w:val="nil"/>
              <w:bottom w:val="nil"/>
            </w:tcBorders>
          </w:tcPr>
          <w:p w14:paraId="32DE31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10DF9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D5B19D8" w14:textId="77777777" w:rsidTr="00351FCA">
        <w:tc>
          <w:tcPr>
            <w:tcW w:w="862" w:type="pct"/>
            <w:vMerge/>
            <w:tcBorders>
              <w:top w:val="nil"/>
              <w:bottom w:val="nil"/>
            </w:tcBorders>
          </w:tcPr>
          <w:p w14:paraId="0B1535EE"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7C2B2CB" w14:textId="6F41756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351EC9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nil"/>
            </w:tcBorders>
          </w:tcPr>
          <w:p w14:paraId="48EE245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w:t>
            </w:r>
          </w:p>
        </w:tc>
        <w:tc>
          <w:tcPr>
            <w:tcW w:w="451" w:type="pct"/>
            <w:tcBorders>
              <w:top w:val="nil"/>
              <w:bottom w:val="nil"/>
            </w:tcBorders>
          </w:tcPr>
          <w:p w14:paraId="72F4DC0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2.86</w:t>
            </w:r>
          </w:p>
        </w:tc>
        <w:tc>
          <w:tcPr>
            <w:tcW w:w="419" w:type="pct"/>
            <w:tcBorders>
              <w:top w:val="nil"/>
              <w:bottom w:val="nil"/>
            </w:tcBorders>
          </w:tcPr>
          <w:p w14:paraId="36A991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3.61</w:t>
            </w:r>
          </w:p>
        </w:tc>
        <w:tc>
          <w:tcPr>
            <w:tcW w:w="419" w:type="pct"/>
            <w:tcBorders>
              <w:top w:val="nil"/>
              <w:bottom w:val="nil"/>
            </w:tcBorders>
          </w:tcPr>
          <w:p w14:paraId="223C9B6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4.11</w:t>
            </w:r>
          </w:p>
        </w:tc>
        <w:tc>
          <w:tcPr>
            <w:tcW w:w="419" w:type="pct"/>
            <w:tcBorders>
              <w:top w:val="nil"/>
              <w:bottom w:val="nil"/>
            </w:tcBorders>
          </w:tcPr>
          <w:p w14:paraId="0A2276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5.18</w:t>
            </w:r>
          </w:p>
        </w:tc>
        <w:tc>
          <w:tcPr>
            <w:tcW w:w="419" w:type="pct"/>
            <w:tcBorders>
              <w:top w:val="nil"/>
              <w:bottom w:val="nil"/>
            </w:tcBorders>
          </w:tcPr>
          <w:p w14:paraId="672D47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2519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4403AE9" w14:textId="77777777" w:rsidTr="00351FCA">
        <w:tc>
          <w:tcPr>
            <w:tcW w:w="862" w:type="pct"/>
            <w:vMerge/>
            <w:tcBorders>
              <w:top w:val="nil"/>
              <w:bottom w:val="single" w:sz="4" w:space="0" w:color="auto"/>
            </w:tcBorders>
          </w:tcPr>
          <w:p w14:paraId="0AFB6DE8"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6AB4091D" w14:textId="49A7375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17CE81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single" w:sz="4" w:space="0" w:color="auto"/>
            </w:tcBorders>
          </w:tcPr>
          <w:p w14:paraId="6844BE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1.75</w:t>
            </w:r>
          </w:p>
        </w:tc>
        <w:tc>
          <w:tcPr>
            <w:tcW w:w="451" w:type="pct"/>
            <w:tcBorders>
              <w:top w:val="nil"/>
              <w:bottom w:val="single" w:sz="4" w:space="0" w:color="auto"/>
            </w:tcBorders>
          </w:tcPr>
          <w:p w14:paraId="30472AB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19" w:type="pct"/>
            <w:tcBorders>
              <w:top w:val="nil"/>
              <w:bottom w:val="single" w:sz="4" w:space="0" w:color="auto"/>
            </w:tcBorders>
          </w:tcPr>
          <w:p w14:paraId="353E3B7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3.45</w:t>
            </w:r>
          </w:p>
        </w:tc>
        <w:tc>
          <w:tcPr>
            <w:tcW w:w="419" w:type="pct"/>
            <w:tcBorders>
              <w:top w:val="nil"/>
              <w:bottom w:val="single" w:sz="4" w:space="0" w:color="auto"/>
            </w:tcBorders>
          </w:tcPr>
          <w:p w14:paraId="2F7B482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19" w:type="pct"/>
            <w:tcBorders>
              <w:top w:val="nil"/>
              <w:bottom w:val="single" w:sz="4" w:space="0" w:color="auto"/>
            </w:tcBorders>
          </w:tcPr>
          <w:p w14:paraId="278BBB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4.98</w:t>
            </w:r>
          </w:p>
        </w:tc>
        <w:tc>
          <w:tcPr>
            <w:tcW w:w="419" w:type="pct"/>
            <w:tcBorders>
              <w:top w:val="nil"/>
              <w:bottom w:val="single" w:sz="4" w:space="0" w:color="auto"/>
            </w:tcBorders>
          </w:tcPr>
          <w:p w14:paraId="36A2852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5.36</w:t>
            </w:r>
          </w:p>
        </w:tc>
        <w:tc>
          <w:tcPr>
            <w:tcW w:w="440" w:type="pct"/>
            <w:tcBorders>
              <w:top w:val="nil"/>
              <w:bottom w:val="single" w:sz="4" w:space="0" w:color="auto"/>
            </w:tcBorders>
          </w:tcPr>
          <w:p w14:paraId="13DB6F0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0931A58" w14:textId="77777777" w:rsidTr="00351FCA">
        <w:tc>
          <w:tcPr>
            <w:tcW w:w="862" w:type="pct"/>
            <w:vMerge w:val="restart"/>
            <w:tcBorders>
              <w:top w:val="single" w:sz="4" w:space="0" w:color="auto"/>
              <w:bottom w:val="nil"/>
            </w:tcBorders>
          </w:tcPr>
          <w:p w14:paraId="75460A99" w14:textId="77777777" w:rsidR="00CB2787" w:rsidRPr="00BA5B2A" w:rsidRDefault="00CB2787" w:rsidP="00351FCA">
            <w:pPr>
              <w:spacing w:line="480" w:lineRule="auto"/>
              <w:jc w:val="center"/>
              <w:rPr>
                <w:rFonts w:ascii="Arial" w:hAnsi="Arial" w:cs="Arial"/>
                <w:sz w:val="20"/>
                <w:szCs w:val="20"/>
              </w:rPr>
            </w:pPr>
            <w:proofErr w:type="spellStart"/>
            <w:r w:rsidRPr="00BA5B2A">
              <w:rPr>
                <w:rFonts w:ascii="Arial" w:hAnsi="Arial" w:cs="Arial"/>
                <w:sz w:val="20"/>
                <w:szCs w:val="20"/>
              </w:rPr>
              <w:t>Pv</w:t>
            </w:r>
            <w:proofErr w:type="spellEnd"/>
            <w:r w:rsidRPr="00BA5B2A">
              <w:rPr>
                <w:rFonts w:ascii="Arial" w:hAnsi="Arial" w:cs="Arial"/>
                <w:sz w:val="20"/>
                <w:szCs w:val="20"/>
              </w:rPr>
              <w:t xml:space="preserve"> </w:t>
            </w:r>
          </w:p>
          <w:p w14:paraId="33FF4AC7" w14:textId="54705A5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/kg)</w:t>
            </w:r>
          </w:p>
        </w:tc>
        <w:tc>
          <w:tcPr>
            <w:tcW w:w="551" w:type="pct"/>
            <w:tcBorders>
              <w:top w:val="single" w:sz="4" w:space="0" w:color="auto"/>
              <w:bottom w:val="nil"/>
            </w:tcBorders>
          </w:tcPr>
          <w:p w14:paraId="63E48344" w14:textId="0D5F67E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08CB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w:t>
            </w:r>
          </w:p>
        </w:tc>
        <w:tc>
          <w:tcPr>
            <w:tcW w:w="531" w:type="pct"/>
            <w:tcBorders>
              <w:top w:val="single" w:sz="4" w:space="0" w:color="auto"/>
              <w:bottom w:val="nil"/>
            </w:tcBorders>
          </w:tcPr>
          <w:p w14:paraId="40B345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4.22</w:t>
            </w:r>
          </w:p>
        </w:tc>
        <w:tc>
          <w:tcPr>
            <w:tcW w:w="451" w:type="pct"/>
            <w:tcBorders>
              <w:top w:val="single" w:sz="4" w:space="0" w:color="auto"/>
              <w:bottom w:val="nil"/>
            </w:tcBorders>
          </w:tcPr>
          <w:p w14:paraId="387B24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12.47</w:t>
            </w:r>
          </w:p>
        </w:tc>
        <w:tc>
          <w:tcPr>
            <w:tcW w:w="419" w:type="pct"/>
            <w:tcBorders>
              <w:top w:val="single" w:sz="4" w:space="0" w:color="auto"/>
              <w:bottom w:val="nil"/>
            </w:tcBorders>
          </w:tcPr>
          <w:p w14:paraId="674209F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19.27</w:t>
            </w:r>
          </w:p>
        </w:tc>
        <w:tc>
          <w:tcPr>
            <w:tcW w:w="419" w:type="pct"/>
            <w:tcBorders>
              <w:top w:val="single" w:sz="4" w:space="0" w:color="auto"/>
              <w:bottom w:val="nil"/>
            </w:tcBorders>
          </w:tcPr>
          <w:p w14:paraId="6B849D0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21.25</w:t>
            </w:r>
          </w:p>
        </w:tc>
        <w:tc>
          <w:tcPr>
            <w:tcW w:w="419" w:type="pct"/>
            <w:tcBorders>
              <w:top w:val="single" w:sz="4" w:space="0" w:color="auto"/>
              <w:bottom w:val="nil"/>
            </w:tcBorders>
          </w:tcPr>
          <w:p w14:paraId="5989B32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12AB625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53E8AF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AB63326" w14:textId="77777777" w:rsidTr="00351FCA">
        <w:tc>
          <w:tcPr>
            <w:tcW w:w="862" w:type="pct"/>
            <w:vMerge/>
            <w:tcBorders>
              <w:top w:val="nil"/>
              <w:bottom w:val="nil"/>
            </w:tcBorders>
          </w:tcPr>
          <w:p w14:paraId="466672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63527542" w14:textId="501611D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6D695C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7E0B16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51" w:type="pct"/>
            <w:tcBorders>
              <w:top w:val="nil"/>
              <w:bottom w:val="nil"/>
            </w:tcBorders>
          </w:tcPr>
          <w:p w14:paraId="0A6B8E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11.15</w:t>
            </w:r>
          </w:p>
        </w:tc>
        <w:tc>
          <w:tcPr>
            <w:tcW w:w="419" w:type="pct"/>
            <w:tcBorders>
              <w:top w:val="nil"/>
              <w:bottom w:val="nil"/>
            </w:tcBorders>
          </w:tcPr>
          <w:p w14:paraId="5B545DB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18.22</w:t>
            </w:r>
          </w:p>
        </w:tc>
        <w:tc>
          <w:tcPr>
            <w:tcW w:w="419" w:type="pct"/>
            <w:tcBorders>
              <w:top w:val="nil"/>
              <w:bottom w:val="nil"/>
            </w:tcBorders>
          </w:tcPr>
          <w:p w14:paraId="4E9C46D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20.25</w:t>
            </w:r>
          </w:p>
        </w:tc>
        <w:tc>
          <w:tcPr>
            <w:tcW w:w="419" w:type="pct"/>
            <w:tcBorders>
              <w:top w:val="nil"/>
              <w:bottom w:val="nil"/>
            </w:tcBorders>
          </w:tcPr>
          <w:p w14:paraId="5C568E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22.46</w:t>
            </w:r>
          </w:p>
        </w:tc>
        <w:tc>
          <w:tcPr>
            <w:tcW w:w="419" w:type="pct"/>
            <w:tcBorders>
              <w:top w:val="nil"/>
              <w:bottom w:val="nil"/>
            </w:tcBorders>
          </w:tcPr>
          <w:p w14:paraId="7FAA9F3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ABBE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DBFE8CF" w14:textId="77777777" w:rsidTr="00351FCA">
        <w:tc>
          <w:tcPr>
            <w:tcW w:w="862" w:type="pct"/>
            <w:vMerge/>
            <w:tcBorders>
              <w:top w:val="nil"/>
              <w:bottom w:val="nil"/>
            </w:tcBorders>
          </w:tcPr>
          <w:p w14:paraId="0AD4E577"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2473C399" w14:textId="3D41525F"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082395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5825968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51" w:type="pct"/>
            <w:tcBorders>
              <w:top w:val="nil"/>
              <w:bottom w:val="nil"/>
            </w:tcBorders>
          </w:tcPr>
          <w:p w14:paraId="350D9EE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10.28</w:t>
            </w:r>
          </w:p>
        </w:tc>
        <w:tc>
          <w:tcPr>
            <w:tcW w:w="419" w:type="pct"/>
            <w:tcBorders>
              <w:top w:val="nil"/>
              <w:bottom w:val="nil"/>
            </w:tcBorders>
          </w:tcPr>
          <w:p w14:paraId="6695CB2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1BA04D3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19.67</w:t>
            </w:r>
          </w:p>
        </w:tc>
        <w:tc>
          <w:tcPr>
            <w:tcW w:w="419" w:type="pct"/>
            <w:tcBorders>
              <w:top w:val="nil"/>
              <w:bottom w:val="nil"/>
            </w:tcBorders>
          </w:tcPr>
          <w:p w14:paraId="6FBF4F4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22.97</w:t>
            </w:r>
          </w:p>
        </w:tc>
        <w:tc>
          <w:tcPr>
            <w:tcW w:w="419" w:type="pct"/>
            <w:tcBorders>
              <w:top w:val="nil"/>
              <w:bottom w:val="nil"/>
            </w:tcBorders>
          </w:tcPr>
          <w:p w14:paraId="19526E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A56C49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85C022D" w14:textId="77777777" w:rsidTr="00351FCA">
        <w:tc>
          <w:tcPr>
            <w:tcW w:w="862" w:type="pct"/>
            <w:vMerge/>
            <w:tcBorders>
              <w:top w:val="nil"/>
              <w:bottom w:val="single" w:sz="4" w:space="0" w:color="auto"/>
            </w:tcBorders>
          </w:tcPr>
          <w:p w14:paraId="065329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F7AB764" w14:textId="3F130E9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61DA4D9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1.16</w:t>
            </w:r>
          </w:p>
        </w:tc>
        <w:tc>
          <w:tcPr>
            <w:tcW w:w="531" w:type="pct"/>
            <w:tcBorders>
              <w:top w:val="nil"/>
              <w:bottom w:val="single" w:sz="4" w:space="0" w:color="auto"/>
            </w:tcBorders>
          </w:tcPr>
          <w:p w14:paraId="0EDEB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4.03</w:t>
            </w:r>
          </w:p>
        </w:tc>
        <w:tc>
          <w:tcPr>
            <w:tcW w:w="451" w:type="pct"/>
            <w:tcBorders>
              <w:top w:val="nil"/>
              <w:bottom w:val="single" w:sz="4" w:space="0" w:color="auto"/>
            </w:tcBorders>
          </w:tcPr>
          <w:p w14:paraId="110C2B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9.75</w:t>
            </w:r>
          </w:p>
        </w:tc>
        <w:tc>
          <w:tcPr>
            <w:tcW w:w="419" w:type="pct"/>
            <w:tcBorders>
              <w:top w:val="nil"/>
              <w:bottom w:val="single" w:sz="4" w:space="0" w:color="auto"/>
            </w:tcBorders>
          </w:tcPr>
          <w:p w14:paraId="1AFC5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14.46</w:t>
            </w:r>
          </w:p>
        </w:tc>
        <w:tc>
          <w:tcPr>
            <w:tcW w:w="419" w:type="pct"/>
            <w:tcBorders>
              <w:top w:val="nil"/>
              <w:bottom w:val="single" w:sz="4" w:space="0" w:color="auto"/>
            </w:tcBorders>
          </w:tcPr>
          <w:p w14:paraId="5EF07E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17.48</w:t>
            </w:r>
          </w:p>
        </w:tc>
        <w:tc>
          <w:tcPr>
            <w:tcW w:w="419" w:type="pct"/>
            <w:tcBorders>
              <w:top w:val="nil"/>
              <w:bottom w:val="single" w:sz="4" w:space="0" w:color="auto"/>
            </w:tcBorders>
          </w:tcPr>
          <w:p w14:paraId="4B22224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19.65</w:t>
            </w:r>
          </w:p>
        </w:tc>
        <w:tc>
          <w:tcPr>
            <w:tcW w:w="419" w:type="pct"/>
            <w:tcBorders>
              <w:top w:val="nil"/>
              <w:bottom w:val="single" w:sz="4" w:space="0" w:color="auto"/>
            </w:tcBorders>
          </w:tcPr>
          <w:p w14:paraId="778ADE0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23.46</w:t>
            </w:r>
          </w:p>
        </w:tc>
        <w:tc>
          <w:tcPr>
            <w:tcW w:w="440" w:type="pct"/>
            <w:tcBorders>
              <w:top w:val="nil"/>
              <w:bottom w:val="single" w:sz="4" w:space="0" w:color="auto"/>
            </w:tcBorders>
          </w:tcPr>
          <w:p w14:paraId="2574AEA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6B84384" w14:textId="77777777" w:rsidTr="00351FCA">
        <w:tc>
          <w:tcPr>
            <w:tcW w:w="862" w:type="pct"/>
            <w:vMerge w:val="restart"/>
            <w:tcBorders>
              <w:top w:val="single" w:sz="4" w:space="0" w:color="auto"/>
            </w:tcBorders>
          </w:tcPr>
          <w:p w14:paraId="261EAA1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lastRenderedPageBreak/>
              <w:t xml:space="preserve">FFA </w:t>
            </w:r>
          </w:p>
          <w:p w14:paraId="02DD8033" w14:textId="77777777" w:rsidR="00CB2787" w:rsidRDefault="00CB2787" w:rsidP="00351FCA">
            <w:pPr>
              <w:spacing w:line="480" w:lineRule="auto"/>
              <w:jc w:val="center"/>
              <w:rPr>
                <w:rFonts w:ascii="Arial" w:hAnsi="Arial" w:cs="Arial"/>
                <w:sz w:val="20"/>
                <w:szCs w:val="20"/>
              </w:rPr>
            </w:pPr>
            <w:r w:rsidRPr="00BA5B2A">
              <w:rPr>
                <w:rFonts w:ascii="Arial" w:hAnsi="Arial" w:cs="Arial"/>
                <w:sz w:val="20"/>
                <w:szCs w:val="20"/>
              </w:rPr>
              <w:t>(mg KOH/g)</w:t>
            </w:r>
          </w:p>
          <w:p w14:paraId="3D2F9872" w14:textId="77777777" w:rsidR="00351FCA" w:rsidRPr="00351FCA" w:rsidRDefault="00351FCA" w:rsidP="00351FCA">
            <w:pPr>
              <w:rPr>
                <w:rFonts w:ascii="Arial" w:hAnsi="Arial" w:cs="Arial"/>
                <w:sz w:val="20"/>
                <w:szCs w:val="20"/>
              </w:rPr>
            </w:pPr>
          </w:p>
          <w:p w14:paraId="798DFAB9" w14:textId="77777777" w:rsidR="00351FCA" w:rsidRDefault="00351FCA" w:rsidP="00351FCA">
            <w:pPr>
              <w:rPr>
                <w:rFonts w:ascii="Arial" w:hAnsi="Arial" w:cs="Arial"/>
                <w:sz w:val="20"/>
                <w:szCs w:val="20"/>
              </w:rPr>
            </w:pPr>
          </w:p>
          <w:p w14:paraId="49EAE99A" w14:textId="77777777" w:rsidR="00351FCA" w:rsidRDefault="00351FCA" w:rsidP="00351FCA">
            <w:pPr>
              <w:rPr>
                <w:rFonts w:ascii="Arial" w:hAnsi="Arial" w:cs="Arial"/>
                <w:sz w:val="20"/>
                <w:szCs w:val="20"/>
              </w:rPr>
            </w:pPr>
          </w:p>
          <w:p w14:paraId="576B7301" w14:textId="220EA00C" w:rsidR="00351FCA" w:rsidRPr="00351FCA" w:rsidRDefault="00351FCA" w:rsidP="00351FCA">
            <w:pPr>
              <w:rPr>
                <w:rFonts w:ascii="Arial" w:hAnsi="Arial" w:cs="Arial"/>
                <w:sz w:val="20"/>
                <w:szCs w:val="20"/>
              </w:rPr>
            </w:pPr>
          </w:p>
        </w:tc>
        <w:tc>
          <w:tcPr>
            <w:tcW w:w="551" w:type="pct"/>
            <w:tcBorders>
              <w:top w:val="single" w:sz="4" w:space="0" w:color="auto"/>
            </w:tcBorders>
          </w:tcPr>
          <w:p w14:paraId="5027D391" w14:textId="3E310E2E"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tcBorders>
          </w:tcPr>
          <w:p w14:paraId="22EC32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Borders>
              <w:top w:val="single" w:sz="4" w:space="0" w:color="auto"/>
            </w:tcBorders>
          </w:tcPr>
          <w:p w14:paraId="5A4F98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51" w:type="pct"/>
            <w:tcBorders>
              <w:top w:val="single" w:sz="4" w:space="0" w:color="auto"/>
            </w:tcBorders>
          </w:tcPr>
          <w:p w14:paraId="3AA071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3.28</w:t>
            </w:r>
          </w:p>
        </w:tc>
        <w:tc>
          <w:tcPr>
            <w:tcW w:w="419" w:type="pct"/>
            <w:tcBorders>
              <w:top w:val="single" w:sz="4" w:space="0" w:color="auto"/>
            </w:tcBorders>
          </w:tcPr>
          <w:p w14:paraId="381EAC0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4.36</w:t>
            </w:r>
          </w:p>
        </w:tc>
        <w:tc>
          <w:tcPr>
            <w:tcW w:w="419" w:type="pct"/>
            <w:tcBorders>
              <w:top w:val="single" w:sz="4" w:space="0" w:color="auto"/>
            </w:tcBorders>
          </w:tcPr>
          <w:p w14:paraId="0BBAA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5.14</w:t>
            </w:r>
          </w:p>
        </w:tc>
        <w:tc>
          <w:tcPr>
            <w:tcW w:w="419" w:type="pct"/>
            <w:tcBorders>
              <w:top w:val="single" w:sz="4" w:space="0" w:color="auto"/>
            </w:tcBorders>
          </w:tcPr>
          <w:p w14:paraId="13F395D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tcBorders>
          </w:tcPr>
          <w:p w14:paraId="02C704F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tcBorders>
          </w:tcPr>
          <w:p w14:paraId="281708C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CD595C5" w14:textId="77777777" w:rsidTr="00BA5B2A">
        <w:tc>
          <w:tcPr>
            <w:tcW w:w="862" w:type="pct"/>
            <w:vMerge/>
          </w:tcPr>
          <w:p w14:paraId="3602D02F" w14:textId="77777777" w:rsidR="00CB2787" w:rsidRPr="00BA5B2A" w:rsidRDefault="00CB2787" w:rsidP="00351FCA">
            <w:pPr>
              <w:spacing w:line="480" w:lineRule="auto"/>
              <w:jc w:val="center"/>
              <w:rPr>
                <w:rFonts w:ascii="Arial" w:hAnsi="Arial" w:cs="Arial"/>
                <w:sz w:val="20"/>
                <w:szCs w:val="20"/>
              </w:rPr>
            </w:pPr>
          </w:p>
        </w:tc>
        <w:tc>
          <w:tcPr>
            <w:tcW w:w="551" w:type="pct"/>
          </w:tcPr>
          <w:p w14:paraId="24F95B84" w14:textId="5DB7F2C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Pr>
          <w:p w14:paraId="0D38928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2.05</w:t>
            </w:r>
          </w:p>
        </w:tc>
        <w:tc>
          <w:tcPr>
            <w:tcW w:w="531" w:type="pct"/>
          </w:tcPr>
          <w:p w14:paraId="4E59E1A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2.87</w:t>
            </w:r>
          </w:p>
        </w:tc>
        <w:tc>
          <w:tcPr>
            <w:tcW w:w="451" w:type="pct"/>
          </w:tcPr>
          <w:p w14:paraId="69331F6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3.15</w:t>
            </w:r>
          </w:p>
        </w:tc>
        <w:tc>
          <w:tcPr>
            <w:tcW w:w="419" w:type="pct"/>
          </w:tcPr>
          <w:p w14:paraId="6949B5A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4BCA705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19" w:type="pct"/>
          </w:tcPr>
          <w:p w14:paraId="30451EB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5.67</w:t>
            </w:r>
          </w:p>
        </w:tc>
        <w:tc>
          <w:tcPr>
            <w:tcW w:w="419" w:type="pct"/>
          </w:tcPr>
          <w:p w14:paraId="66B8FDA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61E86E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A69F654" w14:textId="77777777" w:rsidTr="00BA5B2A">
        <w:tc>
          <w:tcPr>
            <w:tcW w:w="862" w:type="pct"/>
            <w:vMerge/>
          </w:tcPr>
          <w:p w14:paraId="18DF7FBC" w14:textId="77777777" w:rsidR="00CB2787" w:rsidRPr="00BA5B2A" w:rsidRDefault="00CB2787" w:rsidP="00351FCA">
            <w:pPr>
              <w:spacing w:line="480" w:lineRule="auto"/>
              <w:jc w:val="center"/>
              <w:rPr>
                <w:rFonts w:ascii="Arial" w:hAnsi="Arial" w:cs="Arial"/>
                <w:sz w:val="20"/>
                <w:szCs w:val="20"/>
              </w:rPr>
            </w:pPr>
          </w:p>
        </w:tc>
        <w:tc>
          <w:tcPr>
            <w:tcW w:w="551" w:type="pct"/>
          </w:tcPr>
          <w:p w14:paraId="5134089E" w14:textId="0E01E6A6"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Pr>
          <w:p w14:paraId="543B6D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Pr>
          <w:p w14:paraId="06E52BC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2.82</w:t>
            </w:r>
          </w:p>
        </w:tc>
        <w:tc>
          <w:tcPr>
            <w:tcW w:w="451" w:type="pct"/>
          </w:tcPr>
          <w:p w14:paraId="20CE694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3.08</w:t>
            </w:r>
          </w:p>
        </w:tc>
        <w:tc>
          <w:tcPr>
            <w:tcW w:w="419" w:type="pct"/>
          </w:tcPr>
          <w:p w14:paraId="29A9DB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3.77</w:t>
            </w:r>
          </w:p>
        </w:tc>
        <w:tc>
          <w:tcPr>
            <w:tcW w:w="419" w:type="pct"/>
          </w:tcPr>
          <w:p w14:paraId="744851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4.13</w:t>
            </w:r>
          </w:p>
        </w:tc>
        <w:tc>
          <w:tcPr>
            <w:tcW w:w="419" w:type="pct"/>
          </w:tcPr>
          <w:p w14:paraId="1558B9A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5.53</w:t>
            </w:r>
          </w:p>
        </w:tc>
        <w:tc>
          <w:tcPr>
            <w:tcW w:w="419" w:type="pct"/>
          </w:tcPr>
          <w:p w14:paraId="07D631B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3F3E770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32B0611" w14:textId="77777777" w:rsidTr="00BA5B2A">
        <w:tc>
          <w:tcPr>
            <w:tcW w:w="862" w:type="pct"/>
            <w:vMerge/>
          </w:tcPr>
          <w:p w14:paraId="2E1BCEBB" w14:textId="77777777" w:rsidR="00CB2787" w:rsidRPr="00BA5B2A" w:rsidRDefault="00CB2787" w:rsidP="00351FCA">
            <w:pPr>
              <w:spacing w:line="480" w:lineRule="auto"/>
              <w:jc w:val="center"/>
              <w:rPr>
                <w:rFonts w:ascii="Arial" w:hAnsi="Arial" w:cs="Arial"/>
                <w:sz w:val="20"/>
                <w:szCs w:val="20"/>
              </w:rPr>
            </w:pPr>
          </w:p>
        </w:tc>
        <w:tc>
          <w:tcPr>
            <w:tcW w:w="551" w:type="pct"/>
          </w:tcPr>
          <w:p w14:paraId="7BD6AA15" w14:textId="06FA04B2"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Pr>
          <w:p w14:paraId="7547D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2.01</w:t>
            </w:r>
          </w:p>
        </w:tc>
        <w:tc>
          <w:tcPr>
            <w:tcW w:w="531" w:type="pct"/>
          </w:tcPr>
          <w:p w14:paraId="5F6DEC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51" w:type="pct"/>
          </w:tcPr>
          <w:p w14:paraId="171858A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w:t>
            </w:r>
          </w:p>
        </w:tc>
        <w:tc>
          <w:tcPr>
            <w:tcW w:w="419" w:type="pct"/>
          </w:tcPr>
          <w:p w14:paraId="1C0DD5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3.36</w:t>
            </w:r>
          </w:p>
        </w:tc>
        <w:tc>
          <w:tcPr>
            <w:tcW w:w="419" w:type="pct"/>
          </w:tcPr>
          <w:p w14:paraId="59C1EA3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7F428F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4.26</w:t>
            </w:r>
          </w:p>
        </w:tc>
        <w:tc>
          <w:tcPr>
            <w:tcW w:w="419" w:type="pct"/>
          </w:tcPr>
          <w:p w14:paraId="37852D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5.27</w:t>
            </w:r>
          </w:p>
        </w:tc>
        <w:tc>
          <w:tcPr>
            <w:tcW w:w="440" w:type="pct"/>
          </w:tcPr>
          <w:p w14:paraId="0B3BE0C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bl>
    <w:p w14:paraId="3AE5EE5F" w14:textId="76A53DF6" w:rsidR="00122FCB" w:rsidRPr="00BA5B2A" w:rsidRDefault="00122FCB" w:rsidP="00877E62">
      <w:pPr>
        <w:spacing w:after="0" w:line="360" w:lineRule="auto"/>
        <w:jc w:val="both"/>
        <w:rPr>
          <w:rFonts w:ascii="Arial" w:hAnsi="Arial" w:cs="Arial"/>
          <w:sz w:val="20"/>
          <w:szCs w:val="20"/>
        </w:rPr>
      </w:pPr>
      <w:r w:rsidRPr="00BA5B2A">
        <w:rPr>
          <w:rFonts w:ascii="Arial" w:hAnsi="Arial" w:cs="Arial"/>
          <w:sz w:val="20"/>
          <w:szCs w:val="20"/>
        </w:rPr>
        <w:t>SD= Sample Discarded</w:t>
      </w:r>
    </w:p>
    <w:p w14:paraId="2BE49634"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t xml:space="preserve">The data on the biochemical analysis revealed that the Mackerel steaks coated with the 15% </w:t>
      </w:r>
      <w:r w:rsidRPr="00BA5B2A">
        <w:rPr>
          <w:rFonts w:ascii="Arial" w:hAnsi="Arial" w:cs="Arial"/>
          <w:i/>
          <w:iCs/>
          <w:sz w:val="20"/>
          <w:szCs w:val="20"/>
        </w:rPr>
        <w:t xml:space="preserve">Blumea lacera </w:t>
      </w:r>
      <w:r w:rsidRPr="00BA5B2A">
        <w:rPr>
          <w:rFonts w:ascii="Arial" w:hAnsi="Arial" w:cs="Arial"/>
          <w:sz w:val="20"/>
          <w:szCs w:val="20"/>
        </w:rPr>
        <w:t xml:space="preserve">extract can be preserved up to 12 days without hampering the quality. </w:t>
      </w:r>
    </w:p>
    <w:p w14:paraId="39078229" w14:textId="77777777" w:rsidR="00F762DE" w:rsidRPr="00BA5B2A" w:rsidRDefault="00F762DE" w:rsidP="00877E62">
      <w:pPr>
        <w:spacing w:after="0" w:line="480" w:lineRule="auto"/>
        <w:jc w:val="both"/>
        <w:rPr>
          <w:rFonts w:ascii="Arial" w:hAnsi="Arial" w:cs="Arial"/>
          <w:b/>
          <w:bCs/>
          <w:sz w:val="20"/>
          <w:szCs w:val="20"/>
        </w:rPr>
      </w:pPr>
    </w:p>
    <w:p w14:paraId="573AF2E7" w14:textId="21C2E2CE" w:rsidR="008A4D53" w:rsidRPr="00351FCA" w:rsidRDefault="00BA5B2A" w:rsidP="00877E62">
      <w:pPr>
        <w:spacing w:after="0" w:line="480" w:lineRule="auto"/>
        <w:jc w:val="both"/>
        <w:rPr>
          <w:rFonts w:ascii="Arial" w:hAnsi="Arial" w:cs="Arial"/>
          <w:b/>
          <w:bCs/>
        </w:rPr>
      </w:pPr>
      <w:r w:rsidRPr="00351FCA">
        <w:rPr>
          <w:rFonts w:ascii="Arial" w:hAnsi="Arial" w:cs="Arial"/>
          <w:b/>
          <w:bCs/>
        </w:rPr>
        <w:t xml:space="preserve">3.5 </w:t>
      </w:r>
      <w:r w:rsidR="000B589A" w:rsidRPr="00351FCA">
        <w:rPr>
          <w:rFonts w:ascii="Arial" w:hAnsi="Arial" w:cs="Arial"/>
          <w:b/>
          <w:bCs/>
        </w:rPr>
        <w:t xml:space="preserve">Proximate composition </w:t>
      </w:r>
    </w:p>
    <w:p w14:paraId="7172F528" w14:textId="68717ABD" w:rsidR="0054518D" w:rsidRPr="00351FCA" w:rsidRDefault="006E1C49" w:rsidP="00877E62">
      <w:pPr>
        <w:spacing w:after="0" w:line="480" w:lineRule="auto"/>
        <w:ind w:firstLine="720"/>
        <w:jc w:val="both"/>
        <w:rPr>
          <w:rFonts w:ascii="Arial" w:hAnsi="Arial" w:cs="Arial"/>
          <w:sz w:val="20"/>
          <w:szCs w:val="20"/>
        </w:rPr>
      </w:pPr>
      <w:r w:rsidRPr="00351FCA">
        <w:rPr>
          <w:rFonts w:ascii="Arial" w:hAnsi="Arial" w:cs="Arial"/>
          <w:sz w:val="20"/>
          <w:szCs w:val="20"/>
        </w:rPr>
        <w:t xml:space="preserve">The mackerel steaks coated with the different concentration of </w:t>
      </w:r>
      <w:r w:rsidRPr="00351FCA">
        <w:rPr>
          <w:rFonts w:ascii="Arial" w:hAnsi="Arial" w:cs="Arial"/>
          <w:i/>
          <w:iCs/>
          <w:sz w:val="20"/>
          <w:szCs w:val="20"/>
        </w:rPr>
        <w:t xml:space="preserve">Blumea lacera </w:t>
      </w:r>
      <w:r w:rsidRPr="00351FCA">
        <w:rPr>
          <w:rFonts w:ascii="Arial" w:hAnsi="Arial" w:cs="Arial"/>
          <w:sz w:val="20"/>
          <w:szCs w:val="20"/>
        </w:rPr>
        <w:t>extract and stored at 4</w:t>
      </w:r>
      <w:r w:rsidRPr="00351FCA">
        <w:rPr>
          <w:rFonts w:ascii="Arial" w:hAnsi="Arial" w:cs="Arial"/>
          <w:sz w:val="20"/>
          <w:szCs w:val="20"/>
          <w:vertAlign w:val="superscript"/>
        </w:rPr>
        <w:t>0</w:t>
      </w:r>
      <w:r w:rsidRPr="00351FCA">
        <w:rPr>
          <w:rFonts w:ascii="Arial" w:hAnsi="Arial" w:cs="Arial"/>
          <w:sz w:val="20"/>
          <w:szCs w:val="20"/>
        </w:rPr>
        <w:t xml:space="preserve">C.  The stored samples were analysed for proximate composition and obtained results are presented in table 5. In fresh sample, significant </w:t>
      </w:r>
      <w:r w:rsidR="00AB2E48" w:rsidRPr="00351FCA">
        <w:rPr>
          <w:rFonts w:ascii="Arial" w:hAnsi="Arial" w:cs="Arial"/>
          <w:sz w:val="20"/>
          <w:szCs w:val="20"/>
        </w:rPr>
        <w:t>increase in</w:t>
      </w:r>
      <w:r w:rsidRPr="00351FCA">
        <w:rPr>
          <w:rFonts w:ascii="Arial" w:hAnsi="Arial" w:cs="Arial"/>
          <w:sz w:val="20"/>
          <w:szCs w:val="20"/>
        </w:rPr>
        <w:t xml:space="preserve"> moisture content of all samples</w:t>
      </w:r>
      <w:r w:rsidR="00AB2E48" w:rsidRPr="00351FCA">
        <w:rPr>
          <w:rFonts w:ascii="Arial" w:hAnsi="Arial" w:cs="Arial"/>
          <w:sz w:val="20"/>
          <w:szCs w:val="20"/>
        </w:rPr>
        <w:t xml:space="preserve"> was recorded during storage</w:t>
      </w:r>
      <w:r w:rsidRPr="00351FCA">
        <w:rPr>
          <w:rFonts w:ascii="Arial" w:hAnsi="Arial" w:cs="Arial"/>
          <w:sz w:val="20"/>
          <w:szCs w:val="20"/>
        </w:rPr>
        <w:t>.</w:t>
      </w:r>
      <w:r w:rsidR="00AB2E48" w:rsidRPr="00351FCA">
        <w:rPr>
          <w:rFonts w:ascii="Arial" w:hAnsi="Arial" w:cs="Arial"/>
          <w:sz w:val="20"/>
          <w:szCs w:val="20"/>
        </w:rPr>
        <w:t xml:space="preserve"> The moisture content was </w:t>
      </w:r>
      <w:r w:rsidR="00804DC2" w:rsidRPr="00351FCA">
        <w:rPr>
          <w:rFonts w:ascii="Arial" w:hAnsi="Arial" w:cs="Arial"/>
          <w:sz w:val="20"/>
          <w:szCs w:val="20"/>
        </w:rPr>
        <w:t xml:space="preserve">increased from 71.07% to 73.38% during storage. </w:t>
      </w:r>
      <w:r w:rsidR="00AB2E48" w:rsidRPr="00351FCA">
        <w:rPr>
          <w:rFonts w:ascii="Arial" w:hAnsi="Arial" w:cs="Arial"/>
          <w:sz w:val="20"/>
          <w:szCs w:val="20"/>
        </w:rPr>
        <w:t>In the storage at 4</w:t>
      </w:r>
      <w:r w:rsidR="00AB2E48" w:rsidRPr="00351FCA">
        <w:rPr>
          <w:rFonts w:ascii="Arial" w:hAnsi="Arial" w:cs="Arial"/>
          <w:sz w:val="20"/>
          <w:szCs w:val="20"/>
          <w:vertAlign w:val="superscript"/>
        </w:rPr>
        <w:t>0</w:t>
      </w:r>
      <w:r w:rsidR="00AB2E48" w:rsidRPr="00351FCA">
        <w:rPr>
          <w:rFonts w:ascii="Arial" w:hAnsi="Arial" w:cs="Arial"/>
          <w:sz w:val="20"/>
          <w:szCs w:val="20"/>
        </w:rPr>
        <w:t xml:space="preserve">C, decrease trend in the </w:t>
      </w:r>
      <w:r w:rsidR="00804DC2" w:rsidRPr="00351FCA">
        <w:rPr>
          <w:rFonts w:ascii="Arial" w:hAnsi="Arial" w:cs="Arial"/>
          <w:sz w:val="20"/>
          <w:szCs w:val="20"/>
        </w:rPr>
        <w:t>P</w:t>
      </w:r>
      <w:r w:rsidR="00AB2E48" w:rsidRPr="00351FCA">
        <w:rPr>
          <w:rFonts w:ascii="Arial" w:hAnsi="Arial" w:cs="Arial"/>
          <w:sz w:val="20"/>
          <w:szCs w:val="20"/>
        </w:rPr>
        <w:t>rotein</w:t>
      </w:r>
      <w:r w:rsidR="00804DC2" w:rsidRPr="00351FCA">
        <w:rPr>
          <w:rFonts w:ascii="Arial" w:hAnsi="Arial" w:cs="Arial"/>
          <w:sz w:val="20"/>
          <w:szCs w:val="20"/>
        </w:rPr>
        <w:t>, Fat and Ash</w:t>
      </w:r>
      <w:r w:rsidR="00AB2E48" w:rsidRPr="00351FCA">
        <w:rPr>
          <w:rFonts w:ascii="Arial" w:hAnsi="Arial" w:cs="Arial"/>
          <w:sz w:val="20"/>
          <w:szCs w:val="20"/>
        </w:rPr>
        <w:t xml:space="preserve"> content was recorded</w:t>
      </w:r>
      <w:r w:rsidR="00804DC2" w:rsidRPr="00351FCA">
        <w:rPr>
          <w:rFonts w:ascii="Arial" w:hAnsi="Arial" w:cs="Arial"/>
          <w:sz w:val="20"/>
          <w:szCs w:val="20"/>
        </w:rPr>
        <w:t xml:space="preserve"> in all samples</w:t>
      </w:r>
      <w:r w:rsidR="00AB2E48" w:rsidRPr="00351FCA">
        <w:rPr>
          <w:rFonts w:ascii="Arial" w:hAnsi="Arial" w:cs="Arial"/>
          <w:sz w:val="20"/>
          <w:szCs w:val="20"/>
        </w:rPr>
        <w:t>. In sample coated with</w:t>
      </w:r>
      <w:r w:rsidR="00834FA8" w:rsidRPr="00351FCA">
        <w:rPr>
          <w:rFonts w:ascii="Arial" w:hAnsi="Arial" w:cs="Arial"/>
          <w:sz w:val="20"/>
          <w:szCs w:val="20"/>
        </w:rPr>
        <w:t xml:space="preserve"> 15% </w:t>
      </w:r>
      <w:r w:rsidR="00804DC2" w:rsidRPr="00351FCA">
        <w:rPr>
          <w:rFonts w:ascii="Arial" w:hAnsi="Arial" w:cs="Arial"/>
          <w:i/>
          <w:iCs/>
          <w:sz w:val="20"/>
          <w:szCs w:val="20"/>
        </w:rPr>
        <w:t xml:space="preserve">Blumea lacera </w:t>
      </w:r>
      <w:r w:rsidR="00804DC2" w:rsidRPr="00351FCA">
        <w:rPr>
          <w:rFonts w:ascii="Arial" w:hAnsi="Arial" w:cs="Arial"/>
          <w:sz w:val="20"/>
          <w:szCs w:val="20"/>
        </w:rPr>
        <w:t xml:space="preserve">extract </w:t>
      </w:r>
      <w:r w:rsidR="00834FA8" w:rsidRPr="00351FCA">
        <w:rPr>
          <w:rFonts w:ascii="Arial" w:hAnsi="Arial" w:cs="Arial"/>
          <w:sz w:val="20"/>
          <w:szCs w:val="20"/>
        </w:rPr>
        <w:t xml:space="preserve">demonstrated the </w:t>
      </w:r>
      <w:r w:rsidR="00804DC2" w:rsidRPr="00351FCA">
        <w:rPr>
          <w:rFonts w:ascii="Arial" w:hAnsi="Arial" w:cs="Arial"/>
          <w:sz w:val="20"/>
          <w:szCs w:val="20"/>
        </w:rPr>
        <w:t xml:space="preserve">higher </w:t>
      </w:r>
      <w:r w:rsidR="00834FA8" w:rsidRPr="00351FCA">
        <w:rPr>
          <w:rFonts w:ascii="Arial" w:hAnsi="Arial" w:cs="Arial"/>
          <w:sz w:val="20"/>
          <w:szCs w:val="20"/>
        </w:rPr>
        <w:t>retention</w:t>
      </w:r>
      <w:r w:rsidR="00804DC2" w:rsidRPr="00351FCA">
        <w:rPr>
          <w:rFonts w:ascii="Arial" w:hAnsi="Arial" w:cs="Arial"/>
          <w:sz w:val="20"/>
          <w:szCs w:val="20"/>
        </w:rPr>
        <w:t xml:space="preserve"> in Protein (14.38%), Fat (11.34%) and Ash (1.42%) content during 12 days storage. </w:t>
      </w:r>
      <w:r w:rsidR="00C10914" w:rsidRPr="00351FCA">
        <w:rPr>
          <w:rFonts w:ascii="Arial" w:hAnsi="Arial" w:cs="Arial"/>
          <w:sz w:val="20"/>
          <w:szCs w:val="20"/>
        </w:rPr>
        <w:t xml:space="preserve">These findings </w:t>
      </w:r>
      <w:r w:rsidR="00804DC2" w:rsidRPr="00351FCA">
        <w:rPr>
          <w:rFonts w:ascii="Arial" w:hAnsi="Arial" w:cs="Arial"/>
          <w:sz w:val="20"/>
          <w:szCs w:val="20"/>
        </w:rPr>
        <w:t xml:space="preserve">similar to finding reported by </w:t>
      </w:r>
      <w:r w:rsidR="00C10914" w:rsidRPr="00351FCA">
        <w:rPr>
          <w:rFonts w:ascii="Arial" w:hAnsi="Arial" w:cs="Arial"/>
          <w:sz w:val="20"/>
          <w:szCs w:val="20"/>
        </w:rPr>
        <w:t xml:space="preserve">Chudasama et al., (2018)., who likewise documented a downward trend in </w:t>
      </w:r>
      <w:r w:rsidR="00804DC2" w:rsidRPr="00351FCA">
        <w:rPr>
          <w:rFonts w:ascii="Arial" w:hAnsi="Arial" w:cs="Arial"/>
          <w:sz w:val="20"/>
          <w:szCs w:val="20"/>
        </w:rPr>
        <w:t>moisture, protein, fat and ash content</w:t>
      </w:r>
      <w:r w:rsidR="00C10914" w:rsidRPr="00351FCA">
        <w:rPr>
          <w:rFonts w:ascii="Arial" w:hAnsi="Arial" w:cs="Arial"/>
          <w:sz w:val="20"/>
          <w:szCs w:val="20"/>
        </w:rPr>
        <w:t xml:space="preserve"> for refrigerated mackerel.</w:t>
      </w:r>
      <w:r w:rsidR="00804DC2" w:rsidRPr="00351FCA">
        <w:rPr>
          <w:rFonts w:ascii="Arial" w:hAnsi="Arial" w:cs="Arial"/>
          <w:sz w:val="20"/>
          <w:szCs w:val="20"/>
        </w:rPr>
        <w:t xml:space="preserve"> Whereas Naik et al. (2017) also reported similar trend in the canned mackerel.  </w:t>
      </w:r>
    </w:p>
    <w:p w14:paraId="7D78DB03" w14:textId="77777777" w:rsidR="00351FCA" w:rsidRDefault="00351FCA" w:rsidP="00351FCA">
      <w:pPr>
        <w:spacing w:after="0" w:line="480" w:lineRule="auto"/>
        <w:rPr>
          <w:rFonts w:ascii="Arial" w:hAnsi="Arial" w:cs="Arial"/>
          <w:b/>
          <w:bCs/>
          <w:sz w:val="20"/>
          <w:szCs w:val="20"/>
        </w:rPr>
      </w:pPr>
    </w:p>
    <w:p w14:paraId="4FF0B3EF" w14:textId="24702645" w:rsidR="006E1C49" w:rsidRDefault="006E1C49" w:rsidP="00351FCA">
      <w:pPr>
        <w:spacing w:after="0" w:line="480" w:lineRule="auto"/>
        <w:rPr>
          <w:rFonts w:ascii="Arial" w:hAnsi="Arial" w:cs="Arial"/>
          <w:b/>
          <w:bCs/>
          <w:sz w:val="20"/>
          <w:szCs w:val="20"/>
        </w:rPr>
      </w:pPr>
      <w:r w:rsidRPr="00351FCA">
        <w:rPr>
          <w:rFonts w:ascii="Arial" w:hAnsi="Arial" w:cs="Arial"/>
          <w:b/>
          <w:bCs/>
          <w:sz w:val="20"/>
          <w:szCs w:val="20"/>
        </w:rPr>
        <w:t xml:space="preserve">Table 4. Effect of </w:t>
      </w:r>
      <w:r w:rsidRPr="00351FCA">
        <w:rPr>
          <w:rFonts w:ascii="Arial" w:hAnsi="Arial" w:cs="Arial"/>
          <w:b/>
          <w:bCs/>
          <w:i/>
          <w:iCs/>
          <w:sz w:val="20"/>
          <w:szCs w:val="20"/>
        </w:rPr>
        <w:t xml:space="preserve">Blumea lacera </w:t>
      </w:r>
      <w:r w:rsidRPr="00351FCA">
        <w:rPr>
          <w:rFonts w:ascii="Arial" w:hAnsi="Arial" w:cs="Arial"/>
          <w:b/>
          <w:bCs/>
          <w:sz w:val="20"/>
          <w:szCs w:val="20"/>
        </w:rPr>
        <w:t>extract on Proximate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102"/>
        <w:gridCol w:w="1103"/>
        <w:gridCol w:w="756"/>
        <w:gridCol w:w="830"/>
        <w:gridCol w:w="9"/>
        <w:gridCol w:w="749"/>
        <w:gridCol w:w="821"/>
        <w:gridCol w:w="756"/>
        <w:gridCol w:w="892"/>
        <w:gridCol w:w="603"/>
      </w:tblGrid>
      <w:tr w:rsidR="00CB2787" w:rsidRPr="00351FCA" w14:paraId="724AB65A" w14:textId="77777777" w:rsidTr="00351FCA">
        <w:trPr>
          <w:trHeight w:val="430"/>
        </w:trPr>
        <w:tc>
          <w:tcPr>
            <w:tcW w:w="778" w:type="pct"/>
            <w:vMerge w:val="restart"/>
            <w:tcBorders>
              <w:top w:val="single" w:sz="4" w:space="0" w:color="auto"/>
              <w:bottom w:val="nil"/>
            </w:tcBorders>
          </w:tcPr>
          <w:p w14:paraId="4E44FB53" w14:textId="0EE65838"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Parameters (%)</w:t>
            </w:r>
          </w:p>
        </w:tc>
        <w:tc>
          <w:tcPr>
            <w:tcW w:w="610" w:type="pct"/>
            <w:vMerge w:val="restart"/>
            <w:tcBorders>
              <w:top w:val="single" w:sz="4" w:space="0" w:color="auto"/>
              <w:bottom w:val="nil"/>
            </w:tcBorders>
          </w:tcPr>
          <w:p w14:paraId="476A7FCF" w14:textId="1DDE9D33"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Conc. (%)</w:t>
            </w:r>
          </w:p>
        </w:tc>
        <w:tc>
          <w:tcPr>
            <w:tcW w:w="3611" w:type="pct"/>
            <w:gridSpan w:val="9"/>
            <w:tcBorders>
              <w:top w:val="single" w:sz="4" w:space="0" w:color="auto"/>
              <w:bottom w:val="single" w:sz="4" w:space="0" w:color="auto"/>
            </w:tcBorders>
          </w:tcPr>
          <w:p w14:paraId="5BB60E2D"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Storage Period (Days)</w:t>
            </w:r>
          </w:p>
        </w:tc>
      </w:tr>
      <w:tr w:rsidR="00CB2787" w:rsidRPr="00351FCA" w14:paraId="568413B7" w14:textId="77777777" w:rsidTr="00351FCA">
        <w:trPr>
          <w:trHeight w:val="325"/>
        </w:trPr>
        <w:tc>
          <w:tcPr>
            <w:tcW w:w="778" w:type="pct"/>
            <w:vMerge/>
            <w:tcBorders>
              <w:top w:val="nil"/>
              <w:bottom w:val="single" w:sz="4" w:space="0" w:color="auto"/>
            </w:tcBorders>
          </w:tcPr>
          <w:p w14:paraId="37428B04" w14:textId="77777777" w:rsidR="00CB2787" w:rsidRPr="00351FCA" w:rsidRDefault="00CB2787" w:rsidP="00351FCA">
            <w:pPr>
              <w:spacing w:line="480" w:lineRule="auto"/>
              <w:jc w:val="center"/>
              <w:rPr>
                <w:rFonts w:ascii="Arial" w:hAnsi="Arial" w:cs="Arial"/>
                <w:b/>
                <w:bCs/>
                <w:sz w:val="20"/>
                <w:szCs w:val="20"/>
              </w:rPr>
            </w:pPr>
          </w:p>
        </w:tc>
        <w:tc>
          <w:tcPr>
            <w:tcW w:w="610" w:type="pct"/>
            <w:vMerge/>
            <w:tcBorders>
              <w:top w:val="nil"/>
              <w:bottom w:val="single" w:sz="4" w:space="0" w:color="auto"/>
            </w:tcBorders>
          </w:tcPr>
          <w:p w14:paraId="0EDBD6B9" w14:textId="77777777" w:rsidR="00CB2787" w:rsidRPr="00351FCA" w:rsidRDefault="00CB2787" w:rsidP="00351FCA">
            <w:pPr>
              <w:spacing w:line="480" w:lineRule="auto"/>
              <w:jc w:val="center"/>
              <w:rPr>
                <w:rFonts w:ascii="Arial" w:hAnsi="Arial" w:cs="Arial"/>
                <w:b/>
                <w:bCs/>
                <w:sz w:val="20"/>
                <w:szCs w:val="20"/>
              </w:rPr>
            </w:pPr>
          </w:p>
        </w:tc>
        <w:tc>
          <w:tcPr>
            <w:tcW w:w="611" w:type="pct"/>
            <w:tcBorders>
              <w:top w:val="single" w:sz="4" w:space="0" w:color="auto"/>
              <w:bottom w:val="single" w:sz="4" w:space="0" w:color="auto"/>
            </w:tcBorders>
          </w:tcPr>
          <w:p w14:paraId="22C92883"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0</w:t>
            </w:r>
          </w:p>
        </w:tc>
        <w:tc>
          <w:tcPr>
            <w:tcW w:w="419" w:type="pct"/>
            <w:tcBorders>
              <w:top w:val="single" w:sz="4" w:space="0" w:color="auto"/>
              <w:bottom w:val="single" w:sz="4" w:space="0" w:color="auto"/>
            </w:tcBorders>
          </w:tcPr>
          <w:p w14:paraId="1A23F10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2</w:t>
            </w:r>
          </w:p>
        </w:tc>
        <w:tc>
          <w:tcPr>
            <w:tcW w:w="460" w:type="pct"/>
            <w:tcBorders>
              <w:top w:val="single" w:sz="4" w:space="0" w:color="auto"/>
              <w:bottom w:val="single" w:sz="4" w:space="0" w:color="auto"/>
            </w:tcBorders>
          </w:tcPr>
          <w:p w14:paraId="6FE1447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4</w:t>
            </w:r>
          </w:p>
        </w:tc>
        <w:tc>
          <w:tcPr>
            <w:tcW w:w="420" w:type="pct"/>
            <w:gridSpan w:val="2"/>
            <w:tcBorders>
              <w:top w:val="single" w:sz="4" w:space="0" w:color="auto"/>
              <w:bottom w:val="single" w:sz="4" w:space="0" w:color="auto"/>
            </w:tcBorders>
          </w:tcPr>
          <w:p w14:paraId="300BB324"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6</w:t>
            </w:r>
          </w:p>
        </w:tc>
        <w:tc>
          <w:tcPr>
            <w:tcW w:w="455" w:type="pct"/>
            <w:tcBorders>
              <w:top w:val="single" w:sz="4" w:space="0" w:color="auto"/>
              <w:bottom w:val="single" w:sz="4" w:space="0" w:color="auto"/>
            </w:tcBorders>
          </w:tcPr>
          <w:p w14:paraId="4BE42AF1"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8</w:t>
            </w:r>
          </w:p>
        </w:tc>
        <w:tc>
          <w:tcPr>
            <w:tcW w:w="419" w:type="pct"/>
            <w:tcBorders>
              <w:top w:val="single" w:sz="4" w:space="0" w:color="auto"/>
              <w:bottom w:val="single" w:sz="4" w:space="0" w:color="auto"/>
            </w:tcBorders>
          </w:tcPr>
          <w:p w14:paraId="0B50489B"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10</w:t>
            </w:r>
          </w:p>
        </w:tc>
        <w:tc>
          <w:tcPr>
            <w:tcW w:w="494" w:type="pct"/>
            <w:tcBorders>
              <w:top w:val="single" w:sz="4" w:space="0" w:color="auto"/>
              <w:bottom w:val="single" w:sz="4" w:space="0" w:color="auto"/>
            </w:tcBorders>
          </w:tcPr>
          <w:p w14:paraId="21FE08C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12</w:t>
            </w:r>
          </w:p>
        </w:tc>
        <w:tc>
          <w:tcPr>
            <w:tcW w:w="334" w:type="pct"/>
            <w:tcBorders>
              <w:top w:val="single" w:sz="4" w:space="0" w:color="auto"/>
              <w:bottom w:val="single" w:sz="4" w:space="0" w:color="auto"/>
            </w:tcBorders>
          </w:tcPr>
          <w:p w14:paraId="29A2683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14</w:t>
            </w:r>
          </w:p>
        </w:tc>
      </w:tr>
      <w:tr w:rsidR="00CB2787" w:rsidRPr="00351FCA" w14:paraId="057E2EE7" w14:textId="77777777" w:rsidTr="00351FCA">
        <w:tc>
          <w:tcPr>
            <w:tcW w:w="778" w:type="pct"/>
            <w:vMerge w:val="restart"/>
            <w:tcBorders>
              <w:top w:val="single" w:sz="4" w:space="0" w:color="auto"/>
              <w:bottom w:val="nil"/>
            </w:tcBorders>
          </w:tcPr>
          <w:p w14:paraId="00EAB0C6"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Moisture</w:t>
            </w:r>
          </w:p>
        </w:tc>
        <w:tc>
          <w:tcPr>
            <w:tcW w:w="610" w:type="pct"/>
            <w:tcBorders>
              <w:top w:val="single" w:sz="4" w:space="0" w:color="auto"/>
              <w:bottom w:val="nil"/>
            </w:tcBorders>
          </w:tcPr>
          <w:p w14:paraId="468C5087" w14:textId="4FCC0F7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0FFA388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71.07</w:t>
            </w:r>
          </w:p>
        </w:tc>
        <w:tc>
          <w:tcPr>
            <w:tcW w:w="419" w:type="pct"/>
            <w:tcBorders>
              <w:top w:val="single" w:sz="4" w:space="0" w:color="auto"/>
              <w:bottom w:val="nil"/>
            </w:tcBorders>
          </w:tcPr>
          <w:p w14:paraId="0D56ED5C" w14:textId="686F3F8A"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.50</w:t>
            </w:r>
          </w:p>
        </w:tc>
        <w:tc>
          <w:tcPr>
            <w:tcW w:w="460" w:type="pct"/>
            <w:tcBorders>
              <w:top w:val="single" w:sz="4" w:space="0" w:color="auto"/>
              <w:bottom w:val="nil"/>
            </w:tcBorders>
          </w:tcPr>
          <w:p w14:paraId="5ADC87E2" w14:textId="2631BB46"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.95</w:t>
            </w:r>
          </w:p>
        </w:tc>
        <w:tc>
          <w:tcPr>
            <w:tcW w:w="420" w:type="pct"/>
            <w:gridSpan w:val="2"/>
            <w:tcBorders>
              <w:top w:val="single" w:sz="4" w:space="0" w:color="auto"/>
              <w:bottom w:val="nil"/>
            </w:tcBorders>
          </w:tcPr>
          <w:p w14:paraId="5955E269" w14:textId="0C14907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.43</w:t>
            </w:r>
          </w:p>
        </w:tc>
        <w:tc>
          <w:tcPr>
            <w:tcW w:w="455" w:type="pct"/>
            <w:tcBorders>
              <w:top w:val="single" w:sz="4" w:space="0" w:color="auto"/>
              <w:bottom w:val="nil"/>
            </w:tcBorders>
          </w:tcPr>
          <w:p w14:paraId="4EDBB2E8" w14:textId="7CF5EEF0"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.89</w:t>
            </w:r>
          </w:p>
        </w:tc>
        <w:tc>
          <w:tcPr>
            <w:tcW w:w="419" w:type="pct"/>
            <w:tcBorders>
              <w:top w:val="single" w:sz="4" w:space="0" w:color="auto"/>
              <w:bottom w:val="nil"/>
            </w:tcBorders>
          </w:tcPr>
          <w:p w14:paraId="5D6B432C"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76FCE77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F48C36E"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420398DD" w14:textId="77777777" w:rsidTr="00351FCA">
        <w:tc>
          <w:tcPr>
            <w:tcW w:w="778" w:type="pct"/>
            <w:vMerge/>
            <w:tcBorders>
              <w:top w:val="nil"/>
              <w:bottom w:val="nil"/>
            </w:tcBorders>
          </w:tcPr>
          <w:p w14:paraId="54DA0286"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4A9FA7C5" w14:textId="627A02BF"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69F4094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71.09</w:t>
            </w:r>
          </w:p>
        </w:tc>
        <w:tc>
          <w:tcPr>
            <w:tcW w:w="419" w:type="pct"/>
            <w:tcBorders>
              <w:top w:val="nil"/>
              <w:bottom w:val="nil"/>
            </w:tcBorders>
          </w:tcPr>
          <w:p w14:paraId="5214EB64" w14:textId="39AF4E24"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.64</w:t>
            </w:r>
          </w:p>
        </w:tc>
        <w:tc>
          <w:tcPr>
            <w:tcW w:w="460" w:type="pct"/>
            <w:tcBorders>
              <w:top w:val="nil"/>
              <w:bottom w:val="nil"/>
            </w:tcBorders>
          </w:tcPr>
          <w:p w14:paraId="07974C2D" w14:textId="478E645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.04</w:t>
            </w:r>
          </w:p>
        </w:tc>
        <w:tc>
          <w:tcPr>
            <w:tcW w:w="420" w:type="pct"/>
            <w:gridSpan w:val="2"/>
            <w:tcBorders>
              <w:top w:val="nil"/>
              <w:bottom w:val="nil"/>
            </w:tcBorders>
          </w:tcPr>
          <w:p w14:paraId="5251FC97" w14:textId="4FDADA2C"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.64</w:t>
            </w:r>
          </w:p>
        </w:tc>
        <w:tc>
          <w:tcPr>
            <w:tcW w:w="455" w:type="pct"/>
            <w:tcBorders>
              <w:top w:val="nil"/>
              <w:bottom w:val="nil"/>
            </w:tcBorders>
          </w:tcPr>
          <w:p w14:paraId="2E540712" w14:textId="2602DFC2"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w:t>
            </w:r>
            <w:r w:rsidRPr="00351FCA">
              <w:rPr>
                <w:rFonts w:ascii="Arial" w:hAnsi="Arial" w:cs="Arial"/>
                <w:sz w:val="20"/>
                <w:szCs w:val="20"/>
              </w:rPr>
              <w:t>9</w:t>
            </w:r>
            <w:r w:rsidR="00E26FD0" w:rsidRPr="00351FCA">
              <w:rPr>
                <w:rFonts w:ascii="Arial" w:hAnsi="Arial" w:cs="Arial"/>
                <w:sz w:val="20"/>
                <w:szCs w:val="20"/>
              </w:rPr>
              <w:t>7</w:t>
            </w:r>
          </w:p>
        </w:tc>
        <w:tc>
          <w:tcPr>
            <w:tcW w:w="419" w:type="pct"/>
            <w:tcBorders>
              <w:top w:val="nil"/>
              <w:bottom w:val="nil"/>
            </w:tcBorders>
          </w:tcPr>
          <w:p w14:paraId="68A00BB0" w14:textId="2565FAC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.26</w:t>
            </w:r>
          </w:p>
        </w:tc>
        <w:tc>
          <w:tcPr>
            <w:tcW w:w="494" w:type="pct"/>
            <w:tcBorders>
              <w:top w:val="nil"/>
              <w:bottom w:val="nil"/>
            </w:tcBorders>
          </w:tcPr>
          <w:p w14:paraId="5EED4A1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503FFE1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70810FD0" w14:textId="77777777" w:rsidTr="00351FCA">
        <w:tc>
          <w:tcPr>
            <w:tcW w:w="778" w:type="pct"/>
            <w:vMerge/>
            <w:tcBorders>
              <w:top w:val="nil"/>
              <w:bottom w:val="nil"/>
            </w:tcBorders>
          </w:tcPr>
          <w:p w14:paraId="1F0C2E54"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315A1067" w14:textId="7DC85444"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6734089F"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71.10</w:t>
            </w:r>
          </w:p>
        </w:tc>
        <w:tc>
          <w:tcPr>
            <w:tcW w:w="419" w:type="pct"/>
            <w:tcBorders>
              <w:top w:val="nil"/>
              <w:bottom w:val="nil"/>
            </w:tcBorders>
          </w:tcPr>
          <w:p w14:paraId="523BA75C" w14:textId="6BAC491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.79</w:t>
            </w:r>
          </w:p>
        </w:tc>
        <w:tc>
          <w:tcPr>
            <w:tcW w:w="460" w:type="pct"/>
            <w:tcBorders>
              <w:top w:val="nil"/>
              <w:bottom w:val="nil"/>
            </w:tcBorders>
          </w:tcPr>
          <w:p w14:paraId="559047F7" w14:textId="354315F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7</w:t>
            </w:r>
          </w:p>
        </w:tc>
        <w:tc>
          <w:tcPr>
            <w:tcW w:w="420" w:type="pct"/>
            <w:gridSpan w:val="2"/>
            <w:tcBorders>
              <w:top w:val="nil"/>
              <w:bottom w:val="nil"/>
            </w:tcBorders>
          </w:tcPr>
          <w:p w14:paraId="1B25BCE1" w14:textId="70C59F4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7</w:t>
            </w:r>
            <w:r w:rsidRPr="00351FCA">
              <w:rPr>
                <w:rFonts w:ascii="Arial" w:hAnsi="Arial" w:cs="Arial"/>
                <w:sz w:val="20"/>
                <w:szCs w:val="20"/>
              </w:rPr>
              <w:t>3</w:t>
            </w:r>
          </w:p>
        </w:tc>
        <w:tc>
          <w:tcPr>
            <w:tcW w:w="455" w:type="pct"/>
            <w:tcBorders>
              <w:top w:val="nil"/>
              <w:bottom w:val="nil"/>
            </w:tcBorders>
          </w:tcPr>
          <w:p w14:paraId="11CBB7AB" w14:textId="7CB7F2D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3</w:t>
            </w:r>
            <w:r w:rsidRPr="00351FCA">
              <w:rPr>
                <w:rFonts w:ascii="Arial" w:hAnsi="Arial" w:cs="Arial"/>
                <w:sz w:val="20"/>
                <w:szCs w:val="20"/>
              </w:rPr>
              <w:t>.01</w:t>
            </w:r>
          </w:p>
        </w:tc>
        <w:tc>
          <w:tcPr>
            <w:tcW w:w="419" w:type="pct"/>
            <w:tcBorders>
              <w:top w:val="nil"/>
              <w:bottom w:val="nil"/>
            </w:tcBorders>
          </w:tcPr>
          <w:p w14:paraId="4F51C9E0" w14:textId="31AD1E4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2</w:t>
            </w:r>
            <w:r w:rsidR="00E26FD0" w:rsidRPr="00351FCA">
              <w:rPr>
                <w:rFonts w:ascii="Arial" w:hAnsi="Arial" w:cs="Arial"/>
                <w:sz w:val="20"/>
                <w:szCs w:val="20"/>
              </w:rPr>
              <w:t>3</w:t>
            </w:r>
          </w:p>
        </w:tc>
        <w:tc>
          <w:tcPr>
            <w:tcW w:w="494" w:type="pct"/>
            <w:tcBorders>
              <w:top w:val="nil"/>
              <w:bottom w:val="nil"/>
            </w:tcBorders>
          </w:tcPr>
          <w:p w14:paraId="0FBA7D68"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069A8E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5760DBAB" w14:textId="77777777" w:rsidTr="00351FCA">
        <w:tc>
          <w:tcPr>
            <w:tcW w:w="778" w:type="pct"/>
            <w:vMerge/>
            <w:tcBorders>
              <w:top w:val="nil"/>
              <w:bottom w:val="single" w:sz="4" w:space="0" w:color="auto"/>
            </w:tcBorders>
          </w:tcPr>
          <w:p w14:paraId="2248885D"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53A42BEE" w14:textId="0955B0B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5C3622A0"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71.11</w:t>
            </w:r>
          </w:p>
        </w:tc>
        <w:tc>
          <w:tcPr>
            <w:tcW w:w="419" w:type="pct"/>
            <w:tcBorders>
              <w:top w:val="nil"/>
              <w:bottom w:val="single" w:sz="4" w:space="0" w:color="auto"/>
            </w:tcBorders>
          </w:tcPr>
          <w:p w14:paraId="23DB33CF" w14:textId="1E431293"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.92</w:t>
            </w:r>
          </w:p>
        </w:tc>
        <w:tc>
          <w:tcPr>
            <w:tcW w:w="460" w:type="pct"/>
            <w:tcBorders>
              <w:top w:val="nil"/>
              <w:bottom w:val="single" w:sz="4" w:space="0" w:color="auto"/>
            </w:tcBorders>
          </w:tcPr>
          <w:p w14:paraId="2B5F6451" w14:textId="5D3A4988"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3</w:t>
            </w:r>
          </w:p>
        </w:tc>
        <w:tc>
          <w:tcPr>
            <w:tcW w:w="420" w:type="pct"/>
            <w:gridSpan w:val="2"/>
            <w:tcBorders>
              <w:top w:val="nil"/>
              <w:bottom w:val="single" w:sz="4" w:space="0" w:color="auto"/>
            </w:tcBorders>
          </w:tcPr>
          <w:p w14:paraId="05984248" w14:textId="1A7595D0"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.30</w:t>
            </w:r>
          </w:p>
        </w:tc>
        <w:tc>
          <w:tcPr>
            <w:tcW w:w="455" w:type="pct"/>
            <w:tcBorders>
              <w:top w:val="nil"/>
              <w:bottom w:val="single" w:sz="4" w:space="0" w:color="auto"/>
            </w:tcBorders>
          </w:tcPr>
          <w:p w14:paraId="3D33893E" w14:textId="63ABA0F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6</w:t>
            </w:r>
            <w:r w:rsidRPr="00351FCA">
              <w:rPr>
                <w:rFonts w:ascii="Arial" w:hAnsi="Arial" w:cs="Arial"/>
                <w:sz w:val="20"/>
                <w:szCs w:val="20"/>
              </w:rPr>
              <w:t>2</w:t>
            </w:r>
          </w:p>
        </w:tc>
        <w:tc>
          <w:tcPr>
            <w:tcW w:w="419" w:type="pct"/>
            <w:tcBorders>
              <w:top w:val="nil"/>
              <w:bottom w:val="single" w:sz="4" w:space="0" w:color="auto"/>
            </w:tcBorders>
          </w:tcPr>
          <w:p w14:paraId="7D24D521" w14:textId="33316A18"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.96</w:t>
            </w:r>
          </w:p>
        </w:tc>
        <w:tc>
          <w:tcPr>
            <w:tcW w:w="494" w:type="pct"/>
            <w:tcBorders>
              <w:top w:val="nil"/>
              <w:bottom w:val="single" w:sz="4" w:space="0" w:color="auto"/>
            </w:tcBorders>
          </w:tcPr>
          <w:p w14:paraId="09114961" w14:textId="468FBA22" w:rsidR="00E26FD0" w:rsidRPr="00351FCA" w:rsidRDefault="00804DC2"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3</w:t>
            </w:r>
            <w:r w:rsidR="00E26FD0" w:rsidRPr="00351FCA">
              <w:rPr>
                <w:rFonts w:ascii="Arial" w:hAnsi="Arial" w:cs="Arial"/>
                <w:sz w:val="20"/>
                <w:szCs w:val="20"/>
              </w:rPr>
              <w:t>8</w:t>
            </w:r>
          </w:p>
        </w:tc>
        <w:tc>
          <w:tcPr>
            <w:tcW w:w="334" w:type="pct"/>
            <w:tcBorders>
              <w:top w:val="nil"/>
              <w:bottom w:val="single" w:sz="4" w:space="0" w:color="auto"/>
            </w:tcBorders>
          </w:tcPr>
          <w:p w14:paraId="7738C169"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15D6574" w14:textId="77777777" w:rsidTr="00351FCA">
        <w:tc>
          <w:tcPr>
            <w:tcW w:w="778" w:type="pct"/>
            <w:vMerge w:val="restart"/>
            <w:tcBorders>
              <w:top w:val="single" w:sz="4" w:space="0" w:color="auto"/>
              <w:bottom w:val="nil"/>
            </w:tcBorders>
          </w:tcPr>
          <w:p w14:paraId="7FB56E3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Protein</w:t>
            </w:r>
          </w:p>
        </w:tc>
        <w:tc>
          <w:tcPr>
            <w:tcW w:w="610" w:type="pct"/>
            <w:tcBorders>
              <w:top w:val="single" w:sz="4" w:space="0" w:color="auto"/>
              <w:bottom w:val="nil"/>
            </w:tcBorders>
          </w:tcPr>
          <w:p w14:paraId="6E5177A9" w14:textId="5408213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4668863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15.06</w:t>
            </w:r>
          </w:p>
        </w:tc>
        <w:tc>
          <w:tcPr>
            <w:tcW w:w="419" w:type="pct"/>
            <w:tcBorders>
              <w:top w:val="single" w:sz="4" w:space="0" w:color="auto"/>
              <w:bottom w:val="nil"/>
            </w:tcBorders>
          </w:tcPr>
          <w:p w14:paraId="32F16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14.86</w:t>
            </w:r>
          </w:p>
        </w:tc>
        <w:tc>
          <w:tcPr>
            <w:tcW w:w="460" w:type="pct"/>
            <w:tcBorders>
              <w:top w:val="single" w:sz="4" w:space="0" w:color="auto"/>
              <w:bottom w:val="nil"/>
            </w:tcBorders>
          </w:tcPr>
          <w:p w14:paraId="718F041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14.55</w:t>
            </w:r>
          </w:p>
        </w:tc>
        <w:tc>
          <w:tcPr>
            <w:tcW w:w="420" w:type="pct"/>
            <w:gridSpan w:val="2"/>
            <w:tcBorders>
              <w:top w:val="single" w:sz="4" w:space="0" w:color="auto"/>
              <w:bottom w:val="nil"/>
            </w:tcBorders>
          </w:tcPr>
          <w:p w14:paraId="169DDFC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55" w:type="pct"/>
            <w:tcBorders>
              <w:top w:val="single" w:sz="4" w:space="0" w:color="auto"/>
              <w:bottom w:val="nil"/>
            </w:tcBorders>
          </w:tcPr>
          <w:p w14:paraId="419E5F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13.97</w:t>
            </w:r>
          </w:p>
        </w:tc>
        <w:tc>
          <w:tcPr>
            <w:tcW w:w="419" w:type="pct"/>
            <w:tcBorders>
              <w:top w:val="single" w:sz="4" w:space="0" w:color="auto"/>
              <w:bottom w:val="nil"/>
            </w:tcBorders>
          </w:tcPr>
          <w:p w14:paraId="73C4C65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5EFAE0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98A80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F8DC019" w14:textId="77777777" w:rsidTr="00351FCA">
        <w:tc>
          <w:tcPr>
            <w:tcW w:w="778" w:type="pct"/>
            <w:vMerge/>
            <w:tcBorders>
              <w:top w:val="nil"/>
              <w:bottom w:val="nil"/>
            </w:tcBorders>
          </w:tcPr>
          <w:p w14:paraId="6709EABB"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027EEEBD" w14:textId="2C9CD25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5A99843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15.04</w:t>
            </w:r>
          </w:p>
        </w:tc>
        <w:tc>
          <w:tcPr>
            <w:tcW w:w="419" w:type="pct"/>
            <w:tcBorders>
              <w:top w:val="nil"/>
              <w:bottom w:val="nil"/>
            </w:tcBorders>
          </w:tcPr>
          <w:p w14:paraId="4E728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14.93</w:t>
            </w:r>
          </w:p>
        </w:tc>
        <w:tc>
          <w:tcPr>
            <w:tcW w:w="460" w:type="pct"/>
            <w:tcBorders>
              <w:top w:val="nil"/>
              <w:bottom w:val="nil"/>
            </w:tcBorders>
          </w:tcPr>
          <w:p w14:paraId="1BCE9E8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14.64</w:t>
            </w:r>
          </w:p>
        </w:tc>
        <w:tc>
          <w:tcPr>
            <w:tcW w:w="420" w:type="pct"/>
            <w:gridSpan w:val="2"/>
            <w:tcBorders>
              <w:top w:val="nil"/>
              <w:bottom w:val="nil"/>
            </w:tcBorders>
          </w:tcPr>
          <w:p w14:paraId="60A54E7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55" w:type="pct"/>
            <w:tcBorders>
              <w:top w:val="nil"/>
              <w:bottom w:val="nil"/>
            </w:tcBorders>
          </w:tcPr>
          <w:p w14:paraId="40C094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14.28</w:t>
            </w:r>
          </w:p>
        </w:tc>
        <w:tc>
          <w:tcPr>
            <w:tcW w:w="419" w:type="pct"/>
            <w:tcBorders>
              <w:top w:val="nil"/>
              <w:bottom w:val="nil"/>
            </w:tcBorders>
          </w:tcPr>
          <w:p w14:paraId="370FFD8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94" w:type="pct"/>
            <w:tcBorders>
              <w:top w:val="nil"/>
              <w:bottom w:val="nil"/>
            </w:tcBorders>
          </w:tcPr>
          <w:p w14:paraId="7B7EEEA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4F95594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1683618" w14:textId="77777777" w:rsidTr="00351FCA">
        <w:tc>
          <w:tcPr>
            <w:tcW w:w="778" w:type="pct"/>
            <w:vMerge/>
            <w:tcBorders>
              <w:top w:val="nil"/>
              <w:bottom w:val="nil"/>
            </w:tcBorders>
          </w:tcPr>
          <w:p w14:paraId="6C0F3C5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1F8BF8AF" w14:textId="62100CCE"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57D001E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15.05</w:t>
            </w:r>
          </w:p>
        </w:tc>
        <w:tc>
          <w:tcPr>
            <w:tcW w:w="419" w:type="pct"/>
            <w:tcBorders>
              <w:top w:val="nil"/>
              <w:bottom w:val="nil"/>
            </w:tcBorders>
          </w:tcPr>
          <w:p w14:paraId="61E5DAD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14.95</w:t>
            </w:r>
          </w:p>
        </w:tc>
        <w:tc>
          <w:tcPr>
            <w:tcW w:w="460" w:type="pct"/>
            <w:tcBorders>
              <w:top w:val="nil"/>
              <w:bottom w:val="nil"/>
            </w:tcBorders>
          </w:tcPr>
          <w:p w14:paraId="4A08BDA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14.83</w:t>
            </w:r>
          </w:p>
        </w:tc>
        <w:tc>
          <w:tcPr>
            <w:tcW w:w="420" w:type="pct"/>
            <w:gridSpan w:val="2"/>
            <w:tcBorders>
              <w:top w:val="nil"/>
              <w:bottom w:val="nil"/>
            </w:tcBorders>
          </w:tcPr>
          <w:p w14:paraId="4C61545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14.65</w:t>
            </w:r>
          </w:p>
        </w:tc>
        <w:tc>
          <w:tcPr>
            <w:tcW w:w="455" w:type="pct"/>
            <w:tcBorders>
              <w:top w:val="nil"/>
              <w:bottom w:val="nil"/>
            </w:tcBorders>
          </w:tcPr>
          <w:p w14:paraId="4CED5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19" w:type="pct"/>
            <w:tcBorders>
              <w:top w:val="nil"/>
              <w:bottom w:val="nil"/>
            </w:tcBorders>
          </w:tcPr>
          <w:p w14:paraId="47B533F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14.36</w:t>
            </w:r>
          </w:p>
        </w:tc>
        <w:tc>
          <w:tcPr>
            <w:tcW w:w="494" w:type="pct"/>
            <w:tcBorders>
              <w:top w:val="nil"/>
              <w:bottom w:val="nil"/>
            </w:tcBorders>
          </w:tcPr>
          <w:p w14:paraId="0D97900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A7D3BB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70A0CE6" w14:textId="77777777" w:rsidTr="00351FCA">
        <w:tc>
          <w:tcPr>
            <w:tcW w:w="778" w:type="pct"/>
            <w:vMerge/>
            <w:tcBorders>
              <w:top w:val="nil"/>
              <w:bottom w:val="single" w:sz="4" w:space="0" w:color="auto"/>
            </w:tcBorders>
          </w:tcPr>
          <w:p w14:paraId="15EFF80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320C19EA" w14:textId="47239099"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154AE96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15.07</w:t>
            </w:r>
          </w:p>
        </w:tc>
        <w:tc>
          <w:tcPr>
            <w:tcW w:w="419" w:type="pct"/>
            <w:tcBorders>
              <w:top w:val="nil"/>
              <w:bottom w:val="single" w:sz="4" w:space="0" w:color="auto"/>
            </w:tcBorders>
          </w:tcPr>
          <w:p w14:paraId="75E9103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14.97</w:t>
            </w:r>
          </w:p>
        </w:tc>
        <w:tc>
          <w:tcPr>
            <w:tcW w:w="460" w:type="pct"/>
            <w:tcBorders>
              <w:top w:val="nil"/>
              <w:bottom w:val="single" w:sz="4" w:space="0" w:color="auto"/>
            </w:tcBorders>
          </w:tcPr>
          <w:p w14:paraId="0920C10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14.87</w:t>
            </w:r>
          </w:p>
        </w:tc>
        <w:tc>
          <w:tcPr>
            <w:tcW w:w="420" w:type="pct"/>
            <w:gridSpan w:val="2"/>
            <w:tcBorders>
              <w:top w:val="nil"/>
              <w:bottom w:val="single" w:sz="4" w:space="0" w:color="auto"/>
            </w:tcBorders>
          </w:tcPr>
          <w:p w14:paraId="4898EE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14.77</w:t>
            </w:r>
          </w:p>
        </w:tc>
        <w:tc>
          <w:tcPr>
            <w:tcW w:w="455" w:type="pct"/>
            <w:tcBorders>
              <w:top w:val="nil"/>
              <w:bottom w:val="single" w:sz="4" w:space="0" w:color="auto"/>
            </w:tcBorders>
          </w:tcPr>
          <w:p w14:paraId="2DF4F6C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14.58</w:t>
            </w:r>
          </w:p>
        </w:tc>
        <w:tc>
          <w:tcPr>
            <w:tcW w:w="419" w:type="pct"/>
            <w:tcBorders>
              <w:top w:val="nil"/>
              <w:bottom w:val="single" w:sz="4" w:space="0" w:color="auto"/>
            </w:tcBorders>
          </w:tcPr>
          <w:p w14:paraId="29AC1B5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14.48</w:t>
            </w:r>
          </w:p>
        </w:tc>
        <w:tc>
          <w:tcPr>
            <w:tcW w:w="494" w:type="pct"/>
            <w:tcBorders>
              <w:top w:val="nil"/>
              <w:bottom w:val="single" w:sz="4" w:space="0" w:color="auto"/>
            </w:tcBorders>
          </w:tcPr>
          <w:p w14:paraId="4AA2AE4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14.38</w:t>
            </w:r>
          </w:p>
        </w:tc>
        <w:tc>
          <w:tcPr>
            <w:tcW w:w="334" w:type="pct"/>
            <w:tcBorders>
              <w:top w:val="nil"/>
              <w:bottom w:val="single" w:sz="4" w:space="0" w:color="auto"/>
            </w:tcBorders>
          </w:tcPr>
          <w:p w14:paraId="5E04B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18D8A24D" w14:textId="77777777" w:rsidTr="00351FCA">
        <w:tc>
          <w:tcPr>
            <w:tcW w:w="778" w:type="pct"/>
            <w:vMerge w:val="restart"/>
            <w:tcBorders>
              <w:top w:val="single" w:sz="4" w:space="0" w:color="auto"/>
              <w:bottom w:val="nil"/>
            </w:tcBorders>
          </w:tcPr>
          <w:p w14:paraId="256AC93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lastRenderedPageBreak/>
              <w:t>Fat</w:t>
            </w:r>
          </w:p>
        </w:tc>
        <w:tc>
          <w:tcPr>
            <w:tcW w:w="610" w:type="pct"/>
            <w:tcBorders>
              <w:top w:val="single" w:sz="4" w:space="0" w:color="auto"/>
              <w:bottom w:val="nil"/>
            </w:tcBorders>
          </w:tcPr>
          <w:p w14:paraId="0CB6F4EB" w14:textId="5502F3D2"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61DE80F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w:t>
            </w:r>
          </w:p>
        </w:tc>
        <w:tc>
          <w:tcPr>
            <w:tcW w:w="419" w:type="pct"/>
            <w:tcBorders>
              <w:top w:val="single" w:sz="4" w:space="0" w:color="auto"/>
              <w:bottom w:val="nil"/>
            </w:tcBorders>
          </w:tcPr>
          <w:p w14:paraId="300724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11.83</w:t>
            </w:r>
          </w:p>
        </w:tc>
        <w:tc>
          <w:tcPr>
            <w:tcW w:w="460" w:type="pct"/>
            <w:tcBorders>
              <w:top w:val="single" w:sz="4" w:space="0" w:color="auto"/>
              <w:bottom w:val="nil"/>
            </w:tcBorders>
          </w:tcPr>
          <w:p w14:paraId="1D0D647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11.65</w:t>
            </w:r>
          </w:p>
        </w:tc>
        <w:tc>
          <w:tcPr>
            <w:tcW w:w="420" w:type="pct"/>
            <w:gridSpan w:val="2"/>
            <w:tcBorders>
              <w:top w:val="single" w:sz="4" w:space="0" w:color="auto"/>
              <w:bottom w:val="nil"/>
            </w:tcBorders>
          </w:tcPr>
          <w:p w14:paraId="25D4985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11.35</w:t>
            </w:r>
          </w:p>
        </w:tc>
        <w:tc>
          <w:tcPr>
            <w:tcW w:w="455" w:type="pct"/>
            <w:tcBorders>
              <w:top w:val="single" w:sz="4" w:space="0" w:color="auto"/>
              <w:bottom w:val="nil"/>
            </w:tcBorders>
          </w:tcPr>
          <w:p w14:paraId="67E4999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11.15</w:t>
            </w:r>
          </w:p>
        </w:tc>
        <w:tc>
          <w:tcPr>
            <w:tcW w:w="419" w:type="pct"/>
            <w:tcBorders>
              <w:top w:val="single" w:sz="4" w:space="0" w:color="auto"/>
              <w:bottom w:val="nil"/>
            </w:tcBorders>
          </w:tcPr>
          <w:p w14:paraId="47E5363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3F5D6ED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7E72E5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FB063CC" w14:textId="77777777" w:rsidTr="00351FCA">
        <w:tc>
          <w:tcPr>
            <w:tcW w:w="778" w:type="pct"/>
            <w:vMerge/>
            <w:tcBorders>
              <w:top w:val="nil"/>
              <w:bottom w:val="nil"/>
            </w:tcBorders>
          </w:tcPr>
          <w:p w14:paraId="49D728D5"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5E464A72" w14:textId="47DB9AF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49A2D3C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12.01</w:t>
            </w:r>
          </w:p>
        </w:tc>
        <w:tc>
          <w:tcPr>
            <w:tcW w:w="419" w:type="pct"/>
            <w:tcBorders>
              <w:top w:val="nil"/>
              <w:bottom w:val="nil"/>
            </w:tcBorders>
          </w:tcPr>
          <w:p w14:paraId="06A437E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11.86</w:t>
            </w:r>
          </w:p>
        </w:tc>
        <w:tc>
          <w:tcPr>
            <w:tcW w:w="460" w:type="pct"/>
            <w:tcBorders>
              <w:top w:val="nil"/>
              <w:bottom w:val="nil"/>
            </w:tcBorders>
          </w:tcPr>
          <w:p w14:paraId="6500E63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11.72</w:t>
            </w:r>
          </w:p>
        </w:tc>
        <w:tc>
          <w:tcPr>
            <w:tcW w:w="420" w:type="pct"/>
            <w:gridSpan w:val="2"/>
            <w:tcBorders>
              <w:top w:val="nil"/>
              <w:bottom w:val="nil"/>
            </w:tcBorders>
          </w:tcPr>
          <w:p w14:paraId="6E8BC0C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11.56</w:t>
            </w:r>
          </w:p>
        </w:tc>
        <w:tc>
          <w:tcPr>
            <w:tcW w:w="455" w:type="pct"/>
            <w:tcBorders>
              <w:top w:val="nil"/>
              <w:bottom w:val="nil"/>
            </w:tcBorders>
          </w:tcPr>
          <w:p w14:paraId="026EE65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11.36</w:t>
            </w:r>
          </w:p>
        </w:tc>
        <w:tc>
          <w:tcPr>
            <w:tcW w:w="419" w:type="pct"/>
            <w:tcBorders>
              <w:top w:val="nil"/>
              <w:bottom w:val="nil"/>
            </w:tcBorders>
          </w:tcPr>
          <w:p w14:paraId="73864D1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11.25</w:t>
            </w:r>
          </w:p>
        </w:tc>
        <w:tc>
          <w:tcPr>
            <w:tcW w:w="494" w:type="pct"/>
            <w:tcBorders>
              <w:top w:val="nil"/>
              <w:bottom w:val="nil"/>
            </w:tcBorders>
          </w:tcPr>
          <w:p w14:paraId="0247AC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12B9DF1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46578F48" w14:textId="77777777" w:rsidTr="00351FCA">
        <w:tc>
          <w:tcPr>
            <w:tcW w:w="778" w:type="pct"/>
            <w:vMerge/>
            <w:tcBorders>
              <w:top w:val="nil"/>
              <w:bottom w:val="nil"/>
            </w:tcBorders>
          </w:tcPr>
          <w:p w14:paraId="2CF19647"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4B1EDD5C" w14:textId="77375D9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7A1EFBC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12.02</w:t>
            </w:r>
          </w:p>
        </w:tc>
        <w:tc>
          <w:tcPr>
            <w:tcW w:w="419" w:type="pct"/>
            <w:tcBorders>
              <w:top w:val="nil"/>
              <w:bottom w:val="nil"/>
            </w:tcBorders>
          </w:tcPr>
          <w:p w14:paraId="11AD9D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11.93</w:t>
            </w:r>
          </w:p>
        </w:tc>
        <w:tc>
          <w:tcPr>
            <w:tcW w:w="460" w:type="pct"/>
            <w:tcBorders>
              <w:top w:val="nil"/>
              <w:bottom w:val="nil"/>
            </w:tcBorders>
          </w:tcPr>
          <w:p w14:paraId="4C7623E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11.77</w:t>
            </w:r>
          </w:p>
        </w:tc>
        <w:tc>
          <w:tcPr>
            <w:tcW w:w="420" w:type="pct"/>
            <w:gridSpan w:val="2"/>
            <w:tcBorders>
              <w:top w:val="nil"/>
              <w:bottom w:val="nil"/>
            </w:tcBorders>
          </w:tcPr>
          <w:p w14:paraId="6B4CEAC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11.63</w:t>
            </w:r>
          </w:p>
        </w:tc>
        <w:tc>
          <w:tcPr>
            <w:tcW w:w="455" w:type="pct"/>
            <w:tcBorders>
              <w:top w:val="nil"/>
              <w:bottom w:val="nil"/>
            </w:tcBorders>
          </w:tcPr>
          <w:p w14:paraId="00D6B5A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11.48</w:t>
            </w:r>
          </w:p>
        </w:tc>
        <w:tc>
          <w:tcPr>
            <w:tcW w:w="419" w:type="pct"/>
            <w:tcBorders>
              <w:top w:val="nil"/>
              <w:bottom w:val="nil"/>
            </w:tcBorders>
          </w:tcPr>
          <w:p w14:paraId="48044CF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11.38</w:t>
            </w:r>
          </w:p>
        </w:tc>
        <w:tc>
          <w:tcPr>
            <w:tcW w:w="494" w:type="pct"/>
            <w:tcBorders>
              <w:top w:val="nil"/>
              <w:bottom w:val="nil"/>
            </w:tcBorders>
          </w:tcPr>
          <w:p w14:paraId="6808A2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2E3BC7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C6D8B30" w14:textId="77777777" w:rsidTr="00351FCA">
        <w:tc>
          <w:tcPr>
            <w:tcW w:w="778" w:type="pct"/>
            <w:vMerge/>
            <w:tcBorders>
              <w:top w:val="nil"/>
              <w:bottom w:val="single" w:sz="4" w:space="0" w:color="auto"/>
            </w:tcBorders>
          </w:tcPr>
          <w:p w14:paraId="28209D5E"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0641DB52" w14:textId="1FAB4051"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278786C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12.03</w:t>
            </w:r>
          </w:p>
        </w:tc>
        <w:tc>
          <w:tcPr>
            <w:tcW w:w="419" w:type="pct"/>
            <w:tcBorders>
              <w:top w:val="nil"/>
              <w:bottom w:val="single" w:sz="4" w:space="0" w:color="auto"/>
            </w:tcBorders>
          </w:tcPr>
          <w:p w14:paraId="154B07D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11.98</w:t>
            </w:r>
          </w:p>
        </w:tc>
        <w:tc>
          <w:tcPr>
            <w:tcW w:w="460" w:type="pct"/>
            <w:tcBorders>
              <w:top w:val="nil"/>
              <w:bottom w:val="single" w:sz="4" w:space="0" w:color="auto"/>
            </w:tcBorders>
          </w:tcPr>
          <w:p w14:paraId="7A77B0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11.84</w:t>
            </w:r>
          </w:p>
        </w:tc>
        <w:tc>
          <w:tcPr>
            <w:tcW w:w="420" w:type="pct"/>
            <w:gridSpan w:val="2"/>
            <w:tcBorders>
              <w:top w:val="nil"/>
              <w:bottom w:val="single" w:sz="4" w:space="0" w:color="auto"/>
            </w:tcBorders>
          </w:tcPr>
          <w:p w14:paraId="5CB13A2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11.76</w:t>
            </w:r>
          </w:p>
        </w:tc>
        <w:tc>
          <w:tcPr>
            <w:tcW w:w="455" w:type="pct"/>
            <w:tcBorders>
              <w:top w:val="nil"/>
              <w:bottom w:val="single" w:sz="4" w:space="0" w:color="auto"/>
            </w:tcBorders>
          </w:tcPr>
          <w:p w14:paraId="160FC45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11.54</w:t>
            </w:r>
          </w:p>
        </w:tc>
        <w:tc>
          <w:tcPr>
            <w:tcW w:w="419" w:type="pct"/>
            <w:tcBorders>
              <w:top w:val="nil"/>
              <w:bottom w:val="single" w:sz="4" w:space="0" w:color="auto"/>
            </w:tcBorders>
          </w:tcPr>
          <w:p w14:paraId="75EC8B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11.42</w:t>
            </w:r>
          </w:p>
        </w:tc>
        <w:tc>
          <w:tcPr>
            <w:tcW w:w="494" w:type="pct"/>
            <w:tcBorders>
              <w:top w:val="nil"/>
              <w:bottom w:val="single" w:sz="4" w:space="0" w:color="auto"/>
            </w:tcBorders>
          </w:tcPr>
          <w:p w14:paraId="0EB6998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11.34</w:t>
            </w:r>
          </w:p>
        </w:tc>
        <w:tc>
          <w:tcPr>
            <w:tcW w:w="334" w:type="pct"/>
            <w:tcBorders>
              <w:top w:val="nil"/>
              <w:bottom w:val="single" w:sz="4" w:space="0" w:color="auto"/>
            </w:tcBorders>
          </w:tcPr>
          <w:p w14:paraId="0E2BABE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64686217" w14:textId="77777777" w:rsidTr="00351FCA">
        <w:tc>
          <w:tcPr>
            <w:tcW w:w="778" w:type="pct"/>
            <w:vMerge w:val="restart"/>
            <w:tcBorders>
              <w:top w:val="single" w:sz="4" w:space="0" w:color="auto"/>
            </w:tcBorders>
          </w:tcPr>
          <w:p w14:paraId="603D54C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 xml:space="preserve">Ash </w:t>
            </w:r>
          </w:p>
        </w:tc>
        <w:tc>
          <w:tcPr>
            <w:tcW w:w="610" w:type="pct"/>
            <w:tcBorders>
              <w:top w:val="single" w:sz="4" w:space="0" w:color="auto"/>
            </w:tcBorders>
          </w:tcPr>
          <w:p w14:paraId="2BEA9357" w14:textId="6CCC8DD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tcBorders>
          </w:tcPr>
          <w:p w14:paraId="61232EC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1.65</w:t>
            </w:r>
          </w:p>
        </w:tc>
        <w:tc>
          <w:tcPr>
            <w:tcW w:w="419" w:type="pct"/>
            <w:tcBorders>
              <w:top w:val="single" w:sz="4" w:space="0" w:color="auto"/>
            </w:tcBorders>
          </w:tcPr>
          <w:p w14:paraId="1DC718C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1.56</w:t>
            </w:r>
          </w:p>
        </w:tc>
        <w:tc>
          <w:tcPr>
            <w:tcW w:w="465" w:type="pct"/>
            <w:gridSpan w:val="2"/>
            <w:tcBorders>
              <w:top w:val="single" w:sz="4" w:space="0" w:color="auto"/>
            </w:tcBorders>
          </w:tcPr>
          <w:p w14:paraId="7A0F88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w:t>
            </w:r>
          </w:p>
        </w:tc>
        <w:tc>
          <w:tcPr>
            <w:tcW w:w="415" w:type="pct"/>
            <w:tcBorders>
              <w:top w:val="single" w:sz="4" w:space="0" w:color="auto"/>
            </w:tcBorders>
          </w:tcPr>
          <w:p w14:paraId="40FD250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1.34</w:t>
            </w:r>
          </w:p>
        </w:tc>
        <w:tc>
          <w:tcPr>
            <w:tcW w:w="455" w:type="pct"/>
            <w:tcBorders>
              <w:top w:val="single" w:sz="4" w:space="0" w:color="auto"/>
            </w:tcBorders>
          </w:tcPr>
          <w:p w14:paraId="4A8184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1.25</w:t>
            </w:r>
          </w:p>
        </w:tc>
        <w:tc>
          <w:tcPr>
            <w:tcW w:w="419" w:type="pct"/>
            <w:tcBorders>
              <w:top w:val="single" w:sz="4" w:space="0" w:color="auto"/>
            </w:tcBorders>
          </w:tcPr>
          <w:p w14:paraId="65CC07F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tcBorders>
          </w:tcPr>
          <w:p w14:paraId="5F595E4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tcBorders>
          </w:tcPr>
          <w:p w14:paraId="028286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A73F479" w14:textId="77777777" w:rsidTr="00351FCA">
        <w:tc>
          <w:tcPr>
            <w:tcW w:w="778" w:type="pct"/>
            <w:vMerge/>
          </w:tcPr>
          <w:p w14:paraId="1387E5D3" w14:textId="77777777" w:rsidR="006E1C49" w:rsidRPr="00351FCA" w:rsidRDefault="006E1C49" w:rsidP="00351FCA">
            <w:pPr>
              <w:spacing w:line="480" w:lineRule="auto"/>
              <w:jc w:val="center"/>
              <w:rPr>
                <w:rFonts w:ascii="Arial" w:hAnsi="Arial" w:cs="Arial"/>
                <w:sz w:val="20"/>
                <w:szCs w:val="20"/>
              </w:rPr>
            </w:pPr>
          </w:p>
        </w:tc>
        <w:tc>
          <w:tcPr>
            <w:tcW w:w="610" w:type="pct"/>
          </w:tcPr>
          <w:p w14:paraId="5F88957C" w14:textId="57CE2FE3"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Pr>
          <w:p w14:paraId="15DB9AF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1.64</w:t>
            </w:r>
          </w:p>
        </w:tc>
        <w:tc>
          <w:tcPr>
            <w:tcW w:w="419" w:type="pct"/>
          </w:tcPr>
          <w:p w14:paraId="24D536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65" w:type="pct"/>
            <w:gridSpan w:val="2"/>
          </w:tcPr>
          <w:p w14:paraId="228554E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1.54</w:t>
            </w:r>
          </w:p>
        </w:tc>
        <w:tc>
          <w:tcPr>
            <w:tcW w:w="415" w:type="pct"/>
          </w:tcPr>
          <w:p w14:paraId="7017C10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w:t>
            </w:r>
          </w:p>
        </w:tc>
        <w:tc>
          <w:tcPr>
            <w:tcW w:w="455" w:type="pct"/>
          </w:tcPr>
          <w:p w14:paraId="5A559EA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1.38</w:t>
            </w:r>
          </w:p>
        </w:tc>
        <w:tc>
          <w:tcPr>
            <w:tcW w:w="419" w:type="pct"/>
          </w:tcPr>
          <w:p w14:paraId="21B38C6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1.32</w:t>
            </w:r>
          </w:p>
        </w:tc>
        <w:tc>
          <w:tcPr>
            <w:tcW w:w="494" w:type="pct"/>
          </w:tcPr>
          <w:p w14:paraId="001D7C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06306A8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8108CA1" w14:textId="77777777" w:rsidTr="00351FCA">
        <w:tc>
          <w:tcPr>
            <w:tcW w:w="778" w:type="pct"/>
            <w:vMerge/>
          </w:tcPr>
          <w:p w14:paraId="1D767A9F" w14:textId="77777777" w:rsidR="006E1C49" w:rsidRPr="00351FCA" w:rsidRDefault="006E1C49" w:rsidP="00351FCA">
            <w:pPr>
              <w:spacing w:line="480" w:lineRule="auto"/>
              <w:jc w:val="center"/>
              <w:rPr>
                <w:rFonts w:ascii="Arial" w:hAnsi="Arial" w:cs="Arial"/>
                <w:sz w:val="20"/>
                <w:szCs w:val="20"/>
              </w:rPr>
            </w:pPr>
          </w:p>
        </w:tc>
        <w:tc>
          <w:tcPr>
            <w:tcW w:w="610" w:type="pct"/>
          </w:tcPr>
          <w:p w14:paraId="654ADCF2" w14:textId="2B3308C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Pr>
          <w:p w14:paraId="040B146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19" w:type="pct"/>
          </w:tcPr>
          <w:p w14:paraId="381BA05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1.61</w:t>
            </w:r>
          </w:p>
        </w:tc>
        <w:tc>
          <w:tcPr>
            <w:tcW w:w="465" w:type="pct"/>
            <w:gridSpan w:val="2"/>
          </w:tcPr>
          <w:p w14:paraId="16E233E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15" w:type="pct"/>
          </w:tcPr>
          <w:p w14:paraId="7EEDA45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55" w:type="pct"/>
          </w:tcPr>
          <w:p w14:paraId="7DC5A6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19" w:type="pct"/>
          </w:tcPr>
          <w:p w14:paraId="22878B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494" w:type="pct"/>
          </w:tcPr>
          <w:p w14:paraId="44F5809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1953347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C8D83F7" w14:textId="77777777" w:rsidTr="00351FCA">
        <w:tc>
          <w:tcPr>
            <w:tcW w:w="778" w:type="pct"/>
            <w:vMerge/>
          </w:tcPr>
          <w:p w14:paraId="1DEFB656" w14:textId="77777777" w:rsidR="006E1C49" w:rsidRPr="00351FCA" w:rsidRDefault="006E1C49" w:rsidP="00351FCA">
            <w:pPr>
              <w:spacing w:line="480" w:lineRule="auto"/>
              <w:jc w:val="center"/>
              <w:rPr>
                <w:rFonts w:ascii="Arial" w:hAnsi="Arial" w:cs="Arial"/>
                <w:sz w:val="20"/>
                <w:szCs w:val="20"/>
              </w:rPr>
            </w:pPr>
          </w:p>
        </w:tc>
        <w:tc>
          <w:tcPr>
            <w:tcW w:w="610" w:type="pct"/>
          </w:tcPr>
          <w:p w14:paraId="1032BD6A" w14:textId="009AEBD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Pr>
          <w:p w14:paraId="0599398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1.68</w:t>
            </w:r>
          </w:p>
        </w:tc>
        <w:tc>
          <w:tcPr>
            <w:tcW w:w="419" w:type="pct"/>
          </w:tcPr>
          <w:p w14:paraId="624044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65" w:type="pct"/>
            <w:gridSpan w:val="2"/>
          </w:tcPr>
          <w:p w14:paraId="5696DAB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1.62</w:t>
            </w:r>
          </w:p>
        </w:tc>
        <w:tc>
          <w:tcPr>
            <w:tcW w:w="415" w:type="pct"/>
          </w:tcPr>
          <w:p w14:paraId="745177B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55" w:type="pct"/>
          </w:tcPr>
          <w:p w14:paraId="746AB47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19" w:type="pct"/>
          </w:tcPr>
          <w:p w14:paraId="3C9B404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94" w:type="pct"/>
          </w:tcPr>
          <w:p w14:paraId="2AFDE36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334" w:type="pct"/>
          </w:tcPr>
          <w:p w14:paraId="690980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bl>
    <w:p w14:paraId="32A677FC" w14:textId="77777777" w:rsidR="00351FCA" w:rsidRPr="00BA5B2A" w:rsidRDefault="00351FCA" w:rsidP="00351FCA">
      <w:pPr>
        <w:spacing w:after="0" w:line="360" w:lineRule="auto"/>
        <w:jc w:val="both"/>
        <w:rPr>
          <w:rFonts w:ascii="Arial" w:hAnsi="Arial" w:cs="Arial"/>
          <w:sz w:val="20"/>
          <w:szCs w:val="20"/>
        </w:rPr>
      </w:pPr>
      <w:r w:rsidRPr="00BA5B2A">
        <w:rPr>
          <w:rFonts w:ascii="Arial" w:hAnsi="Arial" w:cs="Arial"/>
          <w:sz w:val="20"/>
          <w:szCs w:val="20"/>
        </w:rPr>
        <w:t>SD= Sample Discarded</w:t>
      </w:r>
    </w:p>
    <w:p w14:paraId="42D76550" w14:textId="74E7E7C8" w:rsidR="00E26FD0" w:rsidRPr="00351FCA" w:rsidRDefault="00E26FD0" w:rsidP="00877E62">
      <w:pPr>
        <w:spacing w:after="0" w:line="360" w:lineRule="auto"/>
        <w:jc w:val="both"/>
        <w:rPr>
          <w:rFonts w:ascii="Arial" w:hAnsi="Arial" w:cs="Arial"/>
          <w:sz w:val="20"/>
          <w:szCs w:val="20"/>
        </w:rPr>
      </w:pPr>
    </w:p>
    <w:p w14:paraId="4C5E437A" w14:textId="43632C51" w:rsidR="006E1C49" w:rsidRPr="00351FCA" w:rsidRDefault="00351FCA" w:rsidP="00877E62">
      <w:pPr>
        <w:spacing w:after="0" w:line="360" w:lineRule="auto"/>
        <w:jc w:val="both"/>
        <w:rPr>
          <w:rFonts w:ascii="Arial" w:hAnsi="Arial" w:cs="Arial"/>
          <w:b/>
          <w:bCs/>
        </w:rPr>
      </w:pPr>
      <w:r w:rsidRPr="00351FCA">
        <w:rPr>
          <w:rFonts w:ascii="Arial" w:hAnsi="Arial" w:cs="Arial"/>
          <w:b/>
          <w:bCs/>
        </w:rPr>
        <w:t xml:space="preserve">3.6 </w:t>
      </w:r>
      <w:r w:rsidR="006E1C49" w:rsidRPr="00351FCA">
        <w:rPr>
          <w:rFonts w:ascii="Arial" w:hAnsi="Arial" w:cs="Arial"/>
          <w:b/>
          <w:bCs/>
        </w:rPr>
        <w:t xml:space="preserve">Sensory Score </w:t>
      </w:r>
    </w:p>
    <w:p w14:paraId="784CF519" w14:textId="037208FF" w:rsidR="00E4156F" w:rsidRPr="00351FCA" w:rsidRDefault="006E1C49" w:rsidP="00F762DE">
      <w:pPr>
        <w:spacing w:after="0" w:line="480" w:lineRule="auto"/>
        <w:ind w:firstLine="720"/>
        <w:jc w:val="both"/>
        <w:rPr>
          <w:rFonts w:ascii="Arial" w:hAnsi="Arial" w:cs="Arial"/>
          <w:sz w:val="20"/>
          <w:szCs w:val="20"/>
        </w:rPr>
      </w:pPr>
      <w:r w:rsidRPr="00351FCA">
        <w:rPr>
          <w:rFonts w:ascii="Arial" w:hAnsi="Arial" w:cs="Arial"/>
          <w:sz w:val="20"/>
          <w:szCs w:val="20"/>
        </w:rPr>
        <w:t xml:space="preserve">Data related Sensory scores of Mackerel steaks </w:t>
      </w:r>
      <w:r w:rsidR="00262429" w:rsidRPr="00351FCA">
        <w:rPr>
          <w:rFonts w:ascii="Arial" w:hAnsi="Arial" w:cs="Arial"/>
          <w:sz w:val="20"/>
          <w:szCs w:val="20"/>
        </w:rPr>
        <w:t xml:space="preserve">coated </w:t>
      </w:r>
      <w:r w:rsidRPr="00351FCA">
        <w:rPr>
          <w:rFonts w:ascii="Arial" w:hAnsi="Arial" w:cs="Arial"/>
          <w:sz w:val="20"/>
          <w:szCs w:val="20"/>
        </w:rPr>
        <w:t xml:space="preserve">with </w:t>
      </w:r>
      <w:r w:rsidR="00262429" w:rsidRPr="00351FCA">
        <w:rPr>
          <w:rFonts w:ascii="Arial" w:hAnsi="Arial" w:cs="Arial"/>
          <w:sz w:val="20"/>
          <w:szCs w:val="20"/>
        </w:rPr>
        <w:t>d</w:t>
      </w:r>
      <w:r w:rsidRPr="00351FCA">
        <w:rPr>
          <w:rFonts w:ascii="Arial" w:hAnsi="Arial" w:cs="Arial"/>
          <w:sz w:val="20"/>
          <w:szCs w:val="20"/>
        </w:rPr>
        <w:t xml:space="preserve">ifferent concentration </w:t>
      </w:r>
      <w:r w:rsidR="00262429" w:rsidRPr="00351FCA">
        <w:rPr>
          <w:rFonts w:ascii="Arial" w:hAnsi="Arial" w:cs="Arial"/>
          <w:i/>
          <w:iCs/>
          <w:sz w:val="20"/>
          <w:szCs w:val="20"/>
        </w:rPr>
        <w:t xml:space="preserve">Blumea lacera </w:t>
      </w:r>
      <w:r w:rsidR="00262429" w:rsidRPr="00351FCA">
        <w:rPr>
          <w:rFonts w:ascii="Arial" w:hAnsi="Arial" w:cs="Arial"/>
          <w:sz w:val="20"/>
          <w:szCs w:val="20"/>
        </w:rPr>
        <w:t>extract is presented in table 5</w:t>
      </w:r>
      <w:r w:rsidRPr="00351FCA">
        <w:rPr>
          <w:rFonts w:ascii="Arial" w:hAnsi="Arial" w:cs="Arial"/>
          <w:sz w:val="20"/>
          <w:szCs w:val="20"/>
        </w:rPr>
        <w:t>. Average taste scores throughout storage were 7.4 (0%), 7.3 (5%), 7.9 (10%), and 7.9 (15%), indicating that higher concentrations (10% and 15%) were notably more effective at maintaining acceptable taste quality over time</w:t>
      </w:r>
      <w:r w:rsidR="00262429" w:rsidRPr="00351FCA">
        <w:rPr>
          <w:rFonts w:ascii="Arial" w:hAnsi="Arial" w:cs="Arial"/>
          <w:sz w:val="20"/>
          <w:szCs w:val="20"/>
        </w:rPr>
        <w:t xml:space="preserve">. </w:t>
      </w:r>
      <w:r w:rsidRPr="00351FCA">
        <w:rPr>
          <w:rFonts w:ascii="Arial" w:hAnsi="Arial" w:cs="Arial"/>
          <w:sz w:val="20"/>
          <w:szCs w:val="20"/>
        </w:rPr>
        <w:t xml:space="preserve">The 15% concentration demonstrated the most effective Odour, starting with a score of 9.0 on day 0 and retaining </w:t>
      </w:r>
      <w:r w:rsidR="00EE0675" w:rsidRPr="00351FCA">
        <w:rPr>
          <w:rFonts w:ascii="Arial" w:hAnsi="Arial" w:cs="Arial"/>
          <w:sz w:val="20"/>
          <w:szCs w:val="20"/>
        </w:rPr>
        <w:t>e</w:t>
      </w:r>
      <w:r w:rsidRPr="00351FCA">
        <w:rPr>
          <w:rFonts w:ascii="Arial" w:hAnsi="Arial" w:cs="Arial"/>
          <w:sz w:val="20"/>
          <w:szCs w:val="20"/>
        </w:rPr>
        <w:t xml:space="preserve">ven at day 12, the odour score </w:t>
      </w:r>
      <w:r w:rsidR="00262429" w:rsidRPr="00351FCA">
        <w:rPr>
          <w:rFonts w:ascii="Arial" w:hAnsi="Arial" w:cs="Arial"/>
          <w:sz w:val="20"/>
          <w:szCs w:val="20"/>
        </w:rPr>
        <w:t>was</w:t>
      </w:r>
      <w:r w:rsidRPr="00351FCA">
        <w:rPr>
          <w:rFonts w:ascii="Arial" w:hAnsi="Arial" w:cs="Arial"/>
          <w:sz w:val="20"/>
          <w:szCs w:val="20"/>
        </w:rPr>
        <w:t xml:space="preserve"> 6.5, representing the longest shelf life among all treatments. As storage progressed, a clear decline in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scores was observed, especially for the control (0%) and the 5% group. The control group exhibited a rapid deterioration in visual quality, with scores dropping to 5.5 by day 8. The </w:t>
      </w:r>
      <w:r w:rsidR="00262429" w:rsidRPr="00351FCA">
        <w:rPr>
          <w:rFonts w:ascii="Arial" w:hAnsi="Arial" w:cs="Arial"/>
          <w:sz w:val="20"/>
          <w:szCs w:val="20"/>
        </w:rPr>
        <w:t xml:space="preserve">sample coated with </w:t>
      </w:r>
      <w:r w:rsidRPr="00351FCA">
        <w:rPr>
          <w:rFonts w:ascii="Arial" w:hAnsi="Arial" w:cs="Arial"/>
          <w:sz w:val="20"/>
          <w:szCs w:val="20"/>
        </w:rPr>
        <w:t xml:space="preserve">15% </w:t>
      </w:r>
      <w:r w:rsidR="00262429" w:rsidRPr="00351FCA">
        <w:rPr>
          <w:rFonts w:ascii="Arial" w:hAnsi="Arial" w:cs="Arial"/>
          <w:sz w:val="20"/>
          <w:szCs w:val="20"/>
        </w:rPr>
        <w:t xml:space="preserve">extract </w:t>
      </w:r>
      <w:r w:rsidRPr="00351FCA">
        <w:rPr>
          <w:rFonts w:ascii="Arial" w:hAnsi="Arial" w:cs="Arial"/>
          <w:sz w:val="20"/>
          <w:szCs w:val="20"/>
        </w:rPr>
        <w:t xml:space="preserve">concentrations produced the most effective preservation, maintaining scores of ≥8.0 through day 6, then gradually declining to 6.5 at day 12. The mackerel steaks </w:t>
      </w:r>
      <w:r w:rsidR="00262429" w:rsidRPr="00351FCA">
        <w:rPr>
          <w:rFonts w:ascii="Arial" w:hAnsi="Arial" w:cs="Arial"/>
          <w:sz w:val="20"/>
          <w:szCs w:val="20"/>
        </w:rPr>
        <w:t xml:space="preserve">coated with </w:t>
      </w:r>
      <w:r w:rsidRPr="00351FCA">
        <w:rPr>
          <w:rFonts w:ascii="Arial" w:hAnsi="Arial" w:cs="Arial"/>
          <w:sz w:val="20"/>
          <w:szCs w:val="20"/>
        </w:rPr>
        <w:t xml:space="preserve">15% </w:t>
      </w:r>
      <w:r w:rsidR="00262429" w:rsidRPr="00351FCA">
        <w:rPr>
          <w:rFonts w:ascii="Arial" w:hAnsi="Arial" w:cs="Arial"/>
          <w:sz w:val="20"/>
          <w:szCs w:val="20"/>
        </w:rPr>
        <w:t>extract</w:t>
      </w:r>
      <w:r w:rsidRPr="00351FCA">
        <w:rPr>
          <w:rFonts w:ascii="Arial" w:hAnsi="Arial" w:cs="Arial"/>
          <w:sz w:val="20"/>
          <w:szCs w:val="20"/>
        </w:rPr>
        <w:t xml:space="preserve"> concentration demonstrated notably superior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retention throughout the storage period compared to those with lower concentrations.</w:t>
      </w:r>
      <w:r w:rsidR="00262429" w:rsidRPr="00351FCA">
        <w:rPr>
          <w:rFonts w:ascii="Arial" w:hAnsi="Arial" w:cs="Arial"/>
          <w:sz w:val="20"/>
          <w:szCs w:val="20"/>
        </w:rPr>
        <w:t xml:space="preserve"> </w:t>
      </w:r>
      <w:r w:rsidR="00325C63" w:rsidRPr="00351FCA">
        <w:rPr>
          <w:rFonts w:ascii="Arial" w:hAnsi="Arial" w:cs="Arial"/>
          <w:sz w:val="20"/>
          <w:szCs w:val="20"/>
        </w:rPr>
        <w:t xml:space="preserve">The sample without coating showed notably declined in </w:t>
      </w:r>
      <w:r w:rsidRPr="00351FCA">
        <w:rPr>
          <w:rFonts w:ascii="Arial" w:hAnsi="Arial" w:cs="Arial"/>
          <w:sz w:val="20"/>
          <w:szCs w:val="20"/>
        </w:rPr>
        <w:t xml:space="preserve">texture scores from 8 </w:t>
      </w:r>
      <w:r w:rsidR="00325C63" w:rsidRPr="00351FCA">
        <w:rPr>
          <w:rFonts w:ascii="Arial" w:hAnsi="Arial" w:cs="Arial"/>
          <w:sz w:val="20"/>
          <w:szCs w:val="20"/>
        </w:rPr>
        <w:t xml:space="preserve">to 6 during </w:t>
      </w:r>
      <w:r w:rsidRPr="00351FCA">
        <w:rPr>
          <w:rFonts w:ascii="Arial" w:hAnsi="Arial" w:cs="Arial"/>
          <w:sz w:val="20"/>
          <w:szCs w:val="20"/>
        </w:rPr>
        <w:t xml:space="preserve">10 </w:t>
      </w:r>
      <w:r w:rsidR="00325C63" w:rsidRPr="00351FCA">
        <w:rPr>
          <w:rFonts w:ascii="Arial" w:hAnsi="Arial" w:cs="Arial"/>
          <w:sz w:val="20"/>
          <w:szCs w:val="20"/>
        </w:rPr>
        <w:t xml:space="preserve">storage </w:t>
      </w:r>
      <w:r w:rsidRPr="00351FCA">
        <w:rPr>
          <w:rFonts w:ascii="Arial" w:hAnsi="Arial" w:cs="Arial"/>
          <w:sz w:val="20"/>
          <w:szCs w:val="20"/>
        </w:rPr>
        <w:t xml:space="preserve">indicating rapid quality loss. In contrast, the </w:t>
      </w:r>
      <w:r w:rsidR="00325C63" w:rsidRPr="00351FCA">
        <w:rPr>
          <w:rFonts w:ascii="Arial" w:hAnsi="Arial" w:cs="Arial"/>
          <w:sz w:val="20"/>
          <w:szCs w:val="20"/>
        </w:rPr>
        <w:t xml:space="preserve">sample coated with </w:t>
      </w:r>
      <w:r w:rsidRPr="00351FCA">
        <w:rPr>
          <w:rFonts w:ascii="Arial" w:hAnsi="Arial" w:cs="Arial"/>
          <w:sz w:val="20"/>
          <w:szCs w:val="20"/>
        </w:rPr>
        <w:t xml:space="preserve">15% </w:t>
      </w:r>
      <w:r w:rsidR="00325C63" w:rsidRPr="00351FCA">
        <w:rPr>
          <w:rFonts w:ascii="Arial" w:hAnsi="Arial" w:cs="Arial"/>
          <w:sz w:val="20"/>
          <w:szCs w:val="20"/>
        </w:rPr>
        <w:t xml:space="preserve">extract </w:t>
      </w:r>
      <w:r w:rsidRPr="00351FCA">
        <w:rPr>
          <w:rFonts w:ascii="Arial" w:hAnsi="Arial" w:cs="Arial"/>
          <w:sz w:val="20"/>
          <w:szCs w:val="20"/>
        </w:rPr>
        <w:t>concentration group maintained higher texture scores throughout storage</w:t>
      </w:r>
      <w:r w:rsidR="00325C63" w:rsidRPr="00351FCA">
        <w:rPr>
          <w:rFonts w:ascii="Arial" w:hAnsi="Arial" w:cs="Arial"/>
          <w:sz w:val="20"/>
          <w:szCs w:val="20"/>
        </w:rPr>
        <w:t xml:space="preserve">. </w:t>
      </w:r>
      <w:r w:rsidRPr="00351FCA">
        <w:rPr>
          <w:rFonts w:ascii="Arial" w:hAnsi="Arial" w:cs="Arial"/>
          <w:sz w:val="20"/>
          <w:szCs w:val="20"/>
        </w:rPr>
        <w:t xml:space="preserve">The control group initially recorded a high acceptability score of 7.8 but deteriorated </w:t>
      </w:r>
      <w:r w:rsidR="00325C63" w:rsidRPr="00351FCA">
        <w:rPr>
          <w:rFonts w:ascii="Arial" w:hAnsi="Arial" w:cs="Arial"/>
          <w:sz w:val="20"/>
          <w:szCs w:val="20"/>
        </w:rPr>
        <w:t xml:space="preserve">up </w:t>
      </w:r>
      <w:r w:rsidRPr="00351FCA">
        <w:rPr>
          <w:rFonts w:ascii="Arial" w:hAnsi="Arial" w:cs="Arial"/>
          <w:sz w:val="20"/>
          <w:szCs w:val="20"/>
        </w:rPr>
        <w:t xml:space="preserve">to </w:t>
      </w:r>
      <w:r w:rsidR="00325C63" w:rsidRPr="00351FCA">
        <w:rPr>
          <w:rFonts w:ascii="Arial" w:hAnsi="Arial" w:cs="Arial"/>
          <w:sz w:val="20"/>
          <w:szCs w:val="20"/>
        </w:rPr>
        <w:t xml:space="preserve">6.6 during </w:t>
      </w:r>
      <w:r w:rsidRPr="00351FCA">
        <w:rPr>
          <w:rFonts w:ascii="Arial" w:hAnsi="Arial" w:cs="Arial"/>
          <w:sz w:val="20"/>
          <w:szCs w:val="20"/>
        </w:rPr>
        <w:t>10</w:t>
      </w:r>
      <w:r w:rsidR="00325C63" w:rsidRPr="00351FCA">
        <w:rPr>
          <w:rFonts w:ascii="Arial" w:hAnsi="Arial" w:cs="Arial"/>
          <w:sz w:val="20"/>
          <w:szCs w:val="20"/>
        </w:rPr>
        <w:t xml:space="preserve"> days storage. However, all other sample showed better sensory score for overall acceptability up to 10 days storage and the sample coated with 15% extract showed better sensory score even after 12 days storage. </w:t>
      </w:r>
      <w:r w:rsidRPr="00351FCA">
        <w:rPr>
          <w:rFonts w:ascii="Arial" w:hAnsi="Arial" w:cs="Arial"/>
          <w:sz w:val="20"/>
          <w:szCs w:val="20"/>
        </w:rPr>
        <w:t xml:space="preserve">This trend aligns with the findings of Naik et al., (2017), who reported a similar decrease in acceptability over time. Additionally, Kapesa et al., (2024) observed comparable results with Mackerel </w:t>
      </w:r>
      <w:r w:rsidRPr="00351FCA">
        <w:rPr>
          <w:rFonts w:ascii="Arial" w:hAnsi="Arial" w:cs="Arial"/>
          <w:sz w:val="20"/>
          <w:szCs w:val="20"/>
        </w:rPr>
        <w:lastRenderedPageBreak/>
        <w:t>steaks refrigerated at 4°C.</w:t>
      </w:r>
      <w:r w:rsidR="00262429" w:rsidRPr="00351FCA">
        <w:rPr>
          <w:rFonts w:ascii="Arial" w:hAnsi="Arial" w:cs="Arial"/>
          <w:sz w:val="20"/>
          <w:szCs w:val="20"/>
        </w:rPr>
        <w:t xml:space="preserve"> Similar results were </w:t>
      </w:r>
      <w:r w:rsidR="00325C63" w:rsidRPr="00351FCA">
        <w:rPr>
          <w:rFonts w:ascii="Arial" w:hAnsi="Arial" w:cs="Arial"/>
          <w:sz w:val="20"/>
          <w:szCs w:val="20"/>
        </w:rPr>
        <w:t xml:space="preserve">also </w:t>
      </w:r>
      <w:r w:rsidR="00262429" w:rsidRPr="00351FCA">
        <w:rPr>
          <w:rFonts w:ascii="Arial" w:hAnsi="Arial" w:cs="Arial"/>
          <w:sz w:val="20"/>
          <w:szCs w:val="20"/>
        </w:rPr>
        <w:t xml:space="preserve">documented by </w:t>
      </w:r>
      <w:r w:rsidR="00325C63" w:rsidRPr="00351FCA">
        <w:rPr>
          <w:rFonts w:ascii="Arial" w:hAnsi="Arial" w:cs="Arial"/>
          <w:sz w:val="20"/>
          <w:szCs w:val="20"/>
        </w:rPr>
        <w:t xml:space="preserve">Chudasama et al., (2018) and </w:t>
      </w:r>
      <w:proofErr w:type="spellStart"/>
      <w:r w:rsidR="00262429" w:rsidRPr="00351FCA">
        <w:rPr>
          <w:rFonts w:ascii="Arial" w:hAnsi="Arial" w:cs="Arial"/>
          <w:sz w:val="20"/>
          <w:szCs w:val="20"/>
        </w:rPr>
        <w:t>Iheagwara</w:t>
      </w:r>
      <w:proofErr w:type="spellEnd"/>
      <w:r w:rsidR="00262429" w:rsidRPr="00351FCA">
        <w:rPr>
          <w:rFonts w:ascii="Arial" w:hAnsi="Arial" w:cs="Arial"/>
          <w:sz w:val="20"/>
          <w:szCs w:val="20"/>
        </w:rPr>
        <w:t>, (2013) during research on mackerel preservation.</w:t>
      </w:r>
    </w:p>
    <w:p w14:paraId="4C5BF80A" w14:textId="52BC8BF6" w:rsidR="00EE0675" w:rsidRDefault="00EE0675" w:rsidP="00877E62">
      <w:pPr>
        <w:spacing w:after="0"/>
        <w:rPr>
          <w:rFonts w:ascii="Times New Roman" w:hAnsi="Times New Roman" w:cs="Times New Roman"/>
          <w:b/>
          <w:bCs/>
          <w:sz w:val="24"/>
          <w:szCs w:val="24"/>
        </w:rPr>
      </w:pPr>
    </w:p>
    <w:p w14:paraId="12EA9CBD" w14:textId="77777777" w:rsidR="00351FCA" w:rsidRDefault="00351FCA" w:rsidP="00877E62">
      <w:pPr>
        <w:spacing w:after="0" w:line="360" w:lineRule="auto"/>
        <w:jc w:val="both"/>
        <w:rPr>
          <w:rFonts w:ascii="Arial" w:hAnsi="Arial" w:cs="Arial"/>
          <w:b/>
          <w:bCs/>
        </w:rPr>
      </w:pPr>
    </w:p>
    <w:p w14:paraId="0201889E" w14:textId="77777777" w:rsidR="00351FCA" w:rsidRDefault="00351FCA" w:rsidP="00877E62">
      <w:pPr>
        <w:spacing w:after="0" w:line="360" w:lineRule="auto"/>
        <w:jc w:val="both"/>
        <w:rPr>
          <w:rFonts w:ascii="Arial" w:hAnsi="Arial" w:cs="Arial"/>
          <w:b/>
          <w:bCs/>
        </w:rPr>
      </w:pPr>
    </w:p>
    <w:p w14:paraId="092197FC" w14:textId="77777777" w:rsidR="00351FCA" w:rsidRDefault="00351FCA" w:rsidP="00877E62">
      <w:pPr>
        <w:spacing w:after="0" w:line="360" w:lineRule="auto"/>
        <w:jc w:val="both"/>
        <w:rPr>
          <w:rFonts w:ascii="Arial" w:hAnsi="Arial" w:cs="Arial"/>
          <w:b/>
          <w:bCs/>
        </w:rPr>
      </w:pPr>
    </w:p>
    <w:p w14:paraId="1CCD4BFF" w14:textId="77777777" w:rsidR="00351FCA" w:rsidRDefault="00351FCA" w:rsidP="00877E62">
      <w:pPr>
        <w:spacing w:after="0" w:line="360" w:lineRule="auto"/>
        <w:jc w:val="both"/>
        <w:rPr>
          <w:rFonts w:ascii="Arial" w:hAnsi="Arial" w:cs="Arial"/>
          <w:b/>
          <w:bCs/>
        </w:rPr>
      </w:pPr>
    </w:p>
    <w:p w14:paraId="287368E2" w14:textId="68D05EAF" w:rsidR="003821EF" w:rsidRPr="009D3718" w:rsidRDefault="00970347"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Tabl</w:t>
      </w:r>
      <w:r w:rsidR="00B662A7" w:rsidRPr="009D3718">
        <w:rPr>
          <w:rFonts w:ascii="Arial" w:hAnsi="Arial" w:cs="Arial"/>
          <w:b/>
          <w:bCs/>
          <w:sz w:val="20"/>
          <w:szCs w:val="20"/>
        </w:rPr>
        <w:t xml:space="preserve">e </w:t>
      </w:r>
      <w:r w:rsidR="002D5119" w:rsidRPr="009D3718">
        <w:rPr>
          <w:rFonts w:ascii="Arial" w:hAnsi="Arial" w:cs="Arial"/>
          <w:b/>
          <w:bCs/>
          <w:sz w:val="20"/>
          <w:szCs w:val="20"/>
        </w:rPr>
        <w:t xml:space="preserve">5. </w:t>
      </w:r>
      <w:r w:rsidRPr="009D3718">
        <w:rPr>
          <w:rFonts w:ascii="Arial" w:hAnsi="Arial" w:cs="Arial"/>
          <w:b/>
          <w:bCs/>
          <w:sz w:val="20"/>
          <w:szCs w:val="20"/>
        </w:rPr>
        <w:t xml:space="preserve">Sensory score of mackerel steaks </w:t>
      </w:r>
      <w:r w:rsidR="002D5119" w:rsidRPr="009D3718">
        <w:rPr>
          <w:rFonts w:ascii="Arial" w:hAnsi="Arial" w:cs="Arial"/>
          <w:b/>
          <w:bCs/>
          <w:sz w:val="20"/>
          <w:szCs w:val="20"/>
        </w:rPr>
        <w:t xml:space="preserve">coated with different concentration of </w:t>
      </w:r>
      <w:r w:rsidR="002D5119" w:rsidRPr="009D3718">
        <w:rPr>
          <w:rFonts w:ascii="Arial" w:hAnsi="Arial" w:cs="Arial"/>
          <w:b/>
          <w:bCs/>
          <w:i/>
          <w:iCs/>
          <w:sz w:val="20"/>
          <w:szCs w:val="20"/>
        </w:rPr>
        <w:t xml:space="preserve">Blumea lacera </w:t>
      </w:r>
      <w:r w:rsidR="002D5119" w:rsidRPr="009D3718">
        <w:rPr>
          <w:rFonts w:ascii="Arial" w:hAnsi="Arial" w:cs="Arial"/>
          <w:b/>
          <w:bCs/>
          <w:sz w:val="20"/>
          <w:szCs w:val="20"/>
        </w:rPr>
        <w:t>extract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1"/>
        <w:gridCol w:w="1040"/>
        <w:gridCol w:w="1137"/>
        <w:gridCol w:w="847"/>
        <w:gridCol w:w="892"/>
        <w:gridCol w:w="722"/>
        <w:gridCol w:w="659"/>
        <w:gridCol w:w="709"/>
        <w:gridCol w:w="812"/>
        <w:gridCol w:w="697"/>
      </w:tblGrid>
      <w:tr w:rsidR="00CD412A" w:rsidRPr="00351FCA" w14:paraId="1F879666" w14:textId="77777777" w:rsidTr="00351FCA">
        <w:trPr>
          <w:trHeight w:val="430"/>
        </w:trPr>
        <w:tc>
          <w:tcPr>
            <w:tcW w:w="831" w:type="pct"/>
            <w:vMerge w:val="restart"/>
            <w:tcBorders>
              <w:top w:val="single" w:sz="4" w:space="0" w:color="auto"/>
            </w:tcBorders>
          </w:tcPr>
          <w:p w14:paraId="3AABF6B3"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Sensory</w:t>
            </w:r>
          </w:p>
          <w:p w14:paraId="70585DC1" w14:textId="7224094A"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parameters</w:t>
            </w:r>
          </w:p>
        </w:tc>
        <w:tc>
          <w:tcPr>
            <w:tcW w:w="582" w:type="pct"/>
            <w:gridSpan w:val="2"/>
            <w:vMerge w:val="restart"/>
            <w:tcBorders>
              <w:top w:val="single" w:sz="4" w:space="0" w:color="auto"/>
            </w:tcBorders>
          </w:tcPr>
          <w:p w14:paraId="0911A4D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Conc. (%)</w:t>
            </w:r>
          </w:p>
        </w:tc>
        <w:tc>
          <w:tcPr>
            <w:tcW w:w="3587" w:type="pct"/>
            <w:gridSpan w:val="8"/>
            <w:tcBorders>
              <w:top w:val="single" w:sz="4" w:space="0" w:color="auto"/>
              <w:bottom w:val="single" w:sz="4" w:space="0" w:color="auto"/>
            </w:tcBorders>
          </w:tcPr>
          <w:p w14:paraId="04ED52A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Storage Period (Days)</w:t>
            </w:r>
          </w:p>
        </w:tc>
      </w:tr>
      <w:tr w:rsidR="00CD412A" w:rsidRPr="00351FCA" w14:paraId="41423802" w14:textId="77777777" w:rsidTr="009D3718">
        <w:trPr>
          <w:trHeight w:val="325"/>
        </w:trPr>
        <w:tc>
          <w:tcPr>
            <w:tcW w:w="831" w:type="pct"/>
            <w:vMerge/>
            <w:tcBorders>
              <w:bottom w:val="single" w:sz="4" w:space="0" w:color="auto"/>
            </w:tcBorders>
          </w:tcPr>
          <w:p w14:paraId="2FA18B77" w14:textId="77777777" w:rsidR="00CD412A" w:rsidRPr="00351FCA" w:rsidRDefault="00CD412A" w:rsidP="00877E62">
            <w:pPr>
              <w:spacing w:line="360" w:lineRule="auto"/>
              <w:jc w:val="center"/>
              <w:rPr>
                <w:rFonts w:ascii="Arial" w:hAnsi="Arial" w:cs="Arial"/>
                <w:b/>
                <w:bCs/>
                <w:sz w:val="20"/>
                <w:szCs w:val="20"/>
              </w:rPr>
            </w:pPr>
          </w:p>
        </w:tc>
        <w:tc>
          <w:tcPr>
            <w:tcW w:w="582" w:type="pct"/>
            <w:gridSpan w:val="2"/>
            <w:vMerge/>
            <w:tcBorders>
              <w:bottom w:val="single" w:sz="4" w:space="0" w:color="auto"/>
            </w:tcBorders>
          </w:tcPr>
          <w:p w14:paraId="637027D9" w14:textId="77777777" w:rsidR="00CD412A" w:rsidRPr="00351FCA" w:rsidRDefault="00CD412A" w:rsidP="00877E62">
            <w:pPr>
              <w:spacing w:line="360" w:lineRule="auto"/>
              <w:jc w:val="center"/>
              <w:rPr>
                <w:rFonts w:ascii="Arial" w:hAnsi="Arial" w:cs="Arial"/>
                <w:b/>
                <w:bCs/>
                <w:sz w:val="20"/>
                <w:szCs w:val="20"/>
              </w:rPr>
            </w:pPr>
          </w:p>
        </w:tc>
        <w:tc>
          <w:tcPr>
            <w:tcW w:w="630" w:type="pct"/>
            <w:tcBorders>
              <w:top w:val="single" w:sz="4" w:space="0" w:color="auto"/>
              <w:bottom w:val="single" w:sz="4" w:space="0" w:color="auto"/>
            </w:tcBorders>
          </w:tcPr>
          <w:p w14:paraId="60B5A4F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0</w:t>
            </w:r>
          </w:p>
        </w:tc>
        <w:tc>
          <w:tcPr>
            <w:tcW w:w="469" w:type="pct"/>
            <w:tcBorders>
              <w:top w:val="single" w:sz="4" w:space="0" w:color="auto"/>
              <w:bottom w:val="single" w:sz="4" w:space="0" w:color="auto"/>
            </w:tcBorders>
          </w:tcPr>
          <w:p w14:paraId="3385AE15"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2</w:t>
            </w:r>
          </w:p>
        </w:tc>
        <w:tc>
          <w:tcPr>
            <w:tcW w:w="494" w:type="pct"/>
            <w:tcBorders>
              <w:top w:val="single" w:sz="4" w:space="0" w:color="auto"/>
              <w:bottom w:val="single" w:sz="4" w:space="0" w:color="auto"/>
            </w:tcBorders>
          </w:tcPr>
          <w:p w14:paraId="2A743120"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4</w:t>
            </w:r>
          </w:p>
        </w:tc>
        <w:tc>
          <w:tcPr>
            <w:tcW w:w="400" w:type="pct"/>
            <w:tcBorders>
              <w:top w:val="single" w:sz="4" w:space="0" w:color="auto"/>
              <w:bottom w:val="single" w:sz="4" w:space="0" w:color="auto"/>
            </w:tcBorders>
          </w:tcPr>
          <w:p w14:paraId="468D55C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6</w:t>
            </w:r>
          </w:p>
        </w:tc>
        <w:tc>
          <w:tcPr>
            <w:tcW w:w="365" w:type="pct"/>
            <w:tcBorders>
              <w:top w:val="single" w:sz="4" w:space="0" w:color="auto"/>
              <w:bottom w:val="single" w:sz="4" w:space="0" w:color="auto"/>
            </w:tcBorders>
          </w:tcPr>
          <w:p w14:paraId="3720226F"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8</w:t>
            </w:r>
          </w:p>
        </w:tc>
        <w:tc>
          <w:tcPr>
            <w:tcW w:w="393" w:type="pct"/>
            <w:tcBorders>
              <w:top w:val="single" w:sz="4" w:space="0" w:color="auto"/>
              <w:bottom w:val="single" w:sz="4" w:space="0" w:color="auto"/>
            </w:tcBorders>
          </w:tcPr>
          <w:p w14:paraId="66D5DB2E"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10</w:t>
            </w:r>
          </w:p>
        </w:tc>
        <w:tc>
          <w:tcPr>
            <w:tcW w:w="450" w:type="pct"/>
            <w:tcBorders>
              <w:top w:val="single" w:sz="4" w:space="0" w:color="auto"/>
              <w:bottom w:val="single" w:sz="4" w:space="0" w:color="auto"/>
            </w:tcBorders>
          </w:tcPr>
          <w:p w14:paraId="3546724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12</w:t>
            </w:r>
          </w:p>
        </w:tc>
        <w:tc>
          <w:tcPr>
            <w:tcW w:w="386" w:type="pct"/>
            <w:tcBorders>
              <w:top w:val="single" w:sz="4" w:space="0" w:color="auto"/>
              <w:bottom w:val="single" w:sz="4" w:space="0" w:color="auto"/>
            </w:tcBorders>
          </w:tcPr>
          <w:p w14:paraId="6A9A6C8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14</w:t>
            </w:r>
          </w:p>
        </w:tc>
      </w:tr>
      <w:tr w:rsidR="00CD412A" w:rsidRPr="00351FCA" w14:paraId="4B42F3DF" w14:textId="77777777" w:rsidTr="00351FCA">
        <w:tc>
          <w:tcPr>
            <w:tcW w:w="837" w:type="pct"/>
            <w:gridSpan w:val="2"/>
            <w:vMerge w:val="restart"/>
            <w:tcBorders>
              <w:top w:val="single" w:sz="4" w:space="0" w:color="auto"/>
            </w:tcBorders>
          </w:tcPr>
          <w:p w14:paraId="6CFB8BF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Taste</w:t>
            </w:r>
          </w:p>
        </w:tc>
        <w:tc>
          <w:tcPr>
            <w:tcW w:w="576" w:type="pct"/>
            <w:tcBorders>
              <w:top w:val="single" w:sz="4" w:space="0" w:color="auto"/>
            </w:tcBorders>
          </w:tcPr>
          <w:p w14:paraId="09353FCD" w14:textId="27377C35"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vAlign w:val="center"/>
          </w:tcPr>
          <w:p w14:paraId="5ADD507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vAlign w:val="center"/>
          </w:tcPr>
          <w:p w14:paraId="77640F5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vAlign w:val="center"/>
          </w:tcPr>
          <w:p w14:paraId="54AE367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vAlign w:val="center"/>
          </w:tcPr>
          <w:p w14:paraId="3A6CE27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vAlign w:val="center"/>
          </w:tcPr>
          <w:p w14:paraId="7E393B5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Borders>
              <w:top w:val="single" w:sz="4" w:space="0" w:color="auto"/>
            </w:tcBorders>
            <w:vAlign w:val="center"/>
          </w:tcPr>
          <w:p w14:paraId="74A623F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vAlign w:val="center"/>
          </w:tcPr>
          <w:p w14:paraId="24BF815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vAlign w:val="center"/>
          </w:tcPr>
          <w:p w14:paraId="61D1DE1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D136C9B" w14:textId="77777777" w:rsidTr="00351FCA">
        <w:tc>
          <w:tcPr>
            <w:tcW w:w="837" w:type="pct"/>
            <w:gridSpan w:val="2"/>
            <w:vMerge/>
          </w:tcPr>
          <w:p w14:paraId="62929D15" w14:textId="77777777" w:rsidR="00C71A4D" w:rsidRPr="00351FCA" w:rsidRDefault="00C71A4D" w:rsidP="00877E62">
            <w:pPr>
              <w:spacing w:line="360" w:lineRule="auto"/>
              <w:jc w:val="center"/>
              <w:rPr>
                <w:rFonts w:ascii="Arial" w:hAnsi="Arial" w:cs="Arial"/>
                <w:sz w:val="20"/>
                <w:szCs w:val="20"/>
              </w:rPr>
            </w:pPr>
          </w:p>
        </w:tc>
        <w:tc>
          <w:tcPr>
            <w:tcW w:w="576" w:type="pct"/>
          </w:tcPr>
          <w:p w14:paraId="2DA11E20" w14:textId="16A4C4D0"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vAlign w:val="center"/>
          </w:tcPr>
          <w:p w14:paraId="190D6FE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vAlign w:val="center"/>
          </w:tcPr>
          <w:p w14:paraId="338A557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vAlign w:val="center"/>
          </w:tcPr>
          <w:p w14:paraId="5CFEB08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vAlign w:val="center"/>
          </w:tcPr>
          <w:p w14:paraId="31C7A24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vAlign w:val="center"/>
          </w:tcPr>
          <w:p w14:paraId="52AA740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vAlign w:val="center"/>
          </w:tcPr>
          <w:p w14:paraId="7033489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vAlign w:val="center"/>
          </w:tcPr>
          <w:p w14:paraId="7A751E0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vAlign w:val="center"/>
          </w:tcPr>
          <w:p w14:paraId="7A0DC38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087974A" w14:textId="77777777" w:rsidTr="00351FCA">
        <w:tc>
          <w:tcPr>
            <w:tcW w:w="837" w:type="pct"/>
            <w:gridSpan w:val="2"/>
            <w:vMerge/>
          </w:tcPr>
          <w:p w14:paraId="6D3A70AA" w14:textId="77777777" w:rsidR="00C71A4D" w:rsidRPr="00351FCA" w:rsidRDefault="00C71A4D" w:rsidP="00877E62">
            <w:pPr>
              <w:spacing w:line="360" w:lineRule="auto"/>
              <w:jc w:val="center"/>
              <w:rPr>
                <w:rFonts w:ascii="Arial" w:hAnsi="Arial" w:cs="Arial"/>
                <w:sz w:val="20"/>
                <w:szCs w:val="20"/>
              </w:rPr>
            </w:pPr>
          </w:p>
        </w:tc>
        <w:tc>
          <w:tcPr>
            <w:tcW w:w="576" w:type="pct"/>
          </w:tcPr>
          <w:p w14:paraId="76011B6C" w14:textId="4A1F24F2"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385ED3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69" w:type="pct"/>
          </w:tcPr>
          <w:p w14:paraId="63E9BE2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1931BFD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24990F0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Pr>
          <w:p w14:paraId="1EE2E979"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Pr>
          <w:p w14:paraId="02237D9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Pr>
          <w:p w14:paraId="26958091"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0720070"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06D8402" w14:textId="77777777" w:rsidTr="009D3718">
        <w:tc>
          <w:tcPr>
            <w:tcW w:w="837" w:type="pct"/>
            <w:gridSpan w:val="2"/>
            <w:vMerge/>
            <w:tcBorders>
              <w:bottom w:val="single" w:sz="4" w:space="0" w:color="auto"/>
            </w:tcBorders>
          </w:tcPr>
          <w:p w14:paraId="2CC3BA1D" w14:textId="77777777" w:rsidR="00C71A4D" w:rsidRPr="00351FCA" w:rsidRDefault="00C71A4D" w:rsidP="00877E62">
            <w:pPr>
              <w:spacing w:line="360" w:lineRule="auto"/>
              <w:jc w:val="center"/>
              <w:rPr>
                <w:rFonts w:ascii="Arial" w:hAnsi="Arial" w:cs="Arial"/>
                <w:sz w:val="20"/>
                <w:szCs w:val="20"/>
              </w:rPr>
            </w:pPr>
          </w:p>
        </w:tc>
        <w:tc>
          <w:tcPr>
            <w:tcW w:w="576" w:type="pct"/>
            <w:tcBorders>
              <w:bottom w:val="single" w:sz="4" w:space="0" w:color="auto"/>
            </w:tcBorders>
          </w:tcPr>
          <w:p w14:paraId="6BC7C845" w14:textId="27D93966"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A5AE1D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B961EB7"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9251BC4"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FA6D40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E21796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153BEC6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36E88F2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12C9527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C1A2C26" w14:textId="77777777" w:rsidTr="009D3718">
        <w:tc>
          <w:tcPr>
            <w:tcW w:w="837" w:type="pct"/>
            <w:gridSpan w:val="2"/>
            <w:vMerge w:val="restart"/>
            <w:tcBorders>
              <w:top w:val="single" w:sz="4" w:space="0" w:color="auto"/>
            </w:tcBorders>
          </w:tcPr>
          <w:p w14:paraId="146E26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Odour</w:t>
            </w:r>
          </w:p>
        </w:tc>
        <w:tc>
          <w:tcPr>
            <w:tcW w:w="576" w:type="pct"/>
            <w:tcBorders>
              <w:top w:val="single" w:sz="4" w:space="0" w:color="auto"/>
            </w:tcBorders>
          </w:tcPr>
          <w:p w14:paraId="60C14A0B" w14:textId="27635E2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724266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69" w:type="pct"/>
            <w:tcBorders>
              <w:top w:val="single" w:sz="4" w:space="0" w:color="auto"/>
            </w:tcBorders>
          </w:tcPr>
          <w:p w14:paraId="7865384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Borders>
              <w:top w:val="single" w:sz="4" w:space="0" w:color="auto"/>
            </w:tcBorders>
          </w:tcPr>
          <w:p w14:paraId="5E2C6B1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Borders>
              <w:top w:val="single" w:sz="4" w:space="0" w:color="auto"/>
            </w:tcBorders>
          </w:tcPr>
          <w:p w14:paraId="6914F1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6381926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CDAE1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7402E7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2E75E68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628B8A33" w14:textId="77777777" w:rsidTr="00351FCA">
        <w:tc>
          <w:tcPr>
            <w:tcW w:w="837" w:type="pct"/>
            <w:gridSpan w:val="2"/>
            <w:vMerge/>
          </w:tcPr>
          <w:p w14:paraId="131C9CDA" w14:textId="77777777" w:rsidR="00CD412A" w:rsidRPr="00351FCA" w:rsidRDefault="00CD412A" w:rsidP="00877E62">
            <w:pPr>
              <w:spacing w:line="360" w:lineRule="auto"/>
              <w:jc w:val="center"/>
              <w:rPr>
                <w:rFonts w:ascii="Arial" w:hAnsi="Arial" w:cs="Arial"/>
                <w:sz w:val="20"/>
                <w:szCs w:val="20"/>
              </w:rPr>
            </w:pPr>
          </w:p>
        </w:tc>
        <w:tc>
          <w:tcPr>
            <w:tcW w:w="576" w:type="pct"/>
          </w:tcPr>
          <w:p w14:paraId="4BBA122A" w14:textId="104FE9F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3C57AD3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A9D4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Pr>
          <w:p w14:paraId="4EB9253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2FD65A0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4D4848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6920E27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D9DAD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225E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246301" w14:textId="77777777" w:rsidTr="00351FCA">
        <w:tc>
          <w:tcPr>
            <w:tcW w:w="837" w:type="pct"/>
            <w:gridSpan w:val="2"/>
            <w:vMerge/>
          </w:tcPr>
          <w:p w14:paraId="1E41B400" w14:textId="77777777" w:rsidR="00CD412A" w:rsidRPr="00351FCA" w:rsidRDefault="00CD412A" w:rsidP="00877E62">
            <w:pPr>
              <w:spacing w:line="360" w:lineRule="auto"/>
              <w:jc w:val="center"/>
              <w:rPr>
                <w:rFonts w:ascii="Arial" w:hAnsi="Arial" w:cs="Arial"/>
                <w:sz w:val="20"/>
                <w:szCs w:val="20"/>
              </w:rPr>
            </w:pPr>
          </w:p>
        </w:tc>
        <w:tc>
          <w:tcPr>
            <w:tcW w:w="576" w:type="pct"/>
          </w:tcPr>
          <w:p w14:paraId="59A325F0" w14:textId="178377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F33C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2852E29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0ECA781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086EED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29AB9E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4DA50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66611E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36DEB7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B68BB07" w14:textId="77777777" w:rsidTr="009D3718">
        <w:tc>
          <w:tcPr>
            <w:tcW w:w="837" w:type="pct"/>
            <w:gridSpan w:val="2"/>
            <w:vMerge/>
            <w:tcBorders>
              <w:bottom w:val="single" w:sz="4" w:space="0" w:color="auto"/>
            </w:tcBorders>
          </w:tcPr>
          <w:p w14:paraId="23F6D410"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F323437" w14:textId="6550D3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540A09F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02DC0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163F7C1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C886D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38CB63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6DC3B3B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07D31C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490A4E4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09A7A99" w14:textId="77777777" w:rsidTr="009D3718">
        <w:tc>
          <w:tcPr>
            <w:tcW w:w="837" w:type="pct"/>
            <w:gridSpan w:val="2"/>
            <w:vMerge w:val="restart"/>
            <w:tcBorders>
              <w:top w:val="single" w:sz="4" w:space="0" w:color="auto"/>
            </w:tcBorders>
          </w:tcPr>
          <w:p w14:paraId="6BDBC3D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Colour</w:t>
            </w:r>
          </w:p>
        </w:tc>
        <w:tc>
          <w:tcPr>
            <w:tcW w:w="576" w:type="pct"/>
            <w:tcBorders>
              <w:top w:val="single" w:sz="4" w:space="0" w:color="auto"/>
            </w:tcBorders>
          </w:tcPr>
          <w:p w14:paraId="68F54089" w14:textId="45086D5F"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23B9A66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2431A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1FE3155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Borders>
              <w:top w:val="single" w:sz="4" w:space="0" w:color="auto"/>
            </w:tcBorders>
          </w:tcPr>
          <w:p w14:paraId="65B7509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449CDAA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393" w:type="pct"/>
            <w:tcBorders>
              <w:top w:val="single" w:sz="4" w:space="0" w:color="auto"/>
            </w:tcBorders>
          </w:tcPr>
          <w:p w14:paraId="507DDC7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077E9A5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1EF4C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976FCBF" w14:textId="77777777" w:rsidTr="00351FCA">
        <w:tc>
          <w:tcPr>
            <w:tcW w:w="837" w:type="pct"/>
            <w:gridSpan w:val="2"/>
            <w:vMerge/>
          </w:tcPr>
          <w:p w14:paraId="315DFC46" w14:textId="77777777" w:rsidR="00CD412A" w:rsidRPr="00351FCA" w:rsidRDefault="00CD412A" w:rsidP="00877E62">
            <w:pPr>
              <w:spacing w:line="360" w:lineRule="auto"/>
              <w:jc w:val="center"/>
              <w:rPr>
                <w:rFonts w:ascii="Arial" w:hAnsi="Arial" w:cs="Arial"/>
                <w:sz w:val="20"/>
                <w:szCs w:val="20"/>
              </w:rPr>
            </w:pPr>
          </w:p>
        </w:tc>
        <w:tc>
          <w:tcPr>
            <w:tcW w:w="576" w:type="pct"/>
          </w:tcPr>
          <w:p w14:paraId="7DA3E836" w14:textId="3ADB43E2"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141057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EE3B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3B7A41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5C2923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Pr>
          <w:p w14:paraId="313F47B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Pr>
          <w:p w14:paraId="63AED42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450" w:type="pct"/>
          </w:tcPr>
          <w:p w14:paraId="450EB1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FCF297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44C074" w14:textId="77777777" w:rsidTr="00351FCA">
        <w:tc>
          <w:tcPr>
            <w:tcW w:w="837" w:type="pct"/>
            <w:gridSpan w:val="2"/>
            <w:vMerge/>
          </w:tcPr>
          <w:p w14:paraId="54CAF38B" w14:textId="77777777" w:rsidR="00CD412A" w:rsidRPr="00351FCA" w:rsidRDefault="00CD412A" w:rsidP="00877E62">
            <w:pPr>
              <w:spacing w:line="360" w:lineRule="auto"/>
              <w:jc w:val="center"/>
              <w:rPr>
                <w:rFonts w:ascii="Arial" w:hAnsi="Arial" w:cs="Arial"/>
                <w:sz w:val="20"/>
                <w:szCs w:val="20"/>
              </w:rPr>
            </w:pPr>
          </w:p>
        </w:tc>
        <w:tc>
          <w:tcPr>
            <w:tcW w:w="576" w:type="pct"/>
          </w:tcPr>
          <w:p w14:paraId="08EDF244" w14:textId="7B12265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B73DB3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16ADB5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1275DF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7E4CB5C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5FE6867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29C1176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6FAB057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0EFE3BB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568D65" w14:textId="77777777" w:rsidTr="009D3718">
        <w:tc>
          <w:tcPr>
            <w:tcW w:w="837" w:type="pct"/>
            <w:gridSpan w:val="2"/>
            <w:vMerge/>
            <w:tcBorders>
              <w:bottom w:val="single" w:sz="4" w:space="0" w:color="auto"/>
            </w:tcBorders>
          </w:tcPr>
          <w:p w14:paraId="4A980319"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4BBB192" w14:textId="1E149A7A"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F97FF8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53402C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275AEF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6AC445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Borders>
              <w:bottom w:val="single" w:sz="4" w:space="0" w:color="auto"/>
            </w:tcBorders>
          </w:tcPr>
          <w:p w14:paraId="79C74C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6DC7C9E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249923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21F18A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BB1ADB6" w14:textId="77777777" w:rsidTr="009D3718">
        <w:tc>
          <w:tcPr>
            <w:tcW w:w="837" w:type="pct"/>
            <w:gridSpan w:val="2"/>
            <w:vMerge w:val="restart"/>
            <w:tcBorders>
              <w:top w:val="single" w:sz="4" w:space="0" w:color="auto"/>
            </w:tcBorders>
          </w:tcPr>
          <w:p w14:paraId="757B339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Texture</w:t>
            </w:r>
          </w:p>
        </w:tc>
        <w:tc>
          <w:tcPr>
            <w:tcW w:w="576" w:type="pct"/>
            <w:tcBorders>
              <w:top w:val="single" w:sz="4" w:space="0" w:color="auto"/>
            </w:tcBorders>
          </w:tcPr>
          <w:p w14:paraId="1276B772" w14:textId="4A5C5EF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6F683B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0CBF61F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251EDB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tcPr>
          <w:p w14:paraId="2BCF58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tcPr>
          <w:p w14:paraId="4C7312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59199F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6DCC86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A61F9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33FB39F" w14:textId="77777777" w:rsidTr="00351FCA">
        <w:tc>
          <w:tcPr>
            <w:tcW w:w="837" w:type="pct"/>
            <w:gridSpan w:val="2"/>
            <w:vMerge/>
          </w:tcPr>
          <w:p w14:paraId="6A62095D" w14:textId="77777777" w:rsidR="00CD412A" w:rsidRPr="00351FCA" w:rsidRDefault="00CD412A" w:rsidP="00877E62">
            <w:pPr>
              <w:spacing w:line="360" w:lineRule="auto"/>
              <w:jc w:val="center"/>
              <w:rPr>
                <w:rFonts w:ascii="Arial" w:hAnsi="Arial" w:cs="Arial"/>
                <w:sz w:val="20"/>
                <w:szCs w:val="20"/>
              </w:rPr>
            </w:pPr>
          </w:p>
        </w:tc>
        <w:tc>
          <w:tcPr>
            <w:tcW w:w="576" w:type="pct"/>
          </w:tcPr>
          <w:p w14:paraId="4E0E2481" w14:textId="15DAADA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0F9B3C0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5AF0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8CBFF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35264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18814FD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33DFA2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57BFE1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20CF140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CF9A48D" w14:textId="77777777" w:rsidTr="00351FCA">
        <w:tc>
          <w:tcPr>
            <w:tcW w:w="837" w:type="pct"/>
            <w:gridSpan w:val="2"/>
            <w:vMerge/>
          </w:tcPr>
          <w:p w14:paraId="7DDAB040" w14:textId="77777777" w:rsidR="00CD412A" w:rsidRPr="00351FCA" w:rsidRDefault="00CD412A" w:rsidP="00877E62">
            <w:pPr>
              <w:spacing w:line="360" w:lineRule="auto"/>
              <w:jc w:val="center"/>
              <w:rPr>
                <w:rFonts w:ascii="Arial" w:hAnsi="Arial" w:cs="Arial"/>
                <w:sz w:val="20"/>
                <w:szCs w:val="20"/>
              </w:rPr>
            </w:pPr>
          </w:p>
        </w:tc>
        <w:tc>
          <w:tcPr>
            <w:tcW w:w="576" w:type="pct"/>
          </w:tcPr>
          <w:p w14:paraId="49A8911E" w14:textId="54F24515"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D40E2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7C2EE6D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2E5AEB0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70F7171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523D223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0E55C06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0AC289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641677A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A97CF55" w14:textId="77777777" w:rsidTr="009D3718">
        <w:tc>
          <w:tcPr>
            <w:tcW w:w="837" w:type="pct"/>
            <w:gridSpan w:val="2"/>
            <w:vMerge/>
            <w:tcBorders>
              <w:bottom w:val="single" w:sz="4" w:space="0" w:color="auto"/>
            </w:tcBorders>
          </w:tcPr>
          <w:p w14:paraId="202A8F5D"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1BCAA9F8" w14:textId="5AD1DEA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48E7580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6E27C7B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725E83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544B328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3DDE1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5218F7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50" w:type="pct"/>
            <w:tcBorders>
              <w:bottom w:val="single" w:sz="4" w:space="0" w:color="auto"/>
            </w:tcBorders>
          </w:tcPr>
          <w:p w14:paraId="22D424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3F97B8C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B8FE7E6" w14:textId="77777777" w:rsidTr="009D3718">
        <w:tc>
          <w:tcPr>
            <w:tcW w:w="837" w:type="pct"/>
            <w:gridSpan w:val="2"/>
            <w:vMerge w:val="restart"/>
            <w:tcBorders>
              <w:top w:val="single" w:sz="4" w:space="0" w:color="auto"/>
            </w:tcBorders>
          </w:tcPr>
          <w:p w14:paraId="6CF9B6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Overall Acceptability</w:t>
            </w:r>
          </w:p>
        </w:tc>
        <w:tc>
          <w:tcPr>
            <w:tcW w:w="576" w:type="pct"/>
            <w:tcBorders>
              <w:top w:val="single" w:sz="4" w:space="0" w:color="auto"/>
            </w:tcBorders>
          </w:tcPr>
          <w:p w14:paraId="42CB4B66" w14:textId="69E0E6E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0C186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69" w:type="pct"/>
            <w:tcBorders>
              <w:top w:val="single" w:sz="4" w:space="0" w:color="auto"/>
            </w:tcBorders>
          </w:tcPr>
          <w:p w14:paraId="1F33D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Borders>
              <w:top w:val="single" w:sz="4" w:space="0" w:color="auto"/>
            </w:tcBorders>
          </w:tcPr>
          <w:p w14:paraId="22CE9B3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7.23</w:t>
            </w:r>
          </w:p>
        </w:tc>
        <w:tc>
          <w:tcPr>
            <w:tcW w:w="400" w:type="pct"/>
            <w:tcBorders>
              <w:top w:val="single" w:sz="4" w:space="0" w:color="auto"/>
            </w:tcBorders>
          </w:tcPr>
          <w:p w14:paraId="6B265AD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65" w:type="pct"/>
            <w:tcBorders>
              <w:top w:val="single" w:sz="4" w:space="0" w:color="auto"/>
            </w:tcBorders>
          </w:tcPr>
          <w:p w14:paraId="397892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Borders>
              <w:top w:val="single" w:sz="4" w:space="0" w:color="auto"/>
            </w:tcBorders>
          </w:tcPr>
          <w:p w14:paraId="61A287B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333D91F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C1638D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6E35431" w14:textId="77777777" w:rsidTr="00351FCA">
        <w:tc>
          <w:tcPr>
            <w:tcW w:w="837" w:type="pct"/>
            <w:gridSpan w:val="2"/>
            <w:vMerge/>
          </w:tcPr>
          <w:p w14:paraId="3AC04131" w14:textId="77777777" w:rsidR="00CD412A" w:rsidRPr="00351FCA" w:rsidRDefault="00CD412A" w:rsidP="00877E62">
            <w:pPr>
              <w:spacing w:line="360" w:lineRule="auto"/>
              <w:jc w:val="center"/>
              <w:rPr>
                <w:rFonts w:ascii="Arial" w:hAnsi="Arial" w:cs="Arial"/>
                <w:sz w:val="20"/>
                <w:szCs w:val="20"/>
              </w:rPr>
            </w:pPr>
          </w:p>
        </w:tc>
        <w:tc>
          <w:tcPr>
            <w:tcW w:w="576" w:type="pct"/>
          </w:tcPr>
          <w:p w14:paraId="7C91B815" w14:textId="4BA5BE7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7D50022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1705EA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Pr>
          <w:p w14:paraId="4EEAF7B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Pr>
          <w:p w14:paraId="272E0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CE6CD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Pr>
          <w:p w14:paraId="2D687B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1C58CE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F8DA8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A61C53" w14:textId="77777777" w:rsidTr="00351FCA">
        <w:tc>
          <w:tcPr>
            <w:tcW w:w="837" w:type="pct"/>
            <w:gridSpan w:val="2"/>
            <w:vMerge/>
          </w:tcPr>
          <w:p w14:paraId="5A21A0A9" w14:textId="77777777" w:rsidR="00CD412A" w:rsidRPr="00351FCA" w:rsidRDefault="00CD412A" w:rsidP="00877E62">
            <w:pPr>
              <w:spacing w:line="360" w:lineRule="auto"/>
              <w:jc w:val="center"/>
              <w:rPr>
                <w:rFonts w:ascii="Arial" w:hAnsi="Arial" w:cs="Arial"/>
                <w:sz w:val="20"/>
                <w:szCs w:val="20"/>
              </w:rPr>
            </w:pPr>
          </w:p>
        </w:tc>
        <w:tc>
          <w:tcPr>
            <w:tcW w:w="576" w:type="pct"/>
          </w:tcPr>
          <w:p w14:paraId="571D4A76" w14:textId="00451989"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19BE6D4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8.6</w:t>
            </w:r>
          </w:p>
        </w:tc>
        <w:tc>
          <w:tcPr>
            <w:tcW w:w="469" w:type="pct"/>
          </w:tcPr>
          <w:p w14:paraId="39722F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8.26</w:t>
            </w:r>
          </w:p>
        </w:tc>
        <w:tc>
          <w:tcPr>
            <w:tcW w:w="494" w:type="pct"/>
          </w:tcPr>
          <w:p w14:paraId="6C83064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400" w:type="pct"/>
          </w:tcPr>
          <w:p w14:paraId="799460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tcPr>
          <w:p w14:paraId="4C34DA2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2A24D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4778BC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7DF0CA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EF9F7F9" w14:textId="77777777" w:rsidTr="00351FCA">
        <w:tc>
          <w:tcPr>
            <w:tcW w:w="837" w:type="pct"/>
            <w:gridSpan w:val="2"/>
            <w:vMerge/>
            <w:tcBorders>
              <w:bottom w:val="single" w:sz="4" w:space="0" w:color="auto"/>
            </w:tcBorders>
          </w:tcPr>
          <w:p w14:paraId="14996C67"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5CE0737F" w14:textId="45C890C0"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29BBC5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38CDF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6E6B25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F9745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8.3</w:t>
            </w:r>
          </w:p>
        </w:tc>
        <w:tc>
          <w:tcPr>
            <w:tcW w:w="365" w:type="pct"/>
            <w:tcBorders>
              <w:bottom w:val="single" w:sz="4" w:space="0" w:color="auto"/>
            </w:tcBorders>
          </w:tcPr>
          <w:p w14:paraId="0943DA6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393" w:type="pct"/>
            <w:tcBorders>
              <w:bottom w:val="single" w:sz="4" w:space="0" w:color="auto"/>
            </w:tcBorders>
          </w:tcPr>
          <w:p w14:paraId="0B1F86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7.1</w:t>
            </w:r>
          </w:p>
        </w:tc>
        <w:tc>
          <w:tcPr>
            <w:tcW w:w="450" w:type="pct"/>
            <w:tcBorders>
              <w:bottom w:val="single" w:sz="4" w:space="0" w:color="auto"/>
            </w:tcBorders>
          </w:tcPr>
          <w:p w14:paraId="538436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86" w:type="pct"/>
            <w:tcBorders>
              <w:bottom w:val="single" w:sz="4" w:space="0" w:color="auto"/>
            </w:tcBorders>
          </w:tcPr>
          <w:p w14:paraId="1238254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bl>
    <w:p w14:paraId="7C93440F" w14:textId="77777777" w:rsidR="009D3718" w:rsidRPr="00BA5B2A" w:rsidRDefault="009D3718" w:rsidP="009D3718">
      <w:pPr>
        <w:spacing w:after="0" w:line="360" w:lineRule="auto"/>
        <w:jc w:val="both"/>
        <w:rPr>
          <w:rFonts w:ascii="Arial" w:hAnsi="Arial" w:cs="Arial"/>
          <w:sz w:val="20"/>
          <w:szCs w:val="20"/>
        </w:rPr>
      </w:pPr>
      <w:r w:rsidRPr="00BA5B2A">
        <w:rPr>
          <w:rFonts w:ascii="Arial" w:hAnsi="Arial" w:cs="Arial"/>
          <w:sz w:val="20"/>
          <w:szCs w:val="20"/>
        </w:rPr>
        <w:t>SD= Sample Discarded</w:t>
      </w:r>
    </w:p>
    <w:p w14:paraId="0E09E4DF" w14:textId="77777777" w:rsidR="000F5CF2" w:rsidRPr="000D06D3" w:rsidRDefault="000F5CF2" w:rsidP="00877E62">
      <w:pPr>
        <w:pStyle w:val="BodyText"/>
        <w:spacing w:line="360" w:lineRule="auto"/>
        <w:jc w:val="both"/>
        <w:rPr>
          <w:bCs/>
        </w:rPr>
      </w:pPr>
    </w:p>
    <w:p w14:paraId="2C9DEDFE" w14:textId="6D080831" w:rsidR="000F5CF2" w:rsidRPr="009D3718" w:rsidRDefault="009D3718" w:rsidP="009D3718">
      <w:pPr>
        <w:spacing w:after="0" w:line="480" w:lineRule="auto"/>
        <w:ind w:left="426" w:hanging="426"/>
        <w:jc w:val="both"/>
        <w:rPr>
          <w:rFonts w:ascii="Arial" w:hAnsi="Arial" w:cs="Arial"/>
        </w:rPr>
      </w:pPr>
      <w:r w:rsidRPr="009D3718">
        <w:rPr>
          <w:rFonts w:ascii="Arial" w:hAnsi="Arial" w:cs="Arial"/>
          <w:b/>
          <w:bCs/>
        </w:rPr>
        <w:t xml:space="preserve">3.7 </w:t>
      </w:r>
      <w:r w:rsidR="002D5119" w:rsidRPr="009D3718">
        <w:rPr>
          <w:rFonts w:ascii="Arial" w:hAnsi="Arial" w:cs="Arial"/>
          <w:b/>
          <w:bCs/>
        </w:rPr>
        <w:t xml:space="preserve">Effect of different concentration of </w:t>
      </w:r>
      <w:r w:rsidR="002D5119" w:rsidRPr="009D3718">
        <w:rPr>
          <w:rFonts w:ascii="Arial" w:hAnsi="Arial" w:cs="Arial"/>
          <w:b/>
          <w:bCs/>
          <w:i/>
          <w:iCs/>
        </w:rPr>
        <w:t xml:space="preserve">Blumea lacera </w:t>
      </w:r>
      <w:r w:rsidR="002D5119" w:rsidRPr="009D3718">
        <w:rPr>
          <w:rFonts w:ascii="Arial" w:hAnsi="Arial" w:cs="Arial"/>
          <w:b/>
          <w:bCs/>
        </w:rPr>
        <w:t>extract on m</w:t>
      </w:r>
      <w:r w:rsidR="000F5CF2" w:rsidRPr="009D3718">
        <w:rPr>
          <w:rFonts w:ascii="Arial" w:hAnsi="Arial" w:cs="Arial"/>
          <w:b/>
          <w:bCs/>
        </w:rPr>
        <w:t xml:space="preserve">icrobiological </w:t>
      </w:r>
      <w:r w:rsidR="002D5119" w:rsidRPr="009D3718">
        <w:rPr>
          <w:rFonts w:ascii="Arial" w:hAnsi="Arial" w:cs="Arial"/>
          <w:b/>
          <w:bCs/>
        </w:rPr>
        <w:t xml:space="preserve">quality </w:t>
      </w:r>
      <w:r w:rsidR="000F5CF2" w:rsidRPr="009D3718">
        <w:rPr>
          <w:rFonts w:ascii="Arial" w:hAnsi="Arial" w:cs="Arial"/>
          <w:b/>
          <w:bCs/>
        </w:rPr>
        <w:t xml:space="preserve">of </w:t>
      </w:r>
      <w:r w:rsidR="002D5119" w:rsidRPr="009D3718">
        <w:rPr>
          <w:rFonts w:ascii="Arial" w:hAnsi="Arial" w:cs="Arial"/>
          <w:b/>
          <w:bCs/>
        </w:rPr>
        <w:t>mackerel steaks</w:t>
      </w:r>
    </w:p>
    <w:p w14:paraId="41BFFED7" w14:textId="04EB483B" w:rsidR="000F5CF2" w:rsidRPr="009D3718" w:rsidRDefault="002D5119" w:rsidP="00877E62">
      <w:pPr>
        <w:spacing w:after="0" w:line="480" w:lineRule="auto"/>
        <w:jc w:val="both"/>
        <w:rPr>
          <w:rFonts w:ascii="Arial" w:hAnsi="Arial" w:cs="Arial"/>
          <w:sz w:val="20"/>
          <w:szCs w:val="20"/>
        </w:rPr>
      </w:pPr>
      <w:r w:rsidRPr="009D3718">
        <w:rPr>
          <w:rFonts w:ascii="Arial" w:hAnsi="Arial" w:cs="Arial"/>
          <w:sz w:val="20"/>
          <w:szCs w:val="20"/>
        </w:rPr>
        <w:t xml:space="preserve">The mackerel steaks were coated with different concentration of </w:t>
      </w:r>
      <w:r w:rsidRPr="009D3718">
        <w:rPr>
          <w:rFonts w:ascii="Arial" w:hAnsi="Arial" w:cs="Arial"/>
          <w:i/>
          <w:iCs/>
          <w:sz w:val="20"/>
          <w:szCs w:val="20"/>
        </w:rPr>
        <w:t xml:space="preserve">Blumea lacera </w:t>
      </w:r>
      <w:r w:rsidRPr="009D3718">
        <w:rPr>
          <w:rFonts w:ascii="Arial" w:hAnsi="Arial" w:cs="Arial"/>
          <w:sz w:val="20"/>
          <w:szCs w:val="20"/>
        </w:rPr>
        <w:t>extract</w:t>
      </w:r>
      <w:r w:rsidRPr="009D3718">
        <w:rPr>
          <w:rFonts w:ascii="Arial" w:hAnsi="Arial" w:cs="Arial"/>
          <w:b/>
          <w:bCs/>
          <w:sz w:val="20"/>
          <w:szCs w:val="20"/>
        </w:rPr>
        <w:t xml:space="preserve">, </w:t>
      </w:r>
      <w:r w:rsidRPr="009D3718">
        <w:rPr>
          <w:rFonts w:ascii="Arial" w:hAnsi="Arial" w:cs="Arial"/>
          <w:sz w:val="20"/>
          <w:szCs w:val="20"/>
        </w:rPr>
        <w:t>stored at 4</w:t>
      </w:r>
      <w:r w:rsidRPr="009D3718">
        <w:rPr>
          <w:rFonts w:ascii="Arial" w:hAnsi="Arial" w:cs="Arial"/>
          <w:sz w:val="20"/>
          <w:szCs w:val="20"/>
          <w:vertAlign w:val="superscript"/>
        </w:rPr>
        <w:t>0</w:t>
      </w:r>
      <w:r w:rsidRPr="009D3718">
        <w:rPr>
          <w:rFonts w:ascii="Arial" w:hAnsi="Arial" w:cs="Arial"/>
          <w:sz w:val="20"/>
          <w:szCs w:val="20"/>
        </w:rPr>
        <w:t xml:space="preserve">C and subjected to microbial analysis, </w:t>
      </w:r>
      <w:proofErr w:type="gramStart"/>
      <w:r w:rsidRPr="009D3718">
        <w:rPr>
          <w:rFonts w:ascii="Arial" w:hAnsi="Arial" w:cs="Arial"/>
          <w:sz w:val="20"/>
          <w:szCs w:val="20"/>
        </w:rPr>
        <w:t>The</w:t>
      </w:r>
      <w:proofErr w:type="gramEnd"/>
      <w:r w:rsidRPr="009D3718">
        <w:rPr>
          <w:rFonts w:ascii="Arial" w:hAnsi="Arial" w:cs="Arial"/>
          <w:sz w:val="20"/>
          <w:szCs w:val="20"/>
        </w:rPr>
        <w:t xml:space="preserve"> results of microbial analysis is presented in table 6 and results </w:t>
      </w:r>
      <w:r w:rsidRPr="009D3718">
        <w:rPr>
          <w:rFonts w:ascii="Arial" w:hAnsi="Arial" w:cs="Arial"/>
          <w:sz w:val="20"/>
          <w:szCs w:val="20"/>
        </w:rPr>
        <w:lastRenderedPageBreak/>
        <w:t>are expressed as Log</w:t>
      </w:r>
      <w:r w:rsidRPr="009D3718">
        <w:rPr>
          <w:rFonts w:ascii="Arial" w:hAnsi="Arial" w:cs="Arial"/>
          <w:sz w:val="20"/>
          <w:szCs w:val="20"/>
          <w:vertAlign w:val="subscript"/>
        </w:rPr>
        <w:t xml:space="preserve">10 </w:t>
      </w:r>
      <w:r w:rsidRPr="009D3718">
        <w:rPr>
          <w:rFonts w:ascii="Arial" w:hAnsi="Arial" w:cs="Arial"/>
          <w:sz w:val="20"/>
          <w:szCs w:val="20"/>
        </w:rPr>
        <w:t xml:space="preserve">value. The sample without coating (Control) was recoded </w:t>
      </w:r>
      <w:r w:rsidR="002C6A0C" w:rsidRPr="009D3718">
        <w:rPr>
          <w:rFonts w:ascii="Arial" w:hAnsi="Arial" w:cs="Arial"/>
          <w:sz w:val="20"/>
          <w:szCs w:val="20"/>
        </w:rPr>
        <w:t>higher TPC count (</w:t>
      </w:r>
      <w:r w:rsidRPr="009D3718">
        <w:rPr>
          <w:rFonts w:ascii="Arial" w:hAnsi="Arial" w:cs="Arial"/>
          <w:sz w:val="20"/>
          <w:szCs w:val="20"/>
        </w:rPr>
        <w:t>log value</w:t>
      </w:r>
      <w:r w:rsidR="002C6A0C" w:rsidRPr="009D3718">
        <w:rPr>
          <w:rFonts w:ascii="Arial" w:hAnsi="Arial" w:cs="Arial"/>
          <w:sz w:val="20"/>
          <w:szCs w:val="20"/>
        </w:rPr>
        <w:t xml:space="preserve">) which is higher </w:t>
      </w:r>
      <w:r w:rsidRPr="009D3718">
        <w:rPr>
          <w:rFonts w:ascii="Arial" w:hAnsi="Arial" w:cs="Arial"/>
          <w:sz w:val="20"/>
          <w:szCs w:val="20"/>
        </w:rPr>
        <w:t>than the acceptable limits</w:t>
      </w:r>
      <w:r w:rsidR="002C6A0C" w:rsidRPr="009D3718">
        <w:rPr>
          <w:rFonts w:ascii="Arial" w:hAnsi="Arial" w:cs="Arial"/>
          <w:sz w:val="20"/>
          <w:szCs w:val="20"/>
        </w:rPr>
        <w:t>. Hence conclude</w:t>
      </w:r>
      <w:r w:rsidRPr="009D3718">
        <w:rPr>
          <w:rFonts w:ascii="Arial" w:hAnsi="Arial" w:cs="Arial"/>
          <w:sz w:val="20"/>
          <w:szCs w:val="20"/>
        </w:rPr>
        <w:t xml:space="preserve"> the sample was spoiled </w:t>
      </w:r>
      <w:r w:rsidR="002C6A0C" w:rsidRPr="009D3718">
        <w:rPr>
          <w:rFonts w:ascii="Arial" w:hAnsi="Arial" w:cs="Arial"/>
          <w:sz w:val="20"/>
          <w:szCs w:val="20"/>
        </w:rPr>
        <w:t>on</w:t>
      </w:r>
      <w:r w:rsidRPr="009D3718">
        <w:rPr>
          <w:rFonts w:ascii="Arial" w:hAnsi="Arial" w:cs="Arial"/>
          <w:sz w:val="20"/>
          <w:szCs w:val="20"/>
        </w:rPr>
        <w:t xml:space="preserve"> </w:t>
      </w:r>
      <w:r w:rsidR="00EE0675" w:rsidRPr="009D3718">
        <w:rPr>
          <w:rFonts w:ascii="Arial" w:hAnsi="Arial" w:cs="Arial"/>
          <w:sz w:val="20"/>
          <w:szCs w:val="20"/>
        </w:rPr>
        <w:t>8</w:t>
      </w:r>
      <w:r w:rsidRPr="009D3718">
        <w:rPr>
          <w:rFonts w:ascii="Arial" w:hAnsi="Arial" w:cs="Arial"/>
          <w:sz w:val="20"/>
          <w:szCs w:val="20"/>
          <w:vertAlign w:val="superscript"/>
        </w:rPr>
        <w:t>th</w:t>
      </w:r>
      <w:r w:rsidRPr="009D3718">
        <w:rPr>
          <w:rFonts w:ascii="Arial" w:hAnsi="Arial" w:cs="Arial"/>
          <w:sz w:val="20"/>
          <w:szCs w:val="20"/>
        </w:rPr>
        <w:t xml:space="preserve"> days storage. The</w:t>
      </w:r>
      <w:r w:rsidR="002C6A0C" w:rsidRPr="009D3718">
        <w:rPr>
          <w:rFonts w:ascii="Arial" w:hAnsi="Arial" w:cs="Arial"/>
          <w:sz w:val="20"/>
          <w:szCs w:val="20"/>
        </w:rPr>
        <w:t xml:space="preserve"> TPC count for other samples were well within the limit up to 10-day storage and the sample coated with 15% extract was even up to 12 days storage. However, no </w:t>
      </w:r>
      <w:r w:rsidR="002C6A0C" w:rsidRPr="009D3718">
        <w:rPr>
          <w:rFonts w:ascii="Arial" w:hAnsi="Arial" w:cs="Arial"/>
          <w:i/>
          <w:iCs/>
          <w:sz w:val="20"/>
          <w:szCs w:val="20"/>
        </w:rPr>
        <w:t xml:space="preserve">E coli </w:t>
      </w:r>
      <w:r w:rsidR="002C6A0C" w:rsidRPr="009D3718">
        <w:rPr>
          <w:rFonts w:ascii="Arial" w:hAnsi="Arial" w:cs="Arial"/>
          <w:sz w:val="20"/>
          <w:szCs w:val="20"/>
        </w:rPr>
        <w:t xml:space="preserve">growth was recorded in all samples during storage. </w:t>
      </w:r>
      <w:r w:rsidR="000F5CF2" w:rsidRPr="009D3718">
        <w:rPr>
          <w:rFonts w:ascii="Arial" w:hAnsi="Arial" w:cs="Arial"/>
          <w:sz w:val="20"/>
          <w:szCs w:val="20"/>
        </w:rPr>
        <w:t xml:space="preserve">In contrast, samples with higher concentrations consistently demonstrated lower TPC values throughout the storage period, suggesting that increased levels of </w:t>
      </w:r>
      <w:r w:rsidR="00EE0675" w:rsidRPr="009D3718">
        <w:rPr>
          <w:rFonts w:ascii="Arial" w:hAnsi="Arial" w:cs="Arial"/>
          <w:sz w:val="20"/>
          <w:szCs w:val="20"/>
        </w:rPr>
        <w:t xml:space="preserve">phenolic accumulation </w:t>
      </w:r>
      <w:r w:rsidR="000F5CF2" w:rsidRPr="009D3718">
        <w:rPr>
          <w:rFonts w:ascii="Arial" w:hAnsi="Arial" w:cs="Arial"/>
          <w:sz w:val="20"/>
          <w:szCs w:val="20"/>
        </w:rPr>
        <w:t>may inhibit</w:t>
      </w:r>
      <w:r w:rsidR="00EE0675" w:rsidRPr="009D3718">
        <w:rPr>
          <w:rFonts w:ascii="Arial" w:hAnsi="Arial" w:cs="Arial"/>
          <w:sz w:val="20"/>
          <w:szCs w:val="20"/>
        </w:rPr>
        <w:t xml:space="preserve"> growth</w:t>
      </w:r>
      <w:r w:rsidR="000F5CF2" w:rsidRPr="009D3718">
        <w:rPr>
          <w:rFonts w:ascii="Arial" w:hAnsi="Arial" w:cs="Arial"/>
          <w:sz w:val="20"/>
          <w:szCs w:val="20"/>
        </w:rPr>
        <w:t xml:space="preserve">. </w:t>
      </w:r>
      <w:proofErr w:type="spellStart"/>
      <w:r w:rsidR="000F5CF2" w:rsidRPr="009D3718">
        <w:rPr>
          <w:rFonts w:ascii="Arial" w:hAnsi="Arial" w:cs="Arial"/>
          <w:sz w:val="20"/>
          <w:szCs w:val="20"/>
        </w:rPr>
        <w:t>Shahrier</w:t>
      </w:r>
      <w:proofErr w:type="spellEnd"/>
      <w:r w:rsidR="000F5CF2" w:rsidRPr="009D3718">
        <w:rPr>
          <w:rFonts w:ascii="Arial" w:hAnsi="Arial" w:cs="Arial"/>
          <w:sz w:val="20"/>
          <w:szCs w:val="20"/>
        </w:rPr>
        <w:t xml:space="preserve"> et al. (2023) shows in his research that higher concentrations </w:t>
      </w:r>
      <w:r w:rsidR="002C6A0C" w:rsidRPr="009D3718">
        <w:rPr>
          <w:rFonts w:ascii="Arial" w:hAnsi="Arial" w:cs="Arial"/>
          <w:sz w:val="20"/>
          <w:szCs w:val="20"/>
        </w:rPr>
        <w:t xml:space="preserve">of seaweed extract </w:t>
      </w:r>
      <w:r w:rsidR="000F5CF2" w:rsidRPr="009D3718">
        <w:rPr>
          <w:rFonts w:ascii="Arial" w:hAnsi="Arial" w:cs="Arial"/>
          <w:sz w:val="20"/>
          <w:szCs w:val="20"/>
        </w:rPr>
        <w:t>reduced the TPC count of the treated fish, When the concentration of plant extracts increases, there’s typically a corresponding boost in antioxidant activity. In short, higher extract levels tend to enhance both antioxidant effects and lower TPC retention.</w:t>
      </w:r>
    </w:p>
    <w:p w14:paraId="044F4029" w14:textId="07B01BD4" w:rsidR="002D5119" w:rsidRPr="009D3718" w:rsidRDefault="002D5119"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 xml:space="preserve">Table 6. The Microbiological analysis of </w:t>
      </w:r>
      <w:proofErr w:type="spellStart"/>
      <w:r w:rsidRPr="009D3718">
        <w:rPr>
          <w:rFonts w:ascii="Arial" w:hAnsi="Arial" w:cs="Arial"/>
          <w:b/>
          <w:bCs/>
          <w:sz w:val="20"/>
          <w:szCs w:val="20"/>
        </w:rPr>
        <w:t>of</w:t>
      </w:r>
      <w:proofErr w:type="spellEnd"/>
      <w:r w:rsidRPr="009D3718">
        <w:rPr>
          <w:rFonts w:ascii="Arial" w:hAnsi="Arial" w:cs="Arial"/>
          <w:b/>
          <w:bCs/>
          <w:sz w:val="20"/>
          <w:szCs w:val="20"/>
        </w:rPr>
        <w:t xml:space="preserve"> mackerel steaks coated with different concentration of </w:t>
      </w:r>
      <w:r w:rsidRPr="009D3718">
        <w:rPr>
          <w:rFonts w:ascii="Arial" w:hAnsi="Arial" w:cs="Arial"/>
          <w:b/>
          <w:bCs/>
          <w:i/>
          <w:iCs/>
          <w:sz w:val="20"/>
          <w:szCs w:val="20"/>
        </w:rPr>
        <w:t xml:space="preserve">Blumea lacera </w:t>
      </w:r>
      <w:r w:rsidRPr="009D3718">
        <w:rPr>
          <w:rFonts w:ascii="Arial" w:hAnsi="Arial" w:cs="Arial"/>
          <w:b/>
          <w:bCs/>
          <w:sz w:val="20"/>
          <w:szCs w:val="20"/>
        </w:rPr>
        <w:t>extract</w:t>
      </w:r>
    </w:p>
    <w:p w14:paraId="13677DBC" w14:textId="77777777" w:rsidR="002D5119" w:rsidRDefault="002D5119" w:rsidP="00877E62">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675"/>
        <w:gridCol w:w="743"/>
        <w:gridCol w:w="744"/>
        <w:gridCol w:w="744"/>
        <w:gridCol w:w="744"/>
        <w:gridCol w:w="744"/>
        <w:gridCol w:w="744"/>
        <w:gridCol w:w="744"/>
        <w:gridCol w:w="744"/>
      </w:tblGrid>
      <w:tr w:rsidR="00F2771C" w:rsidRPr="009D3718" w14:paraId="3CAEDC6C" w14:textId="77777777" w:rsidTr="009D3718">
        <w:trPr>
          <w:trHeight w:val="593"/>
        </w:trPr>
        <w:tc>
          <w:tcPr>
            <w:tcW w:w="1390" w:type="dxa"/>
            <w:vMerge w:val="restart"/>
            <w:tcBorders>
              <w:top w:val="single" w:sz="4" w:space="0" w:color="auto"/>
              <w:bottom w:val="nil"/>
            </w:tcBorders>
          </w:tcPr>
          <w:p w14:paraId="1258BB29" w14:textId="2AA39339" w:rsidR="00F2771C" w:rsidRPr="009D3718" w:rsidRDefault="00F2771C" w:rsidP="00877E62">
            <w:pPr>
              <w:spacing w:line="360" w:lineRule="auto"/>
              <w:jc w:val="center"/>
              <w:rPr>
                <w:rFonts w:ascii="Arial" w:hAnsi="Arial" w:cs="Arial"/>
                <w:b/>
                <w:bCs/>
                <w:sz w:val="20"/>
                <w:szCs w:val="20"/>
              </w:rPr>
            </w:pPr>
            <w:r w:rsidRPr="009D3718">
              <w:rPr>
                <w:rFonts w:ascii="Arial" w:hAnsi="Arial" w:cs="Arial"/>
                <w:b/>
                <w:bCs/>
                <w:sz w:val="20"/>
                <w:szCs w:val="20"/>
              </w:rPr>
              <w:t>Microbial</w:t>
            </w:r>
          </w:p>
          <w:p w14:paraId="7DA06893" w14:textId="7110CE43"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parameters</w:t>
            </w:r>
          </w:p>
        </w:tc>
        <w:tc>
          <w:tcPr>
            <w:tcW w:w="1675" w:type="dxa"/>
            <w:vMerge w:val="restart"/>
            <w:tcBorders>
              <w:top w:val="single" w:sz="4" w:space="0" w:color="auto"/>
              <w:bottom w:val="nil"/>
            </w:tcBorders>
          </w:tcPr>
          <w:p w14:paraId="0DD8D3E1" w14:textId="2CC5CD4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Conc. (%)</w:t>
            </w:r>
          </w:p>
        </w:tc>
        <w:tc>
          <w:tcPr>
            <w:tcW w:w="5951" w:type="dxa"/>
            <w:gridSpan w:val="8"/>
            <w:tcBorders>
              <w:top w:val="single" w:sz="4" w:space="0" w:color="auto"/>
              <w:bottom w:val="single" w:sz="4" w:space="0" w:color="auto"/>
            </w:tcBorders>
          </w:tcPr>
          <w:p w14:paraId="5F6B9137" w14:textId="5FD2677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Storage Period (Days)</w:t>
            </w:r>
          </w:p>
        </w:tc>
      </w:tr>
      <w:tr w:rsidR="00F2771C" w:rsidRPr="009D3718" w14:paraId="083B20AB" w14:textId="77777777" w:rsidTr="009D3718">
        <w:trPr>
          <w:trHeight w:val="593"/>
        </w:trPr>
        <w:tc>
          <w:tcPr>
            <w:tcW w:w="1390" w:type="dxa"/>
            <w:vMerge/>
            <w:tcBorders>
              <w:top w:val="nil"/>
              <w:bottom w:val="single" w:sz="4" w:space="0" w:color="auto"/>
            </w:tcBorders>
          </w:tcPr>
          <w:p w14:paraId="718E9558" w14:textId="77777777" w:rsidR="00F2771C" w:rsidRPr="009D3718" w:rsidRDefault="00F2771C" w:rsidP="00877E62">
            <w:pPr>
              <w:spacing w:line="360" w:lineRule="auto"/>
              <w:jc w:val="center"/>
              <w:rPr>
                <w:rFonts w:ascii="Arial" w:hAnsi="Arial" w:cs="Arial"/>
                <w:sz w:val="20"/>
                <w:szCs w:val="20"/>
              </w:rPr>
            </w:pPr>
          </w:p>
        </w:tc>
        <w:tc>
          <w:tcPr>
            <w:tcW w:w="1675" w:type="dxa"/>
            <w:vMerge/>
            <w:tcBorders>
              <w:top w:val="nil"/>
              <w:bottom w:val="single" w:sz="4" w:space="0" w:color="auto"/>
            </w:tcBorders>
          </w:tcPr>
          <w:p w14:paraId="060448EF" w14:textId="77777777" w:rsidR="00F2771C" w:rsidRPr="009D3718" w:rsidRDefault="00F2771C" w:rsidP="00877E62">
            <w:pPr>
              <w:spacing w:line="360" w:lineRule="auto"/>
              <w:jc w:val="center"/>
              <w:rPr>
                <w:rFonts w:ascii="Arial" w:hAnsi="Arial" w:cs="Arial"/>
                <w:sz w:val="20"/>
                <w:szCs w:val="20"/>
              </w:rPr>
            </w:pPr>
          </w:p>
        </w:tc>
        <w:tc>
          <w:tcPr>
            <w:tcW w:w="743" w:type="dxa"/>
            <w:tcBorders>
              <w:top w:val="single" w:sz="4" w:space="0" w:color="auto"/>
              <w:bottom w:val="single" w:sz="4" w:space="0" w:color="auto"/>
            </w:tcBorders>
          </w:tcPr>
          <w:p w14:paraId="6D6EA4F4" w14:textId="3F73B6DC"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0</w:t>
            </w:r>
          </w:p>
        </w:tc>
        <w:tc>
          <w:tcPr>
            <w:tcW w:w="744" w:type="dxa"/>
            <w:tcBorders>
              <w:top w:val="single" w:sz="4" w:space="0" w:color="auto"/>
              <w:bottom w:val="single" w:sz="4" w:space="0" w:color="auto"/>
            </w:tcBorders>
          </w:tcPr>
          <w:p w14:paraId="48BB2451" w14:textId="553AD8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2</w:t>
            </w:r>
          </w:p>
        </w:tc>
        <w:tc>
          <w:tcPr>
            <w:tcW w:w="744" w:type="dxa"/>
            <w:tcBorders>
              <w:top w:val="single" w:sz="4" w:space="0" w:color="auto"/>
              <w:bottom w:val="single" w:sz="4" w:space="0" w:color="auto"/>
            </w:tcBorders>
          </w:tcPr>
          <w:p w14:paraId="4E6D250C" w14:textId="4DA304D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4</w:t>
            </w:r>
          </w:p>
        </w:tc>
        <w:tc>
          <w:tcPr>
            <w:tcW w:w="744" w:type="dxa"/>
            <w:tcBorders>
              <w:top w:val="single" w:sz="4" w:space="0" w:color="auto"/>
              <w:bottom w:val="single" w:sz="4" w:space="0" w:color="auto"/>
            </w:tcBorders>
          </w:tcPr>
          <w:p w14:paraId="4C330D3C" w14:textId="01FD053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6</w:t>
            </w:r>
          </w:p>
        </w:tc>
        <w:tc>
          <w:tcPr>
            <w:tcW w:w="744" w:type="dxa"/>
            <w:tcBorders>
              <w:top w:val="single" w:sz="4" w:space="0" w:color="auto"/>
              <w:bottom w:val="single" w:sz="4" w:space="0" w:color="auto"/>
            </w:tcBorders>
          </w:tcPr>
          <w:p w14:paraId="5D8F8266" w14:textId="62BE04C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8</w:t>
            </w:r>
          </w:p>
        </w:tc>
        <w:tc>
          <w:tcPr>
            <w:tcW w:w="744" w:type="dxa"/>
            <w:tcBorders>
              <w:top w:val="single" w:sz="4" w:space="0" w:color="auto"/>
              <w:bottom w:val="single" w:sz="4" w:space="0" w:color="auto"/>
            </w:tcBorders>
          </w:tcPr>
          <w:p w14:paraId="658A6775" w14:textId="2EC9C1B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10</w:t>
            </w:r>
          </w:p>
        </w:tc>
        <w:tc>
          <w:tcPr>
            <w:tcW w:w="744" w:type="dxa"/>
            <w:tcBorders>
              <w:top w:val="single" w:sz="4" w:space="0" w:color="auto"/>
              <w:bottom w:val="single" w:sz="4" w:space="0" w:color="auto"/>
            </w:tcBorders>
          </w:tcPr>
          <w:p w14:paraId="09AFDCA2" w14:textId="0D19C3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12</w:t>
            </w:r>
          </w:p>
        </w:tc>
        <w:tc>
          <w:tcPr>
            <w:tcW w:w="744" w:type="dxa"/>
            <w:tcBorders>
              <w:top w:val="single" w:sz="4" w:space="0" w:color="auto"/>
              <w:bottom w:val="single" w:sz="4" w:space="0" w:color="auto"/>
            </w:tcBorders>
          </w:tcPr>
          <w:p w14:paraId="3AAFE042" w14:textId="30802BA2"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14</w:t>
            </w:r>
          </w:p>
        </w:tc>
      </w:tr>
      <w:tr w:rsidR="000F5CF2" w:rsidRPr="009D3718" w14:paraId="1BB18AA5" w14:textId="77777777" w:rsidTr="009D3718">
        <w:trPr>
          <w:trHeight w:val="359"/>
        </w:trPr>
        <w:tc>
          <w:tcPr>
            <w:tcW w:w="1390" w:type="dxa"/>
            <w:vMerge w:val="restart"/>
            <w:tcBorders>
              <w:top w:val="single" w:sz="4" w:space="0" w:color="auto"/>
            </w:tcBorders>
          </w:tcPr>
          <w:p w14:paraId="1B4AF53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TPC</w:t>
            </w:r>
          </w:p>
        </w:tc>
        <w:tc>
          <w:tcPr>
            <w:tcW w:w="1675" w:type="dxa"/>
            <w:tcBorders>
              <w:top w:val="single" w:sz="4" w:space="0" w:color="auto"/>
            </w:tcBorders>
          </w:tcPr>
          <w:p w14:paraId="25AE6B51" w14:textId="62EBAEF6"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Borders>
              <w:top w:val="single" w:sz="4" w:space="0" w:color="auto"/>
            </w:tcBorders>
          </w:tcPr>
          <w:p w14:paraId="2F57D3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tcBorders>
              <w:top w:val="single" w:sz="4" w:space="0" w:color="auto"/>
            </w:tcBorders>
          </w:tcPr>
          <w:p w14:paraId="575C7D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1.22</w:t>
            </w:r>
          </w:p>
        </w:tc>
        <w:tc>
          <w:tcPr>
            <w:tcW w:w="744" w:type="dxa"/>
            <w:tcBorders>
              <w:top w:val="single" w:sz="4" w:space="0" w:color="auto"/>
            </w:tcBorders>
          </w:tcPr>
          <w:p w14:paraId="1242B6F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2.67</w:t>
            </w:r>
          </w:p>
        </w:tc>
        <w:tc>
          <w:tcPr>
            <w:tcW w:w="744" w:type="dxa"/>
            <w:tcBorders>
              <w:top w:val="single" w:sz="4" w:space="0" w:color="auto"/>
            </w:tcBorders>
          </w:tcPr>
          <w:p w14:paraId="247151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4.32</w:t>
            </w:r>
          </w:p>
        </w:tc>
        <w:tc>
          <w:tcPr>
            <w:tcW w:w="744" w:type="dxa"/>
            <w:tcBorders>
              <w:top w:val="single" w:sz="4" w:space="0" w:color="auto"/>
            </w:tcBorders>
          </w:tcPr>
          <w:p w14:paraId="2A4CE7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Borders>
              <w:top w:val="single" w:sz="4" w:space="0" w:color="auto"/>
            </w:tcBorders>
          </w:tcPr>
          <w:p w14:paraId="63567EC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5.98</w:t>
            </w:r>
          </w:p>
        </w:tc>
        <w:tc>
          <w:tcPr>
            <w:tcW w:w="744" w:type="dxa"/>
            <w:tcBorders>
              <w:top w:val="single" w:sz="4" w:space="0" w:color="auto"/>
            </w:tcBorders>
          </w:tcPr>
          <w:p w14:paraId="084BB8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6.13</w:t>
            </w:r>
          </w:p>
        </w:tc>
        <w:tc>
          <w:tcPr>
            <w:tcW w:w="744" w:type="dxa"/>
            <w:tcBorders>
              <w:top w:val="single" w:sz="4" w:space="0" w:color="auto"/>
            </w:tcBorders>
          </w:tcPr>
          <w:p w14:paraId="5C03DFE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6.38</w:t>
            </w:r>
          </w:p>
        </w:tc>
      </w:tr>
      <w:tr w:rsidR="000F5CF2" w:rsidRPr="009D3718" w14:paraId="2BBDCD10" w14:textId="77777777" w:rsidTr="009D3718">
        <w:trPr>
          <w:trHeight w:val="127"/>
        </w:trPr>
        <w:tc>
          <w:tcPr>
            <w:tcW w:w="1390" w:type="dxa"/>
            <w:vMerge/>
          </w:tcPr>
          <w:p w14:paraId="05209ABC" w14:textId="77777777" w:rsidR="000F5CF2" w:rsidRPr="009D3718" w:rsidRDefault="000F5CF2" w:rsidP="00877E62">
            <w:pPr>
              <w:spacing w:line="360" w:lineRule="auto"/>
              <w:jc w:val="center"/>
              <w:rPr>
                <w:rFonts w:ascii="Arial" w:hAnsi="Arial" w:cs="Arial"/>
                <w:sz w:val="20"/>
                <w:szCs w:val="20"/>
              </w:rPr>
            </w:pPr>
          </w:p>
        </w:tc>
        <w:tc>
          <w:tcPr>
            <w:tcW w:w="1675" w:type="dxa"/>
          </w:tcPr>
          <w:p w14:paraId="4EDCDA04" w14:textId="06A4069C"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vAlign w:val="center"/>
          </w:tcPr>
          <w:p w14:paraId="09A49C6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vAlign w:val="center"/>
          </w:tcPr>
          <w:p w14:paraId="0B0FEF5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1.15</w:t>
            </w:r>
          </w:p>
        </w:tc>
        <w:tc>
          <w:tcPr>
            <w:tcW w:w="744" w:type="dxa"/>
            <w:vAlign w:val="center"/>
          </w:tcPr>
          <w:p w14:paraId="7D5C7AC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2.4</w:t>
            </w:r>
          </w:p>
        </w:tc>
        <w:tc>
          <w:tcPr>
            <w:tcW w:w="744" w:type="dxa"/>
            <w:vAlign w:val="center"/>
          </w:tcPr>
          <w:p w14:paraId="5FDEC5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3.76</w:t>
            </w:r>
          </w:p>
        </w:tc>
        <w:tc>
          <w:tcPr>
            <w:tcW w:w="744" w:type="dxa"/>
            <w:vAlign w:val="center"/>
          </w:tcPr>
          <w:p w14:paraId="005C511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4.26</w:t>
            </w:r>
          </w:p>
        </w:tc>
        <w:tc>
          <w:tcPr>
            <w:tcW w:w="744" w:type="dxa"/>
            <w:vAlign w:val="center"/>
          </w:tcPr>
          <w:p w14:paraId="709FD57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5.43</w:t>
            </w:r>
          </w:p>
        </w:tc>
        <w:tc>
          <w:tcPr>
            <w:tcW w:w="744" w:type="dxa"/>
            <w:vAlign w:val="center"/>
          </w:tcPr>
          <w:p w14:paraId="3ECC341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5.58</w:t>
            </w:r>
          </w:p>
        </w:tc>
        <w:tc>
          <w:tcPr>
            <w:tcW w:w="744" w:type="dxa"/>
            <w:vAlign w:val="center"/>
          </w:tcPr>
          <w:p w14:paraId="3AF6DE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6.27</w:t>
            </w:r>
          </w:p>
        </w:tc>
      </w:tr>
      <w:tr w:rsidR="000F5CF2" w:rsidRPr="009D3718" w14:paraId="1F3E83E5" w14:textId="77777777" w:rsidTr="009D3718">
        <w:trPr>
          <w:trHeight w:val="127"/>
        </w:trPr>
        <w:tc>
          <w:tcPr>
            <w:tcW w:w="1390" w:type="dxa"/>
            <w:vMerge/>
          </w:tcPr>
          <w:p w14:paraId="2B709D87" w14:textId="77777777" w:rsidR="000F5CF2" w:rsidRPr="009D3718" w:rsidRDefault="000F5CF2" w:rsidP="00877E62">
            <w:pPr>
              <w:spacing w:line="360" w:lineRule="auto"/>
              <w:jc w:val="center"/>
              <w:rPr>
                <w:rFonts w:ascii="Arial" w:hAnsi="Arial" w:cs="Arial"/>
                <w:sz w:val="20"/>
                <w:szCs w:val="20"/>
              </w:rPr>
            </w:pPr>
          </w:p>
        </w:tc>
        <w:tc>
          <w:tcPr>
            <w:tcW w:w="1675" w:type="dxa"/>
          </w:tcPr>
          <w:p w14:paraId="1A581F29" w14:textId="5D9E5015"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41B016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0.87</w:t>
            </w:r>
          </w:p>
        </w:tc>
        <w:tc>
          <w:tcPr>
            <w:tcW w:w="744" w:type="dxa"/>
          </w:tcPr>
          <w:p w14:paraId="1B5EE5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1.08</w:t>
            </w:r>
          </w:p>
        </w:tc>
        <w:tc>
          <w:tcPr>
            <w:tcW w:w="744" w:type="dxa"/>
          </w:tcPr>
          <w:p w14:paraId="2295B4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2.3</w:t>
            </w:r>
          </w:p>
        </w:tc>
        <w:tc>
          <w:tcPr>
            <w:tcW w:w="744" w:type="dxa"/>
          </w:tcPr>
          <w:p w14:paraId="6438EF7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3.56</w:t>
            </w:r>
          </w:p>
        </w:tc>
        <w:tc>
          <w:tcPr>
            <w:tcW w:w="744" w:type="dxa"/>
          </w:tcPr>
          <w:p w14:paraId="774808A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4.18</w:t>
            </w:r>
          </w:p>
        </w:tc>
        <w:tc>
          <w:tcPr>
            <w:tcW w:w="744" w:type="dxa"/>
          </w:tcPr>
          <w:p w14:paraId="218055F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5.35</w:t>
            </w:r>
          </w:p>
        </w:tc>
        <w:tc>
          <w:tcPr>
            <w:tcW w:w="744" w:type="dxa"/>
          </w:tcPr>
          <w:p w14:paraId="536DDAC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Pr>
          <w:p w14:paraId="386F41D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5.87</w:t>
            </w:r>
          </w:p>
        </w:tc>
      </w:tr>
      <w:tr w:rsidR="000F5CF2" w:rsidRPr="009D3718" w14:paraId="35543C4D" w14:textId="77777777" w:rsidTr="009D3718">
        <w:trPr>
          <w:trHeight w:val="127"/>
        </w:trPr>
        <w:tc>
          <w:tcPr>
            <w:tcW w:w="1390" w:type="dxa"/>
            <w:vMerge/>
          </w:tcPr>
          <w:p w14:paraId="3C569C0B" w14:textId="77777777" w:rsidR="000F5CF2" w:rsidRPr="009D3718" w:rsidRDefault="000F5CF2" w:rsidP="00877E62">
            <w:pPr>
              <w:spacing w:line="360" w:lineRule="auto"/>
              <w:jc w:val="center"/>
              <w:rPr>
                <w:rFonts w:ascii="Arial" w:hAnsi="Arial" w:cs="Arial"/>
                <w:sz w:val="20"/>
                <w:szCs w:val="20"/>
              </w:rPr>
            </w:pPr>
          </w:p>
        </w:tc>
        <w:tc>
          <w:tcPr>
            <w:tcW w:w="1675" w:type="dxa"/>
          </w:tcPr>
          <w:p w14:paraId="61AD2025" w14:textId="1D73256D"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49B7169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0.86</w:t>
            </w:r>
          </w:p>
        </w:tc>
        <w:tc>
          <w:tcPr>
            <w:tcW w:w="744" w:type="dxa"/>
          </w:tcPr>
          <w:p w14:paraId="0FEA6EF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1.05</w:t>
            </w:r>
          </w:p>
        </w:tc>
        <w:tc>
          <w:tcPr>
            <w:tcW w:w="744" w:type="dxa"/>
          </w:tcPr>
          <w:p w14:paraId="2FAF672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1.96</w:t>
            </w:r>
          </w:p>
        </w:tc>
        <w:tc>
          <w:tcPr>
            <w:tcW w:w="744" w:type="dxa"/>
          </w:tcPr>
          <w:p w14:paraId="7714F4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3.38</w:t>
            </w:r>
          </w:p>
        </w:tc>
        <w:tc>
          <w:tcPr>
            <w:tcW w:w="744" w:type="dxa"/>
          </w:tcPr>
          <w:p w14:paraId="7A01ECB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4.09</w:t>
            </w:r>
          </w:p>
        </w:tc>
        <w:tc>
          <w:tcPr>
            <w:tcW w:w="744" w:type="dxa"/>
          </w:tcPr>
          <w:p w14:paraId="36E3183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4.87</w:t>
            </w:r>
          </w:p>
        </w:tc>
        <w:tc>
          <w:tcPr>
            <w:tcW w:w="744" w:type="dxa"/>
          </w:tcPr>
          <w:p w14:paraId="41242F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5.38</w:t>
            </w:r>
          </w:p>
        </w:tc>
        <w:tc>
          <w:tcPr>
            <w:tcW w:w="744" w:type="dxa"/>
          </w:tcPr>
          <w:p w14:paraId="2449913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5.75</w:t>
            </w:r>
          </w:p>
        </w:tc>
      </w:tr>
      <w:tr w:rsidR="000F5CF2" w:rsidRPr="009D3718" w14:paraId="607A616F" w14:textId="77777777" w:rsidTr="009D3718">
        <w:trPr>
          <w:trHeight w:val="359"/>
        </w:trPr>
        <w:tc>
          <w:tcPr>
            <w:tcW w:w="1390" w:type="dxa"/>
            <w:vMerge w:val="restart"/>
          </w:tcPr>
          <w:p w14:paraId="7B9A299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E.coli</w:t>
            </w:r>
          </w:p>
        </w:tc>
        <w:tc>
          <w:tcPr>
            <w:tcW w:w="1675" w:type="dxa"/>
          </w:tcPr>
          <w:p w14:paraId="643A7AF7" w14:textId="656F7A5F"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Pr>
          <w:p w14:paraId="328C525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C3F89B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929D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FBB978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AB13E1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A87BC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6A0952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9878EB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A9E09E3" w14:textId="77777777" w:rsidTr="009D3718">
        <w:trPr>
          <w:trHeight w:val="127"/>
        </w:trPr>
        <w:tc>
          <w:tcPr>
            <w:tcW w:w="1390" w:type="dxa"/>
            <w:vMerge/>
          </w:tcPr>
          <w:p w14:paraId="51F8DBA1" w14:textId="77777777" w:rsidR="000F5CF2" w:rsidRPr="009D3718" w:rsidRDefault="000F5CF2" w:rsidP="00877E62">
            <w:pPr>
              <w:spacing w:line="360" w:lineRule="auto"/>
              <w:jc w:val="center"/>
              <w:rPr>
                <w:rFonts w:ascii="Arial" w:hAnsi="Arial" w:cs="Arial"/>
                <w:sz w:val="20"/>
                <w:szCs w:val="20"/>
              </w:rPr>
            </w:pPr>
          </w:p>
        </w:tc>
        <w:tc>
          <w:tcPr>
            <w:tcW w:w="1675" w:type="dxa"/>
          </w:tcPr>
          <w:p w14:paraId="530E9670" w14:textId="00B67C10"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tcPr>
          <w:p w14:paraId="71AE368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36FC6B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2265DB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4E671D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7AA84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3A60C7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43992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C318DE"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229A7792" w14:textId="77777777" w:rsidTr="009D3718">
        <w:trPr>
          <w:trHeight w:val="127"/>
        </w:trPr>
        <w:tc>
          <w:tcPr>
            <w:tcW w:w="1390" w:type="dxa"/>
            <w:vMerge/>
          </w:tcPr>
          <w:p w14:paraId="1BEE3271" w14:textId="77777777" w:rsidR="000F5CF2" w:rsidRPr="009D3718" w:rsidRDefault="000F5CF2" w:rsidP="00877E62">
            <w:pPr>
              <w:spacing w:line="360" w:lineRule="auto"/>
              <w:jc w:val="center"/>
              <w:rPr>
                <w:rFonts w:ascii="Arial" w:hAnsi="Arial" w:cs="Arial"/>
                <w:sz w:val="20"/>
                <w:szCs w:val="20"/>
              </w:rPr>
            </w:pPr>
          </w:p>
        </w:tc>
        <w:tc>
          <w:tcPr>
            <w:tcW w:w="1675" w:type="dxa"/>
          </w:tcPr>
          <w:p w14:paraId="1C11DEF6" w14:textId="73C2145A"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74A348E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308E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CE9C43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F186E8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5626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1DA7A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FB49F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F6862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13FDD0A" w14:textId="77777777" w:rsidTr="009D3718">
        <w:trPr>
          <w:trHeight w:val="127"/>
        </w:trPr>
        <w:tc>
          <w:tcPr>
            <w:tcW w:w="1390" w:type="dxa"/>
            <w:vMerge/>
          </w:tcPr>
          <w:p w14:paraId="1AE9F189" w14:textId="77777777" w:rsidR="000F5CF2" w:rsidRPr="009D3718" w:rsidRDefault="000F5CF2" w:rsidP="00877E62">
            <w:pPr>
              <w:spacing w:line="360" w:lineRule="auto"/>
              <w:jc w:val="center"/>
              <w:rPr>
                <w:rFonts w:ascii="Arial" w:hAnsi="Arial" w:cs="Arial"/>
                <w:sz w:val="20"/>
                <w:szCs w:val="20"/>
              </w:rPr>
            </w:pPr>
          </w:p>
        </w:tc>
        <w:tc>
          <w:tcPr>
            <w:tcW w:w="1675" w:type="dxa"/>
          </w:tcPr>
          <w:p w14:paraId="1BE3D1EA" w14:textId="7793B6C8"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0DF8B9E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9FFA53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72C6F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148A9B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BA4524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9F49A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7D40E8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D3E11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bl>
    <w:p w14:paraId="47176307" w14:textId="77777777" w:rsidR="00B461DE" w:rsidRDefault="00B461DE" w:rsidP="00877E62">
      <w:pPr>
        <w:spacing w:after="0" w:line="360" w:lineRule="auto"/>
        <w:jc w:val="center"/>
        <w:rPr>
          <w:rFonts w:ascii="Times New Roman" w:hAnsi="Times New Roman" w:cs="Times New Roman"/>
          <w:b/>
          <w:bCs/>
          <w:sz w:val="28"/>
          <w:szCs w:val="28"/>
        </w:rPr>
      </w:pPr>
    </w:p>
    <w:p w14:paraId="194840FC" w14:textId="3C03F356" w:rsidR="0040084A" w:rsidRPr="009D3718" w:rsidRDefault="009D3718" w:rsidP="00877E62">
      <w:pPr>
        <w:spacing w:after="0" w:line="480" w:lineRule="auto"/>
        <w:rPr>
          <w:rFonts w:ascii="Arial" w:hAnsi="Arial" w:cs="Arial"/>
          <w:b/>
          <w:bCs/>
        </w:rPr>
      </w:pPr>
      <w:r w:rsidRPr="009D3718">
        <w:rPr>
          <w:rFonts w:ascii="Arial" w:hAnsi="Arial" w:cs="Arial"/>
          <w:b/>
          <w:bCs/>
        </w:rPr>
        <w:t>CONCLUSION</w:t>
      </w:r>
    </w:p>
    <w:p w14:paraId="6C54A3D9" w14:textId="58BBC82E" w:rsidR="0040084A" w:rsidRPr="009D3718" w:rsidRDefault="006E726C" w:rsidP="009D3718">
      <w:pPr>
        <w:spacing w:after="0" w:line="480" w:lineRule="auto"/>
        <w:ind w:firstLine="720"/>
        <w:jc w:val="both"/>
        <w:rPr>
          <w:rFonts w:ascii="Arial" w:hAnsi="Arial" w:cs="Arial"/>
          <w:sz w:val="20"/>
          <w:szCs w:val="20"/>
        </w:rPr>
      </w:pPr>
      <w:r w:rsidRPr="009D3718">
        <w:rPr>
          <w:rFonts w:ascii="Arial" w:hAnsi="Arial" w:cs="Arial"/>
          <w:sz w:val="20"/>
          <w:szCs w:val="20"/>
        </w:rPr>
        <w:t xml:space="preserve">The extract of </w:t>
      </w:r>
      <w:r w:rsidR="00973369" w:rsidRPr="009D3718">
        <w:rPr>
          <w:rFonts w:ascii="Arial" w:hAnsi="Arial" w:cs="Arial"/>
          <w:i/>
          <w:iCs/>
          <w:sz w:val="20"/>
          <w:szCs w:val="20"/>
        </w:rPr>
        <w:t>Blumea lacera</w:t>
      </w:r>
      <w:r w:rsidRPr="009D3718">
        <w:rPr>
          <w:rFonts w:ascii="Arial" w:hAnsi="Arial" w:cs="Arial"/>
          <w:sz w:val="20"/>
          <w:szCs w:val="20"/>
        </w:rPr>
        <w:t xml:space="preserve"> prepared with MAE-assisted 80% ethanol emerged as the most effective among the four primary treatments evaluated</w:t>
      </w:r>
      <w:r w:rsidR="0034094A" w:rsidRPr="009D3718">
        <w:rPr>
          <w:rFonts w:ascii="Arial" w:hAnsi="Arial" w:cs="Arial"/>
          <w:sz w:val="20"/>
          <w:szCs w:val="20"/>
        </w:rPr>
        <w:t xml:space="preserve"> for antioxidant and antimicrobial activity</w:t>
      </w:r>
      <w:r w:rsidRPr="009D3718">
        <w:rPr>
          <w:rFonts w:ascii="Arial" w:hAnsi="Arial" w:cs="Arial"/>
          <w:sz w:val="20"/>
          <w:szCs w:val="20"/>
        </w:rPr>
        <w:t>. This treatment demonstrated significantly higher levels of antioxidants, antimicrobial activity, and phytochemical content compared to the other groups. Regarding mackerel steaks, application of a 15% concentration resulted in a noticeably reduced spoilage rate, allowing the mackerel steaks to remain suitable for consumption for up to 10 days during storage.</w:t>
      </w:r>
    </w:p>
    <w:p w14:paraId="7E6020EA" w14:textId="77777777" w:rsidR="009D3718" w:rsidRDefault="009D3718" w:rsidP="009D3718">
      <w:pPr>
        <w:pStyle w:val="ReferHead"/>
        <w:spacing w:after="0" w:line="480" w:lineRule="auto"/>
        <w:jc w:val="both"/>
        <w:rPr>
          <w:rFonts w:ascii="Arial" w:hAnsi="Arial" w:cs="Arial"/>
          <w:bCs/>
        </w:rPr>
      </w:pPr>
    </w:p>
    <w:p w14:paraId="403E44EB" w14:textId="69EC0944" w:rsidR="00A5319F" w:rsidRPr="009D3718" w:rsidRDefault="009D3718" w:rsidP="009D3718">
      <w:pPr>
        <w:spacing w:after="0" w:line="480" w:lineRule="auto"/>
        <w:rPr>
          <w:rFonts w:ascii="Arial" w:hAnsi="Arial" w:cs="Arial"/>
          <w:b/>
          <w:bCs/>
        </w:rPr>
      </w:pPr>
      <w:r w:rsidRPr="009D3718">
        <w:rPr>
          <w:rFonts w:ascii="Arial" w:hAnsi="Arial" w:cs="Arial"/>
          <w:b/>
          <w:bCs/>
        </w:rPr>
        <w:t>REFERENCES</w:t>
      </w:r>
    </w:p>
    <w:p w14:paraId="5D561F3E" w14:textId="264E48C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A.O.A.C (2005). Official methods of analysis of the Association of Official Analytical Chemists, International,18 edition, In: Horwitz, W. (Ed.), AOAC, Washington D.C.USA.</w:t>
      </w:r>
    </w:p>
    <w:p w14:paraId="5949400D"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Ahmad, M., </w:t>
      </w:r>
      <w:proofErr w:type="spellStart"/>
      <w:r w:rsidRPr="009D3718">
        <w:rPr>
          <w:rFonts w:ascii="Arial" w:hAnsi="Arial" w:cs="Arial"/>
          <w:sz w:val="20"/>
          <w:szCs w:val="20"/>
        </w:rPr>
        <w:t>Benjakul</w:t>
      </w:r>
      <w:proofErr w:type="spellEnd"/>
      <w:r w:rsidRPr="009D3718">
        <w:rPr>
          <w:rFonts w:ascii="Arial" w:hAnsi="Arial" w:cs="Arial"/>
          <w:sz w:val="20"/>
          <w:szCs w:val="20"/>
        </w:rPr>
        <w:t xml:space="preserve">, S., </w:t>
      </w:r>
      <w:proofErr w:type="spellStart"/>
      <w:r w:rsidRPr="009D3718">
        <w:rPr>
          <w:rFonts w:ascii="Arial" w:hAnsi="Arial" w:cs="Arial"/>
          <w:sz w:val="20"/>
          <w:szCs w:val="20"/>
        </w:rPr>
        <w:t>Sumpavapol</w:t>
      </w:r>
      <w:proofErr w:type="spellEnd"/>
      <w:r w:rsidRPr="009D3718">
        <w:rPr>
          <w:rFonts w:ascii="Arial" w:hAnsi="Arial" w:cs="Arial"/>
          <w:sz w:val="20"/>
          <w:szCs w:val="20"/>
        </w:rPr>
        <w:t xml:space="preserve">, P., &amp; Nirmal, N. P. (2012). Quality changes of sea bass slices wrapped with </w:t>
      </w:r>
      <w:proofErr w:type="spellStart"/>
      <w:r w:rsidRPr="009D3718">
        <w:rPr>
          <w:rFonts w:ascii="Arial" w:hAnsi="Arial" w:cs="Arial"/>
          <w:sz w:val="20"/>
          <w:szCs w:val="20"/>
        </w:rPr>
        <w:t>gelatin</w:t>
      </w:r>
      <w:proofErr w:type="spellEnd"/>
      <w:r w:rsidRPr="009D3718">
        <w:rPr>
          <w:rFonts w:ascii="Arial" w:hAnsi="Arial" w:cs="Arial"/>
          <w:sz w:val="20"/>
          <w:szCs w:val="20"/>
        </w:rPr>
        <w:t xml:space="preserve"> film incorporated with lemongrass essential oil. </w:t>
      </w:r>
      <w:r w:rsidRPr="009D3718">
        <w:rPr>
          <w:rFonts w:ascii="Arial" w:hAnsi="Arial" w:cs="Arial"/>
          <w:i/>
          <w:iCs/>
          <w:sz w:val="20"/>
          <w:szCs w:val="20"/>
        </w:rPr>
        <w:t>International Journal of Food Microbiology</w:t>
      </w:r>
      <w:r w:rsidRPr="009D3718">
        <w:rPr>
          <w:rFonts w:ascii="Arial" w:hAnsi="Arial" w:cs="Arial"/>
          <w:sz w:val="20"/>
          <w:szCs w:val="20"/>
        </w:rPr>
        <w:t>,155(3), 171–178. https://doi.org/ 10.1016/j.ijfoodmicro.2012.01.027</w:t>
      </w:r>
    </w:p>
    <w:p w14:paraId="3CED6AB4" w14:textId="654313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Aleman, R. S., Marcia, J., Duque-Soto, C., Lozano-Sánchez, J., Montero-Fernández, I., Ruano, J. A.,</w:t>
      </w:r>
      <w:r w:rsidRPr="009D3718">
        <w:rPr>
          <w:rFonts w:ascii="Arial" w:hAnsi="Arial" w:cs="Arial"/>
          <w:color w:val="222222"/>
          <w:sz w:val="20"/>
          <w:szCs w:val="20"/>
          <w:shd w:val="clear" w:color="auto" w:fill="FFFFFF"/>
        </w:rPr>
        <w:t xml:space="preserve"> </w:t>
      </w:r>
      <w:r w:rsidRPr="009D3718">
        <w:rPr>
          <w:rFonts w:ascii="Arial" w:hAnsi="Arial" w:cs="Arial"/>
          <w:sz w:val="20"/>
          <w:szCs w:val="20"/>
        </w:rPr>
        <w:t>Roberta Targino Hoskin &amp; Moncada, M. (2023). Effect of Microwave and Ultrasound-Assisted Extraction on the Phytochemical and In Vitro Biological Properties of Willow (Salix alba) Bark Aqueous and Ethanolic Extracts. </w:t>
      </w:r>
      <w:r w:rsidRPr="009D3718">
        <w:rPr>
          <w:rFonts w:ascii="Arial" w:hAnsi="Arial" w:cs="Arial"/>
          <w:i/>
          <w:iCs/>
          <w:sz w:val="20"/>
          <w:szCs w:val="20"/>
        </w:rPr>
        <w:t>Plants</w:t>
      </w:r>
      <w:r w:rsidRPr="009D3718">
        <w:rPr>
          <w:rFonts w:ascii="Arial" w:hAnsi="Arial" w:cs="Arial"/>
          <w:sz w:val="20"/>
          <w:szCs w:val="20"/>
        </w:rPr>
        <w:t>, </w:t>
      </w:r>
      <w:r w:rsidRPr="009D3718">
        <w:rPr>
          <w:rFonts w:ascii="Arial" w:hAnsi="Arial" w:cs="Arial"/>
          <w:i/>
          <w:iCs/>
          <w:sz w:val="20"/>
          <w:szCs w:val="20"/>
        </w:rPr>
        <w:t>12</w:t>
      </w:r>
      <w:r w:rsidRPr="009D3718">
        <w:rPr>
          <w:rFonts w:ascii="Arial" w:hAnsi="Arial" w:cs="Arial"/>
          <w:sz w:val="20"/>
          <w:szCs w:val="20"/>
        </w:rPr>
        <w:t>(13), 2533.</w:t>
      </w:r>
    </w:p>
    <w:p w14:paraId="7B23535A"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American Public Health Association (APHA) (2001) Compendium of Methods for the Microbiological Examination of Foods. Washington DC.</w:t>
      </w:r>
    </w:p>
    <w:p w14:paraId="62616A63" w14:textId="01A4548E" w:rsidR="00A719CF" w:rsidRPr="009D3718" w:rsidRDefault="00A719CF" w:rsidP="00877E62">
      <w:pPr>
        <w:spacing w:after="0" w:line="480" w:lineRule="auto"/>
        <w:ind w:left="720" w:hanging="720"/>
        <w:jc w:val="both"/>
        <w:rPr>
          <w:rFonts w:ascii="Arial" w:hAnsi="Arial" w:cs="Arial"/>
          <w:sz w:val="20"/>
          <w:szCs w:val="20"/>
        </w:rPr>
      </w:pPr>
      <w:r w:rsidRPr="009D3718">
        <w:rPr>
          <w:rFonts w:ascii="Arial" w:hAnsi="Arial" w:cs="Arial"/>
          <w:sz w:val="20"/>
          <w:szCs w:val="20"/>
        </w:rPr>
        <w:t>Beatty, S.A. and Gibbons, N.E. (1937). The measurement of spoilage in fish. Journal of Biological Board of Canada, 3, 77-91.</w:t>
      </w:r>
    </w:p>
    <w:p w14:paraId="1541AD57" w14:textId="173188F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Bae, J.H., Yoon, S.H. and Lim, S.Y. (2011). Heavy metal contents and chemical compositions of </w:t>
      </w:r>
      <w:proofErr w:type="spellStart"/>
      <w:r w:rsidRPr="009D3718">
        <w:rPr>
          <w:rFonts w:ascii="Arial" w:hAnsi="Arial" w:cs="Arial"/>
          <w:sz w:val="20"/>
          <w:szCs w:val="20"/>
        </w:rPr>
        <w:t>atlantic</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blue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australasicus</w:t>
      </w:r>
      <w:proofErr w:type="spellEnd"/>
      <w:r w:rsidRPr="009D3718">
        <w:rPr>
          <w:rFonts w:ascii="Arial" w:hAnsi="Arial" w:cs="Arial"/>
          <w:sz w:val="20"/>
          <w:szCs w:val="20"/>
        </w:rPr>
        <w:t>), and chub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japonicus</w:t>
      </w:r>
      <w:proofErr w:type="spellEnd"/>
      <w:r w:rsidRPr="009D3718">
        <w:rPr>
          <w:rFonts w:ascii="Arial" w:hAnsi="Arial" w:cs="Arial"/>
          <w:sz w:val="20"/>
          <w:szCs w:val="20"/>
        </w:rPr>
        <w:t>) mackerel muscles. </w:t>
      </w:r>
      <w:r w:rsidRPr="009D3718">
        <w:rPr>
          <w:rFonts w:ascii="Arial" w:hAnsi="Arial" w:cs="Arial"/>
          <w:i/>
          <w:iCs/>
          <w:sz w:val="20"/>
          <w:szCs w:val="20"/>
        </w:rPr>
        <w:t>Food Science and Biotechnology</w:t>
      </w:r>
      <w:r w:rsidRPr="009D3718">
        <w:rPr>
          <w:rFonts w:ascii="Arial" w:hAnsi="Arial" w:cs="Arial"/>
          <w:sz w:val="20"/>
          <w:szCs w:val="20"/>
        </w:rPr>
        <w:t>, </w:t>
      </w:r>
      <w:r w:rsidRPr="009D3718">
        <w:rPr>
          <w:rFonts w:ascii="Arial" w:hAnsi="Arial" w:cs="Arial"/>
          <w:i/>
          <w:iCs/>
          <w:sz w:val="20"/>
          <w:szCs w:val="20"/>
        </w:rPr>
        <w:t>20</w:t>
      </w:r>
      <w:r w:rsidRPr="009D3718">
        <w:rPr>
          <w:rFonts w:ascii="Arial" w:hAnsi="Arial" w:cs="Arial"/>
          <w:sz w:val="20"/>
          <w:szCs w:val="20"/>
        </w:rPr>
        <w:t>(3): 709-714.</w:t>
      </w:r>
    </w:p>
    <w:p w14:paraId="23269952"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Bekhit, A.E.D.A., Holman, B.W., </w:t>
      </w:r>
      <w:proofErr w:type="spellStart"/>
      <w:r w:rsidRPr="009D3718">
        <w:rPr>
          <w:rFonts w:ascii="Arial" w:hAnsi="Arial" w:cs="Arial"/>
          <w:sz w:val="20"/>
          <w:szCs w:val="20"/>
        </w:rPr>
        <w:t>Giteru</w:t>
      </w:r>
      <w:proofErr w:type="spellEnd"/>
      <w:r w:rsidRPr="009D3718">
        <w:rPr>
          <w:rFonts w:ascii="Arial" w:hAnsi="Arial" w:cs="Arial"/>
          <w:sz w:val="20"/>
          <w:szCs w:val="20"/>
        </w:rPr>
        <w:t xml:space="preserve">, S.G. and Hopkins, D.L. (2021). Total volatile basic nitrogen (TVB-N) and its role in meat spoilage: A review. Trends in </w:t>
      </w:r>
      <w:r w:rsidRPr="009D3718">
        <w:rPr>
          <w:rFonts w:ascii="Arial" w:hAnsi="Arial" w:cs="Arial"/>
          <w:i/>
          <w:iCs/>
          <w:sz w:val="20"/>
          <w:szCs w:val="20"/>
        </w:rPr>
        <w:t>Food Science &amp; Technology,</w:t>
      </w:r>
      <w:r w:rsidRPr="009D3718">
        <w:rPr>
          <w:rFonts w:ascii="Arial" w:hAnsi="Arial" w:cs="Arial"/>
          <w:sz w:val="20"/>
          <w:szCs w:val="20"/>
        </w:rPr>
        <w:t> 109: 280-302.</w:t>
      </w:r>
    </w:p>
    <w:p w14:paraId="09A4088F" w14:textId="1242AE5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Bhuiyan, R. I., &amp; Jaman, S. (2022). Assessment of antioxidant and antineoplastic activities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lacera</w:t>
      </w:r>
      <w:r w:rsidRPr="009D3718">
        <w:rPr>
          <w:rFonts w:ascii="Arial" w:hAnsi="Arial" w:cs="Arial"/>
          <w:sz w:val="20"/>
          <w:szCs w:val="20"/>
        </w:rPr>
        <w:t xml:space="preserve"> (burn. F) leaves. </w:t>
      </w:r>
      <w:r w:rsidRPr="009D3718">
        <w:rPr>
          <w:rFonts w:ascii="Arial" w:hAnsi="Arial" w:cs="Arial"/>
          <w:i/>
          <w:iCs/>
          <w:sz w:val="20"/>
          <w:szCs w:val="20"/>
        </w:rPr>
        <w:t>J. Clinical Oncology Case Reports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(1), 1-16.</w:t>
      </w:r>
    </w:p>
    <w:p w14:paraId="74E90287" w14:textId="4A8A1F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Biswas, O., Talwar, N.A., Bhattacharya, D., Das, S.K. </w:t>
      </w:r>
      <w:r w:rsidR="00BF0901">
        <w:rPr>
          <w:rFonts w:ascii="Arial" w:hAnsi="Arial" w:cs="Arial"/>
          <w:sz w:val="20"/>
          <w:szCs w:val="20"/>
        </w:rPr>
        <w:t>&amp;</w:t>
      </w:r>
      <w:r w:rsidRPr="009D3718">
        <w:rPr>
          <w:rFonts w:ascii="Arial" w:hAnsi="Arial" w:cs="Arial"/>
          <w:sz w:val="20"/>
          <w:szCs w:val="20"/>
        </w:rPr>
        <w:t xml:space="preserve"> Chaudhary, S. (2017). Effect of refrigeration on quality and stability of fresh fish and poultry muscles. </w:t>
      </w:r>
      <w:r w:rsidRPr="009D3718">
        <w:rPr>
          <w:rFonts w:ascii="Arial" w:hAnsi="Arial" w:cs="Arial"/>
          <w:i/>
          <w:iCs/>
          <w:sz w:val="20"/>
          <w:szCs w:val="20"/>
        </w:rPr>
        <w:t>Indian J Anim Health</w:t>
      </w:r>
      <w:r w:rsidRPr="009D3718">
        <w:rPr>
          <w:rFonts w:ascii="Arial" w:hAnsi="Arial" w:cs="Arial"/>
          <w:sz w:val="20"/>
          <w:szCs w:val="20"/>
        </w:rPr>
        <w:t>, </w:t>
      </w:r>
      <w:r w:rsidRPr="009D3718">
        <w:rPr>
          <w:rFonts w:ascii="Arial" w:hAnsi="Arial" w:cs="Arial"/>
          <w:i/>
          <w:iCs/>
          <w:sz w:val="20"/>
          <w:szCs w:val="20"/>
        </w:rPr>
        <w:t>56</w:t>
      </w:r>
      <w:r w:rsidRPr="009D3718">
        <w:rPr>
          <w:rFonts w:ascii="Arial" w:hAnsi="Arial" w:cs="Arial"/>
          <w:sz w:val="20"/>
          <w:szCs w:val="20"/>
        </w:rPr>
        <w:t>(1): 65-76.</w:t>
      </w:r>
    </w:p>
    <w:p w14:paraId="2A12F82B" w14:textId="77777777" w:rsidR="0034094A" w:rsidRPr="009D3718" w:rsidRDefault="0034094A" w:rsidP="00877E62">
      <w:pPr>
        <w:pStyle w:val="BodyText"/>
        <w:spacing w:line="480" w:lineRule="auto"/>
        <w:ind w:left="720" w:hanging="720"/>
        <w:jc w:val="both"/>
        <w:rPr>
          <w:rFonts w:ascii="Arial" w:hAnsi="Arial" w:cs="Arial"/>
          <w:sz w:val="20"/>
          <w:szCs w:val="20"/>
        </w:rPr>
      </w:pPr>
      <w:r w:rsidRPr="009D3718">
        <w:rPr>
          <w:rFonts w:ascii="Arial" w:hAnsi="Arial" w:cs="Arial"/>
          <w:sz w:val="20"/>
          <w:szCs w:val="20"/>
        </w:rPr>
        <w:t xml:space="preserve">Burt, S. (2004). Essential oils: their antibacterial properties and potential applications in foods a review. </w:t>
      </w:r>
      <w:r w:rsidRPr="009D3718">
        <w:rPr>
          <w:rFonts w:ascii="Arial" w:hAnsi="Arial" w:cs="Arial"/>
          <w:i/>
          <w:iCs/>
          <w:sz w:val="20"/>
          <w:szCs w:val="20"/>
        </w:rPr>
        <w:t>International Journal of Food Microbiology</w:t>
      </w:r>
      <w:r w:rsidRPr="009D3718">
        <w:rPr>
          <w:rFonts w:ascii="Arial" w:hAnsi="Arial" w:cs="Arial"/>
          <w:sz w:val="20"/>
          <w:szCs w:val="20"/>
        </w:rPr>
        <w:t>, 94(3), 223–253.</w:t>
      </w:r>
    </w:p>
    <w:p w14:paraId="34C75EAA" w14:textId="51765A5B"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Chandak</w:t>
      </w:r>
      <w:proofErr w:type="spellEnd"/>
      <w:r w:rsidRPr="009D3718">
        <w:rPr>
          <w:rFonts w:ascii="Arial" w:hAnsi="Arial" w:cs="Arial"/>
          <w:sz w:val="20"/>
          <w:szCs w:val="20"/>
        </w:rPr>
        <w:t xml:space="preserve">, Siddhi, </w:t>
      </w:r>
      <w:proofErr w:type="spellStart"/>
      <w:r w:rsidRPr="009D3718">
        <w:rPr>
          <w:rFonts w:ascii="Arial" w:hAnsi="Arial" w:cs="Arial"/>
          <w:sz w:val="20"/>
          <w:szCs w:val="20"/>
        </w:rPr>
        <w:t>Yogesh</w:t>
      </w:r>
      <w:proofErr w:type="spellEnd"/>
      <w:r w:rsidRPr="009D3718">
        <w:rPr>
          <w:rFonts w:ascii="Arial" w:hAnsi="Arial" w:cs="Arial"/>
          <w:sz w:val="20"/>
          <w:szCs w:val="20"/>
        </w:rPr>
        <w:t xml:space="preserve"> </w:t>
      </w:r>
      <w:proofErr w:type="spellStart"/>
      <w:r w:rsidRPr="009D3718">
        <w:rPr>
          <w:rFonts w:ascii="Arial" w:hAnsi="Arial" w:cs="Arial"/>
          <w:sz w:val="20"/>
          <w:szCs w:val="20"/>
        </w:rPr>
        <w:t>Ushir</w:t>
      </w:r>
      <w:proofErr w:type="spellEnd"/>
      <w:r w:rsidR="00BF0901">
        <w:rPr>
          <w:rFonts w:ascii="Arial" w:hAnsi="Arial" w:cs="Arial"/>
          <w:sz w:val="20"/>
          <w:szCs w:val="20"/>
        </w:rPr>
        <w:t xml:space="preserve"> &amp;</w:t>
      </w:r>
      <w:r w:rsidRPr="009D3718">
        <w:rPr>
          <w:rFonts w:ascii="Arial" w:hAnsi="Arial" w:cs="Arial"/>
          <w:sz w:val="20"/>
          <w:szCs w:val="20"/>
        </w:rPr>
        <w:t xml:space="preserve"> </w:t>
      </w:r>
      <w:proofErr w:type="spellStart"/>
      <w:r w:rsidRPr="009D3718">
        <w:rPr>
          <w:rFonts w:ascii="Arial" w:hAnsi="Arial" w:cs="Arial"/>
          <w:sz w:val="20"/>
          <w:szCs w:val="20"/>
        </w:rPr>
        <w:t>KundanTiwari</w:t>
      </w:r>
      <w:proofErr w:type="spellEnd"/>
      <w:r w:rsidRPr="009D3718">
        <w:rPr>
          <w:rFonts w:ascii="Arial" w:hAnsi="Arial" w:cs="Arial"/>
          <w:sz w:val="20"/>
          <w:szCs w:val="20"/>
        </w:rPr>
        <w:t xml:space="preserve"> (2020). Formulation and Evaluation of Herbal Ointment of </w:t>
      </w:r>
      <w:r w:rsidRPr="009D3718">
        <w:rPr>
          <w:rFonts w:ascii="Arial" w:hAnsi="Arial" w:cs="Arial"/>
          <w:i/>
          <w:iCs/>
          <w:sz w:val="20"/>
          <w:szCs w:val="20"/>
        </w:rPr>
        <w:t>Blumea lacera</w:t>
      </w:r>
      <w:r w:rsidRPr="009D3718">
        <w:rPr>
          <w:rFonts w:ascii="Arial" w:hAnsi="Arial" w:cs="Arial"/>
          <w:sz w:val="20"/>
          <w:szCs w:val="20"/>
        </w:rPr>
        <w:t xml:space="preserve">. Am. J. </w:t>
      </w:r>
      <w:proofErr w:type="spellStart"/>
      <w:r w:rsidRPr="009D3718">
        <w:rPr>
          <w:rFonts w:ascii="Arial" w:hAnsi="Arial" w:cs="Arial"/>
          <w:sz w:val="20"/>
          <w:szCs w:val="20"/>
        </w:rPr>
        <w:t>PharmTech</w:t>
      </w:r>
      <w:proofErr w:type="spellEnd"/>
      <w:r w:rsidRPr="009D3718">
        <w:rPr>
          <w:rFonts w:ascii="Arial" w:hAnsi="Arial" w:cs="Arial"/>
          <w:sz w:val="20"/>
          <w:szCs w:val="20"/>
        </w:rPr>
        <w:t xml:space="preserve"> Res. 10(03),1-7.</w:t>
      </w:r>
    </w:p>
    <w:p w14:paraId="5F877FD0" w14:textId="13A35AEA"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lastRenderedPageBreak/>
        <w:t>Chemat</w:t>
      </w:r>
      <w:proofErr w:type="spellEnd"/>
      <w:r w:rsidRPr="009D3718">
        <w:rPr>
          <w:rFonts w:ascii="Arial" w:hAnsi="Arial" w:cs="Arial"/>
          <w:sz w:val="20"/>
          <w:szCs w:val="20"/>
        </w:rPr>
        <w:t xml:space="preserve">, F., Vian, M.A.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Cravotto</w:t>
      </w:r>
      <w:proofErr w:type="spellEnd"/>
      <w:r w:rsidRPr="009D3718">
        <w:rPr>
          <w:rFonts w:ascii="Arial" w:hAnsi="Arial" w:cs="Arial"/>
          <w:sz w:val="20"/>
          <w:szCs w:val="20"/>
        </w:rPr>
        <w:t>, G. (2012). Green extraction of natural products: Concept and principles. </w:t>
      </w:r>
      <w:r w:rsidRPr="009D3718">
        <w:rPr>
          <w:rFonts w:ascii="Arial" w:hAnsi="Arial" w:cs="Arial"/>
          <w:i/>
          <w:iCs/>
          <w:sz w:val="20"/>
          <w:szCs w:val="20"/>
        </w:rPr>
        <w:t>International journal of molecular sciences</w:t>
      </w:r>
      <w:r w:rsidRPr="009D3718">
        <w:rPr>
          <w:rFonts w:ascii="Arial" w:hAnsi="Arial" w:cs="Arial"/>
          <w:sz w:val="20"/>
          <w:szCs w:val="20"/>
        </w:rPr>
        <w:t>, </w:t>
      </w:r>
      <w:r w:rsidRPr="009D3718">
        <w:rPr>
          <w:rFonts w:ascii="Arial" w:hAnsi="Arial" w:cs="Arial"/>
          <w:i/>
          <w:iCs/>
          <w:sz w:val="20"/>
          <w:szCs w:val="20"/>
        </w:rPr>
        <w:t>13</w:t>
      </w:r>
      <w:r w:rsidRPr="009D3718">
        <w:rPr>
          <w:rFonts w:ascii="Arial" w:hAnsi="Arial" w:cs="Arial"/>
          <w:sz w:val="20"/>
          <w:szCs w:val="20"/>
        </w:rPr>
        <w:t>(7): 8615-8627.</w:t>
      </w:r>
    </w:p>
    <w:p w14:paraId="6C3F4984" w14:textId="3BD275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Chudasama, B.G., Dave, T.H. </w:t>
      </w:r>
      <w:r w:rsidR="00BF0901">
        <w:rPr>
          <w:rFonts w:ascii="Arial" w:hAnsi="Arial" w:cs="Arial"/>
          <w:sz w:val="20"/>
          <w:szCs w:val="20"/>
        </w:rPr>
        <w:t>&amp;</w:t>
      </w:r>
      <w:r w:rsidRPr="009D3718">
        <w:rPr>
          <w:rFonts w:ascii="Arial" w:hAnsi="Arial" w:cs="Arial"/>
          <w:sz w:val="20"/>
          <w:szCs w:val="20"/>
        </w:rPr>
        <w:t xml:space="preserve"> Bhola, D.V. (2018). Comparative study of quality changes in physicochemical and sensory characteristics of iced and refrigerated chilled store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i/>
          <w:iCs/>
          <w:sz w:val="20"/>
          <w:szCs w:val="20"/>
        </w:rPr>
        <w:t>).</w:t>
      </w:r>
      <w:r w:rsidRPr="009D3718">
        <w:rPr>
          <w:rFonts w:ascii="Arial" w:hAnsi="Arial" w:cs="Arial"/>
          <w:sz w:val="20"/>
          <w:szCs w:val="20"/>
        </w:rPr>
        <w:t> </w:t>
      </w:r>
      <w:r w:rsidRPr="009D3718">
        <w:rPr>
          <w:rFonts w:ascii="Arial" w:hAnsi="Arial" w:cs="Arial"/>
          <w:i/>
          <w:iCs/>
          <w:sz w:val="20"/>
          <w:szCs w:val="20"/>
        </w:rPr>
        <w:t>Journal of Entomology and Zoology Studies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(4): 533-537.</w:t>
      </w:r>
    </w:p>
    <w:p w14:paraId="52F44FED" w14:textId="49F1E1BC"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Chumsri, P., </w:t>
      </w:r>
      <w:proofErr w:type="spellStart"/>
      <w:r w:rsidRPr="009D3718">
        <w:rPr>
          <w:rFonts w:ascii="Arial" w:hAnsi="Arial" w:cs="Arial"/>
          <w:sz w:val="20"/>
          <w:szCs w:val="20"/>
        </w:rPr>
        <w:t>Panpipat</w:t>
      </w:r>
      <w:proofErr w:type="spellEnd"/>
      <w:r w:rsidRPr="009D3718">
        <w:rPr>
          <w:rFonts w:ascii="Arial" w:hAnsi="Arial" w:cs="Arial"/>
          <w:sz w:val="20"/>
          <w:szCs w:val="20"/>
        </w:rPr>
        <w:t xml:space="preserve">, W., Cheong, L., Panya, A., </w:t>
      </w:r>
      <w:proofErr w:type="spellStart"/>
      <w:r w:rsidRPr="009D3718">
        <w:rPr>
          <w:rFonts w:ascii="Arial" w:hAnsi="Arial" w:cs="Arial"/>
          <w:sz w:val="20"/>
          <w:szCs w:val="20"/>
        </w:rPr>
        <w:t>Phonsatta</w:t>
      </w:r>
      <w:proofErr w:type="spellEnd"/>
      <w:r w:rsidRPr="009D3718">
        <w:rPr>
          <w:rFonts w:ascii="Arial" w:hAnsi="Arial" w:cs="Arial"/>
          <w:sz w:val="20"/>
          <w:szCs w:val="20"/>
        </w:rPr>
        <w:t xml:space="preserve">, N.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Chaijan</w:t>
      </w:r>
      <w:proofErr w:type="spellEnd"/>
      <w:r w:rsidRPr="009D3718">
        <w:rPr>
          <w:rFonts w:ascii="Arial" w:hAnsi="Arial" w:cs="Arial"/>
          <w:sz w:val="20"/>
          <w:szCs w:val="20"/>
        </w:rPr>
        <w:t xml:space="preserve">, M. (2022). </w:t>
      </w:r>
      <w:proofErr w:type="spellStart"/>
      <w:r w:rsidRPr="009D3718">
        <w:rPr>
          <w:rFonts w:ascii="Arial" w:hAnsi="Arial" w:cs="Arial"/>
          <w:sz w:val="20"/>
          <w:szCs w:val="20"/>
        </w:rPr>
        <w:t>Biopreservation</w:t>
      </w:r>
      <w:proofErr w:type="spellEnd"/>
      <w:r w:rsidRPr="009D3718">
        <w:rPr>
          <w:rFonts w:ascii="Arial" w:hAnsi="Arial" w:cs="Arial"/>
          <w:sz w:val="20"/>
          <w:szCs w:val="20"/>
        </w:rPr>
        <w:t xml:space="preserve"> of refrigerated mackerel (</w:t>
      </w:r>
      <w:proofErr w:type="spellStart"/>
      <w:r w:rsidRPr="009D3718">
        <w:rPr>
          <w:rFonts w:ascii="Arial" w:hAnsi="Arial" w:cs="Arial"/>
          <w:i/>
          <w:iCs/>
          <w:sz w:val="20"/>
          <w:szCs w:val="20"/>
        </w:rPr>
        <w:t>Auxis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thazard</w:t>
      </w:r>
      <w:proofErr w:type="spellEnd"/>
      <w:r w:rsidRPr="009D3718">
        <w:rPr>
          <w:rFonts w:ascii="Arial" w:hAnsi="Arial" w:cs="Arial"/>
          <w:sz w:val="20"/>
          <w:szCs w:val="20"/>
        </w:rPr>
        <w:t xml:space="preserve">) slices by rice starch-based coating containing polyphenol extract from </w:t>
      </w:r>
      <w:proofErr w:type="spellStart"/>
      <w:r w:rsidRPr="009D3718">
        <w:rPr>
          <w:rFonts w:ascii="Arial" w:hAnsi="Arial" w:cs="Arial"/>
          <w:i/>
          <w:iCs/>
          <w:sz w:val="20"/>
          <w:szCs w:val="20"/>
        </w:rPr>
        <w:t>Glochidion</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wallichianum</w:t>
      </w:r>
      <w:proofErr w:type="spellEnd"/>
      <w:r w:rsidRPr="009D3718">
        <w:rPr>
          <w:rFonts w:ascii="Arial" w:hAnsi="Arial" w:cs="Arial"/>
          <w:sz w:val="20"/>
          <w:szCs w:val="20"/>
        </w:rPr>
        <w:t xml:space="preserve"> leaf.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(21): 3441.</w:t>
      </w:r>
    </w:p>
    <w:p w14:paraId="01AB246C" w14:textId="13004F1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El </w:t>
      </w:r>
      <w:proofErr w:type="spellStart"/>
      <w:r w:rsidRPr="009D3718">
        <w:rPr>
          <w:rFonts w:ascii="Arial" w:hAnsi="Arial" w:cs="Arial"/>
          <w:color w:val="222222"/>
          <w:sz w:val="20"/>
          <w:szCs w:val="20"/>
          <w:shd w:val="clear" w:color="auto" w:fill="FFFFFF"/>
        </w:rPr>
        <w:t>Asuoty</w:t>
      </w:r>
      <w:proofErr w:type="spellEnd"/>
      <w:r w:rsidRPr="009D3718">
        <w:rPr>
          <w:rFonts w:ascii="Arial" w:hAnsi="Arial" w:cs="Arial"/>
          <w:color w:val="222222"/>
          <w:sz w:val="20"/>
          <w:szCs w:val="20"/>
          <w:shd w:val="clear" w:color="auto" w:fill="FFFFFF"/>
        </w:rPr>
        <w:t xml:space="preserve">, M.S., </w:t>
      </w:r>
      <w:proofErr w:type="spellStart"/>
      <w:r w:rsidRPr="009D3718">
        <w:rPr>
          <w:rFonts w:ascii="Arial" w:hAnsi="Arial" w:cs="Arial"/>
          <w:color w:val="222222"/>
          <w:sz w:val="20"/>
          <w:szCs w:val="20"/>
          <w:shd w:val="clear" w:color="auto" w:fill="FFFFFF"/>
        </w:rPr>
        <w:t>Fayza</w:t>
      </w:r>
      <w:proofErr w:type="spellEnd"/>
      <w:r w:rsidRPr="009D3718">
        <w:rPr>
          <w:rFonts w:ascii="Arial" w:hAnsi="Arial" w:cs="Arial"/>
          <w:color w:val="222222"/>
          <w:sz w:val="20"/>
          <w:szCs w:val="20"/>
          <w:shd w:val="clear" w:color="auto" w:fill="FFFFFF"/>
        </w:rPr>
        <w:t xml:space="preserve">, A.I.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Abou-Arab, N.M. (2023). Effect of Thyme Oil and Acetic Acid on The Quality and Shelf Life of Fresh Meat. </w:t>
      </w:r>
      <w:r w:rsidRPr="009D3718">
        <w:rPr>
          <w:rFonts w:ascii="Arial" w:hAnsi="Arial" w:cs="Arial"/>
          <w:i/>
          <w:iCs/>
          <w:color w:val="222222"/>
          <w:sz w:val="20"/>
          <w:szCs w:val="20"/>
          <w:shd w:val="clear" w:color="auto" w:fill="FFFFFF"/>
        </w:rPr>
        <w:t>Journal of Advanced Veterinary Research</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13</w:t>
      </w:r>
      <w:r w:rsidRPr="009D3718">
        <w:rPr>
          <w:rFonts w:ascii="Arial" w:hAnsi="Arial" w:cs="Arial"/>
          <w:color w:val="222222"/>
          <w:sz w:val="20"/>
          <w:szCs w:val="20"/>
          <w:shd w:val="clear" w:color="auto" w:fill="FFFFFF"/>
        </w:rPr>
        <w:t>(6): 1079-1083.</w:t>
      </w:r>
    </w:p>
    <w:p w14:paraId="1DA0F73D" w14:textId="59A949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El-</w:t>
      </w:r>
      <w:proofErr w:type="spellStart"/>
      <w:r w:rsidRPr="009D3718">
        <w:rPr>
          <w:rFonts w:ascii="Arial" w:hAnsi="Arial" w:cs="Arial"/>
          <w:sz w:val="20"/>
          <w:szCs w:val="20"/>
        </w:rPr>
        <w:t>Dengawy</w:t>
      </w:r>
      <w:proofErr w:type="spellEnd"/>
      <w:r w:rsidRPr="009D3718">
        <w:rPr>
          <w:rFonts w:ascii="Arial" w:hAnsi="Arial" w:cs="Arial"/>
          <w:sz w:val="20"/>
          <w:szCs w:val="20"/>
        </w:rPr>
        <w:t xml:space="preserve">, R.A., </w:t>
      </w:r>
      <w:proofErr w:type="spellStart"/>
      <w:r w:rsidRPr="009D3718">
        <w:rPr>
          <w:rFonts w:ascii="Arial" w:hAnsi="Arial" w:cs="Arial"/>
          <w:sz w:val="20"/>
          <w:szCs w:val="20"/>
        </w:rPr>
        <w:t>Sharaf</w:t>
      </w:r>
      <w:proofErr w:type="spellEnd"/>
      <w:r w:rsidRPr="009D3718">
        <w:rPr>
          <w:rFonts w:ascii="Arial" w:hAnsi="Arial" w:cs="Arial"/>
          <w:sz w:val="20"/>
          <w:szCs w:val="20"/>
        </w:rPr>
        <w:t xml:space="preserve">, A.M., El-Kadi, S.M., Mahmoud, E.A.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Baidoon</w:t>
      </w:r>
      <w:proofErr w:type="spellEnd"/>
      <w:r w:rsidRPr="009D3718">
        <w:rPr>
          <w:rFonts w:ascii="Arial" w:hAnsi="Arial" w:cs="Arial"/>
          <w:sz w:val="20"/>
          <w:szCs w:val="20"/>
        </w:rPr>
        <w:t>, E.S. (2017). Effect of Frozen Storage on the Chemical, Physical and Microbiological Quality of Imported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Journal of Food and Dairy Sciences</w:t>
      </w:r>
      <w:r w:rsidRPr="009D3718">
        <w:rPr>
          <w:rFonts w:ascii="Arial" w:hAnsi="Arial" w:cs="Arial"/>
          <w:sz w:val="20"/>
          <w:szCs w:val="20"/>
        </w:rPr>
        <w:t>, </w:t>
      </w:r>
      <w:r w:rsidRPr="009D3718">
        <w:rPr>
          <w:rFonts w:ascii="Arial" w:hAnsi="Arial" w:cs="Arial"/>
          <w:i/>
          <w:iCs/>
          <w:sz w:val="20"/>
          <w:szCs w:val="20"/>
        </w:rPr>
        <w:t>8</w:t>
      </w:r>
      <w:r w:rsidRPr="009D3718">
        <w:rPr>
          <w:rFonts w:ascii="Arial" w:hAnsi="Arial" w:cs="Arial"/>
          <w:sz w:val="20"/>
          <w:szCs w:val="20"/>
        </w:rPr>
        <w:t>(7): 287-293.</w:t>
      </w:r>
    </w:p>
    <w:p w14:paraId="433994E3" w14:textId="012A72D2"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Hajji, M., Jarraya, R., Lassoued, I., Masmoudi, O., Damak, M.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Nasri, M. (2010). GC/MS and LC/MS analysis, and antioxidant and antimicrobial activities of various solvent extracts from Mirabilis </w:t>
      </w:r>
      <w:proofErr w:type="spellStart"/>
      <w:r w:rsidRPr="009D3718">
        <w:rPr>
          <w:rFonts w:ascii="Arial" w:hAnsi="Arial" w:cs="Arial"/>
          <w:sz w:val="20"/>
          <w:szCs w:val="20"/>
          <w:lang w:eastAsia="en-IN" w:bidi="mr-IN"/>
        </w:rPr>
        <w:t>jalapa</w:t>
      </w:r>
      <w:proofErr w:type="spellEnd"/>
      <w:r w:rsidRPr="009D3718">
        <w:rPr>
          <w:rFonts w:ascii="Arial" w:hAnsi="Arial" w:cs="Arial"/>
          <w:sz w:val="20"/>
          <w:szCs w:val="20"/>
          <w:lang w:eastAsia="en-IN" w:bidi="mr-IN"/>
        </w:rPr>
        <w:t xml:space="preserve"> tubers. </w:t>
      </w:r>
      <w:r w:rsidRPr="009D3718">
        <w:rPr>
          <w:rFonts w:ascii="Arial" w:hAnsi="Arial" w:cs="Arial"/>
          <w:i/>
          <w:iCs/>
          <w:sz w:val="20"/>
          <w:szCs w:val="20"/>
          <w:lang w:eastAsia="en-IN" w:bidi="mr-IN"/>
        </w:rPr>
        <w:t>Process Biochemistry</w:t>
      </w:r>
      <w:r w:rsidRPr="009D3718">
        <w:rPr>
          <w:rFonts w:ascii="Arial" w:hAnsi="Arial" w:cs="Arial"/>
          <w:sz w:val="20"/>
          <w:szCs w:val="20"/>
          <w:lang w:eastAsia="en-IN" w:bidi="mr-IN"/>
        </w:rPr>
        <w:t>, </w:t>
      </w:r>
      <w:r w:rsidRPr="009D3718">
        <w:rPr>
          <w:rFonts w:ascii="Arial" w:hAnsi="Arial" w:cs="Arial"/>
          <w:i/>
          <w:iCs/>
          <w:sz w:val="20"/>
          <w:szCs w:val="20"/>
          <w:lang w:eastAsia="en-IN" w:bidi="mr-IN"/>
        </w:rPr>
        <w:t>45</w:t>
      </w:r>
      <w:r w:rsidRPr="009D3718">
        <w:rPr>
          <w:rFonts w:ascii="Arial" w:hAnsi="Arial" w:cs="Arial"/>
          <w:sz w:val="20"/>
          <w:szCs w:val="20"/>
          <w:lang w:eastAsia="en-IN" w:bidi="mr-IN"/>
        </w:rPr>
        <w:t>(9): 1486-1493.</w:t>
      </w:r>
    </w:p>
    <w:p w14:paraId="13119C03" w14:textId="2B3322B8"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Iglesias J</w:t>
      </w:r>
      <w:r w:rsidR="00BF0901">
        <w:rPr>
          <w:rFonts w:ascii="Arial" w:hAnsi="Arial" w:cs="Arial"/>
          <w:sz w:val="20"/>
          <w:szCs w:val="20"/>
          <w:lang w:eastAsia="en-IN" w:bidi="mr-IN"/>
        </w:rPr>
        <w:t>.</w:t>
      </w:r>
      <w:r w:rsidRPr="009D3718">
        <w:rPr>
          <w:rFonts w:ascii="Arial" w:hAnsi="Arial" w:cs="Arial"/>
          <w:sz w:val="20"/>
          <w:szCs w:val="20"/>
          <w:lang w:eastAsia="en-IN" w:bidi="mr-IN"/>
        </w:rPr>
        <w:t>, Pazos M</w:t>
      </w:r>
      <w:r w:rsidR="00BF0901">
        <w:rPr>
          <w:rFonts w:ascii="Arial" w:hAnsi="Arial" w:cs="Arial"/>
          <w:sz w:val="20"/>
          <w:szCs w:val="20"/>
          <w:lang w:eastAsia="en-IN" w:bidi="mr-IN"/>
        </w:rPr>
        <w:t>.</w:t>
      </w:r>
      <w:r w:rsidRPr="009D3718">
        <w:rPr>
          <w:rFonts w:ascii="Arial" w:hAnsi="Arial" w:cs="Arial"/>
          <w:sz w:val="20"/>
          <w:szCs w:val="20"/>
          <w:lang w:eastAsia="en-IN" w:bidi="mr-IN"/>
        </w:rPr>
        <w:t>, Torres J</w:t>
      </w:r>
      <w:r w:rsidR="00BF0901">
        <w:rPr>
          <w:rFonts w:ascii="Arial" w:hAnsi="Arial" w:cs="Arial"/>
          <w:sz w:val="20"/>
          <w:szCs w:val="20"/>
          <w:lang w:eastAsia="en-IN" w:bidi="mr-IN"/>
        </w:rPr>
        <w:t>. &amp;</w:t>
      </w:r>
      <w:r w:rsidRPr="009D3718">
        <w:rPr>
          <w:rFonts w:ascii="Arial" w:hAnsi="Arial" w:cs="Arial"/>
          <w:sz w:val="20"/>
          <w:szCs w:val="20"/>
          <w:lang w:eastAsia="en-IN" w:bidi="mr-IN"/>
        </w:rPr>
        <w:t xml:space="preserve"> Medina I</w:t>
      </w:r>
      <w:r w:rsidR="00BF0901">
        <w:rPr>
          <w:rFonts w:ascii="Arial" w:hAnsi="Arial" w:cs="Arial"/>
          <w:sz w:val="20"/>
          <w:szCs w:val="20"/>
          <w:lang w:eastAsia="en-IN" w:bidi="mr-IN"/>
        </w:rPr>
        <w:t>.</w:t>
      </w:r>
      <w:r w:rsidRPr="009D3718">
        <w:rPr>
          <w:rFonts w:ascii="Arial" w:hAnsi="Arial" w:cs="Arial"/>
          <w:sz w:val="20"/>
          <w:szCs w:val="20"/>
          <w:lang w:eastAsia="en-IN" w:bidi="mr-IN"/>
        </w:rPr>
        <w:t xml:space="preserve"> (2012) Antioxidant mechanism of grape procyanidins in muscle tissues: redox interactions with </w:t>
      </w:r>
      <w:proofErr w:type="spellStart"/>
      <w:r w:rsidRPr="009D3718">
        <w:rPr>
          <w:rFonts w:ascii="Arial" w:hAnsi="Arial" w:cs="Arial"/>
          <w:sz w:val="20"/>
          <w:szCs w:val="20"/>
          <w:lang w:eastAsia="en-IN" w:bidi="mr-IN"/>
        </w:rPr>
        <w:t>endog</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enous</w:t>
      </w:r>
      <w:proofErr w:type="spellEnd"/>
      <w:r w:rsidRPr="009D3718">
        <w:rPr>
          <w:rFonts w:ascii="Arial" w:hAnsi="Arial" w:cs="Arial"/>
          <w:sz w:val="20"/>
          <w:szCs w:val="20"/>
          <w:lang w:eastAsia="en-IN" w:bidi="mr-IN"/>
        </w:rPr>
        <w:t xml:space="preserve"> ascorbic acid and a-tocopherol. Food Chemistry 134:1767–1774</w:t>
      </w:r>
    </w:p>
    <w:p w14:paraId="56667C8D" w14:textId="77777777" w:rsidR="00BF0901" w:rsidRDefault="0034094A" w:rsidP="00BF0901">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Iheagwara</w:t>
      </w:r>
      <w:proofErr w:type="spellEnd"/>
      <w:r w:rsidRPr="009D3718">
        <w:rPr>
          <w:rFonts w:ascii="Arial" w:hAnsi="Arial" w:cs="Arial"/>
          <w:sz w:val="20"/>
          <w:szCs w:val="20"/>
        </w:rPr>
        <w:t>, M.C. (2013). Effect of ginger extract on stability and sensorial quality of smoked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fish. </w:t>
      </w:r>
      <w:r w:rsidRPr="009D3718">
        <w:rPr>
          <w:rFonts w:ascii="Arial" w:hAnsi="Arial" w:cs="Arial"/>
          <w:i/>
          <w:iCs/>
          <w:sz w:val="20"/>
          <w:szCs w:val="20"/>
        </w:rPr>
        <w:t xml:space="preserve">J. </w:t>
      </w:r>
      <w:proofErr w:type="spellStart"/>
      <w:r w:rsidRPr="009D3718">
        <w:rPr>
          <w:rFonts w:ascii="Arial" w:hAnsi="Arial" w:cs="Arial"/>
          <w:i/>
          <w:iCs/>
          <w:sz w:val="20"/>
          <w:szCs w:val="20"/>
        </w:rPr>
        <w:t>Nutr</w:t>
      </w:r>
      <w:proofErr w:type="spellEnd"/>
      <w:r w:rsidRPr="009D3718">
        <w:rPr>
          <w:rFonts w:ascii="Arial" w:hAnsi="Arial" w:cs="Arial"/>
          <w:i/>
          <w:iCs/>
          <w:sz w:val="20"/>
          <w:szCs w:val="20"/>
        </w:rPr>
        <w:t>. Food Science</w:t>
      </w:r>
      <w:r w:rsidRPr="009D3718">
        <w:rPr>
          <w:rFonts w:ascii="Arial" w:hAnsi="Arial" w:cs="Arial"/>
          <w:sz w:val="20"/>
          <w:szCs w:val="20"/>
        </w:rPr>
        <w:t>, </w:t>
      </w:r>
      <w:r w:rsidRPr="009D3718">
        <w:rPr>
          <w:rFonts w:ascii="Arial" w:hAnsi="Arial" w:cs="Arial"/>
          <w:i/>
          <w:iCs/>
          <w:sz w:val="20"/>
          <w:szCs w:val="20"/>
        </w:rPr>
        <w:t>3</w:t>
      </w:r>
      <w:r w:rsidRPr="009D3718">
        <w:rPr>
          <w:rFonts w:ascii="Arial" w:hAnsi="Arial" w:cs="Arial"/>
          <w:sz w:val="20"/>
          <w:szCs w:val="20"/>
        </w:rPr>
        <w:t>(3): 1-5.</w:t>
      </w:r>
    </w:p>
    <w:p w14:paraId="55920617" w14:textId="064ADB60" w:rsidR="0034094A" w:rsidRPr="009D3718" w:rsidRDefault="0034094A" w:rsidP="00BF0901">
      <w:pPr>
        <w:spacing w:after="0" w:line="480" w:lineRule="auto"/>
        <w:ind w:left="720" w:hanging="720"/>
        <w:jc w:val="both"/>
        <w:rPr>
          <w:rFonts w:ascii="Arial" w:hAnsi="Arial" w:cs="Arial"/>
          <w:sz w:val="20"/>
          <w:szCs w:val="20"/>
        </w:rPr>
      </w:pPr>
      <w:r w:rsidRPr="009D3718">
        <w:rPr>
          <w:rFonts w:ascii="Arial" w:hAnsi="Arial" w:cs="Arial"/>
          <w:sz w:val="20"/>
          <w:szCs w:val="20"/>
        </w:rPr>
        <w:t>Irawan C</w:t>
      </w:r>
      <w:r w:rsidR="00BF0901">
        <w:rPr>
          <w:rFonts w:ascii="Arial" w:hAnsi="Arial" w:cs="Arial"/>
          <w:sz w:val="20"/>
          <w:szCs w:val="20"/>
        </w:rPr>
        <w:t>.</w:t>
      </w:r>
      <w:r w:rsidRPr="009D3718">
        <w:rPr>
          <w:rFonts w:ascii="Arial" w:hAnsi="Arial" w:cs="Arial"/>
          <w:sz w:val="20"/>
          <w:szCs w:val="20"/>
        </w:rPr>
        <w:t xml:space="preserve">, </w:t>
      </w:r>
      <w:proofErr w:type="spellStart"/>
      <w:r w:rsidRPr="009D3718">
        <w:rPr>
          <w:rFonts w:ascii="Arial" w:hAnsi="Arial" w:cs="Arial"/>
          <w:sz w:val="20"/>
          <w:szCs w:val="20"/>
        </w:rPr>
        <w:t>Putri</w:t>
      </w:r>
      <w:proofErr w:type="spellEnd"/>
      <w:r w:rsidRPr="009D3718">
        <w:rPr>
          <w:rFonts w:ascii="Arial" w:hAnsi="Arial" w:cs="Arial"/>
          <w:sz w:val="20"/>
          <w:szCs w:val="20"/>
        </w:rPr>
        <w:t xml:space="preserve"> I</w:t>
      </w:r>
      <w:r w:rsidR="00BF0901">
        <w:rPr>
          <w:rFonts w:ascii="Arial" w:hAnsi="Arial" w:cs="Arial"/>
          <w:sz w:val="20"/>
          <w:szCs w:val="20"/>
        </w:rPr>
        <w:t>.</w:t>
      </w:r>
      <w:r w:rsidRPr="009D3718">
        <w:rPr>
          <w:rFonts w:ascii="Arial" w:hAnsi="Arial" w:cs="Arial"/>
          <w:sz w:val="20"/>
          <w:szCs w:val="20"/>
        </w:rPr>
        <w:t>D</w:t>
      </w:r>
      <w:r w:rsidR="00BF0901">
        <w:rPr>
          <w:rFonts w:ascii="Arial" w:hAnsi="Arial" w:cs="Arial"/>
          <w:sz w:val="20"/>
          <w:szCs w:val="20"/>
        </w:rPr>
        <w:t>.</w:t>
      </w:r>
      <w:r w:rsidRPr="009D3718">
        <w:rPr>
          <w:rFonts w:ascii="Arial" w:hAnsi="Arial" w:cs="Arial"/>
          <w:sz w:val="20"/>
          <w:szCs w:val="20"/>
        </w:rPr>
        <w:t xml:space="preserve">, </w:t>
      </w:r>
      <w:proofErr w:type="spellStart"/>
      <w:r w:rsidRPr="009D3718">
        <w:rPr>
          <w:rFonts w:ascii="Arial" w:hAnsi="Arial" w:cs="Arial"/>
          <w:sz w:val="20"/>
          <w:szCs w:val="20"/>
        </w:rPr>
        <w:t>Sukiman</w:t>
      </w:r>
      <w:proofErr w:type="spellEnd"/>
      <w:r w:rsidRPr="009D3718">
        <w:rPr>
          <w:rFonts w:ascii="Arial" w:hAnsi="Arial" w:cs="Arial"/>
          <w:sz w:val="20"/>
          <w:szCs w:val="20"/>
        </w:rPr>
        <w:t xml:space="preserve"> M</w:t>
      </w:r>
      <w:r w:rsidR="00BF0901">
        <w:rPr>
          <w:rFonts w:ascii="Arial" w:hAnsi="Arial" w:cs="Arial"/>
          <w:sz w:val="20"/>
          <w:szCs w:val="20"/>
        </w:rPr>
        <w:t>.</w:t>
      </w:r>
      <w:r w:rsidRPr="009D3718">
        <w:rPr>
          <w:rFonts w:ascii="Arial" w:hAnsi="Arial" w:cs="Arial"/>
          <w:sz w:val="20"/>
          <w:szCs w:val="20"/>
        </w:rPr>
        <w:t>, Utami A</w:t>
      </w:r>
      <w:r w:rsidR="00BF0901">
        <w:rPr>
          <w:rFonts w:ascii="Arial" w:hAnsi="Arial" w:cs="Arial"/>
          <w:sz w:val="20"/>
          <w:szCs w:val="20"/>
        </w:rPr>
        <w:t>.</w:t>
      </w:r>
      <w:r w:rsidRPr="009D3718">
        <w:rPr>
          <w:rFonts w:ascii="Arial" w:hAnsi="Arial" w:cs="Arial"/>
          <w:sz w:val="20"/>
          <w:szCs w:val="20"/>
        </w:rPr>
        <w:t xml:space="preserve">, Ismail, </w:t>
      </w:r>
      <w:proofErr w:type="spellStart"/>
      <w:r w:rsidRPr="009D3718">
        <w:rPr>
          <w:rFonts w:ascii="Arial" w:hAnsi="Arial" w:cs="Arial"/>
          <w:sz w:val="20"/>
          <w:szCs w:val="20"/>
        </w:rPr>
        <w:t>Putri</w:t>
      </w:r>
      <w:proofErr w:type="spellEnd"/>
      <w:r w:rsidRPr="009D3718">
        <w:rPr>
          <w:rFonts w:ascii="Arial" w:hAnsi="Arial" w:cs="Arial"/>
          <w:sz w:val="20"/>
          <w:szCs w:val="20"/>
        </w:rPr>
        <w:t xml:space="preserve"> R</w:t>
      </w:r>
      <w:r w:rsidR="00BF0901">
        <w:rPr>
          <w:rFonts w:ascii="Arial" w:hAnsi="Arial" w:cs="Arial"/>
          <w:sz w:val="20"/>
          <w:szCs w:val="20"/>
        </w:rPr>
        <w:t>.</w:t>
      </w:r>
      <w:r w:rsidRPr="009D3718">
        <w:rPr>
          <w:rFonts w:ascii="Arial" w:hAnsi="Arial" w:cs="Arial"/>
          <w:sz w:val="20"/>
          <w:szCs w:val="20"/>
        </w:rPr>
        <w:t>K</w:t>
      </w:r>
      <w:r w:rsidR="00BF0901">
        <w:rPr>
          <w:rFonts w:ascii="Arial" w:hAnsi="Arial" w:cs="Arial"/>
          <w:sz w:val="20"/>
          <w:szCs w:val="20"/>
        </w:rPr>
        <w:t>.</w:t>
      </w:r>
      <w:r w:rsidRPr="009D3718">
        <w:rPr>
          <w:rFonts w:ascii="Arial" w:hAnsi="Arial" w:cs="Arial"/>
          <w:sz w:val="20"/>
          <w:szCs w:val="20"/>
        </w:rPr>
        <w:t xml:space="preserve">, </w:t>
      </w:r>
      <w:proofErr w:type="spellStart"/>
      <w:r w:rsidR="00BF0901" w:rsidRPr="00BF0901">
        <w:rPr>
          <w:rFonts w:ascii="Arial" w:hAnsi="Arial" w:cs="Arial"/>
          <w:sz w:val="20"/>
          <w:szCs w:val="20"/>
        </w:rPr>
        <w:t>Anisa</w:t>
      </w:r>
      <w:proofErr w:type="spellEnd"/>
      <w:r w:rsidR="00BF0901" w:rsidRPr="00BF0901">
        <w:rPr>
          <w:rFonts w:ascii="Arial" w:hAnsi="Arial" w:cs="Arial"/>
          <w:sz w:val="20"/>
          <w:szCs w:val="20"/>
        </w:rPr>
        <w:t xml:space="preserve"> </w:t>
      </w:r>
      <w:proofErr w:type="spellStart"/>
      <w:proofErr w:type="gramStart"/>
      <w:r w:rsidR="00BF0901" w:rsidRPr="00BF0901">
        <w:rPr>
          <w:rFonts w:ascii="Arial" w:hAnsi="Arial" w:cs="Arial"/>
          <w:sz w:val="20"/>
          <w:szCs w:val="20"/>
        </w:rPr>
        <w:t>Lisandi</w:t>
      </w:r>
      <w:proofErr w:type="spellEnd"/>
      <w:r w:rsidR="00BF0901" w:rsidRPr="00BF0901">
        <w:rPr>
          <w:rFonts w:ascii="Arial" w:hAnsi="Arial" w:cs="Arial"/>
          <w:sz w:val="20"/>
          <w:szCs w:val="20"/>
        </w:rPr>
        <w:t>,</w:t>
      </w:r>
      <w:r w:rsidR="00BF0901">
        <w:rPr>
          <w:rFonts w:ascii="Arial" w:hAnsi="Arial" w:cs="Arial"/>
          <w:sz w:val="20"/>
          <w:szCs w:val="20"/>
        </w:rPr>
        <w:t>&amp;</w:t>
      </w:r>
      <w:proofErr w:type="gramEnd"/>
      <w:r w:rsidR="00BF0901" w:rsidRPr="00BF0901">
        <w:rPr>
          <w:rFonts w:ascii="Arial" w:hAnsi="Arial" w:cs="Arial"/>
          <w:sz w:val="20"/>
          <w:szCs w:val="20"/>
        </w:rPr>
        <w:t> </w:t>
      </w:r>
      <w:proofErr w:type="spellStart"/>
      <w:r w:rsidR="00BF0901" w:rsidRPr="00BF0901">
        <w:rPr>
          <w:rFonts w:ascii="Arial" w:hAnsi="Arial" w:cs="Arial"/>
          <w:sz w:val="20"/>
          <w:szCs w:val="20"/>
        </w:rPr>
        <w:t>Andrean</w:t>
      </w:r>
      <w:proofErr w:type="spellEnd"/>
      <w:r w:rsidR="00BF0901" w:rsidRPr="00BF0901">
        <w:rPr>
          <w:rFonts w:ascii="Arial" w:hAnsi="Arial" w:cs="Arial"/>
          <w:sz w:val="20"/>
          <w:szCs w:val="20"/>
        </w:rPr>
        <w:t xml:space="preserve"> </w:t>
      </w:r>
      <w:proofErr w:type="spellStart"/>
      <w:r w:rsidR="00BF0901" w:rsidRPr="00BF0901">
        <w:rPr>
          <w:rFonts w:ascii="Arial" w:hAnsi="Arial" w:cs="Arial"/>
          <w:sz w:val="20"/>
          <w:szCs w:val="20"/>
        </w:rPr>
        <w:t>Nur</w:t>
      </w:r>
      <w:proofErr w:type="spellEnd"/>
      <w:r w:rsidR="00BF0901" w:rsidRPr="00BF0901">
        <w:rPr>
          <w:rFonts w:ascii="Arial" w:hAnsi="Arial" w:cs="Arial"/>
          <w:sz w:val="20"/>
          <w:szCs w:val="20"/>
        </w:rPr>
        <w:t xml:space="preserve"> </w:t>
      </w:r>
      <w:proofErr w:type="spellStart"/>
      <w:r w:rsidR="00BF0901" w:rsidRPr="00BF0901">
        <w:rPr>
          <w:rFonts w:ascii="Arial" w:hAnsi="Arial" w:cs="Arial"/>
          <w:sz w:val="20"/>
          <w:szCs w:val="20"/>
        </w:rPr>
        <w:t>Pratama</w:t>
      </w:r>
      <w:proofErr w:type="spellEnd"/>
      <w:r w:rsidR="00BF0901">
        <w:rPr>
          <w:rFonts w:ascii="Arial" w:hAnsi="Arial" w:cs="Arial"/>
          <w:sz w:val="20"/>
          <w:szCs w:val="20"/>
        </w:rPr>
        <w:t xml:space="preserve"> </w:t>
      </w:r>
      <w:r w:rsidRPr="009D3718">
        <w:rPr>
          <w:rFonts w:ascii="Arial" w:hAnsi="Arial" w:cs="Arial"/>
          <w:sz w:val="20"/>
          <w:szCs w:val="20"/>
        </w:rPr>
        <w:t xml:space="preserve">(2022) Antioxidant Activity of DPPH, CUPRAC, and FRAP Methods, as well as Activity of Alpha-Glucosidase Inhibiting Enzymes from </w:t>
      </w:r>
      <w:proofErr w:type="spellStart"/>
      <w:r w:rsidRPr="009D3718">
        <w:rPr>
          <w:rFonts w:ascii="Arial" w:hAnsi="Arial" w:cs="Arial"/>
          <w:sz w:val="20"/>
          <w:szCs w:val="20"/>
        </w:rPr>
        <w:t>Tinospora</w:t>
      </w:r>
      <w:proofErr w:type="spellEnd"/>
      <w:r w:rsidRPr="009D3718">
        <w:rPr>
          <w:rFonts w:ascii="Arial" w:hAnsi="Arial" w:cs="Arial"/>
          <w:sz w:val="20"/>
          <w:szCs w:val="20"/>
        </w:rPr>
        <w:t xml:space="preserve"> </w:t>
      </w:r>
      <w:proofErr w:type="spellStart"/>
      <w:r w:rsidRPr="009D3718">
        <w:rPr>
          <w:rFonts w:ascii="Arial" w:hAnsi="Arial" w:cs="Arial"/>
          <w:sz w:val="20"/>
          <w:szCs w:val="20"/>
        </w:rPr>
        <w:t>crispa</w:t>
      </w:r>
      <w:proofErr w:type="spellEnd"/>
      <w:r w:rsidRPr="009D3718">
        <w:rPr>
          <w:rFonts w:ascii="Arial" w:hAnsi="Arial" w:cs="Arial"/>
          <w:sz w:val="20"/>
          <w:szCs w:val="20"/>
        </w:rPr>
        <w:t xml:space="preserve"> (L.) Stem Ultrasonic Extract. </w:t>
      </w:r>
      <w:proofErr w:type="spellStart"/>
      <w:r w:rsidRPr="009D3718">
        <w:rPr>
          <w:rFonts w:ascii="Arial" w:hAnsi="Arial" w:cs="Arial"/>
          <w:i/>
          <w:iCs/>
          <w:sz w:val="20"/>
          <w:szCs w:val="20"/>
        </w:rPr>
        <w:t>Pharmacogn</w:t>
      </w:r>
      <w:proofErr w:type="spellEnd"/>
      <w:r w:rsidRPr="009D3718">
        <w:rPr>
          <w:rFonts w:ascii="Arial" w:hAnsi="Arial" w:cs="Arial"/>
          <w:i/>
          <w:iCs/>
          <w:sz w:val="20"/>
          <w:szCs w:val="20"/>
        </w:rPr>
        <w:t xml:space="preserve"> J.</w:t>
      </w:r>
      <w:r w:rsidRPr="009D3718">
        <w:rPr>
          <w:rFonts w:ascii="Arial" w:hAnsi="Arial" w:cs="Arial"/>
          <w:sz w:val="20"/>
          <w:szCs w:val="20"/>
        </w:rPr>
        <w:t>12(5): 511-520</w:t>
      </w:r>
    </w:p>
    <w:p w14:paraId="5E008761" w14:textId="13201A11" w:rsidR="0034094A" w:rsidRPr="009D3718" w:rsidRDefault="0034094A" w:rsidP="00877E62">
      <w:pPr>
        <w:spacing w:after="0" w:line="480" w:lineRule="auto"/>
        <w:ind w:left="720" w:hanging="720"/>
        <w:jc w:val="both"/>
        <w:rPr>
          <w:rFonts w:ascii="Arial" w:hAnsi="Arial" w:cs="Arial"/>
          <w:i/>
          <w:iCs/>
          <w:sz w:val="20"/>
          <w:szCs w:val="20"/>
        </w:rPr>
      </w:pPr>
      <w:proofErr w:type="spellStart"/>
      <w:r w:rsidRPr="009D3718">
        <w:rPr>
          <w:rFonts w:ascii="Arial" w:hAnsi="Arial" w:cs="Arial"/>
          <w:sz w:val="20"/>
          <w:szCs w:val="20"/>
        </w:rPr>
        <w:t>Jeyasekaran</w:t>
      </w:r>
      <w:proofErr w:type="spellEnd"/>
      <w:r w:rsidRPr="009D3718">
        <w:rPr>
          <w:rFonts w:ascii="Arial" w:hAnsi="Arial" w:cs="Arial"/>
          <w:sz w:val="20"/>
          <w:szCs w:val="20"/>
        </w:rPr>
        <w:t xml:space="preserve">, G., Maheswari, K., Ganesan, P., Jeya Shakila, R. </w:t>
      </w:r>
      <w:r w:rsidR="00BF0901">
        <w:rPr>
          <w:rFonts w:ascii="Arial" w:hAnsi="Arial" w:cs="Arial"/>
          <w:sz w:val="20"/>
          <w:szCs w:val="20"/>
        </w:rPr>
        <w:t>&amp;</w:t>
      </w:r>
      <w:r w:rsidRPr="009D3718">
        <w:rPr>
          <w:rFonts w:ascii="Arial" w:hAnsi="Arial" w:cs="Arial"/>
          <w:sz w:val="20"/>
          <w:szCs w:val="20"/>
        </w:rPr>
        <w:t xml:space="preserve"> Sukumar, D. (2005). Quality changes in ice</w:t>
      </w:r>
      <w:r w:rsidRPr="009D3718">
        <w:rPr>
          <w:rFonts w:ascii="Cambria Math" w:hAnsi="Cambria Math" w:cs="Cambria Math"/>
          <w:sz w:val="20"/>
          <w:szCs w:val="20"/>
        </w:rPr>
        <w:t>‐</w:t>
      </w:r>
      <w:r w:rsidRPr="009D3718">
        <w:rPr>
          <w:rFonts w:ascii="Arial" w:hAnsi="Arial" w:cs="Arial"/>
          <w:sz w:val="20"/>
          <w:szCs w:val="20"/>
        </w:rPr>
        <w:t>stored tropical wire</w:t>
      </w:r>
      <w:r w:rsidRPr="009D3718">
        <w:rPr>
          <w:rFonts w:ascii="Cambria Math" w:hAnsi="Cambria Math" w:cs="Cambria Math"/>
          <w:sz w:val="20"/>
          <w:szCs w:val="20"/>
        </w:rPr>
        <w:t>‐</w:t>
      </w:r>
      <w:r w:rsidRPr="009D3718">
        <w:rPr>
          <w:rFonts w:ascii="Arial" w:hAnsi="Arial" w:cs="Arial"/>
          <w:sz w:val="20"/>
          <w:szCs w:val="20"/>
        </w:rPr>
        <w:t>netting Reef cod (</w:t>
      </w:r>
      <w:proofErr w:type="spellStart"/>
      <w:r w:rsidRPr="009D3718">
        <w:rPr>
          <w:rFonts w:ascii="Arial" w:hAnsi="Arial" w:cs="Arial"/>
          <w:i/>
          <w:iCs/>
          <w:sz w:val="20"/>
          <w:szCs w:val="20"/>
        </w:rPr>
        <w:t>Epinephelus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merra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29</w:t>
      </w:r>
      <w:r w:rsidRPr="009D3718">
        <w:rPr>
          <w:rFonts w:ascii="Arial" w:hAnsi="Arial" w:cs="Arial"/>
          <w:sz w:val="20"/>
          <w:szCs w:val="20"/>
        </w:rPr>
        <w:t>(2): 165-182.</w:t>
      </w:r>
    </w:p>
    <w:p w14:paraId="742234E3"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Kapesa, E.J. (2024). Impact of natural antioxidant in preserving the quality of mackerel fillets at frozen storage</w:t>
      </w:r>
      <w:r w:rsidRPr="009D3718">
        <w:rPr>
          <w:rFonts w:ascii="Arial" w:hAnsi="Arial" w:cs="Arial"/>
          <w:i/>
          <w:iCs/>
          <w:sz w:val="20"/>
          <w:szCs w:val="20"/>
        </w:rPr>
        <w:t>. International Journal of Fisheries and Aquatic Studies</w:t>
      </w:r>
      <w:r w:rsidRPr="009D3718">
        <w:rPr>
          <w:rFonts w:ascii="Arial" w:hAnsi="Arial" w:cs="Arial"/>
          <w:sz w:val="20"/>
          <w:szCs w:val="20"/>
        </w:rPr>
        <w:t xml:space="preserve"> 2024; 12(3): 69-75</w:t>
      </w:r>
    </w:p>
    <w:p w14:paraId="5F53D243"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Karpiński, D. (2021). </w:t>
      </w:r>
      <w:proofErr w:type="spellStart"/>
      <w:r w:rsidRPr="009D3718">
        <w:rPr>
          <w:rFonts w:ascii="Arial" w:hAnsi="Arial" w:cs="Arial"/>
          <w:sz w:val="20"/>
          <w:szCs w:val="20"/>
        </w:rPr>
        <w:t>Zjawisko</w:t>
      </w:r>
      <w:proofErr w:type="spellEnd"/>
      <w:r w:rsidRPr="009D3718">
        <w:rPr>
          <w:rFonts w:ascii="Arial" w:hAnsi="Arial" w:cs="Arial"/>
          <w:sz w:val="20"/>
          <w:szCs w:val="20"/>
        </w:rPr>
        <w:t xml:space="preserve"> underemployment </w:t>
      </w:r>
      <w:proofErr w:type="spellStart"/>
      <w:r w:rsidRPr="009D3718">
        <w:rPr>
          <w:rFonts w:ascii="Arial" w:hAnsi="Arial" w:cs="Arial"/>
          <w:sz w:val="20"/>
          <w:szCs w:val="20"/>
        </w:rPr>
        <w:t>na</w:t>
      </w:r>
      <w:proofErr w:type="spellEnd"/>
      <w:r w:rsidRPr="009D3718">
        <w:rPr>
          <w:rFonts w:ascii="Arial" w:hAnsi="Arial" w:cs="Arial"/>
          <w:sz w:val="20"/>
          <w:szCs w:val="20"/>
        </w:rPr>
        <w:t xml:space="preserve"> </w:t>
      </w:r>
      <w:proofErr w:type="spellStart"/>
      <w:r w:rsidRPr="009D3718">
        <w:rPr>
          <w:rFonts w:ascii="Arial" w:hAnsi="Arial" w:cs="Arial"/>
          <w:sz w:val="20"/>
          <w:szCs w:val="20"/>
        </w:rPr>
        <w:t>rynku</w:t>
      </w:r>
      <w:proofErr w:type="spellEnd"/>
      <w:r w:rsidRPr="009D3718">
        <w:rPr>
          <w:rFonts w:ascii="Arial" w:hAnsi="Arial" w:cs="Arial"/>
          <w:sz w:val="20"/>
          <w:szCs w:val="20"/>
        </w:rPr>
        <w:t xml:space="preserve"> </w:t>
      </w:r>
      <w:proofErr w:type="spellStart"/>
      <w:r w:rsidRPr="009D3718">
        <w:rPr>
          <w:rFonts w:ascii="Arial" w:hAnsi="Arial" w:cs="Arial"/>
          <w:sz w:val="20"/>
          <w:szCs w:val="20"/>
        </w:rPr>
        <w:t>pracy</w:t>
      </w:r>
      <w:proofErr w:type="spellEnd"/>
      <w:r w:rsidRPr="009D3718">
        <w:rPr>
          <w:rFonts w:ascii="Arial" w:hAnsi="Arial" w:cs="Arial"/>
          <w:sz w:val="20"/>
          <w:szCs w:val="20"/>
        </w:rPr>
        <w:t xml:space="preserve"> w </w:t>
      </w:r>
      <w:proofErr w:type="spellStart"/>
      <w:r w:rsidRPr="009D3718">
        <w:rPr>
          <w:rFonts w:ascii="Arial" w:hAnsi="Arial" w:cs="Arial"/>
          <w:sz w:val="20"/>
          <w:szCs w:val="20"/>
        </w:rPr>
        <w:t>Polsce</w:t>
      </w:r>
      <w:proofErr w:type="spellEnd"/>
      <w:r w:rsidRPr="009D3718">
        <w:rPr>
          <w:rFonts w:ascii="Arial" w:hAnsi="Arial" w:cs="Arial"/>
          <w:sz w:val="20"/>
          <w:szCs w:val="20"/>
        </w:rPr>
        <w:t>. </w:t>
      </w:r>
      <w:proofErr w:type="spellStart"/>
      <w:r w:rsidRPr="009D3718">
        <w:rPr>
          <w:rFonts w:ascii="Arial" w:hAnsi="Arial" w:cs="Arial"/>
          <w:i/>
          <w:iCs/>
          <w:sz w:val="20"/>
          <w:szCs w:val="20"/>
        </w:rPr>
        <w:t>Zeszyty</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Naukowe</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Wydziału</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Ekonomicznych</w:t>
      </w:r>
      <w:proofErr w:type="spellEnd"/>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(25): 97-111.</w:t>
      </w:r>
    </w:p>
    <w:p w14:paraId="2DB64076" w14:textId="52DFC6A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BF0901">
        <w:rPr>
          <w:rFonts w:ascii="Arial" w:hAnsi="Arial" w:cs="Arial"/>
          <w:color w:val="222222"/>
          <w:sz w:val="20"/>
          <w:szCs w:val="20"/>
          <w:shd w:val="clear" w:color="auto" w:fill="FFFFFF"/>
          <w:lang w:val="nl-NL"/>
        </w:rPr>
        <w:t xml:space="preserve">Khandekar, U., Tippat, S. </w:t>
      </w:r>
      <w:r w:rsidR="00BF0901" w:rsidRPr="00BF0901">
        <w:rPr>
          <w:rFonts w:ascii="Arial" w:hAnsi="Arial" w:cs="Arial"/>
          <w:color w:val="222222"/>
          <w:sz w:val="20"/>
          <w:szCs w:val="20"/>
          <w:shd w:val="clear" w:color="auto" w:fill="FFFFFF"/>
          <w:lang w:val="nl-NL"/>
        </w:rPr>
        <w:t>&amp;</w:t>
      </w:r>
      <w:r w:rsidRPr="00BF0901">
        <w:rPr>
          <w:rFonts w:ascii="Arial" w:hAnsi="Arial" w:cs="Arial"/>
          <w:color w:val="222222"/>
          <w:sz w:val="20"/>
          <w:szCs w:val="20"/>
          <w:shd w:val="clear" w:color="auto" w:fill="FFFFFF"/>
          <w:lang w:val="nl-NL"/>
        </w:rPr>
        <w:t xml:space="preserve"> Hongade, R. (2013). </w:t>
      </w:r>
      <w:r w:rsidRPr="009D3718">
        <w:rPr>
          <w:rFonts w:ascii="Arial" w:hAnsi="Arial" w:cs="Arial"/>
          <w:color w:val="222222"/>
          <w:sz w:val="20"/>
          <w:szCs w:val="20"/>
          <w:shd w:val="clear" w:color="auto" w:fill="FFFFFF"/>
        </w:rPr>
        <w:t xml:space="preserve">Investigation on antioxidant, anti-microbial and phytochemical profile of </w:t>
      </w:r>
      <w:r w:rsidRPr="009D3718">
        <w:rPr>
          <w:rFonts w:ascii="Arial" w:hAnsi="Arial" w:cs="Arial"/>
          <w:i/>
          <w:iCs/>
          <w:color w:val="222222"/>
          <w:sz w:val="20"/>
          <w:szCs w:val="20"/>
          <w:shd w:val="clear" w:color="auto" w:fill="FFFFFF"/>
        </w:rPr>
        <w:t>Blumea lacera</w:t>
      </w:r>
      <w:r w:rsidRPr="009D3718">
        <w:rPr>
          <w:rFonts w:ascii="Arial" w:hAnsi="Arial" w:cs="Arial"/>
          <w:color w:val="222222"/>
          <w:sz w:val="20"/>
          <w:szCs w:val="20"/>
          <w:shd w:val="clear" w:color="auto" w:fill="FFFFFF"/>
        </w:rPr>
        <w:t xml:space="preserve"> leaf. </w:t>
      </w:r>
      <w:r w:rsidRPr="00BF0901">
        <w:rPr>
          <w:rFonts w:ascii="Arial" w:hAnsi="Arial" w:cs="Arial"/>
          <w:color w:val="222222"/>
          <w:sz w:val="20"/>
          <w:szCs w:val="20"/>
          <w:shd w:val="clear" w:color="auto" w:fill="FFFFFF"/>
        </w:rPr>
        <w:t> International Journal of Biological &amp; Pharmaceutical Research, </w:t>
      </w:r>
      <w:r w:rsidRPr="009D3718">
        <w:rPr>
          <w:rFonts w:ascii="Arial" w:hAnsi="Arial" w:cs="Arial"/>
          <w:i/>
          <w:iCs/>
          <w:color w:val="222222"/>
          <w:sz w:val="20"/>
          <w:szCs w:val="20"/>
          <w:shd w:val="clear" w:color="auto" w:fill="FFFFFF"/>
        </w:rPr>
        <w:t>4</w:t>
      </w:r>
      <w:r w:rsidRPr="009D3718">
        <w:rPr>
          <w:rFonts w:ascii="Arial" w:hAnsi="Arial" w:cs="Arial"/>
          <w:color w:val="222222"/>
          <w:sz w:val="20"/>
          <w:szCs w:val="20"/>
          <w:shd w:val="clear" w:color="auto" w:fill="FFFFFF"/>
        </w:rPr>
        <w:t>(11): 756-761.</w:t>
      </w:r>
    </w:p>
    <w:p w14:paraId="43D3CCD4" w14:textId="015109A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Kim, Choi, </w:t>
      </w:r>
      <w:proofErr w:type="spellStart"/>
      <w:proofErr w:type="gramStart"/>
      <w:r w:rsidRPr="009D3718">
        <w:rPr>
          <w:rFonts w:ascii="Arial" w:hAnsi="Arial" w:cs="Arial"/>
          <w:sz w:val="20"/>
          <w:szCs w:val="20"/>
        </w:rPr>
        <w:t>Jeongwook,Lee</w:t>
      </w:r>
      <w:proofErr w:type="spellEnd"/>
      <w:proofErr w:type="gramEnd"/>
      <w:r w:rsidRPr="009D3718">
        <w:rPr>
          <w:rFonts w:ascii="Arial" w:hAnsi="Arial" w:cs="Arial"/>
          <w:sz w:val="20"/>
          <w:szCs w:val="20"/>
        </w:rPr>
        <w:t>, Min-</w:t>
      </w:r>
      <w:proofErr w:type="spellStart"/>
      <w:r w:rsidRPr="009D3718">
        <w:rPr>
          <w:rFonts w:ascii="Arial" w:hAnsi="Arial" w:cs="Arial"/>
          <w:sz w:val="20"/>
          <w:szCs w:val="20"/>
        </w:rPr>
        <w:t>Kyeong</w:t>
      </w:r>
      <w:proofErr w:type="spellEnd"/>
      <w:r w:rsidRPr="009D3718">
        <w:rPr>
          <w:rFonts w:ascii="Arial" w:hAnsi="Arial" w:cs="Arial"/>
          <w:sz w:val="20"/>
          <w:szCs w:val="20"/>
        </w:rPr>
        <w:t>, Kim, Cho-</w:t>
      </w:r>
      <w:proofErr w:type="spellStart"/>
      <w:r w:rsidRPr="009D3718">
        <w:rPr>
          <w:rFonts w:ascii="Arial" w:hAnsi="Arial" w:cs="Arial"/>
          <w:sz w:val="20"/>
          <w:szCs w:val="20"/>
        </w:rPr>
        <w:t>Rong</w:t>
      </w:r>
      <w:proofErr w:type="spellEnd"/>
      <w:r w:rsidRPr="009D3718">
        <w:rPr>
          <w:rFonts w:ascii="Arial" w:hAnsi="Arial" w:cs="Arial"/>
          <w:sz w:val="20"/>
          <w:szCs w:val="20"/>
        </w:rPr>
        <w:t>, Jung, Jae-Hun, Park, Joo-Hyun, Kim, Koth-Bong-Woo-Ri, Ahn, Dong, Hong, Chang-Wook, Lee, Ju-Woon, Choi, Jae-Hyuk, Jang, Myung-Kee, Nam</w:t>
      </w:r>
      <w:r w:rsidR="00BF0901">
        <w:rPr>
          <w:rFonts w:ascii="Arial" w:hAnsi="Arial" w:cs="Arial"/>
          <w:sz w:val="20"/>
          <w:szCs w:val="20"/>
        </w:rPr>
        <w:t xml:space="preserve"> &amp;</w:t>
      </w:r>
      <w:r w:rsidRPr="009D3718">
        <w:rPr>
          <w:rFonts w:ascii="Arial" w:hAnsi="Arial" w:cs="Arial"/>
          <w:sz w:val="20"/>
          <w:szCs w:val="20"/>
        </w:rPr>
        <w:t xml:space="preserve">Taek-Jeong. (2016). Changes in Physicochemical Indicators in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japonicus</w:t>
      </w:r>
      <w:proofErr w:type="spellEnd"/>
      <w:r w:rsidRPr="009D3718">
        <w:rPr>
          <w:rFonts w:ascii="Arial" w:hAnsi="Arial" w:cs="Arial"/>
          <w:sz w:val="20"/>
          <w:szCs w:val="20"/>
        </w:rPr>
        <w:t xml:space="preserve"> Muscle according to Refrigerated Storage Duration, </w:t>
      </w:r>
      <w:r w:rsidRPr="009D3718">
        <w:rPr>
          <w:rFonts w:ascii="Arial" w:hAnsi="Arial" w:cs="Arial"/>
          <w:i/>
          <w:iCs/>
          <w:sz w:val="20"/>
          <w:szCs w:val="20"/>
        </w:rPr>
        <w:t>Korean Journal of Fisheries and Aquatic Sciences</w:t>
      </w:r>
      <w:proofErr w:type="gramStart"/>
      <w:r w:rsidRPr="009D3718">
        <w:rPr>
          <w:rFonts w:ascii="Arial" w:hAnsi="Arial" w:cs="Arial"/>
          <w:i/>
          <w:iCs/>
          <w:sz w:val="20"/>
          <w:szCs w:val="20"/>
        </w:rPr>
        <w:t>.</w:t>
      </w:r>
      <w:r w:rsidRPr="009D3718">
        <w:rPr>
          <w:rFonts w:ascii="Arial" w:hAnsi="Arial" w:cs="Arial"/>
          <w:sz w:val="20"/>
          <w:szCs w:val="20"/>
        </w:rPr>
        <w:t xml:space="preserve"> :</w:t>
      </w:r>
      <w:proofErr w:type="gramEnd"/>
      <w:r w:rsidRPr="009D3718">
        <w:rPr>
          <w:rFonts w:ascii="Arial" w:hAnsi="Arial" w:cs="Arial"/>
          <w:sz w:val="20"/>
          <w:szCs w:val="20"/>
        </w:rPr>
        <w:t xml:space="preserve"> 737-742 </w:t>
      </w:r>
    </w:p>
    <w:p w14:paraId="2F65B250" w14:textId="41E10980"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Kim, H.J., </w:t>
      </w:r>
      <w:proofErr w:type="spellStart"/>
      <w:r w:rsidRPr="009D3718">
        <w:rPr>
          <w:rFonts w:ascii="Arial" w:hAnsi="Arial" w:cs="Arial"/>
          <w:sz w:val="20"/>
          <w:szCs w:val="20"/>
          <w:lang w:eastAsia="en-IN" w:bidi="mr-IN"/>
        </w:rPr>
        <w:t>Sujiwo</w:t>
      </w:r>
      <w:proofErr w:type="spellEnd"/>
      <w:r w:rsidRPr="009D3718">
        <w:rPr>
          <w:rFonts w:ascii="Arial" w:hAnsi="Arial" w:cs="Arial"/>
          <w:sz w:val="20"/>
          <w:szCs w:val="20"/>
          <w:lang w:eastAsia="en-IN" w:bidi="mr-IN"/>
        </w:rPr>
        <w:t xml:space="preserve">, J., Kim, H.J. </w:t>
      </w:r>
      <w:r w:rsidR="00BF0901">
        <w:rPr>
          <w:rFonts w:ascii="Arial" w:hAnsi="Arial" w:cs="Arial"/>
          <w:sz w:val="20"/>
          <w:szCs w:val="20"/>
          <w:lang w:eastAsia="en-IN" w:bidi="mr-IN"/>
        </w:rPr>
        <w:t xml:space="preserve">&amp; </w:t>
      </w:r>
      <w:r w:rsidRPr="009D3718">
        <w:rPr>
          <w:rFonts w:ascii="Arial" w:hAnsi="Arial" w:cs="Arial"/>
          <w:sz w:val="20"/>
          <w:szCs w:val="20"/>
          <w:lang w:eastAsia="en-IN" w:bidi="mr-IN"/>
        </w:rPr>
        <w:t>Jang, A. (2019). Effects of dipping chicken breast meat inoculated with Listeria monocytogenes in lyophilized scallion, garlic, and kiwi extracts on its physicochemical quality. </w:t>
      </w:r>
      <w:r w:rsidRPr="009D3718">
        <w:rPr>
          <w:rFonts w:ascii="Arial" w:hAnsi="Arial" w:cs="Arial"/>
          <w:i/>
          <w:iCs/>
          <w:sz w:val="20"/>
          <w:szCs w:val="20"/>
          <w:lang w:eastAsia="en-IN" w:bidi="mr-IN"/>
        </w:rPr>
        <w:t>Food science of animal resources</w:t>
      </w:r>
      <w:r w:rsidRPr="009D3718">
        <w:rPr>
          <w:rFonts w:ascii="Arial" w:hAnsi="Arial" w:cs="Arial"/>
          <w:sz w:val="20"/>
          <w:szCs w:val="20"/>
          <w:lang w:eastAsia="en-IN" w:bidi="mr-IN"/>
        </w:rPr>
        <w:t>, </w:t>
      </w:r>
      <w:r w:rsidRPr="009D3718">
        <w:rPr>
          <w:rFonts w:ascii="Arial" w:hAnsi="Arial" w:cs="Arial"/>
          <w:i/>
          <w:iCs/>
          <w:sz w:val="20"/>
          <w:szCs w:val="20"/>
          <w:lang w:eastAsia="en-IN" w:bidi="mr-IN"/>
        </w:rPr>
        <w:t>39</w:t>
      </w:r>
      <w:r w:rsidRPr="009D3718">
        <w:rPr>
          <w:rFonts w:ascii="Arial" w:hAnsi="Arial" w:cs="Arial"/>
          <w:sz w:val="20"/>
          <w:szCs w:val="20"/>
          <w:lang w:eastAsia="en-IN" w:bidi="mr-IN"/>
        </w:rPr>
        <w:t>(3): 418.</w:t>
      </w:r>
    </w:p>
    <w:p w14:paraId="6B7683F9" w14:textId="0095F68A"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Koirala, P., </w:t>
      </w:r>
      <w:proofErr w:type="spellStart"/>
      <w:r w:rsidRPr="009D3718">
        <w:rPr>
          <w:rFonts w:ascii="Arial" w:hAnsi="Arial" w:cs="Arial"/>
          <w:color w:val="222222"/>
          <w:sz w:val="20"/>
          <w:szCs w:val="20"/>
          <w:shd w:val="clear" w:color="auto" w:fill="FFFFFF"/>
        </w:rPr>
        <w:t>Chunhavacharatorn</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Suttisansanee</w:t>
      </w:r>
      <w:proofErr w:type="spellEnd"/>
      <w:r w:rsidRPr="009D3718">
        <w:rPr>
          <w:rFonts w:ascii="Arial" w:hAnsi="Arial" w:cs="Arial"/>
          <w:color w:val="222222"/>
          <w:sz w:val="20"/>
          <w:szCs w:val="20"/>
          <w:shd w:val="clear" w:color="auto" w:fill="FFFFFF"/>
        </w:rPr>
        <w:t xml:space="preserve">, U., </w:t>
      </w:r>
      <w:proofErr w:type="spellStart"/>
      <w:r w:rsidRPr="009D3718">
        <w:rPr>
          <w:rFonts w:ascii="Arial" w:hAnsi="Arial" w:cs="Arial"/>
          <w:color w:val="222222"/>
          <w:sz w:val="20"/>
          <w:szCs w:val="20"/>
          <w:shd w:val="clear" w:color="auto" w:fill="FFFFFF"/>
        </w:rPr>
        <w:t>Benjakul</w:t>
      </w:r>
      <w:proofErr w:type="spellEnd"/>
      <w:r w:rsidRPr="009D3718">
        <w:rPr>
          <w:rFonts w:ascii="Arial" w:hAnsi="Arial" w:cs="Arial"/>
          <w:color w:val="222222"/>
          <w:sz w:val="20"/>
          <w:szCs w:val="20"/>
          <w:shd w:val="clear" w:color="auto" w:fill="FFFFFF"/>
        </w:rPr>
        <w:t xml:space="preserve">, S., </w:t>
      </w:r>
      <w:proofErr w:type="spellStart"/>
      <w:r w:rsidRPr="009D3718">
        <w:rPr>
          <w:rFonts w:ascii="Arial" w:hAnsi="Arial" w:cs="Arial"/>
          <w:color w:val="222222"/>
          <w:sz w:val="20"/>
          <w:szCs w:val="20"/>
          <w:shd w:val="clear" w:color="auto" w:fill="FFFFFF"/>
        </w:rPr>
        <w:t>Katewongsa</w:t>
      </w:r>
      <w:proofErr w:type="spellEnd"/>
      <w:r w:rsidRPr="009D3718">
        <w:rPr>
          <w:rFonts w:ascii="Arial" w:hAnsi="Arial" w:cs="Arial"/>
          <w:color w:val="222222"/>
          <w:sz w:val="20"/>
          <w:szCs w:val="20"/>
          <w:shd w:val="clear" w:color="auto" w:fill="FFFFFF"/>
        </w:rPr>
        <w:t>, K., Al-</w:t>
      </w:r>
      <w:proofErr w:type="spellStart"/>
      <w:r w:rsidRPr="009D3718">
        <w:rPr>
          <w:rFonts w:ascii="Arial" w:hAnsi="Arial" w:cs="Arial"/>
          <w:color w:val="222222"/>
          <w:sz w:val="20"/>
          <w:szCs w:val="20"/>
          <w:shd w:val="clear" w:color="auto" w:fill="FFFFFF"/>
        </w:rPr>
        <w:t>Asmari</w:t>
      </w:r>
      <w:proofErr w:type="spellEnd"/>
      <w:r w:rsidRPr="009D3718">
        <w:rPr>
          <w:rFonts w:ascii="Arial" w:hAnsi="Arial" w:cs="Arial"/>
          <w:color w:val="222222"/>
          <w:sz w:val="20"/>
          <w:szCs w:val="20"/>
          <w:shd w:val="clear" w:color="auto" w:fill="FFFFFF"/>
        </w:rPr>
        <w:t xml:space="preserve">, F.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Nirmal, N. (2024). Antioxidant and antimicrobial activities of mango peel and radish peel-a comparative investigation. </w:t>
      </w:r>
      <w:r w:rsidRPr="009D3718">
        <w:rPr>
          <w:rFonts w:ascii="Arial" w:hAnsi="Arial" w:cs="Arial"/>
          <w:i/>
          <w:iCs/>
          <w:color w:val="222222"/>
          <w:sz w:val="20"/>
          <w:szCs w:val="20"/>
          <w:shd w:val="clear" w:color="auto" w:fill="FFFFFF"/>
        </w:rPr>
        <w:t>Frontiers in Sustainable Food Systems</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8</w:t>
      </w:r>
      <w:r w:rsidRPr="009D3718">
        <w:rPr>
          <w:rFonts w:ascii="Arial" w:hAnsi="Arial" w:cs="Arial"/>
          <w:color w:val="222222"/>
          <w:sz w:val="20"/>
          <w:szCs w:val="20"/>
          <w:shd w:val="clear" w:color="auto" w:fill="FFFFFF"/>
        </w:rPr>
        <w:t>: 1354393.</w:t>
      </w:r>
    </w:p>
    <w:p w14:paraId="3CB1CA4A" w14:textId="225CA5F5"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Kyrana</w:t>
      </w:r>
      <w:proofErr w:type="spellEnd"/>
      <w:r w:rsidRPr="009D3718">
        <w:rPr>
          <w:rFonts w:ascii="Arial" w:hAnsi="Arial" w:cs="Arial"/>
          <w:sz w:val="20"/>
          <w:szCs w:val="20"/>
        </w:rPr>
        <w:t xml:space="preserve">, V.R., </w:t>
      </w:r>
      <w:proofErr w:type="spellStart"/>
      <w:r w:rsidRPr="009D3718">
        <w:rPr>
          <w:rFonts w:ascii="Arial" w:hAnsi="Arial" w:cs="Arial"/>
          <w:sz w:val="20"/>
          <w:szCs w:val="20"/>
        </w:rPr>
        <w:t>Lougovois</w:t>
      </w:r>
      <w:proofErr w:type="spellEnd"/>
      <w:r w:rsidRPr="009D3718">
        <w:rPr>
          <w:rFonts w:ascii="Arial" w:hAnsi="Arial" w:cs="Arial"/>
          <w:sz w:val="20"/>
          <w:szCs w:val="20"/>
        </w:rPr>
        <w:t xml:space="preserve">, V.P. </w:t>
      </w:r>
      <w:r w:rsidR="00BF0901">
        <w:rPr>
          <w:rFonts w:ascii="Arial" w:hAnsi="Arial" w:cs="Arial"/>
          <w:sz w:val="20"/>
          <w:szCs w:val="20"/>
        </w:rPr>
        <w:t>&amp;</w:t>
      </w:r>
      <w:r w:rsidRPr="009D3718">
        <w:rPr>
          <w:rFonts w:ascii="Arial" w:hAnsi="Arial" w:cs="Arial"/>
          <w:sz w:val="20"/>
          <w:szCs w:val="20"/>
        </w:rPr>
        <w:t xml:space="preserve">Valsamis, D.S. (1997). Assessment of shelf-life of </w:t>
      </w:r>
      <w:proofErr w:type="spellStart"/>
      <w:r w:rsidRPr="009D3718">
        <w:rPr>
          <w:rFonts w:ascii="Arial" w:hAnsi="Arial" w:cs="Arial"/>
          <w:sz w:val="20"/>
          <w:szCs w:val="20"/>
        </w:rPr>
        <w:t>maricultured</w:t>
      </w:r>
      <w:proofErr w:type="spellEnd"/>
      <w:r w:rsidRPr="009D3718">
        <w:rPr>
          <w:rFonts w:ascii="Arial" w:hAnsi="Arial" w:cs="Arial"/>
          <w:sz w:val="20"/>
          <w:szCs w:val="20"/>
        </w:rPr>
        <w:t xml:space="preserve"> gilthead sea bream (</w:t>
      </w:r>
      <w:r w:rsidRPr="009D3718">
        <w:rPr>
          <w:rFonts w:ascii="Arial" w:hAnsi="Arial" w:cs="Arial"/>
          <w:i/>
          <w:iCs/>
          <w:sz w:val="20"/>
          <w:szCs w:val="20"/>
        </w:rPr>
        <w:t>Sparus aurata</w:t>
      </w:r>
      <w:r w:rsidRPr="009D3718">
        <w:rPr>
          <w:rFonts w:ascii="Arial" w:hAnsi="Arial" w:cs="Arial"/>
          <w:sz w:val="20"/>
          <w:szCs w:val="20"/>
        </w:rPr>
        <w:t>) stored in ice. </w:t>
      </w:r>
      <w:r w:rsidRPr="009D3718">
        <w:rPr>
          <w:rFonts w:ascii="Arial" w:hAnsi="Arial" w:cs="Arial"/>
          <w:i/>
          <w:iCs/>
          <w:sz w:val="20"/>
          <w:szCs w:val="20"/>
        </w:rPr>
        <w:t>International Journal of Food Science and Technology</w:t>
      </w:r>
      <w:r w:rsidRPr="009D3718">
        <w:rPr>
          <w:rFonts w:ascii="Arial" w:hAnsi="Arial" w:cs="Arial"/>
          <w:sz w:val="20"/>
          <w:szCs w:val="20"/>
        </w:rPr>
        <w:t>, </w:t>
      </w:r>
      <w:r w:rsidRPr="009D3718">
        <w:rPr>
          <w:rFonts w:ascii="Arial" w:hAnsi="Arial" w:cs="Arial"/>
          <w:i/>
          <w:iCs/>
          <w:sz w:val="20"/>
          <w:szCs w:val="20"/>
        </w:rPr>
        <w:t>32</w:t>
      </w:r>
      <w:r w:rsidRPr="009D3718">
        <w:rPr>
          <w:rFonts w:ascii="Arial" w:hAnsi="Arial" w:cs="Arial"/>
          <w:sz w:val="20"/>
          <w:szCs w:val="20"/>
        </w:rPr>
        <w:t>(4): 339-347.</w:t>
      </w:r>
    </w:p>
    <w:p w14:paraId="0BAA42D7" w14:textId="50445DED" w:rsidR="0034094A"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Lin, R., Cheng, S., Wang, S., Tan, M. </w:t>
      </w:r>
      <w:r w:rsidR="00BF0901" w:rsidRPr="00BF0901">
        <w:rPr>
          <w:rFonts w:ascii="Arial" w:hAnsi="Arial" w:cs="Arial"/>
          <w:sz w:val="20"/>
          <w:szCs w:val="20"/>
          <w:lang w:val="nl-NL"/>
        </w:rPr>
        <w:t>&amp;</w:t>
      </w:r>
      <w:r w:rsidRPr="00BF0901">
        <w:rPr>
          <w:rFonts w:ascii="Arial" w:hAnsi="Arial" w:cs="Arial"/>
          <w:sz w:val="20"/>
          <w:szCs w:val="20"/>
          <w:lang w:val="nl-NL"/>
        </w:rPr>
        <w:t xml:space="preserve"> Zhu, B. (2021). </w:t>
      </w:r>
      <w:r w:rsidRPr="009D3718">
        <w:rPr>
          <w:rFonts w:ascii="Arial" w:hAnsi="Arial" w:cs="Arial"/>
          <w:sz w:val="20"/>
          <w:szCs w:val="20"/>
        </w:rPr>
        <w:t>Influence of refrigerated storage on water status, protein oxidation, microstructure, and physicochemical qualities of Atlantic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10</w:t>
      </w:r>
      <w:r w:rsidRPr="009D3718">
        <w:rPr>
          <w:rFonts w:ascii="Arial" w:hAnsi="Arial" w:cs="Arial"/>
          <w:sz w:val="20"/>
          <w:szCs w:val="20"/>
        </w:rPr>
        <w:t>(2): 214.</w:t>
      </w:r>
    </w:p>
    <w:p w14:paraId="1DD2F04C" w14:textId="094B895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Loan, N.T.T., Long, D.T., Yen, P.N.D., Hanh, T.T.M., Pham, T.N. </w:t>
      </w:r>
      <w:r w:rsidR="00BF0901">
        <w:rPr>
          <w:rFonts w:ascii="Arial" w:hAnsi="Arial" w:cs="Arial"/>
          <w:sz w:val="20"/>
          <w:szCs w:val="20"/>
        </w:rPr>
        <w:t>&amp;</w:t>
      </w:r>
      <w:r w:rsidRPr="009D3718">
        <w:rPr>
          <w:rFonts w:ascii="Arial" w:hAnsi="Arial" w:cs="Arial"/>
          <w:sz w:val="20"/>
          <w:szCs w:val="20"/>
        </w:rPr>
        <w:t xml:space="preserve"> Pham, D.T.N. (2021). Purification process of </w:t>
      </w:r>
      <w:proofErr w:type="spellStart"/>
      <w:r w:rsidRPr="009D3718">
        <w:rPr>
          <w:rFonts w:ascii="Arial" w:hAnsi="Arial" w:cs="Arial"/>
          <w:sz w:val="20"/>
          <w:szCs w:val="20"/>
        </w:rPr>
        <w:t>mangiferin</w:t>
      </w:r>
      <w:proofErr w:type="spellEnd"/>
      <w:r w:rsidRPr="009D3718">
        <w:rPr>
          <w:rFonts w:ascii="Arial" w:hAnsi="Arial" w:cs="Arial"/>
          <w:sz w:val="20"/>
          <w:szCs w:val="20"/>
        </w:rPr>
        <w:t xml:space="preserve"> from </w:t>
      </w:r>
      <w:proofErr w:type="spellStart"/>
      <w:r w:rsidRPr="009D3718">
        <w:rPr>
          <w:rFonts w:ascii="Arial" w:hAnsi="Arial" w:cs="Arial"/>
          <w:sz w:val="20"/>
          <w:szCs w:val="20"/>
        </w:rPr>
        <w:t>Mangifera</w:t>
      </w:r>
      <w:proofErr w:type="spellEnd"/>
      <w:r w:rsidRPr="009D3718">
        <w:rPr>
          <w:rFonts w:ascii="Arial" w:hAnsi="Arial" w:cs="Arial"/>
          <w:sz w:val="20"/>
          <w:szCs w:val="20"/>
        </w:rPr>
        <w:t xml:space="preserve"> </w:t>
      </w:r>
      <w:proofErr w:type="spellStart"/>
      <w:r w:rsidRPr="009D3718">
        <w:rPr>
          <w:rFonts w:ascii="Arial" w:hAnsi="Arial" w:cs="Arial"/>
          <w:sz w:val="20"/>
          <w:szCs w:val="20"/>
        </w:rPr>
        <w:t>indica</w:t>
      </w:r>
      <w:proofErr w:type="spellEnd"/>
      <w:r w:rsidRPr="009D3718">
        <w:rPr>
          <w:rFonts w:ascii="Arial" w:hAnsi="Arial" w:cs="Arial"/>
          <w:sz w:val="20"/>
          <w:szCs w:val="20"/>
        </w:rPr>
        <w:t xml:space="preserve"> L. leaves and evaluation of its bioactivities. </w:t>
      </w:r>
      <w:r w:rsidRPr="00BF0901">
        <w:rPr>
          <w:rFonts w:ascii="Arial" w:hAnsi="Arial" w:cs="Arial"/>
          <w:sz w:val="20"/>
          <w:szCs w:val="20"/>
        </w:rPr>
        <w:t>Processes,</w:t>
      </w:r>
      <w:r w:rsidRPr="009D3718">
        <w:rPr>
          <w:rFonts w:ascii="Arial" w:hAnsi="Arial" w:cs="Arial"/>
          <w:sz w:val="20"/>
          <w:szCs w:val="20"/>
        </w:rPr>
        <w:t> </w:t>
      </w:r>
      <w:r w:rsidRPr="009D3718">
        <w:rPr>
          <w:rFonts w:ascii="Arial" w:hAnsi="Arial" w:cs="Arial"/>
          <w:i/>
          <w:iCs/>
          <w:sz w:val="20"/>
          <w:szCs w:val="20"/>
        </w:rPr>
        <w:t>9</w:t>
      </w:r>
      <w:r w:rsidRPr="009D3718">
        <w:rPr>
          <w:rFonts w:ascii="Arial" w:hAnsi="Arial" w:cs="Arial"/>
          <w:sz w:val="20"/>
          <w:szCs w:val="20"/>
        </w:rPr>
        <w:t>(5): 852.</w:t>
      </w:r>
    </w:p>
    <w:p w14:paraId="4059644F" w14:textId="045A5ADF"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Lv</w:t>
      </w:r>
      <w:proofErr w:type="spellEnd"/>
      <w:r w:rsidRPr="009D3718">
        <w:rPr>
          <w:rFonts w:ascii="Arial" w:hAnsi="Arial" w:cs="Arial"/>
          <w:sz w:val="20"/>
          <w:szCs w:val="20"/>
        </w:rPr>
        <w:t xml:space="preserve">, R., Huang, X., Ye, W., </w:t>
      </w:r>
      <w:proofErr w:type="spellStart"/>
      <w:r w:rsidRPr="009D3718">
        <w:rPr>
          <w:rFonts w:ascii="Arial" w:hAnsi="Arial" w:cs="Arial"/>
          <w:sz w:val="20"/>
          <w:szCs w:val="20"/>
        </w:rPr>
        <w:t>Aheto</w:t>
      </w:r>
      <w:proofErr w:type="spellEnd"/>
      <w:r w:rsidRPr="009D3718">
        <w:rPr>
          <w:rFonts w:ascii="Arial" w:hAnsi="Arial" w:cs="Arial"/>
          <w:sz w:val="20"/>
          <w:szCs w:val="20"/>
        </w:rPr>
        <w:t xml:space="preserve">, J.H., Xu, H., Dai, C. </w:t>
      </w:r>
      <w:r w:rsidR="00BF0901">
        <w:rPr>
          <w:rFonts w:ascii="Arial" w:hAnsi="Arial" w:cs="Arial"/>
          <w:sz w:val="20"/>
          <w:szCs w:val="20"/>
        </w:rPr>
        <w:t xml:space="preserve">&amp; </w:t>
      </w:r>
      <w:r w:rsidRPr="009D3718">
        <w:rPr>
          <w:rFonts w:ascii="Arial" w:hAnsi="Arial" w:cs="Arial"/>
          <w:sz w:val="20"/>
          <w:szCs w:val="20"/>
        </w:rPr>
        <w:t>Tian, X. (2019). Research on the reaction mechanism of colorimetric sensor array with characteristic volatile gases</w:t>
      </w:r>
      <w:r w:rsidRPr="009D3718">
        <w:rPr>
          <w:rFonts w:ascii="Cambria Math" w:hAnsi="Cambria Math" w:cs="Cambria Math"/>
          <w:sz w:val="20"/>
          <w:szCs w:val="20"/>
        </w:rPr>
        <w:t>‐</w:t>
      </w:r>
      <w:r w:rsidRPr="009D3718">
        <w:rPr>
          <w:rFonts w:ascii="Arial" w:hAnsi="Arial" w:cs="Arial"/>
          <w:sz w:val="20"/>
          <w:szCs w:val="20"/>
        </w:rPr>
        <w:t>TMA during fish storage. </w:t>
      </w:r>
      <w:r w:rsidRPr="00BF0901">
        <w:rPr>
          <w:rFonts w:ascii="Arial" w:hAnsi="Arial" w:cs="Arial"/>
          <w:sz w:val="20"/>
          <w:szCs w:val="20"/>
        </w:rPr>
        <w:t>Journal of Food Process Engineering</w:t>
      </w:r>
      <w:r w:rsidRPr="009D3718">
        <w:rPr>
          <w:rFonts w:ascii="Arial" w:hAnsi="Arial" w:cs="Arial"/>
          <w:sz w:val="20"/>
          <w:szCs w:val="20"/>
        </w:rPr>
        <w:t>, </w:t>
      </w:r>
      <w:r w:rsidRPr="009D3718">
        <w:rPr>
          <w:rFonts w:ascii="Arial" w:hAnsi="Arial" w:cs="Arial"/>
          <w:i/>
          <w:iCs/>
          <w:sz w:val="20"/>
          <w:szCs w:val="20"/>
        </w:rPr>
        <w:t>42</w:t>
      </w:r>
      <w:r w:rsidRPr="009D3718">
        <w:rPr>
          <w:rFonts w:ascii="Arial" w:hAnsi="Arial" w:cs="Arial"/>
          <w:sz w:val="20"/>
          <w:szCs w:val="20"/>
        </w:rPr>
        <w:t>(1): e12952.</w:t>
      </w:r>
    </w:p>
    <w:p w14:paraId="4069F63A" w14:textId="1B467F99"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lastRenderedPageBreak/>
        <w:t xml:space="preserve">Martiny, T.R., Raghavan, V., De Moraes, C.C., Da Rosa, G.S.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Dotto, G.L. (2021). Optimization of green extraction for the recovery of bioactive compounds from Brazilian olive crops and evaluation of its potential as a natural preservative. </w:t>
      </w:r>
      <w:r w:rsidRPr="009D3718">
        <w:rPr>
          <w:rFonts w:ascii="Arial" w:hAnsi="Arial" w:cs="Arial"/>
          <w:i/>
          <w:iCs/>
          <w:sz w:val="20"/>
          <w:szCs w:val="20"/>
          <w:lang w:eastAsia="en-IN" w:bidi="mr-IN"/>
        </w:rPr>
        <w:t>Journal of Environmental Chemical Engineering</w:t>
      </w:r>
      <w:r w:rsidRPr="009D3718">
        <w:rPr>
          <w:rFonts w:ascii="Arial" w:hAnsi="Arial" w:cs="Arial"/>
          <w:sz w:val="20"/>
          <w:szCs w:val="20"/>
          <w:lang w:eastAsia="en-IN" w:bidi="mr-IN"/>
        </w:rPr>
        <w:t>, </w:t>
      </w:r>
      <w:r w:rsidRPr="009D3718">
        <w:rPr>
          <w:rFonts w:ascii="Arial" w:hAnsi="Arial" w:cs="Arial"/>
          <w:i/>
          <w:iCs/>
          <w:sz w:val="20"/>
          <w:szCs w:val="20"/>
          <w:lang w:eastAsia="en-IN" w:bidi="mr-IN"/>
        </w:rPr>
        <w:t>9</w:t>
      </w:r>
      <w:r w:rsidRPr="009D3718">
        <w:rPr>
          <w:rFonts w:ascii="Arial" w:hAnsi="Arial" w:cs="Arial"/>
          <w:sz w:val="20"/>
          <w:szCs w:val="20"/>
          <w:lang w:eastAsia="en-IN" w:bidi="mr-IN"/>
        </w:rPr>
        <w:t>(2): 105130.</w:t>
      </w:r>
    </w:p>
    <w:p w14:paraId="3C17EC82" w14:textId="1A5C9FE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Naik, J., Raju, C.V., Naik, M. </w:t>
      </w:r>
      <w:r w:rsidR="00BF0901">
        <w:rPr>
          <w:rFonts w:ascii="Arial" w:hAnsi="Arial" w:cs="Arial"/>
          <w:sz w:val="20"/>
          <w:szCs w:val="20"/>
        </w:rPr>
        <w:t xml:space="preserve">&amp; </w:t>
      </w:r>
      <w:r w:rsidRPr="009D3718">
        <w:rPr>
          <w:rFonts w:ascii="Arial" w:hAnsi="Arial" w:cs="Arial"/>
          <w:sz w:val="20"/>
          <w:szCs w:val="20"/>
        </w:rPr>
        <w:t>Rathod, R.H. (2017). Studies on the chemical and organoleptic changes in the final quality of canned products prepared using ice stored mackerel and pink perch.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(1) 219-223.</w:t>
      </w:r>
    </w:p>
    <w:p w14:paraId="7CD8FE1B" w14:textId="1AB7F7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Nawaz, T., Fatima, M., Shah, S.Z.H. </w:t>
      </w:r>
      <w:r w:rsidR="00BF0901">
        <w:rPr>
          <w:rFonts w:ascii="Arial" w:hAnsi="Arial" w:cs="Arial"/>
          <w:sz w:val="20"/>
          <w:szCs w:val="20"/>
        </w:rPr>
        <w:t>&amp;</w:t>
      </w:r>
      <w:r w:rsidRPr="009D3718">
        <w:rPr>
          <w:rFonts w:ascii="Arial" w:hAnsi="Arial" w:cs="Arial"/>
          <w:sz w:val="20"/>
          <w:szCs w:val="20"/>
        </w:rPr>
        <w:t xml:space="preserve"> Afzal, M. (2020). Coating effect of rosemary extract combined with chitosan on storage quality of </w:t>
      </w:r>
      <w:proofErr w:type="spellStart"/>
      <w:r w:rsidRPr="009D3718">
        <w:rPr>
          <w:rFonts w:ascii="Arial" w:hAnsi="Arial" w:cs="Arial"/>
          <w:sz w:val="20"/>
          <w:szCs w:val="20"/>
        </w:rPr>
        <w:t>mori</w:t>
      </w:r>
      <w:proofErr w:type="spellEnd"/>
      <w:r w:rsidRPr="009D3718">
        <w:rPr>
          <w:rFonts w:ascii="Arial" w:hAnsi="Arial" w:cs="Arial"/>
          <w:sz w:val="20"/>
          <w:szCs w:val="20"/>
        </w:rPr>
        <w:t xml:space="preserve"> (</w:t>
      </w:r>
      <w:proofErr w:type="spellStart"/>
      <w:r w:rsidRPr="009D3718">
        <w:rPr>
          <w:rFonts w:ascii="Arial" w:hAnsi="Arial" w:cs="Arial"/>
          <w:i/>
          <w:iCs/>
          <w:sz w:val="20"/>
          <w:szCs w:val="20"/>
        </w:rPr>
        <w:t>Cirrhinus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mrigala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44</w:t>
      </w:r>
      <w:r w:rsidRPr="009D3718">
        <w:rPr>
          <w:rFonts w:ascii="Arial" w:hAnsi="Arial" w:cs="Arial"/>
          <w:sz w:val="20"/>
          <w:szCs w:val="20"/>
        </w:rPr>
        <w:t>(10): e14833.</w:t>
      </w:r>
    </w:p>
    <w:p w14:paraId="2B994B92" w14:textId="05D714E4" w:rsidR="0034094A"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Orngu, A., Eke, M. </w:t>
      </w:r>
      <w:r w:rsidR="00BF0901" w:rsidRPr="00BF0901">
        <w:rPr>
          <w:rFonts w:ascii="Arial" w:hAnsi="Arial" w:cs="Arial"/>
          <w:sz w:val="20"/>
          <w:szCs w:val="20"/>
          <w:lang w:val="nl-NL"/>
        </w:rPr>
        <w:t>&amp;</w:t>
      </w:r>
      <w:r w:rsidRPr="00BF0901">
        <w:rPr>
          <w:rFonts w:ascii="Arial" w:hAnsi="Arial" w:cs="Arial"/>
          <w:sz w:val="20"/>
          <w:szCs w:val="20"/>
          <w:lang w:val="nl-NL"/>
        </w:rPr>
        <w:t xml:space="preserve"> Gbaa, S. (2021). </w:t>
      </w:r>
      <w:r w:rsidRPr="009D3718">
        <w:rPr>
          <w:rFonts w:ascii="Arial" w:hAnsi="Arial" w:cs="Arial"/>
          <w:sz w:val="20"/>
          <w:szCs w:val="20"/>
        </w:rPr>
        <w:t>Quality assessment of frozen mackerel fish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xml:space="preserve">) sold in some selected cold stores in </w:t>
      </w:r>
      <w:proofErr w:type="spellStart"/>
      <w:r w:rsidRPr="009D3718">
        <w:rPr>
          <w:rFonts w:ascii="Arial" w:hAnsi="Arial" w:cs="Arial"/>
          <w:sz w:val="20"/>
          <w:szCs w:val="20"/>
        </w:rPr>
        <w:t>makurdi</w:t>
      </w:r>
      <w:proofErr w:type="spellEnd"/>
      <w:r w:rsidRPr="009D3718">
        <w:rPr>
          <w:rFonts w:ascii="Arial" w:hAnsi="Arial" w:cs="Arial"/>
          <w:sz w:val="20"/>
          <w:szCs w:val="20"/>
        </w:rPr>
        <w:t xml:space="preserve"> metropolis. </w:t>
      </w:r>
      <w:r w:rsidRPr="009D3718">
        <w:rPr>
          <w:rFonts w:ascii="Arial" w:hAnsi="Arial" w:cs="Arial"/>
          <w:i/>
          <w:iCs/>
          <w:sz w:val="20"/>
          <w:szCs w:val="20"/>
        </w:rPr>
        <w:t>International Journal of Agricultural Biotechnology and Food Sciences</w:t>
      </w:r>
      <w:r w:rsidRPr="009D3718">
        <w:rPr>
          <w:rFonts w:ascii="Arial" w:hAnsi="Arial" w:cs="Arial"/>
          <w:sz w:val="20"/>
          <w:szCs w:val="20"/>
        </w:rPr>
        <w:t>, </w:t>
      </w:r>
      <w:r w:rsidRPr="009D3718">
        <w:rPr>
          <w:rFonts w:ascii="Arial" w:hAnsi="Arial" w:cs="Arial"/>
          <w:i/>
          <w:iCs/>
          <w:sz w:val="20"/>
          <w:szCs w:val="20"/>
        </w:rPr>
        <w:t>2</w:t>
      </w:r>
      <w:r w:rsidRPr="009D3718">
        <w:rPr>
          <w:rFonts w:ascii="Arial" w:hAnsi="Arial" w:cs="Arial"/>
          <w:sz w:val="20"/>
          <w:szCs w:val="20"/>
        </w:rPr>
        <w:t>(1): 7-12.</w:t>
      </w:r>
    </w:p>
    <w:p w14:paraId="32F4D9F6" w14:textId="7D85744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P. Satyal, B. K. Chhetri, N. S. Dosoky, S. Shrestha, A. Poudel</w:t>
      </w:r>
      <w:r w:rsidR="00BF0901">
        <w:rPr>
          <w:rFonts w:ascii="Arial" w:hAnsi="Arial" w:cs="Arial"/>
          <w:sz w:val="20"/>
          <w:szCs w:val="20"/>
        </w:rPr>
        <w:t xml:space="preserve"> &amp;</w:t>
      </w:r>
      <w:r w:rsidRPr="009D3718">
        <w:rPr>
          <w:rFonts w:ascii="Arial" w:hAnsi="Arial" w:cs="Arial"/>
          <w:sz w:val="20"/>
          <w:szCs w:val="20"/>
        </w:rPr>
        <w:t xml:space="preserve"> W. N. Setzer, (2015).  “Chemical composition of </w:t>
      </w:r>
      <w:r w:rsidRPr="009D3718">
        <w:rPr>
          <w:rFonts w:ascii="Arial" w:hAnsi="Arial" w:cs="Arial"/>
          <w:i/>
          <w:iCs/>
          <w:sz w:val="20"/>
          <w:szCs w:val="20"/>
        </w:rPr>
        <w:t>Blumea lacera</w:t>
      </w:r>
      <w:r w:rsidRPr="009D3718">
        <w:rPr>
          <w:rFonts w:ascii="Arial" w:hAnsi="Arial" w:cs="Arial"/>
          <w:sz w:val="20"/>
          <w:szCs w:val="20"/>
        </w:rPr>
        <w:t xml:space="preserve"> essential oil from Nepal. biological activities of the essential </w:t>
      </w:r>
      <w:proofErr w:type="spellStart"/>
      <w:r w:rsidRPr="009D3718">
        <w:rPr>
          <w:rFonts w:ascii="Arial" w:hAnsi="Arial" w:cs="Arial"/>
          <w:sz w:val="20"/>
          <w:szCs w:val="20"/>
        </w:rPr>
        <w:t>oiland</w:t>
      </w:r>
      <w:proofErr w:type="spellEnd"/>
      <w:r w:rsidRPr="009D3718">
        <w:rPr>
          <w:rFonts w:ascii="Arial" w:hAnsi="Arial" w:cs="Arial"/>
          <w:sz w:val="20"/>
          <w:szCs w:val="20"/>
        </w:rPr>
        <w:t xml:space="preserve"> (Z)-</w:t>
      </w:r>
      <w:proofErr w:type="spellStart"/>
      <w:r w:rsidRPr="009D3718">
        <w:rPr>
          <w:rFonts w:ascii="Arial" w:hAnsi="Arial" w:cs="Arial"/>
          <w:sz w:val="20"/>
          <w:szCs w:val="20"/>
        </w:rPr>
        <w:t>lachnophyllum</w:t>
      </w:r>
      <w:proofErr w:type="spellEnd"/>
      <w:r w:rsidRPr="009D3718">
        <w:rPr>
          <w:rFonts w:ascii="Arial" w:hAnsi="Arial" w:cs="Arial"/>
          <w:sz w:val="20"/>
          <w:szCs w:val="20"/>
        </w:rPr>
        <w:t xml:space="preserve"> ester,” Natural Product </w:t>
      </w:r>
      <w:proofErr w:type="spellStart"/>
      <w:r w:rsidRPr="009D3718">
        <w:rPr>
          <w:rFonts w:ascii="Arial" w:hAnsi="Arial" w:cs="Arial"/>
          <w:sz w:val="20"/>
          <w:szCs w:val="20"/>
        </w:rPr>
        <w:t>Communi</w:t>
      </w:r>
      <w:proofErr w:type="spellEnd"/>
      <w:r w:rsidRPr="009D3718">
        <w:rPr>
          <w:rFonts w:ascii="Arial" w:hAnsi="Arial" w:cs="Arial"/>
          <w:sz w:val="20"/>
          <w:szCs w:val="20"/>
        </w:rPr>
        <w:t>-cations, 2015 Vol. 10 No. 10 1749 – 1750</w:t>
      </w:r>
    </w:p>
    <w:p w14:paraId="6F5226C4" w14:textId="246D7643" w:rsidR="00A719CF" w:rsidRPr="009D3718" w:rsidRDefault="00A719CF"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Panse, V. G., &amp; </w:t>
      </w:r>
      <w:proofErr w:type="spellStart"/>
      <w:r w:rsidRPr="009D3718">
        <w:rPr>
          <w:rFonts w:ascii="Arial" w:hAnsi="Arial" w:cs="Arial"/>
          <w:sz w:val="20"/>
          <w:szCs w:val="20"/>
        </w:rPr>
        <w:t>Sukhatme</w:t>
      </w:r>
      <w:proofErr w:type="spellEnd"/>
      <w:r w:rsidRPr="009D3718">
        <w:rPr>
          <w:rFonts w:ascii="Arial" w:hAnsi="Arial" w:cs="Arial"/>
          <w:sz w:val="20"/>
          <w:szCs w:val="20"/>
        </w:rPr>
        <w:t>, P. V. (1954). Statistical methods for agricultural workers. Indian Council of Agricultural Research, New Delhi.</w:t>
      </w:r>
    </w:p>
    <w:p w14:paraId="765A7580" w14:textId="1AAE569A"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Pal, D., Chowdhury, S., Nath, S., Dora, K.C. </w:t>
      </w:r>
      <w:r w:rsidR="00BF0901">
        <w:rPr>
          <w:rFonts w:ascii="Arial" w:hAnsi="Arial" w:cs="Arial"/>
          <w:sz w:val="20"/>
          <w:szCs w:val="20"/>
        </w:rPr>
        <w:t>&amp;</w:t>
      </w:r>
      <w:r w:rsidRPr="009D3718">
        <w:rPr>
          <w:rFonts w:ascii="Arial" w:hAnsi="Arial" w:cs="Arial"/>
          <w:sz w:val="20"/>
          <w:szCs w:val="20"/>
        </w:rPr>
        <w:t xml:space="preserve"> Majumder, R. (2017). Assessment of the shelf life of fish fillet treated with green tea extracts under refrigerated condition.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(2) 499-505.</w:t>
      </w:r>
    </w:p>
    <w:p w14:paraId="075AA61E" w14:textId="6550E68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Pandey, Gayatri, CV Raju </w:t>
      </w:r>
      <w:r w:rsidR="00BF0901">
        <w:rPr>
          <w:rFonts w:ascii="Arial" w:hAnsi="Arial" w:cs="Arial"/>
          <w:sz w:val="20"/>
          <w:szCs w:val="20"/>
        </w:rPr>
        <w:t>&amp;</w:t>
      </w:r>
      <w:r w:rsidRPr="009D3718">
        <w:rPr>
          <w:rFonts w:ascii="Arial" w:hAnsi="Arial" w:cs="Arial"/>
          <w:sz w:val="20"/>
          <w:szCs w:val="20"/>
        </w:rPr>
        <w:t xml:space="preserve"> Jagpal (2018). Effect of refrigerated storage on the biochemical parameters of stored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sz w:val="20"/>
          <w:szCs w:val="20"/>
        </w:rPr>
        <w:t xml:space="preserve">) in solar operated indigenously developed fish vending </w:t>
      </w:r>
      <w:proofErr w:type="spellStart"/>
      <w:proofErr w:type="gramStart"/>
      <w:r w:rsidRPr="009D3718">
        <w:rPr>
          <w:rFonts w:ascii="Arial" w:hAnsi="Arial" w:cs="Arial"/>
          <w:sz w:val="20"/>
          <w:szCs w:val="20"/>
        </w:rPr>
        <w:t>unit.Journal</w:t>
      </w:r>
      <w:proofErr w:type="spellEnd"/>
      <w:proofErr w:type="gramEnd"/>
      <w:r w:rsidRPr="009D3718">
        <w:rPr>
          <w:rFonts w:ascii="Arial" w:hAnsi="Arial" w:cs="Arial"/>
          <w:sz w:val="20"/>
          <w:szCs w:val="20"/>
        </w:rPr>
        <w:t xml:space="preserve"> of Entomology and Zoology Studies 6(2) 556-561.</w:t>
      </w:r>
    </w:p>
    <w:p w14:paraId="5B081018"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Pearson, D. (1976) In: The chemical analysis of foods (7th Ed.) Churchill Livingstone:493</w:t>
      </w:r>
    </w:p>
    <w:p w14:paraId="4AEF9C42" w14:textId="5DA68056"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color w:val="222222"/>
          <w:sz w:val="20"/>
          <w:szCs w:val="20"/>
          <w:shd w:val="clear" w:color="auto" w:fill="FFFFFF"/>
        </w:rPr>
        <w:t>Pinsirodom</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Namngam</w:t>
      </w:r>
      <w:proofErr w:type="spellEnd"/>
      <w:r w:rsidRPr="009D3718">
        <w:rPr>
          <w:rFonts w:ascii="Arial" w:hAnsi="Arial" w:cs="Arial"/>
          <w:color w:val="222222"/>
          <w:sz w:val="20"/>
          <w:szCs w:val="20"/>
          <w:shd w:val="clear" w:color="auto" w:fill="FFFFFF"/>
        </w:rPr>
        <w:t xml:space="preserve">, C., </w:t>
      </w:r>
      <w:proofErr w:type="spellStart"/>
      <w:r w:rsidRPr="009D3718">
        <w:rPr>
          <w:rFonts w:ascii="Arial" w:hAnsi="Arial" w:cs="Arial"/>
          <w:color w:val="222222"/>
          <w:sz w:val="20"/>
          <w:szCs w:val="20"/>
          <w:shd w:val="clear" w:color="auto" w:fill="FFFFFF"/>
        </w:rPr>
        <w:t>Taprap</w:t>
      </w:r>
      <w:proofErr w:type="spellEnd"/>
      <w:r w:rsidRPr="009D3718">
        <w:rPr>
          <w:rFonts w:ascii="Arial" w:hAnsi="Arial" w:cs="Arial"/>
          <w:color w:val="222222"/>
          <w:sz w:val="20"/>
          <w:szCs w:val="20"/>
          <w:shd w:val="clear" w:color="auto" w:fill="FFFFFF"/>
        </w:rPr>
        <w:t xml:space="preserve">, R., </w:t>
      </w:r>
      <w:proofErr w:type="spellStart"/>
      <w:r w:rsidRPr="009D3718">
        <w:rPr>
          <w:rFonts w:ascii="Arial" w:hAnsi="Arial" w:cs="Arial"/>
          <w:color w:val="222222"/>
          <w:sz w:val="20"/>
          <w:szCs w:val="20"/>
          <w:shd w:val="clear" w:color="auto" w:fill="FFFFFF"/>
        </w:rPr>
        <w:t>Nalinanon</w:t>
      </w:r>
      <w:proofErr w:type="spellEnd"/>
      <w:r w:rsidRPr="009D3718">
        <w:rPr>
          <w:rFonts w:ascii="Arial" w:hAnsi="Arial" w:cs="Arial"/>
          <w:color w:val="222222"/>
          <w:sz w:val="20"/>
          <w:szCs w:val="20"/>
          <w:shd w:val="clear" w:color="auto" w:fill="FFFFFF"/>
        </w:rPr>
        <w:t>, S., Thompson, K.G.</w:t>
      </w:r>
      <w:r w:rsidR="00BF0901">
        <w:rPr>
          <w:rFonts w:ascii="Arial" w:hAnsi="Arial" w:cs="Arial"/>
          <w:color w:val="222222"/>
          <w:sz w:val="20"/>
          <w:szCs w:val="20"/>
          <w:shd w:val="clear" w:color="auto" w:fill="FFFFFF"/>
        </w:rPr>
        <w:t xml:space="preserve"> &amp;</w:t>
      </w:r>
      <w:r w:rsidRPr="009D3718">
        <w:rPr>
          <w:rFonts w:ascii="Arial" w:hAnsi="Arial" w:cs="Arial"/>
          <w:color w:val="222222"/>
          <w:sz w:val="20"/>
          <w:szCs w:val="20"/>
          <w:shd w:val="clear" w:color="auto" w:fill="FFFFFF"/>
        </w:rPr>
        <w:t xml:space="preserve"> </w:t>
      </w:r>
      <w:proofErr w:type="spellStart"/>
      <w:r w:rsidRPr="009D3718">
        <w:rPr>
          <w:rFonts w:ascii="Arial" w:hAnsi="Arial" w:cs="Arial"/>
          <w:color w:val="222222"/>
          <w:sz w:val="20"/>
          <w:szCs w:val="20"/>
          <w:shd w:val="clear" w:color="auto" w:fill="FFFFFF"/>
        </w:rPr>
        <w:t>Puechkamutr</w:t>
      </w:r>
      <w:proofErr w:type="spellEnd"/>
      <w:r w:rsidRPr="009D3718">
        <w:rPr>
          <w:rFonts w:ascii="Arial" w:hAnsi="Arial" w:cs="Arial"/>
          <w:color w:val="222222"/>
          <w:sz w:val="20"/>
          <w:szCs w:val="20"/>
          <w:shd w:val="clear" w:color="auto" w:fill="FFFFFF"/>
        </w:rPr>
        <w:t>, Y. (2022). Mango seed kernel extract as a natural antioxidant in minced fish during frozen storage. </w:t>
      </w:r>
      <w:r w:rsidRPr="009D3718">
        <w:rPr>
          <w:rFonts w:ascii="Arial" w:hAnsi="Arial" w:cs="Arial"/>
          <w:i/>
          <w:iCs/>
          <w:color w:val="222222"/>
          <w:sz w:val="20"/>
          <w:szCs w:val="20"/>
          <w:shd w:val="clear" w:color="auto" w:fill="FFFFFF"/>
        </w:rPr>
        <w:t xml:space="preserve">Current Applied Science and </w:t>
      </w:r>
      <w:proofErr w:type="gramStart"/>
      <w:r w:rsidRPr="009D3718">
        <w:rPr>
          <w:rFonts w:ascii="Arial" w:hAnsi="Arial" w:cs="Arial"/>
          <w:i/>
          <w:iCs/>
          <w:color w:val="222222"/>
          <w:sz w:val="20"/>
          <w:szCs w:val="20"/>
          <w:shd w:val="clear" w:color="auto" w:fill="FFFFFF"/>
        </w:rPr>
        <w:t>Technology</w:t>
      </w:r>
      <w:r w:rsidRPr="009D3718">
        <w:rPr>
          <w:rFonts w:ascii="Arial" w:hAnsi="Arial" w:cs="Arial"/>
          <w:color w:val="222222"/>
          <w:sz w:val="20"/>
          <w:szCs w:val="20"/>
          <w:shd w:val="clear" w:color="auto" w:fill="FFFFFF"/>
        </w:rPr>
        <w:t xml:space="preserve"> :</w:t>
      </w:r>
      <w:proofErr w:type="gramEnd"/>
      <w:r w:rsidRPr="009D3718">
        <w:rPr>
          <w:rFonts w:ascii="Arial" w:hAnsi="Arial" w:cs="Arial"/>
          <w:color w:val="222222"/>
          <w:sz w:val="20"/>
          <w:szCs w:val="20"/>
          <w:shd w:val="clear" w:color="auto" w:fill="FFFFFF"/>
        </w:rPr>
        <w:t xml:space="preserve"> 10-55003.</w:t>
      </w:r>
    </w:p>
    <w:p w14:paraId="5DB19A0D" w14:textId="579645B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Rahman, A., Bhuiyan, M. A. &amp; Shahriar, M. (2013). Preliminary in vitro biological, phytochemical screenings and in vitro antioxidant activities of Blumea lacera (</w:t>
      </w:r>
      <w:proofErr w:type="spellStart"/>
      <w:r w:rsidRPr="009D3718">
        <w:rPr>
          <w:rFonts w:ascii="Arial" w:hAnsi="Arial" w:cs="Arial"/>
          <w:sz w:val="20"/>
          <w:szCs w:val="20"/>
        </w:rPr>
        <w:t>Burm</w:t>
      </w:r>
      <w:proofErr w:type="spellEnd"/>
      <w:r w:rsidRPr="009D3718">
        <w:rPr>
          <w:rFonts w:ascii="Arial" w:hAnsi="Arial" w:cs="Arial"/>
          <w:sz w:val="20"/>
          <w:szCs w:val="20"/>
        </w:rPr>
        <w:t>. f.) DC. </w:t>
      </w:r>
      <w:proofErr w:type="spellStart"/>
      <w:r w:rsidRPr="009D3718">
        <w:rPr>
          <w:rFonts w:ascii="Arial" w:hAnsi="Arial" w:cs="Arial"/>
          <w:i/>
          <w:iCs/>
          <w:sz w:val="20"/>
          <w:szCs w:val="20"/>
        </w:rPr>
        <w:t>Int</w:t>
      </w:r>
      <w:proofErr w:type="spellEnd"/>
      <w:r w:rsidRPr="009D3718">
        <w:rPr>
          <w:rFonts w:ascii="Arial" w:hAnsi="Arial" w:cs="Arial"/>
          <w:i/>
          <w:iCs/>
          <w:sz w:val="20"/>
          <w:szCs w:val="20"/>
        </w:rPr>
        <w:t xml:space="preserve"> Arch </w:t>
      </w:r>
      <w:proofErr w:type="spellStart"/>
      <w:r w:rsidRPr="009D3718">
        <w:rPr>
          <w:rFonts w:ascii="Arial" w:hAnsi="Arial" w:cs="Arial"/>
          <w:i/>
          <w:iCs/>
          <w:sz w:val="20"/>
          <w:szCs w:val="20"/>
        </w:rPr>
        <w:t>Appl</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Sci</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(2), 1-7.</w:t>
      </w:r>
    </w:p>
    <w:p w14:paraId="016FCDA0" w14:textId="3B6BDC54" w:rsidR="0034094A" w:rsidRPr="009D3718" w:rsidRDefault="0034094A" w:rsidP="00877E62">
      <w:pPr>
        <w:spacing w:after="0" w:line="480" w:lineRule="auto"/>
        <w:ind w:left="720" w:hanging="720"/>
        <w:jc w:val="both"/>
        <w:rPr>
          <w:rFonts w:ascii="Arial" w:hAnsi="Arial" w:cs="Arial"/>
          <w:b/>
          <w:bCs/>
          <w:sz w:val="20"/>
          <w:szCs w:val="20"/>
        </w:rPr>
      </w:pPr>
      <w:r w:rsidRPr="009D3718">
        <w:rPr>
          <w:rFonts w:ascii="Arial" w:hAnsi="Arial" w:cs="Arial"/>
          <w:sz w:val="20"/>
          <w:szCs w:val="20"/>
        </w:rPr>
        <w:t xml:space="preserve">Sabu, S., Ashita, T. </w:t>
      </w:r>
      <w:r w:rsidR="00BF0901">
        <w:rPr>
          <w:rFonts w:ascii="Arial" w:hAnsi="Arial" w:cs="Arial"/>
          <w:sz w:val="20"/>
          <w:szCs w:val="20"/>
        </w:rPr>
        <w:t xml:space="preserve">&amp; </w:t>
      </w:r>
      <w:r w:rsidRPr="009D3718">
        <w:rPr>
          <w:rFonts w:ascii="Arial" w:hAnsi="Arial" w:cs="Arial"/>
          <w:sz w:val="20"/>
          <w:szCs w:val="20"/>
        </w:rPr>
        <w:t>Stephy, S. (2020). Chitosan and lemon peel extract coating on quality and shelf life of yellowfin tuna (</w:t>
      </w:r>
      <w:proofErr w:type="spellStart"/>
      <w:r w:rsidRPr="009D3718">
        <w:rPr>
          <w:rFonts w:ascii="Arial" w:hAnsi="Arial" w:cs="Arial"/>
          <w:i/>
          <w:iCs/>
          <w:sz w:val="20"/>
          <w:szCs w:val="20"/>
        </w:rPr>
        <w:t>Thunnus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albacares</w:t>
      </w:r>
      <w:proofErr w:type="spellEnd"/>
      <w:r w:rsidRPr="009D3718">
        <w:rPr>
          <w:rFonts w:ascii="Arial" w:hAnsi="Arial" w:cs="Arial"/>
          <w:sz w:val="20"/>
          <w:szCs w:val="20"/>
        </w:rPr>
        <w:t>) meat stored under refrigerated condition. </w:t>
      </w:r>
      <w:r w:rsidRPr="009D3718">
        <w:rPr>
          <w:rFonts w:ascii="Arial" w:hAnsi="Arial" w:cs="Arial"/>
          <w:i/>
          <w:iCs/>
          <w:sz w:val="20"/>
          <w:szCs w:val="20"/>
        </w:rPr>
        <w:t>Indian J. Fish</w:t>
      </w:r>
      <w:r w:rsidRPr="009D3718">
        <w:rPr>
          <w:rFonts w:ascii="Arial" w:hAnsi="Arial" w:cs="Arial"/>
          <w:sz w:val="20"/>
          <w:szCs w:val="20"/>
        </w:rPr>
        <w:t>, </w:t>
      </w:r>
      <w:r w:rsidRPr="009D3718">
        <w:rPr>
          <w:rFonts w:ascii="Arial" w:hAnsi="Arial" w:cs="Arial"/>
          <w:i/>
          <w:iCs/>
          <w:sz w:val="20"/>
          <w:szCs w:val="20"/>
        </w:rPr>
        <w:t>67</w:t>
      </w:r>
      <w:r w:rsidRPr="009D3718">
        <w:rPr>
          <w:rFonts w:ascii="Arial" w:hAnsi="Arial" w:cs="Arial"/>
          <w:sz w:val="20"/>
          <w:szCs w:val="20"/>
        </w:rPr>
        <w:t>(1): 114-122.</w:t>
      </w:r>
    </w:p>
    <w:p w14:paraId="393031FE" w14:textId="0D5B6110"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Shahrier</w:t>
      </w:r>
      <w:proofErr w:type="spellEnd"/>
      <w:r w:rsidRPr="009D3718">
        <w:rPr>
          <w:rFonts w:ascii="Arial" w:hAnsi="Arial" w:cs="Arial"/>
          <w:sz w:val="20"/>
          <w:szCs w:val="20"/>
        </w:rPr>
        <w:t xml:space="preserve">, J., Rasul, G., Afrin, F., Islam, R. </w:t>
      </w:r>
      <w:r w:rsidR="00BF0901">
        <w:rPr>
          <w:rFonts w:ascii="Arial" w:hAnsi="Arial" w:cs="Arial"/>
          <w:sz w:val="20"/>
          <w:szCs w:val="20"/>
        </w:rPr>
        <w:t xml:space="preserve">&amp; </w:t>
      </w:r>
      <w:r w:rsidRPr="009D3718">
        <w:rPr>
          <w:rFonts w:ascii="Arial" w:hAnsi="Arial" w:cs="Arial"/>
          <w:sz w:val="20"/>
          <w:szCs w:val="20"/>
        </w:rPr>
        <w:t>Shah, A.A. (2023). Extension of shelf life of Nile tilapia (</w:t>
      </w:r>
      <w:r w:rsidRPr="009D3718">
        <w:rPr>
          <w:rFonts w:ascii="Arial" w:hAnsi="Arial" w:cs="Arial"/>
          <w:i/>
          <w:iCs/>
          <w:sz w:val="20"/>
          <w:szCs w:val="20"/>
        </w:rPr>
        <w:t>Oreochromis niloticus</w:t>
      </w:r>
      <w:r w:rsidRPr="009D3718">
        <w:rPr>
          <w:rFonts w:ascii="Arial" w:hAnsi="Arial" w:cs="Arial"/>
          <w:sz w:val="20"/>
          <w:szCs w:val="20"/>
        </w:rPr>
        <w:t>) fillets using seaweed extracts during refrigerated storage. </w:t>
      </w:r>
      <w:r w:rsidRPr="009D3718">
        <w:rPr>
          <w:rFonts w:ascii="Arial" w:hAnsi="Arial" w:cs="Arial"/>
          <w:i/>
          <w:iCs/>
          <w:sz w:val="20"/>
          <w:szCs w:val="20"/>
        </w:rPr>
        <w:t>Food Science &amp; Nutrition</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(11): 7430-7440.</w:t>
      </w:r>
    </w:p>
    <w:p w14:paraId="08FA9FF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Shan, B., Cai, Y. Z, Sun, M., &amp; Corke, H. (2005). Antioxidant capacity of 26 spice extracts and characterization of their phenolic constituents. </w:t>
      </w:r>
      <w:r w:rsidRPr="009D3718">
        <w:rPr>
          <w:rFonts w:ascii="Arial" w:hAnsi="Arial" w:cs="Arial"/>
          <w:i/>
          <w:iCs/>
          <w:sz w:val="20"/>
          <w:szCs w:val="20"/>
        </w:rPr>
        <w:t>Journal of Agricultural and Food Chemistry</w:t>
      </w:r>
      <w:r w:rsidRPr="009D3718">
        <w:rPr>
          <w:rFonts w:ascii="Arial" w:hAnsi="Arial" w:cs="Arial"/>
          <w:sz w:val="20"/>
          <w:szCs w:val="20"/>
        </w:rPr>
        <w:t>, 53(20): 7749-7759.</w:t>
      </w:r>
    </w:p>
    <w:p w14:paraId="11D778A3" w14:textId="0019216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Shi, R., Li, Y. </w:t>
      </w:r>
      <w:r w:rsidR="00BF0901">
        <w:rPr>
          <w:rFonts w:ascii="Arial" w:hAnsi="Arial" w:cs="Arial"/>
          <w:sz w:val="20"/>
          <w:szCs w:val="20"/>
        </w:rPr>
        <w:t>&amp;</w:t>
      </w:r>
      <w:r w:rsidRPr="009D3718">
        <w:rPr>
          <w:rFonts w:ascii="Arial" w:hAnsi="Arial" w:cs="Arial"/>
          <w:sz w:val="20"/>
          <w:szCs w:val="20"/>
        </w:rPr>
        <w:t xml:space="preserve"> Liu, L. (2021). Synergistic anti</w:t>
      </w:r>
      <w:r w:rsidRPr="009D3718">
        <w:rPr>
          <w:rFonts w:ascii="Cambria Math" w:hAnsi="Cambria Math" w:cs="Cambria Math"/>
          <w:sz w:val="20"/>
          <w:szCs w:val="20"/>
        </w:rPr>
        <w:t>‐</w:t>
      </w:r>
      <w:r w:rsidRPr="009D3718">
        <w:rPr>
          <w:rFonts w:ascii="Arial" w:hAnsi="Arial" w:cs="Arial"/>
          <w:sz w:val="20"/>
          <w:szCs w:val="20"/>
        </w:rPr>
        <w:t>oxidative and antimicrobial effects of oat phenolic compounds and ascorbate palmitoyl on fish balls during cold storage. Journal of Food Science, 86(10): 4628-4636.</w:t>
      </w:r>
    </w:p>
    <w:p w14:paraId="18879C64" w14:textId="7777777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Simeonidou-Christidou</w:t>
      </w:r>
      <w:proofErr w:type="spellEnd"/>
      <w:r w:rsidRPr="009D3718">
        <w:rPr>
          <w:rFonts w:ascii="Arial" w:hAnsi="Arial" w:cs="Arial"/>
          <w:sz w:val="20"/>
          <w:szCs w:val="20"/>
        </w:rPr>
        <w:t>, T., (1998). An analysis of features of meaning by Prieto.205-215</w:t>
      </w:r>
    </w:p>
    <w:p w14:paraId="48AAF29F" w14:textId="3EF6CC3C" w:rsidR="006F7728"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Singh, A., Benjakul, S., Zhou, P., Zhang, B. </w:t>
      </w:r>
      <w:r w:rsidR="00BF0901" w:rsidRPr="00BF0901">
        <w:rPr>
          <w:rFonts w:ascii="Arial" w:hAnsi="Arial" w:cs="Arial"/>
          <w:sz w:val="20"/>
          <w:szCs w:val="20"/>
          <w:lang w:val="nl-NL"/>
        </w:rPr>
        <w:t xml:space="preserve">&amp; </w:t>
      </w:r>
      <w:r w:rsidRPr="00BF0901">
        <w:rPr>
          <w:rFonts w:ascii="Arial" w:hAnsi="Arial" w:cs="Arial"/>
          <w:sz w:val="20"/>
          <w:szCs w:val="20"/>
          <w:lang w:val="nl-NL"/>
        </w:rPr>
        <w:t xml:space="preserve">Deng, S. (2021). </w:t>
      </w:r>
      <w:r w:rsidRPr="009D3718">
        <w:rPr>
          <w:rFonts w:ascii="Arial" w:hAnsi="Arial" w:cs="Arial"/>
          <w:sz w:val="20"/>
          <w:szCs w:val="20"/>
        </w:rPr>
        <w:t xml:space="preserve">Effect of squid pen </w:t>
      </w:r>
      <w:proofErr w:type="spellStart"/>
      <w:r w:rsidRPr="009D3718">
        <w:rPr>
          <w:rFonts w:ascii="Arial" w:hAnsi="Arial" w:cs="Arial"/>
          <w:sz w:val="20"/>
          <w:szCs w:val="20"/>
        </w:rPr>
        <w:t>chitooligosaccharide</w:t>
      </w:r>
      <w:proofErr w:type="spellEnd"/>
      <w:r w:rsidRPr="009D3718">
        <w:rPr>
          <w:rFonts w:ascii="Arial" w:hAnsi="Arial" w:cs="Arial"/>
          <w:sz w:val="20"/>
          <w:szCs w:val="20"/>
        </w:rPr>
        <w:t xml:space="preserve"> and epigallocatechin </w:t>
      </w:r>
      <w:proofErr w:type="spellStart"/>
      <w:r w:rsidRPr="009D3718">
        <w:rPr>
          <w:rFonts w:ascii="Arial" w:hAnsi="Arial" w:cs="Arial"/>
          <w:sz w:val="20"/>
          <w:szCs w:val="20"/>
        </w:rPr>
        <w:t>gallate</w:t>
      </w:r>
      <w:proofErr w:type="spellEnd"/>
      <w:r w:rsidRPr="009D3718">
        <w:rPr>
          <w:rFonts w:ascii="Arial" w:hAnsi="Arial" w:cs="Arial"/>
          <w:sz w:val="20"/>
          <w:szCs w:val="20"/>
        </w:rPr>
        <w:t xml:space="preserve"> on discoloration and shelf-life of yellowfin tuna slices during refrigerated storage. </w:t>
      </w:r>
      <w:r w:rsidRPr="009D3718">
        <w:rPr>
          <w:rFonts w:ascii="Arial" w:hAnsi="Arial" w:cs="Arial"/>
          <w:i/>
          <w:iCs/>
          <w:sz w:val="20"/>
          <w:szCs w:val="20"/>
        </w:rPr>
        <w:t>Food Chemistry</w:t>
      </w:r>
      <w:r w:rsidRPr="009D3718">
        <w:rPr>
          <w:rFonts w:ascii="Arial" w:hAnsi="Arial" w:cs="Arial"/>
          <w:sz w:val="20"/>
          <w:szCs w:val="20"/>
        </w:rPr>
        <w:t>, 351: 129296.</w:t>
      </w:r>
    </w:p>
    <w:p w14:paraId="77487260" w14:textId="437A5F6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Singh, B., Singh, S., Singh, S., Ali, L., &amp; Mahajan, R. (2010). Ethnobotanical significance and antimicrobial activity of Blumea lacera (</w:t>
      </w:r>
      <w:proofErr w:type="spellStart"/>
      <w:r w:rsidRPr="009D3718">
        <w:rPr>
          <w:rFonts w:ascii="Arial" w:hAnsi="Arial" w:cs="Arial"/>
          <w:sz w:val="20"/>
          <w:szCs w:val="20"/>
        </w:rPr>
        <w:t>roxb</w:t>
      </w:r>
      <w:proofErr w:type="spellEnd"/>
      <w:r w:rsidRPr="009D3718">
        <w:rPr>
          <w:rFonts w:ascii="Arial" w:hAnsi="Arial" w:cs="Arial"/>
          <w:sz w:val="20"/>
          <w:szCs w:val="20"/>
        </w:rPr>
        <w:t>.) DC. </w:t>
      </w:r>
      <w:r w:rsidRPr="009D3718">
        <w:rPr>
          <w:rFonts w:ascii="Arial" w:hAnsi="Arial" w:cs="Arial"/>
          <w:i/>
          <w:iCs/>
          <w:sz w:val="20"/>
          <w:szCs w:val="20"/>
        </w:rPr>
        <w:t>International Journal of Pharmaceutical and Biological Science Archive</w:t>
      </w:r>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 314-316.</w:t>
      </w:r>
    </w:p>
    <w:p w14:paraId="3158BC38" w14:textId="47E471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Sofi, F.R., Raju, C.V., </w:t>
      </w:r>
      <w:proofErr w:type="spellStart"/>
      <w:r w:rsidRPr="009D3718">
        <w:rPr>
          <w:rFonts w:ascii="Arial" w:hAnsi="Arial" w:cs="Arial"/>
          <w:sz w:val="20"/>
          <w:szCs w:val="20"/>
        </w:rPr>
        <w:t>Lakshmisha</w:t>
      </w:r>
      <w:proofErr w:type="spellEnd"/>
      <w:r w:rsidRPr="009D3718">
        <w:rPr>
          <w:rFonts w:ascii="Arial" w:hAnsi="Arial" w:cs="Arial"/>
          <w:sz w:val="20"/>
          <w:szCs w:val="20"/>
        </w:rPr>
        <w:t xml:space="preserve">, I.P., </w:t>
      </w:r>
      <w:proofErr w:type="spellStart"/>
      <w:r w:rsidRPr="009D3718">
        <w:rPr>
          <w:rFonts w:ascii="Arial" w:hAnsi="Arial" w:cs="Arial"/>
          <w:sz w:val="20"/>
          <w:szCs w:val="20"/>
        </w:rPr>
        <w:t>Dhanapal</w:t>
      </w:r>
      <w:proofErr w:type="spellEnd"/>
      <w:r w:rsidRPr="009D3718">
        <w:rPr>
          <w:rFonts w:ascii="Arial" w:hAnsi="Arial" w:cs="Arial"/>
          <w:sz w:val="20"/>
          <w:szCs w:val="20"/>
        </w:rPr>
        <w:t>, K.</w:t>
      </w:r>
      <w:r w:rsidR="00BF0901">
        <w:rPr>
          <w:rFonts w:ascii="Arial" w:hAnsi="Arial" w:cs="Arial"/>
          <w:sz w:val="20"/>
          <w:szCs w:val="20"/>
        </w:rPr>
        <w:t xml:space="preserve"> &amp; </w:t>
      </w:r>
      <w:r w:rsidRPr="009D3718">
        <w:rPr>
          <w:rFonts w:ascii="Arial" w:hAnsi="Arial" w:cs="Arial"/>
          <w:sz w:val="20"/>
          <w:szCs w:val="20"/>
        </w:rPr>
        <w:t>Saba, K. (2017). Quality of Mackerel Steaks with the Effect of Seed Extracts During Ice Storage. </w:t>
      </w:r>
      <w:r w:rsidRPr="009D3718">
        <w:rPr>
          <w:rFonts w:ascii="Arial" w:hAnsi="Arial" w:cs="Arial"/>
          <w:i/>
          <w:iCs/>
          <w:sz w:val="20"/>
          <w:szCs w:val="20"/>
        </w:rPr>
        <w:t xml:space="preserve">MOJ Food Process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(5): 00106, 1-11.</w:t>
      </w:r>
    </w:p>
    <w:p w14:paraId="34398730" w14:textId="15AEBB07"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Sofi, F.R., Raju, C.V., </w:t>
      </w:r>
      <w:proofErr w:type="spellStart"/>
      <w:r w:rsidRPr="009D3718">
        <w:rPr>
          <w:rFonts w:ascii="Arial" w:hAnsi="Arial" w:cs="Arial"/>
          <w:sz w:val="20"/>
          <w:szCs w:val="20"/>
          <w:lang w:eastAsia="en-IN" w:bidi="mr-IN"/>
        </w:rPr>
        <w:t>Lakshmisha</w:t>
      </w:r>
      <w:proofErr w:type="spellEnd"/>
      <w:r w:rsidRPr="009D3718">
        <w:rPr>
          <w:rFonts w:ascii="Arial" w:hAnsi="Arial" w:cs="Arial"/>
          <w:sz w:val="20"/>
          <w:szCs w:val="20"/>
          <w:lang w:eastAsia="en-IN" w:bidi="mr-IN"/>
        </w:rPr>
        <w:t>, I.P., Singh, R.R.</w:t>
      </w:r>
      <w:r w:rsidR="002137E8">
        <w:rPr>
          <w:rFonts w:ascii="Arial" w:hAnsi="Arial" w:cs="Arial"/>
          <w:sz w:val="20"/>
          <w:szCs w:val="20"/>
          <w:lang w:eastAsia="en-IN" w:bidi="mr-IN"/>
        </w:rPr>
        <w:t>&amp;</w:t>
      </w:r>
      <w:r w:rsidRPr="009D3718">
        <w:rPr>
          <w:rFonts w:ascii="Arial" w:hAnsi="Arial" w:cs="Arial"/>
          <w:sz w:val="20"/>
          <w:szCs w:val="20"/>
          <w:lang w:eastAsia="en-IN" w:bidi="mr-IN"/>
        </w:rPr>
        <w:t xml:space="preserve"> All India Coordinated Research Project on Post Harvest Technology, (2016). Antioxidant and antimicrobial properties of grape and papaya seed extracts and their application on the preservation of Indian mackerel (</w:t>
      </w:r>
      <w:proofErr w:type="spellStart"/>
      <w:r w:rsidRPr="009D3718">
        <w:rPr>
          <w:rFonts w:ascii="Arial" w:hAnsi="Arial" w:cs="Arial"/>
          <w:i/>
          <w:iCs/>
          <w:sz w:val="20"/>
          <w:szCs w:val="20"/>
          <w:lang w:eastAsia="en-IN" w:bidi="mr-IN"/>
        </w:rPr>
        <w:t>Rastrelliger</w:t>
      </w:r>
      <w:proofErr w:type="spellEnd"/>
      <w:r w:rsidRPr="009D3718">
        <w:rPr>
          <w:rFonts w:ascii="Arial" w:hAnsi="Arial" w:cs="Arial"/>
          <w:i/>
          <w:iCs/>
          <w:sz w:val="20"/>
          <w:szCs w:val="20"/>
          <w:lang w:eastAsia="en-IN" w:bidi="mr-IN"/>
        </w:rPr>
        <w:t xml:space="preserve"> </w:t>
      </w:r>
      <w:proofErr w:type="spellStart"/>
      <w:r w:rsidRPr="009D3718">
        <w:rPr>
          <w:rFonts w:ascii="Arial" w:hAnsi="Arial" w:cs="Arial"/>
          <w:i/>
          <w:iCs/>
          <w:sz w:val="20"/>
          <w:szCs w:val="20"/>
          <w:lang w:eastAsia="en-IN" w:bidi="mr-IN"/>
        </w:rPr>
        <w:t>kanagurta</w:t>
      </w:r>
      <w:proofErr w:type="spellEnd"/>
      <w:r w:rsidRPr="009D3718">
        <w:rPr>
          <w:rFonts w:ascii="Arial" w:hAnsi="Arial" w:cs="Arial"/>
          <w:sz w:val="20"/>
          <w:szCs w:val="20"/>
          <w:lang w:eastAsia="en-IN" w:bidi="mr-IN"/>
        </w:rPr>
        <w:t>) during ice storage. </w:t>
      </w:r>
      <w:r w:rsidRPr="009D3718">
        <w:rPr>
          <w:rFonts w:ascii="Arial" w:hAnsi="Arial" w:cs="Arial"/>
          <w:i/>
          <w:iCs/>
          <w:sz w:val="20"/>
          <w:szCs w:val="20"/>
          <w:lang w:eastAsia="en-IN" w:bidi="mr-IN"/>
        </w:rPr>
        <w:t>Journal of Food Science and Technology</w:t>
      </w:r>
      <w:r w:rsidRPr="009D3718">
        <w:rPr>
          <w:rFonts w:ascii="Arial" w:hAnsi="Arial" w:cs="Arial"/>
          <w:sz w:val="20"/>
          <w:szCs w:val="20"/>
          <w:lang w:eastAsia="en-IN" w:bidi="mr-IN"/>
        </w:rPr>
        <w:t>, </w:t>
      </w:r>
      <w:r w:rsidRPr="009D3718">
        <w:rPr>
          <w:rFonts w:ascii="Arial" w:hAnsi="Arial" w:cs="Arial"/>
          <w:i/>
          <w:iCs/>
          <w:sz w:val="20"/>
          <w:szCs w:val="20"/>
          <w:lang w:eastAsia="en-IN" w:bidi="mr-IN"/>
        </w:rPr>
        <w:t>53</w:t>
      </w:r>
      <w:r w:rsidRPr="009D3718">
        <w:rPr>
          <w:rFonts w:ascii="Arial" w:hAnsi="Arial" w:cs="Arial"/>
          <w:sz w:val="20"/>
          <w:szCs w:val="20"/>
          <w:lang w:eastAsia="en-IN" w:bidi="mr-IN"/>
        </w:rPr>
        <w:t>(1): 104-117.</w:t>
      </w:r>
    </w:p>
    <w:p w14:paraId="1E0403EC" w14:textId="6889348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Stejskal, N., Miranda, J.M., </w:t>
      </w:r>
      <w:proofErr w:type="spellStart"/>
      <w:r w:rsidRPr="009D3718">
        <w:rPr>
          <w:rFonts w:ascii="Arial" w:hAnsi="Arial" w:cs="Arial"/>
          <w:sz w:val="20"/>
          <w:szCs w:val="20"/>
        </w:rPr>
        <w:t>Martucci</w:t>
      </w:r>
      <w:proofErr w:type="spellEnd"/>
      <w:r w:rsidRPr="009D3718">
        <w:rPr>
          <w:rFonts w:ascii="Arial" w:hAnsi="Arial" w:cs="Arial"/>
          <w:sz w:val="20"/>
          <w:szCs w:val="20"/>
        </w:rPr>
        <w:t xml:space="preserve">, J.F., </w:t>
      </w:r>
      <w:proofErr w:type="spellStart"/>
      <w:r w:rsidRPr="009D3718">
        <w:rPr>
          <w:rFonts w:ascii="Arial" w:hAnsi="Arial" w:cs="Arial"/>
          <w:sz w:val="20"/>
          <w:szCs w:val="20"/>
        </w:rPr>
        <w:t>Ruseckaite</w:t>
      </w:r>
      <w:proofErr w:type="spellEnd"/>
      <w:r w:rsidRPr="009D3718">
        <w:rPr>
          <w:rFonts w:ascii="Arial" w:hAnsi="Arial" w:cs="Arial"/>
          <w:sz w:val="20"/>
          <w:szCs w:val="20"/>
        </w:rPr>
        <w:t xml:space="preserve">, R.A., </w:t>
      </w:r>
      <w:proofErr w:type="spellStart"/>
      <w:r w:rsidRPr="009D3718">
        <w:rPr>
          <w:rFonts w:ascii="Arial" w:hAnsi="Arial" w:cs="Arial"/>
          <w:sz w:val="20"/>
          <w:szCs w:val="20"/>
        </w:rPr>
        <w:t>Aubourg</w:t>
      </w:r>
      <w:proofErr w:type="spellEnd"/>
      <w:r w:rsidRPr="009D3718">
        <w:rPr>
          <w:rFonts w:ascii="Arial" w:hAnsi="Arial" w:cs="Arial"/>
          <w:sz w:val="20"/>
          <w:szCs w:val="20"/>
        </w:rPr>
        <w:t xml:space="preserve">, S.P. </w:t>
      </w:r>
      <w:r w:rsidR="002137E8">
        <w:rPr>
          <w:rFonts w:ascii="Arial" w:hAnsi="Arial" w:cs="Arial"/>
          <w:sz w:val="20"/>
          <w:szCs w:val="20"/>
        </w:rPr>
        <w:t>&amp;</w:t>
      </w:r>
      <w:r w:rsidRPr="009D3718">
        <w:rPr>
          <w:rFonts w:ascii="Arial" w:hAnsi="Arial" w:cs="Arial"/>
          <w:sz w:val="20"/>
          <w:szCs w:val="20"/>
        </w:rPr>
        <w:t xml:space="preserve"> Barros-Velázquez, J., </w:t>
      </w:r>
      <w:r w:rsidR="002137E8">
        <w:rPr>
          <w:rFonts w:ascii="Arial" w:hAnsi="Arial" w:cs="Arial"/>
          <w:sz w:val="20"/>
          <w:szCs w:val="20"/>
        </w:rPr>
        <w:t>(</w:t>
      </w:r>
      <w:r w:rsidRPr="009D3718">
        <w:rPr>
          <w:rFonts w:ascii="Arial" w:hAnsi="Arial" w:cs="Arial"/>
          <w:sz w:val="20"/>
          <w:szCs w:val="20"/>
        </w:rPr>
        <w:t>2020</w:t>
      </w:r>
      <w:r w:rsidR="002137E8">
        <w:rPr>
          <w:rFonts w:ascii="Arial" w:hAnsi="Arial" w:cs="Arial"/>
          <w:sz w:val="20"/>
          <w:szCs w:val="20"/>
        </w:rPr>
        <w:t>)</w:t>
      </w:r>
      <w:r w:rsidRPr="009D3718">
        <w:rPr>
          <w:rFonts w:ascii="Arial" w:hAnsi="Arial" w:cs="Arial"/>
          <w:sz w:val="20"/>
          <w:szCs w:val="20"/>
        </w:rPr>
        <w:t>. The effect of gelatine packaging film containing a Spirulina platensis protein concentrate on Atlantic mackerel shelf life. </w:t>
      </w:r>
      <w:r w:rsidRPr="009D3718">
        <w:rPr>
          <w:rFonts w:ascii="Arial" w:hAnsi="Arial" w:cs="Arial"/>
          <w:i/>
          <w:iCs/>
          <w:sz w:val="20"/>
          <w:szCs w:val="20"/>
        </w:rPr>
        <w:t>Molecules</w:t>
      </w:r>
      <w:r w:rsidRPr="009D3718">
        <w:rPr>
          <w:rFonts w:ascii="Arial" w:hAnsi="Arial" w:cs="Arial"/>
          <w:sz w:val="20"/>
          <w:szCs w:val="20"/>
        </w:rPr>
        <w:t>, </w:t>
      </w:r>
      <w:r w:rsidRPr="009D3718">
        <w:rPr>
          <w:rFonts w:ascii="Arial" w:hAnsi="Arial" w:cs="Arial"/>
          <w:i/>
          <w:iCs/>
          <w:sz w:val="20"/>
          <w:szCs w:val="20"/>
        </w:rPr>
        <w:t>25</w:t>
      </w:r>
      <w:r w:rsidRPr="009D3718">
        <w:rPr>
          <w:rFonts w:ascii="Arial" w:hAnsi="Arial" w:cs="Arial"/>
          <w:sz w:val="20"/>
          <w:szCs w:val="20"/>
        </w:rPr>
        <w:t>(14): 3209.</w:t>
      </w:r>
    </w:p>
    <w:p w14:paraId="1B173327" w14:textId="5E50FB82"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Stoilova</w:t>
      </w:r>
      <w:proofErr w:type="spellEnd"/>
      <w:r w:rsidRPr="009D3718">
        <w:rPr>
          <w:rFonts w:ascii="Arial" w:hAnsi="Arial" w:cs="Arial"/>
          <w:sz w:val="20"/>
          <w:szCs w:val="20"/>
          <w:lang w:eastAsia="en-IN" w:bidi="mr-IN"/>
        </w:rPr>
        <w:t xml:space="preserve">, I., </w:t>
      </w:r>
      <w:proofErr w:type="spellStart"/>
      <w:r w:rsidRPr="009D3718">
        <w:rPr>
          <w:rFonts w:ascii="Arial" w:hAnsi="Arial" w:cs="Arial"/>
          <w:sz w:val="20"/>
          <w:szCs w:val="20"/>
          <w:lang w:eastAsia="en-IN" w:bidi="mr-IN"/>
        </w:rPr>
        <w:t>Gargova</w:t>
      </w:r>
      <w:proofErr w:type="spellEnd"/>
      <w:r w:rsidRPr="009D3718">
        <w:rPr>
          <w:rFonts w:ascii="Arial" w:hAnsi="Arial" w:cs="Arial"/>
          <w:sz w:val="20"/>
          <w:szCs w:val="20"/>
          <w:lang w:eastAsia="en-IN" w:bidi="mr-IN"/>
        </w:rPr>
        <w:t xml:space="preserve">, S., Stoyanova, A., </w:t>
      </w:r>
      <w:r w:rsidR="002137E8">
        <w:rPr>
          <w:rFonts w:ascii="Arial" w:hAnsi="Arial" w:cs="Arial"/>
          <w:sz w:val="20"/>
          <w:szCs w:val="20"/>
          <w:lang w:eastAsia="en-IN" w:bidi="mr-IN"/>
        </w:rPr>
        <w:t xml:space="preserve">&amp; </w:t>
      </w:r>
      <w:r w:rsidRPr="009D3718">
        <w:rPr>
          <w:rFonts w:ascii="Arial" w:hAnsi="Arial" w:cs="Arial"/>
          <w:sz w:val="20"/>
          <w:szCs w:val="20"/>
          <w:lang w:eastAsia="en-IN" w:bidi="mr-IN"/>
        </w:rPr>
        <w:t xml:space="preserve">Ho, I. (2005). Antimicrobial and antioxidant activity of the polyphenol </w:t>
      </w:r>
      <w:proofErr w:type="spellStart"/>
      <w:r w:rsidRPr="009D3718">
        <w:rPr>
          <w:rFonts w:ascii="Arial" w:hAnsi="Arial" w:cs="Arial"/>
          <w:sz w:val="20"/>
          <w:szCs w:val="20"/>
          <w:lang w:eastAsia="en-IN" w:bidi="mr-IN"/>
        </w:rPr>
        <w:t>Mangiferin</w:t>
      </w:r>
      <w:proofErr w:type="spellEnd"/>
      <w:r w:rsidRPr="009D3718">
        <w:rPr>
          <w:rFonts w:ascii="Arial" w:hAnsi="Arial" w:cs="Arial"/>
          <w:sz w:val="20"/>
          <w:szCs w:val="20"/>
          <w:lang w:eastAsia="en-IN" w:bidi="mr-IN"/>
        </w:rPr>
        <w:t>. Herba Polonica 1, 37–44.</w:t>
      </w:r>
    </w:p>
    <w:p w14:paraId="64121E68" w14:textId="22844558" w:rsidR="0034094A" w:rsidRPr="009D3718" w:rsidRDefault="0034094A" w:rsidP="00877E62">
      <w:pPr>
        <w:spacing w:after="0" w:line="480" w:lineRule="auto"/>
        <w:ind w:left="720" w:hanging="720"/>
        <w:jc w:val="both"/>
        <w:rPr>
          <w:rFonts w:ascii="Arial" w:hAnsi="Arial" w:cs="Arial"/>
          <w:sz w:val="20"/>
          <w:szCs w:val="20"/>
        </w:rPr>
      </w:pPr>
      <w:r w:rsidRPr="009D3718">
        <w:rPr>
          <w:rStyle w:val="BodyTextChar"/>
          <w:rFonts w:ascii="Arial" w:eastAsiaTheme="minorHAnsi" w:hAnsi="Arial" w:cs="Arial"/>
          <w:sz w:val="20"/>
          <w:szCs w:val="20"/>
        </w:rPr>
        <w:t>Sveinsdóttir, H.I., Sverrisdóttir, S.B., Karlsdóttir, M.G., Rustad, T., Arason, S.</w:t>
      </w:r>
      <w:proofErr w:type="gramStart"/>
      <w:r w:rsidR="002137E8">
        <w:rPr>
          <w:rStyle w:val="BodyTextChar"/>
          <w:rFonts w:ascii="Arial" w:eastAsiaTheme="minorHAnsi" w:hAnsi="Arial" w:cs="Arial"/>
          <w:sz w:val="20"/>
          <w:szCs w:val="20"/>
        </w:rPr>
        <w:t xml:space="preserve">&amp; </w:t>
      </w:r>
      <w:r w:rsidRPr="009D3718">
        <w:rPr>
          <w:rStyle w:val="BodyTextChar"/>
          <w:rFonts w:ascii="Arial" w:eastAsiaTheme="minorHAnsi" w:hAnsi="Arial" w:cs="Arial"/>
          <w:sz w:val="20"/>
          <w:szCs w:val="20"/>
        </w:rPr>
        <w:t xml:space="preserve"> </w:t>
      </w:r>
      <w:proofErr w:type="spellStart"/>
      <w:r w:rsidRPr="009D3718">
        <w:rPr>
          <w:rStyle w:val="BodyTextChar"/>
          <w:rFonts w:ascii="Arial" w:eastAsiaTheme="minorHAnsi" w:hAnsi="Arial" w:cs="Arial"/>
          <w:sz w:val="20"/>
          <w:szCs w:val="20"/>
        </w:rPr>
        <w:t>Gudjónsdóttir</w:t>
      </w:r>
      <w:proofErr w:type="spellEnd"/>
      <w:proofErr w:type="gramEnd"/>
      <w:r w:rsidRPr="009D3718">
        <w:rPr>
          <w:rStyle w:val="BodyTextChar"/>
          <w:rFonts w:ascii="Arial" w:eastAsiaTheme="minorHAnsi" w:hAnsi="Arial" w:cs="Arial"/>
          <w:sz w:val="20"/>
          <w:szCs w:val="20"/>
        </w:rPr>
        <w:t>, M. (2021). Effects of anatomical variation of muscle on composition and oxidation susceptibility of Atlantic mackerel (</w:t>
      </w:r>
      <w:proofErr w:type="spellStart"/>
      <w:r w:rsidRPr="009D3718">
        <w:rPr>
          <w:rStyle w:val="BodyTextChar"/>
          <w:rFonts w:ascii="Arial" w:eastAsiaTheme="minorHAnsi" w:hAnsi="Arial" w:cs="Arial"/>
          <w:i/>
          <w:iCs/>
          <w:sz w:val="20"/>
          <w:szCs w:val="20"/>
        </w:rPr>
        <w:t>Scomber</w:t>
      </w:r>
      <w:proofErr w:type="spellEnd"/>
      <w:r w:rsidRPr="009D3718">
        <w:rPr>
          <w:rStyle w:val="BodyTextChar"/>
          <w:rFonts w:ascii="Arial" w:eastAsiaTheme="minorHAnsi" w:hAnsi="Arial" w:cs="Arial"/>
          <w:i/>
          <w:iCs/>
          <w:sz w:val="20"/>
          <w:szCs w:val="20"/>
        </w:rPr>
        <w:t xml:space="preserve"> </w:t>
      </w:r>
      <w:proofErr w:type="spellStart"/>
      <w:r w:rsidRPr="009D3718">
        <w:rPr>
          <w:rStyle w:val="BodyTextChar"/>
          <w:rFonts w:ascii="Arial" w:eastAsiaTheme="minorHAnsi" w:hAnsi="Arial" w:cs="Arial"/>
          <w:i/>
          <w:iCs/>
          <w:sz w:val="20"/>
          <w:szCs w:val="20"/>
        </w:rPr>
        <w:t>scombrus</w:t>
      </w:r>
      <w:proofErr w:type="spellEnd"/>
      <w:r w:rsidRPr="009D3718">
        <w:rPr>
          <w:rStyle w:val="BodyTextChar"/>
          <w:rFonts w:ascii="Arial" w:eastAsiaTheme="minorHAnsi" w:hAnsi="Arial" w:cs="Arial"/>
          <w:sz w:val="20"/>
          <w:szCs w:val="20"/>
        </w:rPr>
        <w:t>). LWT, 146: 111431</w:t>
      </w:r>
      <w:r w:rsidRPr="009D3718">
        <w:rPr>
          <w:rFonts w:ascii="Arial" w:hAnsi="Arial" w:cs="Arial"/>
          <w:sz w:val="20"/>
          <w:szCs w:val="20"/>
        </w:rPr>
        <w:t>.</w:t>
      </w:r>
    </w:p>
    <w:p w14:paraId="26256150" w14:textId="08167EAD"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Tarladgis</w:t>
      </w:r>
      <w:proofErr w:type="spellEnd"/>
      <w:r w:rsidRPr="009D3718">
        <w:rPr>
          <w:rFonts w:ascii="Arial" w:hAnsi="Arial" w:cs="Arial"/>
          <w:sz w:val="20"/>
          <w:szCs w:val="20"/>
        </w:rPr>
        <w:t xml:space="preserve">, B., Watts, B.M. </w:t>
      </w:r>
      <w:r w:rsidR="002137E8">
        <w:rPr>
          <w:rFonts w:ascii="Arial" w:hAnsi="Arial" w:cs="Arial"/>
          <w:sz w:val="20"/>
          <w:szCs w:val="20"/>
        </w:rPr>
        <w:t>&amp;</w:t>
      </w:r>
      <w:r w:rsidRPr="009D3718">
        <w:rPr>
          <w:rFonts w:ascii="Arial" w:hAnsi="Arial" w:cs="Arial"/>
          <w:sz w:val="20"/>
          <w:szCs w:val="20"/>
        </w:rPr>
        <w:t xml:space="preserve"> Yonathan, M. (1960) Distillation Method for Determination of Malonaldehyde in Rancid Food. </w:t>
      </w:r>
      <w:r w:rsidRPr="009D3718">
        <w:rPr>
          <w:rFonts w:ascii="Arial" w:hAnsi="Arial" w:cs="Arial"/>
          <w:i/>
          <w:iCs/>
          <w:sz w:val="20"/>
          <w:szCs w:val="20"/>
        </w:rPr>
        <w:t>Journal of American Oil Chemistry Society</w:t>
      </w:r>
      <w:r w:rsidRPr="009D3718">
        <w:rPr>
          <w:rFonts w:ascii="Arial" w:hAnsi="Arial" w:cs="Arial"/>
          <w:sz w:val="20"/>
          <w:szCs w:val="20"/>
        </w:rPr>
        <w:t xml:space="preserve">, 37, 44-48. </w:t>
      </w:r>
    </w:p>
    <w:p w14:paraId="0312F243" w14:textId="5CB5C85D"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Tenyang</w:t>
      </w:r>
      <w:proofErr w:type="spellEnd"/>
      <w:r w:rsidRPr="009D3718">
        <w:rPr>
          <w:rFonts w:ascii="Arial" w:hAnsi="Arial" w:cs="Arial"/>
          <w:sz w:val="20"/>
          <w:szCs w:val="20"/>
          <w:lang w:eastAsia="en-IN" w:bidi="mr-IN"/>
        </w:rPr>
        <w:t xml:space="preserve"> N</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Tiencheu</w:t>
      </w:r>
      <w:proofErr w:type="spellEnd"/>
      <w:r w:rsidRPr="009D3718">
        <w:rPr>
          <w:rFonts w:ascii="Arial" w:hAnsi="Arial" w:cs="Arial"/>
          <w:sz w:val="20"/>
          <w:szCs w:val="20"/>
          <w:lang w:eastAsia="en-IN" w:bidi="mr-IN"/>
        </w:rPr>
        <w:t xml:space="preserve"> B</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Tonfack</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Djikeng</w:t>
      </w:r>
      <w:proofErr w:type="spellEnd"/>
      <w:r w:rsidRPr="009D3718">
        <w:rPr>
          <w:rFonts w:ascii="Arial" w:hAnsi="Arial" w:cs="Arial"/>
          <w:sz w:val="20"/>
          <w:szCs w:val="20"/>
          <w:lang w:eastAsia="en-IN" w:bidi="mr-IN"/>
        </w:rPr>
        <w:t xml:space="preserve"> F</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Morfor</w:t>
      </w:r>
      <w:proofErr w:type="spellEnd"/>
      <w:r w:rsidRPr="009D3718">
        <w:rPr>
          <w:rFonts w:ascii="Arial" w:hAnsi="Arial" w:cs="Arial"/>
          <w:sz w:val="20"/>
          <w:szCs w:val="20"/>
          <w:lang w:eastAsia="en-IN" w:bidi="mr-IN"/>
        </w:rPr>
        <w:t xml:space="preserve"> A</w:t>
      </w:r>
      <w:r w:rsidR="002137E8">
        <w:rPr>
          <w:rFonts w:ascii="Arial" w:hAnsi="Arial" w:cs="Arial"/>
          <w:sz w:val="20"/>
          <w:szCs w:val="20"/>
          <w:lang w:eastAsia="en-IN" w:bidi="mr-IN"/>
        </w:rPr>
        <w:t>.</w:t>
      </w:r>
      <w:r w:rsidRPr="009D3718">
        <w:rPr>
          <w:rFonts w:ascii="Arial" w:hAnsi="Arial" w:cs="Arial"/>
          <w:sz w:val="20"/>
          <w:szCs w:val="20"/>
          <w:lang w:eastAsia="en-IN" w:bidi="mr-IN"/>
        </w:rPr>
        <w:t>T</w:t>
      </w:r>
      <w:r w:rsidR="002137E8">
        <w:rPr>
          <w:rFonts w:ascii="Arial" w:hAnsi="Arial" w:cs="Arial"/>
          <w:sz w:val="20"/>
          <w:szCs w:val="20"/>
          <w:lang w:eastAsia="en-IN" w:bidi="mr-IN"/>
        </w:rPr>
        <w:t xml:space="preserve">. &amp; </w:t>
      </w:r>
      <w:proofErr w:type="spellStart"/>
      <w:r w:rsidRPr="009D3718">
        <w:rPr>
          <w:rFonts w:ascii="Arial" w:hAnsi="Arial" w:cs="Arial"/>
          <w:sz w:val="20"/>
          <w:szCs w:val="20"/>
          <w:lang w:eastAsia="en-IN" w:bidi="mr-IN"/>
        </w:rPr>
        <w:t>Womeni</w:t>
      </w:r>
      <w:proofErr w:type="spellEnd"/>
      <w:r w:rsidRPr="009D3718">
        <w:rPr>
          <w:rFonts w:ascii="Arial" w:hAnsi="Arial" w:cs="Arial"/>
          <w:sz w:val="20"/>
          <w:szCs w:val="20"/>
          <w:lang w:eastAsia="en-IN" w:bidi="mr-IN"/>
        </w:rPr>
        <w:t xml:space="preserve"> H</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M. </w:t>
      </w:r>
      <w:r w:rsidR="002137E8" w:rsidRPr="009D3718">
        <w:rPr>
          <w:rFonts w:ascii="Arial" w:hAnsi="Arial" w:cs="Arial"/>
          <w:sz w:val="20"/>
          <w:szCs w:val="20"/>
          <w:lang w:eastAsia="en-IN" w:bidi="mr-IN"/>
        </w:rPr>
        <w:t xml:space="preserve">(2019) </w:t>
      </w:r>
      <w:r w:rsidRPr="009D3718">
        <w:rPr>
          <w:rFonts w:ascii="Arial" w:hAnsi="Arial" w:cs="Arial"/>
          <w:sz w:val="20"/>
          <w:szCs w:val="20"/>
          <w:lang w:eastAsia="en-IN" w:bidi="mr-IN"/>
        </w:rPr>
        <w:t>Alteration of the lipid of red carp (</w:t>
      </w:r>
      <w:r w:rsidRPr="009D3718">
        <w:rPr>
          <w:rFonts w:ascii="Arial" w:hAnsi="Arial" w:cs="Arial"/>
          <w:i/>
          <w:iCs/>
          <w:sz w:val="20"/>
          <w:szCs w:val="20"/>
          <w:lang w:eastAsia="en-IN" w:bidi="mr-IN"/>
        </w:rPr>
        <w:t>Cyprinus carpio</w:t>
      </w:r>
      <w:r w:rsidRPr="009D3718">
        <w:rPr>
          <w:rFonts w:ascii="Arial" w:hAnsi="Arial" w:cs="Arial"/>
          <w:sz w:val="20"/>
          <w:szCs w:val="20"/>
          <w:lang w:eastAsia="en-IN" w:bidi="mr-IN"/>
        </w:rPr>
        <w:t xml:space="preserve">) during frozen storage. </w:t>
      </w:r>
      <w:r w:rsidRPr="009D3718">
        <w:rPr>
          <w:rFonts w:ascii="Arial" w:hAnsi="Arial" w:cs="Arial"/>
          <w:i/>
          <w:iCs/>
          <w:sz w:val="20"/>
          <w:szCs w:val="20"/>
          <w:lang w:eastAsia="en-IN" w:bidi="mr-IN"/>
        </w:rPr>
        <w:t xml:space="preserve">Food </w:t>
      </w:r>
      <w:proofErr w:type="spellStart"/>
      <w:r w:rsidRPr="009D3718">
        <w:rPr>
          <w:rFonts w:ascii="Arial" w:hAnsi="Arial" w:cs="Arial"/>
          <w:i/>
          <w:iCs/>
          <w:sz w:val="20"/>
          <w:szCs w:val="20"/>
          <w:lang w:eastAsia="en-IN" w:bidi="mr-IN"/>
        </w:rPr>
        <w:t>Sci</w:t>
      </w:r>
      <w:proofErr w:type="spellEnd"/>
      <w:r w:rsidRPr="009D3718">
        <w:rPr>
          <w:rFonts w:ascii="Arial" w:hAnsi="Arial" w:cs="Arial"/>
          <w:i/>
          <w:iCs/>
          <w:sz w:val="20"/>
          <w:szCs w:val="20"/>
          <w:lang w:eastAsia="en-IN" w:bidi="mr-IN"/>
        </w:rPr>
        <w:t xml:space="preserve"> </w:t>
      </w:r>
      <w:proofErr w:type="spellStart"/>
      <w:r w:rsidRPr="009D3718">
        <w:rPr>
          <w:rFonts w:ascii="Arial" w:hAnsi="Arial" w:cs="Arial"/>
          <w:i/>
          <w:iCs/>
          <w:sz w:val="20"/>
          <w:szCs w:val="20"/>
          <w:lang w:eastAsia="en-IN" w:bidi="mr-IN"/>
        </w:rPr>
        <w:t>Nutr</w:t>
      </w:r>
      <w:proofErr w:type="spellEnd"/>
      <w:r w:rsidRPr="009D3718">
        <w:rPr>
          <w:rFonts w:ascii="Arial" w:hAnsi="Arial" w:cs="Arial"/>
          <w:sz w:val="20"/>
          <w:szCs w:val="20"/>
          <w:lang w:eastAsia="en-IN" w:bidi="mr-IN"/>
        </w:rPr>
        <w:t xml:space="preserve">. Feb 17;7(4):1371-1378. </w:t>
      </w:r>
      <w:proofErr w:type="spellStart"/>
      <w:r w:rsidRPr="009D3718">
        <w:rPr>
          <w:rFonts w:ascii="Arial" w:hAnsi="Arial" w:cs="Arial"/>
          <w:sz w:val="20"/>
          <w:szCs w:val="20"/>
          <w:lang w:eastAsia="en-IN" w:bidi="mr-IN"/>
        </w:rPr>
        <w:t>doi</w:t>
      </w:r>
      <w:proofErr w:type="spellEnd"/>
      <w:r w:rsidRPr="009D3718">
        <w:rPr>
          <w:rFonts w:ascii="Arial" w:hAnsi="Arial" w:cs="Arial"/>
          <w:sz w:val="20"/>
          <w:szCs w:val="20"/>
          <w:lang w:eastAsia="en-IN" w:bidi="mr-IN"/>
        </w:rPr>
        <w:t>: 10.1002/fsn3.971. PMID: 31024710; PMCID: PMC6475762.</w:t>
      </w:r>
    </w:p>
    <w:p w14:paraId="08E4B0A9" w14:textId="26066E11" w:rsidR="0034094A" w:rsidRPr="009D3718" w:rsidRDefault="0034094A" w:rsidP="00877E62">
      <w:pPr>
        <w:spacing w:after="0" w:line="480" w:lineRule="auto"/>
        <w:ind w:left="720" w:hanging="720"/>
        <w:jc w:val="both"/>
        <w:rPr>
          <w:rStyle w:val="BodyTextChar"/>
          <w:rFonts w:ascii="Arial" w:eastAsiaTheme="minorHAnsi" w:hAnsi="Arial" w:cs="Arial"/>
          <w:sz w:val="20"/>
          <w:szCs w:val="20"/>
        </w:rPr>
      </w:pPr>
      <w:r w:rsidRPr="009D3718">
        <w:rPr>
          <w:rStyle w:val="BodyTextChar"/>
          <w:rFonts w:ascii="Arial" w:eastAsiaTheme="minorHAnsi" w:hAnsi="Arial" w:cs="Arial"/>
          <w:sz w:val="20"/>
          <w:szCs w:val="20"/>
        </w:rPr>
        <w:t xml:space="preserve">Thambi, P. A., John, S., Lydia, E., Iyer, P., </w:t>
      </w:r>
      <w:r w:rsidR="002137E8">
        <w:rPr>
          <w:rStyle w:val="BodyTextChar"/>
          <w:rFonts w:ascii="Arial" w:eastAsiaTheme="minorHAnsi" w:hAnsi="Arial" w:cs="Arial"/>
          <w:sz w:val="20"/>
          <w:szCs w:val="20"/>
        </w:rPr>
        <w:t>&amp;</w:t>
      </w:r>
      <w:r w:rsidRPr="009D3718">
        <w:rPr>
          <w:rStyle w:val="BodyTextChar"/>
          <w:rFonts w:ascii="Arial" w:eastAsiaTheme="minorHAnsi" w:hAnsi="Arial" w:cs="Arial"/>
          <w:sz w:val="20"/>
          <w:szCs w:val="20"/>
        </w:rPr>
        <w:t xml:space="preserve"> Monica, S. (2016). Antimicrobial efficacy of mango Peel powder and formulation of recipes using mango Peel powder (Mangifera Indica L.). Int. J. Home Sci. 2, 155–161.</w:t>
      </w:r>
    </w:p>
    <w:p w14:paraId="4859FF5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Tomar A, (2017) Folk medicinal use of </w:t>
      </w:r>
      <w:r w:rsidRPr="009D3718">
        <w:rPr>
          <w:rFonts w:ascii="Arial" w:hAnsi="Arial" w:cs="Arial"/>
          <w:i/>
          <w:iCs/>
          <w:sz w:val="20"/>
          <w:szCs w:val="20"/>
        </w:rPr>
        <w:t>Blumea lacera</w:t>
      </w:r>
      <w:r w:rsidRPr="009D3718">
        <w:rPr>
          <w:rFonts w:ascii="Arial" w:hAnsi="Arial" w:cs="Arial"/>
          <w:sz w:val="20"/>
          <w:szCs w:val="20"/>
        </w:rPr>
        <w:t xml:space="preserve"> (BURM. F.) DC. to cure threadworms. </w:t>
      </w:r>
      <w:r w:rsidRPr="009D3718">
        <w:rPr>
          <w:rFonts w:ascii="Arial" w:hAnsi="Arial" w:cs="Arial"/>
          <w:i/>
          <w:iCs/>
          <w:sz w:val="20"/>
          <w:szCs w:val="20"/>
        </w:rPr>
        <w:t>Journal of Medicinal Plants Studies</w:t>
      </w:r>
      <w:r w:rsidRPr="009D3718">
        <w:rPr>
          <w:rFonts w:ascii="Arial" w:hAnsi="Arial" w:cs="Arial"/>
          <w:sz w:val="20"/>
          <w:szCs w:val="20"/>
        </w:rPr>
        <w:t>, 5(2): 336-337.</w:t>
      </w:r>
    </w:p>
    <w:p w14:paraId="3FA58310" w14:textId="6D62575D"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Ünalan</w:t>
      </w:r>
      <w:proofErr w:type="spellEnd"/>
      <w:r w:rsidRPr="009D3718">
        <w:rPr>
          <w:rFonts w:ascii="Arial" w:hAnsi="Arial" w:cs="Arial"/>
          <w:sz w:val="20"/>
          <w:szCs w:val="20"/>
          <w:lang w:eastAsia="en-IN" w:bidi="mr-IN"/>
        </w:rPr>
        <w:t xml:space="preserve">, U., Dalgaard, P. </w:t>
      </w:r>
      <w:r w:rsidR="002137E8">
        <w:rPr>
          <w:rFonts w:ascii="Arial" w:hAnsi="Arial" w:cs="Arial"/>
          <w:sz w:val="20"/>
          <w:szCs w:val="20"/>
          <w:lang w:eastAsia="en-IN" w:bidi="mr-IN"/>
        </w:rPr>
        <w:t>&amp;</w:t>
      </w:r>
      <w:r w:rsidRPr="009D3718">
        <w:rPr>
          <w:rFonts w:ascii="Arial" w:hAnsi="Arial" w:cs="Arial"/>
          <w:sz w:val="20"/>
          <w:szCs w:val="20"/>
          <w:lang w:eastAsia="en-IN" w:bidi="mr-IN"/>
        </w:rPr>
        <w:t xml:space="preserve"> Korel, F., </w:t>
      </w:r>
      <w:r w:rsidR="002137E8">
        <w:rPr>
          <w:rFonts w:ascii="Arial" w:hAnsi="Arial" w:cs="Arial"/>
          <w:sz w:val="20"/>
          <w:szCs w:val="20"/>
          <w:lang w:eastAsia="en-IN" w:bidi="mr-IN"/>
        </w:rPr>
        <w:t>(</w:t>
      </w:r>
      <w:r w:rsidRPr="009D3718">
        <w:rPr>
          <w:rFonts w:ascii="Arial" w:hAnsi="Arial" w:cs="Arial"/>
          <w:sz w:val="20"/>
          <w:szCs w:val="20"/>
          <w:lang w:eastAsia="en-IN" w:bidi="mr-IN"/>
        </w:rPr>
        <w:t>2011</w:t>
      </w:r>
      <w:r w:rsidR="002137E8">
        <w:rPr>
          <w:rFonts w:ascii="Arial" w:hAnsi="Arial" w:cs="Arial"/>
          <w:sz w:val="20"/>
          <w:szCs w:val="20"/>
          <w:lang w:eastAsia="en-IN" w:bidi="mr-IN"/>
        </w:rPr>
        <w:t>)</w:t>
      </w:r>
      <w:r w:rsidRPr="009D3718">
        <w:rPr>
          <w:rFonts w:ascii="Arial" w:hAnsi="Arial" w:cs="Arial"/>
          <w:sz w:val="20"/>
          <w:szCs w:val="20"/>
          <w:lang w:eastAsia="en-IN" w:bidi="mr-IN"/>
        </w:rPr>
        <w:t>. Effect of pomegranate (</w:t>
      </w:r>
      <w:proofErr w:type="spellStart"/>
      <w:r w:rsidRPr="009D3718">
        <w:rPr>
          <w:rFonts w:ascii="Arial" w:hAnsi="Arial" w:cs="Arial"/>
          <w:sz w:val="20"/>
          <w:szCs w:val="20"/>
          <w:lang w:eastAsia="en-IN" w:bidi="mr-IN"/>
        </w:rPr>
        <w:t>Punica</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granutum</w:t>
      </w:r>
      <w:proofErr w:type="spellEnd"/>
      <w:r w:rsidRPr="009D3718">
        <w:rPr>
          <w:rFonts w:ascii="Arial" w:hAnsi="Arial" w:cs="Arial"/>
          <w:sz w:val="20"/>
          <w:szCs w:val="20"/>
          <w:lang w:eastAsia="en-IN" w:bidi="mr-IN"/>
        </w:rPr>
        <w:t>) and rosemary (Rosmarinus officinalis L.) extracts on shelf-life for chilled Greenland halibut (</w:t>
      </w:r>
      <w:proofErr w:type="spellStart"/>
      <w:r w:rsidRPr="009D3718">
        <w:rPr>
          <w:rFonts w:ascii="Arial" w:hAnsi="Arial" w:cs="Arial"/>
          <w:sz w:val="20"/>
          <w:szCs w:val="20"/>
          <w:lang w:eastAsia="en-IN" w:bidi="mr-IN"/>
        </w:rPr>
        <w:t>Reinhardtius</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hippoglossoides</w:t>
      </w:r>
      <w:proofErr w:type="spellEnd"/>
      <w:r w:rsidRPr="009D3718">
        <w:rPr>
          <w:rFonts w:ascii="Arial" w:hAnsi="Arial" w:cs="Arial"/>
          <w:sz w:val="20"/>
          <w:szCs w:val="20"/>
          <w:lang w:eastAsia="en-IN" w:bidi="mr-IN"/>
        </w:rPr>
        <w:t>) fillets in modified atmosphere packaging at 2 ºC. In </w:t>
      </w:r>
      <w:r w:rsidRPr="009D3718">
        <w:rPr>
          <w:rFonts w:ascii="Arial" w:hAnsi="Arial" w:cs="Arial"/>
          <w:i/>
          <w:iCs/>
          <w:sz w:val="20"/>
          <w:szCs w:val="20"/>
          <w:lang w:eastAsia="en-IN" w:bidi="mr-IN"/>
        </w:rPr>
        <w:t xml:space="preserve">International Food Congress Novel Approaches </w:t>
      </w:r>
      <w:proofErr w:type="gramStart"/>
      <w:r w:rsidRPr="009D3718">
        <w:rPr>
          <w:rFonts w:ascii="Arial" w:hAnsi="Arial" w:cs="Arial"/>
          <w:i/>
          <w:iCs/>
          <w:sz w:val="20"/>
          <w:szCs w:val="20"/>
          <w:lang w:eastAsia="en-IN" w:bidi="mr-IN"/>
        </w:rPr>
        <w:t>In</w:t>
      </w:r>
      <w:proofErr w:type="gramEnd"/>
      <w:r w:rsidRPr="009D3718">
        <w:rPr>
          <w:rFonts w:ascii="Arial" w:hAnsi="Arial" w:cs="Arial"/>
          <w:i/>
          <w:iCs/>
          <w:sz w:val="20"/>
          <w:szCs w:val="20"/>
          <w:lang w:eastAsia="en-IN" w:bidi="mr-IN"/>
        </w:rPr>
        <w:t xml:space="preserve"> Food Industry</w:t>
      </w:r>
      <w:r w:rsidRPr="009D3718">
        <w:rPr>
          <w:rFonts w:ascii="Arial" w:hAnsi="Arial" w:cs="Arial"/>
          <w:sz w:val="20"/>
          <w:szCs w:val="20"/>
          <w:lang w:eastAsia="en-IN" w:bidi="mr-IN"/>
        </w:rPr>
        <w:t> (189-196). NAFI.</w:t>
      </w:r>
    </w:p>
    <w:p w14:paraId="4BA1DEE5" w14:textId="5485D01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Viji, P., </w:t>
      </w:r>
      <w:proofErr w:type="spellStart"/>
      <w:r w:rsidRPr="009D3718">
        <w:rPr>
          <w:rFonts w:ascii="Arial" w:hAnsi="Arial" w:cs="Arial"/>
          <w:sz w:val="20"/>
          <w:szCs w:val="20"/>
        </w:rPr>
        <w:t>Binsi</w:t>
      </w:r>
      <w:proofErr w:type="spellEnd"/>
      <w:r w:rsidRPr="009D3718">
        <w:rPr>
          <w:rFonts w:ascii="Arial" w:hAnsi="Arial" w:cs="Arial"/>
          <w:sz w:val="20"/>
          <w:szCs w:val="20"/>
        </w:rPr>
        <w:t xml:space="preserve">, P.K., </w:t>
      </w:r>
      <w:proofErr w:type="spellStart"/>
      <w:r w:rsidRPr="009D3718">
        <w:rPr>
          <w:rFonts w:ascii="Arial" w:hAnsi="Arial" w:cs="Arial"/>
          <w:sz w:val="20"/>
          <w:szCs w:val="20"/>
        </w:rPr>
        <w:t>Visnuvinayagam</w:t>
      </w:r>
      <w:proofErr w:type="spellEnd"/>
      <w:r w:rsidRPr="009D3718">
        <w:rPr>
          <w:rFonts w:ascii="Arial" w:hAnsi="Arial" w:cs="Arial"/>
          <w:sz w:val="20"/>
          <w:szCs w:val="20"/>
        </w:rPr>
        <w:t xml:space="preserve">, S., Bindu, J., Ravishankar, C.N. </w:t>
      </w:r>
      <w:r w:rsidR="002137E8">
        <w:rPr>
          <w:rFonts w:ascii="Arial" w:hAnsi="Arial" w:cs="Arial"/>
          <w:sz w:val="20"/>
          <w:szCs w:val="20"/>
        </w:rPr>
        <w:t>&amp;</w:t>
      </w:r>
      <w:r w:rsidRPr="009D3718">
        <w:rPr>
          <w:rFonts w:ascii="Arial" w:hAnsi="Arial" w:cs="Arial"/>
          <w:sz w:val="20"/>
          <w:szCs w:val="20"/>
        </w:rPr>
        <w:t xml:space="preserve"> Srinivasa Gopal, T.K. (2015). Efficacy of mint (</w:t>
      </w:r>
      <w:r w:rsidRPr="009D3718">
        <w:rPr>
          <w:rFonts w:ascii="Arial" w:hAnsi="Arial" w:cs="Arial"/>
          <w:i/>
          <w:iCs/>
          <w:sz w:val="20"/>
          <w:szCs w:val="20"/>
        </w:rPr>
        <w:t>Mentha arvensis</w:t>
      </w:r>
      <w:r w:rsidRPr="009D3718">
        <w:rPr>
          <w:rFonts w:ascii="Arial" w:hAnsi="Arial" w:cs="Arial"/>
          <w:sz w:val="20"/>
          <w:szCs w:val="20"/>
        </w:rPr>
        <w:t>) leaf and citrus (</w:t>
      </w:r>
      <w:r w:rsidRPr="009D3718">
        <w:rPr>
          <w:rFonts w:ascii="Arial" w:hAnsi="Arial" w:cs="Arial"/>
          <w:i/>
          <w:iCs/>
          <w:sz w:val="20"/>
          <w:szCs w:val="20"/>
        </w:rPr>
        <w:t>Citrus aurantium</w:t>
      </w:r>
      <w:r w:rsidRPr="009D3718">
        <w:rPr>
          <w:rFonts w:ascii="Arial" w:hAnsi="Arial" w:cs="Arial"/>
          <w:sz w:val="20"/>
          <w:szCs w:val="20"/>
        </w:rPr>
        <w:t>) peel extracts as natural preservatives for shelf-life extension of chill stored Indian mackerel. </w:t>
      </w:r>
      <w:r w:rsidRPr="009D3718">
        <w:rPr>
          <w:rFonts w:ascii="Arial" w:hAnsi="Arial" w:cs="Arial"/>
          <w:i/>
          <w:iCs/>
          <w:sz w:val="20"/>
          <w:szCs w:val="20"/>
        </w:rPr>
        <w:t>Journal of food science and technology</w:t>
      </w:r>
      <w:r w:rsidRPr="009D3718">
        <w:rPr>
          <w:rFonts w:ascii="Arial" w:hAnsi="Arial" w:cs="Arial"/>
          <w:sz w:val="20"/>
          <w:szCs w:val="20"/>
        </w:rPr>
        <w:t>, </w:t>
      </w:r>
      <w:r w:rsidRPr="009D3718">
        <w:rPr>
          <w:rFonts w:ascii="Arial" w:hAnsi="Arial" w:cs="Arial"/>
          <w:i/>
          <w:iCs/>
          <w:sz w:val="20"/>
          <w:szCs w:val="20"/>
        </w:rPr>
        <w:t>52</w:t>
      </w:r>
      <w:r w:rsidRPr="009D3718">
        <w:rPr>
          <w:rFonts w:ascii="Arial" w:hAnsi="Arial" w:cs="Arial"/>
          <w:sz w:val="20"/>
          <w:szCs w:val="20"/>
        </w:rPr>
        <w:t>(10): 6278-6289.</w:t>
      </w:r>
    </w:p>
    <w:p w14:paraId="1BF0C81E" w14:textId="447A326F" w:rsidR="0034094A" w:rsidRPr="009D3718" w:rsidRDefault="0034094A" w:rsidP="00877E62">
      <w:pPr>
        <w:spacing w:after="0" w:line="480" w:lineRule="auto"/>
        <w:ind w:left="720" w:hanging="720"/>
        <w:jc w:val="both"/>
        <w:rPr>
          <w:rFonts w:ascii="Arial" w:hAnsi="Arial" w:cs="Arial"/>
          <w:sz w:val="20"/>
          <w:szCs w:val="20"/>
        </w:rPr>
      </w:pPr>
      <w:r w:rsidRPr="002137E8">
        <w:rPr>
          <w:rFonts w:ascii="Arial" w:hAnsi="Arial" w:cs="Arial"/>
          <w:sz w:val="20"/>
          <w:szCs w:val="20"/>
          <w:lang w:val="nl-NL"/>
        </w:rPr>
        <w:t xml:space="preserve">Wang, Z., Wu, Z., Tu, J. </w:t>
      </w:r>
      <w:r w:rsidR="002137E8" w:rsidRPr="002137E8">
        <w:rPr>
          <w:rFonts w:ascii="Arial" w:hAnsi="Arial" w:cs="Arial"/>
          <w:sz w:val="20"/>
          <w:szCs w:val="20"/>
          <w:lang w:val="nl-NL"/>
        </w:rPr>
        <w:t>&amp;</w:t>
      </w:r>
      <w:r w:rsidRPr="002137E8">
        <w:rPr>
          <w:rFonts w:ascii="Arial" w:hAnsi="Arial" w:cs="Arial"/>
          <w:sz w:val="20"/>
          <w:szCs w:val="20"/>
          <w:lang w:val="nl-NL"/>
        </w:rPr>
        <w:t xml:space="preserve"> Xu, B. (2023). </w:t>
      </w:r>
      <w:r w:rsidRPr="009D3718">
        <w:rPr>
          <w:rFonts w:ascii="Arial" w:hAnsi="Arial" w:cs="Arial"/>
          <w:sz w:val="20"/>
          <w:szCs w:val="20"/>
        </w:rPr>
        <w:t>Muscle food and human health: A systematic review from the perspective of external and internal oxidation. </w:t>
      </w:r>
      <w:r w:rsidRPr="009D3718">
        <w:rPr>
          <w:rFonts w:ascii="Arial" w:hAnsi="Arial" w:cs="Arial"/>
          <w:i/>
          <w:iCs/>
          <w:sz w:val="20"/>
          <w:szCs w:val="20"/>
        </w:rPr>
        <w:t>Trends in Food Science &amp; Technology</w:t>
      </w:r>
      <w:r w:rsidRPr="009D3718">
        <w:rPr>
          <w:rFonts w:ascii="Arial" w:hAnsi="Arial" w:cs="Arial"/>
          <w:sz w:val="20"/>
          <w:szCs w:val="20"/>
        </w:rPr>
        <w:t>, </w:t>
      </w:r>
      <w:r w:rsidRPr="009D3718">
        <w:rPr>
          <w:rFonts w:ascii="Arial" w:hAnsi="Arial" w:cs="Arial"/>
          <w:i/>
          <w:iCs/>
          <w:sz w:val="20"/>
          <w:szCs w:val="20"/>
        </w:rPr>
        <w:t>138</w:t>
      </w:r>
      <w:r w:rsidRPr="009D3718">
        <w:rPr>
          <w:rFonts w:ascii="Arial" w:hAnsi="Arial" w:cs="Arial"/>
          <w:sz w:val="20"/>
          <w:szCs w:val="20"/>
        </w:rPr>
        <w:t>: 85-99.</w:t>
      </w:r>
    </w:p>
    <w:p w14:paraId="3C1D30B5" w14:textId="1E3788FE" w:rsidR="006F7728"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Xia, Y., Yang, P., Sun, Y., Wu, Y., Mayers, B., Gates, B., Yin, Y., Kim, F. </w:t>
      </w:r>
      <w:r w:rsidR="002137E8">
        <w:rPr>
          <w:rFonts w:ascii="Arial" w:hAnsi="Arial" w:cs="Arial"/>
          <w:sz w:val="20"/>
          <w:szCs w:val="20"/>
        </w:rPr>
        <w:t>&amp;</w:t>
      </w:r>
      <w:r w:rsidRPr="009D3718">
        <w:rPr>
          <w:rFonts w:ascii="Arial" w:hAnsi="Arial" w:cs="Arial"/>
          <w:sz w:val="20"/>
          <w:szCs w:val="20"/>
        </w:rPr>
        <w:t xml:space="preserve"> Yan, H. (2003). One</w:t>
      </w:r>
      <w:r w:rsidRPr="009D3718">
        <w:rPr>
          <w:rFonts w:ascii="Cambria Math" w:hAnsi="Cambria Math" w:cs="Cambria Math"/>
          <w:sz w:val="20"/>
          <w:szCs w:val="20"/>
        </w:rPr>
        <w:t>‐</w:t>
      </w:r>
      <w:r w:rsidRPr="009D3718">
        <w:rPr>
          <w:rFonts w:ascii="Arial" w:hAnsi="Arial" w:cs="Arial"/>
          <w:sz w:val="20"/>
          <w:szCs w:val="20"/>
        </w:rPr>
        <w:t>dimensional nanostructures: synthesis, characterization, and applications. </w:t>
      </w:r>
      <w:r w:rsidRPr="009D3718">
        <w:rPr>
          <w:rFonts w:ascii="Arial" w:hAnsi="Arial" w:cs="Arial"/>
          <w:i/>
          <w:iCs/>
          <w:sz w:val="20"/>
          <w:szCs w:val="20"/>
        </w:rPr>
        <w:t>Advanced materials</w:t>
      </w:r>
      <w:r w:rsidRPr="009D3718">
        <w:rPr>
          <w:rFonts w:ascii="Arial" w:hAnsi="Arial" w:cs="Arial"/>
          <w:sz w:val="20"/>
          <w:szCs w:val="20"/>
        </w:rPr>
        <w:t>, </w:t>
      </w:r>
      <w:r w:rsidRPr="009D3718">
        <w:rPr>
          <w:rFonts w:ascii="Arial" w:hAnsi="Arial" w:cs="Arial"/>
          <w:i/>
          <w:iCs/>
          <w:sz w:val="20"/>
          <w:szCs w:val="20"/>
        </w:rPr>
        <w:t>15</w:t>
      </w:r>
      <w:r w:rsidRPr="009D3718">
        <w:rPr>
          <w:rFonts w:ascii="Arial" w:hAnsi="Arial" w:cs="Arial"/>
          <w:sz w:val="20"/>
          <w:szCs w:val="20"/>
        </w:rPr>
        <w:t>(5): 353-389.</w:t>
      </w:r>
    </w:p>
    <w:p w14:paraId="6A785B2A" w14:textId="38CD6EB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Xiaokang</w:t>
      </w:r>
      <w:proofErr w:type="spellEnd"/>
      <w:r w:rsidRPr="009D3718">
        <w:rPr>
          <w:rFonts w:ascii="Arial" w:hAnsi="Arial" w:cs="Arial"/>
          <w:sz w:val="20"/>
          <w:szCs w:val="20"/>
        </w:rPr>
        <w:t>, W., Lyng, J. G., Brunton, N. P., Cody, L., Jacquier, J. C., Harrison, S. M., &amp; Papoutsis, K. (2020). Monitoring the effect of different microwave extraction parameters on the recovery of polyphenols from shiitake mushrooms: Comparison with hot-water and organic-solvent extractions. </w:t>
      </w:r>
      <w:r w:rsidRPr="009D3718">
        <w:rPr>
          <w:rFonts w:ascii="Arial" w:hAnsi="Arial" w:cs="Arial"/>
          <w:i/>
          <w:iCs/>
          <w:sz w:val="20"/>
          <w:szCs w:val="20"/>
        </w:rPr>
        <w:t>Biotechnology Reports</w:t>
      </w:r>
      <w:r w:rsidRPr="009D3718">
        <w:rPr>
          <w:rFonts w:ascii="Arial" w:hAnsi="Arial" w:cs="Arial"/>
          <w:sz w:val="20"/>
          <w:szCs w:val="20"/>
        </w:rPr>
        <w:t>, </w:t>
      </w:r>
      <w:r w:rsidRPr="009D3718">
        <w:rPr>
          <w:rFonts w:ascii="Arial" w:hAnsi="Arial" w:cs="Arial"/>
          <w:i/>
          <w:iCs/>
          <w:sz w:val="20"/>
          <w:szCs w:val="20"/>
        </w:rPr>
        <w:t>27</w:t>
      </w:r>
      <w:r w:rsidRPr="009D3718">
        <w:rPr>
          <w:rFonts w:ascii="Arial" w:hAnsi="Arial" w:cs="Arial"/>
          <w:sz w:val="20"/>
          <w:szCs w:val="20"/>
        </w:rPr>
        <w:t>, e00504.</w:t>
      </w:r>
    </w:p>
    <w:p w14:paraId="2F183D1F" w14:textId="567D5039" w:rsidR="006B1EF7" w:rsidRPr="009D3718" w:rsidRDefault="006B1EF7" w:rsidP="00877E62">
      <w:pPr>
        <w:spacing w:after="0" w:line="480" w:lineRule="auto"/>
        <w:ind w:left="720" w:hanging="720"/>
        <w:jc w:val="both"/>
        <w:rPr>
          <w:rFonts w:ascii="Arial" w:hAnsi="Arial" w:cs="Arial"/>
          <w:sz w:val="20"/>
          <w:szCs w:val="20"/>
        </w:rPr>
      </w:pPr>
      <w:r w:rsidRPr="009D3718">
        <w:rPr>
          <w:rFonts w:ascii="Arial" w:hAnsi="Arial" w:cs="Arial"/>
          <w:sz w:val="20"/>
          <w:szCs w:val="20"/>
        </w:rPr>
        <w:t>Jadhav, D. Y., Sahoo, A. K., Ghosh, J. S., Ranveer, R. C., &amp; Mali, A. M. (2010). Phytochemical detection and in vitro evaluation of tamarind fruit pulp for potential antimicrobial activity.</w:t>
      </w:r>
    </w:p>
    <w:p w14:paraId="2BD97F4C" w14:textId="2098ED04" w:rsidR="00877E62" w:rsidRPr="009D3718" w:rsidRDefault="00877E62" w:rsidP="00877E62">
      <w:pPr>
        <w:spacing w:after="0" w:line="480" w:lineRule="auto"/>
        <w:ind w:left="720" w:hanging="720"/>
        <w:jc w:val="both"/>
        <w:rPr>
          <w:rFonts w:ascii="Arial" w:hAnsi="Arial" w:cs="Arial"/>
          <w:sz w:val="20"/>
          <w:szCs w:val="20"/>
        </w:rPr>
      </w:pPr>
      <w:r w:rsidRPr="009D3718">
        <w:rPr>
          <w:rFonts w:ascii="Arial" w:hAnsi="Arial" w:cs="Arial"/>
          <w:sz w:val="20"/>
          <w:szCs w:val="20"/>
          <w:lang w:val="nl-NL"/>
        </w:rPr>
        <w:t xml:space="preserve">Ünalan, U., Dalgaard, P., &amp; Korel, F. (2011). </w:t>
      </w:r>
      <w:r w:rsidRPr="009D3718">
        <w:rPr>
          <w:rFonts w:ascii="Arial" w:hAnsi="Arial" w:cs="Arial"/>
          <w:sz w:val="20"/>
          <w:szCs w:val="20"/>
        </w:rPr>
        <w:t>Effect of pomegranate (</w:t>
      </w:r>
      <w:proofErr w:type="spellStart"/>
      <w:r w:rsidRPr="009D3718">
        <w:rPr>
          <w:rFonts w:ascii="Arial" w:hAnsi="Arial" w:cs="Arial"/>
          <w:sz w:val="20"/>
          <w:szCs w:val="20"/>
        </w:rPr>
        <w:t>Punica</w:t>
      </w:r>
      <w:proofErr w:type="spellEnd"/>
      <w:r w:rsidRPr="009D3718">
        <w:rPr>
          <w:rFonts w:ascii="Arial" w:hAnsi="Arial" w:cs="Arial"/>
          <w:sz w:val="20"/>
          <w:szCs w:val="20"/>
        </w:rPr>
        <w:t xml:space="preserve"> </w:t>
      </w:r>
      <w:proofErr w:type="spellStart"/>
      <w:r w:rsidRPr="009D3718">
        <w:rPr>
          <w:rFonts w:ascii="Arial" w:hAnsi="Arial" w:cs="Arial"/>
          <w:sz w:val="20"/>
          <w:szCs w:val="20"/>
        </w:rPr>
        <w:t>granutum</w:t>
      </w:r>
      <w:proofErr w:type="spellEnd"/>
      <w:r w:rsidRPr="009D3718">
        <w:rPr>
          <w:rFonts w:ascii="Arial" w:hAnsi="Arial" w:cs="Arial"/>
          <w:sz w:val="20"/>
          <w:szCs w:val="20"/>
        </w:rPr>
        <w:t>) and rosemary (Rosmarinus officinalis L.) extracts on shelf-life for chilled Greenland halibut (</w:t>
      </w:r>
      <w:proofErr w:type="spellStart"/>
      <w:r w:rsidRPr="009D3718">
        <w:rPr>
          <w:rFonts w:ascii="Arial" w:hAnsi="Arial" w:cs="Arial"/>
          <w:sz w:val="20"/>
          <w:szCs w:val="20"/>
        </w:rPr>
        <w:t>Reinhardtius</w:t>
      </w:r>
      <w:proofErr w:type="spellEnd"/>
      <w:r w:rsidRPr="009D3718">
        <w:rPr>
          <w:rFonts w:ascii="Arial" w:hAnsi="Arial" w:cs="Arial"/>
          <w:sz w:val="20"/>
          <w:szCs w:val="20"/>
        </w:rPr>
        <w:t xml:space="preserve"> </w:t>
      </w:r>
      <w:proofErr w:type="spellStart"/>
      <w:r w:rsidRPr="009D3718">
        <w:rPr>
          <w:rFonts w:ascii="Arial" w:hAnsi="Arial" w:cs="Arial"/>
          <w:sz w:val="20"/>
          <w:szCs w:val="20"/>
        </w:rPr>
        <w:t>hippoglossoides</w:t>
      </w:r>
      <w:proofErr w:type="spellEnd"/>
      <w:r w:rsidRPr="009D3718">
        <w:rPr>
          <w:rFonts w:ascii="Arial" w:hAnsi="Arial" w:cs="Arial"/>
          <w:sz w:val="20"/>
          <w:szCs w:val="20"/>
        </w:rPr>
        <w:t>) fillets in modified atmosphere packaging at 2 ºC. In </w:t>
      </w:r>
      <w:r w:rsidRPr="009D3718">
        <w:rPr>
          <w:rFonts w:ascii="Arial" w:hAnsi="Arial" w:cs="Arial"/>
          <w:i/>
          <w:iCs/>
          <w:sz w:val="20"/>
          <w:szCs w:val="20"/>
        </w:rPr>
        <w:t xml:space="preserve">International Food Congress Novel Approaches </w:t>
      </w:r>
      <w:proofErr w:type="gramStart"/>
      <w:r w:rsidRPr="009D3718">
        <w:rPr>
          <w:rFonts w:ascii="Arial" w:hAnsi="Arial" w:cs="Arial"/>
          <w:i/>
          <w:iCs/>
          <w:sz w:val="20"/>
          <w:szCs w:val="20"/>
        </w:rPr>
        <w:t>In</w:t>
      </w:r>
      <w:proofErr w:type="gramEnd"/>
      <w:r w:rsidRPr="009D3718">
        <w:rPr>
          <w:rFonts w:ascii="Arial" w:hAnsi="Arial" w:cs="Arial"/>
          <w:i/>
          <w:iCs/>
          <w:sz w:val="20"/>
          <w:szCs w:val="20"/>
        </w:rPr>
        <w:t xml:space="preserve"> Food Industry</w:t>
      </w:r>
      <w:r w:rsidRPr="009D3718">
        <w:rPr>
          <w:rFonts w:ascii="Arial" w:hAnsi="Arial" w:cs="Arial"/>
          <w:sz w:val="20"/>
          <w:szCs w:val="20"/>
        </w:rPr>
        <w:t> (pp. 189-196). NAFI.</w:t>
      </w:r>
    </w:p>
    <w:sectPr w:rsidR="00877E62" w:rsidRPr="009D3718" w:rsidSect="00B92FC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5-09-15T16:26:00Z" w:initials="A">
    <w:p w14:paraId="5B7669EF" w14:textId="44D5DE13" w:rsidR="00BC63DD" w:rsidRDefault="00BC63DD">
      <w:pPr>
        <w:pStyle w:val="CommentText"/>
      </w:pPr>
      <w:r>
        <w:rPr>
          <w:rStyle w:val="CommentReference"/>
        </w:rPr>
        <w:annotationRef/>
      </w:r>
      <w:r>
        <w:t>May change as ‘</w:t>
      </w:r>
      <w:r w:rsidRPr="00BC63DD">
        <w:t xml:space="preserve">Utilization of </w:t>
      </w:r>
      <w:proofErr w:type="spellStart"/>
      <w:r w:rsidRPr="00BC63DD">
        <w:t>Bhambrud</w:t>
      </w:r>
      <w:proofErr w:type="spellEnd"/>
      <w:r w:rsidRPr="00BC63DD">
        <w:t xml:space="preserve"> (Blumea lacera) </w:t>
      </w:r>
      <w:r>
        <w:t>leave extract as a preservative for</w:t>
      </w:r>
      <w:r w:rsidRPr="00BC63DD">
        <w:t xml:space="preserve"> Mackerel steaks</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7669E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E3F8" w14:textId="77777777" w:rsidR="00CC3551" w:rsidRDefault="00CC3551" w:rsidP="00351FCA">
      <w:pPr>
        <w:spacing w:after="0" w:line="240" w:lineRule="auto"/>
      </w:pPr>
      <w:r>
        <w:separator/>
      </w:r>
    </w:p>
  </w:endnote>
  <w:endnote w:type="continuationSeparator" w:id="0">
    <w:p w14:paraId="1250B538" w14:textId="77777777" w:rsidR="00CC3551" w:rsidRDefault="00CC3551" w:rsidP="0035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4D28" w14:textId="77777777" w:rsidR="00BC63DD" w:rsidRDefault="00BC63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D4BC" w14:textId="77777777" w:rsidR="00BC63DD" w:rsidRDefault="00BC63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4097" w14:textId="77777777" w:rsidR="00BC63DD" w:rsidRDefault="00BC63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F66D" w14:textId="77777777" w:rsidR="00CC3551" w:rsidRDefault="00CC3551" w:rsidP="00351FCA">
      <w:pPr>
        <w:spacing w:after="0" w:line="240" w:lineRule="auto"/>
      </w:pPr>
      <w:r>
        <w:separator/>
      </w:r>
    </w:p>
  </w:footnote>
  <w:footnote w:type="continuationSeparator" w:id="0">
    <w:p w14:paraId="54D42314" w14:textId="77777777" w:rsidR="00CC3551" w:rsidRDefault="00CC3551" w:rsidP="0035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FEF0" w14:textId="13180B6C" w:rsidR="00BC63DD" w:rsidRDefault="00BC63DD">
    <w:pPr>
      <w:pStyle w:val="Header"/>
    </w:pPr>
    <w:r>
      <w:rPr>
        <w:noProof/>
      </w:rPr>
      <w:pict w14:anchorId="6FED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766E" w14:textId="5D7CBB55" w:rsidR="00BC63DD" w:rsidRDefault="00BC63DD">
    <w:pPr>
      <w:pStyle w:val="Header"/>
    </w:pPr>
    <w:r>
      <w:rPr>
        <w:noProof/>
      </w:rPr>
      <w:pict w14:anchorId="168DE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203A" w14:textId="53CAF677" w:rsidR="00BC63DD" w:rsidRDefault="00BC63DD">
    <w:pPr>
      <w:pStyle w:val="Header"/>
    </w:pPr>
    <w:r>
      <w:rPr>
        <w:noProof/>
      </w:rPr>
      <w:pict w14:anchorId="3A867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A8B"/>
    <w:multiLevelType w:val="multilevel"/>
    <w:tmpl w:val="2A4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A21AC"/>
    <w:multiLevelType w:val="hybridMultilevel"/>
    <w:tmpl w:val="7700A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39599A"/>
    <w:multiLevelType w:val="hybridMultilevel"/>
    <w:tmpl w:val="49E2E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C016C0"/>
    <w:multiLevelType w:val="hybridMultilevel"/>
    <w:tmpl w:val="EE025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DA7F11"/>
    <w:multiLevelType w:val="hybridMultilevel"/>
    <w:tmpl w:val="23700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A9"/>
    <w:rsid w:val="000040BF"/>
    <w:rsid w:val="000056BA"/>
    <w:rsid w:val="00014692"/>
    <w:rsid w:val="00017346"/>
    <w:rsid w:val="000208B3"/>
    <w:rsid w:val="00021624"/>
    <w:rsid w:val="0003308F"/>
    <w:rsid w:val="000413A6"/>
    <w:rsid w:val="00043819"/>
    <w:rsid w:val="000445FE"/>
    <w:rsid w:val="00061B8A"/>
    <w:rsid w:val="000650E3"/>
    <w:rsid w:val="0008494E"/>
    <w:rsid w:val="00094F9A"/>
    <w:rsid w:val="000A3BD4"/>
    <w:rsid w:val="000A4AE1"/>
    <w:rsid w:val="000A592C"/>
    <w:rsid w:val="000B4B7F"/>
    <w:rsid w:val="000B589A"/>
    <w:rsid w:val="000B766C"/>
    <w:rsid w:val="000C067E"/>
    <w:rsid w:val="000D2DE1"/>
    <w:rsid w:val="000D5CFA"/>
    <w:rsid w:val="000E56D4"/>
    <w:rsid w:val="000F13CC"/>
    <w:rsid w:val="000F5CF2"/>
    <w:rsid w:val="000F63A9"/>
    <w:rsid w:val="001065CF"/>
    <w:rsid w:val="001173B2"/>
    <w:rsid w:val="00122FCB"/>
    <w:rsid w:val="00123170"/>
    <w:rsid w:val="001365A5"/>
    <w:rsid w:val="00145DA5"/>
    <w:rsid w:val="00160226"/>
    <w:rsid w:val="00172259"/>
    <w:rsid w:val="00182B32"/>
    <w:rsid w:val="00186922"/>
    <w:rsid w:val="00195E19"/>
    <w:rsid w:val="00196CF9"/>
    <w:rsid w:val="001A7366"/>
    <w:rsid w:val="001B7DE7"/>
    <w:rsid w:val="001D348C"/>
    <w:rsid w:val="001D49BD"/>
    <w:rsid w:val="001F1C05"/>
    <w:rsid w:val="001F67C3"/>
    <w:rsid w:val="00202504"/>
    <w:rsid w:val="0020468E"/>
    <w:rsid w:val="002137E8"/>
    <w:rsid w:val="00220E24"/>
    <w:rsid w:val="002410E7"/>
    <w:rsid w:val="002424E2"/>
    <w:rsid w:val="00244321"/>
    <w:rsid w:val="00247D14"/>
    <w:rsid w:val="0025535D"/>
    <w:rsid w:val="00262429"/>
    <w:rsid w:val="002740D1"/>
    <w:rsid w:val="00280275"/>
    <w:rsid w:val="00287FAB"/>
    <w:rsid w:val="0029011F"/>
    <w:rsid w:val="002A12FA"/>
    <w:rsid w:val="002B0528"/>
    <w:rsid w:val="002B4DDF"/>
    <w:rsid w:val="002C6A0C"/>
    <w:rsid w:val="002D1A54"/>
    <w:rsid w:val="002D5119"/>
    <w:rsid w:val="002D6B0D"/>
    <w:rsid w:val="002E51E1"/>
    <w:rsid w:val="002E7B0C"/>
    <w:rsid w:val="002F1C86"/>
    <w:rsid w:val="002F494E"/>
    <w:rsid w:val="003053EA"/>
    <w:rsid w:val="00306EF5"/>
    <w:rsid w:val="00320A28"/>
    <w:rsid w:val="00325C63"/>
    <w:rsid w:val="00326970"/>
    <w:rsid w:val="00331F9B"/>
    <w:rsid w:val="00334DE1"/>
    <w:rsid w:val="00335895"/>
    <w:rsid w:val="0034094A"/>
    <w:rsid w:val="00351B05"/>
    <w:rsid w:val="00351F30"/>
    <w:rsid w:val="00351FCA"/>
    <w:rsid w:val="00352F3F"/>
    <w:rsid w:val="00376CC2"/>
    <w:rsid w:val="00377C20"/>
    <w:rsid w:val="003821EF"/>
    <w:rsid w:val="00384DC9"/>
    <w:rsid w:val="0038514A"/>
    <w:rsid w:val="003902E8"/>
    <w:rsid w:val="003A473D"/>
    <w:rsid w:val="003A6A5F"/>
    <w:rsid w:val="003A6EE6"/>
    <w:rsid w:val="003B2DC0"/>
    <w:rsid w:val="003B66E4"/>
    <w:rsid w:val="003C2094"/>
    <w:rsid w:val="003C685A"/>
    <w:rsid w:val="003D55C6"/>
    <w:rsid w:val="003E0A28"/>
    <w:rsid w:val="004005A9"/>
    <w:rsid w:val="0040084A"/>
    <w:rsid w:val="00402192"/>
    <w:rsid w:val="00407002"/>
    <w:rsid w:val="004101C7"/>
    <w:rsid w:val="00410D80"/>
    <w:rsid w:val="0043465B"/>
    <w:rsid w:val="00434C9C"/>
    <w:rsid w:val="00441478"/>
    <w:rsid w:val="00443742"/>
    <w:rsid w:val="00446321"/>
    <w:rsid w:val="00454946"/>
    <w:rsid w:val="00457FD1"/>
    <w:rsid w:val="0046284B"/>
    <w:rsid w:val="00467BFD"/>
    <w:rsid w:val="00470A60"/>
    <w:rsid w:val="00473470"/>
    <w:rsid w:val="004747B6"/>
    <w:rsid w:val="004805B1"/>
    <w:rsid w:val="00480EEE"/>
    <w:rsid w:val="00491E9E"/>
    <w:rsid w:val="004958BA"/>
    <w:rsid w:val="00497033"/>
    <w:rsid w:val="004A27EE"/>
    <w:rsid w:val="004A55DA"/>
    <w:rsid w:val="004C2462"/>
    <w:rsid w:val="004C2EFE"/>
    <w:rsid w:val="004C377B"/>
    <w:rsid w:val="004C4205"/>
    <w:rsid w:val="004D3C95"/>
    <w:rsid w:val="004E5BD8"/>
    <w:rsid w:val="004F1948"/>
    <w:rsid w:val="004F7F7D"/>
    <w:rsid w:val="0050023E"/>
    <w:rsid w:val="00505023"/>
    <w:rsid w:val="00505042"/>
    <w:rsid w:val="005127A3"/>
    <w:rsid w:val="0051622B"/>
    <w:rsid w:val="00517B46"/>
    <w:rsid w:val="00517E3A"/>
    <w:rsid w:val="0054518D"/>
    <w:rsid w:val="00552104"/>
    <w:rsid w:val="00564424"/>
    <w:rsid w:val="005706CD"/>
    <w:rsid w:val="005850ED"/>
    <w:rsid w:val="00585417"/>
    <w:rsid w:val="005923A5"/>
    <w:rsid w:val="00594693"/>
    <w:rsid w:val="0059469D"/>
    <w:rsid w:val="005B649D"/>
    <w:rsid w:val="005B7641"/>
    <w:rsid w:val="005C6C14"/>
    <w:rsid w:val="005C7749"/>
    <w:rsid w:val="005F4EDD"/>
    <w:rsid w:val="00600066"/>
    <w:rsid w:val="00602472"/>
    <w:rsid w:val="00615AC4"/>
    <w:rsid w:val="00616DD5"/>
    <w:rsid w:val="00617BD2"/>
    <w:rsid w:val="0062178B"/>
    <w:rsid w:val="006226AC"/>
    <w:rsid w:val="00636B39"/>
    <w:rsid w:val="00641A6A"/>
    <w:rsid w:val="0064677B"/>
    <w:rsid w:val="006553CC"/>
    <w:rsid w:val="0066546B"/>
    <w:rsid w:val="006662AD"/>
    <w:rsid w:val="00672D50"/>
    <w:rsid w:val="006772C3"/>
    <w:rsid w:val="00683071"/>
    <w:rsid w:val="00693186"/>
    <w:rsid w:val="006953F7"/>
    <w:rsid w:val="00697740"/>
    <w:rsid w:val="006A0A48"/>
    <w:rsid w:val="006A24F7"/>
    <w:rsid w:val="006A7E66"/>
    <w:rsid w:val="006B141D"/>
    <w:rsid w:val="006B1EF7"/>
    <w:rsid w:val="006B7860"/>
    <w:rsid w:val="006C4933"/>
    <w:rsid w:val="006D1443"/>
    <w:rsid w:val="006D52C5"/>
    <w:rsid w:val="006E1A0C"/>
    <w:rsid w:val="006E1C49"/>
    <w:rsid w:val="006E726C"/>
    <w:rsid w:val="006F7728"/>
    <w:rsid w:val="00721166"/>
    <w:rsid w:val="00734E28"/>
    <w:rsid w:val="00740378"/>
    <w:rsid w:val="00741BA9"/>
    <w:rsid w:val="00750037"/>
    <w:rsid w:val="007513A4"/>
    <w:rsid w:val="007604AF"/>
    <w:rsid w:val="00761653"/>
    <w:rsid w:val="00766888"/>
    <w:rsid w:val="00770C79"/>
    <w:rsid w:val="00780EF6"/>
    <w:rsid w:val="00781D8D"/>
    <w:rsid w:val="0079674F"/>
    <w:rsid w:val="00796C6B"/>
    <w:rsid w:val="007A0879"/>
    <w:rsid w:val="007A5E9B"/>
    <w:rsid w:val="007B1E0F"/>
    <w:rsid w:val="007C13AC"/>
    <w:rsid w:val="007C3B5D"/>
    <w:rsid w:val="007D325C"/>
    <w:rsid w:val="007D56B8"/>
    <w:rsid w:val="007F16C8"/>
    <w:rsid w:val="007F32EE"/>
    <w:rsid w:val="00804DC2"/>
    <w:rsid w:val="00805012"/>
    <w:rsid w:val="008327C5"/>
    <w:rsid w:val="00832A72"/>
    <w:rsid w:val="00834FA8"/>
    <w:rsid w:val="00840480"/>
    <w:rsid w:val="0084098A"/>
    <w:rsid w:val="00843F3F"/>
    <w:rsid w:val="00860EEA"/>
    <w:rsid w:val="00863102"/>
    <w:rsid w:val="008712EB"/>
    <w:rsid w:val="00873E49"/>
    <w:rsid w:val="00875A80"/>
    <w:rsid w:val="00877E62"/>
    <w:rsid w:val="008A040C"/>
    <w:rsid w:val="008A1112"/>
    <w:rsid w:val="008A2E97"/>
    <w:rsid w:val="008A4D53"/>
    <w:rsid w:val="008B1E9A"/>
    <w:rsid w:val="008D3457"/>
    <w:rsid w:val="008E3A31"/>
    <w:rsid w:val="008E47F3"/>
    <w:rsid w:val="008E5BA9"/>
    <w:rsid w:val="008F518B"/>
    <w:rsid w:val="0090127F"/>
    <w:rsid w:val="00901DC5"/>
    <w:rsid w:val="009023EC"/>
    <w:rsid w:val="00922A4E"/>
    <w:rsid w:val="00923E01"/>
    <w:rsid w:val="0092576F"/>
    <w:rsid w:val="00931782"/>
    <w:rsid w:val="0095303B"/>
    <w:rsid w:val="0095530C"/>
    <w:rsid w:val="00961E82"/>
    <w:rsid w:val="00970347"/>
    <w:rsid w:val="00973369"/>
    <w:rsid w:val="00976CF7"/>
    <w:rsid w:val="0099662F"/>
    <w:rsid w:val="009A6009"/>
    <w:rsid w:val="009C013E"/>
    <w:rsid w:val="009C5CFE"/>
    <w:rsid w:val="009D3718"/>
    <w:rsid w:val="00A02FE9"/>
    <w:rsid w:val="00A10703"/>
    <w:rsid w:val="00A15FE1"/>
    <w:rsid w:val="00A36CDB"/>
    <w:rsid w:val="00A5319F"/>
    <w:rsid w:val="00A659A8"/>
    <w:rsid w:val="00A719CF"/>
    <w:rsid w:val="00A90CA6"/>
    <w:rsid w:val="00A94B01"/>
    <w:rsid w:val="00AA020D"/>
    <w:rsid w:val="00AB2E48"/>
    <w:rsid w:val="00AC1A5D"/>
    <w:rsid w:val="00AC5448"/>
    <w:rsid w:val="00AD6384"/>
    <w:rsid w:val="00AE45AB"/>
    <w:rsid w:val="00AF07C8"/>
    <w:rsid w:val="00AF627A"/>
    <w:rsid w:val="00B03204"/>
    <w:rsid w:val="00B11860"/>
    <w:rsid w:val="00B1429A"/>
    <w:rsid w:val="00B32E8F"/>
    <w:rsid w:val="00B461DE"/>
    <w:rsid w:val="00B6180C"/>
    <w:rsid w:val="00B65AA4"/>
    <w:rsid w:val="00B662A7"/>
    <w:rsid w:val="00B67798"/>
    <w:rsid w:val="00B87456"/>
    <w:rsid w:val="00B92FCC"/>
    <w:rsid w:val="00B95AB0"/>
    <w:rsid w:val="00BA5B2A"/>
    <w:rsid w:val="00BA7B9A"/>
    <w:rsid w:val="00BB3576"/>
    <w:rsid w:val="00BC2898"/>
    <w:rsid w:val="00BC63DD"/>
    <w:rsid w:val="00BC6BDB"/>
    <w:rsid w:val="00BD4AFB"/>
    <w:rsid w:val="00BE02C4"/>
    <w:rsid w:val="00BE0E29"/>
    <w:rsid w:val="00BE1EA4"/>
    <w:rsid w:val="00BF0901"/>
    <w:rsid w:val="00BF5FBC"/>
    <w:rsid w:val="00C05184"/>
    <w:rsid w:val="00C066F5"/>
    <w:rsid w:val="00C10914"/>
    <w:rsid w:val="00C1181F"/>
    <w:rsid w:val="00C333A1"/>
    <w:rsid w:val="00C40F8B"/>
    <w:rsid w:val="00C42289"/>
    <w:rsid w:val="00C52403"/>
    <w:rsid w:val="00C55471"/>
    <w:rsid w:val="00C55BA9"/>
    <w:rsid w:val="00C5648B"/>
    <w:rsid w:val="00C60078"/>
    <w:rsid w:val="00C64873"/>
    <w:rsid w:val="00C664F2"/>
    <w:rsid w:val="00C71A4D"/>
    <w:rsid w:val="00C842CE"/>
    <w:rsid w:val="00C87EE7"/>
    <w:rsid w:val="00C90C8F"/>
    <w:rsid w:val="00C94608"/>
    <w:rsid w:val="00C9561C"/>
    <w:rsid w:val="00CB10C5"/>
    <w:rsid w:val="00CB2787"/>
    <w:rsid w:val="00CC1A03"/>
    <w:rsid w:val="00CC3551"/>
    <w:rsid w:val="00CD412A"/>
    <w:rsid w:val="00CD4813"/>
    <w:rsid w:val="00CE5E09"/>
    <w:rsid w:val="00D031A2"/>
    <w:rsid w:val="00D113F0"/>
    <w:rsid w:val="00D3453B"/>
    <w:rsid w:val="00D421E6"/>
    <w:rsid w:val="00D42A79"/>
    <w:rsid w:val="00D66093"/>
    <w:rsid w:val="00D702D1"/>
    <w:rsid w:val="00D70BBF"/>
    <w:rsid w:val="00D723D5"/>
    <w:rsid w:val="00D73AD7"/>
    <w:rsid w:val="00D84320"/>
    <w:rsid w:val="00DA518A"/>
    <w:rsid w:val="00DB6E1C"/>
    <w:rsid w:val="00DB7A51"/>
    <w:rsid w:val="00DC5859"/>
    <w:rsid w:val="00DF2619"/>
    <w:rsid w:val="00E0723C"/>
    <w:rsid w:val="00E14A47"/>
    <w:rsid w:val="00E23F7D"/>
    <w:rsid w:val="00E26FD0"/>
    <w:rsid w:val="00E2725A"/>
    <w:rsid w:val="00E344F8"/>
    <w:rsid w:val="00E37AE4"/>
    <w:rsid w:val="00E4156F"/>
    <w:rsid w:val="00E452E1"/>
    <w:rsid w:val="00E7166A"/>
    <w:rsid w:val="00E73039"/>
    <w:rsid w:val="00E80B91"/>
    <w:rsid w:val="00E91876"/>
    <w:rsid w:val="00E918E0"/>
    <w:rsid w:val="00E91CF1"/>
    <w:rsid w:val="00E9628E"/>
    <w:rsid w:val="00EB2E22"/>
    <w:rsid w:val="00EB5A83"/>
    <w:rsid w:val="00EB6C8E"/>
    <w:rsid w:val="00EB6CAD"/>
    <w:rsid w:val="00EC3053"/>
    <w:rsid w:val="00EC58E9"/>
    <w:rsid w:val="00ED063C"/>
    <w:rsid w:val="00EE0675"/>
    <w:rsid w:val="00EE0B1C"/>
    <w:rsid w:val="00EF46A1"/>
    <w:rsid w:val="00EF7182"/>
    <w:rsid w:val="00F01AE1"/>
    <w:rsid w:val="00F1741F"/>
    <w:rsid w:val="00F20BCA"/>
    <w:rsid w:val="00F20D0D"/>
    <w:rsid w:val="00F2771C"/>
    <w:rsid w:val="00F32577"/>
    <w:rsid w:val="00F36E6F"/>
    <w:rsid w:val="00F44848"/>
    <w:rsid w:val="00F44D6A"/>
    <w:rsid w:val="00F46267"/>
    <w:rsid w:val="00F549C4"/>
    <w:rsid w:val="00F568B8"/>
    <w:rsid w:val="00F60F2D"/>
    <w:rsid w:val="00F636DD"/>
    <w:rsid w:val="00F70623"/>
    <w:rsid w:val="00F762DE"/>
    <w:rsid w:val="00F7681F"/>
    <w:rsid w:val="00F77434"/>
    <w:rsid w:val="00F81F36"/>
    <w:rsid w:val="00F85E70"/>
    <w:rsid w:val="00F96D96"/>
    <w:rsid w:val="00F97563"/>
    <w:rsid w:val="00FA04E8"/>
    <w:rsid w:val="00FA0D22"/>
    <w:rsid w:val="00FB3505"/>
    <w:rsid w:val="00FD05F7"/>
    <w:rsid w:val="00FD0A3E"/>
    <w:rsid w:val="00FD4B55"/>
    <w:rsid w:val="00FD4E61"/>
    <w:rsid w:val="00FD5BAF"/>
    <w:rsid w:val="00FE2784"/>
    <w:rsid w:val="00FE6798"/>
    <w:rsid w:val="00FE6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F3134"/>
  <w15:chartTrackingRefBased/>
  <w15:docId w15:val="{A6FE8318-0D23-4C2A-9AFB-540C4F45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5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A9"/>
    <w:rPr>
      <w:rFonts w:eastAsiaTheme="majorEastAsia" w:cstheme="majorBidi"/>
      <w:color w:val="272727" w:themeColor="text1" w:themeTint="D8"/>
    </w:rPr>
  </w:style>
  <w:style w:type="paragraph" w:styleId="Title">
    <w:name w:val="Title"/>
    <w:basedOn w:val="Normal"/>
    <w:next w:val="Normal"/>
    <w:link w:val="TitleChar"/>
    <w:uiPriority w:val="10"/>
    <w:qFormat/>
    <w:rsid w:val="008E5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A9"/>
    <w:pPr>
      <w:spacing w:before="160"/>
      <w:jc w:val="center"/>
    </w:pPr>
    <w:rPr>
      <w:i/>
      <w:iCs/>
      <w:color w:val="404040" w:themeColor="text1" w:themeTint="BF"/>
    </w:rPr>
  </w:style>
  <w:style w:type="character" w:customStyle="1" w:styleId="QuoteChar">
    <w:name w:val="Quote Char"/>
    <w:basedOn w:val="DefaultParagraphFont"/>
    <w:link w:val="Quote"/>
    <w:uiPriority w:val="29"/>
    <w:rsid w:val="008E5BA9"/>
    <w:rPr>
      <w:i/>
      <w:iCs/>
      <w:color w:val="404040" w:themeColor="text1" w:themeTint="BF"/>
    </w:rPr>
  </w:style>
  <w:style w:type="paragraph" w:styleId="ListParagraph">
    <w:name w:val="List Paragraph"/>
    <w:basedOn w:val="Normal"/>
    <w:uiPriority w:val="34"/>
    <w:qFormat/>
    <w:rsid w:val="008E5BA9"/>
    <w:pPr>
      <w:ind w:left="720"/>
      <w:contextualSpacing/>
    </w:pPr>
  </w:style>
  <w:style w:type="character" w:styleId="IntenseEmphasis">
    <w:name w:val="Intense Emphasis"/>
    <w:basedOn w:val="DefaultParagraphFont"/>
    <w:uiPriority w:val="21"/>
    <w:qFormat/>
    <w:rsid w:val="008E5BA9"/>
    <w:rPr>
      <w:i/>
      <w:iCs/>
      <w:color w:val="2F5496" w:themeColor="accent1" w:themeShade="BF"/>
    </w:rPr>
  </w:style>
  <w:style w:type="paragraph" w:styleId="IntenseQuote">
    <w:name w:val="Intense Quote"/>
    <w:basedOn w:val="Normal"/>
    <w:next w:val="Normal"/>
    <w:link w:val="IntenseQuoteChar"/>
    <w:uiPriority w:val="30"/>
    <w:qFormat/>
    <w:rsid w:val="008E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BA9"/>
    <w:rPr>
      <w:i/>
      <w:iCs/>
      <w:color w:val="2F5496" w:themeColor="accent1" w:themeShade="BF"/>
    </w:rPr>
  </w:style>
  <w:style w:type="character" w:styleId="IntenseReference">
    <w:name w:val="Intense Reference"/>
    <w:basedOn w:val="DefaultParagraphFont"/>
    <w:uiPriority w:val="32"/>
    <w:qFormat/>
    <w:rsid w:val="008E5BA9"/>
    <w:rPr>
      <w:b/>
      <w:bCs/>
      <w:smallCaps/>
      <w:color w:val="2F5496" w:themeColor="accent1" w:themeShade="BF"/>
      <w:spacing w:val="5"/>
    </w:rPr>
  </w:style>
  <w:style w:type="paragraph" w:styleId="BodyText">
    <w:name w:val="Body Text"/>
    <w:basedOn w:val="Normal"/>
    <w:link w:val="BodyTextChar"/>
    <w:uiPriority w:val="1"/>
    <w:qFormat/>
    <w:rsid w:val="006C49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C493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1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E0E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719CF"/>
    <w:rPr>
      <w:color w:val="0563C1" w:themeColor="hyperlink"/>
      <w:u w:val="single"/>
    </w:rPr>
  </w:style>
  <w:style w:type="character" w:customStyle="1" w:styleId="UnresolvedMention">
    <w:name w:val="Unresolved Mention"/>
    <w:basedOn w:val="DefaultParagraphFont"/>
    <w:uiPriority w:val="99"/>
    <w:semiHidden/>
    <w:unhideWhenUsed/>
    <w:rsid w:val="00A719CF"/>
    <w:rPr>
      <w:color w:val="605E5C"/>
      <w:shd w:val="clear" w:color="auto" w:fill="E1DFDD"/>
    </w:rPr>
  </w:style>
  <w:style w:type="paragraph" w:styleId="Header">
    <w:name w:val="header"/>
    <w:basedOn w:val="Normal"/>
    <w:link w:val="HeaderChar"/>
    <w:uiPriority w:val="99"/>
    <w:unhideWhenUsed/>
    <w:rsid w:val="00351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CA"/>
  </w:style>
  <w:style w:type="paragraph" w:styleId="Footer">
    <w:name w:val="footer"/>
    <w:basedOn w:val="Normal"/>
    <w:link w:val="FooterChar"/>
    <w:uiPriority w:val="99"/>
    <w:unhideWhenUsed/>
    <w:rsid w:val="00351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CA"/>
  </w:style>
  <w:style w:type="paragraph" w:customStyle="1" w:styleId="ReferHead">
    <w:name w:val="Refer Head"/>
    <w:basedOn w:val="Normal"/>
    <w:rsid w:val="009D3718"/>
    <w:pPr>
      <w:keepNext/>
      <w:spacing w:after="240" w:line="240" w:lineRule="auto"/>
    </w:pPr>
    <w:rPr>
      <w:rFonts w:ascii="Helvetica" w:eastAsia="Times New Roman" w:hAnsi="Helvetica" w:cs="Times New Roman"/>
      <w:b/>
      <w:caps/>
      <w:kern w:val="0"/>
      <w:szCs w:val="20"/>
      <w:lang w:val="en-US"/>
      <w14:ligatures w14:val="none"/>
    </w:rPr>
  </w:style>
  <w:style w:type="character" w:styleId="CommentReference">
    <w:name w:val="annotation reference"/>
    <w:basedOn w:val="DefaultParagraphFont"/>
    <w:uiPriority w:val="99"/>
    <w:semiHidden/>
    <w:unhideWhenUsed/>
    <w:rsid w:val="00BC63DD"/>
    <w:rPr>
      <w:sz w:val="16"/>
      <w:szCs w:val="16"/>
    </w:rPr>
  </w:style>
  <w:style w:type="paragraph" w:styleId="CommentText">
    <w:name w:val="annotation text"/>
    <w:basedOn w:val="Normal"/>
    <w:link w:val="CommentTextChar"/>
    <w:uiPriority w:val="99"/>
    <w:semiHidden/>
    <w:unhideWhenUsed/>
    <w:rsid w:val="00BC63DD"/>
    <w:pPr>
      <w:spacing w:line="240" w:lineRule="auto"/>
    </w:pPr>
    <w:rPr>
      <w:sz w:val="20"/>
      <w:szCs w:val="20"/>
    </w:rPr>
  </w:style>
  <w:style w:type="character" w:customStyle="1" w:styleId="CommentTextChar">
    <w:name w:val="Comment Text Char"/>
    <w:basedOn w:val="DefaultParagraphFont"/>
    <w:link w:val="CommentText"/>
    <w:uiPriority w:val="99"/>
    <w:semiHidden/>
    <w:rsid w:val="00BC63DD"/>
    <w:rPr>
      <w:sz w:val="20"/>
      <w:szCs w:val="20"/>
    </w:rPr>
  </w:style>
  <w:style w:type="paragraph" w:styleId="CommentSubject">
    <w:name w:val="annotation subject"/>
    <w:basedOn w:val="CommentText"/>
    <w:next w:val="CommentText"/>
    <w:link w:val="CommentSubjectChar"/>
    <w:uiPriority w:val="99"/>
    <w:semiHidden/>
    <w:unhideWhenUsed/>
    <w:rsid w:val="00BC63DD"/>
    <w:rPr>
      <w:b/>
      <w:bCs/>
    </w:rPr>
  </w:style>
  <w:style w:type="character" w:customStyle="1" w:styleId="CommentSubjectChar">
    <w:name w:val="Comment Subject Char"/>
    <w:basedOn w:val="CommentTextChar"/>
    <w:link w:val="CommentSubject"/>
    <w:uiPriority w:val="99"/>
    <w:semiHidden/>
    <w:rsid w:val="00BC63DD"/>
    <w:rPr>
      <w:b/>
      <w:bCs/>
      <w:sz w:val="20"/>
      <w:szCs w:val="20"/>
    </w:rPr>
  </w:style>
  <w:style w:type="paragraph" w:styleId="BalloonText">
    <w:name w:val="Balloon Text"/>
    <w:basedOn w:val="Normal"/>
    <w:link w:val="BalloonTextChar"/>
    <w:uiPriority w:val="99"/>
    <w:semiHidden/>
    <w:unhideWhenUsed/>
    <w:rsid w:val="00BC6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5A4D-4C29-4458-B319-1B348D98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6010</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Gutekar</dc:creator>
  <cp:keywords/>
  <dc:description/>
  <cp:lastModifiedBy>Acer</cp:lastModifiedBy>
  <cp:revision>27</cp:revision>
  <dcterms:created xsi:type="dcterms:W3CDTF">2025-09-01T11:47:00Z</dcterms:created>
  <dcterms:modified xsi:type="dcterms:W3CDTF">2025-09-15T11:04:00Z</dcterms:modified>
</cp:coreProperties>
</file>