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AD493" w14:textId="77777777" w:rsidR="00754C9A" w:rsidRDefault="00754C9A" w:rsidP="00441B6F">
      <w:pPr>
        <w:pStyle w:val="Judul"/>
        <w:spacing w:after="0"/>
        <w:jc w:val="both"/>
        <w:rPr>
          <w:rFonts w:ascii="Arial" w:hAnsi="Arial" w:cs="Arial"/>
        </w:rPr>
      </w:pPr>
    </w:p>
    <w:p w14:paraId="2879F248" w14:textId="4790CC66" w:rsidR="003317E1" w:rsidRPr="003317E1" w:rsidRDefault="003317E1" w:rsidP="003317E1">
      <w:pPr>
        <w:pStyle w:val="NormalWeb"/>
        <w:rPr>
          <w:rFonts w:ascii="Arial" w:hAnsi="Arial" w:cs="Arial"/>
          <w:b/>
          <w:sz w:val="36"/>
          <w:szCs w:val="36"/>
          <w:lang w:val="en-GB"/>
        </w:rPr>
      </w:pPr>
      <w:r w:rsidRPr="003317E1">
        <w:rPr>
          <w:rFonts w:ascii="Arial" w:hAnsi="Arial" w:cs="Arial"/>
          <w:b/>
          <w:sz w:val="36"/>
          <w:szCs w:val="36"/>
          <w:lang w:val="en-GB"/>
        </w:rPr>
        <w:t>Fishing patterns on the Ayamé 1 dam lake, 17</w:t>
      </w:r>
      <w:r w:rsidR="000E74CC">
        <w:rPr>
          <w:rFonts w:ascii="Arial" w:hAnsi="Arial" w:cs="Arial"/>
          <w:b/>
          <w:sz w:val="36"/>
          <w:szCs w:val="36"/>
          <w:lang w:val="en-GB"/>
        </w:rPr>
        <w:t xml:space="preserve"> </w:t>
      </w:r>
      <w:r w:rsidRPr="003317E1">
        <w:rPr>
          <w:rFonts w:ascii="Arial" w:hAnsi="Arial" w:cs="Arial"/>
          <w:b/>
          <w:sz w:val="36"/>
          <w:szCs w:val="36"/>
          <w:lang w:val="en-GB"/>
        </w:rPr>
        <w:t>years after its reopening</w:t>
      </w:r>
    </w:p>
    <w:p w14:paraId="5350460C" w14:textId="1E6733D0" w:rsidR="00790ADA" w:rsidRDefault="00790ADA" w:rsidP="00441B6F">
      <w:pPr>
        <w:pStyle w:val="Affiliation"/>
        <w:spacing w:after="0" w:line="240" w:lineRule="auto"/>
        <w:jc w:val="both"/>
        <w:rPr>
          <w:rFonts w:ascii="Arial" w:hAnsi="Arial" w:cs="Arial"/>
        </w:rPr>
      </w:pPr>
    </w:p>
    <w:p w14:paraId="783B7373" w14:textId="77777777" w:rsidR="001A4488" w:rsidRDefault="001A4488" w:rsidP="00441B6F">
      <w:pPr>
        <w:pStyle w:val="Affiliation"/>
        <w:spacing w:after="0" w:line="240" w:lineRule="auto"/>
        <w:jc w:val="both"/>
        <w:rPr>
          <w:rFonts w:ascii="Arial" w:hAnsi="Arial" w:cs="Arial"/>
        </w:rPr>
      </w:pPr>
    </w:p>
    <w:p w14:paraId="499C1001" w14:textId="77777777" w:rsidR="002C57D2" w:rsidRPr="00FB3A86" w:rsidRDefault="002C57D2" w:rsidP="00441B6F">
      <w:pPr>
        <w:pStyle w:val="Affiliation"/>
        <w:spacing w:after="0" w:line="240" w:lineRule="auto"/>
        <w:jc w:val="both"/>
        <w:rPr>
          <w:rFonts w:ascii="Arial" w:hAnsi="Arial" w:cs="Arial"/>
        </w:rPr>
      </w:pPr>
    </w:p>
    <w:p w14:paraId="031EC172" w14:textId="77777777" w:rsidR="00B01FCD" w:rsidRPr="00FB3A86" w:rsidRDefault="00000000" w:rsidP="00441B6F">
      <w:pPr>
        <w:pStyle w:val="Copyright"/>
        <w:spacing w:after="0" w:line="240" w:lineRule="auto"/>
        <w:jc w:val="both"/>
        <w:rPr>
          <w:rFonts w:ascii="Arial" w:hAnsi="Arial" w:cs="Arial"/>
        </w:rPr>
        <w:sectPr w:rsidR="00B01FCD" w:rsidRPr="00FB3A86" w:rsidSect="001A44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CB123A">
          <v:shapetype id="_x0000_t32" coordsize="21600,21600" o:spt="32" o:oned="t" path="m,l21600,21600e" filled="f">
            <v:path arrowok="t" fillok="f" o:connecttype="none"/>
            <o:lock v:ext="edit" shapetype="t"/>
          </v:shapetype>
          <v:shape id="_x0000_s205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EFE60A"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6E3B554" w14:textId="77777777" w:rsidTr="001E44FE">
        <w:tc>
          <w:tcPr>
            <w:tcW w:w="9576" w:type="dxa"/>
            <w:shd w:val="clear" w:color="auto" w:fill="F2F2F2"/>
          </w:tcPr>
          <w:p w14:paraId="0758ED3F" w14:textId="77777777" w:rsidR="004819F1" w:rsidRPr="00AD55D6" w:rsidRDefault="00BA1B01" w:rsidP="004819F1">
            <w:pPr>
              <w:pStyle w:val="NormalWeb"/>
              <w:jc w:val="both"/>
              <w:rPr>
                <w:rFonts w:ascii="Arial" w:hAnsi="Arial" w:cs="Arial"/>
                <w:sz w:val="22"/>
                <w:szCs w:val="22"/>
                <w:lang w:val="en-GB"/>
              </w:rPr>
            </w:pPr>
            <w:r w:rsidRPr="004819F1">
              <w:rPr>
                <w:rFonts w:ascii="Arial" w:eastAsia="Calibri" w:hAnsi="Arial" w:cs="Arial"/>
                <w:b/>
                <w:sz w:val="22"/>
                <w:szCs w:val="22"/>
                <w:lang w:val="en-GB"/>
              </w:rPr>
              <w:t xml:space="preserve">Aims: </w:t>
            </w:r>
            <w:r w:rsidR="004819F1" w:rsidRPr="004819F1">
              <w:rPr>
                <w:rFonts w:ascii="Arial" w:hAnsi="Arial" w:cs="Arial"/>
                <w:sz w:val="22"/>
                <w:szCs w:val="22"/>
                <w:lang w:val="en-GB"/>
              </w:rPr>
              <w:t xml:space="preserve">Closed in 1998 following continuous and uncontrolled exploitation of fishery resources and recurring conflicts between indigenous and non-indigenous actors, the Ayamé 1 dam lake is now experiencing an increase in the number of non-national fishermen and a decline in the size of fishery resources caught. This study aims to assess fishing activity on the Ayamé 1 dam lake. </w:t>
            </w:r>
          </w:p>
          <w:p w14:paraId="79924BAC" w14:textId="77777777" w:rsidR="004819F1" w:rsidRPr="004819F1" w:rsidRDefault="00BA1B01" w:rsidP="00A17A8D">
            <w:pPr>
              <w:pStyle w:val="NormalWeb"/>
              <w:jc w:val="both"/>
              <w:rPr>
                <w:rFonts w:ascii="Arial" w:hAnsi="Arial" w:cs="Arial"/>
                <w:sz w:val="22"/>
                <w:szCs w:val="22"/>
                <w:lang w:val="en-GB"/>
              </w:rPr>
            </w:pPr>
            <w:r w:rsidRPr="004819F1">
              <w:rPr>
                <w:rFonts w:ascii="Arial" w:eastAsia="Calibri" w:hAnsi="Arial" w:cs="Arial"/>
                <w:b/>
                <w:bCs/>
                <w:sz w:val="22"/>
                <w:szCs w:val="22"/>
                <w:lang w:val="en-GB"/>
              </w:rPr>
              <w:t>Methodology:</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study was conducted from July 2017 to June 2018.</w:t>
            </w:r>
            <w:r w:rsidR="004819F1">
              <w:rPr>
                <w:rFonts w:ascii="Arial" w:hAnsi="Arial" w:cs="Arial"/>
                <w:sz w:val="22"/>
                <w:szCs w:val="22"/>
                <w:lang w:val="en-GB"/>
              </w:rPr>
              <w:t xml:space="preserve"> </w:t>
            </w:r>
            <w:r w:rsidR="004819F1" w:rsidRPr="004819F1">
              <w:rPr>
                <w:rFonts w:ascii="Arial" w:hAnsi="Arial" w:cs="Arial"/>
                <w:sz w:val="22"/>
                <w:szCs w:val="22"/>
                <w:lang w:val="en-GB"/>
              </w:rPr>
              <w:t>The data was collected using a questionnair survey, an interview guide, and direct observation of events in the field.</w:t>
            </w:r>
          </w:p>
          <w:p w14:paraId="7C6DF1C1" w14:textId="77777777" w:rsidR="004819F1" w:rsidRPr="004819F1" w:rsidRDefault="00BA1B01" w:rsidP="004819F1">
            <w:pPr>
              <w:pStyle w:val="NormalWeb"/>
              <w:jc w:val="both"/>
              <w:rPr>
                <w:rFonts w:ascii="Arial" w:hAnsi="Arial" w:cs="Arial"/>
                <w:sz w:val="22"/>
                <w:szCs w:val="22"/>
                <w:lang w:val="en-GB"/>
              </w:rPr>
            </w:pPr>
            <w:r w:rsidRPr="004819F1">
              <w:rPr>
                <w:rFonts w:ascii="Arial" w:eastAsia="Calibri" w:hAnsi="Arial" w:cs="Arial"/>
                <w:b/>
                <w:bCs/>
                <w:sz w:val="22"/>
                <w:szCs w:val="22"/>
                <w:lang w:val="en-GB"/>
              </w:rPr>
              <w:t>Results:</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results of the study show a predominance of non-national fishermen (61.80%). Fishing is practiced by adults aged between 30 and 45 (53.07%). Most fishermen are educated (55.80%), although this rate is low among non-nationals (42.82%). The fishermen, most of whom are married (62.89%), are mostly occasional fishermen. To carry out their activities, fishermen use two types of boats, nailed plank canoes (56.09%) and dugout canoes (46.91%), with six types of fishing gear (gillnets, traps, seines,</w:t>
            </w:r>
            <w:r w:rsidR="004819F1">
              <w:rPr>
                <w:rFonts w:ascii="Arial" w:hAnsi="Arial" w:cs="Arial"/>
                <w:sz w:val="22"/>
                <w:szCs w:val="22"/>
                <w:lang w:val="en-GB"/>
              </w:rPr>
              <w:t xml:space="preserve"> cast nets, bamboo traps, and hand</w:t>
            </w:r>
            <w:r w:rsidR="004819F1" w:rsidRPr="004819F1">
              <w:rPr>
                <w:rFonts w:ascii="Arial" w:hAnsi="Arial" w:cs="Arial"/>
                <w:sz w:val="22"/>
                <w:szCs w:val="22"/>
                <w:lang w:val="en-GB"/>
              </w:rPr>
              <w:t>lines).</w:t>
            </w:r>
          </w:p>
          <w:p w14:paraId="20E06516" w14:textId="77777777" w:rsidR="004819F1" w:rsidRPr="004819F1" w:rsidRDefault="00BA1B01" w:rsidP="004819F1">
            <w:pPr>
              <w:pStyle w:val="NormalWeb"/>
              <w:jc w:val="both"/>
              <w:rPr>
                <w:rFonts w:ascii="Arial" w:hAnsi="Arial" w:cs="Arial"/>
                <w:sz w:val="22"/>
                <w:szCs w:val="22"/>
                <w:lang w:val="en-GB"/>
              </w:rPr>
            </w:pPr>
            <w:r w:rsidRPr="004819F1">
              <w:rPr>
                <w:rFonts w:ascii="Arial" w:eastAsia="Calibri" w:hAnsi="Arial" w:cs="Arial"/>
                <w:b/>
                <w:bCs/>
                <w:sz w:val="22"/>
                <w:szCs w:val="22"/>
                <w:lang w:val="en-GB"/>
              </w:rPr>
              <w:t>Conclusion:</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uncontrolled increase in the number of non-national fishermen and their low level of education remain a major problem for the management and stability of this activity in this region.</w:t>
            </w:r>
          </w:p>
          <w:p w14:paraId="5B92CD17" w14:textId="77777777" w:rsidR="00636EB2" w:rsidRPr="004819F1" w:rsidRDefault="00636EB2" w:rsidP="00441B6F">
            <w:pPr>
              <w:pStyle w:val="Body"/>
              <w:spacing w:after="0"/>
              <w:rPr>
                <w:rFonts w:ascii="Arial" w:eastAsia="Calibri" w:hAnsi="Arial" w:cs="Arial"/>
                <w:szCs w:val="22"/>
                <w:lang w:val="en-GB"/>
              </w:rPr>
            </w:pPr>
          </w:p>
          <w:p w14:paraId="29D2CBDD"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38B01B67" w14:textId="77777777" w:rsidR="00636EB2" w:rsidRDefault="00636EB2" w:rsidP="00441B6F">
      <w:pPr>
        <w:pStyle w:val="Body"/>
        <w:spacing w:after="0"/>
        <w:rPr>
          <w:rFonts w:ascii="Arial" w:hAnsi="Arial" w:cs="Arial"/>
          <w:i/>
        </w:rPr>
      </w:pPr>
    </w:p>
    <w:p w14:paraId="5718079F" w14:textId="77777777" w:rsidR="00505F06" w:rsidRPr="004819F1" w:rsidRDefault="00A24E7E" w:rsidP="004819F1">
      <w:pPr>
        <w:pStyle w:val="NormalWeb"/>
        <w:rPr>
          <w:lang w:val="en-GB"/>
        </w:rPr>
      </w:pPr>
      <w:r w:rsidRPr="004819F1">
        <w:rPr>
          <w:rFonts w:ascii="Arial" w:hAnsi="Arial" w:cs="Arial"/>
          <w:i/>
          <w:lang w:val="en-GB"/>
        </w:rPr>
        <w:t xml:space="preserve">Keywords: </w:t>
      </w:r>
      <w:r w:rsidR="004819F1" w:rsidRPr="004819F1">
        <w:rPr>
          <w:i/>
          <w:lang w:val="en-GB"/>
        </w:rPr>
        <w:t>fishing, dam lake, national, fishing gear, Ivory Coast</w:t>
      </w:r>
    </w:p>
    <w:p w14:paraId="4FE94A5C" w14:textId="77777777" w:rsidR="007F7B32" w:rsidRDefault="00902823" w:rsidP="00441B6F">
      <w:pPr>
        <w:pStyle w:val="AbstHead"/>
        <w:spacing w:after="0"/>
        <w:jc w:val="both"/>
        <w:rPr>
          <w:rFonts w:ascii="Arial" w:hAnsi="Arial" w:cs="Arial"/>
        </w:rPr>
      </w:pPr>
      <w:commentRangeStart w:id="0"/>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commentRangeEnd w:id="0"/>
      <w:r w:rsidR="00557ED3">
        <w:rPr>
          <w:rStyle w:val="ReferensiKomentar"/>
          <w:rFonts w:ascii="Times New Roman" w:hAnsi="Times New Roman"/>
          <w:b w:val="0"/>
          <w:caps w:val="0"/>
          <w:lang w:val="nb-NO" w:eastAsia="nb-NO"/>
        </w:rPr>
        <w:commentReference w:id="0"/>
      </w:r>
    </w:p>
    <w:p w14:paraId="43D67EF8" w14:textId="77777777" w:rsidR="00790ADA" w:rsidRPr="00B500B5" w:rsidRDefault="00B500B5" w:rsidP="00B500B5">
      <w:pPr>
        <w:pStyle w:val="NormalWeb"/>
        <w:jc w:val="both"/>
        <w:rPr>
          <w:rFonts w:ascii="Arial" w:hAnsi="Arial" w:cs="Arial"/>
          <w:sz w:val="20"/>
          <w:szCs w:val="20"/>
          <w:lang w:val="en-GB"/>
        </w:rPr>
      </w:pPr>
      <w:r w:rsidRPr="00B500B5">
        <w:rPr>
          <w:rFonts w:ascii="Arial" w:hAnsi="Arial" w:cs="Arial"/>
          <w:sz w:val="20"/>
          <w:szCs w:val="20"/>
          <w:lang w:val="en-GB"/>
        </w:rPr>
        <w:t xml:space="preserve">Fishing plays a major socio-economic role in Ivory Coast. Indeed, this sector contributes to the food security of the Ivorian population, provides jobs and foreign exchange to the state by contributing to the national GDP. Inland fishing in Côte d'Ivoire is mainly artisanal and relies on a number of lake fisheries, the main ones being Lakes Kossou, Buyo, Ayamé 1, Taabo, and Faé </w:t>
      </w:r>
      <w:r w:rsidR="00543559">
        <w:rPr>
          <w:rFonts w:ascii="Arial" w:hAnsi="Arial" w:cs="Arial"/>
          <w:sz w:val="20"/>
          <w:szCs w:val="20"/>
          <w:lang w:val="en-GB"/>
        </w:rPr>
        <w:t>[</w:t>
      </w:r>
      <w:r w:rsidR="00AF3F63">
        <w:rPr>
          <w:rFonts w:ascii="Arial" w:hAnsi="Arial" w:cs="Arial"/>
          <w:sz w:val="20"/>
          <w:szCs w:val="20"/>
          <w:lang w:val="en-GB"/>
        </w:rPr>
        <w:t>1]</w:t>
      </w:r>
      <w:r w:rsidRPr="00B500B5">
        <w:rPr>
          <w:rFonts w:ascii="Arial" w:hAnsi="Arial" w:cs="Arial"/>
          <w:sz w:val="20"/>
          <w:szCs w:val="20"/>
          <w:lang w:val="en-GB"/>
        </w:rPr>
        <w:t xml:space="preserve">. These fisheries are also characterized by a mix of indigenous and foreign fishing communities. However, the lack of control over fishing practices and excessive production efforts are believed to be the cause of the collapse of fish stocks and the source of conflict in many fisheries. This is the case of Lake Ayamé 1, which, following uncontrolled exploitation of resources and recurring conflicts between non-indigenous and indigenous fishermen, was closed in 1998, with the permanent expulsion of non-national actors from the lake. </w:t>
      </w:r>
      <w:commentRangeStart w:id="1"/>
      <w:r w:rsidRPr="00B500B5">
        <w:rPr>
          <w:rFonts w:ascii="Arial" w:hAnsi="Arial" w:cs="Arial"/>
          <w:sz w:val="20"/>
          <w:szCs w:val="20"/>
          <w:lang w:val="en-GB"/>
        </w:rPr>
        <w:t xml:space="preserve">Five years after its </w:t>
      </w:r>
      <w:r w:rsidR="00BD25BF">
        <w:rPr>
          <w:rFonts w:ascii="Arial" w:hAnsi="Arial" w:cs="Arial"/>
          <w:sz w:val="20"/>
          <w:szCs w:val="20"/>
          <w:lang w:val="en-GB"/>
        </w:rPr>
        <w:t xml:space="preserve">reopening, </w:t>
      </w:r>
      <w:r w:rsidR="00AF3F63">
        <w:rPr>
          <w:rFonts w:ascii="Arial" w:hAnsi="Arial" w:cs="Arial"/>
          <w:sz w:val="20"/>
          <w:szCs w:val="20"/>
          <w:lang w:val="en-GB"/>
        </w:rPr>
        <w:t>[2]</w:t>
      </w:r>
      <w:r w:rsidRPr="00B500B5">
        <w:rPr>
          <w:rFonts w:ascii="Arial" w:hAnsi="Arial" w:cs="Arial"/>
          <w:sz w:val="20"/>
          <w:szCs w:val="20"/>
          <w:lang w:val="en-GB"/>
        </w:rPr>
        <w:t xml:space="preserve"> research conducted on the lake between 2004 and 2005 noted the absence of non-indigenous fishermen (Bozo) and a return to equilibrium in the lake. However, the work of </w:t>
      </w:r>
      <w:r w:rsidR="00AF3F63">
        <w:rPr>
          <w:rFonts w:ascii="Arial" w:hAnsi="Arial" w:cs="Arial"/>
          <w:sz w:val="20"/>
          <w:szCs w:val="20"/>
          <w:lang w:val="en-GB"/>
        </w:rPr>
        <w:t>[3]</w:t>
      </w:r>
      <w:r w:rsidRPr="00B500B5">
        <w:rPr>
          <w:rFonts w:ascii="Arial" w:hAnsi="Arial" w:cs="Arial"/>
          <w:sz w:val="20"/>
          <w:szCs w:val="20"/>
          <w:lang w:val="en-GB"/>
        </w:rPr>
        <w:t xml:space="preserve"> confirmed a significant return of non-indigenous fishermen </w:t>
      </w:r>
      <w:r w:rsidRPr="00B500B5">
        <w:rPr>
          <w:rFonts w:ascii="Arial" w:hAnsi="Arial" w:cs="Arial"/>
          <w:sz w:val="20"/>
          <w:szCs w:val="20"/>
          <w:lang w:val="en-GB"/>
        </w:rPr>
        <w:lastRenderedPageBreak/>
        <w:t xml:space="preserve">(Bozo) to the lake. </w:t>
      </w:r>
      <w:commentRangeEnd w:id="1"/>
      <w:r w:rsidR="00557ED3">
        <w:rPr>
          <w:rStyle w:val="ReferensiKomentar"/>
          <w:lang w:val="nb-NO" w:eastAsia="nb-NO"/>
        </w:rPr>
        <w:commentReference w:id="1"/>
      </w:r>
      <w:r w:rsidRPr="00B500B5">
        <w:rPr>
          <w:rFonts w:ascii="Arial" w:hAnsi="Arial" w:cs="Arial"/>
          <w:sz w:val="20"/>
          <w:szCs w:val="20"/>
          <w:lang w:val="en-GB"/>
        </w:rPr>
        <w:t>These authors also reported a conflict between indigenous and non-indigenous people in Ebikro-N'dakro, a village located 30 km from Ayamé. If this is the case, a new conflict at the Ayamé 1 dam lake could have consequences for the economy of this area, which is heavily dependent on fishery resources. The aim of this study is to deepen knowledge about fishing on Lake Ayamé 1, highlighting the organization of the actors involved and the equipment used, in order to improve fisheries management on this body of water.</w:t>
      </w:r>
    </w:p>
    <w:p w14:paraId="16D1B7E1"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87E6AB" w14:textId="77777777" w:rsidR="00BD25BF" w:rsidRPr="00FB3A86" w:rsidRDefault="00BD25BF" w:rsidP="00441B6F">
      <w:pPr>
        <w:pStyle w:val="AbstHead"/>
        <w:spacing w:after="0"/>
        <w:jc w:val="both"/>
        <w:rPr>
          <w:rFonts w:ascii="Arial" w:hAnsi="Arial" w:cs="Arial"/>
        </w:rPr>
      </w:pPr>
    </w:p>
    <w:p w14:paraId="26A8DCE1" w14:textId="77777777" w:rsidR="002E0D56" w:rsidRDefault="00440ECB" w:rsidP="00441B6F">
      <w:pPr>
        <w:pStyle w:val="Body"/>
        <w:spacing w:after="0"/>
        <w:rPr>
          <w:rFonts w:ascii="Arial" w:hAnsi="Arial" w:cs="Arial"/>
          <w:b/>
        </w:rPr>
      </w:pPr>
      <w:r w:rsidRPr="00440ECB">
        <w:rPr>
          <w:rFonts w:ascii="Arial" w:hAnsi="Arial" w:cs="Arial"/>
          <w:b/>
        </w:rPr>
        <w:t>2.1 Study Area</w:t>
      </w:r>
    </w:p>
    <w:p w14:paraId="372E6467" w14:textId="77777777" w:rsidR="0029372A" w:rsidRPr="0029372A" w:rsidRDefault="00440ECB" w:rsidP="0029372A">
      <w:pPr>
        <w:pStyle w:val="NormalWeb"/>
        <w:jc w:val="both"/>
        <w:rPr>
          <w:lang w:val="en-GB"/>
        </w:rPr>
      </w:pPr>
      <w:r w:rsidRPr="00440ECB">
        <w:rPr>
          <w:rFonts w:ascii="Arial" w:hAnsi="Arial" w:cs="Arial"/>
          <w:sz w:val="20"/>
          <w:szCs w:val="20"/>
          <w:lang w:val="en-GB"/>
        </w:rPr>
        <w:t xml:space="preserve">Located 130.7 km from Abidjan in southeastern Ivory Coast between longitudes 3 and 3.5° West and latitudes 5.3 and 6° North (Figure 1). The Ayamé 1 dam lake was built on the Bia River in 1959 </w:t>
      </w:r>
      <w:r w:rsidR="00AF3F63">
        <w:rPr>
          <w:rFonts w:ascii="Arial" w:hAnsi="Arial" w:cs="Arial"/>
          <w:sz w:val="20"/>
          <w:szCs w:val="20"/>
          <w:lang w:val="en-GB"/>
        </w:rPr>
        <w:t>[2]</w:t>
      </w:r>
      <w:r w:rsidRPr="00440ECB">
        <w:rPr>
          <w:rFonts w:ascii="Arial" w:hAnsi="Arial" w:cs="Arial"/>
          <w:sz w:val="20"/>
          <w:szCs w:val="20"/>
          <w:lang w:val="en-GB"/>
        </w:rPr>
        <w:t xml:space="preserve">. It has an average surface area of 9,320 ha </w:t>
      </w:r>
      <w:r w:rsidR="00AF3F63">
        <w:rPr>
          <w:rFonts w:ascii="Arial" w:hAnsi="Arial" w:cs="Arial"/>
          <w:sz w:val="20"/>
          <w:szCs w:val="20"/>
          <w:lang w:val="en-GB"/>
        </w:rPr>
        <w:t>[4]</w:t>
      </w:r>
      <w:r w:rsidRPr="00440ECB">
        <w:rPr>
          <w:rFonts w:ascii="Arial" w:hAnsi="Arial" w:cs="Arial"/>
          <w:sz w:val="20"/>
          <w:szCs w:val="20"/>
          <w:lang w:val="en-GB"/>
        </w:rPr>
        <w:t xml:space="preserve"> and measures approximately 80 km long and 27 km wide, with a maximum depth of 30 m </w:t>
      </w:r>
      <w:r w:rsidR="00AF3F63">
        <w:rPr>
          <w:rFonts w:ascii="Arial" w:hAnsi="Arial" w:cs="Arial"/>
          <w:sz w:val="20"/>
          <w:szCs w:val="20"/>
          <w:lang w:val="en-GB"/>
        </w:rPr>
        <w:t>[5]</w:t>
      </w:r>
      <w:r w:rsidRPr="00440ECB">
        <w:rPr>
          <w:rFonts w:ascii="Arial" w:hAnsi="Arial" w:cs="Arial"/>
          <w:sz w:val="20"/>
          <w:szCs w:val="20"/>
          <w:lang w:val="en-GB"/>
        </w:rPr>
        <w:t>.</w:t>
      </w:r>
      <w:r w:rsidR="0029372A">
        <w:rPr>
          <w:rFonts w:ascii="Arial" w:hAnsi="Arial" w:cs="Arial"/>
          <w:sz w:val="20"/>
          <w:szCs w:val="20"/>
          <w:lang w:val="en-GB"/>
        </w:rPr>
        <w:t xml:space="preserve"> </w:t>
      </w:r>
      <w:r w:rsidR="0029372A" w:rsidRPr="0029372A">
        <w:rPr>
          <w:rFonts w:ascii="Arial" w:hAnsi="Arial" w:cs="Arial"/>
          <w:sz w:val="20"/>
          <w:szCs w:val="20"/>
          <w:lang w:val="en-GB"/>
        </w:rPr>
        <w:t xml:space="preserve">The lake enjoys an Attian climate characterized by four distinct seasons (two dry seasons and two rainy seasons) </w:t>
      </w:r>
      <w:r w:rsidR="00AF3F63">
        <w:rPr>
          <w:rFonts w:ascii="Arial" w:hAnsi="Arial" w:cs="Arial"/>
          <w:sz w:val="20"/>
          <w:szCs w:val="20"/>
          <w:lang w:val="en-GB"/>
        </w:rPr>
        <w:t>[6]</w:t>
      </w:r>
      <w:r w:rsidR="0029372A" w:rsidRPr="0029372A">
        <w:rPr>
          <w:rFonts w:ascii="Arial" w:hAnsi="Arial" w:cs="Arial"/>
          <w:sz w:val="20"/>
          <w:szCs w:val="20"/>
          <w:lang w:val="en-GB"/>
        </w:rPr>
        <w:t>. Three stations were visited on this lake: Ayamé landing stage, Bakro (Temin landing stage), and Ebikro (Danga).</w:t>
      </w:r>
    </w:p>
    <w:p w14:paraId="09CE93E5" w14:textId="77777777" w:rsidR="00440ECB" w:rsidRDefault="00B64F4D" w:rsidP="00440ECB">
      <w:pPr>
        <w:pStyle w:val="NormalWeb"/>
        <w:jc w:val="both"/>
        <w:rPr>
          <w:rFonts w:ascii="Arial" w:hAnsi="Arial" w:cs="Arial"/>
          <w:sz w:val="20"/>
          <w:szCs w:val="20"/>
          <w:lang w:val="en-GB"/>
        </w:rPr>
      </w:pPr>
      <w:r>
        <w:rPr>
          <w:rFonts w:ascii="Arial" w:hAnsi="Arial" w:cs="Arial"/>
          <w:noProof/>
          <w:sz w:val="20"/>
          <w:szCs w:val="20"/>
        </w:rPr>
        <w:drawing>
          <wp:inline distT="0" distB="0" distL="0" distR="0" wp14:anchorId="6887228B" wp14:editId="234528DB">
            <wp:extent cx="3027680" cy="319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680" cy="3196590"/>
                    </a:xfrm>
                    <a:prstGeom prst="rect">
                      <a:avLst/>
                    </a:prstGeom>
                    <a:noFill/>
                    <a:ln>
                      <a:noFill/>
                    </a:ln>
                  </pic:spPr>
                </pic:pic>
              </a:graphicData>
            </a:graphic>
          </wp:inline>
        </w:drawing>
      </w:r>
    </w:p>
    <w:p w14:paraId="550C6ED0" w14:textId="77777777" w:rsidR="00A17A8D" w:rsidRPr="00A17A8D" w:rsidRDefault="003C5F51" w:rsidP="00A17A8D">
      <w:pPr>
        <w:pStyle w:val="NormalWeb"/>
        <w:rPr>
          <w:rFonts w:ascii="Arial" w:hAnsi="Arial" w:cs="Arial"/>
          <w:sz w:val="20"/>
          <w:szCs w:val="20"/>
          <w:lang w:val="en-GB"/>
        </w:rPr>
      </w:pPr>
      <w:r w:rsidRPr="003C5F51">
        <w:rPr>
          <w:rFonts w:ascii="Arial" w:hAnsi="Arial" w:cs="Arial"/>
          <w:b/>
          <w:sz w:val="20"/>
          <w:szCs w:val="20"/>
          <w:lang w:val="en-GB"/>
        </w:rPr>
        <w:t>Fig. 1.</w:t>
      </w:r>
      <w:r w:rsidR="00A17A8D" w:rsidRPr="003C5F51">
        <w:rPr>
          <w:rFonts w:ascii="Arial" w:hAnsi="Arial" w:cs="Arial"/>
          <w:b/>
          <w:sz w:val="20"/>
          <w:szCs w:val="20"/>
          <w:lang w:val="en-GB"/>
        </w:rPr>
        <w:t xml:space="preserve"> Geographic location of sampling stations on Lake Ayamé 1</w:t>
      </w:r>
    </w:p>
    <w:p w14:paraId="59040B5C" w14:textId="77777777" w:rsidR="00A17A8D" w:rsidRPr="00A17A8D" w:rsidRDefault="00A17A8D" w:rsidP="00A17A8D">
      <w:pPr>
        <w:pStyle w:val="NormalWeb"/>
        <w:rPr>
          <w:rFonts w:ascii="Arial" w:hAnsi="Arial" w:cs="Arial"/>
          <w:b/>
          <w:sz w:val="22"/>
          <w:szCs w:val="22"/>
          <w:lang w:val="en-GB"/>
        </w:rPr>
      </w:pPr>
      <w:commentRangeStart w:id="2"/>
      <w:r w:rsidRPr="00A17A8D">
        <w:rPr>
          <w:rFonts w:ascii="Arial" w:hAnsi="Arial" w:cs="Arial"/>
          <w:b/>
          <w:sz w:val="22"/>
          <w:szCs w:val="22"/>
          <w:lang w:val="en-GB"/>
        </w:rPr>
        <w:t>2.2 Sampling</w:t>
      </w:r>
      <w:commentRangeEnd w:id="2"/>
      <w:r w:rsidR="00557ED3">
        <w:rPr>
          <w:rStyle w:val="ReferensiKomentar"/>
          <w:lang w:val="nb-NO" w:eastAsia="nb-NO"/>
        </w:rPr>
        <w:commentReference w:id="2"/>
      </w:r>
    </w:p>
    <w:p w14:paraId="0B34B48C" w14:textId="77777777" w:rsidR="00A17A8D" w:rsidRPr="00A17A8D" w:rsidRDefault="00A17A8D" w:rsidP="00A17A8D">
      <w:pPr>
        <w:pStyle w:val="NormalWeb"/>
        <w:jc w:val="both"/>
        <w:rPr>
          <w:rFonts w:ascii="Arial" w:hAnsi="Arial" w:cs="Arial"/>
          <w:sz w:val="20"/>
          <w:szCs w:val="20"/>
          <w:lang w:val="en-GB"/>
        </w:rPr>
      </w:pPr>
      <w:r w:rsidRPr="00A17A8D">
        <w:rPr>
          <w:rFonts w:ascii="Arial" w:hAnsi="Arial" w:cs="Arial"/>
          <w:sz w:val="20"/>
          <w:szCs w:val="20"/>
          <w:lang w:val="en-GB"/>
        </w:rPr>
        <w:t>Data collection took place between July 2017 and June 2018 on the Ayamé 1 dam lake, mainly at the Ayamé, Bakro (Temin), and Ebikro landing stages. This data collection on fishing activity was carried out using a questionnaire survey, an interview guide, and direct observation of the facts. The survey covered the population living directly or indirectly from fishing, in particular Ivorian and non-Ivorian fishermen, traditional authorities, fisheries managers, and local administrative officials. The information collected from fishermen included the following: date, location, ethnicity, nationality, marital status, type and number of fishing gear, number of children, type and number of boats, main activity, taxes, and possession of a fishing license.</w:t>
      </w:r>
    </w:p>
    <w:p w14:paraId="7FFF1674" w14:textId="77777777" w:rsidR="00A17A8D" w:rsidRPr="00A17A8D" w:rsidRDefault="00A17A8D" w:rsidP="00A17A8D">
      <w:pPr>
        <w:pStyle w:val="NormalWeb"/>
        <w:rPr>
          <w:rFonts w:ascii="Arial" w:hAnsi="Arial" w:cs="Arial"/>
          <w:b/>
          <w:sz w:val="22"/>
          <w:szCs w:val="22"/>
          <w:lang w:val="en-GB"/>
        </w:rPr>
      </w:pPr>
      <w:commentRangeStart w:id="3"/>
      <w:r w:rsidRPr="00A17A8D">
        <w:rPr>
          <w:rFonts w:ascii="Arial" w:hAnsi="Arial" w:cs="Arial"/>
          <w:b/>
          <w:sz w:val="22"/>
          <w:szCs w:val="22"/>
          <w:lang w:val="en-GB"/>
        </w:rPr>
        <w:t>2.3 Statistical analysis</w:t>
      </w:r>
      <w:commentRangeEnd w:id="3"/>
      <w:r w:rsidR="00FD3681">
        <w:rPr>
          <w:rStyle w:val="ReferensiKomentar"/>
          <w:lang w:val="nb-NO" w:eastAsia="nb-NO"/>
        </w:rPr>
        <w:commentReference w:id="3"/>
      </w:r>
    </w:p>
    <w:p w14:paraId="780D57CC" w14:textId="77777777" w:rsidR="00790ADA" w:rsidRPr="00A17A8D" w:rsidRDefault="00A17A8D" w:rsidP="00A17A8D">
      <w:pPr>
        <w:pStyle w:val="NormalWeb"/>
        <w:jc w:val="both"/>
        <w:rPr>
          <w:rFonts w:ascii="Arial" w:hAnsi="Arial" w:cs="Arial"/>
          <w:sz w:val="20"/>
          <w:szCs w:val="20"/>
          <w:lang w:val="en-GB"/>
        </w:rPr>
      </w:pPr>
      <w:r w:rsidRPr="00A17A8D">
        <w:rPr>
          <w:rFonts w:ascii="Arial" w:hAnsi="Arial" w:cs="Arial"/>
          <w:sz w:val="20"/>
          <w:szCs w:val="20"/>
          <w:lang w:val="en-GB"/>
        </w:rPr>
        <w:t>The chi-square test was used to compare the distribution of fishermen in pairs according to the level of education of the age group and marital status.</w:t>
      </w:r>
    </w:p>
    <w:p w14:paraId="32EE307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6C5E260" w14:textId="77777777" w:rsidR="00790ADA" w:rsidRPr="00FB3A86" w:rsidRDefault="00790ADA" w:rsidP="00441B6F">
      <w:pPr>
        <w:pStyle w:val="Head1"/>
        <w:spacing w:after="0"/>
        <w:jc w:val="both"/>
        <w:rPr>
          <w:rFonts w:ascii="Arial" w:hAnsi="Arial" w:cs="Arial"/>
        </w:rPr>
      </w:pPr>
    </w:p>
    <w:p w14:paraId="208A6FF8" w14:textId="77777777" w:rsidR="00790ADA" w:rsidRPr="003C5F51" w:rsidRDefault="00E95BB1" w:rsidP="00441B6F">
      <w:pPr>
        <w:pStyle w:val="Body"/>
        <w:spacing w:after="0"/>
        <w:rPr>
          <w:rFonts w:ascii="Arial" w:hAnsi="Arial" w:cs="Arial"/>
          <w:b/>
          <w:sz w:val="22"/>
          <w:szCs w:val="22"/>
        </w:rPr>
      </w:pPr>
      <w:r w:rsidRPr="00E95BB1">
        <w:rPr>
          <w:rFonts w:ascii="Arial" w:hAnsi="Arial" w:cs="Arial"/>
          <w:b/>
          <w:sz w:val="22"/>
          <w:szCs w:val="22"/>
        </w:rPr>
        <w:t xml:space="preserve">3.1 Results </w:t>
      </w:r>
    </w:p>
    <w:p w14:paraId="79F63091" w14:textId="77777777" w:rsidR="00E95BB1" w:rsidRPr="00E95BB1" w:rsidRDefault="00E95BB1" w:rsidP="00E95BB1">
      <w:pPr>
        <w:pStyle w:val="NormalWeb"/>
        <w:rPr>
          <w:rFonts w:ascii="Arial" w:hAnsi="Arial" w:cs="Arial"/>
          <w:b/>
          <w:sz w:val="20"/>
          <w:szCs w:val="20"/>
          <w:lang w:val="en-GB"/>
        </w:rPr>
      </w:pPr>
      <w:r w:rsidRPr="00E95BB1">
        <w:rPr>
          <w:rFonts w:ascii="Arial" w:hAnsi="Arial" w:cs="Arial"/>
          <w:b/>
          <w:sz w:val="20"/>
          <w:szCs w:val="20"/>
          <w:lang w:val="en-GB"/>
        </w:rPr>
        <w:t>3.1.1 Fisheries managers</w:t>
      </w:r>
    </w:p>
    <w:p w14:paraId="74B222B5" w14:textId="77777777" w:rsidR="00E95BB1" w:rsidRPr="00E95BB1" w:rsidRDefault="00E95BB1" w:rsidP="00E95BB1">
      <w:pPr>
        <w:pStyle w:val="NormalWeb"/>
        <w:jc w:val="both"/>
        <w:rPr>
          <w:rFonts w:ascii="Arial" w:hAnsi="Arial" w:cs="Arial"/>
          <w:sz w:val="20"/>
          <w:szCs w:val="20"/>
          <w:lang w:val="en-GB"/>
        </w:rPr>
      </w:pPr>
      <w:r w:rsidRPr="00E95BB1">
        <w:rPr>
          <w:rFonts w:ascii="Arial" w:hAnsi="Arial" w:cs="Arial"/>
          <w:sz w:val="20"/>
          <w:szCs w:val="20"/>
          <w:lang w:val="en-GB"/>
        </w:rPr>
        <w:t>Fishing management at the Ayamé 1 dam lake is controlled by the fisheries department, which is under the supervision of the Aboisso Departmental Directorate of Animal and Fisheries Resources. This fisheries department is divided into three units. The first unit, in Ayamé, has four fisheries officers who are responsible for the landing sites at Ayamé, Track 2, Track 4, and Akressi. The second is the Bakro unit, which has a single fisheries officer who manages the Temin landing site.</w:t>
      </w:r>
      <w:r>
        <w:rPr>
          <w:rFonts w:ascii="Arial" w:hAnsi="Arial" w:cs="Arial"/>
          <w:sz w:val="20"/>
          <w:szCs w:val="20"/>
          <w:lang w:val="en-GB"/>
        </w:rPr>
        <w:t xml:space="preserve"> </w:t>
      </w:r>
      <w:r w:rsidRPr="00E95BB1">
        <w:rPr>
          <w:rFonts w:ascii="Arial" w:hAnsi="Arial" w:cs="Arial"/>
          <w:sz w:val="20"/>
          <w:szCs w:val="20"/>
          <w:lang w:val="en-GB"/>
        </w:rPr>
        <w:t>Finally, the last unit responsible for Ebikro has two (02) fisheries officers in charge of the landing sites at Danga, Kétésso, and Yaou. These officers are tasked with regulating fishing activity in the area. To this end, they identify the various stakeholders, collect various taxes, weigh the different catches, issue administrative documents, remove illegal fishermen, resolve any conflicts between stakeholders, and compile fishing statistics.</w:t>
      </w:r>
      <w:r>
        <w:rPr>
          <w:rFonts w:ascii="Arial" w:hAnsi="Arial" w:cs="Arial"/>
          <w:sz w:val="20"/>
          <w:szCs w:val="20"/>
          <w:lang w:val="en-GB"/>
        </w:rPr>
        <w:t xml:space="preserve"> </w:t>
      </w:r>
    </w:p>
    <w:p w14:paraId="70EA79A7" w14:textId="77777777" w:rsidR="00E95BB1" w:rsidRPr="003C5F51" w:rsidRDefault="00E95BB1" w:rsidP="00E95BB1">
      <w:pPr>
        <w:pStyle w:val="NormalWeb"/>
        <w:rPr>
          <w:rFonts w:ascii="Arial" w:hAnsi="Arial" w:cs="Arial"/>
          <w:b/>
          <w:sz w:val="20"/>
          <w:szCs w:val="20"/>
          <w:lang w:val="en-GB"/>
        </w:rPr>
      </w:pPr>
      <w:r w:rsidRPr="003C5F51">
        <w:rPr>
          <w:rFonts w:ascii="Arial" w:hAnsi="Arial" w:cs="Arial"/>
          <w:b/>
          <w:sz w:val="20"/>
          <w:szCs w:val="20"/>
          <w:lang w:val="en-GB"/>
        </w:rPr>
        <w:t>3.1.2 Fishermen's organization</w:t>
      </w:r>
    </w:p>
    <w:p w14:paraId="6E49FE44" w14:textId="77777777" w:rsidR="003C5F51" w:rsidRPr="003C5F51" w:rsidRDefault="003C5F51" w:rsidP="003C5F51">
      <w:pPr>
        <w:pStyle w:val="NormalWeb"/>
        <w:rPr>
          <w:rFonts w:ascii="Arial" w:hAnsi="Arial" w:cs="Arial"/>
          <w:b/>
          <w:sz w:val="20"/>
          <w:szCs w:val="20"/>
          <w:lang w:val="en-GB"/>
        </w:rPr>
      </w:pPr>
      <w:r>
        <w:rPr>
          <w:rFonts w:ascii="Arial" w:hAnsi="Arial" w:cs="Arial"/>
          <w:b/>
          <w:sz w:val="20"/>
          <w:szCs w:val="20"/>
          <w:lang w:val="en-GB"/>
        </w:rPr>
        <w:t xml:space="preserve">3.1.2.1 </w:t>
      </w:r>
      <w:r w:rsidRPr="003C5F51">
        <w:rPr>
          <w:rFonts w:ascii="Arial" w:hAnsi="Arial" w:cs="Arial"/>
          <w:b/>
          <w:sz w:val="20"/>
          <w:szCs w:val="20"/>
          <w:lang w:val="en-GB"/>
        </w:rPr>
        <w:t>Distribution of fishermen by nationality and ethnicity</w:t>
      </w:r>
    </w:p>
    <w:p w14:paraId="27AC679F" w14:textId="77777777" w:rsidR="003C5F51" w:rsidRPr="003C5F51" w:rsidRDefault="003C5F51" w:rsidP="003C5F51">
      <w:pPr>
        <w:pStyle w:val="NormalWeb"/>
        <w:jc w:val="both"/>
        <w:rPr>
          <w:rFonts w:ascii="Arial" w:hAnsi="Arial" w:cs="Arial"/>
          <w:sz w:val="20"/>
          <w:szCs w:val="20"/>
          <w:lang w:val="en-GB"/>
        </w:rPr>
      </w:pPr>
      <w:r w:rsidRPr="003C5F51">
        <w:rPr>
          <w:rFonts w:ascii="Arial" w:hAnsi="Arial" w:cs="Arial"/>
          <w:sz w:val="20"/>
          <w:szCs w:val="20"/>
          <w:lang w:val="en-GB"/>
        </w:rPr>
        <w:t>A total of 733 fishermen were counted during this study. The majority of these fishermen are non-nationals, accounting for 61.80% of the population surveyed (Table 1). They are from Mali, Burkina Faso, Niger, Guinea, Togo, and Ghana. On the lake, the Ivorian community is made up of 16 ethnic groups. The Malian and Burkinabe communities comprise 12 and 11 ethnic groups respectively. The other communities are represented by few ethnic groups. These include the Togolese, comprising three ethnic groups, followed by the Nigeriens and Guineans, each represented by two ethnic groups. The Ghanaian community is represented by a single ethnic group. In terms of ethnicity, the Agni (18.96%) are the most dominant. They are followed by the Troukan (9.55%), the Bambara (8.05%), the Corôborô (7.64%), the Bozo and the Attié (5.73% each) and the Mossi (5.59%). The other ethnic groups each represent less than 5% of the population surveyed.</w:t>
      </w:r>
    </w:p>
    <w:p w14:paraId="1C100E6A" w14:textId="77777777" w:rsidR="003C5F51" w:rsidRPr="003C5F51" w:rsidRDefault="003C5F51" w:rsidP="003C5F51">
      <w:pPr>
        <w:pStyle w:val="NormalWeb"/>
        <w:rPr>
          <w:rFonts w:ascii="Arial" w:hAnsi="Arial" w:cs="Arial"/>
          <w:b/>
          <w:sz w:val="20"/>
          <w:szCs w:val="20"/>
          <w:lang w:val="en-GB"/>
        </w:rPr>
      </w:pPr>
      <w:r w:rsidRPr="003C5F51">
        <w:rPr>
          <w:rFonts w:ascii="Arial" w:hAnsi="Arial" w:cs="Arial"/>
          <w:b/>
          <w:sz w:val="20"/>
          <w:szCs w:val="20"/>
          <w:lang w:val="en-GB"/>
        </w:rPr>
        <w:t>Table 1. Distribution of fishermen by ethnicity and nationality at the Ayamé 1 dam lake from July 2017 to June 2018</w:t>
      </w:r>
    </w:p>
    <w:tbl>
      <w:tblPr>
        <w:tblW w:w="4797" w:type="dxa"/>
        <w:tblInd w:w="70" w:type="dxa"/>
        <w:tblCellMar>
          <w:left w:w="70" w:type="dxa"/>
          <w:right w:w="70" w:type="dxa"/>
        </w:tblCellMar>
        <w:tblLook w:val="04A0" w:firstRow="1" w:lastRow="0" w:firstColumn="1" w:lastColumn="0" w:noHBand="0" w:noVBand="1"/>
      </w:tblPr>
      <w:tblGrid>
        <w:gridCol w:w="2397"/>
        <w:gridCol w:w="1200"/>
        <w:gridCol w:w="1200"/>
      </w:tblGrid>
      <w:tr w:rsidR="005C0B71" w:rsidRPr="005C0B71" w14:paraId="4E2BF03E" w14:textId="77777777" w:rsidTr="00BB0396">
        <w:trPr>
          <w:trHeight w:val="310"/>
        </w:trPr>
        <w:tc>
          <w:tcPr>
            <w:tcW w:w="2397" w:type="dxa"/>
            <w:tcBorders>
              <w:top w:val="single" w:sz="8" w:space="0" w:color="auto"/>
              <w:left w:val="nil"/>
              <w:bottom w:val="single" w:sz="8" w:space="0" w:color="auto"/>
              <w:right w:val="nil"/>
            </w:tcBorders>
            <w:noWrap/>
            <w:vAlign w:val="center"/>
            <w:hideMark/>
          </w:tcPr>
          <w:p w14:paraId="2F05AF35" w14:textId="77777777" w:rsidR="005C0B71" w:rsidRPr="005C0B71" w:rsidRDefault="005C0B71" w:rsidP="005C0B71">
            <w:pPr>
              <w:pStyle w:val="NormalWeb"/>
              <w:rPr>
                <w:rFonts w:ascii="Arial" w:hAnsi="Arial" w:cs="Arial"/>
                <w:b/>
                <w:sz w:val="20"/>
                <w:szCs w:val="20"/>
              </w:rPr>
            </w:pPr>
            <w:r w:rsidRPr="00BB0396">
              <w:rPr>
                <w:rFonts w:ascii="Arial" w:hAnsi="Arial" w:cs="Arial"/>
                <w:b/>
                <w:sz w:val="20"/>
                <w:szCs w:val="20"/>
              </w:rPr>
              <w:t>Nationalities/Ethnicities</w:t>
            </w:r>
          </w:p>
        </w:tc>
        <w:tc>
          <w:tcPr>
            <w:tcW w:w="1200" w:type="dxa"/>
            <w:tcBorders>
              <w:top w:val="single" w:sz="8" w:space="0" w:color="auto"/>
              <w:left w:val="nil"/>
              <w:bottom w:val="single" w:sz="8" w:space="0" w:color="auto"/>
              <w:right w:val="nil"/>
            </w:tcBorders>
            <w:noWrap/>
            <w:vAlign w:val="center"/>
            <w:hideMark/>
          </w:tcPr>
          <w:p w14:paraId="081F4EA9" w14:textId="77777777" w:rsidR="005C0B71" w:rsidRPr="005C0B71" w:rsidRDefault="005C0B71" w:rsidP="005C0B71">
            <w:pPr>
              <w:pStyle w:val="NormalWeb"/>
              <w:rPr>
                <w:rFonts w:ascii="Arial" w:hAnsi="Arial" w:cs="Arial"/>
                <w:b/>
                <w:sz w:val="20"/>
                <w:szCs w:val="20"/>
              </w:rPr>
            </w:pPr>
            <w:r w:rsidRPr="00BB0396">
              <w:rPr>
                <w:rFonts w:ascii="Arial" w:hAnsi="Arial" w:cs="Arial"/>
                <w:b/>
                <w:sz w:val="20"/>
                <w:szCs w:val="20"/>
              </w:rPr>
              <w:t>Workforce</w:t>
            </w:r>
          </w:p>
        </w:tc>
        <w:tc>
          <w:tcPr>
            <w:tcW w:w="1200" w:type="dxa"/>
            <w:tcBorders>
              <w:top w:val="single" w:sz="8" w:space="0" w:color="auto"/>
              <w:left w:val="nil"/>
              <w:bottom w:val="single" w:sz="8" w:space="0" w:color="auto"/>
              <w:right w:val="nil"/>
            </w:tcBorders>
            <w:noWrap/>
            <w:vAlign w:val="center"/>
            <w:hideMark/>
          </w:tcPr>
          <w:p w14:paraId="34196B08"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w:t>
            </w:r>
          </w:p>
        </w:tc>
      </w:tr>
      <w:tr w:rsidR="005C0B71" w:rsidRPr="005C0B71" w14:paraId="6B1C18C5" w14:textId="77777777" w:rsidTr="00BB0396">
        <w:trPr>
          <w:trHeight w:val="300"/>
        </w:trPr>
        <w:tc>
          <w:tcPr>
            <w:tcW w:w="2397" w:type="dxa"/>
            <w:tcBorders>
              <w:top w:val="nil"/>
              <w:left w:val="nil"/>
              <w:bottom w:val="nil"/>
              <w:right w:val="nil"/>
            </w:tcBorders>
            <w:noWrap/>
            <w:vAlign w:val="center"/>
            <w:hideMark/>
          </w:tcPr>
          <w:p w14:paraId="06AC484E" w14:textId="77777777" w:rsidR="005C0B71" w:rsidRPr="005C0B71" w:rsidRDefault="005C0B71" w:rsidP="005C0B71">
            <w:pPr>
              <w:rPr>
                <w:rFonts w:ascii="Arial" w:hAnsi="Arial" w:cs="Arial"/>
                <w:b/>
                <w:bCs/>
                <w:color w:val="000000"/>
                <w:lang w:val="fr-FR" w:eastAsia="fr-FR"/>
              </w:rPr>
            </w:pPr>
            <w:r w:rsidRPr="00BB0396">
              <w:rPr>
                <w:rFonts w:ascii="Arial" w:hAnsi="Arial" w:cs="Arial"/>
                <w:b/>
                <w:bCs/>
                <w:color w:val="000000"/>
                <w:lang w:val="fr-FR" w:eastAsia="fr-FR"/>
              </w:rPr>
              <w:t>Ivoria</w:t>
            </w:r>
            <w:r w:rsidRPr="005C0B71">
              <w:rPr>
                <w:rFonts w:ascii="Arial" w:hAnsi="Arial" w:cs="Arial"/>
                <w:b/>
                <w:bCs/>
                <w:color w:val="000000"/>
                <w:lang w:val="fr-FR" w:eastAsia="fr-FR"/>
              </w:rPr>
              <w:t>ns</w:t>
            </w:r>
          </w:p>
        </w:tc>
        <w:tc>
          <w:tcPr>
            <w:tcW w:w="1200" w:type="dxa"/>
            <w:tcBorders>
              <w:top w:val="nil"/>
              <w:left w:val="nil"/>
              <w:bottom w:val="nil"/>
              <w:right w:val="nil"/>
            </w:tcBorders>
            <w:noWrap/>
            <w:vAlign w:val="bottom"/>
            <w:hideMark/>
          </w:tcPr>
          <w:p w14:paraId="1A5E7A48"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3585DA7F" w14:textId="77777777" w:rsidR="005C0B71" w:rsidRPr="005C0B71" w:rsidRDefault="005C0B71" w:rsidP="005C0B71">
            <w:pPr>
              <w:rPr>
                <w:rFonts w:ascii="Arial" w:hAnsi="Arial" w:cs="Arial"/>
                <w:lang w:val="fr-FR" w:eastAsia="fr-FR"/>
              </w:rPr>
            </w:pPr>
          </w:p>
        </w:tc>
      </w:tr>
      <w:tr w:rsidR="005C0B71" w:rsidRPr="005C0B71" w14:paraId="4F4CDF32" w14:textId="77777777" w:rsidTr="00BB0396">
        <w:trPr>
          <w:trHeight w:val="310"/>
        </w:trPr>
        <w:tc>
          <w:tcPr>
            <w:tcW w:w="2397" w:type="dxa"/>
            <w:tcBorders>
              <w:top w:val="nil"/>
              <w:left w:val="nil"/>
              <w:bottom w:val="nil"/>
              <w:right w:val="nil"/>
            </w:tcBorders>
            <w:noWrap/>
            <w:vAlign w:val="center"/>
            <w:hideMark/>
          </w:tcPr>
          <w:p w14:paraId="2FEF2737"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Agni</w:t>
            </w:r>
          </w:p>
        </w:tc>
        <w:tc>
          <w:tcPr>
            <w:tcW w:w="1200" w:type="dxa"/>
            <w:tcBorders>
              <w:top w:val="nil"/>
              <w:left w:val="nil"/>
              <w:bottom w:val="nil"/>
              <w:right w:val="nil"/>
            </w:tcBorders>
            <w:noWrap/>
            <w:vAlign w:val="center"/>
            <w:hideMark/>
          </w:tcPr>
          <w:p w14:paraId="04C0475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139</w:t>
            </w:r>
          </w:p>
        </w:tc>
        <w:tc>
          <w:tcPr>
            <w:tcW w:w="1200" w:type="dxa"/>
            <w:tcBorders>
              <w:top w:val="nil"/>
              <w:left w:val="nil"/>
              <w:bottom w:val="nil"/>
              <w:right w:val="nil"/>
            </w:tcBorders>
            <w:noWrap/>
            <w:vAlign w:val="center"/>
            <w:hideMark/>
          </w:tcPr>
          <w:p w14:paraId="5F7CBC33"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18.</w:t>
            </w:r>
            <w:r w:rsidRPr="005C0B71">
              <w:rPr>
                <w:rFonts w:ascii="Arial" w:hAnsi="Arial" w:cs="Arial"/>
                <w:color w:val="000000"/>
                <w:lang w:val="fr-FR" w:eastAsia="fr-FR"/>
              </w:rPr>
              <w:t>96</w:t>
            </w:r>
          </w:p>
        </w:tc>
      </w:tr>
      <w:tr w:rsidR="005C0B71" w:rsidRPr="005C0B71" w14:paraId="40DB3805" w14:textId="77777777" w:rsidTr="00BB0396">
        <w:trPr>
          <w:trHeight w:val="310"/>
        </w:trPr>
        <w:tc>
          <w:tcPr>
            <w:tcW w:w="2397" w:type="dxa"/>
            <w:tcBorders>
              <w:top w:val="nil"/>
              <w:left w:val="nil"/>
              <w:bottom w:val="nil"/>
              <w:right w:val="nil"/>
            </w:tcBorders>
            <w:noWrap/>
            <w:vAlign w:val="center"/>
            <w:hideMark/>
          </w:tcPr>
          <w:p w14:paraId="531B65D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Baoulé</w:t>
            </w:r>
          </w:p>
        </w:tc>
        <w:tc>
          <w:tcPr>
            <w:tcW w:w="1200" w:type="dxa"/>
            <w:tcBorders>
              <w:top w:val="nil"/>
              <w:left w:val="nil"/>
              <w:bottom w:val="nil"/>
              <w:right w:val="nil"/>
            </w:tcBorders>
            <w:noWrap/>
            <w:vAlign w:val="center"/>
            <w:hideMark/>
          </w:tcPr>
          <w:p w14:paraId="5D1FD4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24</w:t>
            </w:r>
          </w:p>
        </w:tc>
        <w:tc>
          <w:tcPr>
            <w:tcW w:w="1200" w:type="dxa"/>
            <w:tcBorders>
              <w:top w:val="nil"/>
              <w:left w:val="nil"/>
              <w:bottom w:val="nil"/>
              <w:right w:val="nil"/>
            </w:tcBorders>
            <w:noWrap/>
            <w:vAlign w:val="center"/>
            <w:hideMark/>
          </w:tcPr>
          <w:p w14:paraId="291FB7CF"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3.</w:t>
            </w:r>
            <w:r w:rsidRPr="005C0B71">
              <w:rPr>
                <w:rFonts w:ascii="Arial" w:hAnsi="Arial" w:cs="Arial"/>
                <w:color w:val="000000"/>
                <w:lang w:val="fr-FR" w:eastAsia="fr-FR"/>
              </w:rPr>
              <w:t>27</w:t>
            </w:r>
          </w:p>
        </w:tc>
      </w:tr>
      <w:tr w:rsidR="005C0B71" w:rsidRPr="005C0B71" w14:paraId="49A4E557" w14:textId="77777777" w:rsidTr="00BB0396">
        <w:trPr>
          <w:trHeight w:val="310"/>
        </w:trPr>
        <w:tc>
          <w:tcPr>
            <w:tcW w:w="2397" w:type="dxa"/>
            <w:tcBorders>
              <w:top w:val="nil"/>
              <w:left w:val="nil"/>
              <w:bottom w:val="nil"/>
              <w:right w:val="nil"/>
            </w:tcBorders>
            <w:noWrap/>
            <w:vAlign w:val="center"/>
            <w:hideMark/>
          </w:tcPr>
          <w:p w14:paraId="3500FE0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Yacouba</w:t>
            </w:r>
          </w:p>
        </w:tc>
        <w:tc>
          <w:tcPr>
            <w:tcW w:w="1200" w:type="dxa"/>
            <w:tcBorders>
              <w:top w:val="nil"/>
              <w:left w:val="nil"/>
              <w:bottom w:val="nil"/>
              <w:right w:val="nil"/>
            </w:tcBorders>
            <w:noWrap/>
            <w:vAlign w:val="center"/>
            <w:hideMark/>
          </w:tcPr>
          <w:p w14:paraId="021DD65E"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w:t>
            </w:r>
          </w:p>
        </w:tc>
        <w:tc>
          <w:tcPr>
            <w:tcW w:w="1200" w:type="dxa"/>
            <w:tcBorders>
              <w:top w:val="nil"/>
              <w:left w:val="nil"/>
              <w:bottom w:val="nil"/>
              <w:right w:val="nil"/>
            </w:tcBorders>
            <w:noWrap/>
            <w:vAlign w:val="center"/>
            <w:hideMark/>
          </w:tcPr>
          <w:p w14:paraId="4DB591BD"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54</w:t>
            </w:r>
          </w:p>
        </w:tc>
      </w:tr>
      <w:tr w:rsidR="005C0B71" w:rsidRPr="005C0B71" w14:paraId="0F357AC0" w14:textId="77777777" w:rsidTr="00BB0396">
        <w:trPr>
          <w:trHeight w:val="310"/>
        </w:trPr>
        <w:tc>
          <w:tcPr>
            <w:tcW w:w="2397" w:type="dxa"/>
            <w:tcBorders>
              <w:top w:val="nil"/>
              <w:left w:val="nil"/>
              <w:bottom w:val="nil"/>
              <w:right w:val="nil"/>
            </w:tcBorders>
            <w:noWrap/>
            <w:vAlign w:val="center"/>
            <w:hideMark/>
          </w:tcPr>
          <w:p w14:paraId="55FF17B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Attié</w:t>
            </w:r>
          </w:p>
        </w:tc>
        <w:tc>
          <w:tcPr>
            <w:tcW w:w="1200" w:type="dxa"/>
            <w:tcBorders>
              <w:top w:val="nil"/>
              <w:left w:val="nil"/>
              <w:bottom w:val="nil"/>
              <w:right w:val="nil"/>
            </w:tcBorders>
            <w:noWrap/>
            <w:vAlign w:val="center"/>
            <w:hideMark/>
          </w:tcPr>
          <w:p w14:paraId="363EA56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42</w:t>
            </w:r>
          </w:p>
        </w:tc>
        <w:tc>
          <w:tcPr>
            <w:tcW w:w="1200" w:type="dxa"/>
            <w:tcBorders>
              <w:top w:val="nil"/>
              <w:left w:val="nil"/>
              <w:bottom w:val="nil"/>
              <w:right w:val="nil"/>
            </w:tcBorders>
            <w:noWrap/>
            <w:vAlign w:val="center"/>
            <w:hideMark/>
          </w:tcPr>
          <w:p w14:paraId="1C5BF793"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5.</w:t>
            </w:r>
            <w:r w:rsidRPr="005C0B71">
              <w:rPr>
                <w:rFonts w:ascii="Arial" w:hAnsi="Arial" w:cs="Arial"/>
                <w:color w:val="000000"/>
                <w:lang w:val="fr-FR" w:eastAsia="fr-FR"/>
              </w:rPr>
              <w:t>37</w:t>
            </w:r>
          </w:p>
        </w:tc>
      </w:tr>
      <w:tr w:rsidR="005C0B71" w:rsidRPr="005C0B71" w14:paraId="00DDC161" w14:textId="77777777" w:rsidTr="00BB0396">
        <w:trPr>
          <w:trHeight w:val="310"/>
        </w:trPr>
        <w:tc>
          <w:tcPr>
            <w:tcW w:w="2397" w:type="dxa"/>
            <w:tcBorders>
              <w:top w:val="nil"/>
              <w:left w:val="nil"/>
              <w:bottom w:val="nil"/>
              <w:right w:val="nil"/>
            </w:tcBorders>
            <w:noWrap/>
            <w:vAlign w:val="center"/>
            <w:hideMark/>
          </w:tcPr>
          <w:p w14:paraId="11B2E20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Lobi</w:t>
            </w:r>
          </w:p>
        </w:tc>
        <w:tc>
          <w:tcPr>
            <w:tcW w:w="1200" w:type="dxa"/>
            <w:tcBorders>
              <w:top w:val="nil"/>
              <w:left w:val="nil"/>
              <w:bottom w:val="nil"/>
              <w:right w:val="nil"/>
            </w:tcBorders>
            <w:noWrap/>
            <w:vAlign w:val="center"/>
            <w:hideMark/>
          </w:tcPr>
          <w:p w14:paraId="16951A6E"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20</w:t>
            </w:r>
          </w:p>
        </w:tc>
        <w:tc>
          <w:tcPr>
            <w:tcW w:w="1200" w:type="dxa"/>
            <w:tcBorders>
              <w:top w:val="nil"/>
              <w:left w:val="nil"/>
              <w:bottom w:val="nil"/>
              <w:right w:val="nil"/>
            </w:tcBorders>
            <w:noWrap/>
            <w:vAlign w:val="center"/>
            <w:hideMark/>
          </w:tcPr>
          <w:p w14:paraId="7123AE2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2.</w:t>
            </w:r>
            <w:r w:rsidRPr="005C0B71">
              <w:rPr>
                <w:rFonts w:ascii="Arial" w:hAnsi="Arial" w:cs="Arial"/>
                <w:color w:val="000000"/>
                <w:lang w:val="fr-FR" w:eastAsia="fr-FR"/>
              </w:rPr>
              <w:t>73</w:t>
            </w:r>
          </w:p>
        </w:tc>
      </w:tr>
      <w:tr w:rsidR="005C0B71" w:rsidRPr="005C0B71" w14:paraId="05A6E401" w14:textId="77777777" w:rsidTr="00BB0396">
        <w:trPr>
          <w:trHeight w:val="310"/>
        </w:trPr>
        <w:tc>
          <w:tcPr>
            <w:tcW w:w="2397" w:type="dxa"/>
            <w:tcBorders>
              <w:top w:val="nil"/>
              <w:left w:val="nil"/>
              <w:bottom w:val="nil"/>
              <w:right w:val="nil"/>
            </w:tcBorders>
            <w:noWrap/>
            <w:vAlign w:val="center"/>
            <w:hideMark/>
          </w:tcPr>
          <w:p w14:paraId="56504F39"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Adjoukrou</w:t>
            </w:r>
          </w:p>
        </w:tc>
        <w:tc>
          <w:tcPr>
            <w:tcW w:w="1200" w:type="dxa"/>
            <w:tcBorders>
              <w:top w:val="nil"/>
              <w:left w:val="nil"/>
              <w:bottom w:val="nil"/>
              <w:right w:val="nil"/>
            </w:tcBorders>
            <w:noWrap/>
            <w:vAlign w:val="center"/>
            <w:hideMark/>
          </w:tcPr>
          <w:p w14:paraId="61FC254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12E3B55"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1D454DBE" w14:textId="77777777" w:rsidTr="00BB0396">
        <w:trPr>
          <w:trHeight w:val="310"/>
        </w:trPr>
        <w:tc>
          <w:tcPr>
            <w:tcW w:w="2397" w:type="dxa"/>
            <w:tcBorders>
              <w:top w:val="nil"/>
              <w:left w:val="nil"/>
              <w:bottom w:val="nil"/>
              <w:right w:val="nil"/>
            </w:tcBorders>
            <w:noWrap/>
            <w:vAlign w:val="center"/>
            <w:hideMark/>
          </w:tcPr>
          <w:p w14:paraId="6E85AFB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Bété</w:t>
            </w:r>
          </w:p>
        </w:tc>
        <w:tc>
          <w:tcPr>
            <w:tcW w:w="1200" w:type="dxa"/>
            <w:tcBorders>
              <w:top w:val="nil"/>
              <w:left w:val="nil"/>
              <w:bottom w:val="nil"/>
              <w:right w:val="nil"/>
            </w:tcBorders>
            <w:noWrap/>
            <w:vAlign w:val="center"/>
            <w:hideMark/>
          </w:tcPr>
          <w:p w14:paraId="19B2BF8C"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796B1D05"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64</w:t>
            </w:r>
          </w:p>
        </w:tc>
      </w:tr>
      <w:tr w:rsidR="005C0B71" w:rsidRPr="005C0B71" w14:paraId="29938F6F" w14:textId="77777777" w:rsidTr="00BB0396">
        <w:trPr>
          <w:trHeight w:val="310"/>
        </w:trPr>
        <w:tc>
          <w:tcPr>
            <w:tcW w:w="2397" w:type="dxa"/>
            <w:tcBorders>
              <w:top w:val="nil"/>
              <w:left w:val="nil"/>
              <w:bottom w:val="nil"/>
              <w:right w:val="nil"/>
            </w:tcBorders>
            <w:noWrap/>
            <w:vAlign w:val="center"/>
            <w:hideMark/>
          </w:tcPr>
          <w:p w14:paraId="06C42E7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Djimini</w:t>
            </w:r>
          </w:p>
        </w:tc>
        <w:tc>
          <w:tcPr>
            <w:tcW w:w="1200" w:type="dxa"/>
            <w:tcBorders>
              <w:top w:val="nil"/>
              <w:left w:val="nil"/>
              <w:bottom w:val="nil"/>
              <w:right w:val="nil"/>
            </w:tcBorders>
            <w:noWrap/>
            <w:vAlign w:val="center"/>
            <w:hideMark/>
          </w:tcPr>
          <w:p w14:paraId="2F3861A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1072141"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5EF2CFAD" w14:textId="77777777" w:rsidTr="00BB0396">
        <w:trPr>
          <w:trHeight w:val="310"/>
        </w:trPr>
        <w:tc>
          <w:tcPr>
            <w:tcW w:w="2397" w:type="dxa"/>
            <w:tcBorders>
              <w:top w:val="nil"/>
              <w:left w:val="nil"/>
              <w:bottom w:val="nil"/>
              <w:right w:val="nil"/>
            </w:tcBorders>
            <w:noWrap/>
            <w:vAlign w:val="center"/>
            <w:hideMark/>
          </w:tcPr>
          <w:p w14:paraId="1CF2607B"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Guéré</w:t>
            </w:r>
          </w:p>
        </w:tc>
        <w:tc>
          <w:tcPr>
            <w:tcW w:w="1200" w:type="dxa"/>
            <w:tcBorders>
              <w:top w:val="nil"/>
              <w:left w:val="nil"/>
              <w:bottom w:val="nil"/>
              <w:right w:val="nil"/>
            </w:tcBorders>
            <w:noWrap/>
            <w:vAlign w:val="center"/>
            <w:hideMark/>
          </w:tcPr>
          <w:p w14:paraId="196C09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13</w:t>
            </w:r>
          </w:p>
        </w:tc>
        <w:tc>
          <w:tcPr>
            <w:tcW w:w="1200" w:type="dxa"/>
            <w:tcBorders>
              <w:top w:val="nil"/>
              <w:left w:val="nil"/>
              <w:bottom w:val="nil"/>
              <w:right w:val="nil"/>
            </w:tcBorders>
            <w:noWrap/>
            <w:vAlign w:val="center"/>
            <w:hideMark/>
          </w:tcPr>
          <w:p w14:paraId="60ACC447"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1.</w:t>
            </w:r>
            <w:r w:rsidRPr="005C0B71">
              <w:rPr>
                <w:rFonts w:ascii="Arial" w:hAnsi="Arial" w:cs="Arial"/>
                <w:color w:val="000000"/>
                <w:lang w:val="fr-FR" w:eastAsia="fr-FR"/>
              </w:rPr>
              <w:t>77</w:t>
            </w:r>
          </w:p>
        </w:tc>
      </w:tr>
      <w:tr w:rsidR="005C0B71" w:rsidRPr="005C0B71" w14:paraId="6120DCFF" w14:textId="77777777" w:rsidTr="00BB0396">
        <w:trPr>
          <w:trHeight w:val="310"/>
        </w:trPr>
        <w:tc>
          <w:tcPr>
            <w:tcW w:w="2397" w:type="dxa"/>
            <w:tcBorders>
              <w:top w:val="nil"/>
              <w:left w:val="nil"/>
              <w:bottom w:val="nil"/>
              <w:right w:val="nil"/>
            </w:tcBorders>
            <w:noWrap/>
            <w:vAlign w:val="center"/>
            <w:hideMark/>
          </w:tcPr>
          <w:p w14:paraId="241611A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Kroumen</w:t>
            </w:r>
          </w:p>
        </w:tc>
        <w:tc>
          <w:tcPr>
            <w:tcW w:w="1200" w:type="dxa"/>
            <w:tcBorders>
              <w:top w:val="nil"/>
              <w:left w:val="nil"/>
              <w:bottom w:val="nil"/>
              <w:right w:val="nil"/>
            </w:tcBorders>
            <w:noWrap/>
            <w:vAlign w:val="center"/>
            <w:hideMark/>
          </w:tcPr>
          <w:p w14:paraId="7DB07D39"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76C0E512"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7D5047CE" w14:textId="77777777" w:rsidTr="00BB0396">
        <w:trPr>
          <w:trHeight w:val="310"/>
        </w:trPr>
        <w:tc>
          <w:tcPr>
            <w:tcW w:w="2397" w:type="dxa"/>
            <w:tcBorders>
              <w:top w:val="nil"/>
              <w:left w:val="nil"/>
              <w:bottom w:val="nil"/>
              <w:right w:val="nil"/>
            </w:tcBorders>
            <w:noWrap/>
            <w:vAlign w:val="center"/>
            <w:hideMark/>
          </w:tcPr>
          <w:p w14:paraId="44CB0D69"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Sénoufo</w:t>
            </w:r>
          </w:p>
        </w:tc>
        <w:tc>
          <w:tcPr>
            <w:tcW w:w="1200" w:type="dxa"/>
            <w:tcBorders>
              <w:top w:val="nil"/>
              <w:left w:val="nil"/>
              <w:bottom w:val="nil"/>
              <w:right w:val="nil"/>
            </w:tcBorders>
            <w:noWrap/>
            <w:vAlign w:val="center"/>
            <w:hideMark/>
          </w:tcPr>
          <w:p w14:paraId="3CCE48C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50CA55F4"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2.</w:t>
            </w:r>
            <w:r w:rsidRPr="005C0B71">
              <w:rPr>
                <w:rFonts w:ascii="Arial" w:hAnsi="Arial" w:cs="Arial"/>
                <w:color w:val="000000"/>
                <w:lang w:val="fr-FR" w:eastAsia="fr-FR"/>
              </w:rPr>
              <w:t>46</w:t>
            </w:r>
          </w:p>
        </w:tc>
      </w:tr>
      <w:tr w:rsidR="005C0B71" w:rsidRPr="005C0B71" w14:paraId="1B9D9BEE" w14:textId="77777777" w:rsidTr="00BB0396">
        <w:trPr>
          <w:trHeight w:val="310"/>
        </w:trPr>
        <w:tc>
          <w:tcPr>
            <w:tcW w:w="2397" w:type="dxa"/>
            <w:tcBorders>
              <w:top w:val="nil"/>
              <w:left w:val="nil"/>
              <w:bottom w:val="nil"/>
              <w:right w:val="nil"/>
            </w:tcBorders>
            <w:noWrap/>
            <w:vAlign w:val="center"/>
            <w:hideMark/>
          </w:tcPr>
          <w:p w14:paraId="0BDFA5B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Tagbana</w:t>
            </w:r>
          </w:p>
        </w:tc>
        <w:tc>
          <w:tcPr>
            <w:tcW w:w="1200" w:type="dxa"/>
            <w:tcBorders>
              <w:top w:val="nil"/>
              <w:left w:val="nil"/>
              <w:bottom w:val="nil"/>
              <w:right w:val="nil"/>
            </w:tcBorders>
            <w:noWrap/>
            <w:vAlign w:val="center"/>
            <w:hideMark/>
          </w:tcPr>
          <w:p w14:paraId="1DE45AE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5C7F52F0"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7149C8D7" w14:textId="77777777" w:rsidTr="00BB0396">
        <w:trPr>
          <w:trHeight w:val="310"/>
        </w:trPr>
        <w:tc>
          <w:tcPr>
            <w:tcW w:w="2397" w:type="dxa"/>
            <w:tcBorders>
              <w:top w:val="nil"/>
              <w:left w:val="nil"/>
              <w:bottom w:val="nil"/>
              <w:right w:val="nil"/>
            </w:tcBorders>
            <w:noWrap/>
            <w:vAlign w:val="center"/>
            <w:hideMark/>
          </w:tcPr>
          <w:p w14:paraId="0873ABAB"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Abron</w:t>
            </w:r>
          </w:p>
        </w:tc>
        <w:tc>
          <w:tcPr>
            <w:tcW w:w="1200" w:type="dxa"/>
            <w:tcBorders>
              <w:top w:val="nil"/>
              <w:left w:val="nil"/>
              <w:bottom w:val="nil"/>
              <w:right w:val="nil"/>
            </w:tcBorders>
            <w:noWrap/>
            <w:vAlign w:val="center"/>
            <w:hideMark/>
          </w:tcPr>
          <w:p w14:paraId="588D670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43B77D2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41</w:t>
            </w:r>
          </w:p>
        </w:tc>
      </w:tr>
      <w:tr w:rsidR="005C0B71" w:rsidRPr="005C0B71" w14:paraId="064DC530" w14:textId="77777777" w:rsidTr="00BB0396">
        <w:trPr>
          <w:trHeight w:val="310"/>
        </w:trPr>
        <w:tc>
          <w:tcPr>
            <w:tcW w:w="2397" w:type="dxa"/>
            <w:tcBorders>
              <w:top w:val="nil"/>
              <w:left w:val="nil"/>
              <w:bottom w:val="nil"/>
              <w:right w:val="nil"/>
            </w:tcBorders>
            <w:noWrap/>
            <w:vAlign w:val="center"/>
            <w:hideMark/>
          </w:tcPr>
          <w:p w14:paraId="36AAC15D"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Gouro</w:t>
            </w:r>
          </w:p>
        </w:tc>
        <w:tc>
          <w:tcPr>
            <w:tcW w:w="1200" w:type="dxa"/>
            <w:tcBorders>
              <w:top w:val="nil"/>
              <w:left w:val="nil"/>
              <w:bottom w:val="nil"/>
              <w:right w:val="nil"/>
            </w:tcBorders>
            <w:noWrap/>
            <w:vAlign w:val="center"/>
            <w:hideMark/>
          </w:tcPr>
          <w:p w14:paraId="4FC8DDE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w:t>
            </w:r>
          </w:p>
        </w:tc>
        <w:tc>
          <w:tcPr>
            <w:tcW w:w="1200" w:type="dxa"/>
            <w:tcBorders>
              <w:top w:val="nil"/>
              <w:left w:val="nil"/>
              <w:bottom w:val="nil"/>
              <w:right w:val="nil"/>
            </w:tcBorders>
            <w:noWrap/>
            <w:vAlign w:val="center"/>
            <w:hideMark/>
          </w:tcPr>
          <w:p w14:paraId="67F6E8CC"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27</w:t>
            </w:r>
          </w:p>
        </w:tc>
      </w:tr>
      <w:tr w:rsidR="005C0B71" w:rsidRPr="005C0B71" w14:paraId="3D8F5BD3" w14:textId="77777777" w:rsidTr="00BB0396">
        <w:trPr>
          <w:trHeight w:val="310"/>
        </w:trPr>
        <w:tc>
          <w:tcPr>
            <w:tcW w:w="2397" w:type="dxa"/>
            <w:tcBorders>
              <w:top w:val="nil"/>
              <w:left w:val="nil"/>
              <w:bottom w:val="nil"/>
              <w:right w:val="nil"/>
            </w:tcBorders>
            <w:noWrap/>
            <w:vAlign w:val="center"/>
            <w:hideMark/>
          </w:tcPr>
          <w:p w14:paraId="70926534"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Koyaka</w:t>
            </w:r>
          </w:p>
        </w:tc>
        <w:tc>
          <w:tcPr>
            <w:tcW w:w="1200" w:type="dxa"/>
            <w:tcBorders>
              <w:top w:val="nil"/>
              <w:left w:val="nil"/>
              <w:bottom w:val="nil"/>
              <w:right w:val="nil"/>
            </w:tcBorders>
            <w:noWrap/>
            <w:vAlign w:val="center"/>
            <w:hideMark/>
          </w:tcPr>
          <w:p w14:paraId="3B41608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5620A60E"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14</w:t>
            </w:r>
          </w:p>
        </w:tc>
      </w:tr>
      <w:tr w:rsidR="005C0B71" w:rsidRPr="005C0B71" w14:paraId="1D15B0A8" w14:textId="77777777" w:rsidTr="00BB0396">
        <w:trPr>
          <w:trHeight w:val="310"/>
        </w:trPr>
        <w:tc>
          <w:tcPr>
            <w:tcW w:w="2397" w:type="dxa"/>
            <w:tcBorders>
              <w:top w:val="nil"/>
              <w:left w:val="nil"/>
              <w:bottom w:val="nil"/>
              <w:right w:val="nil"/>
            </w:tcBorders>
            <w:noWrap/>
            <w:vAlign w:val="center"/>
            <w:hideMark/>
          </w:tcPr>
          <w:p w14:paraId="3FC28758"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Malinké</w:t>
            </w:r>
          </w:p>
        </w:tc>
        <w:tc>
          <w:tcPr>
            <w:tcW w:w="1200" w:type="dxa"/>
            <w:tcBorders>
              <w:top w:val="nil"/>
              <w:left w:val="nil"/>
              <w:bottom w:val="nil"/>
              <w:right w:val="nil"/>
            </w:tcBorders>
            <w:noWrap/>
            <w:vAlign w:val="center"/>
            <w:hideMark/>
          </w:tcPr>
          <w:p w14:paraId="24CEFEB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340E2106" w14:textId="77777777" w:rsidR="005C0B71" w:rsidRPr="005C0B71" w:rsidRDefault="005C0B71" w:rsidP="005C0B71">
            <w:pPr>
              <w:jc w:val="center"/>
              <w:rPr>
                <w:rFonts w:ascii="Arial" w:hAnsi="Arial" w:cs="Arial"/>
                <w:color w:val="000000"/>
                <w:lang w:val="fr-FR" w:eastAsia="fr-FR"/>
              </w:rPr>
            </w:pPr>
            <w:r w:rsidRPr="00BB0396">
              <w:rPr>
                <w:rFonts w:ascii="Arial" w:hAnsi="Arial" w:cs="Arial"/>
                <w:color w:val="000000"/>
                <w:lang w:val="fr-FR" w:eastAsia="fr-FR"/>
              </w:rPr>
              <w:t>0.</w:t>
            </w:r>
            <w:r w:rsidRPr="005C0B71">
              <w:rPr>
                <w:rFonts w:ascii="Arial" w:hAnsi="Arial" w:cs="Arial"/>
                <w:color w:val="000000"/>
                <w:lang w:val="fr-FR" w:eastAsia="fr-FR"/>
              </w:rPr>
              <w:t>68</w:t>
            </w:r>
          </w:p>
        </w:tc>
      </w:tr>
      <w:tr w:rsidR="005C0B71" w:rsidRPr="005C0B71" w14:paraId="7395D2E5" w14:textId="77777777" w:rsidTr="00BB0396">
        <w:trPr>
          <w:trHeight w:val="310"/>
        </w:trPr>
        <w:tc>
          <w:tcPr>
            <w:tcW w:w="2397" w:type="dxa"/>
            <w:tcBorders>
              <w:top w:val="nil"/>
              <w:left w:val="nil"/>
              <w:bottom w:val="single" w:sz="8" w:space="0" w:color="auto"/>
              <w:right w:val="nil"/>
            </w:tcBorders>
            <w:noWrap/>
            <w:vAlign w:val="center"/>
            <w:hideMark/>
          </w:tcPr>
          <w:p w14:paraId="6426EFD3"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Total Ivoria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44CB66D7"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280</w:t>
            </w:r>
          </w:p>
        </w:tc>
        <w:tc>
          <w:tcPr>
            <w:tcW w:w="1200" w:type="dxa"/>
            <w:tcBorders>
              <w:top w:val="nil"/>
              <w:left w:val="nil"/>
              <w:bottom w:val="single" w:sz="8" w:space="0" w:color="auto"/>
              <w:right w:val="nil"/>
            </w:tcBorders>
            <w:noWrap/>
            <w:vAlign w:val="center"/>
            <w:hideMark/>
          </w:tcPr>
          <w:p w14:paraId="4A35233E" w14:textId="77777777" w:rsidR="005C0B71" w:rsidRPr="005C0B71" w:rsidRDefault="005C0B71" w:rsidP="005C0B71">
            <w:pPr>
              <w:jc w:val="center"/>
              <w:rPr>
                <w:rFonts w:ascii="Arial" w:hAnsi="Arial" w:cs="Arial"/>
                <w:b/>
                <w:bCs/>
                <w:color w:val="000000"/>
                <w:lang w:val="fr-FR" w:eastAsia="fr-FR"/>
              </w:rPr>
            </w:pPr>
            <w:r w:rsidRPr="00BB0396">
              <w:rPr>
                <w:rFonts w:ascii="Arial" w:hAnsi="Arial" w:cs="Arial"/>
                <w:b/>
                <w:bCs/>
                <w:color w:val="000000"/>
                <w:lang w:val="fr-FR" w:eastAsia="fr-FR"/>
              </w:rPr>
              <w:t>38.</w:t>
            </w:r>
            <w:r w:rsidRPr="005C0B71">
              <w:rPr>
                <w:rFonts w:ascii="Arial" w:hAnsi="Arial" w:cs="Arial"/>
                <w:b/>
                <w:bCs/>
                <w:color w:val="000000"/>
                <w:lang w:val="fr-FR" w:eastAsia="fr-FR"/>
              </w:rPr>
              <w:t>2</w:t>
            </w:r>
          </w:p>
        </w:tc>
      </w:tr>
      <w:tr w:rsidR="005C0B71" w:rsidRPr="005C0B71" w14:paraId="1C5629D2" w14:textId="77777777" w:rsidTr="00BB0396">
        <w:trPr>
          <w:trHeight w:val="300"/>
        </w:trPr>
        <w:tc>
          <w:tcPr>
            <w:tcW w:w="2397" w:type="dxa"/>
            <w:tcBorders>
              <w:top w:val="nil"/>
              <w:left w:val="nil"/>
              <w:bottom w:val="nil"/>
              <w:right w:val="nil"/>
            </w:tcBorders>
            <w:noWrap/>
            <w:vAlign w:val="center"/>
            <w:hideMark/>
          </w:tcPr>
          <w:p w14:paraId="55C87F12"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Malia</w:t>
            </w:r>
            <w:r w:rsidR="005C0B71" w:rsidRPr="005C0B71">
              <w:rPr>
                <w:rFonts w:ascii="Arial" w:hAnsi="Arial" w:cs="Arial"/>
                <w:b/>
                <w:bCs/>
                <w:color w:val="000000"/>
                <w:lang w:val="fr-FR" w:eastAsia="fr-FR"/>
              </w:rPr>
              <w:t>ns</w:t>
            </w:r>
          </w:p>
        </w:tc>
        <w:tc>
          <w:tcPr>
            <w:tcW w:w="1200" w:type="dxa"/>
            <w:tcBorders>
              <w:top w:val="nil"/>
              <w:left w:val="nil"/>
              <w:bottom w:val="nil"/>
              <w:right w:val="nil"/>
            </w:tcBorders>
            <w:noWrap/>
            <w:vAlign w:val="bottom"/>
            <w:hideMark/>
          </w:tcPr>
          <w:p w14:paraId="07BFB454"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6075A55F" w14:textId="77777777" w:rsidR="005C0B71" w:rsidRPr="005C0B71" w:rsidRDefault="005C0B71" w:rsidP="005C0B71">
            <w:pPr>
              <w:rPr>
                <w:rFonts w:ascii="Arial" w:hAnsi="Arial" w:cs="Arial"/>
                <w:lang w:val="fr-FR" w:eastAsia="fr-FR"/>
              </w:rPr>
            </w:pPr>
          </w:p>
        </w:tc>
      </w:tr>
      <w:tr w:rsidR="005C0B71" w:rsidRPr="005C0B71" w14:paraId="50C882E9" w14:textId="77777777" w:rsidTr="00BB0396">
        <w:trPr>
          <w:trHeight w:val="310"/>
        </w:trPr>
        <w:tc>
          <w:tcPr>
            <w:tcW w:w="2397" w:type="dxa"/>
            <w:tcBorders>
              <w:top w:val="nil"/>
              <w:left w:val="nil"/>
              <w:bottom w:val="nil"/>
              <w:right w:val="nil"/>
            </w:tcBorders>
            <w:noWrap/>
            <w:vAlign w:val="center"/>
            <w:hideMark/>
          </w:tcPr>
          <w:p w14:paraId="308F1DE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lastRenderedPageBreak/>
              <w:t>Sénoufo</w:t>
            </w:r>
          </w:p>
        </w:tc>
        <w:tc>
          <w:tcPr>
            <w:tcW w:w="1200" w:type="dxa"/>
            <w:tcBorders>
              <w:top w:val="nil"/>
              <w:left w:val="nil"/>
              <w:bottom w:val="nil"/>
              <w:right w:val="nil"/>
            </w:tcBorders>
            <w:noWrap/>
            <w:vAlign w:val="center"/>
            <w:hideMark/>
          </w:tcPr>
          <w:p w14:paraId="7D7A0A3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15</w:t>
            </w:r>
          </w:p>
        </w:tc>
        <w:tc>
          <w:tcPr>
            <w:tcW w:w="1200" w:type="dxa"/>
            <w:tcBorders>
              <w:top w:val="nil"/>
              <w:left w:val="nil"/>
              <w:bottom w:val="nil"/>
              <w:right w:val="nil"/>
            </w:tcBorders>
            <w:noWrap/>
            <w:vAlign w:val="center"/>
            <w:hideMark/>
          </w:tcPr>
          <w:p w14:paraId="4DE7CDA1"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05</w:t>
            </w:r>
          </w:p>
        </w:tc>
      </w:tr>
      <w:tr w:rsidR="005C0B71" w:rsidRPr="005C0B71" w14:paraId="11903F08" w14:textId="77777777" w:rsidTr="00BB0396">
        <w:trPr>
          <w:trHeight w:val="310"/>
        </w:trPr>
        <w:tc>
          <w:tcPr>
            <w:tcW w:w="2397" w:type="dxa"/>
            <w:tcBorders>
              <w:top w:val="nil"/>
              <w:left w:val="nil"/>
              <w:bottom w:val="nil"/>
              <w:right w:val="nil"/>
            </w:tcBorders>
            <w:noWrap/>
            <w:vAlign w:val="center"/>
            <w:hideMark/>
          </w:tcPr>
          <w:p w14:paraId="3753144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Bozo</w:t>
            </w:r>
          </w:p>
        </w:tc>
        <w:tc>
          <w:tcPr>
            <w:tcW w:w="1200" w:type="dxa"/>
            <w:tcBorders>
              <w:top w:val="nil"/>
              <w:left w:val="nil"/>
              <w:bottom w:val="nil"/>
              <w:right w:val="nil"/>
            </w:tcBorders>
            <w:noWrap/>
            <w:vAlign w:val="center"/>
            <w:hideMark/>
          </w:tcPr>
          <w:p w14:paraId="093E271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42</w:t>
            </w:r>
          </w:p>
        </w:tc>
        <w:tc>
          <w:tcPr>
            <w:tcW w:w="1200" w:type="dxa"/>
            <w:tcBorders>
              <w:top w:val="nil"/>
              <w:left w:val="nil"/>
              <w:bottom w:val="nil"/>
              <w:right w:val="nil"/>
            </w:tcBorders>
            <w:noWrap/>
            <w:vAlign w:val="center"/>
            <w:hideMark/>
          </w:tcPr>
          <w:p w14:paraId="306E466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5.</w:t>
            </w:r>
            <w:r w:rsidR="005C0B71" w:rsidRPr="005C0B71">
              <w:rPr>
                <w:rFonts w:ascii="Arial" w:hAnsi="Arial" w:cs="Arial"/>
                <w:color w:val="000000"/>
                <w:lang w:val="fr-FR" w:eastAsia="fr-FR"/>
              </w:rPr>
              <w:t>73</w:t>
            </w:r>
          </w:p>
        </w:tc>
      </w:tr>
      <w:tr w:rsidR="005C0B71" w:rsidRPr="005C0B71" w14:paraId="6D18E233" w14:textId="77777777" w:rsidTr="00BB0396">
        <w:trPr>
          <w:trHeight w:val="310"/>
        </w:trPr>
        <w:tc>
          <w:tcPr>
            <w:tcW w:w="2397" w:type="dxa"/>
            <w:tcBorders>
              <w:top w:val="nil"/>
              <w:left w:val="nil"/>
              <w:bottom w:val="nil"/>
              <w:right w:val="nil"/>
            </w:tcBorders>
            <w:noWrap/>
            <w:vAlign w:val="center"/>
            <w:hideMark/>
          </w:tcPr>
          <w:p w14:paraId="65CEC64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Bambara</w:t>
            </w:r>
          </w:p>
        </w:tc>
        <w:tc>
          <w:tcPr>
            <w:tcW w:w="1200" w:type="dxa"/>
            <w:tcBorders>
              <w:top w:val="nil"/>
              <w:left w:val="nil"/>
              <w:bottom w:val="nil"/>
              <w:right w:val="nil"/>
            </w:tcBorders>
            <w:noWrap/>
            <w:vAlign w:val="center"/>
            <w:hideMark/>
          </w:tcPr>
          <w:p w14:paraId="489AAB93"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59</w:t>
            </w:r>
          </w:p>
        </w:tc>
        <w:tc>
          <w:tcPr>
            <w:tcW w:w="1200" w:type="dxa"/>
            <w:tcBorders>
              <w:top w:val="nil"/>
              <w:left w:val="nil"/>
              <w:bottom w:val="nil"/>
              <w:right w:val="nil"/>
            </w:tcBorders>
            <w:noWrap/>
            <w:vAlign w:val="center"/>
            <w:hideMark/>
          </w:tcPr>
          <w:p w14:paraId="70B50F4D"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8.</w:t>
            </w:r>
            <w:r w:rsidR="005C0B71" w:rsidRPr="005C0B71">
              <w:rPr>
                <w:rFonts w:ascii="Arial" w:hAnsi="Arial" w:cs="Arial"/>
                <w:color w:val="000000"/>
                <w:lang w:val="fr-FR" w:eastAsia="fr-FR"/>
              </w:rPr>
              <w:t>05</w:t>
            </w:r>
          </w:p>
        </w:tc>
      </w:tr>
      <w:tr w:rsidR="005C0B71" w:rsidRPr="005C0B71" w14:paraId="531ED890" w14:textId="77777777" w:rsidTr="00BB0396">
        <w:trPr>
          <w:trHeight w:val="310"/>
        </w:trPr>
        <w:tc>
          <w:tcPr>
            <w:tcW w:w="2397" w:type="dxa"/>
            <w:tcBorders>
              <w:top w:val="nil"/>
              <w:left w:val="nil"/>
              <w:bottom w:val="nil"/>
              <w:right w:val="nil"/>
            </w:tcBorders>
            <w:noWrap/>
            <w:vAlign w:val="center"/>
            <w:hideMark/>
          </w:tcPr>
          <w:p w14:paraId="6EAAA7A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Corôborô</w:t>
            </w:r>
          </w:p>
        </w:tc>
        <w:tc>
          <w:tcPr>
            <w:tcW w:w="1200" w:type="dxa"/>
            <w:tcBorders>
              <w:top w:val="nil"/>
              <w:left w:val="nil"/>
              <w:bottom w:val="nil"/>
              <w:right w:val="nil"/>
            </w:tcBorders>
            <w:noWrap/>
            <w:vAlign w:val="center"/>
            <w:hideMark/>
          </w:tcPr>
          <w:p w14:paraId="23EE858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56</w:t>
            </w:r>
          </w:p>
        </w:tc>
        <w:tc>
          <w:tcPr>
            <w:tcW w:w="1200" w:type="dxa"/>
            <w:tcBorders>
              <w:top w:val="nil"/>
              <w:left w:val="nil"/>
              <w:bottom w:val="nil"/>
              <w:right w:val="nil"/>
            </w:tcBorders>
            <w:noWrap/>
            <w:vAlign w:val="center"/>
            <w:hideMark/>
          </w:tcPr>
          <w:p w14:paraId="1084D653"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7.</w:t>
            </w:r>
            <w:r w:rsidR="005C0B71" w:rsidRPr="005C0B71">
              <w:rPr>
                <w:rFonts w:ascii="Arial" w:hAnsi="Arial" w:cs="Arial"/>
                <w:color w:val="000000"/>
                <w:lang w:val="fr-FR" w:eastAsia="fr-FR"/>
              </w:rPr>
              <w:t>64</w:t>
            </w:r>
          </w:p>
        </w:tc>
      </w:tr>
      <w:tr w:rsidR="005C0B71" w:rsidRPr="005C0B71" w14:paraId="63EC7E7D" w14:textId="77777777" w:rsidTr="00BB0396">
        <w:trPr>
          <w:trHeight w:val="310"/>
        </w:trPr>
        <w:tc>
          <w:tcPr>
            <w:tcW w:w="2397" w:type="dxa"/>
            <w:tcBorders>
              <w:top w:val="nil"/>
              <w:left w:val="nil"/>
              <w:bottom w:val="nil"/>
              <w:right w:val="nil"/>
            </w:tcBorders>
            <w:noWrap/>
            <w:vAlign w:val="center"/>
            <w:hideMark/>
          </w:tcPr>
          <w:p w14:paraId="6166DEC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Dongonon</w:t>
            </w:r>
          </w:p>
        </w:tc>
        <w:tc>
          <w:tcPr>
            <w:tcW w:w="1200" w:type="dxa"/>
            <w:tcBorders>
              <w:top w:val="nil"/>
              <w:left w:val="nil"/>
              <w:bottom w:val="nil"/>
              <w:right w:val="nil"/>
            </w:tcBorders>
            <w:noWrap/>
            <w:vAlign w:val="center"/>
            <w:hideMark/>
          </w:tcPr>
          <w:p w14:paraId="427E848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0AAE8337"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2EE6FC25" w14:textId="77777777" w:rsidTr="00BB0396">
        <w:trPr>
          <w:trHeight w:val="310"/>
        </w:trPr>
        <w:tc>
          <w:tcPr>
            <w:tcW w:w="2397" w:type="dxa"/>
            <w:tcBorders>
              <w:top w:val="nil"/>
              <w:left w:val="nil"/>
              <w:bottom w:val="nil"/>
              <w:right w:val="nil"/>
            </w:tcBorders>
            <w:noWrap/>
            <w:vAlign w:val="center"/>
            <w:hideMark/>
          </w:tcPr>
          <w:p w14:paraId="02BD736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Somonon</w:t>
            </w:r>
          </w:p>
        </w:tc>
        <w:tc>
          <w:tcPr>
            <w:tcW w:w="1200" w:type="dxa"/>
            <w:tcBorders>
              <w:top w:val="nil"/>
              <w:left w:val="nil"/>
              <w:bottom w:val="nil"/>
              <w:right w:val="nil"/>
            </w:tcBorders>
            <w:noWrap/>
            <w:vAlign w:val="center"/>
            <w:hideMark/>
          </w:tcPr>
          <w:p w14:paraId="39000E48"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26</w:t>
            </w:r>
          </w:p>
        </w:tc>
        <w:tc>
          <w:tcPr>
            <w:tcW w:w="1200" w:type="dxa"/>
            <w:tcBorders>
              <w:top w:val="nil"/>
              <w:left w:val="nil"/>
              <w:bottom w:val="nil"/>
              <w:right w:val="nil"/>
            </w:tcBorders>
            <w:noWrap/>
            <w:vAlign w:val="center"/>
            <w:hideMark/>
          </w:tcPr>
          <w:p w14:paraId="5230A2E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3.</w:t>
            </w:r>
            <w:r w:rsidR="005C0B71" w:rsidRPr="005C0B71">
              <w:rPr>
                <w:rFonts w:ascii="Arial" w:hAnsi="Arial" w:cs="Arial"/>
                <w:color w:val="000000"/>
                <w:lang w:val="fr-FR" w:eastAsia="fr-FR"/>
              </w:rPr>
              <w:t>55</w:t>
            </w:r>
          </w:p>
        </w:tc>
      </w:tr>
      <w:tr w:rsidR="005C0B71" w:rsidRPr="005C0B71" w14:paraId="3F3E110C" w14:textId="77777777" w:rsidTr="00BB0396">
        <w:trPr>
          <w:trHeight w:val="310"/>
        </w:trPr>
        <w:tc>
          <w:tcPr>
            <w:tcW w:w="2397" w:type="dxa"/>
            <w:tcBorders>
              <w:top w:val="nil"/>
              <w:left w:val="nil"/>
              <w:bottom w:val="nil"/>
              <w:right w:val="nil"/>
            </w:tcBorders>
            <w:noWrap/>
            <w:vAlign w:val="center"/>
            <w:hideMark/>
          </w:tcPr>
          <w:p w14:paraId="6E63EB0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Maraka</w:t>
            </w:r>
          </w:p>
        </w:tc>
        <w:tc>
          <w:tcPr>
            <w:tcW w:w="1200" w:type="dxa"/>
            <w:tcBorders>
              <w:top w:val="nil"/>
              <w:left w:val="nil"/>
              <w:bottom w:val="nil"/>
              <w:right w:val="nil"/>
            </w:tcBorders>
            <w:noWrap/>
            <w:vAlign w:val="center"/>
            <w:hideMark/>
          </w:tcPr>
          <w:p w14:paraId="0A3D939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7752D18D"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46</w:t>
            </w:r>
          </w:p>
        </w:tc>
      </w:tr>
      <w:tr w:rsidR="005C0B71" w:rsidRPr="005C0B71" w14:paraId="64820301" w14:textId="77777777" w:rsidTr="00BB0396">
        <w:trPr>
          <w:trHeight w:val="310"/>
        </w:trPr>
        <w:tc>
          <w:tcPr>
            <w:tcW w:w="2397" w:type="dxa"/>
            <w:tcBorders>
              <w:top w:val="nil"/>
              <w:left w:val="nil"/>
              <w:bottom w:val="nil"/>
              <w:right w:val="nil"/>
            </w:tcBorders>
            <w:noWrap/>
            <w:vAlign w:val="center"/>
            <w:hideMark/>
          </w:tcPr>
          <w:p w14:paraId="4B20D8E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Peul</w:t>
            </w:r>
          </w:p>
        </w:tc>
        <w:tc>
          <w:tcPr>
            <w:tcW w:w="1200" w:type="dxa"/>
            <w:tcBorders>
              <w:top w:val="nil"/>
              <w:left w:val="nil"/>
              <w:bottom w:val="nil"/>
              <w:right w:val="nil"/>
            </w:tcBorders>
            <w:noWrap/>
            <w:vAlign w:val="center"/>
            <w:hideMark/>
          </w:tcPr>
          <w:p w14:paraId="462D935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7</w:t>
            </w:r>
          </w:p>
        </w:tc>
        <w:tc>
          <w:tcPr>
            <w:tcW w:w="1200" w:type="dxa"/>
            <w:tcBorders>
              <w:top w:val="nil"/>
              <w:left w:val="nil"/>
              <w:bottom w:val="nil"/>
              <w:right w:val="nil"/>
            </w:tcBorders>
            <w:noWrap/>
            <w:vAlign w:val="center"/>
            <w:hideMark/>
          </w:tcPr>
          <w:p w14:paraId="5D7B769B"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95</w:t>
            </w:r>
          </w:p>
        </w:tc>
      </w:tr>
      <w:tr w:rsidR="005C0B71" w:rsidRPr="005C0B71" w14:paraId="31F593BF" w14:textId="77777777" w:rsidTr="00BB0396">
        <w:trPr>
          <w:trHeight w:val="310"/>
        </w:trPr>
        <w:tc>
          <w:tcPr>
            <w:tcW w:w="2397" w:type="dxa"/>
            <w:tcBorders>
              <w:top w:val="nil"/>
              <w:left w:val="nil"/>
              <w:bottom w:val="nil"/>
              <w:right w:val="nil"/>
            </w:tcBorders>
            <w:noWrap/>
            <w:vAlign w:val="center"/>
            <w:hideMark/>
          </w:tcPr>
          <w:p w14:paraId="6ABA306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Bougounika</w:t>
            </w:r>
          </w:p>
        </w:tc>
        <w:tc>
          <w:tcPr>
            <w:tcW w:w="1200" w:type="dxa"/>
            <w:tcBorders>
              <w:top w:val="nil"/>
              <w:left w:val="nil"/>
              <w:bottom w:val="nil"/>
              <w:right w:val="nil"/>
            </w:tcBorders>
            <w:noWrap/>
            <w:vAlign w:val="center"/>
            <w:hideMark/>
          </w:tcPr>
          <w:p w14:paraId="03DECC1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154923F8"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7AF016D5" w14:textId="77777777" w:rsidTr="00BB0396">
        <w:trPr>
          <w:trHeight w:val="310"/>
        </w:trPr>
        <w:tc>
          <w:tcPr>
            <w:tcW w:w="2397" w:type="dxa"/>
            <w:tcBorders>
              <w:top w:val="nil"/>
              <w:left w:val="nil"/>
              <w:bottom w:val="nil"/>
              <w:right w:val="nil"/>
            </w:tcBorders>
            <w:noWrap/>
            <w:vAlign w:val="center"/>
            <w:hideMark/>
          </w:tcPr>
          <w:p w14:paraId="3531D82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Mianka</w:t>
            </w:r>
          </w:p>
        </w:tc>
        <w:tc>
          <w:tcPr>
            <w:tcW w:w="1200" w:type="dxa"/>
            <w:tcBorders>
              <w:top w:val="nil"/>
              <w:left w:val="nil"/>
              <w:bottom w:val="nil"/>
              <w:right w:val="nil"/>
            </w:tcBorders>
            <w:noWrap/>
            <w:vAlign w:val="center"/>
            <w:hideMark/>
          </w:tcPr>
          <w:p w14:paraId="543D70B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18</w:t>
            </w:r>
          </w:p>
        </w:tc>
        <w:tc>
          <w:tcPr>
            <w:tcW w:w="1200" w:type="dxa"/>
            <w:tcBorders>
              <w:top w:val="nil"/>
              <w:left w:val="nil"/>
              <w:bottom w:val="nil"/>
              <w:right w:val="nil"/>
            </w:tcBorders>
            <w:noWrap/>
            <w:vAlign w:val="center"/>
            <w:hideMark/>
          </w:tcPr>
          <w:p w14:paraId="5419C038"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2.</w:t>
            </w:r>
            <w:r w:rsidR="005C0B71" w:rsidRPr="005C0B71">
              <w:rPr>
                <w:rFonts w:ascii="Arial" w:hAnsi="Arial" w:cs="Arial"/>
                <w:color w:val="000000"/>
                <w:lang w:val="fr-FR" w:eastAsia="fr-FR"/>
              </w:rPr>
              <w:t>46</w:t>
            </w:r>
          </w:p>
        </w:tc>
      </w:tr>
      <w:tr w:rsidR="005C0B71" w:rsidRPr="005C0B71" w14:paraId="45E2EE5C" w14:textId="77777777" w:rsidTr="00BB0396">
        <w:trPr>
          <w:trHeight w:val="310"/>
        </w:trPr>
        <w:tc>
          <w:tcPr>
            <w:tcW w:w="2397" w:type="dxa"/>
            <w:tcBorders>
              <w:top w:val="nil"/>
              <w:left w:val="nil"/>
              <w:bottom w:val="nil"/>
              <w:right w:val="nil"/>
            </w:tcBorders>
            <w:noWrap/>
            <w:vAlign w:val="center"/>
            <w:hideMark/>
          </w:tcPr>
          <w:p w14:paraId="67A8D83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Bêla</w:t>
            </w:r>
          </w:p>
        </w:tc>
        <w:tc>
          <w:tcPr>
            <w:tcW w:w="1200" w:type="dxa"/>
            <w:tcBorders>
              <w:top w:val="nil"/>
              <w:left w:val="nil"/>
              <w:bottom w:val="nil"/>
              <w:right w:val="nil"/>
            </w:tcBorders>
            <w:noWrap/>
            <w:vAlign w:val="center"/>
            <w:hideMark/>
          </w:tcPr>
          <w:p w14:paraId="537AE8E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w:t>
            </w:r>
          </w:p>
        </w:tc>
        <w:tc>
          <w:tcPr>
            <w:tcW w:w="1200" w:type="dxa"/>
            <w:tcBorders>
              <w:top w:val="nil"/>
              <w:left w:val="nil"/>
              <w:bottom w:val="nil"/>
              <w:right w:val="nil"/>
            </w:tcBorders>
            <w:noWrap/>
            <w:vAlign w:val="center"/>
            <w:hideMark/>
          </w:tcPr>
          <w:p w14:paraId="2D44DD1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27</w:t>
            </w:r>
          </w:p>
        </w:tc>
      </w:tr>
      <w:tr w:rsidR="005C0B71" w:rsidRPr="005C0B71" w14:paraId="17405BA0" w14:textId="77777777" w:rsidTr="00BB0396">
        <w:trPr>
          <w:trHeight w:val="310"/>
        </w:trPr>
        <w:tc>
          <w:tcPr>
            <w:tcW w:w="2397" w:type="dxa"/>
            <w:tcBorders>
              <w:top w:val="nil"/>
              <w:left w:val="nil"/>
              <w:bottom w:val="nil"/>
              <w:right w:val="nil"/>
            </w:tcBorders>
            <w:noWrap/>
            <w:vAlign w:val="center"/>
            <w:hideMark/>
          </w:tcPr>
          <w:p w14:paraId="2DDF16F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Kadô</w:t>
            </w:r>
          </w:p>
        </w:tc>
        <w:tc>
          <w:tcPr>
            <w:tcW w:w="1200" w:type="dxa"/>
            <w:tcBorders>
              <w:top w:val="nil"/>
              <w:left w:val="nil"/>
              <w:bottom w:val="nil"/>
              <w:right w:val="nil"/>
            </w:tcBorders>
            <w:noWrap/>
            <w:vAlign w:val="center"/>
            <w:hideMark/>
          </w:tcPr>
          <w:p w14:paraId="627FD505"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5D1C06DE"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3BA2FC49" w14:textId="77777777" w:rsidTr="00BB0396">
        <w:trPr>
          <w:trHeight w:val="310"/>
        </w:trPr>
        <w:tc>
          <w:tcPr>
            <w:tcW w:w="2397" w:type="dxa"/>
            <w:tcBorders>
              <w:top w:val="nil"/>
              <w:left w:val="nil"/>
              <w:bottom w:val="single" w:sz="8" w:space="0" w:color="auto"/>
              <w:right w:val="nil"/>
            </w:tcBorders>
            <w:noWrap/>
            <w:vAlign w:val="center"/>
            <w:hideMark/>
          </w:tcPr>
          <w:p w14:paraId="1B07CEF6" w14:textId="77777777" w:rsidR="005C0B71" w:rsidRPr="005C0B71" w:rsidRDefault="005533B6" w:rsidP="005C0B71">
            <w:pPr>
              <w:rPr>
                <w:rFonts w:ascii="Arial" w:hAnsi="Arial" w:cs="Arial"/>
                <w:b/>
                <w:bCs/>
                <w:color w:val="000000"/>
                <w:lang w:val="fr-FR" w:eastAsia="fr-FR"/>
              </w:rPr>
            </w:pPr>
            <w:r w:rsidRPr="00BB0396">
              <w:rPr>
                <w:rFonts w:ascii="Arial" w:hAnsi="Arial" w:cs="Arial"/>
                <w:b/>
                <w:bCs/>
                <w:color w:val="000000"/>
                <w:lang w:val="fr-FR" w:eastAsia="fr-FR"/>
              </w:rPr>
              <w:t>Total Malia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159B71EF"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252</w:t>
            </w:r>
          </w:p>
        </w:tc>
        <w:tc>
          <w:tcPr>
            <w:tcW w:w="1200" w:type="dxa"/>
            <w:tcBorders>
              <w:top w:val="nil"/>
              <w:left w:val="nil"/>
              <w:bottom w:val="single" w:sz="8" w:space="0" w:color="auto"/>
              <w:right w:val="nil"/>
            </w:tcBorders>
            <w:noWrap/>
            <w:vAlign w:val="center"/>
            <w:hideMark/>
          </w:tcPr>
          <w:p w14:paraId="076EAB01" w14:textId="77777777" w:rsidR="005C0B71" w:rsidRPr="005C0B71" w:rsidRDefault="005533B6" w:rsidP="005C0B71">
            <w:pPr>
              <w:jc w:val="center"/>
              <w:rPr>
                <w:rFonts w:ascii="Arial" w:hAnsi="Arial" w:cs="Arial"/>
                <w:b/>
                <w:bCs/>
                <w:color w:val="000000"/>
                <w:lang w:val="fr-FR" w:eastAsia="fr-FR"/>
              </w:rPr>
            </w:pPr>
            <w:r w:rsidRPr="00BB0396">
              <w:rPr>
                <w:rFonts w:ascii="Arial" w:hAnsi="Arial" w:cs="Arial"/>
                <w:b/>
                <w:bCs/>
                <w:color w:val="000000"/>
                <w:lang w:val="fr-FR" w:eastAsia="fr-FR"/>
              </w:rPr>
              <w:t>34.</w:t>
            </w:r>
            <w:r w:rsidR="005C0B71" w:rsidRPr="005C0B71">
              <w:rPr>
                <w:rFonts w:ascii="Arial" w:hAnsi="Arial" w:cs="Arial"/>
                <w:b/>
                <w:bCs/>
                <w:color w:val="000000"/>
                <w:lang w:val="fr-FR" w:eastAsia="fr-FR"/>
              </w:rPr>
              <w:t>38</w:t>
            </w:r>
          </w:p>
        </w:tc>
      </w:tr>
      <w:tr w:rsidR="005C0B71" w:rsidRPr="005C0B71" w14:paraId="41C98A12" w14:textId="77777777" w:rsidTr="00BB0396">
        <w:trPr>
          <w:trHeight w:val="300"/>
        </w:trPr>
        <w:tc>
          <w:tcPr>
            <w:tcW w:w="2397" w:type="dxa"/>
            <w:tcBorders>
              <w:top w:val="nil"/>
              <w:left w:val="nil"/>
              <w:bottom w:val="nil"/>
              <w:right w:val="nil"/>
            </w:tcBorders>
            <w:noWrap/>
            <w:vAlign w:val="center"/>
            <w:hideMark/>
          </w:tcPr>
          <w:p w14:paraId="76B55BD3" w14:textId="77777777" w:rsidR="005C0B71" w:rsidRPr="005C0B71" w:rsidRDefault="005C0B71" w:rsidP="005C0B71">
            <w:pPr>
              <w:rPr>
                <w:rFonts w:ascii="Arial" w:hAnsi="Arial" w:cs="Arial"/>
                <w:b/>
                <w:bCs/>
                <w:color w:val="000000"/>
                <w:lang w:val="fr-FR" w:eastAsia="fr-FR"/>
              </w:rPr>
            </w:pPr>
            <w:r w:rsidRPr="005C0B71">
              <w:rPr>
                <w:rFonts w:ascii="Arial" w:hAnsi="Arial" w:cs="Arial"/>
                <w:b/>
                <w:bCs/>
                <w:color w:val="000000"/>
                <w:lang w:val="fr-FR" w:eastAsia="fr-FR"/>
              </w:rPr>
              <w:t>Burkinab</w:t>
            </w:r>
            <w:r w:rsidR="005533B6" w:rsidRPr="00BB0396">
              <w:rPr>
                <w:rFonts w:ascii="Arial" w:hAnsi="Arial" w:cs="Arial"/>
                <w:b/>
                <w:bCs/>
                <w:color w:val="000000"/>
                <w:lang w:val="fr-FR" w:eastAsia="fr-FR"/>
              </w:rPr>
              <w:t>e</w:t>
            </w:r>
          </w:p>
        </w:tc>
        <w:tc>
          <w:tcPr>
            <w:tcW w:w="1200" w:type="dxa"/>
            <w:tcBorders>
              <w:top w:val="nil"/>
              <w:left w:val="nil"/>
              <w:bottom w:val="nil"/>
              <w:right w:val="nil"/>
            </w:tcBorders>
            <w:noWrap/>
            <w:vAlign w:val="bottom"/>
            <w:hideMark/>
          </w:tcPr>
          <w:p w14:paraId="2690AFA8"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17AF7934" w14:textId="77777777" w:rsidR="005C0B71" w:rsidRPr="005C0B71" w:rsidRDefault="005C0B71" w:rsidP="005C0B71">
            <w:pPr>
              <w:rPr>
                <w:rFonts w:ascii="Arial" w:hAnsi="Arial" w:cs="Arial"/>
                <w:lang w:val="fr-FR" w:eastAsia="fr-FR"/>
              </w:rPr>
            </w:pPr>
          </w:p>
        </w:tc>
      </w:tr>
      <w:tr w:rsidR="005C0B71" w:rsidRPr="005C0B71" w14:paraId="2655393F" w14:textId="77777777" w:rsidTr="00BB0396">
        <w:trPr>
          <w:trHeight w:val="310"/>
        </w:trPr>
        <w:tc>
          <w:tcPr>
            <w:tcW w:w="2397" w:type="dxa"/>
            <w:tcBorders>
              <w:top w:val="nil"/>
              <w:left w:val="nil"/>
              <w:bottom w:val="nil"/>
              <w:right w:val="nil"/>
            </w:tcBorders>
            <w:noWrap/>
            <w:vAlign w:val="center"/>
            <w:hideMark/>
          </w:tcPr>
          <w:p w14:paraId="6BC2A7A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Mossi</w:t>
            </w:r>
          </w:p>
        </w:tc>
        <w:tc>
          <w:tcPr>
            <w:tcW w:w="1200" w:type="dxa"/>
            <w:tcBorders>
              <w:top w:val="nil"/>
              <w:left w:val="nil"/>
              <w:bottom w:val="nil"/>
              <w:right w:val="nil"/>
            </w:tcBorders>
            <w:noWrap/>
            <w:vAlign w:val="center"/>
            <w:hideMark/>
          </w:tcPr>
          <w:p w14:paraId="25A5DC8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41</w:t>
            </w:r>
          </w:p>
        </w:tc>
        <w:tc>
          <w:tcPr>
            <w:tcW w:w="1200" w:type="dxa"/>
            <w:tcBorders>
              <w:top w:val="nil"/>
              <w:left w:val="nil"/>
              <w:bottom w:val="nil"/>
              <w:right w:val="nil"/>
            </w:tcBorders>
            <w:noWrap/>
            <w:vAlign w:val="center"/>
            <w:hideMark/>
          </w:tcPr>
          <w:p w14:paraId="670AD9DF"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5.</w:t>
            </w:r>
            <w:r w:rsidR="005C0B71" w:rsidRPr="005C0B71">
              <w:rPr>
                <w:rFonts w:ascii="Arial" w:hAnsi="Arial" w:cs="Arial"/>
                <w:color w:val="000000"/>
                <w:lang w:val="fr-FR" w:eastAsia="fr-FR"/>
              </w:rPr>
              <w:t>59</w:t>
            </w:r>
          </w:p>
        </w:tc>
      </w:tr>
      <w:tr w:rsidR="005C0B71" w:rsidRPr="005C0B71" w14:paraId="1AB59F49" w14:textId="77777777" w:rsidTr="00BB0396">
        <w:trPr>
          <w:trHeight w:val="310"/>
        </w:trPr>
        <w:tc>
          <w:tcPr>
            <w:tcW w:w="2397" w:type="dxa"/>
            <w:tcBorders>
              <w:top w:val="nil"/>
              <w:left w:val="nil"/>
              <w:bottom w:val="nil"/>
              <w:right w:val="nil"/>
            </w:tcBorders>
            <w:noWrap/>
            <w:vAlign w:val="center"/>
            <w:hideMark/>
          </w:tcPr>
          <w:p w14:paraId="2E81FBA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Troukan</w:t>
            </w:r>
          </w:p>
        </w:tc>
        <w:tc>
          <w:tcPr>
            <w:tcW w:w="1200" w:type="dxa"/>
            <w:tcBorders>
              <w:top w:val="nil"/>
              <w:left w:val="nil"/>
              <w:bottom w:val="nil"/>
              <w:right w:val="nil"/>
            </w:tcBorders>
            <w:noWrap/>
            <w:vAlign w:val="center"/>
            <w:hideMark/>
          </w:tcPr>
          <w:p w14:paraId="4BA11B3A"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70</w:t>
            </w:r>
          </w:p>
        </w:tc>
        <w:tc>
          <w:tcPr>
            <w:tcW w:w="1200" w:type="dxa"/>
            <w:tcBorders>
              <w:top w:val="nil"/>
              <w:left w:val="nil"/>
              <w:bottom w:val="nil"/>
              <w:right w:val="nil"/>
            </w:tcBorders>
            <w:noWrap/>
            <w:vAlign w:val="center"/>
            <w:hideMark/>
          </w:tcPr>
          <w:p w14:paraId="7E9E51D0"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9.</w:t>
            </w:r>
            <w:r w:rsidR="005C0B71" w:rsidRPr="005C0B71">
              <w:rPr>
                <w:rFonts w:ascii="Arial" w:hAnsi="Arial" w:cs="Arial"/>
                <w:color w:val="000000"/>
                <w:lang w:val="fr-FR" w:eastAsia="fr-FR"/>
              </w:rPr>
              <w:t>56</w:t>
            </w:r>
          </w:p>
        </w:tc>
      </w:tr>
      <w:tr w:rsidR="005C0B71" w:rsidRPr="005C0B71" w14:paraId="20CEB439" w14:textId="77777777" w:rsidTr="00BB0396">
        <w:trPr>
          <w:trHeight w:val="310"/>
        </w:trPr>
        <w:tc>
          <w:tcPr>
            <w:tcW w:w="2397" w:type="dxa"/>
            <w:tcBorders>
              <w:top w:val="nil"/>
              <w:left w:val="nil"/>
              <w:bottom w:val="nil"/>
              <w:right w:val="nil"/>
            </w:tcBorders>
            <w:noWrap/>
            <w:vAlign w:val="center"/>
            <w:hideMark/>
          </w:tcPr>
          <w:p w14:paraId="44AC7DC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Daffi</w:t>
            </w:r>
          </w:p>
        </w:tc>
        <w:tc>
          <w:tcPr>
            <w:tcW w:w="1200" w:type="dxa"/>
            <w:tcBorders>
              <w:top w:val="nil"/>
              <w:left w:val="nil"/>
              <w:bottom w:val="nil"/>
              <w:right w:val="nil"/>
            </w:tcBorders>
            <w:noWrap/>
            <w:vAlign w:val="center"/>
            <w:hideMark/>
          </w:tcPr>
          <w:p w14:paraId="2861EEFF"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11</w:t>
            </w:r>
          </w:p>
        </w:tc>
        <w:tc>
          <w:tcPr>
            <w:tcW w:w="1200" w:type="dxa"/>
            <w:tcBorders>
              <w:top w:val="nil"/>
              <w:left w:val="nil"/>
              <w:bottom w:val="nil"/>
              <w:right w:val="nil"/>
            </w:tcBorders>
            <w:noWrap/>
            <w:vAlign w:val="center"/>
            <w:hideMark/>
          </w:tcPr>
          <w:p w14:paraId="501A6CD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5</w:t>
            </w:r>
          </w:p>
        </w:tc>
      </w:tr>
      <w:tr w:rsidR="005C0B71" w:rsidRPr="005C0B71" w14:paraId="28FAA9F3" w14:textId="77777777" w:rsidTr="00BB0396">
        <w:trPr>
          <w:trHeight w:val="310"/>
        </w:trPr>
        <w:tc>
          <w:tcPr>
            <w:tcW w:w="2397" w:type="dxa"/>
            <w:tcBorders>
              <w:top w:val="nil"/>
              <w:left w:val="nil"/>
              <w:bottom w:val="nil"/>
              <w:right w:val="nil"/>
            </w:tcBorders>
            <w:noWrap/>
            <w:vAlign w:val="center"/>
            <w:hideMark/>
          </w:tcPr>
          <w:p w14:paraId="34E4BE0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Sénoufo</w:t>
            </w:r>
          </w:p>
        </w:tc>
        <w:tc>
          <w:tcPr>
            <w:tcW w:w="1200" w:type="dxa"/>
            <w:tcBorders>
              <w:top w:val="nil"/>
              <w:left w:val="nil"/>
              <w:bottom w:val="nil"/>
              <w:right w:val="nil"/>
            </w:tcBorders>
            <w:noWrap/>
            <w:vAlign w:val="center"/>
            <w:hideMark/>
          </w:tcPr>
          <w:p w14:paraId="465C06A3"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10</w:t>
            </w:r>
          </w:p>
        </w:tc>
        <w:tc>
          <w:tcPr>
            <w:tcW w:w="1200" w:type="dxa"/>
            <w:tcBorders>
              <w:top w:val="nil"/>
              <w:left w:val="nil"/>
              <w:bottom w:val="nil"/>
              <w:right w:val="nil"/>
            </w:tcBorders>
            <w:noWrap/>
            <w:vAlign w:val="center"/>
            <w:hideMark/>
          </w:tcPr>
          <w:p w14:paraId="5377761A"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36</w:t>
            </w:r>
          </w:p>
        </w:tc>
      </w:tr>
      <w:tr w:rsidR="005C0B71" w:rsidRPr="005C0B71" w14:paraId="700543A7" w14:textId="77777777" w:rsidTr="00BB0396">
        <w:trPr>
          <w:trHeight w:val="310"/>
        </w:trPr>
        <w:tc>
          <w:tcPr>
            <w:tcW w:w="2397" w:type="dxa"/>
            <w:tcBorders>
              <w:top w:val="nil"/>
              <w:left w:val="nil"/>
              <w:bottom w:val="nil"/>
              <w:right w:val="nil"/>
            </w:tcBorders>
            <w:noWrap/>
            <w:vAlign w:val="center"/>
            <w:hideMark/>
          </w:tcPr>
          <w:p w14:paraId="3356955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Samôgô</w:t>
            </w:r>
          </w:p>
        </w:tc>
        <w:tc>
          <w:tcPr>
            <w:tcW w:w="1200" w:type="dxa"/>
            <w:tcBorders>
              <w:top w:val="nil"/>
              <w:left w:val="nil"/>
              <w:bottom w:val="nil"/>
              <w:right w:val="nil"/>
            </w:tcBorders>
            <w:noWrap/>
            <w:vAlign w:val="center"/>
            <w:hideMark/>
          </w:tcPr>
          <w:p w14:paraId="1BABD7B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10</w:t>
            </w:r>
          </w:p>
        </w:tc>
        <w:tc>
          <w:tcPr>
            <w:tcW w:w="1200" w:type="dxa"/>
            <w:tcBorders>
              <w:top w:val="nil"/>
              <w:left w:val="nil"/>
              <w:bottom w:val="nil"/>
              <w:right w:val="nil"/>
            </w:tcBorders>
            <w:noWrap/>
            <w:vAlign w:val="center"/>
            <w:hideMark/>
          </w:tcPr>
          <w:p w14:paraId="2A7F484C"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36</w:t>
            </w:r>
          </w:p>
        </w:tc>
      </w:tr>
      <w:tr w:rsidR="005C0B71" w:rsidRPr="005C0B71" w14:paraId="31586536" w14:textId="77777777" w:rsidTr="00BB0396">
        <w:trPr>
          <w:trHeight w:val="310"/>
        </w:trPr>
        <w:tc>
          <w:tcPr>
            <w:tcW w:w="2397" w:type="dxa"/>
            <w:tcBorders>
              <w:top w:val="nil"/>
              <w:left w:val="nil"/>
              <w:bottom w:val="nil"/>
              <w:right w:val="nil"/>
            </w:tcBorders>
            <w:noWrap/>
            <w:vAlign w:val="center"/>
            <w:hideMark/>
          </w:tcPr>
          <w:p w14:paraId="150158C7"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Bissa</w:t>
            </w:r>
          </w:p>
        </w:tc>
        <w:tc>
          <w:tcPr>
            <w:tcW w:w="1200" w:type="dxa"/>
            <w:tcBorders>
              <w:top w:val="nil"/>
              <w:left w:val="nil"/>
              <w:bottom w:val="nil"/>
              <w:right w:val="nil"/>
            </w:tcBorders>
            <w:noWrap/>
            <w:vAlign w:val="center"/>
            <w:hideMark/>
          </w:tcPr>
          <w:p w14:paraId="6FB78E8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nil"/>
              <w:right w:val="nil"/>
            </w:tcBorders>
            <w:noWrap/>
            <w:vAlign w:val="center"/>
            <w:hideMark/>
          </w:tcPr>
          <w:p w14:paraId="6FE4A344"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40FD8206" w14:textId="77777777" w:rsidTr="00BB0396">
        <w:trPr>
          <w:trHeight w:val="310"/>
        </w:trPr>
        <w:tc>
          <w:tcPr>
            <w:tcW w:w="2397" w:type="dxa"/>
            <w:tcBorders>
              <w:top w:val="nil"/>
              <w:left w:val="nil"/>
              <w:bottom w:val="nil"/>
              <w:right w:val="nil"/>
            </w:tcBorders>
            <w:noWrap/>
            <w:vAlign w:val="center"/>
            <w:hideMark/>
          </w:tcPr>
          <w:p w14:paraId="272F85B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Lobi</w:t>
            </w:r>
          </w:p>
        </w:tc>
        <w:tc>
          <w:tcPr>
            <w:tcW w:w="1200" w:type="dxa"/>
            <w:tcBorders>
              <w:top w:val="nil"/>
              <w:left w:val="nil"/>
              <w:bottom w:val="nil"/>
              <w:right w:val="nil"/>
            </w:tcBorders>
            <w:noWrap/>
            <w:vAlign w:val="center"/>
            <w:hideMark/>
          </w:tcPr>
          <w:p w14:paraId="652865D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22</w:t>
            </w:r>
          </w:p>
        </w:tc>
        <w:tc>
          <w:tcPr>
            <w:tcW w:w="1200" w:type="dxa"/>
            <w:tcBorders>
              <w:top w:val="nil"/>
              <w:left w:val="nil"/>
              <w:bottom w:val="nil"/>
              <w:right w:val="nil"/>
            </w:tcBorders>
            <w:noWrap/>
            <w:vAlign w:val="center"/>
            <w:hideMark/>
          </w:tcPr>
          <w:p w14:paraId="59D7A5B9"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r>
      <w:tr w:rsidR="005C0B71" w:rsidRPr="005C0B71" w14:paraId="23F73989" w14:textId="77777777" w:rsidTr="00BB0396">
        <w:trPr>
          <w:trHeight w:val="310"/>
        </w:trPr>
        <w:tc>
          <w:tcPr>
            <w:tcW w:w="2397" w:type="dxa"/>
            <w:tcBorders>
              <w:top w:val="nil"/>
              <w:left w:val="nil"/>
              <w:bottom w:val="nil"/>
              <w:right w:val="nil"/>
            </w:tcBorders>
            <w:noWrap/>
            <w:vAlign w:val="center"/>
            <w:hideMark/>
          </w:tcPr>
          <w:p w14:paraId="5871F586"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Karabôrô</w:t>
            </w:r>
          </w:p>
        </w:tc>
        <w:tc>
          <w:tcPr>
            <w:tcW w:w="1200" w:type="dxa"/>
            <w:tcBorders>
              <w:top w:val="nil"/>
              <w:left w:val="nil"/>
              <w:bottom w:val="nil"/>
              <w:right w:val="nil"/>
            </w:tcBorders>
            <w:noWrap/>
            <w:vAlign w:val="center"/>
            <w:hideMark/>
          </w:tcPr>
          <w:p w14:paraId="26E4EB4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8</w:t>
            </w:r>
          </w:p>
        </w:tc>
        <w:tc>
          <w:tcPr>
            <w:tcW w:w="1200" w:type="dxa"/>
            <w:tcBorders>
              <w:top w:val="nil"/>
              <w:left w:val="nil"/>
              <w:bottom w:val="nil"/>
              <w:right w:val="nil"/>
            </w:tcBorders>
            <w:noWrap/>
            <w:vAlign w:val="center"/>
            <w:hideMark/>
          </w:tcPr>
          <w:p w14:paraId="3721BA5C"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1.</w:t>
            </w:r>
            <w:r w:rsidR="005C0B71" w:rsidRPr="005C0B71">
              <w:rPr>
                <w:rFonts w:ascii="Arial" w:hAnsi="Arial" w:cs="Arial"/>
                <w:color w:val="000000"/>
                <w:lang w:val="fr-FR" w:eastAsia="fr-FR"/>
              </w:rPr>
              <w:t>09</w:t>
            </w:r>
          </w:p>
        </w:tc>
      </w:tr>
      <w:tr w:rsidR="005C0B71" w:rsidRPr="005C0B71" w14:paraId="7F44B36D" w14:textId="77777777" w:rsidTr="00BB0396">
        <w:trPr>
          <w:trHeight w:val="310"/>
        </w:trPr>
        <w:tc>
          <w:tcPr>
            <w:tcW w:w="2397" w:type="dxa"/>
            <w:tcBorders>
              <w:top w:val="nil"/>
              <w:left w:val="nil"/>
              <w:bottom w:val="nil"/>
              <w:right w:val="nil"/>
            </w:tcBorders>
            <w:noWrap/>
            <w:vAlign w:val="center"/>
            <w:hideMark/>
          </w:tcPr>
          <w:p w14:paraId="5E66F5A3"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Sonraille</w:t>
            </w:r>
          </w:p>
        </w:tc>
        <w:tc>
          <w:tcPr>
            <w:tcW w:w="1200" w:type="dxa"/>
            <w:tcBorders>
              <w:top w:val="nil"/>
              <w:left w:val="nil"/>
              <w:bottom w:val="nil"/>
              <w:right w:val="nil"/>
            </w:tcBorders>
            <w:noWrap/>
            <w:vAlign w:val="center"/>
            <w:hideMark/>
          </w:tcPr>
          <w:p w14:paraId="2EEA694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71D47977"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1DB45FEF" w14:textId="77777777" w:rsidTr="00BB0396">
        <w:trPr>
          <w:trHeight w:val="310"/>
        </w:trPr>
        <w:tc>
          <w:tcPr>
            <w:tcW w:w="2397" w:type="dxa"/>
            <w:tcBorders>
              <w:top w:val="nil"/>
              <w:left w:val="nil"/>
              <w:bottom w:val="nil"/>
              <w:right w:val="nil"/>
            </w:tcBorders>
            <w:noWrap/>
            <w:vAlign w:val="center"/>
            <w:hideMark/>
          </w:tcPr>
          <w:p w14:paraId="09A45DB4"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Brifor</w:t>
            </w:r>
          </w:p>
        </w:tc>
        <w:tc>
          <w:tcPr>
            <w:tcW w:w="1200" w:type="dxa"/>
            <w:tcBorders>
              <w:top w:val="nil"/>
              <w:left w:val="nil"/>
              <w:bottom w:val="nil"/>
              <w:right w:val="nil"/>
            </w:tcBorders>
            <w:noWrap/>
            <w:vAlign w:val="center"/>
            <w:hideMark/>
          </w:tcPr>
          <w:p w14:paraId="01AB74AC"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9A79964"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0CE416B5" w14:textId="77777777" w:rsidTr="00BB0396">
        <w:trPr>
          <w:trHeight w:val="310"/>
        </w:trPr>
        <w:tc>
          <w:tcPr>
            <w:tcW w:w="2397" w:type="dxa"/>
            <w:tcBorders>
              <w:top w:val="nil"/>
              <w:left w:val="nil"/>
              <w:bottom w:val="nil"/>
              <w:right w:val="nil"/>
            </w:tcBorders>
            <w:noWrap/>
            <w:vAlign w:val="center"/>
            <w:hideMark/>
          </w:tcPr>
          <w:p w14:paraId="2BD10CB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Bôbô</w:t>
            </w:r>
          </w:p>
        </w:tc>
        <w:tc>
          <w:tcPr>
            <w:tcW w:w="1200" w:type="dxa"/>
            <w:tcBorders>
              <w:top w:val="nil"/>
              <w:left w:val="nil"/>
              <w:bottom w:val="nil"/>
              <w:right w:val="nil"/>
            </w:tcBorders>
            <w:noWrap/>
            <w:vAlign w:val="center"/>
            <w:hideMark/>
          </w:tcPr>
          <w:p w14:paraId="0DE0DD5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0697E976" w14:textId="77777777" w:rsidR="005C0B71" w:rsidRPr="005C0B71" w:rsidRDefault="005533B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0B3F2C30" w14:textId="77777777" w:rsidTr="00BB0396">
        <w:trPr>
          <w:trHeight w:val="310"/>
        </w:trPr>
        <w:tc>
          <w:tcPr>
            <w:tcW w:w="2397" w:type="dxa"/>
            <w:tcBorders>
              <w:top w:val="nil"/>
              <w:left w:val="nil"/>
              <w:bottom w:val="single" w:sz="8" w:space="0" w:color="auto"/>
              <w:right w:val="nil"/>
            </w:tcBorders>
            <w:noWrap/>
            <w:vAlign w:val="center"/>
            <w:hideMark/>
          </w:tcPr>
          <w:p w14:paraId="2547D221" w14:textId="77777777" w:rsidR="005C0B71" w:rsidRPr="005C0B71" w:rsidRDefault="005C0B71" w:rsidP="005C0B71">
            <w:pPr>
              <w:rPr>
                <w:rFonts w:ascii="Arial" w:hAnsi="Arial" w:cs="Arial"/>
                <w:b/>
                <w:bCs/>
                <w:color w:val="000000"/>
                <w:lang w:val="fr-FR" w:eastAsia="fr-FR"/>
              </w:rPr>
            </w:pPr>
            <w:r w:rsidRPr="005C0B71">
              <w:rPr>
                <w:rFonts w:ascii="Arial" w:hAnsi="Arial" w:cs="Arial"/>
                <w:b/>
                <w:bCs/>
                <w:color w:val="000000"/>
                <w:lang w:val="fr-FR" w:eastAsia="fr-FR"/>
              </w:rPr>
              <w:t>Total Burkinab</w:t>
            </w:r>
            <w:r w:rsidR="005533B6" w:rsidRPr="00BB0396">
              <w:rPr>
                <w:rFonts w:ascii="Arial" w:hAnsi="Arial" w:cs="Arial"/>
                <w:b/>
                <w:bCs/>
                <w:color w:val="000000"/>
                <w:lang w:val="fr-FR" w:eastAsia="fr-FR"/>
              </w:rPr>
              <w:t>e</w:t>
            </w:r>
          </w:p>
        </w:tc>
        <w:tc>
          <w:tcPr>
            <w:tcW w:w="1200" w:type="dxa"/>
            <w:tcBorders>
              <w:top w:val="nil"/>
              <w:left w:val="nil"/>
              <w:bottom w:val="single" w:sz="8" w:space="0" w:color="auto"/>
              <w:right w:val="nil"/>
            </w:tcBorders>
            <w:noWrap/>
            <w:vAlign w:val="center"/>
            <w:hideMark/>
          </w:tcPr>
          <w:p w14:paraId="4F55148E"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180</w:t>
            </w:r>
          </w:p>
        </w:tc>
        <w:tc>
          <w:tcPr>
            <w:tcW w:w="1200" w:type="dxa"/>
            <w:tcBorders>
              <w:top w:val="nil"/>
              <w:left w:val="nil"/>
              <w:bottom w:val="single" w:sz="8" w:space="0" w:color="auto"/>
              <w:right w:val="nil"/>
            </w:tcBorders>
            <w:noWrap/>
            <w:vAlign w:val="center"/>
            <w:hideMark/>
          </w:tcPr>
          <w:p w14:paraId="0E0259E4" w14:textId="77777777" w:rsidR="005C0B71" w:rsidRPr="005C0B71" w:rsidRDefault="005533B6" w:rsidP="005C0B71">
            <w:pPr>
              <w:jc w:val="center"/>
              <w:rPr>
                <w:rFonts w:ascii="Arial" w:hAnsi="Arial" w:cs="Arial"/>
                <w:b/>
                <w:bCs/>
                <w:color w:val="000000"/>
                <w:lang w:val="fr-FR" w:eastAsia="fr-FR"/>
              </w:rPr>
            </w:pPr>
            <w:r w:rsidRPr="00BB0396">
              <w:rPr>
                <w:rFonts w:ascii="Arial" w:hAnsi="Arial" w:cs="Arial"/>
                <w:b/>
                <w:bCs/>
                <w:color w:val="000000"/>
                <w:lang w:val="fr-FR" w:eastAsia="fr-FR"/>
              </w:rPr>
              <w:t>24.</w:t>
            </w:r>
            <w:r w:rsidR="005C0B71" w:rsidRPr="005C0B71">
              <w:rPr>
                <w:rFonts w:ascii="Arial" w:hAnsi="Arial" w:cs="Arial"/>
                <w:b/>
                <w:bCs/>
                <w:color w:val="000000"/>
                <w:lang w:val="fr-FR" w:eastAsia="fr-FR"/>
              </w:rPr>
              <w:t>55</w:t>
            </w:r>
          </w:p>
        </w:tc>
      </w:tr>
      <w:tr w:rsidR="005C0B71" w:rsidRPr="005C0B71" w14:paraId="27A1A753" w14:textId="77777777" w:rsidTr="00BB0396">
        <w:trPr>
          <w:trHeight w:val="310"/>
        </w:trPr>
        <w:tc>
          <w:tcPr>
            <w:tcW w:w="2397" w:type="dxa"/>
            <w:tcBorders>
              <w:top w:val="single" w:sz="8" w:space="0" w:color="auto"/>
              <w:left w:val="nil"/>
              <w:bottom w:val="nil"/>
              <w:right w:val="nil"/>
            </w:tcBorders>
            <w:noWrap/>
            <w:vAlign w:val="center"/>
            <w:hideMark/>
          </w:tcPr>
          <w:p w14:paraId="118EF54C" w14:textId="77777777" w:rsidR="005C0B71" w:rsidRPr="005C0B71" w:rsidRDefault="005533B6" w:rsidP="005533B6">
            <w:pPr>
              <w:pStyle w:val="NormalWeb"/>
              <w:rPr>
                <w:rFonts w:ascii="Arial" w:hAnsi="Arial" w:cs="Arial"/>
                <w:b/>
                <w:sz w:val="20"/>
                <w:szCs w:val="20"/>
              </w:rPr>
            </w:pPr>
            <w:r w:rsidRPr="00BB0396">
              <w:rPr>
                <w:rFonts w:ascii="Arial" w:hAnsi="Arial" w:cs="Arial"/>
                <w:b/>
                <w:sz w:val="20"/>
                <w:szCs w:val="20"/>
              </w:rPr>
              <w:t>Togolesen</w:t>
            </w:r>
          </w:p>
        </w:tc>
        <w:tc>
          <w:tcPr>
            <w:tcW w:w="1200" w:type="dxa"/>
            <w:tcBorders>
              <w:top w:val="single" w:sz="8" w:space="0" w:color="auto"/>
              <w:left w:val="nil"/>
              <w:bottom w:val="nil"/>
              <w:right w:val="nil"/>
            </w:tcBorders>
            <w:noWrap/>
            <w:vAlign w:val="bottom"/>
            <w:hideMark/>
          </w:tcPr>
          <w:p w14:paraId="34651F81" w14:textId="77777777" w:rsidR="005C0B71" w:rsidRPr="005C0B71" w:rsidRDefault="005C0B71" w:rsidP="005C0B71">
            <w:pPr>
              <w:rPr>
                <w:rFonts w:ascii="Arial" w:hAnsi="Arial" w:cs="Arial"/>
                <w:color w:val="000000"/>
                <w:lang w:val="fr-FR" w:eastAsia="fr-FR"/>
              </w:rPr>
            </w:pPr>
          </w:p>
        </w:tc>
        <w:tc>
          <w:tcPr>
            <w:tcW w:w="1200" w:type="dxa"/>
            <w:tcBorders>
              <w:top w:val="single" w:sz="8" w:space="0" w:color="auto"/>
              <w:left w:val="nil"/>
              <w:bottom w:val="nil"/>
              <w:right w:val="nil"/>
            </w:tcBorders>
            <w:noWrap/>
            <w:vAlign w:val="bottom"/>
            <w:hideMark/>
          </w:tcPr>
          <w:p w14:paraId="267668DD" w14:textId="77777777" w:rsidR="005C0B71" w:rsidRPr="005C0B71" w:rsidRDefault="005C0B71" w:rsidP="005C0B71">
            <w:pPr>
              <w:rPr>
                <w:rFonts w:ascii="Arial" w:hAnsi="Arial" w:cs="Arial"/>
                <w:lang w:val="fr-FR" w:eastAsia="fr-FR"/>
              </w:rPr>
            </w:pPr>
          </w:p>
        </w:tc>
      </w:tr>
      <w:tr w:rsidR="005C0B71" w:rsidRPr="005C0B71" w14:paraId="11BE516E" w14:textId="77777777" w:rsidTr="00BB0396">
        <w:trPr>
          <w:trHeight w:val="310"/>
        </w:trPr>
        <w:tc>
          <w:tcPr>
            <w:tcW w:w="2397" w:type="dxa"/>
            <w:tcBorders>
              <w:top w:val="nil"/>
              <w:left w:val="nil"/>
              <w:bottom w:val="nil"/>
              <w:right w:val="nil"/>
            </w:tcBorders>
            <w:noWrap/>
            <w:vAlign w:val="center"/>
            <w:hideMark/>
          </w:tcPr>
          <w:p w14:paraId="7F9CE81A"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Momba</w:t>
            </w:r>
          </w:p>
        </w:tc>
        <w:tc>
          <w:tcPr>
            <w:tcW w:w="1200" w:type="dxa"/>
            <w:tcBorders>
              <w:top w:val="nil"/>
              <w:left w:val="nil"/>
              <w:bottom w:val="nil"/>
              <w:right w:val="nil"/>
            </w:tcBorders>
            <w:noWrap/>
            <w:vAlign w:val="center"/>
            <w:hideMark/>
          </w:tcPr>
          <w:p w14:paraId="41811C31"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11234943"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10AEFF49" w14:textId="77777777" w:rsidTr="00BB0396">
        <w:trPr>
          <w:trHeight w:val="310"/>
        </w:trPr>
        <w:tc>
          <w:tcPr>
            <w:tcW w:w="2397" w:type="dxa"/>
            <w:tcBorders>
              <w:top w:val="nil"/>
              <w:left w:val="nil"/>
              <w:bottom w:val="nil"/>
              <w:right w:val="nil"/>
            </w:tcBorders>
            <w:noWrap/>
            <w:vAlign w:val="center"/>
            <w:hideMark/>
          </w:tcPr>
          <w:p w14:paraId="4D46A461"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Tabière</w:t>
            </w:r>
          </w:p>
        </w:tc>
        <w:tc>
          <w:tcPr>
            <w:tcW w:w="1200" w:type="dxa"/>
            <w:tcBorders>
              <w:top w:val="nil"/>
              <w:left w:val="nil"/>
              <w:bottom w:val="nil"/>
              <w:right w:val="nil"/>
            </w:tcBorders>
            <w:noWrap/>
            <w:vAlign w:val="center"/>
            <w:hideMark/>
          </w:tcPr>
          <w:p w14:paraId="2A1CF8A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347BE939"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377F2C72" w14:textId="77777777" w:rsidTr="00BB0396">
        <w:trPr>
          <w:trHeight w:val="310"/>
        </w:trPr>
        <w:tc>
          <w:tcPr>
            <w:tcW w:w="2397" w:type="dxa"/>
            <w:tcBorders>
              <w:top w:val="nil"/>
              <w:left w:val="nil"/>
              <w:bottom w:val="nil"/>
              <w:right w:val="nil"/>
            </w:tcBorders>
            <w:noWrap/>
            <w:vAlign w:val="center"/>
            <w:hideMark/>
          </w:tcPr>
          <w:p w14:paraId="24844340"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Aïgbeu</w:t>
            </w:r>
          </w:p>
        </w:tc>
        <w:tc>
          <w:tcPr>
            <w:tcW w:w="1200" w:type="dxa"/>
            <w:tcBorders>
              <w:top w:val="nil"/>
              <w:left w:val="nil"/>
              <w:bottom w:val="nil"/>
              <w:right w:val="nil"/>
            </w:tcBorders>
            <w:noWrap/>
            <w:vAlign w:val="center"/>
            <w:hideMark/>
          </w:tcPr>
          <w:p w14:paraId="0114BCC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139ADF8F"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4988373D" w14:textId="77777777" w:rsidTr="00BB0396">
        <w:trPr>
          <w:trHeight w:val="310"/>
        </w:trPr>
        <w:tc>
          <w:tcPr>
            <w:tcW w:w="2397" w:type="dxa"/>
            <w:tcBorders>
              <w:top w:val="nil"/>
              <w:left w:val="nil"/>
              <w:bottom w:val="single" w:sz="4" w:space="0" w:color="auto"/>
              <w:right w:val="nil"/>
            </w:tcBorders>
            <w:noWrap/>
            <w:vAlign w:val="center"/>
            <w:hideMark/>
          </w:tcPr>
          <w:p w14:paraId="24D8D8EF" w14:textId="77777777" w:rsidR="005C0B71" w:rsidRPr="005C0B71" w:rsidRDefault="00CD6A56" w:rsidP="005C0B71">
            <w:pPr>
              <w:rPr>
                <w:rFonts w:ascii="Arial" w:hAnsi="Arial" w:cs="Arial"/>
                <w:b/>
                <w:color w:val="000000"/>
                <w:lang w:val="fr-FR" w:eastAsia="fr-FR"/>
              </w:rPr>
            </w:pPr>
            <w:r w:rsidRPr="00BB0396">
              <w:rPr>
                <w:rFonts w:ascii="Arial" w:hAnsi="Arial" w:cs="Arial"/>
                <w:b/>
                <w:color w:val="000000"/>
                <w:lang w:val="fr-FR" w:eastAsia="fr-FR"/>
              </w:rPr>
              <w:t>Total Togolesen</w:t>
            </w:r>
          </w:p>
        </w:tc>
        <w:tc>
          <w:tcPr>
            <w:tcW w:w="1200" w:type="dxa"/>
            <w:tcBorders>
              <w:top w:val="nil"/>
              <w:left w:val="nil"/>
              <w:bottom w:val="single" w:sz="4" w:space="0" w:color="auto"/>
              <w:right w:val="nil"/>
            </w:tcBorders>
            <w:noWrap/>
            <w:vAlign w:val="center"/>
            <w:hideMark/>
          </w:tcPr>
          <w:p w14:paraId="2E071DF2"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5</w:t>
            </w:r>
          </w:p>
        </w:tc>
        <w:tc>
          <w:tcPr>
            <w:tcW w:w="1200" w:type="dxa"/>
            <w:tcBorders>
              <w:top w:val="nil"/>
              <w:left w:val="nil"/>
              <w:bottom w:val="single" w:sz="4" w:space="0" w:color="auto"/>
              <w:right w:val="nil"/>
            </w:tcBorders>
            <w:noWrap/>
            <w:vAlign w:val="center"/>
            <w:hideMark/>
          </w:tcPr>
          <w:p w14:paraId="62148D93"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68</w:t>
            </w:r>
          </w:p>
        </w:tc>
      </w:tr>
      <w:tr w:rsidR="005C0B71" w:rsidRPr="005C0B71" w14:paraId="26E6411E" w14:textId="77777777" w:rsidTr="00BB0396">
        <w:trPr>
          <w:trHeight w:val="300"/>
        </w:trPr>
        <w:tc>
          <w:tcPr>
            <w:tcW w:w="2397" w:type="dxa"/>
            <w:tcBorders>
              <w:top w:val="single" w:sz="4" w:space="0" w:color="auto"/>
              <w:left w:val="nil"/>
              <w:bottom w:val="nil"/>
              <w:right w:val="nil"/>
            </w:tcBorders>
            <w:noWrap/>
            <w:vAlign w:val="center"/>
            <w:hideMark/>
          </w:tcPr>
          <w:p w14:paraId="09BBFC26" w14:textId="77777777" w:rsidR="005C0B71" w:rsidRPr="005C0B71" w:rsidRDefault="00CD6A56" w:rsidP="005C0B71">
            <w:pPr>
              <w:rPr>
                <w:rFonts w:ascii="Arial" w:hAnsi="Arial" w:cs="Arial"/>
                <w:b/>
                <w:bCs/>
                <w:color w:val="000000"/>
                <w:lang w:val="fr-FR" w:eastAsia="fr-FR"/>
              </w:rPr>
            </w:pPr>
            <w:r w:rsidRPr="00BB0396">
              <w:rPr>
                <w:rFonts w:ascii="Arial" w:hAnsi="Arial" w:cs="Arial"/>
                <w:b/>
                <w:bCs/>
                <w:color w:val="000000"/>
                <w:lang w:val="fr-FR" w:eastAsia="fr-FR"/>
              </w:rPr>
              <w:t>Nige</w:t>
            </w:r>
            <w:r w:rsidR="005C0B71" w:rsidRPr="005C0B71">
              <w:rPr>
                <w:rFonts w:ascii="Arial" w:hAnsi="Arial" w:cs="Arial"/>
                <w:b/>
                <w:bCs/>
                <w:color w:val="000000"/>
                <w:lang w:val="fr-FR" w:eastAsia="fr-FR"/>
              </w:rPr>
              <w:t>riens</w:t>
            </w:r>
          </w:p>
        </w:tc>
        <w:tc>
          <w:tcPr>
            <w:tcW w:w="1200" w:type="dxa"/>
            <w:tcBorders>
              <w:top w:val="single" w:sz="4" w:space="0" w:color="auto"/>
              <w:left w:val="nil"/>
              <w:bottom w:val="nil"/>
              <w:right w:val="nil"/>
            </w:tcBorders>
            <w:noWrap/>
            <w:vAlign w:val="bottom"/>
            <w:hideMark/>
          </w:tcPr>
          <w:p w14:paraId="0BC5013E" w14:textId="77777777" w:rsidR="005C0B71" w:rsidRPr="005C0B71" w:rsidRDefault="005C0B71" w:rsidP="005C0B71">
            <w:pPr>
              <w:rPr>
                <w:rFonts w:ascii="Arial" w:hAnsi="Arial" w:cs="Arial"/>
                <w:b/>
                <w:bCs/>
                <w:color w:val="000000"/>
                <w:lang w:val="fr-FR" w:eastAsia="fr-FR"/>
              </w:rPr>
            </w:pPr>
          </w:p>
        </w:tc>
        <w:tc>
          <w:tcPr>
            <w:tcW w:w="1200" w:type="dxa"/>
            <w:tcBorders>
              <w:top w:val="single" w:sz="4" w:space="0" w:color="auto"/>
              <w:left w:val="nil"/>
              <w:bottom w:val="nil"/>
              <w:right w:val="nil"/>
            </w:tcBorders>
            <w:noWrap/>
            <w:vAlign w:val="bottom"/>
            <w:hideMark/>
          </w:tcPr>
          <w:p w14:paraId="1FCD6D49" w14:textId="77777777" w:rsidR="005C0B71" w:rsidRPr="005C0B71" w:rsidRDefault="005C0B71" w:rsidP="005C0B71">
            <w:pPr>
              <w:rPr>
                <w:rFonts w:ascii="Arial" w:hAnsi="Arial" w:cs="Arial"/>
                <w:lang w:val="fr-FR" w:eastAsia="fr-FR"/>
              </w:rPr>
            </w:pPr>
          </w:p>
        </w:tc>
      </w:tr>
      <w:tr w:rsidR="005C0B71" w:rsidRPr="005C0B71" w14:paraId="78C4F92C" w14:textId="77777777" w:rsidTr="00BB0396">
        <w:trPr>
          <w:trHeight w:val="310"/>
        </w:trPr>
        <w:tc>
          <w:tcPr>
            <w:tcW w:w="2397" w:type="dxa"/>
            <w:tcBorders>
              <w:top w:val="nil"/>
              <w:left w:val="nil"/>
              <w:bottom w:val="nil"/>
              <w:right w:val="nil"/>
            </w:tcBorders>
            <w:noWrap/>
            <w:vAlign w:val="center"/>
            <w:hideMark/>
          </w:tcPr>
          <w:p w14:paraId="6A5CED32"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Zamalaman</w:t>
            </w:r>
          </w:p>
        </w:tc>
        <w:tc>
          <w:tcPr>
            <w:tcW w:w="1200" w:type="dxa"/>
            <w:tcBorders>
              <w:top w:val="nil"/>
              <w:left w:val="nil"/>
              <w:bottom w:val="nil"/>
              <w:right w:val="nil"/>
            </w:tcBorders>
            <w:noWrap/>
            <w:vAlign w:val="center"/>
            <w:hideMark/>
          </w:tcPr>
          <w:p w14:paraId="0A047414"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6</w:t>
            </w:r>
          </w:p>
        </w:tc>
        <w:tc>
          <w:tcPr>
            <w:tcW w:w="1200" w:type="dxa"/>
            <w:tcBorders>
              <w:top w:val="nil"/>
              <w:left w:val="nil"/>
              <w:bottom w:val="nil"/>
              <w:right w:val="nil"/>
            </w:tcBorders>
            <w:noWrap/>
            <w:vAlign w:val="center"/>
            <w:hideMark/>
          </w:tcPr>
          <w:p w14:paraId="67E5DFBB"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82</w:t>
            </w:r>
          </w:p>
        </w:tc>
      </w:tr>
      <w:tr w:rsidR="005C0B71" w:rsidRPr="005C0B71" w14:paraId="68311191" w14:textId="77777777" w:rsidTr="00BB0396">
        <w:trPr>
          <w:trHeight w:val="310"/>
        </w:trPr>
        <w:tc>
          <w:tcPr>
            <w:tcW w:w="2397" w:type="dxa"/>
            <w:tcBorders>
              <w:top w:val="nil"/>
              <w:left w:val="nil"/>
              <w:bottom w:val="nil"/>
              <w:right w:val="nil"/>
            </w:tcBorders>
            <w:noWrap/>
            <w:vAlign w:val="center"/>
            <w:hideMark/>
          </w:tcPr>
          <w:p w14:paraId="379810EF"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Peul</w:t>
            </w:r>
          </w:p>
        </w:tc>
        <w:tc>
          <w:tcPr>
            <w:tcW w:w="1200" w:type="dxa"/>
            <w:tcBorders>
              <w:top w:val="nil"/>
              <w:left w:val="nil"/>
              <w:bottom w:val="nil"/>
              <w:right w:val="nil"/>
            </w:tcBorders>
            <w:noWrap/>
            <w:vAlign w:val="center"/>
            <w:hideMark/>
          </w:tcPr>
          <w:p w14:paraId="5FCE75B7"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0E86E5F8" w14:textId="77777777" w:rsidR="005C0B71" w:rsidRPr="005C0B71" w:rsidRDefault="00CD6A5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419F98A7" w14:textId="77777777" w:rsidTr="00BB0396">
        <w:trPr>
          <w:trHeight w:val="310"/>
        </w:trPr>
        <w:tc>
          <w:tcPr>
            <w:tcW w:w="2397" w:type="dxa"/>
            <w:tcBorders>
              <w:top w:val="nil"/>
              <w:left w:val="nil"/>
              <w:bottom w:val="single" w:sz="8" w:space="0" w:color="auto"/>
              <w:right w:val="nil"/>
            </w:tcBorders>
            <w:noWrap/>
            <w:vAlign w:val="center"/>
            <w:hideMark/>
          </w:tcPr>
          <w:p w14:paraId="3D7BC38A" w14:textId="77777777" w:rsidR="005C0B71" w:rsidRPr="005C0B71" w:rsidRDefault="00CD6A56" w:rsidP="005C0B71">
            <w:pPr>
              <w:rPr>
                <w:rFonts w:ascii="Arial" w:hAnsi="Arial" w:cs="Arial"/>
                <w:b/>
                <w:bCs/>
                <w:color w:val="000000"/>
                <w:lang w:val="fr-FR" w:eastAsia="fr-FR"/>
              </w:rPr>
            </w:pPr>
            <w:r w:rsidRPr="00BB0396">
              <w:rPr>
                <w:rFonts w:ascii="Arial" w:hAnsi="Arial" w:cs="Arial"/>
                <w:b/>
                <w:bCs/>
                <w:color w:val="000000"/>
                <w:lang w:val="fr-FR" w:eastAsia="fr-FR"/>
              </w:rPr>
              <w:t>Total Nige</w:t>
            </w:r>
            <w:r w:rsidR="005C0B71" w:rsidRPr="005C0B71">
              <w:rPr>
                <w:rFonts w:ascii="Arial" w:hAnsi="Arial" w:cs="Arial"/>
                <w:b/>
                <w:bCs/>
                <w:color w:val="000000"/>
                <w:lang w:val="fr-FR" w:eastAsia="fr-FR"/>
              </w:rPr>
              <w:t>riens</w:t>
            </w:r>
          </w:p>
        </w:tc>
        <w:tc>
          <w:tcPr>
            <w:tcW w:w="1200" w:type="dxa"/>
            <w:tcBorders>
              <w:top w:val="nil"/>
              <w:left w:val="nil"/>
              <w:bottom w:val="single" w:sz="8" w:space="0" w:color="auto"/>
              <w:right w:val="nil"/>
            </w:tcBorders>
            <w:noWrap/>
            <w:vAlign w:val="center"/>
            <w:hideMark/>
          </w:tcPr>
          <w:p w14:paraId="50095322"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9</w:t>
            </w:r>
          </w:p>
        </w:tc>
        <w:tc>
          <w:tcPr>
            <w:tcW w:w="1200" w:type="dxa"/>
            <w:tcBorders>
              <w:top w:val="nil"/>
              <w:left w:val="nil"/>
              <w:bottom w:val="single" w:sz="8" w:space="0" w:color="auto"/>
              <w:right w:val="nil"/>
            </w:tcBorders>
            <w:noWrap/>
            <w:vAlign w:val="center"/>
            <w:hideMark/>
          </w:tcPr>
          <w:p w14:paraId="10C71C91" w14:textId="77777777" w:rsidR="005C0B71" w:rsidRPr="005C0B71" w:rsidRDefault="00CD6A56" w:rsidP="005C0B71">
            <w:pPr>
              <w:jc w:val="center"/>
              <w:rPr>
                <w:rFonts w:ascii="Arial" w:hAnsi="Arial" w:cs="Arial"/>
                <w:b/>
                <w:bCs/>
                <w:color w:val="000000"/>
                <w:lang w:val="fr-FR" w:eastAsia="fr-FR"/>
              </w:rPr>
            </w:pPr>
            <w:r w:rsidRPr="00BB0396">
              <w:rPr>
                <w:rFonts w:ascii="Arial" w:hAnsi="Arial" w:cs="Arial"/>
                <w:b/>
                <w:bCs/>
                <w:color w:val="000000"/>
                <w:lang w:val="fr-FR" w:eastAsia="fr-FR"/>
              </w:rPr>
              <w:t>1.</w:t>
            </w:r>
            <w:r w:rsidR="005C0B71" w:rsidRPr="005C0B71">
              <w:rPr>
                <w:rFonts w:ascii="Arial" w:hAnsi="Arial" w:cs="Arial"/>
                <w:b/>
                <w:bCs/>
                <w:color w:val="000000"/>
                <w:lang w:val="fr-FR" w:eastAsia="fr-FR"/>
              </w:rPr>
              <w:t>23</w:t>
            </w:r>
          </w:p>
        </w:tc>
      </w:tr>
      <w:tr w:rsidR="005C0B71" w:rsidRPr="005C0B71" w14:paraId="66760628" w14:textId="77777777" w:rsidTr="00BB0396">
        <w:trPr>
          <w:trHeight w:val="300"/>
        </w:trPr>
        <w:tc>
          <w:tcPr>
            <w:tcW w:w="2397" w:type="dxa"/>
            <w:tcBorders>
              <w:top w:val="nil"/>
              <w:left w:val="nil"/>
              <w:bottom w:val="nil"/>
              <w:right w:val="nil"/>
            </w:tcBorders>
            <w:noWrap/>
            <w:vAlign w:val="center"/>
            <w:hideMark/>
          </w:tcPr>
          <w:p w14:paraId="22B01E6E" w14:textId="77777777" w:rsidR="005C0B71" w:rsidRPr="005C0B71" w:rsidRDefault="00CD6A56" w:rsidP="00CD6A56">
            <w:pPr>
              <w:pStyle w:val="NormalWeb"/>
              <w:rPr>
                <w:rFonts w:ascii="Arial" w:hAnsi="Arial" w:cs="Arial"/>
                <w:sz w:val="20"/>
                <w:szCs w:val="20"/>
              </w:rPr>
            </w:pPr>
            <w:r w:rsidRPr="00BB0396">
              <w:rPr>
                <w:rFonts w:ascii="Arial" w:hAnsi="Arial" w:cs="Arial"/>
                <w:sz w:val="20"/>
                <w:szCs w:val="20"/>
              </w:rPr>
              <w:t>Guineans</w:t>
            </w:r>
          </w:p>
        </w:tc>
        <w:tc>
          <w:tcPr>
            <w:tcW w:w="1200" w:type="dxa"/>
            <w:tcBorders>
              <w:top w:val="nil"/>
              <w:left w:val="nil"/>
              <w:bottom w:val="nil"/>
              <w:right w:val="nil"/>
            </w:tcBorders>
            <w:noWrap/>
            <w:vAlign w:val="bottom"/>
            <w:hideMark/>
          </w:tcPr>
          <w:p w14:paraId="598C1AAE"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6EE8724E" w14:textId="77777777" w:rsidR="005C0B71" w:rsidRPr="005C0B71" w:rsidRDefault="005C0B71" w:rsidP="005C0B71">
            <w:pPr>
              <w:rPr>
                <w:rFonts w:ascii="Arial" w:hAnsi="Arial" w:cs="Arial"/>
                <w:lang w:val="fr-FR" w:eastAsia="fr-FR"/>
              </w:rPr>
            </w:pPr>
          </w:p>
        </w:tc>
      </w:tr>
      <w:tr w:rsidR="005C0B71" w:rsidRPr="005C0B71" w14:paraId="4A14FB33" w14:textId="77777777" w:rsidTr="00BB0396">
        <w:trPr>
          <w:trHeight w:val="310"/>
        </w:trPr>
        <w:tc>
          <w:tcPr>
            <w:tcW w:w="2397" w:type="dxa"/>
            <w:tcBorders>
              <w:top w:val="nil"/>
              <w:left w:val="nil"/>
              <w:bottom w:val="nil"/>
              <w:right w:val="nil"/>
            </w:tcBorders>
            <w:noWrap/>
            <w:vAlign w:val="center"/>
            <w:hideMark/>
          </w:tcPr>
          <w:p w14:paraId="58D7150E"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Kogninaka</w:t>
            </w:r>
          </w:p>
        </w:tc>
        <w:tc>
          <w:tcPr>
            <w:tcW w:w="1200" w:type="dxa"/>
            <w:tcBorders>
              <w:top w:val="nil"/>
              <w:left w:val="nil"/>
              <w:bottom w:val="nil"/>
              <w:right w:val="nil"/>
            </w:tcBorders>
            <w:noWrap/>
            <w:vAlign w:val="center"/>
            <w:hideMark/>
          </w:tcPr>
          <w:p w14:paraId="4E4FA2D6"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6026C308"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5D0B6920" w14:textId="77777777" w:rsidTr="00BB0396">
        <w:trPr>
          <w:trHeight w:val="310"/>
        </w:trPr>
        <w:tc>
          <w:tcPr>
            <w:tcW w:w="2397" w:type="dxa"/>
            <w:tcBorders>
              <w:top w:val="nil"/>
              <w:left w:val="nil"/>
              <w:bottom w:val="nil"/>
              <w:right w:val="nil"/>
            </w:tcBorders>
            <w:noWrap/>
            <w:vAlign w:val="center"/>
            <w:hideMark/>
          </w:tcPr>
          <w:p w14:paraId="21F59F9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Maniga</w:t>
            </w:r>
          </w:p>
        </w:tc>
        <w:tc>
          <w:tcPr>
            <w:tcW w:w="1200" w:type="dxa"/>
            <w:tcBorders>
              <w:top w:val="nil"/>
              <w:left w:val="nil"/>
              <w:bottom w:val="nil"/>
              <w:right w:val="nil"/>
            </w:tcBorders>
            <w:noWrap/>
            <w:vAlign w:val="center"/>
            <w:hideMark/>
          </w:tcPr>
          <w:p w14:paraId="66F7D89D"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3</w:t>
            </w:r>
          </w:p>
        </w:tc>
        <w:tc>
          <w:tcPr>
            <w:tcW w:w="1200" w:type="dxa"/>
            <w:tcBorders>
              <w:top w:val="nil"/>
              <w:left w:val="nil"/>
              <w:bottom w:val="nil"/>
              <w:right w:val="nil"/>
            </w:tcBorders>
            <w:noWrap/>
            <w:vAlign w:val="center"/>
            <w:hideMark/>
          </w:tcPr>
          <w:p w14:paraId="4D3DF5CC"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41</w:t>
            </w:r>
          </w:p>
        </w:tc>
      </w:tr>
      <w:tr w:rsidR="005C0B71" w:rsidRPr="005C0B71" w14:paraId="3D531E44" w14:textId="77777777" w:rsidTr="00BB0396">
        <w:trPr>
          <w:trHeight w:val="310"/>
        </w:trPr>
        <w:tc>
          <w:tcPr>
            <w:tcW w:w="2397" w:type="dxa"/>
            <w:tcBorders>
              <w:top w:val="nil"/>
              <w:left w:val="nil"/>
              <w:bottom w:val="single" w:sz="8" w:space="0" w:color="auto"/>
              <w:right w:val="nil"/>
            </w:tcBorders>
            <w:noWrap/>
            <w:vAlign w:val="center"/>
            <w:hideMark/>
          </w:tcPr>
          <w:p w14:paraId="19CCDE8C"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Guin</w:t>
            </w:r>
            <w:r w:rsidR="005C0B71" w:rsidRPr="005C0B71">
              <w:rPr>
                <w:rFonts w:ascii="Arial" w:hAnsi="Arial" w:cs="Arial"/>
                <w:b/>
                <w:bCs/>
                <w:color w:val="000000"/>
                <w:lang w:val="fr-FR" w:eastAsia="fr-FR"/>
              </w:rPr>
              <w:t>e</w:t>
            </w:r>
            <w:r w:rsidRPr="00BB0396">
              <w:rPr>
                <w:rFonts w:ascii="Arial" w:hAnsi="Arial" w:cs="Arial"/>
                <w:b/>
                <w:bCs/>
                <w:color w:val="000000"/>
                <w:lang w:val="fr-FR" w:eastAsia="fr-FR"/>
              </w:rPr>
              <w:t>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6382663E"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6</w:t>
            </w:r>
          </w:p>
        </w:tc>
        <w:tc>
          <w:tcPr>
            <w:tcW w:w="1200" w:type="dxa"/>
            <w:tcBorders>
              <w:top w:val="nil"/>
              <w:left w:val="nil"/>
              <w:bottom w:val="single" w:sz="8" w:space="0" w:color="auto"/>
              <w:right w:val="nil"/>
            </w:tcBorders>
            <w:noWrap/>
            <w:vAlign w:val="center"/>
            <w:hideMark/>
          </w:tcPr>
          <w:p w14:paraId="1C993A02"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0.</w:t>
            </w:r>
            <w:r w:rsidR="005C0B71" w:rsidRPr="005C0B71">
              <w:rPr>
                <w:rFonts w:ascii="Arial" w:hAnsi="Arial" w:cs="Arial"/>
                <w:b/>
                <w:bCs/>
                <w:color w:val="000000"/>
                <w:lang w:val="fr-FR" w:eastAsia="fr-FR"/>
              </w:rPr>
              <w:t>82</w:t>
            </w:r>
          </w:p>
        </w:tc>
      </w:tr>
      <w:tr w:rsidR="005C0B71" w:rsidRPr="005C0B71" w14:paraId="09208990" w14:textId="77777777" w:rsidTr="00BB0396">
        <w:trPr>
          <w:trHeight w:val="300"/>
        </w:trPr>
        <w:tc>
          <w:tcPr>
            <w:tcW w:w="2397" w:type="dxa"/>
            <w:tcBorders>
              <w:top w:val="nil"/>
              <w:left w:val="nil"/>
              <w:bottom w:val="nil"/>
              <w:right w:val="nil"/>
            </w:tcBorders>
            <w:noWrap/>
            <w:vAlign w:val="center"/>
            <w:hideMark/>
          </w:tcPr>
          <w:p w14:paraId="38BCF1BE"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t>Ghanaians</w:t>
            </w:r>
          </w:p>
        </w:tc>
        <w:tc>
          <w:tcPr>
            <w:tcW w:w="1200" w:type="dxa"/>
            <w:tcBorders>
              <w:top w:val="nil"/>
              <w:left w:val="nil"/>
              <w:bottom w:val="nil"/>
              <w:right w:val="nil"/>
            </w:tcBorders>
            <w:noWrap/>
            <w:vAlign w:val="bottom"/>
            <w:hideMark/>
          </w:tcPr>
          <w:p w14:paraId="4392D419" w14:textId="77777777" w:rsidR="005C0B71" w:rsidRPr="005C0B71" w:rsidRDefault="005C0B71" w:rsidP="005C0B71">
            <w:pPr>
              <w:rPr>
                <w:rFonts w:ascii="Arial" w:hAnsi="Arial" w:cs="Arial"/>
                <w:b/>
                <w:bCs/>
                <w:color w:val="000000"/>
                <w:lang w:val="fr-FR" w:eastAsia="fr-FR"/>
              </w:rPr>
            </w:pPr>
          </w:p>
        </w:tc>
        <w:tc>
          <w:tcPr>
            <w:tcW w:w="1200" w:type="dxa"/>
            <w:tcBorders>
              <w:top w:val="nil"/>
              <w:left w:val="nil"/>
              <w:bottom w:val="nil"/>
              <w:right w:val="nil"/>
            </w:tcBorders>
            <w:noWrap/>
            <w:vAlign w:val="bottom"/>
            <w:hideMark/>
          </w:tcPr>
          <w:p w14:paraId="72DFA742" w14:textId="77777777" w:rsidR="005C0B71" w:rsidRPr="005C0B71" w:rsidRDefault="005C0B71" w:rsidP="005C0B71">
            <w:pPr>
              <w:rPr>
                <w:rFonts w:ascii="Arial" w:hAnsi="Arial" w:cs="Arial"/>
                <w:lang w:val="fr-FR" w:eastAsia="fr-FR"/>
              </w:rPr>
            </w:pPr>
          </w:p>
        </w:tc>
      </w:tr>
      <w:tr w:rsidR="005C0B71" w:rsidRPr="005C0B71" w14:paraId="09259CA8" w14:textId="77777777" w:rsidTr="00BB0396">
        <w:trPr>
          <w:trHeight w:val="310"/>
        </w:trPr>
        <w:tc>
          <w:tcPr>
            <w:tcW w:w="2397" w:type="dxa"/>
            <w:tcBorders>
              <w:top w:val="nil"/>
              <w:left w:val="nil"/>
              <w:bottom w:val="nil"/>
              <w:right w:val="nil"/>
            </w:tcBorders>
            <w:noWrap/>
            <w:vAlign w:val="center"/>
            <w:hideMark/>
          </w:tcPr>
          <w:p w14:paraId="404A1315" w14:textId="77777777" w:rsidR="005C0B71" w:rsidRPr="005C0B71" w:rsidRDefault="005C0B71" w:rsidP="005C0B71">
            <w:pPr>
              <w:rPr>
                <w:rFonts w:ascii="Arial" w:hAnsi="Arial" w:cs="Arial"/>
                <w:color w:val="000000"/>
                <w:lang w:val="fr-FR" w:eastAsia="fr-FR"/>
              </w:rPr>
            </w:pPr>
            <w:r w:rsidRPr="005C0B71">
              <w:rPr>
                <w:rFonts w:ascii="Arial" w:hAnsi="Arial" w:cs="Arial"/>
                <w:color w:val="000000"/>
                <w:lang w:val="fr-FR" w:eastAsia="fr-FR"/>
              </w:rPr>
              <w:t>Ashanti</w:t>
            </w:r>
          </w:p>
        </w:tc>
        <w:tc>
          <w:tcPr>
            <w:tcW w:w="1200" w:type="dxa"/>
            <w:tcBorders>
              <w:top w:val="nil"/>
              <w:left w:val="nil"/>
              <w:bottom w:val="nil"/>
              <w:right w:val="nil"/>
            </w:tcBorders>
            <w:noWrap/>
            <w:vAlign w:val="center"/>
            <w:hideMark/>
          </w:tcPr>
          <w:p w14:paraId="74CAE830" w14:textId="77777777" w:rsidR="005C0B71" w:rsidRPr="005C0B71" w:rsidRDefault="005C0B71" w:rsidP="005C0B71">
            <w:pPr>
              <w:jc w:val="center"/>
              <w:rPr>
                <w:rFonts w:ascii="Arial" w:hAnsi="Arial" w:cs="Arial"/>
                <w:color w:val="000000"/>
                <w:lang w:val="fr-FR" w:eastAsia="fr-FR"/>
              </w:rPr>
            </w:pPr>
            <w:r w:rsidRPr="005C0B71">
              <w:rPr>
                <w:rFonts w:ascii="Arial" w:hAnsi="Arial" w:cs="Arial"/>
                <w:color w:val="000000"/>
                <w:lang w:val="fr-FR" w:eastAsia="fr-FR"/>
              </w:rPr>
              <w:t>1</w:t>
            </w:r>
          </w:p>
        </w:tc>
        <w:tc>
          <w:tcPr>
            <w:tcW w:w="1200" w:type="dxa"/>
            <w:tcBorders>
              <w:top w:val="nil"/>
              <w:left w:val="nil"/>
              <w:bottom w:val="nil"/>
              <w:right w:val="nil"/>
            </w:tcBorders>
            <w:noWrap/>
            <w:vAlign w:val="center"/>
            <w:hideMark/>
          </w:tcPr>
          <w:p w14:paraId="273A784B" w14:textId="77777777" w:rsidR="005C0B71" w:rsidRPr="005C0B71" w:rsidRDefault="00BB0396" w:rsidP="005C0B71">
            <w:pPr>
              <w:jc w:val="center"/>
              <w:rPr>
                <w:rFonts w:ascii="Arial" w:hAnsi="Arial" w:cs="Arial"/>
                <w:color w:val="000000"/>
                <w:lang w:val="fr-FR" w:eastAsia="fr-FR"/>
              </w:rPr>
            </w:pPr>
            <w:r w:rsidRPr="00BB0396">
              <w:rPr>
                <w:rFonts w:ascii="Arial" w:hAnsi="Arial" w:cs="Arial"/>
                <w:color w:val="000000"/>
                <w:lang w:val="fr-FR" w:eastAsia="fr-FR"/>
              </w:rPr>
              <w:t>0.</w:t>
            </w:r>
            <w:r w:rsidR="005C0B71" w:rsidRPr="005C0B71">
              <w:rPr>
                <w:rFonts w:ascii="Arial" w:hAnsi="Arial" w:cs="Arial"/>
                <w:color w:val="000000"/>
                <w:lang w:val="fr-FR" w:eastAsia="fr-FR"/>
              </w:rPr>
              <w:t>14</w:t>
            </w:r>
          </w:p>
        </w:tc>
      </w:tr>
      <w:tr w:rsidR="005C0B71" w:rsidRPr="005C0B71" w14:paraId="60BB3BF6" w14:textId="77777777" w:rsidTr="00BB0396">
        <w:trPr>
          <w:trHeight w:val="310"/>
        </w:trPr>
        <w:tc>
          <w:tcPr>
            <w:tcW w:w="2397" w:type="dxa"/>
            <w:tcBorders>
              <w:top w:val="nil"/>
              <w:left w:val="nil"/>
              <w:bottom w:val="single" w:sz="8" w:space="0" w:color="auto"/>
              <w:right w:val="nil"/>
            </w:tcBorders>
            <w:noWrap/>
            <w:vAlign w:val="center"/>
            <w:hideMark/>
          </w:tcPr>
          <w:p w14:paraId="02F7907B"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Ghanaia</w:t>
            </w:r>
            <w:r w:rsidR="005C0B71" w:rsidRPr="005C0B71">
              <w:rPr>
                <w:rFonts w:ascii="Arial" w:hAnsi="Arial" w:cs="Arial"/>
                <w:b/>
                <w:bCs/>
                <w:color w:val="000000"/>
                <w:lang w:val="fr-FR" w:eastAsia="fr-FR"/>
              </w:rPr>
              <w:t>ns</w:t>
            </w:r>
          </w:p>
        </w:tc>
        <w:tc>
          <w:tcPr>
            <w:tcW w:w="1200" w:type="dxa"/>
            <w:tcBorders>
              <w:top w:val="nil"/>
              <w:left w:val="nil"/>
              <w:bottom w:val="single" w:sz="8" w:space="0" w:color="auto"/>
              <w:right w:val="nil"/>
            </w:tcBorders>
            <w:noWrap/>
            <w:vAlign w:val="center"/>
            <w:hideMark/>
          </w:tcPr>
          <w:p w14:paraId="6E6E820B"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w:t>
            </w:r>
          </w:p>
        </w:tc>
        <w:tc>
          <w:tcPr>
            <w:tcW w:w="1200" w:type="dxa"/>
            <w:tcBorders>
              <w:top w:val="nil"/>
              <w:left w:val="nil"/>
              <w:bottom w:val="single" w:sz="8" w:space="0" w:color="auto"/>
              <w:right w:val="nil"/>
            </w:tcBorders>
            <w:noWrap/>
            <w:vAlign w:val="center"/>
            <w:hideMark/>
          </w:tcPr>
          <w:p w14:paraId="207FC527"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0.</w:t>
            </w:r>
            <w:r w:rsidR="005C0B71" w:rsidRPr="005C0B71">
              <w:rPr>
                <w:rFonts w:ascii="Arial" w:hAnsi="Arial" w:cs="Arial"/>
                <w:b/>
                <w:bCs/>
                <w:color w:val="000000"/>
                <w:lang w:val="fr-FR" w:eastAsia="fr-FR"/>
              </w:rPr>
              <w:t>14</w:t>
            </w:r>
          </w:p>
        </w:tc>
      </w:tr>
      <w:tr w:rsidR="005C0B71" w:rsidRPr="005C0B71" w14:paraId="135CBCA6" w14:textId="77777777" w:rsidTr="00BB0396">
        <w:trPr>
          <w:trHeight w:val="300"/>
        </w:trPr>
        <w:tc>
          <w:tcPr>
            <w:tcW w:w="2397" w:type="dxa"/>
            <w:tcBorders>
              <w:top w:val="nil"/>
              <w:left w:val="nil"/>
              <w:bottom w:val="nil"/>
              <w:right w:val="nil"/>
            </w:tcBorders>
            <w:noWrap/>
            <w:vAlign w:val="center"/>
            <w:hideMark/>
          </w:tcPr>
          <w:p w14:paraId="09F8418F"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t>Total nationals</w:t>
            </w:r>
          </w:p>
        </w:tc>
        <w:tc>
          <w:tcPr>
            <w:tcW w:w="1200" w:type="dxa"/>
            <w:tcBorders>
              <w:top w:val="nil"/>
              <w:left w:val="nil"/>
              <w:bottom w:val="nil"/>
              <w:right w:val="nil"/>
            </w:tcBorders>
            <w:noWrap/>
            <w:vAlign w:val="center"/>
            <w:hideMark/>
          </w:tcPr>
          <w:p w14:paraId="13F7C1BA"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280</w:t>
            </w:r>
          </w:p>
        </w:tc>
        <w:tc>
          <w:tcPr>
            <w:tcW w:w="1200" w:type="dxa"/>
            <w:tcBorders>
              <w:top w:val="nil"/>
              <w:left w:val="nil"/>
              <w:bottom w:val="nil"/>
              <w:right w:val="nil"/>
            </w:tcBorders>
            <w:noWrap/>
            <w:vAlign w:val="center"/>
            <w:hideMark/>
          </w:tcPr>
          <w:p w14:paraId="22CFA795"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38.</w:t>
            </w:r>
            <w:r w:rsidR="005C0B71" w:rsidRPr="005C0B71">
              <w:rPr>
                <w:rFonts w:ascii="Arial" w:hAnsi="Arial" w:cs="Arial"/>
                <w:b/>
                <w:bCs/>
                <w:color w:val="000000"/>
                <w:lang w:val="fr-FR" w:eastAsia="fr-FR"/>
              </w:rPr>
              <w:t>2</w:t>
            </w:r>
          </w:p>
        </w:tc>
      </w:tr>
      <w:tr w:rsidR="005C0B71" w:rsidRPr="005C0B71" w14:paraId="5BEF37D6" w14:textId="77777777" w:rsidTr="00BB0396">
        <w:trPr>
          <w:trHeight w:val="300"/>
        </w:trPr>
        <w:tc>
          <w:tcPr>
            <w:tcW w:w="2397" w:type="dxa"/>
            <w:tcBorders>
              <w:top w:val="nil"/>
              <w:left w:val="nil"/>
              <w:bottom w:val="nil"/>
              <w:right w:val="nil"/>
            </w:tcBorders>
            <w:noWrap/>
            <w:vAlign w:val="center"/>
            <w:hideMark/>
          </w:tcPr>
          <w:p w14:paraId="67BDE4A6" w14:textId="77777777" w:rsidR="005C0B71" w:rsidRPr="005C0B71" w:rsidRDefault="00BB0396" w:rsidP="005C0B71">
            <w:pPr>
              <w:rPr>
                <w:rFonts w:ascii="Arial" w:hAnsi="Arial" w:cs="Arial"/>
                <w:b/>
                <w:bCs/>
                <w:color w:val="000000"/>
                <w:lang w:val="fr-FR" w:eastAsia="fr-FR"/>
              </w:rPr>
            </w:pPr>
            <w:r w:rsidRPr="00BB0396">
              <w:rPr>
                <w:rFonts w:ascii="Arial" w:hAnsi="Arial" w:cs="Arial"/>
                <w:b/>
                <w:bCs/>
                <w:color w:val="000000"/>
                <w:lang w:val="fr-FR" w:eastAsia="fr-FR"/>
              </w:rPr>
              <w:t>Total non-nationals</w:t>
            </w:r>
          </w:p>
        </w:tc>
        <w:tc>
          <w:tcPr>
            <w:tcW w:w="1200" w:type="dxa"/>
            <w:tcBorders>
              <w:top w:val="nil"/>
              <w:left w:val="nil"/>
              <w:bottom w:val="nil"/>
              <w:right w:val="nil"/>
            </w:tcBorders>
            <w:noWrap/>
            <w:vAlign w:val="center"/>
            <w:hideMark/>
          </w:tcPr>
          <w:p w14:paraId="7AF9A4EB"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453</w:t>
            </w:r>
          </w:p>
        </w:tc>
        <w:tc>
          <w:tcPr>
            <w:tcW w:w="1200" w:type="dxa"/>
            <w:tcBorders>
              <w:top w:val="nil"/>
              <w:left w:val="nil"/>
              <w:bottom w:val="nil"/>
              <w:right w:val="nil"/>
            </w:tcBorders>
            <w:noWrap/>
            <w:vAlign w:val="center"/>
            <w:hideMark/>
          </w:tcPr>
          <w:p w14:paraId="5638CBCC" w14:textId="77777777" w:rsidR="005C0B71" w:rsidRPr="005C0B71" w:rsidRDefault="00BB0396" w:rsidP="005C0B71">
            <w:pPr>
              <w:jc w:val="center"/>
              <w:rPr>
                <w:rFonts w:ascii="Arial" w:hAnsi="Arial" w:cs="Arial"/>
                <w:b/>
                <w:bCs/>
                <w:color w:val="000000"/>
                <w:lang w:val="fr-FR" w:eastAsia="fr-FR"/>
              </w:rPr>
            </w:pPr>
            <w:r w:rsidRPr="00BB0396">
              <w:rPr>
                <w:rFonts w:ascii="Arial" w:hAnsi="Arial" w:cs="Arial"/>
                <w:b/>
                <w:bCs/>
                <w:color w:val="000000"/>
                <w:lang w:val="fr-FR" w:eastAsia="fr-FR"/>
              </w:rPr>
              <w:t>61.</w:t>
            </w:r>
            <w:r w:rsidR="005C0B71" w:rsidRPr="005C0B71">
              <w:rPr>
                <w:rFonts w:ascii="Arial" w:hAnsi="Arial" w:cs="Arial"/>
                <w:b/>
                <w:bCs/>
                <w:color w:val="000000"/>
                <w:lang w:val="fr-FR" w:eastAsia="fr-FR"/>
              </w:rPr>
              <w:t>8</w:t>
            </w:r>
          </w:p>
        </w:tc>
      </w:tr>
      <w:tr w:rsidR="005C0B71" w:rsidRPr="005C0B71" w14:paraId="7CCEEEA0" w14:textId="77777777" w:rsidTr="00BB0396">
        <w:trPr>
          <w:trHeight w:val="310"/>
        </w:trPr>
        <w:tc>
          <w:tcPr>
            <w:tcW w:w="2397" w:type="dxa"/>
            <w:tcBorders>
              <w:top w:val="nil"/>
              <w:left w:val="nil"/>
              <w:bottom w:val="single" w:sz="8" w:space="0" w:color="auto"/>
              <w:right w:val="nil"/>
            </w:tcBorders>
            <w:noWrap/>
            <w:vAlign w:val="center"/>
            <w:hideMark/>
          </w:tcPr>
          <w:p w14:paraId="033DE7B6" w14:textId="77777777" w:rsidR="005C0B71" w:rsidRPr="005C0B71" w:rsidRDefault="00BB0396" w:rsidP="00BB0396">
            <w:pPr>
              <w:pStyle w:val="NormalWeb"/>
              <w:rPr>
                <w:rFonts w:ascii="Arial" w:hAnsi="Arial" w:cs="Arial"/>
                <w:b/>
                <w:sz w:val="20"/>
                <w:szCs w:val="20"/>
              </w:rPr>
            </w:pPr>
            <w:r w:rsidRPr="00BB0396">
              <w:rPr>
                <w:rFonts w:ascii="Arial" w:hAnsi="Arial" w:cs="Arial"/>
                <w:b/>
                <w:sz w:val="20"/>
                <w:szCs w:val="20"/>
              </w:rPr>
              <w:lastRenderedPageBreak/>
              <w:t>Total fishermen</w:t>
            </w:r>
          </w:p>
        </w:tc>
        <w:tc>
          <w:tcPr>
            <w:tcW w:w="1200" w:type="dxa"/>
            <w:tcBorders>
              <w:top w:val="nil"/>
              <w:left w:val="nil"/>
              <w:bottom w:val="single" w:sz="8" w:space="0" w:color="auto"/>
              <w:right w:val="nil"/>
            </w:tcBorders>
            <w:noWrap/>
            <w:vAlign w:val="center"/>
            <w:hideMark/>
          </w:tcPr>
          <w:p w14:paraId="78EED1DC"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733</w:t>
            </w:r>
          </w:p>
        </w:tc>
        <w:tc>
          <w:tcPr>
            <w:tcW w:w="1200" w:type="dxa"/>
            <w:tcBorders>
              <w:top w:val="nil"/>
              <w:left w:val="nil"/>
              <w:bottom w:val="single" w:sz="8" w:space="0" w:color="auto"/>
              <w:right w:val="nil"/>
            </w:tcBorders>
            <w:noWrap/>
            <w:vAlign w:val="center"/>
            <w:hideMark/>
          </w:tcPr>
          <w:p w14:paraId="7CF5CD39" w14:textId="77777777" w:rsidR="005C0B71" w:rsidRPr="005C0B71" w:rsidRDefault="005C0B71" w:rsidP="005C0B71">
            <w:pPr>
              <w:jc w:val="center"/>
              <w:rPr>
                <w:rFonts w:ascii="Arial" w:hAnsi="Arial" w:cs="Arial"/>
                <w:b/>
                <w:bCs/>
                <w:color w:val="000000"/>
                <w:lang w:val="fr-FR" w:eastAsia="fr-FR"/>
              </w:rPr>
            </w:pPr>
            <w:r w:rsidRPr="005C0B71">
              <w:rPr>
                <w:rFonts w:ascii="Arial" w:hAnsi="Arial" w:cs="Arial"/>
                <w:b/>
                <w:bCs/>
                <w:color w:val="000000"/>
                <w:lang w:val="fr-FR" w:eastAsia="fr-FR"/>
              </w:rPr>
              <w:t>100</w:t>
            </w:r>
          </w:p>
        </w:tc>
      </w:tr>
    </w:tbl>
    <w:p w14:paraId="29A5781F" w14:textId="77777777" w:rsidR="00BB0396" w:rsidRPr="00BB0396" w:rsidRDefault="00BB0396" w:rsidP="00BB0396">
      <w:pPr>
        <w:pStyle w:val="NormalWeb"/>
        <w:rPr>
          <w:rFonts w:ascii="Arial" w:hAnsi="Arial" w:cs="Arial"/>
          <w:b/>
          <w:sz w:val="20"/>
          <w:szCs w:val="20"/>
        </w:rPr>
      </w:pPr>
      <w:r w:rsidRPr="00BB0396">
        <w:rPr>
          <w:rFonts w:ascii="Arial" w:hAnsi="Arial" w:cs="Arial"/>
          <w:b/>
          <w:sz w:val="20"/>
          <w:szCs w:val="20"/>
        </w:rPr>
        <w:t>3.1.2.2 Distribution of fishermen according to their level of education</w:t>
      </w:r>
    </w:p>
    <w:p w14:paraId="4BFE0AD0" w14:textId="77777777" w:rsidR="004B36C1" w:rsidRPr="004B36C1" w:rsidRDefault="004B36C1" w:rsidP="004B36C1">
      <w:pPr>
        <w:pStyle w:val="NormalWeb"/>
        <w:jc w:val="both"/>
        <w:rPr>
          <w:rFonts w:ascii="Arial" w:hAnsi="Arial" w:cs="Arial"/>
          <w:sz w:val="20"/>
          <w:szCs w:val="20"/>
        </w:rPr>
      </w:pPr>
      <w:r w:rsidRPr="004B36C1">
        <w:rPr>
          <w:rFonts w:ascii="Arial" w:hAnsi="Arial" w:cs="Arial"/>
          <w:sz w:val="20"/>
          <w:szCs w:val="20"/>
        </w:rPr>
        <w:t>On the lake, fishermen who have attended school are the most numerous (55.80%). This school enrollment rate is higher among the Ivorian community (76.78%) than among the foreign community (42.82%). In the Ivorian community, those who have completed primary school are the most represented, accounting for 43.21% of registered fishermen in this community. In contrast, in the foreign community, those with no education are the most prevalent (57.18%) (Figure 2).</w:t>
      </w:r>
    </w:p>
    <w:p w14:paraId="6BF1A753" w14:textId="77777777" w:rsidR="003C5F51" w:rsidRPr="003C5F51" w:rsidRDefault="007824DE" w:rsidP="003C5F51">
      <w:pPr>
        <w:pStyle w:val="NormalWeb"/>
        <w:jc w:val="both"/>
        <w:rPr>
          <w:rFonts w:ascii="Arial" w:hAnsi="Arial" w:cs="Arial"/>
          <w:sz w:val="20"/>
          <w:szCs w:val="20"/>
          <w:lang w:val="en-GB"/>
        </w:rPr>
      </w:pPr>
      <w:r>
        <w:rPr>
          <w:noProof/>
        </w:rPr>
        <w:drawing>
          <wp:inline distT="0" distB="0" distL="0" distR="0" wp14:anchorId="2F3D24CA" wp14:editId="57B91AF2">
            <wp:extent cx="4708525" cy="2616200"/>
            <wp:effectExtent l="0" t="0" r="0" b="0"/>
            <wp:docPr id="4" name="Graphique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AD0C38" w14:textId="77777777" w:rsidR="00C01B05" w:rsidRPr="00C01B05" w:rsidRDefault="00C01B05" w:rsidP="00C01B05">
      <w:pPr>
        <w:pStyle w:val="NormalWeb"/>
        <w:jc w:val="both"/>
        <w:rPr>
          <w:rFonts w:ascii="Arial" w:hAnsi="Arial" w:cs="Arial"/>
          <w:b/>
          <w:sz w:val="20"/>
          <w:szCs w:val="20"/>
        </w:rPr>
      </w:pPr>
      <w:r w:rsidRPr="00C01B05">
        <w:rPr>
          <w:rFonts w:ascii="Arial" w:hAnsi="Arial" w:cs="Arial"/>
          <w:b/>
          <w:sz w:val="20"/>
          <w:szCs w:val="20"/>
        </w:rPr>
        <w:t>Fig. 2. Distribution of fishermen according to their level of education on the Ayamé 1 dam lake from July 2017 to June 2018</w:t>
      </w:r>
    </w:p>
    <w:p w14:paraId="79BA9DED" w14:textId="77777777" w:rsidR="00C01B05" w:rsidRPr="00C01B05" w:rsidRDefault="00C01B05" w:rsidP="00C01B05">
      <w:pPr>
        <w:pStyle w:val="NormalWeb"/>
        <w:rPr>
          <w:rFonts w:ascii="Arial" w:hAnsi="Arial" w:cs="Arial"/>
          <w:b/>
          <w:sz w:val="20"/>
          <w:szCs w:val="20"/>
        </w:rPr>
      </w:pPr>
      <w:r w:rsidRPr="00C01B05">
        <w:rPr>
          <w:rFonts w:ascii="Arial" w:hAnsi="Arial" w:cs="Arial"/>
          <w:b/>
          <w:sz w:val="20"/>
          <w:szCs w:val="20"/>
        </w:rPr>
        <w:t>3.1.2.3 Distribution of fishermen by age group</w:t>
      </w:r>
    </w:p>
    <w:p w14:paraId="07498849" w14:textId="77777777" w:rsidR="00C01B05" w:rsidRPr="00C01B05" w:rsidRDefault="00C01B05" w:rsidP="00C01B05">
      <w:pPr>
        <w:pStyle w:val="NormalWeb"/>
        <w:jc w:val="both"/>
        <w:rPr>
          <w:rFonts w:ascii="Arial" w:hAnsi="Arial" w:cs="Arial"/>
          <w:sz w:val="20"/>
          <w:szCs w:val="20"/>
        </w:rPr>
      </w:pPr>
      <w:r w:rsidRPr="00C01B05">
        <w:rPr>
          <w:rFonts w:ascii="Arial" w:hAnsi="Arial" w:cs="Arial"/>
          <w:sz w:val="20"/>
          <w:szCs w:val="20"/>
        </w:rPr>
        <w:t>The age of fishermen surveyed on the Ayamé 1 dam lake ranges from 15 to 69 years old. Fishing activity is dominated by adults aged between 30 and 45 (53.07%). This age group is equally well represented among Ivorians (51.07%) and non-nationals (54.30%). The adult age group over 45 is less represented among nationals (12.14%) than among non-nationals (14.35%) (Figure 3).</w:t>
      </w:r>
    </w:p>
    <w:p w14:paraId="2AFDFD50" w14:textId="77777777" w:rsidR="009457E9" w:rsidRDefault="00C01B05" w:rsidP="009457E9">
      <w:pPr>
        <w:pStyle w:val="NormalWeb"/>
        <w:jc w:val="both"/>
        <w:rPr>
          <w:rFonts w:ascii="Arial" w:hAnsi="Arial" w:cs="Arial"/>
          <w:sz w:val="20"/>
          <w:szCs w:val="20"/>
          <w:lang w:val="en-GB"/>
        </w:rPr>
      </w:pPr>
      <w:r>
        <w:rPr>
          <w:noProof/>
        </w:rPr>
        <w:drawing>
          <wp:inline distT="0" distB="0" distL="0" distR="0" wp14:anchorId="734B8D47" wp14:editId="3477D50E">
            <wp:extent cx="4680101" cy="2604406"/>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EBA0A7" w14:textId="77777777" w:rsidR="009457E9" w:rsidRPr="009457E9" w:rsidRDefault="009457E9" w:rsidP="009457E9">
      <w:pPr>
        <w:pStyle w:val="NormalWeb"/>
        <w:jc w:val="both"/>
        <w:rPr>
          <w:rFonts w:ascii="Arial" w:hAnsi="Arial" w:cs="Arial"/>
          <w:b/>
          <w:sz w:val="20"/>
          <w:szCs w:val="20"/>
          <w:lang w:val="en-GB"/>
        </w:rPr>
      </w:pPr>
      <w:r>
        <w:rPr>
          <w:rFonts w:ascii="Arial" w:hAnsi="Arial" w:cs="Arial"/>
          <w:b/>
          <w:sz w:val="20"/>
          <w:szCs w:val="20"/>
        </w:rPr>
        <w:t>Fig. 3.</w:t>
      </w:r>
      <w:r w:rsidRPr="009457E9">
        <w:rPr>
          <w:rFonts w:ascii="Arial" w:hAnsi="Arial" w:cs="Arial"/>
          <w:b/>
          <w:sz w:val="20"/>
          <w:szCs w:val="20"/>
        </w:rPr>
        <w:t xml:space="preserve"> Distribution of fishermen by age group on the Ayamé dam lake from July 2017 to June 2018</w:t>
      </w:r>
    </w:p>
    <w:p w14:paraId="267F2885" w14:textId="77777777" w:rsidR="009457E9" w:rsidRPr="009457E9" w:rsidRDefault="009457E9" w:rsidP="009457E9">
      <w:pPr>
        <w:pStyle w:val="NormalWeb"/>
        <w:jc w:val="both"/>
        <w:rPr>
          <w:rFonts w:ascii="Arial" w:hAnsi="Arial" w:cs="Arial"/>
          <w:b/>
          <w:sz w:val="20"/>
          <w:szCs w:val="20"/>
        </w:rPr>
      </w:pPr>
      <w:r w:rsidRPr="009457E9">
        <w:rPr>
          <w:rFonts w:ascii="Arial" w:hAnsi="Arial" w:cs="Arial"/>
          <w:b/>
          <w:sz w:val="20"/>
          <w:szCs w:val="20"/>
        </w:rPr>
        <w:lastRenderedPageBreak/>
        <w:t>2.1.2.4 Distribution of fishermen according to marital status and family responsibilities</w:t>
      </w:r>
    </w:p>
    <w:p w14:paraId="774247E9" w14:textId="77777777" w:rsidR="006B6811" w:rsidRPr="006B6811" w:rsidRDefault="006B6811" w:rsidP="006B6811">
      <w:pPr>
        <w:pStyle w:val="NormalWeb"/>
        <w:jc w:val="both"/>
        <w:rPr>
          <w:rFonts w:ascii="Arial" w:hAnsi="Arial" w:cs="Arial"/>
          <w:sz w:val="20"/>
          <w:szCs w:val="20"/>
        </w:rPr>
      </w:pPr>
      <w:r w:rsidRPr="006B6811">
        <w:rPr>
          <w:rFonts w:ascii="Arial" w:hAnsi="Arial" w:cs="Arial"/>
          <w:sz w:val="20"/>
          <w:szCs w:val="20"/>
        </w:rPr>
        <w:t>Of all the fishermen surveyed, 62.89% are married. Among nationals, 53.57% of fishermen are married, compared to 68.67% among non-nationals (Figure 4). Each fisherman is responsible for between 1 and 17 people. The average number of dependents is 6 among Ivorians and 3 among foreigners. Furthermore, the χ² test shows that there is no significant difference between the marriage rates of nationals and non-</w:t>
      </w:r>
      <w:r>
        <w:rPr>
          <w:rFonts w:ascii="Arial" w:hAnsi="Arial" w:cs="Arial"/>
          <w:sz w:val="20"/>
          <w:szCs w:val="20"/>
        </w:rPr>
        <w:t xml:space="preserve">nationals (χ² = 1.14; ddl = 1; </w:t>
      </w:r>
      <w:r w:rsidRPr="006B6811">
        <w:rPr>
          <w:rFonts w:ascii="Arial" w:hAnsi="Arial" w:cs="Arial"/>
          <w:i/>
          <w:sz w:val="20"/>
          <w:szCs w:val="20"/>
        </w:rPr>
        <w:t>P</w:t>
      </w:r>
      <w:r w:rsidRPr="006B6811">
        <w:rPr>
          <w:rFonts w:ascii="Arial" w:hAnsi="Arial" w:cs="Arial"/>
          <w:sz w:val="20"/>
          <w:szCs w:val="20"/>
        </w:rPr>
        <w:t xml:space="preserve"> = 0.2867).</w:t>
      </w:r>
    </w:p>
    <w:p w14:paraId="44CDAE6E" w14:textId="77777777" w:rsidR="00412AF3" w:rsidRDefault="006B6811" w:rsidP="00441B6F">
      <w:pPr>
        <w:pStyle w:val="Body"/>
        <w:spacing w:after="0"/>
        <w:rPr>
          <w:rFonts w:ascii="Arial" w:hAnsi="Arial" w:cs="Arial"/>
        </w:rPr>
      </w:pPr>
      <w:r>
        <w:rPr>
          <w:noProof/>
          <w:lang w:val="fr-FR" w:eastAsia="fr-FR"/>
        </w:rPr>
        <w:drawing>
          <wp:inline distT="0" distB="0" distL="0" distR="0" wp14:anchorId="74354217" wp14:editId="3A355B8D">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A9844F" w14:textId="77777777" w:rsidR="00F66453" w:rsidRPr="00F66453" w:rsidRDefault="00F66453" w:rsidP="00F66453">
      <w:pPr>
        <w:pStyle w:val="NormalWeb"/>
        <w:jc w:val="both"/>
        <w:rPr>
          <w:rFonts w:ascii="Arial" w:hAnsi="Arial" w:cs="Arial"/>
          <w:b/>
          <w:sz w:val="20"/>
          <w:szCs w:val="20"/>
        </w:rPr>
      </w:pPr>
      <w:r>
        <w:rPr>
          <w:rFonts w:ascii="Arial" w:hAnsi="Arial" w:cs="Arial"/>
          <w:b/>
          <w:sz w:val="20"/>
          <w:szCs w:val="20"/>
        </w:rPr>
        <w:t>Fig. 4.</w:t>
      </w:r>
      <w:r w:rsidRPr="00F66453">
        <w:rPr>
          <w:rFonts w:ascii="Arial" w:hAnsi="Arial" w:cs="Arial"/>
          <w:b/>
          <w:sz w:val="20"/>
          <w:szCs w:val="20"/>
        </w:rPr>
        <w:t xml:space="preserve"> Marital status of fishermen by nationality on Lake Ayamé Dam from July 2017 to June 2018</w:t>
      </w:r>
    </w:p>
    <w:p w14:paraId="7F459613" w14:textId="77777777" w:rsidR="00F66453" w:rsidRPr="00F66453" w:rsidRDefault="00F66453" w:rsidP="00F66453">
      <w:pPr>
        <w:pStyle w:val="NormalWeb"/>
        <w:rPr>
          <w:rFonts w:ascii="Arial" w:hAnsi="Arial" w:cs="Arial"/>
          <w:sz w:val="20"/>
          <w:szCs w:val="20"/>
        </w:rPr>
      </w:pPr>
      <w:r w:rsidRPr="00243F5E">
        <w:rPr>
          <w:rFonts w:ascii="Arial" w:hAnsi="Arial" w:cs="Arial"/>
          <w:b/>
          <w:sz w:val="20"/>
          <w:szCs w:val="20"/>
        </w:rPr>
        <w:t>2.1.2.5 Distribution</w:t>
      </w:r>
      <w:r w:rsidRPr="00F66453">
        <w:rPr>
          <w:rFonts w:ascii="Arial" w:hAnsi="Arial" w:cs="Arial"/>
          <w:b/>
          <w:sz w:val="20"/>
          <w:szCs w:val="20"/>
        </w:rPr>
        <w:t xml:space="preserve"> of fishermen by occupational category</w:t>
      </w:r>
    </w:p>
    <w:p w14:paraId="2B9B4CC4" w14:textId="77777777" w:rsidR="009B2908" w:rsidRPr="009B2908" w:rsidRDefault="009B2908" w:rsidP="009B2908">
      <w:pPr>
        <w:pStyle w:val="NormalWeb"/>
        <w:jc w:val="both"/>
        <w:rPr>
          <w:rFonts w:ascii="Arial" w:hAnsi="Arial" w:cs="Arial"/>
          <w:sz w:val="20"/>
          <w:szCs w:val="20"/>
        </w:rPr>
      </w:pPr>
      <w:r w:rsidRPr="009B2908">
        <w:rPr>
          <w:rFonts w:ascii="Arial" w:hAnsi="Arial" w:cs="Arial"/>
          <w:sz w:val="20"/>
          <w:szCs w:val="20"/>
        </w:rPr>
        <w:t>Two (02) groups of fishermen share the fishery resources of the Ayamé 1 dam lake. These are professional fishermen, who represent 36.97% of registered actors. This group includes 47.14% of national actors and 30.68% of non-national actors. The second group consists of occasional fishermen, with 52.86% national fishermen and 69.32% non-national fishermen. Occasional fishermen remain the most numerous, combining fishing with activities such as agriculture, transport, fish farming, hairdressing, schooling, trade (1.36%), masonry assistance (0.27%), veterinary medicine, mechanics, electricity, surveying, sawing, tiling, carpentry, teaching, sewing, and livestock farming (Table 2).</w:t>
      </w:r>
    </w:p>
    <w:p w14:paraId="7FDCCA66" w14:textId="77777777" w:rsidR="009B2908" w:rsidRPr="009B2908" w:rsidRDefault="009B2908" w:rsidP="009B2908">
      <w:pPr>
        <w:pStyle w:val="NormalWeb"/>
        <w:jc w:val="both"/>
        <w:rPr>
          <w:rFonts w:ascii="Arial" w:hAnsi="Arial" w:cs="Arial"/>
          <w:b/>
          <w:sz w:val="20"/>
          <w:szCs w:val="20"/>
        </w:rPr>
      </w:pPr>
      <w:r>
        <w:rPr>
          <w:rFonts w:ascii="Arial" w:hAnsi="Arial" w:cs="Arial"/>
          <w:b/>
          <w:sz w:val="20"/>
          <w:szCs w:val="20"/>
        </w:rPr>
        <w:t>Table 2.</w:t>
      </w:r>
      <w:r w:rsidRPr="009B2908">
        <w:rPr>
          <w:rFonts w:ascii="Arial" w:hAnsi="Arial" w:cs="Arial"/>
          <w:b/>
          <w:sz w:val="20"/>
          <w:szCs w:val="20"/>
        </w:rPr>
        <w:t xml:space="preserve"> Alternative activities to fishing on the Ayamé dam lake from July 1, 2017 to June 2018</w:t>
      </w:r>
    </w:p>
    <w:tbl>
      <w:tblPr>
        <w:tblW w:w="9944" w:type="dxa"/>
        <w:tblCellMar>
          <w:left w:w="70" w:type="dxa"/>
          <w:right w:w="70" w:type="dxa"/>
        </w:tblCellMar>
        <w:tblLook w:val="04A0" w:firstRow="1" w:lastRow="0" w:firstColumn="1" w:lastColumn="0" w:noHBand="0" w:noVBand="1"/>
      </w:tblPr>
      <w:tblGrid>
        <w:gridCol w:w="4197"/>
        <w:gridCol w:w="1154"/>
        <w:gridCol w:w="801"/>
        <w:gridCol w:w="1152"/>
        <w:gridCol w:w="764"/>
        <w:gridCol w:w="1152"/>
        <w:gridCol w:w="724"/>
      </w:tblGrid>
      <w:tr w:rsidR="009B2908" w:rsidRPr="00233016" w14:paraId="42B13063" w14:textId="77777777" w:rsidTr="001568EA">
        <w:trPr>
          <w:trHeight w:val="312"/>
        </w:trPr>
        <w:tc>
          <w:tcPr>
            <w:tcW w:w="4197" w:type="dxa"/>
            <w:tcBorders>
              <w:top w:val="nil"/>
              <w:left w:val="nil"/>
              <w:bottom w:val="single" w:sz="4" w:space="0" w:color="auto"/>
              <w:right w:val="nil"/>
            </w:tcBorders>
            <w:noWrap/>
            <w:vAlign w:val="bottom"/>
            <w:hideMark/>
          </w:tcPr>
          <w:p w14:paraId="544DAB08" w14:textId="77777777" w:rsidR="009B2908" w:rsidRPr="00233016" w:rsidRDefault="009B2908" w:rsidP="009B2908">
            <w:pPr>
              <w:rPr>
                <w:rFonts w:ascii="Arial" w:hAnsi="Arial" w:cs="Arial"/>
                <w:lang w:eastAsia="fr-FR"/>
              </w:rPr>
            </w:pPr>
          </w:p>
        </w:tc>
        <w:tc>
          <w:tcPr>
            <w:tcW w:w="1955" w:type="dxa"/>
            <w:gridSpan w:val="2"/>
            <w:tcBorders>
              <w:top w:val="single" w:sz="4" w:space="0" w:color="auto"/>
              <w:left w:val="nil"/>
              <w:bottom w:val="single" w:sz="4" w:space="0" w:color="auto"/>
              <w:right w:val="nil"/>
            </w:tcBorders>
            <w:noWrap/>
            <w:vAlign w:val="bottom"/>
            <w:hideMark/>
          </w:tcPr>
          <w:p w14:paraId="42A73509"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Nationals</w:t>
            </w:r>
          </w:p>
        </w:tc>
        <w:tc>
          <w:tcPr>
            <w:tcW w:w="1916" w:type="dxa"/>
            <w:gridSpan w:val="2"/>
            <w:tcBorders>
              <w:top w:val="single" w:sz="4" w:space="0" w:color="auto"/>
              <w:left w:val="nil"/>
              <w:bottom w:val="single" w:sz="4" w:space="0" w:color="auto"/>
              <w:right w:val="single" w:sz="4" w:space="0" w:color="auto"/>
            </w:tcBorders>
            <w:noWrap/>
            <w:vAlign w:val="bottom"/>
            <w:hideMark/>
          </w:tcPr>
          <w:p w14:paraId="23AA8006"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Non-nationals</w:t>
            </w:r>
          </w:p>
        </w:tc>
        <w:tc>
          <w:tcPr>
            <w:tcW w:w="1152" w:type="dxa"/>
            <w:tcBorders>
              <w:top w:val="single" w:sz="4" w:space="0" w:color="auto"/>
              <w:left w:val="single" w:sz="4" w:space="0" w:color="auto"/>
              <w:bottom w:val="single" w:sz="4" w:space="0" w:color="auto"/>
              <w:right w:val="nil"/>
            </w:tcBorders>
            <w:noWrap/>
            <w:vAlign w:val="bottom"/>
            <w:hideMark/>
          </w:tcPr>
          <w:p w14:paraId="5EFE3348"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Total</w:t>
            </w:r>
          </w:p>
        </w:tc>
        <w:tc>
          <w:tcPr>
            <w:tcW w:w="724" w:type="dxa"/>
            <w:tcBorders>
              <w:top w:val="single" w:sz="4" w:space="0" w:color="auto"/>
              <w:left w:val="nil"/>
              <w:bottom w:val="single" w:sz="4" w:space="0" w:color="auto"/>
              <w:right w:val="nil"/>
            </w:tcBorders>
            <w:noWrap/>
            <w:vAlign w:val="bottom"/>
            <w:hideMark/>
          </w:tcPr>
          <w:p w14:paraId="59022779" w14:textId="77777777" w:rsidR="009B2908" w:rsidRPr="00233016" w:rsidRDefault="009B2908" w:rsidP="009B2908">
            <w:pPr>
              <w:rPr>
                <w:rFonts w:ascii="Arial" w:hAnsi="Arial" w:cs="Arial"/>
                <w:b/>
                <w:bCs/>
                <w:color w:val="000000"/>
                <w:lang w:eastAsia="fr-FR"/>
              </w:rPr>
            </w:pPr>
          </w:p>
        </w:tc>
      </w:tr>
      <w:tr w:rsidR="009B2908" w:rsidRPr="00233016" w14:paraId="378F30D8"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29A213B"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 xml:space="preserve">Activities </w:t>
            </w:r>
          </w:p>
        </w:tc>
        <w:tc>
          <w:tcPr>
            <w:tcW w:w="1154" w:type="dxa"/>
            <w:tcBorders>
              <w:top w:val="single" w:sz="4" w:space="0" w:color="auto"/>
              <w:left w:val="nil"/>
              <w:bottom w:val="single" w:sz="4" w:space="0" w:color="auto"/>
              <w:right w:val="nil"/>
            </w:tcBorders>
            <w:noWrap/>
            <w:vAlign w:val="bottom"/>
            <w:hideMark/>
          </w:tcPr>
          <w:p w14:paraId="0DF9910E"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801" w:type="dxa"/>
            <w:tcBorders>
              <w:top w:val="single" w:sz="4" w:space="0" w:color="auto"/>
              <w:left w:val="nil"/>
              <w:bottom w:val="single" w:sz="4" w:space="0" w:color="auto"/>
              <w:right w:val="nil"/>
            </w:tcBorders>
            <w:noWrap/>
            <w:vAlign w:val="bottom"/>
            <w:hideMark/>
          </w:tcPr>
          <w:p w14:paraId="3A3E778A"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nil"/>
              <w:bottom w:val="single" w:sz="4" w:space="0" w:color="auto"/>
              <w:right w:val="nil"/>
            </w:tcBorders>
            <w:noWrap/>
            <w:vAlign w:val="bottom"/>
            <w:hideMark/>
          </w:tcPr>
          <w:p w14:paraId="097CBE7B"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64" w:type="dxa"/>
            <w:tcBorders>
              <w:top w:val="single" w:sz="4" w:space="0" w:color="auto"/>
              <w:left w:val="nil"/>
              <w:bottom w:val="single" w:sz="4" w:space="0" w:color="auto"/>
              <w:right w:val="single" w:sz="4" w:space="0" w:color="auto"/>
            </w:tcBorders>
            <w:noWrap/>
            <w:vAlign w:val="bottom"/>
            <w:hideMark/>
          </w:tcPr>
          <w:p w14:paraId="11A423E4"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single" w:sz="4" w:space="0" w:color="auto"/>
              <w:bottom w:val="single" w:sz="4" w:space="0" w:color="auto"/>
              <w:right w:val="nil"/>
            </w:tcBorders>
            <w:noWrap/>
            <w:vAlign w:val="bottom"/>
            <w:hideMark/>
          </w:tcPr>
          <w:p w14:paraId="6101A5F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24" w:type="dxa"/>
            <w:tcBorders>
              <w:top w:val="single" w:sz="4" w:space="0" w:color="auto"/>
              <w:left w:val="nil"/>
              <w:bottom w:val="single" w:sz="4" w:space="0" w:color="auto"/>
              <w:right w:val="nil"/>
            </w:tcBorders>
            <w:noWrap/>
            <w:vAlign w:val="bottom"/>
            <w:hideMark/>
          </w:tcPr>
          <w:p w14:paraId="1747C64D"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r>
      <w:tr w:rsidR="009B2908" w:rsidRPr="00233016" w14:paraId="0DD9C132" w14:textId="77777777" w:rsidTr="001568EA">
        <w:trPr>
          <w:trHeight w:val="312"/>
        </w:trPr>
        <w:tc>
          <w:tcPr>
            <w:tcW w:w="4197" w:type="dxa"/>
            <w:tcBorders>
              <w:top w:val="single" w:sz="4" w:space="0" w:color="auto"/>
              <w:left w:val="nil"/>
              <w:bottom w:val="nil"/>
              <w:right w:val="nil"/>
            </w:tcBorders>
            <w:noWrap/>
            <w:vAlign w:val="bottom"/>
            <w:hideMark/>
          </w:tcPr>
          <w:p w14:paraId="0B51A324"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only</w:t>
            </w:r>
          </w:p>
        </w:tc>
        <w:tc>
          <w:tcPr>
            <w:tcW w:w="1154" w:type="dxa"/>
            <w:tcBorders>
              <w:top w:val="single" w:sz="4" w:space="0" w:color="auto"/>
              <w:left w:val="nil"/>
              <w:bottom w:val="nil"/>
              <w:right w:val="nil"/>
            </w:tcBorders>
            <w:noWrap/>
            <w:vAlign w:val="bottom"/>
            <w:hideMark/>
          </w:tcPr>
          <w:p w14:paraId="55EC594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132</w:t>
            </w:r>
          </w:p>
        </w:tc>
        <w:tc>
          <w:tcPr>
            <w:tcW w:w="801" w:type="dxa"/>
            <w:tcBorders>
              <w:top w:val="single" w:sz="4" w:space="0" w:color="auto"/>
              <w:left w:val="nil"/>
              <w:bottom w:val="nil"/>
              <w:right w:val="nil"/>
            </w:tcBorders>
            <w:noWrap/>
            <w:vAlign w:val="bottom"/>
            <w:hideMark/>
          </w:tcPr>
          <w:p w14:paraId="672A7B7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47.14</w:t>
            </w:r>
          </w:p>
        </w:tc>
        <w:tc>
          <w:tcPr>
            <w:tcW w:w="1152" w:type="dxa"/>
            <w:tcBorders>
              <w:top w:val="single" w:sz="4" w:space="0" w:color="auto"/>
              <w:left w:val="nil"/>
              <w:bottom w:val="nil"/>
              <w:right w:val="nil"/>
            </w:tcBorders>
            <w:noWrap/>
            <w:vAlign w:val="bottom"/>
            <w:hideMark/>
          </w:tcPr>
          <w:p w14:paraId="63CE9F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139</w:t>
            </w:r>
          </w:p>
        </w:tc>
        <w:tc>
          <w:tcPr>
            <w:tcW w:w="764" w:type="dxa"/>
            <w:tcBorders>
              <w:top w:val="single" w:sz="4" w:space="0" w:color="auto"/>
              <w:left w:val="nil"/>
              <w:bottom w:val="nil"/>
              <w:right w:val="single" w:sz="4" w:space="0" w:color="auto"/>
            </w:tcBorders>
            <w:noWrap/>
            <w:vAlign w:val="bottom"/>
            <w:hideMark/>
          </w:tcPr>
          <w:p w14:paraId="08BC73B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30.68</w:t>
            </w:r>
          </w:p>
        </w:tc>
        <w:tc>
          <w:tcPr>
            <w:tcW w:w="1152" w:type="dxa"/>
            <w:tcBorders>
              <w:top w:val="single" w:sz="4" w:space="0" w:color="auto"/>
              <w:left w:val="single" w:sz="4" w:space="0" w:color="auto"/>
              <w:bottom w:val="nil"/>
              <w:right w:val="nil"/>
            </w:tcBorders>
            <w:noWrap/>
            <w:vAlign w:val="bottom"/>
            <w:hideMark/>
          </w:tcPr>
          <w:p w14:paraId="40B0C19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271</w:t>
            </w:r>
          </w:p>
        </w:tc>
        <w:tc>
          <w:tcPr>
            <w:tcW w:w="724" w:type="dxa"/>
            <w:tcBorders>
              <w:top w:val="single" w:sz="4" w:space="0" w:color="auto"/>
              <w:left w:val="nil"/>
              <w:bottom w:val="nil"/>
              <w:right w:val="nil"/>
            </w:tcBorders>
            <w:noWrap/>
            <w:vAlign w:val="bottom"/>
            <w:hideMark/>
          </w:tcPr>
          <w:p w14:paraId="57FFDD4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36.97</w:t>
            </w:r>
          </w:p>
        </w:tc>
      </w:tr>
      <w:tr w:rsidR="009B2908" w:rsidRPr="00233016" w14:paraId="3D2A5F27" w14:textId="77777777" w:rsidTr="001568EA">
        <w:trPr>
          <w:trHeight w:val="312"/>
        </w:trPr>
        <w:tc>
          <w:tcPr>
            <w:tcW w:w="4197" w:type="dxa"/>
            <w:tcBorders>
              <w:top w:val="nil"/>
              <w:left w:val="nil"/>
              <w:bottom w:val="nil"/>
              <w:right w:val="nil"/>
            </w:tcBorders>
            <w:noWrap/>
            <w:vAlign w:val="bottom"/>
            <w:hideMark/>
          </w:tcPr>
          <w:p w14:paraId="75D5560E"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agriculture</w:t>
            </w:r>
          </w:p>
        </w:tc>
        <w:tc>
          <w:tcPr>
            <w:tcW w:w="1154" w:type="dxa"/>
            <w:tcBorders>
              <w:top w:val="nil"/>
              <w:left w:val="nil"/>
              <w:bottom w:val="nil"/>
              <w:right w:val="nil"/>
            </w:tcBorders>
            <w:noWrap/>
            <w:vAlign w:val="bottom"/>
            <w:hideMark/>
          </w:tcPr>
          <w:p w14:paraId="14534E7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108</w:t>
            </w:r>
          </w:p>
        </w:tc>
        <w:tc>
          <w:tcPr>
            <w:tcW w:w="801" w:type="dxa"/>
            <w:tcBorders>
              <w:top w:val="nil"/>
              <w:left w:val="nil"/>
              <w:bottom w:val="nil"/>
              <w:right w:val="nil"/>
            </w:tcBorders>
            <w:noWrap/>
            <w:vAlign w:val="bottom"/>
            <w:hideMark/>
          </w:tcPr>
          <w:p w14:paraId="5AF552E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38.57</w:t>
            </w:r>
          </w:p>
        </w:tc>
        <w:tc>
          <w:tcPr>
            <w:tcW w:w="1152" w:type="dxa"/>
            <w:tcBorders>
              <w:top w:val="nil"/>
              <w:left w:val="nil"/>
              <w:bottom w:val="nil"/>
              <w:right w:val="nil"/>
            </w:tcBorders>
            <w:noWrap/>
            <w:vAlign w:val="bottom"/>
            <w:hideMark/>
          </w:tcPr>
          <w:p w14:paraId="1079C8C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290</w:t>
            </w:r>
          </w:p>
        </w:tc>
        <w:tc>
          <w:tcPr>
            <w:tcW w:w="764" w:type="dxa"/>
            <w:tcBorders>
              <w:top w:val="nil"/>
              <w:left w:val="nil"/>
              <w:bottom w:val="nil"/>
              <w:right w:val="single" w:sz="4" w:space="0" w:color="auto"/>
            </w:tcBorders>
            <w:noWrap/>
            <w:vAlign w:val="bottom"/>
            <w:hideMark/>
          </w:tcPr>
          <w:p w14:paraId="2B17320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64.03</w:t>
            </w:r>
          </w:p>
        </w:tc>
        <w:tc>
          <w:tcPr>
            <w:tcW w:w="1152" w:type="dxa"/>
            <w:tcBorders>
              <w:top w:val="nil"/>
              <w:left w:val="single" w:sz="4" w:space="0" w:color="auto"/>
              <w:bottom w:val="nil"/>
              <w:right w:val="nil"/>
            </w:tcBorders>
            <w:noWrap/>
            <w:vAlign w:val="bottom"/>
            <w:hideMark/>
          </w:tcPr>
          <w:p w14:paraId="33E662C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398</w:t>
            </w:r>
          </w:p>
        </w:tc>
        <w:tc>
          <w:tcPr>
            <w:tcW w:w="724" w:type="dxa"/>
            <w:tcBorders>
              <w:top w:val="nil"/>
              <w:left w:val="nil"/>
              <w:bottom w:val="nil"/>
              <w:right w:val="nil"/>
            </w:tcBorders>
            <w:noWrap/>
            <w:vAlign w:val="bottom"/>
            <w:hideMark/>
          </w:tcPr>
          <w:p w14:paraId="28681C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54.3</w:t>
            </w:r>
          </w:p>
        </w:tc>
      </w:tr>
      <w:tr w:rsidR="009B2908" w:rsidRPr="00233016" w14:paraId="776F358A" w14:textId="77777777" w:rsidTr="001568EA">
        <w:trPr>
          <w:trHeight w:val="312"/>
        </w:trPr>
        <w:tc>
          <w:tcPr>
            <w:tcW w:w="4197" w:type="dxa"/>
            <w:tcBorders>
              <w:top w:val="nil"/>
              <w:left w:val="nil"/>
              <w:bottom w:val="nil"/>
              <w:right w:val="nil"/>
            </w:tcBorders>
            <w:noWrap/>
            <w:vAlign w:val="bottom"/>
            <w:hideMark/>
          </w:tcPr>
          <w:p w14:paraId="1D9137B5"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trade</w:t>
            </w:r>
          </w:p>
        </w:tc>
        <w:tc>
          <w:tcPr>
            <w:tcW w:w="1154" w:type="dxa"/>
            <w:tcBorders>
              <w:top w:val="nil"/>
              <w:left w:val="nil"/>
              <w:bottom w:val="nil"/>
              <w:right w:val="nil"/>
            </w:tcBorders>
            <w:noWrap/>
            <w:vAlign w:val="bottom"/>
            <w:hideMark/>
          </w:tcPr>
          <w:p w14:paraId="6712DAB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w:t>
            </w:r>
          </w:p>
        </w:tc>
        <w:tc>
          <w:tcPr>
            <w:tcW w:w="801" w:type="dxa"/>
            <w:tcBorders>
              <w:top w:val="nil"/>
              <w:left w:val="nil"/>
              <w:bottom w:val="nil"/>
              <w:right w:val="nil"/>
            </w:tcBorders>
            <w:noWrap/>
            <w:vAlign w:val="bottom"/>
            <w:hideMark/>
          </w:tcPr>
          <w:p w14:paraId="595E898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14</w:t>
            </w:r>
          </w:p>
        </w:tc>
        <w:tc>
          <w:tcPr>
            <w:tcW w:w="1152" w:type="dxa"/>
            <w:tcBorders>
              <w:top w:val="nil"/>
              <w:left w:val="nil"/>
              <w:bottom w:val="nil"/>
              <w:right w:val="nil"/>
            </w:tcBorders>
            <w:noWrap/>
            <w:vAlign w:val="bottom"/>
            <w:hideMark/>
          </w:tcPr>
          <w:p w14:paraId="1ACE1BF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64" w:type="dxa"/>
            <w:tcBorders>
              <w:top w:val="nil"/>
              <w:left w:val="nil"/>
              <w:bottom w:val="nil"/>
              <w:right w:val="single" w:sz="4" w:space="0" w:color="auto"/>
            </w:tcBorders>
            <w:noWrap/>
            <w:vAlign w:val="bottom"/>
            <w:hideMark/>
          </w:tcPr>
          <w:p w14:paraId="7012AC9D"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1</w:t>
            </w:r>
          </w:p>
        </w:tc>
        <w:tc>
          <w:tcPr>
            <w:tcW w:w="1152" w:type="dxa"/>
            <w:tcBorders>
              <w:top w:val="nil"/>
              <w:left w:val="single" w:sz="4" w:space="0" w:color="auto"/>
              <w:bottom w:val="nil"/>
              <w:right w:val="nil"/>
            </w:tcBorders>
            <w:noWrap/>
            <w:vAlign w:val="bottom"/>
            <w:hideMark/>
          </w:tcPr>
          <w:p w14:paraId="1774E87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7B07DB26"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3BDEA076" w14:textId="77777777" w:rsidTr="001568EA">
        <w:trPr>
          <w:trHeight w:val="312"/>
        </w:trPr>
        <w:tc>
          <w:tcPr>
            <w:tcW w:w="4197" w:type="dxa"/>
            <w:tcBorders>
              <w:top w:val="nil"/>
              <w:left w:val="nil"/>
              <w:bottom w:val="nil"/>
              <w:right w:val="nil"/>
            </w:tcBorders>
            <w:noWrap/>
            <w:vAlign w:val="bottom"/>
            <w:hideMark/>
          </w:tcPr>
          <w:p w14:paraId="0065EF57"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hairdressing</w:t>
            </w:r>
          </w:p>
        </w:tc>
        <w:tc>
          <w:tcPr>
            <w:tcW w:w="1154" w:type="dxa"/>
            <w:tcBorders>
              <w:top w:val="nil"/>
              <w:left w:val="nil"/>
              <w:bottom w:val="nil"/>
              <w:right w:val="nil"/>
            </w:tcBorders>
            <w:noWrap/>
            <w:vAlign w:val="bottom"/>
            <w:hideMark/>
          </w:tcPr>
          <w:p w14:paraId="619B87F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26BCD545"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54E908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20C85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561F1F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298DB17C"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7DC0EC2D" w14:textId="77777777" w:rsidTr="001568EA">
        <w:trPr>
          <w:trHeight w:val="312"/>
        </w:trPr>
        <w:tc>
          <w:tcPr>
            <w:tcW w:w="4197" w:type="dxa"/>
            <w:tcBorders>
              <w:top w:val="nil"/>
              <w:left w:val="nil"/>
              <w:bottom w:val="nil"/>
              <w:right w:val="nil"/>
            </w:tcBorders>
            <w:noWrap/>
            <w:vAlign w:val="bottom"/>
            <w:hideMark/>
          </w:tcPr>
          <w:p w14:paraId="66BEB478"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transportation</w:t>
            </w:r>
          </w:p>
        </w:tc>
        <w:tc>
          <w:tcPr>
            <w:tcW w:w="1154" w:type="dxa"/>
            <w:tcBorders>
              <w:top w:val="nil"/>
              <w:left w:val="nil"/>
              <w:bottom w:val="nil"/>
              <w:right w:val="nil"/>
            </w:tcBorders>
            <w:noWrap/>
            <w:vAlign w:val="bottom"/>
            <w:hideMark/>
          </w:tcPr>
          <w:p w14:paraId="3D1E451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801" w:type="dxa"/>
            <w:tcBorders>
              <w:top w:val="nil"/>
              <w:left w:val="nil"/>
              <w:bottom w:val="nil"/>
              <w:right w:val="nil"/>
            </w:tcBorders>
            <w:noWrap/>
            <w:vAlign w:val="bottom"/>
            <w:hideMark/>
          </w:tcPr>
          <w:p w14:paraId="4D4E94D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78</w:t>
            </w:r>
          </w:p>
        </w:tc>
        <w:tc>
          <w:tcPr>
            <w:tcW w:w="1152" w:type="dxa"/>
            <w:tcBorders>
              <w:top w:val="nil"/>
              <w:left w:val="nil"/>
              <w:bottom w:val="nil"/>
              <w:right w:val="nil"/>
            </w:tcBorders>
            <w:noWrap/>
            <w:vAlign w:val="bottom"/>
            <w:hideMark/>
          </w:tcPr>
          <w:p w14:paraId="5AB01E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31A0F26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68018E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24" w:type="dxa"/>
            <w:tcBorders>
              <w:top w:val="nil"/>
              <w:left w:val="nil"/>
              <w:bottom w:val="nil"/>
              <w:right w:val="nil"/>
            </w:tcBorders>
            <w:noWrap/>
            <w:vAlign w:val="bottom"/>
            <w:hideMark/>
          </w:tcPr>
          <w:p w14:paraId="7B476A2B"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68</w:t>
            </w:r>
          </w:p>
        </w:tc>
      </w:tr>
      <w:tr w:rsidR="009B2908" w:rsidRPr="00233016" w14:paraId="3B71412A" w14:textId="77777777" w:rsidTr="001568EA">
        <w:trPr>
          <w:trHeight w:val="312"/>
        </w:trPr>
        <w:tc>
          <w:tcPr>
            <w:tcW w:w="4197" w:type="dxa"/>
            <w:tcBorders>
              <w:top w:val="nil"/>
              <w:left w:val="nil"/>
              <w:bottom w:val="nil"/>
              <w:right w:val="nil"/>
            </w:tcBorders>
            <w:noWrap/>
            <w:vAlign w:val="bottom"/>
            <w:hideMark/>
          </w:tcPr>
          <w:p w14:paraId="6D31849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fish farming</w:t>
            </w:r>
          </w:p>
        </w:tc>
        <w:tc>
          <w:tcPr>
            <w:tcW w:w="1154" w:type="dxa"/>
            <w:tcBorders>
              <w:top w:val="nil"/>
              <w:left w:val="nil"/>
              <w:bottom w:val="nil"/>
              <w:right w:val="nil"/>
            </w:tcBorders>
            <w:noWrap/>
            <w:vAlign w:val="bottom"/>
            <w:hideMark/>
          </w:tcPr>
          <w:p w14:paraId="1FB873A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02392BE1"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66550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67EB8C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274399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FD1B749"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25904E3" w14:textId="77777777" w:rsidTr="001568EA">
        <w:trPr>
          <w:trHeight w:val="312"/>
        </w:trPr>
        <w:tc>
          <w:tcPr>
            <w:tcW w:w="4197" w:type="dxa"/>
            <w:tcBorders>
              <w:top w:val="nil"/>
              <w:left w:val="nil"/>
              <w:bottom w:val="nil"/>
              <w:right w:val="nil"/>
            </w:tcBorders>
            <w:noWrap/>
            <w:vAlign w:val="bottom"/>
            <w:hideMark/>
          </w:tcPr>
          <w:p w14:paraId="02DDB35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school study</w:t>
            </w:r>
          </w:p>
        </w:tc>
        <w:tc>
          <w:tcPr>
            <w:tcW w:w="1154" w:type="dxa"/>
            <w:tcBorders>
              <w:top w:val="nil"/>
              <w:left w:val="nil"/>
              <w:bottom w:val="nil"/>
              <w:right w:val="nil"/>
            </w:tcBorders>
            <w:noWrap/>
            <w:vAlign w:val="bottom"/>
            <w:hideMark/>
          </w:tcPr>
          <w:p w14:paraId="0E35C43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801" w:type="dxa"/>
            <w:tcBorders>
              <w:top w:val="nil"/>
              <w:left w:val="nil"/>
              <w:bottom w:val="nil"/>
              <w:right w:val="nil"/>
            </w:tcBorders>
            <w:noWrap/>
            <w:vAlign w:val="bottom"/>
            <w:hideMark/>
          </w:tcPr>
          <w:p w14:paraId="3FB5EB0B"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6.</w:t>
            </w:r>
            <w:r w:rsidR="009B2908" w:rsidRPr="00233016">
              <w:rPr>
                <w:rFonts w:ascii="Arial" w:hAnsi="Arial" w:cs="Arial"/>
                <w:color w:val="000000"/>
                <w:lang w:eastAsia="fr-FR"/>
              </w:rPr>
              <w:t>43</w:t>
            </w:r>
          </w:p>
        </w:tc>
        <w:tc>
          <w:tcPr>
            <w:tcW w:w="1152" w:type="dxa"/>
            <w:tcBorders>
              <w:top w:val="nil"/>
              <w:left w:val="nil"/>
              <w:bottom w:val="nil"/>
              <w:right w:val="nil"/>
            </w:tcBorders>
            <w:noWrap/>
            <w:vAlign w:val="bottom"/>
            <w:hideMark/>
          </w:tcPr>
          <w:p w14:paraId="4106ED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41C490B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2CF0820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724" w:type="dxa"/>
            <w:tcBorders>
              <w:top w:val="nil"/>
              <w:left w:val="nil"/>
              <w:bottom w:val="nil"/>
              <w:right w:val="nil"/>
            </w:tcBorders>
            <w:noWrap/>
            <w:vAlign w:val="bottom"/>
            <w:hideMark/>
          </w:tcPr>
          <w:p w14:paraId="21B89C8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44</w:t>
            </w:r>
          </w:p>
        </w:tc>
      </w:tr>
      <w:tr w:rsidR="009B2908" w:rsidRPr="00233016" w14:paraId="0FEE3037" w14:textId="77777777" w:rsidTr="001568EA">
        <w:trPr>
          <w:trHeight w:val="312"/>
        </w:trPr>
        <w:tc>
          <w:tcPr>
            <w:tcW w:w="4197" w:type="dxa"/>
            <w:tcBorders>
              <w:top w:val="nil"/>
              <w:left w:val="nil"/>
              <w:bottom w:val="nil"/>
              <w:right w:val="nil"/>
            </w:tcBorders>
            <w:noWrap/>
            <w:vAlign w:val="bottom"/>
            <w:hideMark/>
          </w:tcPr>
          <w:p w14:paraId="6C1D5440"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masonry assistant</w:t>
            </w:r>
          </w:p>
        </w:tc>
        <w:tc>
          <w:tcPr>
            <w:tcW w:w="1154" w:type="dxa"/>
            <w:tcBorders>
              <w:top w:val="nil"/>
              <w:left w:val="nil"/>
              <w:bottom w:val="nil"/>
              <w:right w:val="nil"/>
            </w:tcBorders>
            <w:noWrap/>
            <w:vAlign w:val="bottom"/>
            <w:hideMark/>
          </w:tcPr>
          <w:p w14:paraId="3C3608A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FF6834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0,71</w:t>
            </w:r>
          </w:p>
        </w:tc>
        <w:tc>
          <w:tcPr>
            <w:tcW w:w="1152" w:type="dxa"/>
            <w:tcBorders>
              <w:top w:val="nil"/>
              <w:left w:val="nil"/>
              <w:bottom w:val="nil"/>
              <w:right w:val="nil"/>
            </w:tcBorders>
            <w:noWrap/>
            <w:vAlign w:val="bottom"/>
            <w:hideMark/>
          </w:tcPr>
          <w:p w14:paraId="2F16EC6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D77C22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165EFA8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54BDC9A9"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164ABF9F" w14:textId="77777777" w:rsidTr="001568EA">
        <w:trPr>
          <w:trHeight w:val="312"/>
        </w:trPr>
        <w:tc>
          <w:tcPr>
            <w:tcW w:w="4197" w:type="dxa"/>
            <w:tcBorders>
              <w:top w:val="nil"/>
              <w:left w:val="nil"/>
              <w:bottom w:val="nil"/>
              <w:right w:val="nil"/>
            </w:tcBorders>
            <w:noWrap/>
            <w:vAlign w:val="bottom"/>
            <w:hideMark/>
          </w:tcPr>
          <w:p w14:paraId="3FBC5CF6"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farming</w:t>
            </w:r>
          </w:p>
        </w:tc>
        <w:tc>
          <w:tcPr>
            <w:tcW w:w="1154" w:type="dxa"/>
            <w:tcBorders>
              <w:top w:val="nil"/>
              <w:left w:val="nil"/>
              <w:bottom w:val="nil"/>
              <w:right w:val="nil"/>
            </w:tcBorders>
            <w:noWrap/>
            <w:vAlign w:val="bottom"/>
            <w:hideMark/>
          </w:tcPr>
          <w:p w14:paraId="38471E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B7AA14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A8ABEB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47C3781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30E26B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7953936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3F11527D" w14:textId="77777777" w:rsidTr="001568EA">
        <w:trPr>
          <w:trHeight w:val="312"/>
        </w:trPr>
        <w:tc>
          <w:tcPr>
            <w:tcW w:w="4197" w:type="dxa"/>
            <w:tcBorders>
              <w:top w:val="nil"/>
              <w:left w:val="nil"/>
              <w:bottom w:val="nil"/>
              <w:right w:val="nil"/>
            </w:tcBorders>
            <w:noWrap/>
            <w:vAlign w:val="bottom"/>
            <w:hideMark/>
          </w:tcPr>
          <w:p w14:paraId="4CA5EB23"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mechanics</w:t>
            </w:r>
          </w:p>
        </w:tc>
        <w:tc>
          <w:tcPr>
            <w:tcW w:w="1154" w:type="dxa"/>
            <w:tcBorders>
              <w:top w:val="nil"/>
              <w:left w:val="nil"/>
              <w:bottom w:val="nil"/>
              <w:right w:val="nil"/>
            </w:tcBorders>
            <w:noWrap/>
            <w:vAlign w:val="bottom"/>
            <w:hideMark/>
          </w:tcPr>
          <w:p w14:paraId="143A76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21D8767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0845393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64" w:type="dxa"/>
            <w:tcBorders>
              <w:top w:val="nil"/>
              <w:left w:val="nil"/>
              <w:bottom w:val="nil"/>
              <w:right w:val="single" w:sz="4" w:space="0" w:color="auto"/>
            </w:tcBorders>
            <w:noWrap/>
            <w:vAlign w:val="bottom"/>
            <w:hideMark/>
          </w:tcPr>
          <w:p w14:paraId="62B12DE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66</w:t>
            </w:r>
          </w:p>
        </w:tc>
        <w:tc>
          <w:tcPr>
            <w:tcW w:w="1152" w:type="dxa"/>
            <w:tcBorders>
              <w:top w:val="nil"/>
              <w:left w:val="single" w:sz="4" w:space="0" w:color="auto"/>
              <w:bottom w:val="nil"/>
              <w:right w:val="nil"/>
            </w:tcBorders>
            <w:noWrap/>
            <w:vAlign w:val="bottom"/>
            <w:hideMark/>
          </w:tcPr>
          <w:p w14:paraId="423BBE5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09027A0F"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0D228EE3" w14:textId="77777777" w:rsidTr="001568EA">
        <w:trPr>
          <w:trHeight w:val="312"/>
        </w:trPr>
        <w:tc>
          <w:tcPr>
            <w:tcW w:w="4197" w:type="dxa"/>
            <w:tcBorders>
              <w:top w:val="nil"/>
              <w:left w:val="nil"/>
              <w:bottom w:val="nil"/>
              <w:right w:val="nil"/>
            </w:tcBorders>
            <w:noWrap/>
            <w:vAlign w:val="bottom"/>
            <w:hideMark/>
          </w:tcPr>
          <w:p w14:paraId="1696525D"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veterinary officer</w:t>
            </w:r>
          </w:p>
        </w:tc>
        <w:tc>
          <w:tcPr>
            <w:tcW w:w="1154" w:type="dxa"/>
            <w:tcBorders>
              <w:top w:val="nil"/>
              <w:left w:val="nil"/>
              <w:bottom w:val="nil"/>
              <w:right w:val="nil"/>
            </w:tcBorders>
            <w:noWrap/>
            <w:vAlign w:val="bottom"/>
            <w:hideMark/>
          </w:tcPr>
          <w:p w14:paraId="1FE2822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4FA870EE"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C0134F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55A1E7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D502F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58353AE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0,14</w:t>
            </w:r>
          </w:p>
        </w:tc>
      </w:tr>
      <w:tr w:rsidR="009B2908" w:rsidRPr="00233016" w14:paraId="7A56AB25" w14:textId="77777777" w:rsidTr="001568EA">
        <w:trPr>
          <w:trHeight w:val="312"/>
        </w:trPr>
        <w:tc>
          <w:tcPr>
            <w:tcW w:w="4197" w:type="dxa"/>
            <w:tcBorders>
              <w:top w:val="nil"/>
              <w:left w:val="nil"/>
              <w:bottom w:val="nil"/>
              <w:right w:val="nil"/>
            </w:tcBorders>
            <w:noWrap/>
            <w:vAlign w:val="bottom"/>
            <w:hideMark/>
          </w:tcPr>
          <w:p w14:paraId="01D0467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electrician</w:t>
            </w:r>
          </w:p>
        </w:tc>
        <w:tc>
          <w:tcPr>
            <w:tcW w:w="1154" w:type="dxa"/>
            <w:tcBorders>
              <w:top w:val="nil"/>
              <w:left w:val="nil"/>
              <w:bottom w:val="nil"/>
              <w:right w:val="nil"/>
            </w:tcBorders>
            <w:noWrap/>
            <w:vAlign w:val="bottom"/>
            <w:hideMark/>
          </w:tcPr>
          <w:p w14:paraId="2E2B752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543A4F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5BF6CC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25FE3ED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25BDF2E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031C939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C2475B" w:rsidRPr="00233016" w14:paraId="7EC8981F" w14:textId="77777777" w:rsidTr="001568EA">
        <w:trPr>
          <w:trHeight w:val="312"/>
        </w:trPr>
        <w:tc>
          <w:tcPr>
            <w:tcW w:w="4197" w:type="dxa"/>
            <w:tcBorders>
              <w:top w:val="nil"/>
              <w:left w:val="nil"/>
              <w:bottom w:val="nil"/>
              <w:right w:val="nil"/>
            </w:tcBorders>
            <w:noWrap/>
            <w:vAlign w:val="bottom"/>
            <w:hideMark/>
          </w:tcPr>
          <w:p w14:paraId="69F0997C" w14:textId="77777777" w:rsidR="00C2475B" w:rsidRPr="00233016" w:rsidRDefault="00C2475B" w:rsidP="00C2475B">
            <w:pPr>
              <w:pStyle w:val="NormalWeb"/>
              <w:rPr>
                <w:rFonts w:ascii="Arial" w:hAnsi="Arial" w:cs="Arial"/>
                <w:sz w:val="20"/>
                <w:szCs w:val="20"/>
              </w:rPr>
            </w:pPr>
            <w:r w:rsidRPr="00233016">
              <w:rPr>
                <w:rFonts w:ascii="Arial" w:hAnsi="Arial" w:cs="Arial"/>
                <w:sz w:val="20"/>
                <w:szCs w:val="20"/>
              </w:rPr>
              <w:lastRenderedPageBreak/>
              <w:t>Fishing + topography</w:t>
            </w:r>
          </w:p>
        </w:tc>
        <w:tc>
          <w:tcPr>
            <w:tcW w:w="1154" w:type="dxa"/>
            <w:tcBorders>
              <w:top w:val="nil"/>
              <w:left w:val="nil"/>
              <w:bottom w:val="nil"/>
              <w:right w:val="nil"/>
            </w:tcBorders>
            <w:noWrap/>
            <w:vAlign w:val="bottom"/>
            <w:hideMark/>
          </w:tcPr>
          <w:p w14:paraId="4E3D224E"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A59F8A2"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8A420B8"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B87D95C"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5AA5FD6"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342B5E2C"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14</w:t>
            </w:r>
          </w:p>
        </w:tc>
      </w:tr>
      <w:tr w:rsidR="009B2908" w:rsidRPr="00233016" w14:paraId="4DF10C6C" w14:textId="77777777" w:rsidTr="001568EA">
        <w:trPr>
          <w:trHeight w:val="312"/>
        </w:trPr>
        <w:tc>
          <w:tcPr>
            <w:tcW w:w="4197" w:type="dxa"/>
            <w:tcBorders>
              <w:top w:val="nil"/>
              <w:left w:val="nil"/>
              <w:bottom w:val="nil"/>
              <w:right w:val="nil"/>
            </w:tcBorders>
            <w:noWrap/>
            <w:vAlign w:val="bottom"/>
            <w:hideMark/>
          </w:tcPr>
          <w:p w14:paraId="7080CACE"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sawing</w:t>
            </w:r>
          </w:p>
        </w:tc>
        <w:tc>
          <w:tcPr>
            <w:tcW w:w="1154" w:type="dxa"/>
            <w:tcBorders>
              <w:top w:val="nil"/>
              <w:left w:val="nil"/>
              <w:bottom w:val="nil"/>
              <w:right w:val="nil"/>
            </w:tcBorders>
            <w:noWrap/>
            <w:vAlign w:val="bottom"/>
            <w:hideMark/>
          </w:tcPr>
          <w:p w14:paraId="17F13042"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1AD50B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7A21381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64" w:type="dxa"/>
            <w:tcBorders>
              <w:top w:val="nil"/>
              <w:left w:val="nil"/>
              <w:bottom w:val="nil"/>
              <w:right w:val="single" w:sz="4" w:space="0" w:color="auto"/>
            </w:tcBorders>
            <w:noWrap/>
            <w:vAlign w:val="bottom"/>
            <w:hideMark/>
          </w:tcPr>
          <w:p w14:paraId="67718D4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43</w:t>
            </w:r>
          </w:p>
        </w:tc>
        <w:tc>
          <w:tcPr>
            <w:tcW w:w="1152" w:type="dxa"/>
            <w:tcBorders>
              <w:top w:val="nil"/>
              <w:left w:val="single" w:sz="4" w:space="0" w:color="auto"/>
              <w:bottom w:val="nil"/>
              <w:right w:val="nil"/>
            </w:tcBorders>
            <w:noWrap/>
            <w:vAlign w:val="bottom"/>
            <w:hideMark/>
          </w:tcPr>
          <w:p w14:paraId="0A454B7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1F6DAF76"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08401AB5" w14:textId="77777777" w:rsidTr="001568EA">
        <w:trPr>
          <w:trHeight w:val="312"/>
        </w:trPr>
        <w:tc>
          <w:tcPr>
            <w:tcW w:w="4197" w:type="dxa"/>
            <w:tcBorders>
              <w:top w:val="nil"/>
              <w:left w:val="nil"/>
              <w:bottom w:val="nil"/>
              <w:right w:val="nil"/>
            </w:tcBorders>
            <w:noWrap/>
            <w:vAlign w:val="bottom"/>
            <w:hideMark/>
          </w:tcPr>
          <w:p w14:paraId="33765ACF"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tiling</w:t>
            </w:r>
          </w:p>
        </w:tc>
        <w:tc>
          <w:tcPr>
            <w:tcW w:w="1154" w:type="dxa"/>
            <w:tcBorders>
              <w:top w:val="nil"/>
              <w:left w:val="nil"/>
              <w:bottom w:val="nil"/>
              <w:right w:val="nil"/>
            </w:tcBorders>
            <w:noWrap/>
            <w:vAlign w:val="bottom"/>
            <w:hideMark/>
          </w:tcPr>
          <w:p w14:paraId="5E868D4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AE744C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546213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E7436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3B648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1B8CEBD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0652CB66" w14:textId="77777777" w:rsidTr="001568EA">
        <w:trPr>
          <w:trHeight w:val="312"/>
        </w:trPr>
        <w:tc>
          <w:tcPr>
            <w:tcW w:w="4197" w:type="dxa"/>
            <w:tcBorders>
              <w:top w:val="nil"/>
              <w:left w:val="nil"/>
              <w:bottom w:val="nil"/>
              <w:right w:val="nil"/>
            </w:tcBorders>
            <w:noWrap/>
            <w:vAlign w:val="bottom"/>
            <w:hideMark/>
          </w:tcPr>
          <w:p w14:paraId="1E4D3A71"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carpentry</w:t>
            </w:r>
          </w:p>
        </w:tc>
        <w:tc>
          <w:tcPr>
            <w:tcW w:w="1154" w:type="dxa"/>
            <w:tcBorders>
              <w:top w:val="nil"/>
              <w:left w:val="nil"/>
              <w:bottom w:val="nil"/>
              <w:right w:val="nil"/>
            </w:tcBorders>
            <w:noWrap/>
            <w:vAlign w:val="bottom"/>
            <w:hideMark/>
          </w:tcPr>
          <w:p w14:paraId="13C7CCB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305E6F1"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71</w:t>
            </w:r>
          </w:p>
        </w:tc>
        <w:tc>
          <w:tcPr>
            <w:tcW w:w="1152" w:type="dxa"/>
            <w:tcBorders>
              <w:top w:val="nil"/>
              <w:left w:val="nil"/>
              <w:bottom w:val="nil"/>
              <w:right w:val="nil"/>
            </w:tcBorders>
            <w:noWrap/>
            <w:vAlign w:val="bottom"/>
            <w:hideMark/>
          </w:tcPr>
          <w:p w14:paraId="4479908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06AB6B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7950BE1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2999A4C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4AF920A9" w14:textId="77777777" w:rsidTr="001568EA">
        <w:trPr>
          <w:trHeight w:val="312"/>
        </w:trPr>
        <w:tc>
          <w:tcPr>
            <w:tcW w:w="4197" w:type="dxa"/>
            <w:tcBorders>
              <w:top w:val="nil"/>
              <w:left w:val="nil"/>
              <w:bottom w:val="nil"/>
              <w:right w:val="nil"/>
            </w:tcBorders>
            <w:noWrap/>
            <w:vAlign w:val="bottom"/>
            <w:hideMark/>
          </w:tcPr>
          <w:p w14:paraId="3151B38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teaching</w:t>
            </w:r>
          </w:p>
        </w:tc>
        <w:tc>
          <w:tcPr>
            <w:tcW w:w="1154" w:type="dxa"/>
            <w:tcBorders>
              <w:top w:val="nil"/>
              <w:left w:val="nil"/>
              <w:bottom w:val="nil"/>
              <w:right w:val="nil"/>
            </w:tcBorders>
            <w:noWrap/>
            <w:vAlign w:val="bottom"/>
            <w:hideMark/>
          </w:tcPr>
          <w:p w14:paraId="26608FE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17DF05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77A9F9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76481C3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7707A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128881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15FDCFF3" w14:textId="77777777" w:rsidTr="001568EA">
        <w:trPr>
          <w:trHeight w:val="312"/>
        </w:trPr>
        <w:tc>
          <w:tcPr>
            <w:tcW w:w="4197" w:type="dxa"/>
            <w:tcBorders>
              <w:top w:val="nil"/>
              <w:left w:val="nil"/>
              <w:right w:val="nil"/>
            </w:tcBorders>
            <w:noWrap/>
            <w:vAlign w:val="bottom"/>
            <w:hideMark/>
          </w:tcPr>
          <w:p w14:paraId="5266D27A"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sewing</w:t>
            </w:r>
          </w:p>
        </w:tc>
        <w:tc>
          <w:tcPr>
            <w:tcW w:w="1154" w:type="dxa"/>
            <w:tcBorders>
              <w:top w:val="nil"/>
              <w:left w:val="nil"/>
              <w:right w:val="nil"/>
            </w:tcBorders>
            <w:noWrap/>
            <w:vAlign w:val="bottom"/>
            <w:hideMark/>
          </w:tcPr>
          <w:p w14:paraId="4DA57F6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right w:val="nil"/>
            </w:tcBorders>
            <w:noWrap/>
            <w:vAlign w:val="bottom"/>
            <w:hideMark/>
          </w:tcPr>
          <w:p w14:paraId="6115F15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right w:val="nil"/>
            </w:tcBorders>
            <w:noWrap/>
            <w:vAlign w:val="bottom"/>
            <w:hideMark/>
          </w:tcPr>
          <w:p w14:paraId="21D80B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64" w:type="dxa"/>
            <w:tcBorders>
              <w:top w:val="nil"/>
              <w:left w:val="nil"/>
              <w:right w:val="single" w:sz="4" w:space="0" w:color="auto"/>
            </w:tcBorders>
            <w:noWrap/>
            <w:vAlign w:val="bottom"/>
            <w:hideMark/>
          </w:tcPr>
          <w:p w14:paraId="784FE482"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22</w:t>
            </w:r>
          </w:p>
        </w:tc>
        <w:tc>
          <w:tcPr>
            <w:tcW w:w="1152" w:type="dxa"/>
            <w:tcBorders>
              <w:top w:val="nil"/>
              <w:left w:val="single" w:sz="4" w:space="0" w:color="auto"/>
              <w:right w:val="nil"/>
            </w:tcBorders>
            <w:noWrap/>
            <w:vAlign w:val="bottom"/>
            <w:hideMark/>
          </w:tcPr>
          <w:p w14:paraId="2BFE510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right w:val="nil"/>
            </w:tcBorders>
            <w:noWrap/>
            <w:vAlign w:val="bottom"/>
            <w:hideMark/>
          </w:tcPr>
          <w:p w14:paraId="56765DE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FDD9615" w14:textId="77777777" w:rsidTr="001568EA">
        <w:trPr>
          <w:trHeight w:val="312"/>
        </w:trPr>
        <w:tc>
          <w:tcPr>
            <w:tcW w:w="4197" w:type="dxa"/>
            <w:tcBorders>
              <w:top w:val="nil"/>
              <w:left w:val="nil"/>
              <w:bottom w:val="single" w:sz="4" w:space="0" w:color="auto"/>
              <w:right w:val="nil"/>
            </w:tcBorders>
            <w:noWrap/>
            <w:vAlign w:val="bottom"/>
            <w:hideMark/>
          </w:tcPr>
          <w:p w14:paraId="451F4D02"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w:t>
            </w:r>
          </w:p>
        </w:tc>
        <w:tc>
          <w:tcPr>
            <w:tcW w:w="1154" w:type="dxa"/>
            <w:tcBorders>
              <w:top w:val="nil"/>
              <w:left w:val="nil"/>
              <w:bottom w:val="single" w:sz="4" w:space="0" w:color="auto"/>
              <w:right w:val="nil"/>
            </w:tcBorders>
            <w:noWrap/>
            <w:vAlign w:val="bottom"/>
            <w:hideMark/>
          </w:tcPr>
          <w:p w14:paraId="5CDA144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280</w:t>
            </w:r>
          </w:p>
        </w:tc>
        <w:tc>
          <w:tcPr>
            <w:tcW w:w="801" w:type="dxa"/>
            <w:tcBorders>
              <w:top w:val="nil"/>
              <w:left w:val="nil"/>
              <w:bottom w:val="single" w:sz="4" w:space="0" w:color="auto"/>
              <w:right w:val="nil"/>
            </w:tcBorders>
            <w:noWrap/>
            <w:vAlign w:val="bottom"/>
            <w:hideMark/>
          </w:tcPr>
          <w:p w14:paraId="3547C2E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nil"/>
              <w:bottom w:val="single" w:sz="4" w:space="0" w:color="auto"/>
              <w:right w:val="nil"/>
            </w:tcBorders>
            <w:noWrap/>
            <w:vAlign w:val="bottom"/>
            <w:hideMark/>
          </w:tcPr>
          <w:p w14:paraId="1D0BED3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453</w:t>
            </w:r>
          </w:p>
        </w:tc>
        <w:tc>
          <w:tcPr>
            <w:tcW w:w="764" w:type="dxa"/>
            <w:tcBorders>
              <w:top w:val="nil"/>
              <w:left w:val="nil"/>
              <w:bottom w:val="single" w:sz="4" w:space="0" w:color="auto"/>
              <w:right w:val="single" w:sz="4" w:space="0" w:color="auto"/>
            </w:tcBorders>
            <w:noWrap/>
            <w:vAlign w:val="bottom"/>
            <w:hideMark/>
          </w:tcPr>
          <w:p w14:paraId="6D98D2D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single" w:sz="4" w:space="0" w:color="auto"/>
              <w:bottom w:val="single" w:sz="4" w:space="0" w:color="auto"/>
              <w:right w:val="nil"/>
            </w:tcBorders>
            <w:noWrap/>
            <w:vAlign w:val="bottom"/>
            <w:hideMark/>
          </w:tcPr>
          <w:p w14:paraId="1ADC625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733</w:t>
            </w:r>
          </w:p>
        </w:tc>
        <w:tc>
          <w:tcPr>
            <w:tcW w:w="724" w:type="dxa"/>
            <w:tcBorders>
              <w:top w:val="nil"/>
              <w:left w:val="nil"/>
              <w:bottom w:val="single" w:sz="4" w:space="0" w:color="auto"/>
              <w:right w:val="nil"/>
            </w:tcBorders>
            <w:noWrap/>
            <w:vAlign w:val="bottom"/>
            <w:hideMark/>
          </w:tcPr>
          <w:p w14:paraId="13B633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r>
      <w:tr w:rsidR="009B2908" w:rsidRPr="00233016" w14:paraId="1DE641B6"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02D383EA"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 engaged solely in fishing</w:t>
            </w:r>
          </w:p>
        </w:tc>
        <w:tc>
          <w:tcPr>
            <w:tcW w:w="1154" w:type="dxa"/>
            <w:tcBorders>
              <w:top w:val="single" w:sz="4" w:space="0" w:color="auto"/>
              <w:left w:val="nil"/>
              <w:bottom w:val="single" w:sz="4" w:space="0" w:color="auto"/>
              <w:right w:val="nil"/>
            </w:tcBorders>
            <w:noWrap/>
            <w:vAlign w:val="bottom"/>
            <w:hideMark/>
          </w:tcPr>
          <w:p w14:paraId="07786B2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132</w:t>
            </w:r>
          </w:p>
        </w:tc>
        <w:tc>
          <w:tcPr>
            <w:tcW w:w="801" w:type="dxa"/>
            <w:tcBorders>
              <w:top w:val="single" w:sz="4" w:space="0" w:color="auto"/>
              <w:left w:val="nil"/>
              <w:bottom w:val="single" w:sz="4" w:space="0" w:color="auto"/>
              <w:right w:val="nil"/>
            </w:tcBorders>
            <w:noWrap/>
            <w:vAlign w:val="bottom"/>
            <w:hideMark/>
          </w:tcPr>
          <w:p w14:paraId="31B33AB1"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47.</w:t>
            </w:r>
            <w:r w:rsidR="009B2908" w:rsidRPr="00233016">
              <w:rPr>
                <w:rFonts w:ascii="Arial" w:hAnsi="Arial" w:cs="Arial"/>
                <w:b/>
                <w:bCs/>
                <w:color w:val="000000"/>
                <w:lang w:eastAsia="fr-FR"/>
              </w:rPr>
              <w:t>14</w:t>
            </w:r>
          </w:p>
        </w:tc>
        <w:tc>
          <w:tcPr>
            <w:tcW w:w="1152" w:type="dxa"/>
            <w:tcBorders>
              <w:top w:val="single" w:sz="4" w:space="0" w:color="auto"/>
              <w:left w:val="nil"/>
              <w:bottom w:val="single" w:sz="4" w:space="0" w:color="auto"/>
              <w:right w:val="nil"/>
            </w:tcBorders>
            <w:noWrap/>
            <w:vAlign w:val="bottom"/>
            <w:hideMark/>
          </w:tcPr>
          <w:p w14:paraId="43DF77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139</w:t>
            </w:r>
          </w:p>
        </w:tc>
        <w:tc>
          <w:tcPr>
            <w:tcW w:w="764" w:type="dxa"/>
            <w:tcBorders>
              <w:top w:val="single" w:sz="4" w:space="0" w:color="auto"/>
              <w:left w:val="nil"/>
              <w:bottom w:val="single" w:sz="4" w:space="0" w:color="auto"/>
              <w:right w:val="single" w:sz="4" w:space="0" w:color="auto"/>
            </w:tcBorders>
            <w:noWrap/>
            <w:vAlign w:val="bottom"/>
            <w:hideMark/>
          </w:tcPr>
          <w:p w14:paraId="6EF37BB8"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30.</w:t>
            </w:r>
            <w:r w:rsidR="009B2908" w:rsidRPr="00233016">
              <w:rPr>
                <w:rFonts w:ascii="Arial" w:hAnsi="Arial" w:cs="Arial"/>
                <w:b/>
                <w:bCs/>
                <w:color w:val="000000"/>
                <w:lang w:eastAsia="fr-FR"/>
              </w:rPr>
              <w:t>68</w:t>
            </w:r>
          </w:p>
        </w:tc>
        <w:tc>
          <w:tcPr>
            <w:tcW w:w="1152" w:type="dxa"/>
            <w:tcBorders>
              <w:top w:val="single" w:sz="4" w:space="0" w:color="auto"/>
              <w:left w:val="single" w:sz="4" w:space="0" w:color="auto"/>
              <w:bottom w:val="single" w:sz="4" w:space="0" w:color="auto"/>
              <w:right w:val="nil"/>
            </w:tcBorders>
            <w:noWrap/>
            <w:vAlign w:val="bottom"/>
            <w:hideMark/>
          </w:tcPr>
          <w:p w14:paraId="0DDE424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271</w:t>
            </w:r>
          </w:p>
        </w:tc>
        <w:tc>
          <w:tcPr>
            <w:tcW w:w="724" w:type="dxa"/>
            <w:tcBorders>
              <w:top w:val="single" w:sz="4" w:space="0" w:color="auto"/>
              <w:left w:val="nil"/>
              <w:bottom w:val="single" w:sz="4" w:space="0" w:color="auto"/>
              <w:right w:val="nil"/>
            </w:tcBorders>
            <w:noWrap/>
            <w:vAlign w:val="bottom"/>
            <w:hideMark/>
          </w:tcPr>
          <w:p w14:paraId="22A137CC"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36.</w:t>
            </w:r>
            <w:r w:rsidR="009B2908" w:rsidRPr="00233016">
              <w:rPr>
                <w:rFonts w:ascii="Arial" w:hAnsi="Arial" w:cs="Arial"/>
                <w:b/>
                <w:bCs/>
                <w:color w:val="000000"/>
                <w:lang w:eastAsia="fr-FR"/>
              </w:rPr>
              <w:t>97</w:t>
            </w:r>
          </w:p>
        </w:tc>
      </w:tr>
      <w:tr w:rsidR="009B2908" w:rsidRPr="00233016" w14:paraId="7C35D39D"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573AA3A" w14:textId="77777777" w:rsidR="009B2908" w:rsidRPr="00233016" w:rsidRDefault="001568EA" w:rsidP="001568EA">
            <w:pPr>
              <w:pStyle w:val="NormalWeb"/>
              <w:rPr>
                <w:rFonts w:ascii="Arial" w:hAnsi="Arial" w:cs="Arial"/>
                <w:b/>
                <w:sz w:val="20"/>
                <w:szCs w:val="20"/>
              </w:rPr>
            </w:pPr>
            <w:r w:rsidRPr="00233016">
              <w:rPr>
                <w:rFonts w:ascii="Arial" w:hAnsi="Arial" w:cs="Arial"/>
                <w:b/>
                <w:sz w:val="20"/>
                <w:szCs w:val="20"/>
              </w:rPr>
              <w:t>Total actors engaged in other activities + fishing</w:t>
            </w:r>
          </w:p>
        </w:tc>
        <w:tc>
          <w:tcPr>
            <w:tcW w:w="1154" w:type="dxa"/>
            <w:tcBorders>
              <w:top w:val="single" w:sz="4" w:space="0" w:color="auto"/>
              <w:left w:val="nil"/>
              <w:bottom w:val="single" w:sz="4" w:space="0" w:color="auto"/>
              <w:right w:val="nil"/>
            </w:tcBorders>
            <w:noWrap/>
            <w:vAlign w:val="bottom"/>
            <w:hideMark/>
          </w:tcPr>
          <w:p w14:paraId="6156350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148</w:t>
            </w:r>
          </w:p>
        </w:tc>
        <w:tc>
          <w:tcPr>
            <w:tcW w:w="801" w:type="dxa"/>
            <w:tcBorders>
              <w:top w:val="single" w:sz="4" w:space="0" w:color="auto"/>
              <w:left w:val="nil"/>
              <w:bottom w:val="single" w:sz="4" w:space="0" w:color="auto"/>
              <w:right w:val="nil"/>
            </w:tcBorders>
            <w:noWrap/>
            <w:vAlign w:val="bottom"/>
            <w:hideMark/>
          </w:tcPr>
          <w:p w14:paraId="433C6192"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52.</w:t>
            </w:r>
            <w:r w:rsidR="009B2908" w:rsidRPr="00233016">
              <w:rPr>
                <w:rFonts w:ascii="Arial" w:hAnsi="Arial" w:cs="Arial"/>
                <w:b/>
                <w:bCs/>
                <w:color w:val="000000"/>
                <w:lang w:eastAsia="fr-FR"/>
              </w:rPr>
              <w:t>86</w:t>
            </w:r>
          </w:p>
        </w:tc>
        <w:tc>
          <w:tcPr>
            <w:tcW w:w="1152" w:type="dxa"/>
            <w:tcBorders>
              <w:top w:val="single" w:sz="4" w:space="0" w:color="auto"/>
              <w:left w:val="nil"/>
              <w:bottom w:val="single" w:sz="4" w:space="0" w:color="auto"/>
              <w:right w:val="nil"/>
            </w:tcBorders>
            <w:noWrap/>
            <w:vAlign w:val="bottom"/>
            <w:hideMark/>
          </w:tcPr>
          <w:p w14:paraId="7E7801B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314</w:t>
            </w:r>
          </w:p>
        </w:tc>
        <w:tc>
          <w:tcPr>
            <w:tcW w:w="764" w:type="dxa"/>
            <w:tcBorders>
              <w:top w:val="single" w:sz="4" w:space="0" w:color="auto"/>
              <w:left w:val="nil"/>
              <w:bottom w:val="single" w:sz="4" w:space="0" w:color="auto"/>
              <w:right w:val="single" w:sz="4" w:space="0" w:color="auto"/>
            </w:tcBorders>
            <w:noWrap/>
            <w:vAlign w:val="bottom"/>
            <w:hideMark/>
          </w:tcPr>
          <w:p w14:paraId="5CE5D37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69</w:t>
            </w:r>
            <w:r w:rsidR="00243F5E" w:rsidRPr="00233016">
              <w:rPr>
                <w:rFonts w:ascii="Arial" w:hAnsi="Arial" w:cs="Arial"/>
                <w:b/>
                <w:bCs/>
                <w:color w:val="000000"/>
                <w:lang w:eastAsia="fr-FR"/>
              </w:rPr>
              <w:t>.</w:t>
            </w:r>
            <w:r w:rsidRPr="00233016">
              <w:rPr>
                <w:rFonts w:ascii="Arial" w:hAnsi="Arial" w:cs="Arial"/>
                <w:b/>
                <w:bCs/>
                <w:color w:val="000000"/>
                <w:lang w:eastAsia="fr-FR"/>
              </w:rPr>
              <w:t>32</w:t>
            </w:r>
          </w:p>
        </w:tc>
        <w:tc>
          <w:tcPr>
            <w:tcW w:w="1152" w:type="dxa"/>
            <w:tcBorders>
              <w:top w:val="single" w:sz="4" w:space="0" w:color="auto"/>
              <w:left w:val="single" w:sz="4" w:space="0" w:color="auto"/>
              <w:bottom w:val="single" w:sz="4" w:space="0" w:color="auto"/>
              <w:right w:val="nil"/>
            </w:tcBorders>
            <w:noWrap/>
            <w:vAlign w:val="bottom"/>
            <w:hideMark/>
          </w:tcPr>
          <w:p w14:paraId="77EE794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462</w:t>
            </w:r>
          </w:p>
        </w:tc>
        <w:tc>
          <w:tcPr>
            <w:tcW w:w="724" w:type="dxa"/>
            <w:tcBorders>
              <w:top w:val="single" w:sz="4" w:space="0" w:color="auto"/>
              <w:left w:val="nil"/>
              <w:bottom w:val="single" w:sz="4" w:space="0" w:color="auto"/>
              <w:right w:val="nil"/>
            </w:tcBorders>
            <w:noWrap/>
            <w:vAlign w:val="bottom"/>
            <w:hideMark/>
          </w:tcPr>
          <w:p w14:paraId="12AFC56E"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63.</w:t>
            </w:r>
            <w:r w:rsidR="009B2908" w:rsidRPr="00233016">
              <w:rPr>
                <w:rFonts w:ascii="Arial" w:hAnsi="Arial" w:cs="Arial"/>
                <w:b/>
                <w:bCs/>
                <w:color w:val="000000"/>
                <w:lang w:eastAsia="fr-FR"/>
              </w:rPr>
              <w:t>03</w:t>
            </w:r>
          </w:p>
        </w:tc>
      </w:tr>
    </w:tbl>
    <w:p w14:paraId="38043941" w14:textId="77777777" w:rsidR="00F66453" w:rsidRDefault="00F66453" w:rsidP="00441B6F">
      <w:pPr>
        <w:pStyle w:val="Body"/>
        <w:spacing w:after="0"/>
        <w:rPr>
          <w:rFonts w:ascii="Arial" w:hAnsi="Arial" w:cs="Arial"/>
        </w:rPr>
      </w:pPr>
    </w:p>
    <w:p w14:paraId="151538F9" w14:textId="77777777" w:rsidR="00243F5E" w:rsidRPr="00243F5E" w:rsidRDefault="00243F5E" w:rsidP="00243F5E">
      <w:pPr>
        <w:pStyle w:val="NormalWeb"/>
        <w:rPr>
          <w:rFonts w:ascii="Arial" w:hAnsi="Arial" w:cs="Arial"/>
          <w:b/>
          <w:sz w:val="20"/>
          <w:szCs w:val="20"/>
        </w:rPr>
      </w:pPr>
      <w:commentRangeStart w:id="4"/>
      <w:r w:rsidRPr="00243F5E">
        <w:rPr>
          <w:rFonts w:ascii="Arial" w:hAnsi="Arial" w:cs="Arial"/>
          <w:b/>
          <w:sz w:val="20"/>
          <w:szCs w:val="20"/>
        </w:rPr>
        <w:t>2.1.2.6 Types of fishing vessels</w:t>
      </w:r>
    </w:p>
    <w:p w14:paraId="6A37716F" w14:textId="77777777" w:rsidR="00243F5E" w:rsidRPr="00243F5E" w:rsidRDefault="00243F5E" w:rsidP="00243F5E">
      <w:pPr>
        <w:pStyle w:val="NormalWeb"/>
        <w:jc w:val="both"/>
        <w:rPr>
          <w:rFonts w:ascii="Arial" w:hAnsi="Arial" w:cs="Arial"/>
          <w:sz w:val="20"/>
          <w:szCs w:val="20"/>
        </w:rPr>
      </w:pPr>
      <w:r w:rsidRPr="00243F5E">
        <w:rPr>
          <w:rFonts w:ascii="Arial" w:hAnsi="Arial" w:cs="Arial"/>
          <w:sz w:val="20"/>
          <w:szCs w:val="20"/>
        </w:rPr>
        <w:t>Two types of boats are used for fishing (Figure 5). These boats are not motorized. They are dugout canoes carved from a single tree trunk (46.91%) and canoes made from nailed planks (53.09%). The first type of boat is typical of nationals, and the second is attributed to non-nationals.</w:t>
      </w:r>
    </w:p>
    <w:p w14:paraId="6C07AC61" w14:textId="77777777" w:rsidR="00243F5E" w:rsidRDefault="00000000" w:rsidP="00243F5E">
      <w:pPr>
        <w:pStyle w:val="NormalWeb"/>
        <w:rPr>
          <w:rFonts w:ascii="Arial" w:hAnsi="Arial" w:cs="Arial"/>
        </w:rPr>
      </w:pPr>
      <w:r>
        <w:rPr>
          <w:noProof/>
        </w:rPr>
        <w:pict w14:anchorId="2C05F8FB">
          <v:shapetype id="_x0000_t202" coordsize="21600,21600" o:spt="202" path="m,l,21600r21600,l21600,xe">
            <v:stroke joinstyle="miter"/>
            <v:path gradientshapeok="t" o:connecttype="rect"/>
          </v:shapetype>
          <v:shape id="Zone de texte 8" o:spid="_x0000_s2051" type="#_x0000_t202" style="position:absolute;margin-left:125.25pt;margin-top:2pt;width:18.8pt;height:20.2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" fillcolor="white [3201]" strokeweight=".5pt">
            <v:textbox>
              <w:txbxContent>
                <w:p w14:paraId="1D185F9B" w14:textId="77777777" w:rsidR="00243F5E" w:rsidRPr="00432ECE" w:rsidRDefault="00243F5E" w:rsidP="00243F5E">
                  <w:pPr>
                    <w:rPr>
                      <w:rFonts w:ascii="Arial" w:hAnsi="Arial" w:cs="Arial"/>
                    </w:rPr>
                  </w:pPr>
                  <w:r w:rsidRPr="00432ECE">
                    <w:rPr>
                      <w:rFonts w:ascii="Arial" w:hAnsi="Arial" w:cs="Arial"/>
                    </w:rPr>
                    <w:t>a</w:t>
                  </w:r>
                </w:p>
              </w:txbxContent>
            </v:textbox>
          </v:shape>
        </w:pict>
      </w:r>
      <w:r>
        <w:rPr>
          <w:noProof/>
        </w:rPr>
        <w:pict w14:anchorId="7C2D76F8">
          <v:shape id="Zone de texte 10" o:spid="_x0000_s2052" type="#_x0000_t202" style="position:absolute;margin-left:378pt;margin-top:27.5pt;width:20.3pt;height:21.1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" fillcolor="white [3201]" strokeweight=".5pt">
            <v:textbox>
              <w:txbxContent>
                <w:p w14:paraId="04F351F4" w14:textId="77777777" w:rsidR="00624305" w:rsidRPr="00432ECE" w:rsidRDefault="00624305" w:rsidP="00624305">
                  <w:pPr>
                    <w:rPr>
                      <w:rFonts w:ascii="Arial" w:hAnsi="Arial" w:cs="Arial"/>
                    </w:rPr>
                  </w:pPr>
                  <w:r w:rsidRPr="00432ECE">
                    <w:rPr>
                      <w:rFonts w:ascii="Arial" w:hAnsi="Arial" w:cs="Arial"/>
                    </w:rPr>
                    <w:t>b</w:t>
                  </w:r>
                </w:p>
              </w:txbxContent>
            </v:textbox>
          </v:shape>
        </w:pict>
      </w:r>
      <w:r w:rsidR="00243F5E">
        <w:rPr>
          <w:noProof/>
        </w:rPr>
        <w:drawing>
          <wp:inline distT="0" distB="0" distL="0" distR="0" wp14:anchorId="7739F45D" wp14:editId="05607FC3">
            <wp:extent cx="1864582" cy="2484783"/>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7240" cy="2528304"/>
                    </a:xfrm>
                    <a:prstGeom prst="rect">
                      <a:avLst/>
                    </a:prstGeom>
                  </pic:spPr>
                </pic:pic>
              </a:graphicData>
            </a:graphic>
          </wp:inline>
        </w:drawing>
      </w:r>
      <w:r w:rsidR="00624305">
        <w:rPr>
          <w:rFonts w:ascii="Arial" w:hAnsi="Arial" w:cs="Arial"/>
        </w:rPr>
        <w:t xml:space="preserve">        </w:t>
      </w:r>
      <w:r w:rsidR="00624305">
        <w:rPr>
          <w:noProof/>
        </w:rPr>
        <w:drawing>
          <wp:inline distT="0" distB="0" distL="0" distR="0" wp14:anchorId="62120593" wp14:editId="686CB8E8">
            <wp:extent cx="2868162" cy="2152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9766" cy="2213897"/>
                    </a:xfrm>
                    <a:prstGeom prst="rect">
                      <a:avLst/>
                    </a:prstGeom>
                  </pic:spPr>
                </pic:pic>
              </a:graphicData>
            </a:graphic>
          </wp:inline>
        </w:drawing>
      </w:r>
    </w:p>
    <w:p w14:paraId="7D6CE525" w14:textId="77777777" w:rsidR="00624305" w:rsidRPr="00624305" w:rsidRDefault="00624305" w:rsidP="00843E69">
      <w:pPr>
        <w:pStyle w:val="NormalWeb"/>
        <w:jc w:val="both"/>
        <w:rPr>
          <w:rFonts w:ascii="Arial" w:hAnsi="Arial" w:cs="Arial"/>
          <w:sz w:val="20"/>
          <w:szCs w:val="20"/>
        </w:rPr>
      </w:pPr>
      <w:r w:rsidRPr="00843E69">
        <w:rPr>
          <w:rFonts w:ascii="Arial" w:hAnsi="Arial" w:cs="Arial"/>
          <w:b/>
          <w:sz w:val="20"/>
          <w:szCs w:val="20"/>
        </w:rPr>
        <w:t>Fig. 6. Different types of boats encountered on the Ayamé dam la</w:t>
      </w:r>
      <w:r w:rsidR="00843E69" w:rsidRPr="00843E69">
        <w:rPr>
          <w:rFonts w:ascii="Arial" w:hAnsi="Arial" w:cs="Arial"/>
          <w:b/>
          <w:sz w:val="20"/>
          <w:szCs w:val="20"/>
        </w:rPr>
        <w:t xml:space="preserve">ke from July 2017 to June 2018 </w:t>
      </w:r>
      <w:r w:rsidRPr="00624305">
        <w:rPr>
          <w:rFonts w:ascii="Arial" w:hAnsi="Arial" w:cs="Arial"/>
          <w:sz w:val="20"/>
          <w:szCs w:val="20"/>
        </w:rPr>
        <w:t>a: nailed</w:t>
      </w:r>
      <w:r w:rsidR="00843E69">
        <w:rPr>
          <w:rFonts w:ascii="Arial" w:hAnsi="Arial" w:cs="Arial"/>
          <w:sz w:val="20"/>
          <w:szCs w:val="20"/>
        </w:rPr>
        <w:t xml:space="preserve"> plank canoes, b: dugout canoes</w:t>
      </w:r>
    </w:p>
    <w:p w14:paraId="559FA976" w14:textId="77777777" w:rsidR="00432ECE" w:rsidRPr="00432ECE" w:rsidRDefault="00432ECE" w:rsidP="00432ECE">
      <w:pPr>
        <w:pStyle w:val="NormalWeb"/>
        <w:rPr>
          <w:rFonts w:ascii="Arial" w:hAnsi="Arial" w:cs="Arial"/>
          <w:b/>
          <w:sz w:val="20"/>
          <w:szCs w:val="20"/>
        </w:rPr>
      </w:pPr>
      <w:r w:rsidRPr="00432ECE">
        <w:rPr>
          <w:rFonts w:ascii="Arial" w:hAnsi="Arial" w:cs="Arial"/>
          <w:b/>
          <w:sz w:val="20"/>
          <w:szCs w:val="20"/>
        </w:rPr>
        <w:t>2.1.2.7 Fishing gear</w:t>
      </w:r>
    </w:p>
    <w:p w14:paraId="6934F8CB" w14:textId="77777777" w:rsidR="00432ECE" w:rsidRPr="00432ECE" w:rsidRDefault="00432ECE" w:rsidP="00432ECE">
      <w:pPr>
        <w:pStyle w:val="NormalWeb"/>
        <w:jc w:val="both"/>
        <w:rPr>
          <w:rFonts w:ascii="Arial" w:hAnsi="Arial" w:cs="Arial"/>
          <w:sz w:val="20"/>
          <w:szCs w:val="20"/>
        </w:rPr>
      </w:pPr>
      <w:r w:rsidRPr="00432ECE">
        <w:rPr>
          <w:rFonts w:ascii="Arial" w:hAnsi="Arial" w:cs="Arial"/>
          <w:sz w:val="20"/>
          <w:szCs w:val="20"/>
        </w:rPr>
        <w:t>Six types of gear are used on the Ayamé 1 dam lake. These are gillnets, shore seines, longlines, cast nets, traps, and bamboo traps. Gillnets are divided into two groups (Figure 7). The first group refers to simple gillnets with mesh sizes ranging from 5 mm to 45 mm. These are individual gear types used in accordance with the fixed net method. They are found in all types of boats. The second group corresponds to complex gillnets (trammel nets). This type of net has two pockets (one at each end). The length of the net can vary from 200 m to 400 m. The mesh size of the pockets (10 mm) is different from that of the body or central part of the net (20 mm). The “trawl” net is a collective device operated by a team of two people. To set this type of net, one of the edges (top or bottom) is attached to stones so that it can sink into the water. To remove the net, the two operators stand on the canoe and perform synchronized movements, lifting the net in the direction of one pocket and then in the other direction toward the second pocket.</w:t>
      </w:r>
    </w:p>
    <w:p w14:paraId="30397749" w14:textId="77777777" w:rsidR="00432ECE" w:rsidRDefault="00000000" w:rsidP="00432ECE">
      <w:pPr>
        <w:pStyle w:val="NormalWeb"/>
      </w:pPr>
      <w:r>
        <w:rPr>
          <w:noProof/>
        </w:rPr>
        <w:lastRenderedPageBreak/>
        <w:pict w14:anchorId="2DFE9AB0">
          <v:shape id="_x0000_s2053" type="#_x0000_t202" style="position:absolute;margin-left:174.7pt;margin-top:3pt;width:24pt;height:18.5pt;z-index:251662336">
            <v:textbox>
              <w:txbxContent>
                <w:p w14:paraId="3F6B2EA4" w14:textId="77777777" w:rsidR="00432ECE" w:rsidRPr="00432ECE" w:rsidRDefault="00432ECE">
                  <w:pPr>
                    <w:rPr>
                      <w:rFonts w:ascii="Arial" w:hAnsi="Arial" w:cs="Arial"/>
                    </w:rPr>
                  </w:pPr>
                  <w:r w:rsidRPr="00432ECE">
                    <w:rPr>
                      <w:rFonts w:ascii="Arial" w:hAnsi="Arial" w:cs="Arial"/>
                    </w:rPr>
                    <w:t>a</w:t>
                  </w:r>
                </w:p>
              </w:txbxContent>
            </v:textbox>
          </v:shape>
        </w:pict>
      </w:r>
      <w:r>
        <w:rPr>
          <w:noProof/>
        </w:rPr>
        <w:pict w14:anchorId="1B8115D3">
          <v:shape id="_x0000_s2054" type="#_x0000_t202" style="position:absolute;margin-left:383.7pt;margin-top:.5pt;width:21.5pt;height:20pt;z-index:251663360">
            <v:textbox>
              <w:txbxContent>
                <w:p w14:paraId="44F7C66C" w14:textId="77777777" w:rsidR="00432ECE" w:rsidRPr="00432ECE" w:rsidRDefault="00432ECE">
                  <w:pPr>
                    <w:rPr>
                      <w:rFonts w:ascii="Arial" w:hAnsi="Arial" w:cs="Arial"/>
                    </w:rPr>
                  </w:pPr>
                  <w:r w:rsidRPr="00432ECE">
                    <w:rPr>
                      <w:rFonts w:ascii="Arial" w:hAnsi="Arial" w:cs="Arial"/>
                    </w:rPr>
                    <w:t>b</w:t>
                  </w:r>
                </w:p>
              </w:txbxContent>
            </v:textbox>
          </v:shape>
        </w:pict>
      </w:r>
      <w:r w:rsidR="00432ECE">
        <w:rPr>
          <w:noProof/>
        </w:rPr>
        <w:drawing>
          <wp:inline distT="0" distB="0" distL="0" distR="0" wp14:anchorId="422F08DC" wp14:editId="2173A528">
            <wp:extent cx="2548140" cy="1905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2189" cy="1922979"/>
                    </a:xfrm>
                    <a:prstGeom prst="rect">
                      <a:avLst/>
                    </a:prstGeom>
                  </pic:spPr>
                </pic:pic>
              </a:graphicData>
            </a:graphic>
          </wp:inline>
        </w:drawing>
      </w:r>
      <w:r w:rsidR="00432ECE">
        <w:t xml:space="preserve">      </w:t>
      </w:r>
      <w:r w:rsidR="00432ECE">
        <w:rPr>
          <w:noProof/>
        </w:rPr>
        <w:drawing>
          <wp:inline distT="0" distB="0" distL="0" distR="0" wp14:anchorId="6C93C313" wp14:editId="7BAF9E0B">
            <wp:extent cx="2406650" cy="19493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3291" cy="1962865"/>
                    </a:xfrm>
                    <a:prstGeom prst="rect">
                      <a:avLst/>
                    </a:prstGeom>
                  </pic:spPr>
                </pic:pic>
              </a:graphicData>
            </a:graphic>
          </wp:inline>
        </w:drawing>
      </w:r>
    </w:p>
    <w:p w14:paraId="27A208CF" w14:textId="77777777" w:rsidR="00DE2099" w:rsidRPr="00DE2099" w:rsidRDefault="00DE2099" w:rsidP="00DE2099">
      <w:pPr>
        <w:pStyle w:val="NormalWeb"/>
        <w:jc w:val="both"/>
        <w:rPr>
          <w:rFonts w:ascii="Arial" w:hAnsi="Arial" w:cs="Arial"/>
          <w:sz w:val="20"/>
          <w:szCs w:val="20"/>
        </w:rPr>
      </w:pPr>
      <w:r w:rsidRPr="00DE2099">
        <w:rPr>
          <w:rFonts w:ascii="Arial" w:hAnsi="Arial" w:cs="Arial"/>
          <w:b/>
          <w:sz w:val="20"/>
          <w:szCs w:val="20"/>
        </w:rPr>
        <w:t>Fig. 7. Gillnets used to catch fish in the Ayamé dam lake from July 2017 to June 2018</w:t>
      </w:r>
      <w:r>
        <w:rPr>
          <w:rFonts w:ascii="Arial" w:hAnsi="Arial" w:cs="Arial"/>
          <w:sz w:val="20"/>
          <w:szCs w:val="20"/>
        </w:rPr>
        <w:t xml:space="preserve"> </w:t>
      </w:r>
      <w:r w:rsidRPr="00DE2099">
        <w:rPr>
          <w:rFonts w:ascii="Arial" w:hAnsi="Arial" w:cs="Arial"/>
          <w:sz w:val="20"/>
          <w:szCs w:val="20"/>
        </w:rPr>
        <w:t>a: Gillnet in a fishing camp, b: Fi</w:t>
      </w:r>
      <w:r>
        <w:rPr>
          <w:rFonts w:ascii="Arial" w:hAnsi="Arial" w:cs="Arial"/>
          <w:sz w:val="20"/>
          <w:szCs w:val="20"/>
        </w:rPr>
        <w:t>shermen working with a cast net</w:t>
      </w:r>
      <w:commentRangeEnd w:id="4"/>
      <w:r w:rsidR="00FD3681">
        <w:rPr>
          <w:rStyle w:val="ReferensiKomentar"/>
          <w:lang w:val="nb-NO" w:eastAsia="nb-NO"/>
        </w:rPr>
        <w:commentReference w:id="4"/>
      </w:r>
    </w:p>
    <w:p w14:paraId="0E38A626" w14:textId="77777777" w:rsidR="00DE2099" w:rsidRPr="00DE2099" w:rsidRDefault="00DE2099" w:rsidP="00DE2099">
      <w:pPr>
        <w:pStyle w:val="NormalWeb"/>
        <w:jc w:val="both"/>
        <w:rPr>
          <w:rFonts w:ascii="Arial" w:hAnsi="Arial" w:cs="Arial"/>
          <w:sz w:val="20"/>
          <w:szCs w:val="20"/>
        </w:rPr>
      </w:pPr>
      <w:r w:rsidRPr="00DE2099">
        <w:rPr>
          <w:rFonts w:ascii="Arial" w:hAnsi="Arial" w:cs="Arial"/>
          <w:sz w:val="20"/>
          <w:szCs w:val="20"/>
        </w:rPr>
        <w:t>The shore seine is a collective gear operated by a team of 4 to 5 people (Figure 8). This gear is made from multi-filament nets with meshes ranging from 10 to 15 mm from one knot to another. It does not have a true pocket and its length varies between 250 m and 400 m. The drop of these nets varies from 2 to 3 m.</w:t>
      </w:r>
    </w:p>
    <w:p w14:paraId="2E4AB515" w14:textId="77777777" w:rsidR="00DE2099" w:rsidRDefault="00DE2099" w:rsidP="00243F5E">
      <w:pPr>
        <w:pStyle w:val="NormalWeb"/>
        <w:rPr>
          <w:rFonts w:ascii="Arial" w:hAnsi="Arial" w:cs="Arial"/>
        </w:rPr>
      </w:pPr>
      <w:r>
        <w:rPr>
          <w:noProof/>
        </w:rPr>
        <w:drawing>
          <wp:inline distT="0" distB="0" distL="0" distR="0" wp14:anchorId="1B4F0CCD" wp14:editId="42AAD13D">
            <wp:extent cx="2524539" cy="1783843"/>
            <wp:effectExtent l="0" t="0" r="9525"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0843" cy="1795363"/>
                    </a:xfrm>
                    <a:prstGeom prst="rect">
                      <a:avLst/>
                    </a:prstGeom>
                  </pic:spPr>
                </pic:pic>
              </a:graphicData>
            </a:graphic>
          </wp:inline>
        </w:drawing>
      </w:r>
    </w:p>
    <w:p w14:paraId="03119FBA" w14:textId="77777777" w:rsidR="00DE2099" w:rsidRPr="00DE2099" w:rsidRDefault="00DE2099" w:rsidP="00DE2099">
      <w:pPr>
        <w:pStyle w:val="NormalWeb"/>
        <w:jc w:val="both"/>
        <w:rPr>
          <w:rFonts w:ascii="Arial" w:hAnsi="Arial" w:cs="Arial"/>
          <w:b/>
          <w:sz w:val="20"/>
          <w:szCs w:val="20"/>
        </w:rPr>
      </w:pPr>
      <w:r w:rsidRPr="00DE2099">
        <w:rPr>
          <w:rFonts w:ascii="Arial" w:hAnsi="Arial" w:cs="Arial"/>
          <w:b/>
          <w:sz w:val="20"/>
          <w:szCs w:val="20"/>
        </w:rPr>
        <w:t xml:space="preserve">Fig. 8. Beach seine used to catch fish at the Ayamé dam lake from July 2017 to June 2018 </w:t>
      </w:r>
    </w:p>
    <w:p w14:paraId="562965C8" w14:textId="77777777"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Longlines are made from multiple hooks. The number of hooks varies from 100 to 300. The distance between hooks depends on the species being targeted (Figure 9).</w:t>
      </w:r>
    </w:p>
    <w:p w14:paraId="0D3280E1" w14:textId="77777777" w:rsidR="001F7FA8" w:rsidRDefault="001F7FA8" w:rsidP="00243F5E">
      <w:pPr>
        <w:pStyle w:val="NormalWeb"/>
        <w:rPr>
          <w:rFonts w:ascii="Arial" w:hAnsi="Arial" w:cs="Arial"/>
        </w:rPr>
      </w:pPr>
      <w:r>
        <w:rPr>
          <w:noProof/>
        </w:rPr>
        <w:lastRenderedPageBreak/>
        <w:drawing>
          <wp:inline distT="0" distB="0" distL="0" distR="0" wp14:anchorId="2E29F6EA" wp14:editId="1AF23C1D">
            <wp:extent cx="3038481" cy="3232427"/>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8481" cy="3232427"/>
                    </a:xfrm>
                    <a:prstGeom prst="rect">
                      <a:avLst/>
                    </a:prstGeom>
                  </pic:spPr>
                </pic:pic>
              </a:graphicData>
            </a:graphic>
          </wp:inline>
        </w:drawing>
      </w:r>
    </w:p>
    <w:p w14:paraId="6586EC56" w14:textId="77777777"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Fig. 9. Longline used to catch fish in the Ayamé dam lake from July 2017 to June 2018</w:t>
      </w:r>
    </w:p>
    <w:p w14:paraId="04258CB7" w14:textId="77777777"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The sparrowhawk is an active fishing gear. It is conical in shape and is generally used in shallow water (Figure 10). This gear consists of a circular multi-filament nylon net, equipped with weights around the perimeter. On the lake, the mesh size of this gear ranges from 10 to 30 mm.</w:t>
      </w:r>
    </w:p>
    <w:p w14:paraId="2F940A6B" w14:textId="77777777" w:rsidR="001F7FA8" w:rsidRDefault="001F7FA8" w:rsidP="00243F5E">
      <w:pPr>
        <w:pStyle w:val="NormalWeb"/>
        <w:rPr>
          <w:rFonts w:ascii="Arial" w:hAnsi="Arial" w:cs="Arial"/>
        </w:rPr>
      </w:pPr>
      <w:r>
        <w:rPr>
          <w:noProof/>
        </w:rPr>
        <w:drawing>
          <wp:inline distT="0" distB="0" distL="0" distR="0" wp14:anchorId="59F8D47D" wp14:editId="39FCA2D7">
            <wp:extent cx="1689652" cy="2240280"/>
            <wp:effectExtent l="0" t="0" r="635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5667" cy="2314550"/>
                    </a:xfrm>
                    <a:prstGeom prst="rect">
                      <a:avLst/>
                    </a:prstGeom>
                  </pic:spPr>
                </pic:pic>
              </a:graphicData>
            </a:graphic>
          </wp:inline>
        </w:drawing>
      </w:r>
    </w:p>
    <w:p w14:paraId="5D607EB7" w14:textId="77777777"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Fig. 10. Sparrowhawk used to catch fish at the Ayamé dam lake from July 2017 to June 2018</w:t>
      </w:r>
    </w:p>
    <w:p w14:paraId="59EA1622" w14:textId="77777777" w:rsidR="00C81AC7" w:rsidRPr="00C81AC7" w:rsidRDefault="00C81AC7" w:rsidP="00C81AC7">
      <w:pPr>
        <w:pStyle w:val="NormalWeb"/>
        <w:jc w:val="both"/>
        <w:rPr>
          <w:rFonts w:ascii="Arial" w:hAnsi="Arial" w:cs="Arial"/>
          <w:sz w:val="20"/>
          <w:szCs w:val="20"/>
        </w:rPr>
      </w:pPr>
      <w:r w:rsidRPr="00C81AC7">
        <w:rPr>
          <w:rFonts w:ascii="Arial" w:hAnsi="Arial" w:cs="Arial"/>
          <w:sz w:val="20"/>
          <w:szCs w:val="20"/>
        </w:rPr>
        <w:t xml:space="preserve">Fish traps belong to the category of passive gear. There are four types on the Ayamé 1 dam lake: (1) Wire mesh traps that do not have a specific shape and have a single opening. They can measure 1.5 m long and 1 m wide with an average mesh size of 25 mm (Figure 11 a). (2) Net traps have a frame made of sticks and vines that may or may not meet at the top. These traps are covered with multifilament netting with a mesh size ranging from 10 to 50 mm. The base diameter of these traps is between 45 and 85 cm. Small traps (diameter &lt; 55 cm) have two clearly marked funnel-shaped openings. These traps are usually baited with corn or rice bran or pieces of rotten cassava. However, large traps (diameter &gt; 55 cm) have a single funnel-shaped opening at the base. These traps are usually placed in the water lying on one side and are never baited (Figure 11 b). (3) Can traps are made from empty 20- to 25-liter oil cans. They have a funnel-shaped opening made with a net at the base. These traps are specialized for catching species of the genus Chrysichthys. These traps work in a unique way. The traps are baited with a mature female that will emit calls to attract males into the trap </w:t>
      </w:r>
      <w:r w:rsidRPr="00C81AC7">
        <w:rPr>
          <w:rFonts w:ascii="Arial" w:hAnsi="Arial" w:cs="Arial"/>
          <w:sz w:val="20"/>
          <w:szCs w:val="20"/>
        </w:rPr>
        <w:lastRenderedPageBreak/>
        <w:t>(Figure 11 c). (4) Plant fiber (raffia) traps have a diameter ranging from 20 to 30 cm. They are not baited and are often used as storage after catches (Figure 11 d).</w:t>
      </w:r>
    </w:p>
    <w:p w14:paraId="04600686" w14:textId="77777777" w:rsidR="00C81AC7" w:rsidRDefault="00000000" w:rsidP="00C81AC7">
      <w:pPr>
        <w:pStyle w:val="NormalWeb"/>
      </w:pPr>
      <w:r>
        <w:rPr>
          <w:noProof/>
        </w:rPr>
        <w:pict w14:anchorId="2BFFED5F">
          <v:shape id="_x0000_s2056" type="#_x0000_t202" style="position:absolute;margin-left:380.7pt;margin-top:2.5pt;width:19.5pt;height:18.5pt;z-index:251665408">
            <v:textbox>
              <w:txbxContent>
                <w:p w14:paraId="103A7622" w14:textId="77777777" w:rsidR="00C81AC7" w:rsidRPr="00C81AC7" w:rsidRDefault="00C81AC7">
                  <w:pPr>
                    <w:rPr>
                      <w:rFonts w:ascii="Arial" w:hAnsi="Arial" w:cs="Arial"/>
                    </w:rPr>
                  </w:pPr>
                  <w:r w:rsidRPr="00C81AC7">
                    <w:rPr>
                      <w:rFonts w:ascii="Arial" w:hAnsi="Arial" w:cs="Arial"/>
                    </w:rPr>
                    <w:t>b</w:t>
                  </w:r>
                </w:p>
              </w:txbxContent>
            </v:textbox>
          </v:shape>
        </w:pict>
      </w:r>
      <w:r>
        <w:rPr>
          <w:noProof/>
        </w:rPr>
        <w:pict w14:anchorId="14421222">
          <v:shape id="_x0000_s2055" type="#_x0000_t202" style="position:absolute;margin-left:171.2pt;margin-top:4pt;width:25pt;height:19pt;z-index:251664384">
            <v:textbox>
              <w:txbxContent>
                <w:p w14:paraId="044E8CC3" w14:textId="77777777" w:rsidR="00C81AC7" w:rsidRPr="00C81AC7" w:rsidRDefault="00C81AC7">
                  <w:pPr>
                    <w:rPr>
                      <w:rFonts w:ascii="Arial" w:hAnsi="Arial" w:cs="Arial"/>
                    </w:rPr>
                  </w:pPr>
                  <w:r w:rsidRPr="00C81AC7">
                    <w:rPr>
                      <w:rFonts w:ascii="Arial" w:hAnsi="Arial" w:cs="Arial"/>
                    </w:rPr>
                    <w:t>a</w:t>
                  </w:r>
                </w:p>
              </w:txbxContent>
            </v:textbox>
          </v:shape>
        </w:pict>
      </w:r>
      <w:r w:rsidR="00C81AC7">
        <w:rPr>
          <w:noProof/>
        </w:rPr>
        <w:drawing>
          <wp:inline distT="0" distB="0" distL="0" distR="0" wp14:anchorId="45BE53CE" wp14:editId="31A1DB2E">
            <wp:extent cx="2503260" cy="207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3779" cy="2070529"/>
                    </a:xfrm>
                    <a:prstGeom prst="rect">
                      <a:avLst/>
                    </a:prstGeom>
                  </pic:spPr>
                </pic:pic>
              </a:graphicData>
            </a:graphic>
          </wp:inline>
        </w:drawing>
      </w:r>
      <w:r w:rsidR="00C81AC7">
        <w:t xml:space="preserve">     </w:t>
      </w:r>
      <w:r w:rsidR="00C81AC7">
        <w:rPr>
          <w:noProof/>
        </w:rPr>
        <w:drawing>
          <wp:inline distT="0" distB="0" distL="0" distR="0" wp14:anchorId="29624948" wp14:editId="3AA21344">
            <wp:extent cx="2440739" cy="2089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5850" cy="2093525"/>
                    </a:xfrm>
                    <a:prstGeom prst="rect">
                      <a:avLst/>
                    </a:prstGeom>
                  </pic:spPr>
                </pic:pic>
              </a:graphicData>
            </a:graphic>
          </wp:inline>
        </w:drawing>
      </w:r>
    </w:p>
    <w:p w14:paraId="72E6F2EE" w14:textId="77777777" w:rsidR="00C81AC7" w:rsidRDefault="00000000" w:rsidP="00C81AC7">
      <w:pPr>
        <w:pStyle w:val="NormalWeb"/>
      </w:pPr>
      <w:r>
        <w:rPr>
          <w:noProof/>
        </w:rPr>
        <w:pict w14:anchorId="76C9F5CF">
          <v:shape id="_x0000_s2058" type="#_x0000_t202" style="position:absolute;margin-left:388.7pt;margin-top:4pt;width:19.5pt;height:19.5pt;z-index:251667456">
            <v:textbox>
              <w:txbxContent>
                <w:p w14:paraId="065AD1FB" w14:textId="77777777" w:rsidR="00C81AC7" w:rsidRPr="00C81AC7" w:rsidRDefault="00C81AC7">
                  <w:pPr>
                    <w:rPr>
                      <w:rFonts w:ascii="Arial" w:hAnsi="Arial" w:cs="Arial"/>
                    </w:rPr>
                  </w:pPr>
                  <w:r w:rsidRPr="00C81AC7">
                    <w:rPr>
                      <w:rFonts w:ascii="Arial" w:hAnsi="Arial" w:cs="Arial"/>
                    </w:rPr>
                    <w:t>d</w:t>
                  </w:r>
                </w:p>
              </w:txbxContent>
            </v:textbox>
          </v:shape>
        </w:pict>
      </w:r>
      <w:r>
        <w:rPr>
          <w:noProof/>
        </w:rPr>
        <w:pict w14:anchorId="3CE80BCC">
          <v:shape id="_x0000_s2057" type="#_x0000_t202" style="position:absolute;margin-left:171.2pt;margin-top:1.5pt;width:22.5pt;height:19.5pt;z-index:251666432">
            <v:textbox>
              <w:txbxContent>
                <w:p w14:paraId="6B785E9E" w14:textId="77777777" w:rsidR="00C81AC7" w:rsidRPr="00C81AC7" w:rsidRDefault="00C81AC7">
                  <w:pPr>
                    <w:rPr>
                      <w:rFonts w:ascii="Arial" w:hAnsi="Arial" w:cs="Arial"/>
                    </w:rPr>
                  </w:pPr>
                  <w:r w:rsidRPr="00C81AC7">
                    <w:rPr>
                      <w:rFonts w:ascii="Arial" w:hAnsi="Arial" w:cs="Arial"/>
                    </w:rPr>
                    <w:t>c</w:t>
                  </w:r>
                </w:p>
              </w:txbxContent>
            </v:textbox>
          </v:shape>
        </w:pict>
      </w:r>
      <w:r w:rsidR="00C81AC7">
        <w:rPr>
          <w:noProof/>
        </w:rPr>
        <w:drawing>
          <wp:inline distT="0" distB="0" distL="0" distR="0" wp14:anchorId="2D1965DB" wp14:editId="426546BE">
            <wp:extent cx="2489200" cy="21968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6499" cy="2212112"/>
                    </a:xfrm>
                    <a:prstGeom prst="rect">
                      <a:avLst/>
                    </a:prstGeom>
                  </pic:spPr>
                </pic:pic>
              </a:graphicData>
            </a:graphic>
          </wp:inline>
        </w:drawing>
      </w:r>
      <w:r w:rsidR="00C81AC7">
        <w:rPr>
          <w:rFonts w:ascii="Arial" w:hAnsi="Arial" w:cs="Arial"/>
        </w:rPr>
        <w:t xml:space="preserve">    </w:t>
      </w:r>
      <w:r w:rsidR="00C81AC7">
        <w:rPr>
          <w:noProof/>
        </w:rPr>
        <w:drawing>
          <wp:inline distT="0" distB="0" distL="0" distR="0" wp14:anchorId="4257CC1A" wp14:editId="3D3DDC8F">
            <wp:extent cx="2550795" cy="21652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48771" cy="2248426"/>
                    </a:xfrm>
                    <a:prstGeom prst="rect">
                      <a:avLst/>
                    </a:prstGeom>
                  </pic:spPr>
                </pic:pic>
              </a:graphicData>
            </a:graphic>
          </wp:inline>
        </w:drawing>
      </w:r>
      <w:r w:rsidR="00C81AC7" w:rsidRPr="00C81AC7">
        <w:t xml:space="preserve"> </w:t>
      </w:r>
    </w:p>
    <w:p w14:paraId="210293C4" w14:textId="77777777" w:rsidR="00C81AC7" w:rsidRPr="00C81AC7" w:rsidRDefault="00C81AC7" w:rsidP="00C81AC7">
      <w:pPr>
        <w:pStyle w:val="NormalWeb"/>
        <w:jc w:val="both"/>
        <w:rPr>
          <w:rFonts w:ascii="Arial" w:hAnsi="Arial" w:cs="Arial"/>
          <w:sz w:val="20"/>
          <w:szCs w:val="20"/>
        </w:rPr>
      </w:pPr>
      <w:r w:rsidRPr="00C81AC7">
        <w:rPr>
          <w:rFonts w:ascii="Arial" w:hAnsi="Arial" w:cs="Arial"/>
          <w:b/>
          <w:sz w:val="20"/>
          <w:szCs w:val="20"/>
        </w:rPr>
        <w:t>Fig. 11. Different types of traps used to catch fish on the Ayamé dam lake from July 2017 to June 2018</w:t>
      </w:r>
      <w:r>
        <w:rPr>
          <w:rFonts w:ascii="Arial" w:hAnsi="Arial" w:cs="Arial"/>
          <w:sz w:val="20"/>
          <w:szCs w:val="20"/>
        </w:rPr>
        <w:t xml:space="preserve"> </w:t>
      </w:r>
      <w:r w:rsidRPr="00C81AC7">
        <w:rPr>
          <w:rFonts w:ascii="Arial" w:hAnsi="Arial" w:cs="Arial"/>
          <w:sz w:val="20"/>
          <w:szCs w:val="20"/>
        </w:rPr>
        <w:t>a: metal mesh trap, b: net or papolo traps, c: can trap, d: palm fiber trap</w:t>
      </w:r>
      <w:r>
        <w:rPr>
          <w:rFonts w:ascii="Arial" w:hAnsi="Arial" w:cs="Arial"/>
          <w:sz w:val="20"/>
          <w:szCs w:val="20"/>
        </w:rPr>
        <w:t>s</w:t>
      </w:r>
    </w:p>
    <w:p w14:paraId="7AEB910E" w14:textId="77777777" w:rsidR="00C81AC7" w:rsidRDefault="00C81AC7" w:rsidP="00C81AC7">
      <w:pPr>
        <w:pStyle w:val="NormalWeb"/>
        <w:jc w:val="both"/>
        <w:rPr>
          <w:rFonts w:ascii="Arial" w:hAnsi="Arial" w:cs="Arial"/>
          <w:sz w:val="20"/>
          <w:szCs w:val="20"/>
        </w:rPr>
      </w:pPr>
      <w:r w:rsidRPr="00C81AC7">
        <w:rPr>
          <w:rFonts w:ascii="Arial" w:hAnsi="Arial" w:cs="Arial"/>
          <w:sz w:val="20"/>
          <w:szCs w:val="20"/>
        </w:rPr>
        <w:t xml:space="preserve">Bamboo traps (Figure 12) are hollow bamboo tubes with an opening at one end and a closed end at the other. They are placed in the water and are all connected to a pole by a rope. They are not baited and are specifically designed to catch species of the genus </w:t>
      </w:r>
      <w:r w:rsidRPr="00345E89">
        <w:rPr>
          <w:rFonts w:ascii="Arial" w:hAnsi="Arial" w:cs="Arial"/>
          <w:i/>
          <w:sz w:val="20"/>
          <w:szCs w:val="20"/>
        </w:rPr>
        <w:t>Chrysichthys</w:t>
      </w:r>
      <w:r w:rsidRPr="00C81AC7">
        <w:rPr>
          <w:rFonts w:ascii="Arial" w:hAnsi="Arial" w:cs="Arial"/>
          <w:sz w:val="20"/>
          <w:szCs w:val="20"/>
        </w:rPr>
        <w:t>.</w:t>
      </w:r>
    </w:p>
    <w:p w14:paraId="3A28B189" w14:textId="77777777" w:rsidR="00345E89" w:rsidRPr="00C81AC7" w:rsidRDefault="00345E89" w:rsidP="00C81AC7">
      <w:pPr>
        <w:pStyle w:val="NormalWeb"/>
        <w:jc w:val="both"/>
        <w:rPr>
          <w:rFonts w:ascii="Arial" w:hAnsi="Arial" w:cs="Arial"/>
          <w:sz w:val="20"/>
          <w:szCs w:val="20"/>
        </w:rPr>
      </w:pPr>
      <w:r>
        <w:rPr>
          <w:noProof/>
        </w:rPr>
        <w:drawing>
          <wp:inline distT="0" distB="0" distL="0" distR="0" wp14:anchorId="09432EFF" wp14:editId="716EA654">
            <wp:extent cx="2315817" cy="1920051"/>
            <wp:effectExtent l="0" t="0" r="889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9735" cy="1931590"/>
                    </a:xfrm>
                    <a:prstGeom prst="rect">
                      <a:avLst/>
                    </a:prstGeom>
                  </pic:spPr>
                </pic:pic>
              </a:graphicData>
            </a:graphic>
          </wp:inline>
        </w:drawing>
      </w:r>
    </w:p>
    <w:p w14:paraId="462F9A87" w14:textId="77777777" w:rsidR="00345E89" w:rsidRPr="00345E89" w:rsidRDefault="00345E89" w:rsidP="00345E89">
      <w:pPr>
        <w:pStyle w:val="NormalWeb"/>
        <w:jc w:val="both"/>
        <w:rPr>
          <w:rFonts w:ascii="Arial" w:hAnsi="Arial" w:cs="Arial"/>
          <w:b/>
          <w:sz w:val="20"/>
          <w:szCs w:val="20"/>
        </w:rPr>
      </w:pPr>
      <w:r w:rsidRPr="00345E89">
        <w:rPr>
          <w:rFonts w:ascii="Arial" w:hAnsi="Arial" w:cs="Arial"/>
          <w:b/>
          <w:sz w:val="20"/>
          <w:szCs w:val="20"/>
        </w:rPr>
        <w:t>Fig. 12. Bamboo traps used to catch fish in the Ayamé dam lake from July 2017 to June 2018</w:t>
      </w:r>
    </w:p>
    <w:p w14:paraId="2B480B01" w14:textId="77777777" w:rsidR="00345E89" w:rsidRPr="00BD25BF" w:rsidRDefault="00BD25BF" w:rsidP="00345E89">
      <w:pPr>
        <w:pStyle w:val="NormalWeb"/>
        <w:rPr>
          <w:rFonts w:ascii="Arial" w:hAnsi="Arial" w:cs="Arial"/>
          <w:b/>
          <w:sz w:val="22"/>
          <w:szCs w:val="22"/>
        </w:rPr>
      </w:pPr>
      <w:commentRangeStart w:id="5"/>
      <w:r w:rsidRPr="00BD25BF">
        <w:rPr>
          <w:rFonts w:ascii="Arial" w:hAnsi="Arial" w:cs="Arial"/>
          <w:b/>
          <w:sz w:val="22"/>
          <w:szCs w:val="22"/>
        </w:rPr>
        <w:t xml:space="preserve">3.2 </w:t>
      </w:r>
      <w:r w:rsidR="00345E89" w:rsidRPr="00BD25BF">
        <w:rPr>
          <w:rFonts w:ascii="Arial" w:hAnsi="Arial" w:cs="Arial"/>
          <w:b/>
          <w:sz w:val="22"/>
          <w:szCs w:val="22"/>
        </w:rPr>
        <w:t>Discussion</w:t>
      </w:r>
      <w:commentRangeEnd w:id="5"/>
      <w:r w:rsidR="00FD3681">
        <w:rPr>
          <w:rStyle w:val="ReferensiKomentar"/>
          <w:lang w:val="nb-NO" w:eastAsia="nb-NO"/>
        </w:rPr>
        <w:commentReference w:id="5"/>
      </w:r>
    </w:p>
    <w:p w14:paraId="05DAF6AA" w14:textId="77777777" w:rsidR="00345E89" w:rsidRDefault="00345E89" w:rsidP="00345E89">
      <w:pPr>
        <w:pStyle w:val="NormalWeb"/>
        <w:jc w:val="both"/>
        <w:rPr>
          <w:rFonts w:ascii="Arial" w:hAnsi="Arial" w:cs="Arial"/>
          <w:sz w:val="20"/>
          <w:szCs w:val="20"/>
        </w:rPr>
      </w:pPr>
      <w:r w:rsidRPr="00345E89">
        <w:rPr>
          <w:rFonts w:ascii="Arial" w:hAnsi="Arial" w:cs="Arial"/>
          <w:sz w:val="20"/>
          <w:szCs w:val="20"/>
        </w:rPr>
        <w:lastRenderedPageBreak/>
        <w:t xml:space="preserve">The presence of a fisheries office at the Ayamé 1 dam lake demonstrates the political will of the Ivorian authorities to sustainably manage the fishery resources in this area. These results corroborate those of </w:t>
      </w:r>
      <w:r w:rsidR="00AF3F63">
        <w:rPr>
          <w:rFonts w:ascii="Arial" w:hAnsi="Arial" w:cs="Arial"/>
          <w:sz w:val="20"/>
          <w:szCs w:val="20"/>
        </w:rPr>
        <w:t>[7]</w:t>
      </w:r>
      <w:r w:rsidRPr="00345E89">
        <w:rPr>
          <w:rFonts w:ascii="Arial" w:hAnsi="Arial" w:cs="Arial"/>
          <w:sz w:val="20"/>
          <w:szCs w:val="20"/>
        </w:rPr>
        <w:t xml:space="preserve"> on the same lake. The same observation was made by </w:t>
      </w:r>
      <w:r w:rsidR="00AF3F63">
        <w:rPr>
          <w:rFonts w:ascii="Arial" w:hAnsi="Arial" w:cs="Arial"/>
          <w:sz w:val="20"/>
          <w:szCs w:val="20"/>
        </w:rPr>
        <w:t>[8]</w:t>
      </w:r>
      <w:r w:rsidRPr="00345E89">
        <w:rPr>
          <w:rFonts w:ascii="Arial" w:hAnsi="Arial" w:cs="Arial"/>
          <w:sz w:val="20"/>
          <w:szCs w:val="20"/>
        </w:rPr>
        <w:t xml:space="preserve"> on the lower reaches of the Bandama River. However, the reduced number of fisheries officers on the lake makes this task difficult.</w:t>
      </w:r>
    </w:p>
    <w:p w14:paraId="3C358E4E" w14:textId="77777777" w:rsidR="00345E89" w:rsidRPr="00345E89" w:rsidRDefault="00345E89" w:rsidP="00345E89">
      <w:pPr>
        <w:pStyle w:val="NormalWeb"/>
        <w:jc w:val="both"/>
        <w:rPr>
          <w:rFonts w:ascii="Arial" w:hAnsi="Arial" w:cs="Arial"/>
          <w:sz w:val="20"/>
          <w:szCs w:val="20"/>
        </w:rPr>
      </w:pPr>
      <w:r w:rsidRPr="00345E89">
        <w:rPr>
          <w:rFonts w:ascii="Arial" w:hAnsi="Arial" w:cs="Arial"/>
          <w:sz w:val="20"/>
          <w:szCs w:val="20"/>
        </w:rPr>
        <w:t xml:space="preserve">At the lake level, the exploitation of fishery resources is dominated by non-national fishermen. This dominance is due to various reasons. These include the demotivation of national fishermen, who find fishing exhausting and unprofitable, in favor of informal activities </w:t>
      </w:r>
      <w:r w:rsidR="00AF3F63">
        <w:rPr>
          <w:rFonts w:ascii="Arial" w:hAnsi="Arial" w:cs="Arial"/>
          <w:sz w:val="20"/>
          <w:szCs w:val="20"/>
        </w:rPr>
        <w:t>[9]</w:t>
      </w:r>
      <w:r w:rsidRPr="00345E89">
        <w:rPr>
          <w:rFonts w:ascii="Arial" w:hAnsi="Arial" w:cs="Arial"/>
          <w:sz w:val="20"/>
          <w:szCs w:val="20"/>
        </w:rPr>
        <w:t xml:space="preserve">. There is also an influx of non-nationals to fishing areas following the WAEMU agreements on the free movement of its nationals and the freedom to engage in any activity within the WAEMU zone </w:t>
      </w:r>
      <w:r w:rsidR="00AF3F63">
        <w:rPr>
          <w:rFonts w:ascii="Arial" w:hAnsi="Arial" w:cs="Arial"/>
          <w:sz w:val="20"/>
          <w:szCs w:val="20"/>
        </w:rPr>
        <w:t>[</w:t>
      </w:r>
      <w:r w:rsidR="00753795">
        <w:rPr>
          <w:rFonts w:ascii="Arial" w:hAnsi="Arial" w:cs="Arial"/>
          <w:sz w:val="20"/>
          <w:szCs w:val="20"/>
        </w:rPr>
        <w:t>10</w:t>
      </w:r>
      <w:r w:rsidR="00AF3F63">
        <w:rPr>
          <w:rFonts w:ascii="Arial" w:hAnsi="Arial" w:cs="Arial"/>
          <w:sz w:val="20"/>
          <w:szCs w:val="20"/>
        </w:rPr>
        <w:t>]</w:t>
      </w:r>
      <w:r w:rsidRPr="00345E89">
        <w:rPr>
          <w:rFonts w:ascii="Arial" w:hAnsi="Arial" w:cs="Arial"/>
          <w:sz w:val="20"/>
          <w:szCs w:val="20"/>
        </w:rPr>
        <w:t>. These results diff</w:t>
      </w:r>
      <w:r w:rsidR="00753795">
        <w:rPr>
          <w:rFonts w:ascii="Arial" w:hAnsi="Arial" w:cs="Arial"/>
          <w:sz w:val="20"/>
          <w:szCs w:val="20"/>
        </w:rPr>
        <w:t>er from those obtained by [11]</w:t>
      </w:r>
      <w:r w:rsidRPr="00345E89">
        <w:rPr>
          <w:rFonts w:ascii="Arial" w:hAnsi="Arial" w:cs="Arial"/>
          <w:sz w:val="20"/>
          <w:szCs w:val="20"/>
        </w:rPr>
        <w:t xml:space="preserve"> and </w:t>
      </w:r>
      <w:r w:rsidR="00753795">
        <w:rPr>
          <w:rFonts w:ascii="Arial" w:hAnsi="Arial" w:cs="Arial"/>
          <w:sz w:val="20"/>
          <w:szCs w:val="20"/>
        </w:rPr>
        <w:t>[2]</w:t>
      </w:r>
      <w:r w:rsidRPr="00345E89">
        <w:rPr>
          <w:rFonts w:ascii="Arial" w:hAnsi="Arial" w:cs="Arial"/>
          <w:sz w:val="20"/>
          <w:szCs w:val="20"/>
        </w:rPr>
        <w:t xml:space="preserve"> on the same lake. This difference could be explained by the fact that the work of these authors took place after the expulsion of non-natives from the fishing zone.</w:t>
      </w:r>
    </w:p>
    <w:p w14:paraId="6DA1292A" w14:textId="77777777" w:rsidR="00345E89" w:rsidRPr="00E163B9" w:rsidRDefault="00345E89" w:rsidP="00E163B9">
      <w:pPr>
        <w:pStyle w:val="NormalWeb"/>
        <w:jc w:val="both"/>
        <w:rPr>
          <w:rFonts w:ascii="Arial" w:hAnsi="Arial" w:cs="Arial"/>
          <w:sz w:val="20"/>
          <w:szCs w:val="20"/>
        </w:rPr>
      </w:pPr>
      <w:r w:rsidRPr="00E163B9">
        <w:rPr>
          <w:rFonts w:ascii="Arial" w:hAnsi="Arial" w:cs="Arial"/>
          <w:sz w:val="20"/>
          <w:szCs w:val="20"/>
        </w:rPr>
        <w:t xml:space="preserve">The low presence of young people in fishing activities at the Ayamé 1 dam lake, to the detriment of adults aged between 30 and 45, could be linked, on the one hand, to rural exodus and, on the other hand, the fact that young people have turned to other informal activities, particularly transportation (apprentice drivers or drivers), which they find easier. These results corroborate those of </w:t>
      </w:r>
      <w:r w:rsidR="00753795">
        <w:rPr>
          <w:rFonts w:ascii="Arial" w:hAnsi="Arial" w:cs="Arial"/>
          <w:sz w:val="20"/>
          <w:szCs w:val="20"/>
        </w:rPr>
        <w:t>[12]</w:t>
      </w:r>
      <w:r w:rsidRPr="00E163B9">
        <w:rPr>
          <w:rFonts w:ascii="Arial" w:hAnsi="Arial" w:cs="Arial"/>
          <w:sz w:val="20"/>
          <w:szCs w:val="20"/>
        </w:rPr>
        <w:t xml:space="preserve"> and </w:t>
      </w:r>
      <w:r w:rsidR="00753795">
        <w:rPr>
          <w:rFonts w:ascii="Arial" w:hAnsi="Arial" w:cs="Arial"/>
          <w:sz w:val="20"/>
          <w:szCs w:val="20"/>
        </w:rPr>
        <w:t>[13]</w:t>
      </w:r>
      <w:r w:rsidRPr="00E163B9">
        <w:rPr>
          <w:rFonts w:ascii="Arial" w:hAnsi="Arial" w:cs="Arial"/>
          <w:sz w:val="20"/>
          <w:szCs w:val="20"/>
        </w:rPr>
        <w:t xml:space="preserve">, who reported a strong presence of adults on the lower reaches of the Bandama River. According to </w:t>
      </w:r>
      <w:r w:rsidR="00753795">
        <w:rPr>
          <w:rFonts w:ascii="Arial" w:hAnsi="Arial" w:cs="Arial"/>
          <w:sz w:val="20"/>
          <w:szCs w:val="20"/>
        </w:rPr>
        <w:t>[14]</w:t>
      </w:r>
      <w:r w:rsidRPr="00E163B9">
        <w:rPr>
          <w:rFonts w:ascii="Arial" w:hAnsi="Arial" w:cs="Arial"/>
          <w:sz w:val="20"/>
          <w:szCs w:val="20"/>
        </w:rPr>
        <w:t xml:space="preserve">, fishing is physically demanding and often dangerous, with the survival of fishermen depending on their courage, the quality of their equipment, and their professional skills. However, these results differ from those of </w:t>
      </w:r>
      <w:r w:rsidR="00753795">
        <w:rPr>
          <w:rFonts w:ascii="Arial" w:hAnsi="Arial" w:cs="Arial"/>
          <w:sz w:val="20"/>
          <w:szCs w:val="20"/>
        </w:rPr>
        <w:t>[15]</w:t>
      </w:r>
      <w:r w:rsidRPr="00E163B9">
        <w:rPr>
          <w:rFonts w:ascii="Arial" w:hAnsi="Arial" w:cs="Arial"/>
          <w:sz w:val="20"/>
          <w:szCs w:val="20"/>
        </w:rPr>
        <w:t xml:space="preserve"> and </w:t>
      </w:r>
      <w:r w:rsidR="00753795">
        <w:rPr>
          <w:rFonts w:ascii="Arial" w:hAnsi="Arial" w:cs="Arial"/>
          <w:sz w:val="20"/>
          <w:szCs w:val="20"/>
        </w:rPr>
        <w:t>[2]</w:t>
      </w:r>
      <w:r w:rsidRPr="00E163B9">
        <w:rPr>
          <w:rFonts w:ascii="Arial" w:hAnsi="Arial" w:cs="Arial"/>
          <w:sz w:val="20"/>
          <w:szCs w:val="20"/>
        </w:rPr>
        <w:t>, who reported a strong presence of young people in this sector.</w:t>
      </w:r>
    </w:p>
    <w:p w14:paraId="5AB52080"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Analysis of educational attainment levels showed that fishermen with formal education are the most numerous. The very high rate of formal education among nationals is thought to be due to the fact that many young people who dropped out of school took up fishing after the expulsion of Bozo fishermen from the lake in 1998. This situation is also thought to be due to the lack of employment in this region. On the other hand, the very low rate of schooling observed among non-nationals can be explained by the fact that they place more emphasis on their cultural knowledge, which they pass on to their descendants, rather than on education. Furthermore, the results of this study corroborate those of </w:t>
      </w:r>
      <w:r w:rsidR="00753795">
        <w:rPr>
          <w:rFonts w:ascii="Arial" w:hAnsi="Arial" w:cs="Arial"/>
          <w:sz w:val="20"/>
          <w:szCs w:val="20"/>
        </w:rPr>
        <w:t>[16]</w:t>
      </w:r>
      <w:r w:rsidRPr="00E163B9">
        <w:rPr>
          <w:rFonts w:ascii="Arial" w:hAnsi="Arial" w:cs="Arial"/>
          <w:sz w:val="20"/>
          <w:szCs w:val="20"/>
        </w:rPr>
        <w:t xml:space="preserve"> on Lake Songori, </w:t>
      </w:r>
      <w:r w:rsidR="00753795">
        <w:rPr>
          <w:rFonts w:ascii="Arial" w:hAnsi="Arial" w:cs="Arial"/>
          <w:sz w:val="20"/>
          <w:szCs w:val="20"/>
        </w:rPr>
        <w:t>[12]</w:t>
      </w:r>
      <w:r w:rsidRPr="00E163B9">
        <w:rPr>
          <w:rFonts w:ascii="Arial" w:hAnsi="Arial" w:cs="Arial"/>
          <w:sz w:val="20"/>
          <w:szCs w:val="20"/>
        </w:rPr>
        <w:t xml:space="preserve"> and </w:t>
      </w:r>
      <w:r w:rsidR="00753795">
        <w:rPr>
          <w:rFonts w:ascii="Arial" w:hAnsi="Arial" w:cs="Arial"/>
          <w:sz w:val="20"/>
          <w:szCs w:val="20"/>
        </w:rPr>
        <w:t>[13]</w:t>
      </w:r>
      <w:r w:rsidRPr="00E163B9">
        <w:rPr>
          <w:rFonts w:ascii="Arial" w:hAnsi="Arial" w:cs="Arial"/>
          <w:sz w:val="20"/>
          <w:szCs w:val="20"/>
        </w:rPr>
        <w:t xml:space="preserve"> on the Bandama River, who reported a predominance of educated fishermen on these bodies of water. On the other hand, </w:t>
      </w:r>
      <w:r w:rsidR="00753795">
        <w:rPr>
          <w:rFonts w:ascii="Arial" w:hAnsi="Arial" w:cs="Arial"/>
          <w:sz w:val="20"/>
          <w:szCs w:val="20"/>
        </w:rPr>
        <w:t>[</w:t>
      </w:r>
      <w:r w:rsidRPr="00E163B9">
        <w:rPr>
          <w:rFonts w:ascii="Arial" w:hAnsi="Arial" w:cs="Arial"/>
          <w:sz w:val="20"/>
          <w:szCs w:val="20"/>
        </w:rPr>
        <w:t>1</w:t>
      </w:r>
      <w:r w:rsidR="00753795">
        <w:rPr>
          <w:rFonts w:ascii="Arial" w:hAnsi="Arial" w:cs="Arial"/>
          <w:sz w:val="20"/>
          <w:szCs w:val="20"/>
        </w:rPr>
        <w:t>7]</w:t>
      </w:r>
      <w:r w:rsidRPr="00E163B9">
        <w:rPr>
          <w:rFonts w:ascii="Arial" w:hAnsi="Arial" w:cs="Arial"/>
          <w:sz w:val="20"/>
          <w:szCs w:val="20"/>
        </w:rPr>
        <w:t xml:space="preserve"> reported a predominance of illiterate fishermen on Lake Bolodon.</w:t>
      </w:r>
    </w:p>
    <w:p w14:paraId="71ACAC3C"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Most of the registered fishermen on the Ayamé 1 dam lake are married. The large number of married fishermen on the Ayamé 1 dam lake can be explained by the advantages of this situation. Indeed, their wives assist them in their work. The women are responsible for processing and selling the fish. The same observation was made by </w:t>
      </w:r>
      <w:r w:rsidR="000B4252">
        <w:rPr>
          <w:rFonts w:ascii="Arial" w:hAnsi="Arial" w:cs="Arial"/>
          <w:sz w:val="20"/>
          <w:szCs w:val="20"/>
        </w:rPr>
        <w:t>[8]</w:t>
      </w:r>
      <w:r w:rsidRPr="00E163B9">
        <w:rPr>
          <w:rFonts w:ascii="Arial" w:hAnsi="Arial" w:cs="Arial"/>
          <w:sz w:val="20"/>
          <w:szCs w:val="20"/>
        </w:rPr>
        <w:t xml:space="preserve"> and </w:t>
      </w:r>
      <w:r w:rsidR="000B4252">
        <w:rPr>
          <w:rFonts w:ascii="Arial" w:hAnsi="Arial" w:cs="Arial"/>
          <w:sz w:val="20"/>
          <w:szCs w:val="20"/>
        </w:rPr>
        <w:t>[18]</w:t>
      </w:r>
      <w:r w:rsidRPr="00E163B9">
        <w:rPr>
          <w:rFonts w:ascii="Arial" w:hAnsi="Arial" w:cs="Arial"/>
          <w:sz w:val="20"/>
          <w:szCs w:val="20"/>
        </w:rPr>
        <w:t>. The former author asserts that their traditional role as housewives not only allows their spouses to eat well and recover after hard work on the river, but also to live in a well-maintained environment.</w:t>
      </w:r>
    </w:p>
    <w:p w14:paraId="08585C8E"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With regard to the classification of fishermen by professional category, the fishermen of the Ayamé 1 dam lake are mainly occasional fishermen, whether national or non-national. This situation can be explained by the fact that fishing is practiced by many nationals to meet the food needs of households, to have financial resources to solve specific problems, and to pay for labor to maintain fields, on the one hand. On the other hand, it is believed to be the result of the closure of the Ayamé 1 dam lake to fishing in 1998.</w:t>
      </w:r>
    </w:p>
    <w:p w14:paraId="40E376A6" w14:textId="77777777" w:rsidR="00E163B9" w:rsidRPr="00E163B9" w:rsidRDefault="00E163B9" w:rsidP="00E163B9">
      <w:pPr>
        <w:pStyle w:val="NormalWeb"/>
        <w:jc w:val="both"/>
        <w:rPr>
          <w:rFonts w:ascii="Arial" w:hAnsi="Arial" w:cs="Arial"/>
          <w:sz w:val="20"/>
          <w:szCs w:val="20"/>
        </w:rPr>
      </w:pPr>
      <w:r w:rsidRPr="00E163B9">
        <w:rPr>
          <w:rFonts w:ascii="Arial" w:hAnsi="Arial" w:cs="Arial"/>
          <w:sz w:val="20"/>
          <w:szCs w:val="20"/>
        </w:rPr>
        <w:t>With regard to boat types, nailed plank canoes are the most common. This dominance is thought to be related to the growing number of non-national fishermen. Indeed, these types of boats are not used by the latter. On the other hand, it is thought to be related to the decrease in tree trunks due to the destruction of forests for the benefit of export crops.</w:t>
      </w:r>
    </w:p>
    <w:p w14:paraId="714B8795" w14:textId="77777777" w:rsidR="00790ADA" w:rsidRPr="00543559" w:rsidRDefault="00E163B9" w:rsidP="00543559">
      <w:pPr>
        <w:pStyle w:val="NormalWeb"/>
        <w:jc w:val="both"/>
        <w:rPr>
          <w:rFonts w:ascii="Arial" w:hAnsi="Arial" w:cs="Arial"/>
          <w:sz w:val="20"/>
          <w:szCs w:val="20"/>
        </w:rPr>
      </w:pPr>
      <w:r w:rsidRPr="00543559">
        <w:rPr>
          <w:rFonts w:ascii="Arial" w:hAnsi="Arial" w:cs="Arial"/>
          <w:sz w:val="20"/>
          <w:szCs w:val="20"/>
        </w:rPr>
        <w:t>Six (06) types of equipment are used on the lake, as in most national reservoirs. This situation could be explained by the ease with which this equipment can be acquired and its ease of use.</w:t>
      </w:r>
    </w:p>
    <w:p w14:paraId="799D51B1" w14:textId="77777777" w:rsidR="00B01FCD" w:rsidRDefault="00000F8F" w:rsidP="00441B6F">
      <w:pPr>
        <w:pStyle w:val="ConcHead"/>
        <w:spacing w:after="0"/>
        <w:jc w:val="both"/>
        <w:rPr>
          <w:rFonts w:ascii="Arial" w:hAnsi="Arial" w:cs="Arial"/>
        </w:rPr>
      </w:pPr>
      <w:r>
        <w:rPr>
          <w:rFonts w:ascii="Arial" w:hAnsi="Arial" w:cs="Arial"/>
        </w:rPr>
        <w:t xml:space="preserve">4. </w:t>
      </w:r>
      <w:commentRangeStart w:id="6"/>
      <w:r w:rsidR="00B01FCD" w:rsidRPr="00FB3A86">
        <w:rPr>
          <w:rFonts w:ascii="Arial" w:hAnsi="Arial" w:cs="Arial"/>
        </w:rPr>
        <w:t>Conclusion</w:t>
      </w:r>
      <w:commentRangeEnd w:id="6"/>
      <w:r w:rsidR="007623BC">
        <w:rPr>
          <w:rStyle w:val="ReferensiKomentar"/>
          <w:rFonts w:ascii="Times New Roman" w:hAnsi="Times New Roman"/>
          <w:b w:val="0"/>
          <w:caps w:val="0"/>
          <w:lang w:val="nb-NO" w:eastAsia="nb-NO"/>
        </w:rPr>
        <w:commentReference w:id="6"/>
      </w:r>
    </w:p>
    <w:p w14:paraId="2353E92A" w14:textId="77777777" w:rsidR="00790ADA" w:rsidRPr="00E163B9" w:rsidRDefault="00E163B9" w:rsidP="00E163B9">
      <w:pPr>
        <w:pStyle w:val="NormalWeb"/>
        <w:jc w:val="both"/>
        <w:rPr>
          <w:rFonts w:ascii="Arial" w:hAnsi="Arial" w:cs="Arial"/>
          <w:sz w:val="20"/>
          <w:szCs w:val="20"/>
        </w:rPr>
      </w:pPr>
      <w:r w:rsidRPr="00E163B9">
        <w:rPr>
          <w:rFonts w:ascii="Arial" w:hAnsi="Arial" w:cs="Arial"/>
          <w:sz w:val="20"/>
          <w:szCs w:val="20"/>
        </w:rPr>
        <w:t xml:space="preserve">The management of the Ayamé 1 dam lake is carried out by an administrative body. Most of the fishermen </w:t>
      </w:r>
      <w:r w:rsidR="00384F83" w:rsidRPr="00E163B9">
        <w:rPr>
          <w:rFonts w:ascii="Arial" w:hAnsi="Arial" w:cs="Arial"/>
          <w:sz w:val="20"/>
          <w:szCs w:val="20"/>
        </w:rPr>
        <w:t>of</w:t>
      </w:r>
      <w:r w:rsidRPr="00E163B9">
        <w:rPr>
          <w:rFonts w:ascii="Arial" w:hAnsi="Arial" w:cs="Arial"/>
          <w:sz w:val="20"/>
          <w:szCs w:val="20"/>
        </w:rPr>
        <w:t xml:space="preserve"> this lake are non-nationals. They are mainly adults with a high level of education among nationals. It should be noted that two types of fishing gear are used on the lake, each type being characteristic of a particular community. Although several types of fishing gear are used on the lake, they can be grouped into six (06) types. The growing number of non-national fishermen should prompt our decision-makers to regulate these sectors in order to avoid potential conflict.</w:t>
      </w:r>
    </w:p>
    <w:p w14:paraId="61E896F2" w14:textId="77777777" w:rsidR="00860000" w:rsidRDefault="00860000" w:rsidP="00441B6F">
      <w:pPr>
        <w:pStyle w:val="ReferHead"/>
        <w:spacing w:after="0"/>
        <w:jc w:val="both"/>
        <w:rPr>
          <w:rFonts w:ascii="Arial" w:hAnsi="Arial" w:cs="Arial"/>
        </w:rPr>
      </w:pPr>
    </w:p>
    <w:p w14:paraId="32F3A5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20BBF9" w14:textId="77777777" w:rsidR="00790ADA" w:rsidRPr="00FB3A86" w:rsidRDefault="00790ADA" w:rsidP="00441B6F">
      <w:pPr>
        <w:pStyle w:val="ReferHead"/>
        <w:spacing w:after="0"/>
        <w:jc w:val="both"/>
        <w:rPr>
          <w:rFonts w:ascii="Arial" w:hAnsi="Arial" w:cs="Arial"/>
        </w:rPr>
      </w:pPr>
    </w:p>
    <w:p w14:paraId="726A3458"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 Da Costa, K. S., &amp; Dietoa, Y. M. (2007). Typology of fishing on Lake Faé (Côte d’Ivoire) and implications for rational management of fishery resources. French Bulletin for Fishing and Fish Farming, 384, 1-14.</w:t>
      </w:r>
    </w:p>
    <w:p w14:paraId="6F67115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2. Tah, L. (2012). Exploitation of Lake Ayamé I (Côte d’Ivoire) after the departure of the “Bozo” fishermen in 1998 and impact on the demographic structures of fish populations. Doctoral thesis, Félix Houphouet-Boigny University, Côte d’Ivoire, 177 p.</w:t>
      </w:r>
    </w:p>
    <w:p w14:paraId="601072A5"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3. Kouamé, K. P., &amp; Touré M. S. (2012). Ayamé Report - Fisheries Conflicts, Abidjan, Côte d’Ivoire, 44 p.</w:t>
      </w:r>
    </w:p>
    <w:p w14:paraId="720B0785"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4. Laë, R., Lek, S., &amp; Moreau J. (1999). Predicting fish yield of African lakes using neural networks. Ecological Modelling, 120, 325-335.</w:t>
      </w:r>
    </w:p>
    <w:p w14:paraId="2C2C6284"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5. Ouattarra, N. I. (2004). Study of the aquaculture potential of a population of the estuarine Coptodon Sarotherodon melanotheron (Rüppell, 1852) isolated from the Ayamé Dam Lake (Côte d’Ivoire). Doctoral thesis, University of Liège, Belgium, 288 p.</w:t>
      </w:r>
    </w:p>
    <w:p w14:paraId="3DCC3CB1"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6. Savané, I., &amp; Konaré A. (2010). Climate in Biodiversity Atlas of West Africa, Volume III. Edited by S. Konaté and D. Kampmann (eds.), Abidjan &amp; Frankfurt/Main, Côte d’Ivoire, 124-125.</w:t>
      </w:r>
    </w:p>
    <w:p w14:paraId="5F412ADD"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7. Koudou, D., Koulaï, D., Zran, G. M., &amp; Anoh, K. P. (2019). Radioscopy of a recurring fishing conflict on the Ayamé I hydroelectric dam lake (Côte d'Ivoire). Revue Espace Géographique et Société Marocaine, 27, 231-246.</w:t>
      </w:r>
    </w:p>
    <w:p w14:paraId="621654F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8. Kien, K. B. (2016). Fishing activities on the Bandama River (Côte d'Ivoire): Impact on the organization of fish populations in the lower reaches and socioeconomic consequences. Doctoral thesis, Félix HOUPHOUËT BOIGNY University, Côte d'Ivoire, 228 p.</w:t>
      </w:r>
    </w:p>
    <w:p w14:paraId="0DC5C100"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9. Sédia, N. A. G. (2000). Access to the resource space of small dams in northern Ivory Coast and the modalities of local sharing of exploitation benefits: the case of fishing. Master's Thesis, University of Bouaké, Côte d'Ivoire, 75 p.</w:t>
      </w:r>
    </w:p>
    <w:p w14:paraId="7689E4DA"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10. UEMOA (2016). 2016 Annual Report on the Operation and Development of the Union. UEMOA Commission, 94 p.</w:t>
      </w:r>
    </w:p>
    <w:p w14:paraId="231D86D1"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11. Vanga, A. F. (2001). Socioeconomic Consequences of Natural Resource Management: The Case of Fisheries in Lakes Ayamé and Buyo (Côte d'Ivoire). Doctoral Thesis, University of Abobo-Adjamé, Côte d'Ivoire, 210 p.</w:t>
      </w:r>
    </w:p>
    <w:p w14:paraId="3EC9D113"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12. Boguhé, G. F. D. H., Goore Bi, G., N'Zi, K. G., Yao, S. S., Kouamelan E. P., &amp; Kouassi, N. J. (2011). First data on the shrimp fishery in the Bandama River (Côte d’Ivoire): actors and fishing gear. Sciences et Nature, 8(1), 107-118.</w:t>
      </w:r>
    </w:p>
    <w:p w14:paraId="5F6694E0"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13. Kien, K. B., Yao, S. S., Vanga, A. F., &amp; Kouamelan, E. P. (2015). Typology of fishing on the lower reaches of the Bandama River (Côte d’Ivoire, West Africa). International Journal of Innovation and Applied Studies, 13(1), 66-77.</w:t>
      </w:r>
    </w:p>
    <w:p w14:paraId="7D6A4072"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14. Koffi, B. C. (1997). Artisanal maritime fishing in Côte d’Ivoire: A geographical study. Doctoral thesis, University of Nantes, France, 324 p.</w:t>
      </w:r>
    </w:p>
    <w:p w14:paraId="703744E8"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15. Vanga, A. F. (2011). Evolution of fishing in Lake Ayamé since the expulsion of non-national fishermen (Côte d’Ivoire). Tropicultura, 29(1), 8-13.</w:t>
      </w:r>
    </w:p>
    <w:p w14:paraId="135B5CEA"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16. N’dri, K. M. (2018). Fisheries and fish farming management in the Ivorian continental environment: current status and socio-economic aspects. Doctoral thesis, Nangui Abrogoua University, Côte d’Ivoire, 155 p.</w:t>
      </w:r>
    </w:p>
    <w:p w14:paraId="33082E63" w14:textId="77777777"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17. N’dri, K. M. (2019). Fishing typology and level of exploited biomass in Lake Bolondo (Bagoué region; northern Côte d’Ivoire). African Agronomy, 31(1), 1-14.</w:t>
      </w:r>
    </w:p>
    <w:p w14:paraId="2841AABA" w14:textId="5BE85A57" w:rsidR="00B01FCD" w:rsidRPr="0034138E" w:rsidRDefault="00FA040A" w:rsidP="0034138E">
      <w:pPr>
        <w:autoSpaceDE w:val="0"/>
        <w:autoSpaceDN w:val="0"/>
        <w:adjustRightInd w:val="0"/>
        <w:spacing w:line="360" w:lineRule="auto"/>
        <w:ind w:left="360"/>
        <w:jc w:val="both"/>
        <w:rPr>
          <w:rFonts w:ascii="Arial" w:hAnsi="Arial" w:cs="Arial"/>
          <w:bCs/>
          <w:color w:val="000000"/>
          <w:lang w:val="en-GB"/>
        </w:rPr>
      </w:pPr>
      <w:r w:rsidRPr="0034138E">
        <w:rPr>
          <w:rFonts w:ascii="Arial" w:hAnsi="Arial" w:cs="Arial"/>
          <w:bCs/>
          <w:color w:val="000000"/>
        </w:rPr>
        <w:t>18. Blahoua, K. G., Adou, Y. E., Kouame, K. A., &amp; N’Douba, V. (2018). Fishing typology on the Ayamé 2 dam lake (Côte d’Ivoire, West Africa). International Journal of Innovation and Scientific Research, 36(2), 178-185.</w:t>
      </w:r>
    </w:p>
    <w:sectPr w:rsidR="00B01FCD" w:rsidRPr="0034138E" w:rsidSect="001A4488">
      <w:headerReference w:type="even" r:id="rId34"/>
      <w:headerReference w:type="default" r:id="rId35"/>
      <w:footerReference w:type="default" r:id="rId36"/>
      <w:headerReference w:type="first" r:id="rId3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N" w:date="2025-08-10T12:13:00Z" w:initials="CN">
    <w:p w14:paraId="6803A013" w14:textId="77777777" w:rsidR="00F80BF5" w:rsidRDefault="00557ED3" w:rsidP="00F80BF5">
      <w:pPr>
        <w:pStyle w:val="TeksKomentar"/>
      </w:pPr>
      <w:r>
        <w:rPr>
          <w:rStyle w:val="ReferensiKomentar"/>
        </w:rPr>
        <w:annotationRef/>
      </w:r>
      <w:r w:rsidR="00F80BF5">
        <w:t>The rationalization of the significance of inland fisheries could be further strengthened with quantitative data such as contribution to GDP and number of workers if available.</w:t>
      </w:r>
    </w:p>
  </w:comment>
  <w:comment w:id="1" w:author="CN" w:date="2025-08-10T12:15:00Z" w:initials="CN">
    <w:p w14:paraId="1CA79D4F" w14:textId="77777777" w:rsidR="00F80BF5" w:rsidRDefault="00557ED3" w:rsidP="00F80BF5">
      <w:pPr>
        <w:pStyle w:val="TeksKomentar"/>
      </w:pPr>
      <w:r>
        <w:rPr>
          <w:rStyle w:val="ReferensiKomentar"/>
        </w:rPr>
        <w:annotationRef/>
      </w:r>
      <w:r w:rsidR="00F80BF5">
        <w:t>It is necessary to explicitly summarize the key findings from references 2 and 3 to strengthen the argument.</w:t>
      </w:r>
    </w:p>
  </w:comment>
  <w:comment w:id="2" w:author="CN" w:date="2025-08-10T12:17:00Z" w:initials="CN">
    <w:p w14:paraId="189D6771" w14:textId="490BEAD6" w:rsidR="001550AC" w:rsidRDefault="00557ED3" w:rsidP="001550AC">
      <w:pPr>
        <w:pStyle w:val="TeksKomentar"/>
      </w:pPr>
      <w:r>
        <w:rPr>
          <w:rStyle w:val="ReferensiKomentar"/>
        </w:rPr>
        <w:annotationRef/>
      </w:r>
      <w:r w:rsidR="001550AC">
        <w:rPr>
          <w:color w:val="1F1F1F"/>
          <w:highlight w:val="white"/>
        </w:rPr>
        <w:t>It is necessary to explain how the fishermen who were interviewed were selected to make it clearer.</w:t>
      </w:r>
    </w:p>
  </w:comment>
  <w:comment w:id="3" w:author="CN" w:date="2025-08-10T12:23:00Z" w:initials="CN">
    <w:p w14:paraId="438E5879" w14:textId="77777777" w:rsidR="001550AC" w:rsidRDefault="00FD3681" w:rsidP="001550AC">
      <w:pPr>
        <w:pStyle w:val="TeksKomentar"/>
      </w:pPr>
      <w:r>
        <w:rPr>
          <w:rStyle w:val="ReferensiKomentar"/>
        </w:rPr>
        <w:annotationRef/>
      </w:r>
      <w:r w:rsidR="001550AC">
        <w:t>The author should explain how the analysis relates to catch results or fishing efforts.</w:t>
      </w:r>
    </w:p>
  </w:comment>
  <w:comment w:id="4" w:author="CN" w:date="2025-08-10T12:30:00Z" w:initials="CN">
    <w:p w14:paraId="058F77E5" w14:textId="77777777" w:rsidR="001550AC" w:rsidRDefault="00FD3681" w:rsidP="001550AC">
      <w:pPr>
        <w:pStyle w:val="TeksKomentar"/>
      </w:pPr>
      <w:r>
        <w:rPr>
          <w:rStyle w:val="ReferensiKomentar"/>
        </w:rPr>
        <w:annotationRef/>
      </w:r>
      <w:r w:rsidR="001550AC">
        <w:rPr>
          <w:lang w:val="en-US"/>
        </w:rPr>
        <w:t>Note the consistency of the descriptions and images presented.</w:t>
      </w:r>
    </w:p>
    <w:p w14:paraId="6BF7377F" w14:textId="77777777" w:rsidR="001550AC" w:rsidRDefault="001550AC" w:rsidP="001550AC">
      <w:pPr>
        <w:pStyle w:val="TeksKomentar"/>
        <w:numPr>
          <w:ilvl w:val="0"/>
          <w:numId w:val="36"/>
        </w:numPr>
      </w:pPr>
      <w:r>
        <w:rPr>
          <w:lang w:val="en-US"/>
        </w:rPr>
        <w:t>Section 2.1.2.6 refers to "Figure 5" (about the type of boat), but the image provided is "Fig. 6."</w:t>
      </w:r>
    </w:p>
    <w:p w14:paraId="41937206" w14:textId="77777777" w:rsidR="001550AC" w:rsidRDefault="001550AC" w:rsidP="001550AC">
      <w:pPr>
        <w:pStyle w:val="TeksKomentar"/>
        <w:numPr>
          <w:ilvl w:val="0"/>
          <w:numId w:val="36"/>
        </w:numPr>
      </w:pPr>
      <w:r>
        <w:rPr>
          <w:lang w:val="en-US"/>
        </w:rPr>
        <w:t>Section 2.1.2.7 refers to "Fig. 7a: Gillnet; b: Fishermen working with a cast net." This is confusing because a cast net is a different fishing gear than should be in Fig. 10. Figs. 7a and 7b appear to only show a gillnet.</w:t>
      </w:r>
    </w:p>
  </w:comment>
  <w:comment w:id="5" w:author="CN" w:date="2025-08-10T12:33:00Z" w:initials="CN">
    <w:p w14:paraId="2628E7E3" w14:textId="77777777" w:rsidR="001550AC" w:rsidRDefault="00FD3681" w:rsidP="001550AC">
      <w:pPr>
        <w:pStyle w:val="TeksKomentar"/>
        <w:numPr>
          <w:ilvl w:val="0"/>
          <w:numId w:val="37"/>
        </w:numPr>
      </w:pPr>
      <w:r>
        <w:rPr>
          <w:rStyle w:val="ReferensiKomentar"/>
        </w:rPr>
        <w:annotationRef/>
      </w:r>
      <w:r w:rsidR="001550AC">
        <w:rPr>
          <w:lang w:val="en-US"/>
        </w:rPr>
        <w:t>The discussion section does not explicitly and structuredly address the objectives stated in the Introduction (regarding actor organization and equipment). The focus is more on explaining why the demographic findings occurred, rather than on the implications of "organization" or "equipment" for management.</w:t>
      </w:r>
    </w:p>
    <w:p w14:paraId="0A54B2C1" w14:textId="77777777" w:rsidR="001550AC" w:rsidRDefault="001550AC" w:rsidP="001550AC">
      <w:pPr>
        <w:pStyle w:val="TeksKomentar"/>
        <w:numPr>
          <w:ilvl w:val="0"/>
          <w:numId w:val="37"/>
        </w:numPr>
      </w:pPr>
      <w:r>
        <w:rPr>
          <w:lang w:val="en-US"/>
        </w:rPr>
        <w:t>Further discussion of fishing gear is minimal.</w:t>
      </w:r>
    </w:p>
    <w:p w14:paraId="191B1B9B" w14:textId="77777777" w:rsidR="001550AC" w:rsidRDefault="001550AC" w:rsidP="001550AC">
      <w:pPr>
        <w:pStyle w:val="TeksKomentar"/>
        <w:numPr>
          <w:ilvl w:val="0"/>
          <w:numId w:val="37"/>
        </w:numPr>
      </w:pPr>
      <w:r>
        <w:rPr>
          <w:lang w:val="en-US"/>
        </w:rPr>
        <w:t>Consider adding a discussion on the ecological consequences of the research findings.</w:t>
      </w:r>
    </w:p>
  </w:comment>
  <w:comment w:id="6" w:author="CN" w:date="2025-08-10T12:34:00Z" w:initials="CN">
    <w:p w14:paraId="2F58BFEF" w14:textId="77777777" w:rsidR="001550AC" w:rsidRDefault="007623BC" w:rsidP="001550AC">
      <w:pPr>
        <w:pStyle w:val="TeksKomentar"/>
      </w:pPr>
      <w:r>
        <w:rPr>
          <w:rStyle w:val="ReferensiKomentar"/>
        </w:rPr>
        <w:annotationRef/>
      </w:r>
      <w:r w:rsidR="001550AC">
        <w:rPr>
          <w:lang w:val="en-US"/>
        </w:rPr>
        <w:t>Attempt to synthesize the research findings to address the research objectives. You can also highlight the main implications for policy and management in more concrete terms, and also include study limitations.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03A013" w15:done="0"/>
  <w15:commentEx w15:paraId="1CA79D4F" w15:done="0"/>
  <w15:commentEx w15:paraId="189D6771" w15:done="0"/>
  <w15:commentEx w15:paraId="438E5879" w15:done="0"/>
  <w15:commentEx w15:paraId="41937206" w15:done="0"/>
  <w15:commentEx w15:paraId="191B1B9B" w15:done="0"/>
  <w15:commentEx w15:paraId="2F58BF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F84997" w16cex:dateUtc="2025-08-10T04:13:00Z"/>
  <w16cex:commentExtensible w16cex:durableId="0957CC01" w16cex:dateUtc="2025-08-10T04:15:00Z"/>
  <w16cex:commentExtensible w16cex:durableId="5F518387" w16cex:dateUtc="2025-08-10T04:17:00Z"/>
  <w16cex:commentExtensible w16cex:durableId="08B0F9AB" w16cex:dateUtc="2025-08-10T04:23:00Z"/>
  <w16cex:commentExtensible w16cex:durableId="4D0AB000" w16cex:dateUtc="2025-08-10T04:30:00Z"/>
  <w16cex:commentExtensible w16cex:durableId="7D778AEB" w16cex:dateUtc="2025-08-10T04:33:00Z"/>
  <w16cex:commentExtensible w16cex:durableId="5E643CCC" w16cex:dateUtc="2025-08-10T0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03A013" w16cid:durableId="06F84997"/>
  <w16cid:commentId w16cid:paraId="1CA79D4F" w16cid:durableId="0957CC01"/>
  <w16cid:commentId w16cid:paraId="189D6771" w16cid:durableId="5F518387"/>
  <w16cid:commentId w16cid:paraId="438E5879" w16cid:durableId="08B0F9AB"/>
  <w16cid:commentId w16cid:paraId="41937206" w16cid:durableId="4D0AB000"/>
  <w16cid:commentId w16cid:paraId="191B1B9B" w16cid:durableId="7D778AEB"/>
  <w16cid:commentId w16cid:paraId="2F58BFEF" w16cid:durableId="5E643C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146F6" w14:textId="77777777" w:rsidR="003B3488" w:rsidRDefault="003B3488" w:rsidP="00C37E61">
      <w:r>
        <w:separator/>
      </w:r>
    </w:p>
  </w:endnote>
  <w:endnote w:type="continuationSeparator" w:id="0">
    <w:p w14:paraId="77DDBDF0" w14:textId="77777777" w:rsidR="003B3488" w:rsidRDefault="003B34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2649" w14:textId="77777777" w:rsidR="001A4488" w:rsidRDefault="001A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8679" w14:textId="77777777" w:rsidR="001A4488" w:rsidRDefault="001A4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76F6" w14:textId="77777777" w:rsidR="009B2908" w:rsidRDefault="009B2908">
    <w:pPr>
      <w:pStyle w:val="Footer"/>
      <w:rPr>
        <w:rFonts w:ascii="Arial" w:hAnsi="Arial" w:cs="Arial"/>
        <w:sz w:val="16"/>
      </w:rPr>
    </w:pPr>
  </w:p>
  <w:p w14:paraId="21879D27" w14:textId="77777777" w:rsidR="009B2908" w:rsidRDefault="009B290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AA49637" w14:textId="77777777" w:rsidR="009B2908" w:rsidRDefault="009B2908">
    <w:pPr>
      <w:pStyle w:val="Footer"/>
      <w:rPr>
        <w:rFonts w:ascii="Arial" w:hAnsi="Arial" w:cs="Arial"/>
        <w:sz w:val="16"/>
      </w:rPr>
    </w:pPr>
  </w:p>
  <w:p w14:paraId="4723ACE6" w14:textId="77777777" w:rsidR="009B2908" w:rsidRPr="009E048A" w:rsidRDefault="009B2908">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9F16" w14:textId="77777777" w:rsidR="009B2908" w:rsidRPr="00C37E61" w:rsidRDefault="009B290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31FF3" w14:textId="77777777" w:rsidR="003B3488" w:rsidRDefault="003B3488" w:rsidP="00C37E61">
      <w:r>
        <w:separator/>
      </w:r>
    </w:p>
  </w:footnote>
  <w:footnote w:type="continuationSeparator" w:id="0">
    <w:p w14:paraId="44EFDE0B" w14:textId="77777777" w:rsidR="003B3488" w:rsidRDefault="003B34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07E0" w14:textId="4A37DE08" w:rsidR="001A4488" w:rsidRDefault="00000000">
    <w:pPr>
      <w:pStyle w:val="Header"/>
    </w:pPr>
    <w:r>
      <w:rPr>
        <w:noProof/>
      </w:rPr>
      <w:pict w14:anchorId="3B1C5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A89F" w14:textId="6CBA46EB" w:rsidR="001A4488" w:rsidRDefault="00000000">
    <w:pPr>
      <w:pStyle w:val="Header"/>
    </w:pPr>
    <w:r>
      <w:rPr>
        <w:noProof/>
      </w:rPr>
      <w:pict w14:anchorId="137E3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EF89" w14:textId="693869EC" w:rsidR="009B2908" w:rsidRPr="00296529" w:rsidRDefault="00000000" w:rsidP="00296529">
    <w:pPr>
      <w:ind w:left="2160"/>
      <w:jc w:val="center"/>
      <w:rPr>
        <w:rFonts w:ascii="Times New Roman" w:eastAsia="Calibri" w:hAnsi="Times New Roman"/>
        <w:i/>
        <w:sz w:val="18"/>
        <w:szCs w:val="22"/>
      </w:rPr>
    </w:pPr>
    <w:r>
      <w:rPr>
        <w:noProof/>
      </w:rPr>
      <w:pict w14:anchorId="18BB6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1"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8E15D1" w14:textId="77777777" w:rsidR="009B2908" w:rsidRPr="00296529" w:rsidRDefault="009B290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E7AB80" w14:textId="77777777" w:rsidR="009B2908" w:rsidRPr="00296529" w:rsidRDefault="009B290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AB064C" w14:textId="77777777" w:rsidR="009B2908" w:rsidRPr="00296529" w:rsidRDefault="009B290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1D5F50" w14:textId="77777777" w:rsidR="009B2908" w:rsidRDefault="009B290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E4167" w14:textId="77777777" w:rsidR="009B2908" w:rsidRDefault="009B290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67FCEE1" w14:textId="77777777" w:rsidR="009B2908" w:rsidRDefault="009B290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9263" w14:textId="05F6B6BB" w:rsidR="001A4488" w:rsidRDefault="00000000">
    <w:pPr>
      <w:pStyle w:val="Header"/>
    </w:pPr>
    <w:r>
      <w:rPr>
        <w:noProof/>
      </w:rPr>
      <w:pict w14:anchorId="13BAF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5"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319D" w14:textId="141835C5" w:rsidR="001A4488" w:rsidRDefault="00000000">
    <w:pPr>
      <w:pStyle w:val="Header"/>
    </w:pPr>
    <w:r>
      <w:rPr>
        <w:noProof/>
      </w:rPr>
      <w:pict w14:anchorId="4DC4D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6"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82AB" w14:textId="6F131EFA" w:rsidR="001A4488" w:rsidRDefault="00000000">
    <w:pPr>
      <w:pStyle w:val="Header"/>
    </w:pPr>
    <w:r>
      <w:rPr>
        <w:noProof/>
      </w:rPr>
      <w:pict w14:anchorId="21705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4"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F3BF1"/>
    <w:multiLevelType w:val="hybridMultilevel"/>
    <w:tmpl w:val="95681BDC"/>
    <w:lvl w:ilvl="0" w:tplc="48C2BD3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A1463E"/>
    <w:multiLevelType w:val="hybridMultilevel"/>
    <w:tmpl w:val="F1866A68"/>
    <w:lvl w:ilvl="0" w:tplc="7B12BD52">
      <w:start w:val="1"/>
      <w:numFmt w:val="decimal"/>
      <w:lvlText w:val="%1."/>
      <w:lvlJc w:val="left"/>
      <w:pPr>
        <w:ind w:left="1020" w:hanging="360"/>
      </w:pPr>
    </w:lvl>
    <w:lvl w:ilvl="1" w:tplc="7DE8CAF0">
      <w:start w:val="1"/>
      <w:numFmt w:val="decimal"/>
      <w:lvlText w:val="%2."/>
      <w:lvlJc w:val="left"/>
      <w:pPr>
        <w:ind w:left="1020" w:hanging="360"/>
      </w:pPr>
    </w:lvl>
    <w:lvl w:ilvl="2" w:tplc="EF5AE65E">
      <w:start w:val="1"/>
      <w:numFmt w:val="decimal"/>
      <w:lvlText w:val="%3."/>
      <w:lvlJc w:val="left"/>
      <w:pPr>
        <w:ind w:left="1020" w:hanging="360"/>
      </w:pPr>
    </w:lvl>
    <w:lvl w:ilvl="3" w:tplc="5526EB16">
      <w:start w:val="1"/>
      <w:numFmt w:val="decimal"/>
      <w:lvlText w:val="%4."/>
      <w:lvlJc w:val="left"/>
      <w:pPr>
        <w:ind w:left="1020" w:hanging="360"/>
      </w:pPr>
    </w:lvl>
    <w:lvl w:ilvl="4" w:tplc="646CDA3E">
      <w:start w:val="1"/>
      <w:numFmt w:val="decimal"/>
      <w:lvlText w:val="%5."/>
      <w:lvlJc w:val="left"/>
      <w:pPr>
        <w:ind w:left="1020" w:hanging="360"/>
      </w:pPr>
    </w:lvl>
    <w:lvl w:ilvl="5" w:tplc="26FE429E">
      <w:start w:val="1"/>
      <w:numFmt w:val="decimal"/>
      <w:lvlText w:val="%6."/>
      <w:lvlJc w:val="left"/>
      <w:pPr>
        <w:ind w:left="1020" w:hanging="360"/>
      </w:pPr>
    </w:lvl>
    <w:lvl w:ilvl="6" w:tplc="2A0EC8C2">
      <w:start w:val="1"/>
      <w:numFmt w:val="decimal"/>
      <w:lvlText w:val="%7."/>
      <w:lvlJc w:val="left"/>
      <w:pPr>
        <w:ind w:left="1020" w:hanging="360"/>
      </w:pPr>
    </w:lvl>
    <w:lvl w:ilvl="7" w:tplc="3A32FC1E">
      <w:start w:val="1"/>
      <w:numFmt w:val="decimal"/>
      <w:lvlText w:val="%8."/>
      <w:lvlJc w:val="left"/>
      <w:pPr>
        <w:ind w:left="1020" w:hanging="360"/>
      </w:pPr>
    </w:lvl>
    <w:lvl w:ilvl="8" w:tplc="C5246DBC">
      <w:start w:val="1"/>
      <w:numFmt w:val="decimal"/>
      <w:lvlText w:val="%9."/>
      <w:lvlJc w:val="left"/>
      <w:pPr>
        <w:ind w:left="1020" w:hanging="36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9B3CC6"/>
    <w:multiLevelType w:val="hybridMultilevel"/>
    <w:tmpl w:val="7BE8E36E"/>
    <w:lvl w:ilvl="0" w:tplc="8988ACDC">
      <w:start w:val="1"/>
      <w:numFmt w:val="decimal"/>
      <w:lvlText w:val="%1."/>
      <w:lvlJc w:val="left"/>
      <w:pPr>
        <w:ind w:left="1020" w:hanging="360"/>
      </w:pPr>
    </w:lvl>
    <w:lvl w:ilvl="1" w:tplc="2402BDB6">
      <w:start w:val="1"/>
      <w:numFmt w:val="decimal"/>
      <w:lvlText w:val="%2."/>
      <w:lvlJc w:val="left"/>
      <w:pPr>
        <w:ind w:left="1020" w:hanging="360"/>
      </w:pPr>
    </w:lvl>
    <w:lvl w:ilvl="2" w:tplc="7F2635F4">
      <w:start w:val="1"/>
      <w:numFmt w:val="decimal"/>
      <w:lvlText w:val="%3."/>
      <w:lvlJc w:val="left"/>
      <w:pPr>
        <w:ind w:left="1020" w:hanging="360"/>
      </w:pPr>
    </w:lvl>
    <w:lvl w:ilvl="3" w:tplc="34CE14EE">
      <w:start w:val="1"/>
      <w:numFmt w:val="decimal"/>
      <w:lvlText w:val="%4."/>
      <w:lvlJc w:val="left"/>
      <w:pPr>
        <w:ind w:left="1020" w:hanging="360"/>
      </w:pPr>
    </w:lvl>
    <w:lvl w:ilvl="4" w:tplc="766CA58A">
      <w:start w:val="1"/>
      <w:numFmt w:val="decimal"/>
      <w:lvlText w:val="%5."/>
      <w:lvlJc w:val="left"/>
      <w:pPr>
        <w:ind w:left="1020" w:hanging="360"/>
      </w:pPr>
    </w:lvl>
    <w:lvl w:ilvl="5" w:tplc="12968520">
      <w:start w:val="1"/>
      <w:numFmt w:val="decimal"/>
      <w:lvlText w:val="%6."/>
      <w:lvlJc w:val="left"/>
      <w:pPr>
        <w:ind w:left="1020" w:hanging="360"/>
      </w:pPr>
    </w:lvl>
    <w:lvl w:ilvl="6" w:tplc="91A04CA8">
      <w:start w:val="1"/>
      <w:numFmt w:val="decimal"/>
      <w:lvlText w:val="%7."/>
      <w:lvlJc w:val="left"/>
      <w:pPr>
        <w:ind w:left="1020" w:hanging="360"/>
      </w:pPr>
    </w:lvl>
    <w:lvl w:ilvl="7" w:tplc="4B4C2798">
      <w:start w:val="1"/>
      <w:numFmt w:val="decimal"/>
      <w:lvlText w:val="%8."/>
      <w:lvlJc w:val="left"/>
      <w:pPr>
        <w:ind w:left="1020" w:hanging="360"/>
      </w:pPr>
    </w:lvl>
    <w:lvl w:ilvl="8" w:tplc="60B446B4">
      <w:start w:val="1"/>
      <w:numFmt w:val="decimal"/>
      <w:lvlText w:val="%9."/>
      <w:lvlJc w:val="left"/>
      <w:pPr>
        <w:ind w:left="1020" w:hanging="36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F847DA4"/>
    <w:multiLevelType w:val="hybridMultilevel"/>
    <w:tmpl w:val="A3C68D48"/>
    <w:lvl w:ilvl="0" w:tplc="ACA0E27A">
      <w:start w:val="1"/>
      <w:numFmt w:val="decimal"/>
      <w:lvlText w:val="%1."/>
      <w:lvlJc w:val="left"/>
      <w:pPr>
        <w:ind w:left="720" w:hanging="360"/>
      </w:pPr>
    </w:lvl>
    <w:lvl w:ilvl="1" w:tplc="1E42298E">
      <w:start w:val="1"/>
      <w:numFmt w:val="decimal"/>
      <w:lvlText w:val="%2."/>
      <w:lvlJc w:val="left"/>
      <w:pPr>
        <w:ind w:left="720" w:hanging="360"/>
      </w:pPr>
    </w:lvl>
    <w:lvl w:ilvl="2" w:tplc="8B445080">
      <w:start w:val="1"/>
      <w:numFmt w:val="decimal"/>
      <w:lvlText w:val="%3."/>
      <w:lvlJc w:val="left"/>
      <w:pPr>
        <w:ind w:left="720" w:hanging="360"/>
      </w:pPr>
    </w:lvl>
    <w:lvl w:ilvl="3" w:tplc="C2B0918C">
      <w:start w:val="1"/>
      <w:numFmt w:val="decimal"/>
      <w:lvlText w:val="%4."/>
      <w:lvlJc w:val="left"/>
      <w:pPr>
        <w:ind w:left="720" w:hanging="360"/>
      </w:pPr>
    </w:lvl>
    <w:lvl w:ilvl="4" w:tplc="1798A46A">
      <w:start w:val="1"/>
      <w:numFmt w:val="decimal"/>
      <w:lvlText w:val="%5."/>
      <w:lvlJc w:val="left"/>
      <w:pPr>
        <w:ind w:left="720" w:hanging="360"/>
      </w:pPr>
    </w:lvl>
    <w:lvl w:ilvl="5" w:tplc="14D6A4AE">
      <w:start w:val="1"/>
      <w:numFmt w:val="decimal"/>
      <w:lvlText w:val="%6."/>
      <w:lvlJc w:val="left"/>
      <w:pPr>
        <w:ind w:left="720" w:hanging="360"/>
      </w:pPr>
    </w:lvl>
    <w:lvl w:ilvl="6" w:tplc="4AAC3BB0">
      <w:start w:val="1"/>
      <w:numFmt w:val="decimal"/>
      <w:lvlText w:val="%7."/>
      <w:lvlJc w:val="left"/>
      <w:pPr>
        <w:ind w:left="720" w:hanging="360"/>
      </w:pPr>
    </w:lvl>
    <w:lvl w:ilvl="7" w:tplc="37C01FF6">
      <w:start w:val="1"/>
      <w:numFmt w:val="decimal"/>
      <w:lvlText w:val="%8."/>
      <w:lvlJc w:val="left"/>
      <w:pPr>
        <w:ind w:left="720" w:hanging="360"/>
      </w:pPr>
    </w:lvl>
    <w:lvl w:ilvl="8" w:tplc="869A38B2">
      <w:start w:val="1"/>
      <w:numFmt w:val="decimal"/>
      <w:lvlText w:val="%9."/>
      <w:lvlJc w:val="left"/>
      <w:pPr>
        <w:ind w:left="720" w:hanging="360"/>
      </w:pPr>
    </w:lvl>
  </w:abstractNum>
  <w:abstractNum w:abstractNumId="19" w15:restartNumberingAfterBreak="0">
    <w:nsid w:val="402B6E51"/>
    <w:multiLevelType w:val="hybridMultilevel"/>
    <w:tmpl w:val="E514F234"/>
    <w:lvl w:ilvl="0" w:tplc="5C769B68">
      <w:start w:val="1"/>
      <w:numFmt w:val="decimal"/>
      <w:lvlText w:val="%1."/>
      <w:lvlJc w:val="left"/>
      <w:pPr>
        <w:ind w:left="1020" w:hanging="360"/>
      </w:pPr>
    </w:lvl>
    <w:lvl w:ilvl="1" w:tplc="944A653E">
      <w:start w:val="1"/>
      <w:numFmt w:val="decimal"/>
      <w:lvlText w:val="%2."/>
      <w:lvlJc w:val="left"/>
      <w:pPr>
        <w:ind w:left="1020" w:hanging="360"/>
      </w:pPr>
    </w:lvl>
    <w:lvl w:ilvl="2" w:tplc="74C4DF1E">
      <w:start w:val="1"/>
      <w:numFmt w:val="decimal"/>
      <w:lvlText w:val="%3."/>
      <w:lvlJc w:val="left"/>
      <w:pPr>
        <w:ind w:left="1020" w:hanging="360"/>
      </w:pPr>
    </w:lvl>
    <w:lvl w:ilvl="3" w:tplc="25F8E9DE">
      <w:start w:val="1"/>
      <w:numFmt w:val="decimal"/>
      <w:lvlText w:val="%4."/>
      <w:lvlJc w:val="left"/>
      <w:pPr>
        <w:ind w:left="1020" w:hanging="360"/>
      </w:pPr>
    </w:lvl>
    <w:lvl w:ilvl="4" w:tplc="9872B98E">
      <w:start w:val="1"/>
      <w:numFmt w:val="decimal"/>
      <w:lvlText w:val="%5."/>
      <w:lvlJc w:val="left"/>
      <w:pPr>
        <w:ind w:left="1020" w:hanging="360"/>
      </w:pPr>
    </w:lvl>
    <w:lvl w:ilvl="5" w:tplc="2F0C6A48">
      <w:start w:val="1"/>
      <w:numFmt w:val="decimal"/>
      <w:lvlText w:val="%6."/>
      <w:lvlJc w:val="left"/>
      <w:pPr>
        <w:ind w:left="1020" w:hanging="360"/>
      </w:pPr>
    </w:lvl>
    <w:lvl w:ilvl="6" w:tplc="CA141358">
      <w:start w:val="1"/>
      <w:numFmt w:val="decimal"/>
      <w:lvlText w:val="%7."/>
      <w:lvlJc w:val="left"/>
      <w:pPr>
        <w:ind w:left="1020" w:hanging="360"/>
      </w:pPr>
    </w:lvl>
    <w:lvl w:ilvl="7" w:tplc="5694F4A8">
      <w:start w:val="1"/>
      <w:numFmt w:val="decimal"/>
      <w:lvlText w:val="%8."/>
      <w:lvlJc w:val="left"/>
      <w:pPr>
        <w:ind w:left="1020" w:hanging="360"/>
      </w:pPr>
    </w:lvl>
    <w:lvl w:ilvl="8" w:tplc="6DDC2184">
      <w:start w:val="1"/>
      <w:numFmt w:val="decimal"/>
      <w:lvlText w:val="%9."/>
      <w:lvlJc w:val="left"/>
      <w:pPr>
        <w:ind w:left="1020" w:hanging="360"/>
      </w:pPr>
    </w:lvl>
  </w:abstractNum>
  <w:abstractNum w:abstractNumId="20" w15:restartNumberingAfterBreak="0">
    <w:nsid w:val="44746812"/>
    <w:multiLevelType w:val="hybridMultilevel"/>
    <w:tmpl w:val="8370D878"/>
    <w:lvl w:ilvl="0" w:tplc="F02C56E0">
      <w:start w:val="1"/>
      <w:numFmt w:val="decimal"/>
      <w:lvlText w:val="%1."/>
      <w:lvlJc w:val="left"/>
      <w:pPr>
        <w:ind w:left="1020" w:hanging="360"/>
      </w:pPr>
    </w:lvl>
    <w:lvl w:ilvl="1" w:tplc="2EB2D23A">
      <w:start w:val="1"/>
      <w:numFmt w:val="decimal"/>
      <w:lvlText w:val="%2."/>
      <w:lvlJc w:val="left"/>
      <w:pPr>
        <w:ind w:left="1020" w:hanging="360"/>
      </w:pPr>
    </w:lvl>
    <w:lvl w:ilvl="2" w:tplc="A1DAD1F0">
      <w:start w:val="1"/>
      <w:numFmt w:val="decimal"/>
      <w:lvlText w:val="%3."/>
      <w:lvlJc w:val="left"/>
      <w:pPr>
        <w:ind w:left="1020" w:hanging="360"/>
      </w:pPr>
    </w:lvl>
    <w:lvl w:ilvl="3" w:tplc="78B8BB88">
      <w:start w:val="1"/>
      <w:numFmt w:val="decimal"/>
      <w:lvlText w:val="%4."/>
      <w:lvlJc w:val="left"/>
      <w:pPr>
        <w:ind w:left="1020" w:hanging="360"/>
      </w:pPr>
    </w:lvl>
    <w:lvl w:ilvl="4" w:tplc="F73EC4A4">
      <w:start w:val="1"/>
      <w:numFmt w:val="decimal"/>
      <w:lvlText w:val="%5."/>
      <w:lvlJc w:val="left"/>
      <w:pPr>
        <w:ind w:left="1020" w:hanging="360"/>
      </w:pPr>
    </w:lvl>
    <w:lvl w:ilvl="5" w:tplc="574C5876">
      <w:start w:val="1"/>
      <w:numFmt w:val="decimal"/>
      <w:lvlText w:val="%6."/>
      <w:lvlJc w:val="left"/>
      <w:pPr>
        <w:ind w:left="1020" w:hanging="360"/>
      </w:pPr>
    </w:lvl>
    <w:lvl w:ilvl="6" w:tplc="FCE6C8B8">
      <w:start w:val="1"/>
      <w:numFmt w:val="decimal"/>
      <w:lvlText w:val="%7."/>
      <w:lvlJc w:val="left"/>
      <w:pPr>
        <w:ind w:left="1020" w:hanging="360"/>
      </w:pPr>
    </w:lvl>
    <w:lvl w:ilvl="7" w:tplc="E424DFF6">
      <w:start w:val="1"/>
      <w:numFmt w:val="decimal"/>
      <w:lvlText w:val="%8."/>
      <w:lvlJc w:val="left"/>
      <w:pPr>
        <w:ind w:left="1020" w:hanging="360"/>
      </w:pPr>
    </w:lvl>
    <w:lvl w:ilvl="8" w:tplc="78442A88">
      <w:start w:val="1"/>
      <w:numFmt w:val="decimal"/>
      <w:lvlText w:val="%9."/>
      <w:lvlJc w:val="left"/>
      <w:pPr>
        <w:ind w:left="1020"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455440"/>
    <w:multiLevelType w:val="hybridMultilevel"/>
    <w:tmpl w:val="CBF88406"/>
    <w:lvl w:ilvl="0" w:tplc="6630A450">
      <w:start w:val="1"/>
      <w:numFmt w:val="decimal"/>
      <w:lvlText w:val="%1."/>
      <w:lvlJc w:val="left"/>
      <w:pPr>
        <w:ind w:left="1020" w:hanging="360"/>
      </w:pPr>
    </w:lvl>
    <w:lvl w:ilvl="1" w:tplc="284C3656">
      <w:start w:val="1"/>
      <w:numFmt w:val="decimal"/>
      <w:lvlText w:val="%2."/>
      <w:lvlJc w:val="left"/>
      <w:pPr>
        <w:ind w:left="1020" w:hanging="360"/>
      </w:pPr>
    </w:lvl>
    <w:lvl w:ilvl="2" w:tplc="D21E72AC">
      <w:start w:val="1"/>
      <w:numFmt w:val="decimal"/>
      <w:lvlText w:val="%3."/>
      <w:lvlJc w:val="left"/>
      <w:pPr>
        <w:ind w:left="1020" w:hanging="360"/>
      </w:pPr>
    </w:lvl>
    <w:lvl w:ilvl="3" w:tplc="C8609D22">
      <w:start w:val="1"/>
      <w:numFmt w:val="decimal"/>
      <w:lvlText w:val="%4."/>
      <w:lvlJc w:val="left"/>
      <w:pPr>
        <w:ind w:left="1020" w:hanging="360"/>
      </w:pPr>
    </w:lvl>
    <w:lvl w:ilvl="4" w:tplc="B7D4D466">
      <w:start w:val="1"/>
      <w:numFmt w:val="decimal"/>
      <w:lvlText w:val="%5."/>
      <w:lvlJc w:val="left"/>
      <w:pPr>
        <w:ind w:left="1020" w:hanging="360"/>
      </w:pPr>
    </w:lvl>
    <w:lvl w:ilvl="5" w:tplc="EBC459CE">
      <w:start w:val="1"/>
      <w:numFmt w:val="decimal"/>
      <w:lvlText w:val="%6."/>
      <w:lvlJc w:val="left"/>
      <w:pPr>
        <w:ind w:left="1020" w:hanging="360"/>
      </w:pPr>
    </w:lvl>
    <w:lvl w:ilvl="6" w:tplc="A3A4651C">
      <w:start w:val="1"/>
      <w:numFmt w:val="decimal"/>
      <w:lvlText w:val="%7."/>
      <w:lvlJc w:val="left"/>
      <w:pPr>
        <w:ind w:left="1020" w:hanging="360"/>
      </w:pPr>
    </w:lvl>
    <w:lvl w:ilvl="7" w:tplc="71AAE952">
      <w:start w:val="1"/>
      <w:numFmt w:val="decimal"/>
      <w:lvlText w:val="%8."/>
      <w:lvlJc w:val="left"/>
      <w:pPr>
        <w:ind w:left="1020" w:hanging="360"/>
      </w:pPr>
    </w:lvl>
    <w:lvl w:ilvl="8" w:tplc="9440D20C">
      <w:start w:val="1"/>
      <w:numFmt w:val="decimal"/>
      <w:lvlText w:val="%9."/>
      <w:lvlJc w:val="left"/>
      <w:pPr>
        <w:ind w:left="1020" w:hanging="36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9265310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8259706">
    <w:abstractNumId w:val="21"/>
  </w:num>
  <w:num w:numId="3" w16cid:durableId="227113713">
    <w:abstractNumId w:val="29"/>
  </w:num>
  <w:num w:numId="4" w16cid:durableId="16436573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15584623">
    <w:abstractNumId w:val="8"/>
  </w:num>
  <w:num w:numId="6" w16cid:durableId="416095950">
    <w:abstractNumId w:val="7"/>
  </w:num>
  <w:num w:numId="7" w16cid:durableId="599917710">
    <w:abstractNumId w:val="1"/>
  </w:num>
  <w:num w:numId="8" w16cid:durableId="41373579">
    <w:abstractNumId w:val="14"/>
  </w:num>
  <w:num w:numId="9" w16cid:durableId="582370928">
    <w:abstractNumId w:val="31"/>
  </w:num>
  <w:num w:numId="10" w16cid:durableId="260796968">
    <w:abstractNumId w:val="2"/>
  </w:num>
  <w:num w:numId="11" w16cid:durableId="908344680">
    <w:abstractNumId w:val="24"/>
  </w:num>
  <w:num w:numId="12" w16cid:durableId="294651027">
    <w:abstractNumId w:val="3"/>
  </w:num>
  <w:num w:numId="13" w16cid:durableId="345905546">
    <w:abstractNumId w:val="23"/>
  </w:num>
  <w:num w:numId="14" w16cid:durableId="809051455">
    <w:abstractNumId w:val="9"/>
  </w:num>
  <w:num w:numId="15" w16cid:durableId="1438600947">
    <w:abstractNumId w:val="27"/>
  </w:num>
  <w:num w:numId="16" w16cid:durableId="1646011678">
    <w:abstractNumId w:val="5"/>
  </w:num>
  <w:num w:numId="17" w16cid:durableId="101843699">
    <w:abstractNumId w:val="28"/>
  </w:num>
  <w:num w:numId="18" w16cid:durableId="712509923">
    <w:abstractNumId w:val="17"/>
  </w:num>
  <w:num w:numId="19" w16cid:durableId="1268582822">
    <w:abstractNumId w:val="35"/>
  </w:num>
  <w:num w:numId="20" w16cid:durableId="1708333796">
    <w:abstractNumId w:val="13"/>
  </w:num>
  <w:num w:numId="21" w16cid:durableId="1011101527">
    <w:abstractNumId w:val="10"/>
  </w:num>
  <w:num w:numId="22" w16cid:durableId="1606888011">
    <w:abstractNumId w:val="16"/>
  </w:num>
  <w:num w:numId="23" w16cid:durableId="193538817">
    <w:abstractNumId w:val="25"/>
  </w:num>
  <w:num w:numId="24" w16cid:durableId="1709604169">
    <w:abstractNumId w:val="32"/>
  </w:num>
  <w:num w:numId="25" w16cid:durableId="896015497">
    <w:abstractNumId w:val="4"/>
  </w:num>
  <w:num w:numId="26" w16cid:durableId="821849479">
    <w:abstractNumId w:val="22"/>
  </w:num>
  <w:num w:numId="27" w16cid:durableId="282466165">
    <w:abstractNumId w:val="26"/>
  </w:num>
  <w:num w:numId="28" w16cid:durableId="1145470898">
    <w:abstractNumId w:val="34"/>
  </w:num>
  <w:num w:numId="29" w16cid:durableId="781143847">
    <w:abstractNumId w:val="30"/>
  </w:num>
  <w:num w:numId="30" w16cid:durableId="1011954936">
    <w:abstractNumId w:val="12"/>
  </w:num>
  <w:num w:numId="31" w16cid:durableId="619147661">
    <w:abstractNumId w:val="6"/>
  </w:num>
  <w:num w:numId="32" w16cid:durableId="177162895">
    <w:abstractNumId w:val="19"/>
  </w:num>
  <w:num w:numId="33" w16cid:durableId="767384190">
    <w:abstractNumId w:val="18"/>
  </w:num>
  <w:num w:numId="34" w16cid:durableId="2117555075">
    <w:abstractNumId w:val="15"/>
  </w:num>
  <w:num w:numId="35" w16cid:durableId="397939658">
    <w:abstractNumId w:val="20"/>
  </w:num>
  <w:num w:numId="36" w16cid:durableId="1491173175">
    <w:abstractNumId w:val="33"/>
  </w:num>
  <w:num w:numId="37" w16cid:durableId="46269459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N">
    <w15:presenceInfo w15:providerId="None" w15:userId="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B4252"/>
    <w:rsid w:val="000D689F"/>
    <w:rsid w:val="000E74CC"/>
    <w:rsid w:val="000E7B7B"/>
    <w:rsid w:val="000E7D62"/>
    <w:rsid w:val="000F743C"/>
    <w:rsid w:val="00103357"/>
    <w:rsid w:val="00123C9F"/>
    <w:rsid w:val="00125B8E"/>
    <w:rsid w:val="00126190"/>
    <w:rsid w:val="00130F17"/>
    <w:rsid w:val="001320BF"/>
    <w:rsid w:val="00136DBE"/>
    <w:rsid w:val="001550AC"/>
    <w:rsid w:val="001568EA"/>
    <w:rsid w:val="00163BC4"/>
    <w:rsid w:val="00191062"/>
    <w:rsid w:val="00192B72"/>
    <w:rsid w:val="00196F68"/>
    <w:rsid w:val="001A29D8"/>
    <w:rsid w:val="001A4488"/>
    <w:rsid w:val="001A5CAA"/>
    <w:rsid w:val="001B0427"/>
    <w:rsid w:val="001D3A51"/>
    <w:rsid w:val="001E10D2"/>
    <w:rsid w:val="001E25B4"/>
    <w:rsid w:val="001E44FE"/>
    <w:rsid w:val="001F7FA8"/>
    <w:rsid w:val="00200595"/>
    <w:rsid w:val="00204835"/>
    <w:rsid w:val="00231920"/>
    <w:rsid w:val="0023195C"/>
    <w:rsid w:val="00233016"/>
    <w:rsid w:val="0024282C"/>
    <w:rsid w:val="00243F5E"/>
    <w:rsid w:val="002460DC"/>
    <w:rsid w:val="00250985"/>
    <w:rsid w:val="002556F6"/>
    <w:rsid w:val="00283105"/>
    <w:rsid w:val="00284C4C"/>
    <w:rsid w:val="00287E68"/>
    <w:rsid w:val="0029372A"/>
    <w:rsid w:val="00296529"/>
    <w:rsid w:val="002B27FB"/>
    <w:rsid w:val="002B685A"/>
    <w:rsid w:val="002C57D2"/>
    <w:rsid w:val="002E0685"/>
    <w:rsid w:val="002E0D56"/>
    <w:rsid w:val="00315186"/>
    <w:rsid w:val="003317E1"/>
    <w:rsid w:val="0033343E"/>
    <w:rsid w:val="00340302"/>
    <w:rsid w:val="0034138E"/>
    <w:rsid w:val="00345E89"/>
    <w:rsid w:val="003512C2"/>
    <w:rsid w:val="00371B2E"/>
    <w:rsid w:val="00371FB6"/>
    <w:rsid w:val="003763C1"/>
    <w:rsid w:val="00376BBE"/>
    <w:rsid w:val="00376E49"/>
    <w:rsid w:val="00384F83"/>
    <w:rsid w:val="0039224F"/>
    <w:rsid w:val="003A43A4"/>
    <w:rsid w:val="003A7E18"/>
    <w:rsid w:val="003B3488"/>
    <w:rsid w:val="003C4C86"/>
    <w:rsid w:val="003C5F51"/>
    <w:rsid w:val="003C6258"/>
    <w:rsid w:val="003E2904"/>
    <w:rsid w:val="00401927"/>
    <w:rsid w:val="0041027F"/>
    <w:rsid w:val="00412475"/>
    <w:rsid w:val="00412AF3"/>
    <w:rsid w:val="00423789"/>
    <w:rsid w:val="00432ECE"/>
    <w:rsid w:val="00440ECB"/>
    <w:rsid w:val="00440F43"/>
    <w:rsid w:val="00441B6F"/>
    <w:rsid w:val="00446221"/>
    <w:rsid w:val="00450E62"/>
    <w:rsid w:val="004539DB"/>
    <w:rsid w:val="00460879"/>
    <w:rsid w:val="00471A80"/>
    <w:rsid w:val="004819F1"/>
    <w:rsid w:val="004B36C1"/>
    <w:rsid w:val="004D305E"/>
    <w:rsid w:val="004D4277"/>
    <w:rsid w:val="00502516"/>
    <w:rsid w:val="00505F06"/>
    <w:rsid w:val="00506828"/>
    <w:rsid w:val="0053056E"/>
    <w:rsid w:val="00543559"/>
    <w:rsid w:val="005533B6"/>
    <w:rsid w:val="00553621"/>
    <w:rsid w:val="00554FDA"/>
    <w:rsid w:val="00557ED3"/>
    <w:rsid w:val="005943DD"/>
    <w:rsid w:val="0059519B"/>
    <w:rsid w:val="005A0AD6"/>
    <w:rsid w:val="005C0B71"/>
    <w:rsid w:val="005C784C"/>
    <w:rsid w:val="005D17F6"/>
    <w:rsid w:val="005E5539"/>
    <w:rsid w:val="00602BF5"/>
    <w:rsid w:val="00617FDD"/>
    <w:rsid w:val="00624305"/>
    <w:rsid w:val="00633614"/>
    <w:rsid w:val="00633F68"/>
    <w:rsid w:val="00636EB2"/>
    <w:rsid w:val="006375B8"/>
    <w:rsid w:val="0066510A"/>
    <w:rsid w:val="00673F9F"/>
    <w:rsid w:val="00686953"/>
    <w:rsid w:val="00687DEA"/>
    <w:rsid w:val="00687E67"/>
    <w:rsid w:val="006967F7"/>
    <w:rsid w:val="006A250C"/>
    <w:rsid w:val="006B21D3"/>
    <w:rsid w:val="006B57D0"/>
    <w:rsid w:val="006B6811"/>
    <w:rsid w:val="006D30FF"/>
    <w:rsid w:val="006D6940"/>
    <w:rsid w:val="006F11EC"/>
    <w:rsid w:val="0070082C"/>
    <w:rsid w:val="007369E6"/>
    <w:rsid w:val="00746E59"/>
    <w:rsid w:val="00753795"/>
    <w:rsid w:val="00754C9A"/>
    <w:rsid w:val="0075599A"/>
    <w:rsid w:val="00761D52"/>
    <w:rsid w:val="007623BC"/>
    <w:rsid w:val="0077749E"/>
    <w:rsid w:val="007824DE"/>
    <w:rsid w:val="00790ADA"/>
    <w:rsid w:val="007D2288"/>
    <w:rsid w:val="007E088F"/>
    <w:rsid w:val="007E6B78"/>
    <w:rsid w:val="007F7B32"/>
    <w:rsid w:val="00804BC2"/>
    <w:rsid w:val="0081431A"/>
    <w:rsid w:val="0083216F"/>
    <w:rsid w:val="00843E69"/>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57E9"/>
    <w:rsid w:val="009500A6"/>
    <w:rsid w:val="00957C18"/>
    <w:rsid w:val="009659BA"/>
    <w:rsid w:val="009744F8"/>
    <w:rsid w:val="00983040"/>
    <w:rsid w:val="009B2908"/>
    <w:rsid w:val="009B3FB9"/>
    <w:rsid w:val="009C2465"/>
    <w:rsid w:val="009C43F6"/>
    <w:rsid w:val="009D35A0"/>
    <w:rsid w:val="009D7EB7"/>
    <w:rsid w:val="009E048A"/>
    <w:rsid w:val="009E08E9"/>
    <w:rsid w:val="009E3DB9"/>
    <w:rsid w:val="009E6E35"/>
    <w:rsid w:val="009F0EDA"/>
    <w:rsid w:val="00A03B96"/>
    <w:rsid w:val="00A05B19"/>
    <w:rsid w:val="00A1134E"/>
    <w:rsid w:val="00A11F4B"/>
    <w:rsid w:val="00A17A8D"/>
    <w:rsid w:val="00A24E7E"/>
    <w:rsid w:val="00A258C3"/>
    <w:rsid w:val="00A347C0"/>
    <w:rsid w:val="00A51431"/>
    <w:rsid w:val="00A539AD"/>
    <w:rsid w:val="00A72D18"/>
    <w:rsid w:val="00A859FD"/>
    <w:rsid w:val="00A94063"/>
    <w:rsid w:val="00AA6219"/>
    <w:rsid w:val="00AA74E0"/>
    <w:rsid w:val="00AB703F"/>
    <w:rsid w:val="00AC6BB8"/>
    <w:rsid w:val="00AD55D6"/>
    <w:rsid w:val="00AE008F"/>
    <w:rsid w:val="00AE7203"/>
    <w:rsid w:val="00AF3F63"/>
    <w:rsid w:val="00B01FCD"/>
    <w:rsid w:val="00B1372A"/>
    <w:rsid w:val="00B1776C"/>
    <w:rsid w:val="00B369B6"/>
    <w:rsid w:val="00B500B5"/>
    <w:rsid w:val="00B52583"/>
    <w:rsid w:val="00B52896"/>
    <w:rsid w:val="00B64F4D"/>
    <w:rsid w:val="00B95236"/>
    <w:rsid w:val="00B96BD9"/>
    <w:rsid w:val="00BA1B01"/>
    <w:rsid w:val="00BA2641"/>
    <w:rsid w:val="00BB0396"/>
    <w:rsid w:val="00BB37AA"/>
    <w:rsid w:val="00BC53A0"/>
    <w:rsid w:val="00BD25BF"/>
    <w:rsid w:val="00BE62AD"/>
    <w:rsid w:val="00BF121F"/>
    <w:rsid w:val="00BF1F80"/>
    <w:rsid w:val="00C01B05"/>
    <w:rsid w:val="00C166EF"/>
    <w:rsid w:val="00C17EB0"/>
    <w:rsid w:val="00C2475B"/>
    <w:rsid w:val="00C27F5F"/>
    <w:rsid w:val="00C30A0F"/>
    <w:rsid w:val="00C3324D"/>
    <w:rsid w:val="00C37E61"/>
    <w:rsid w:val="00C46679"/>
    <w:rsid w:val="00C70F1B"/>
    <w:rsid w:val="00C71A47"/>
    <w:rsid w:val="00C7464C"/>
    <w:rsid w:val="00C81AC7"/>
    <w:rsid w:val="00C85588"/>
    <w:rsid w:val="00CD6755"/>
    <w:rsid w:val="00CD6856"/>
    <w:rsid w:val="00CD6A56"/>
    <w:rsid w:val="00CE0089"/>
    <w:rsid w:val="00CE793C"/>
    <w:rsid w:val="00CF193C"/>
    <w:rsid w:val="00D0724C"/>
    <w:rsid w:val="00D173F1"/>
    <w:rsid w:val="00D74CB0"/>
    <w:rsid w:val="00D8295D"/>
    <w:rsid w:val="00D966C4"/>
    <w:rsid w:val="00DC2A65"/>
    <w:rsid w:val="00DE15F0"/>
    <w:rsid w:val="00DE2099"/>
    <w:rsid w:val="00DE5663"/>
    <w:rsid w:val="00DE78AA"/>
    <w:rsid w:val="00E0358C"/>
    <w:rsid w:val="00E053D0"/>
    <w:rsid w:val="00E15994"/>
    <w:rsid w:val="00E163B9"/>
    <w:rsid w:val="00E3114E"/>
    <w:rsid w:val="00E31A70"/>
    <w:rsid w:val="00E35B02"/>
    <w:rsid w:val="00E66496"/>
    <w:rsid w:val="00E66B35"/>
    <w:rsid w:val="00E66E10"/>
    <w:rsid w:val="00E769F6"/>
    <w:rsid w:val="00E8407C"/>
    <w:rsid w:val="00E84F3C"/>
    <w:rsid w:val="00E95BB1"/>
    <w:rsid w:val="00EA012C"/>
    <w:rsid w:val="00EB5A2E"/>
    <w:rsid w:val="00EC6A55"/>
    <w:rsid w:val="00ED0288"/>
    <w:rsid w:val="00EE52CB"/>
    <w:rsid w:val="00EF581D"/>
    <w:rsid w:val="00EF6E20"/>
    <w:rsid w:val="00EF7FD8"/>
    <w:rsid w:val="00F06F59"/>
    <w:rsid w:val="00F17988"/>
    <w:rsid w:val="00F469F0"/>
    <w:rsid w:val="00F53273"/>
    <w:rsid w:val="00F66453"/>
    <w:rsid w:val="00F755E4"/>
    <w:rsid w:val="00F77D02"/>
    <w:rsid w:val="00F80BF5"/>
    <w:rsid w:val="00F86B2A"/>
    <w:rsid w:val="00FA040A"/>
    <w:rsid w:val="00FB3A86"/>
    <w:rsid w:val="00FD368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rules v:ext="edit">
        <o:r id="V:Rule1" type="connector" idref="#_x0000_s2059"/>
      </o:rules>
    </o:shapelayout>
  </w:shapeDefaults>
  <w:decimalSymbol w:val="."/>
  <w:listSeparator w:val=","/>
  <w14:docId w14:val="29D35C5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Judul1">
    <w:name w:val="heading 1"/>
    <w:basedOn w:val="Normal"/>
    <w:next w:val="Normal"/>
    <w:qFormat/>
    <w:rsid w:val="00423789"/>
    <w:pPr>
      <w:keepNext/>
      <w:spacing w:before="240" w:after="60"/>
      <w:outlineLvl w:val="0"/>
    </w:pPr>
    <w:rPr>
      <w:rFonts w:ascii="Arial" w:hAnsi="Arial"/>
      <w:b/>
      <w:kern w:val="28"/>
      <w:sz w:val="2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Judu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TandaTangan">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ParagrafDefaul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ParagrafDefault"/>
    <w:rsid w:val="00030174"/>
    <w:rPr>
      <w:color w:val="FF0080"/>
      <w:u w:val="single"/>
    </w:rPr>
  </w:style>
  <w:style w:type="character" w:styleId="HiperlinkyangDiikuti">
    <w:name w:val="FollowedHyperlink"/>
    <w:basedOn w:val="FontParagrafDefault"/>
    <w:rsid w:val="00FB3A86"/>
    <w:rPr>
      <w:color w:val="800080"/>
      <w:u w:val="single"/>
    </w:rPr>
  </w:style>
  <w:style w:type="table" w:styleId="KisiTabel">
    <w:name w:val="Table Grid"/>
    <w:basedOn w:val="Tabel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Isi2">
    <w:name w:val="Body Text 2"/>
    <w:basedOn w:val="Normal"/>
    <w:link w:val="TeksIsi2KAR"/>
    <w:rsid w:val="00EF7FD8"/>
    <w:pPr>
      <w:spacing w:after="120" w:line="480" w:lineRule="auto"/>
    </w:pPr>
  </w:style>
  <w:style w:type="character" w:customStyle="1" w:styleId="TeksIsi2KAR">
    <w:name w:val="Teks Isi 2 KAR"/>
    <w:basedOn w:val="FontParagrafDefault"/>
    <w:link w:val="TeksIsi2"/>
    <w:rsid w:val="00EF7FD8"/>
    <w:rPr>
      <w:rFonts w:ascii="Helvetica" w:hAnsi="Helvetica"/>
    </w:rPr>
  </w:style>
  <w:style w:type="character" w:styleId="ReferensiKomentar">
    <w:name w:val="annotation reference"/>
    <w:basedOn w:val="FontParagrafDefault"/>
    <w:uiPriority w:val="99"/>
    <w:unhideWhenUsed/>
    <w:rsid w:val="00746E59"/>
    <w:rPr>
      <w:sz w:val="16"/>
      <w:szCs w:val="16"/>
    </w:rPr>
  </w:style>
  <w:style w:type="paragraph" w:styleId="TeksKomentar">
    <w:name w:val="annotation text"/>
    <w:basedOn w:val="Normal"/>
    <w:link w:val="TeksKomentarKAR"/>
    <w:uiPriority w:val="99"/>
    <w:unhideWhenUsed/>
    <w:rsid w:val="00746E59"/>
    <w:rPr>
      <w:rFonts w:ascii="Times New Roman" w:hAnsi="Times New Roman"/>
      <w:lang w:val="nb-NO" w:eastAsia="nb-NO"/>
    </w:rPr>
  </w:style>
  <w:style w:type="character" w:customStyle="1" w:styleId="TeksKomentarKAR">
    <w:name w:val="Teks Komentar KAR"/>
    <w:basedOn w:val="FontParagrafDefault"/>
    <w:link w:val="TeksKomentar"/>
    <w:uiPriority w:val="99"/>
    <w:rsid w:val="00746E59"/>
    <w:rPr>
      <w:lang w:val="nb-NO" w:eastAsia="nb-NO"/>
    </w:rPr>
  </w:style>
  <w:style w:type="paragraph" w:styleId="TeksBalon">
    <w:name w:val="Balloon Text"/>
    <w:basedOn w:val="Normal"/>
    <w:link w:val="TeksBalonKAR"/>
    <w:rsid w:val="00746E59"/>
    <w:rPr>
      <w:rFonts w:ascii="Tahoma" w:hAnsi="Tahoma" w:cs="Tahoma"/>
      <w:sz w:val="16"/>
      <w:szCs w:val="16"/>
    </w:rPr>
  </w:style>
  <w:style w:type="character" w:customStyle="1" w:styleId="TeksBalonKAR">
    <w:name w:val="Teks Balon KAR"/>
    <w:basedOn w:val="FontParagrafDefault"/>
    <w:link w:val="TeksBalon"/>
    <w:rsid w:val="00746E59"/>
    <w:rPr>
      <w:rFonts w:ascii="Tahoma" w:hAnsi="Tahoma" w:cs="Tahoma"/>
      <w:sz w:val="16"/>
      <w:szCs w:val="16"/>
    </w:rPr>
  </w:style>
  <w:style w:type="paragraph" w:styleId="TeksIsi3">
    <w:name w:val="Body Text 3"/>
    <w:basedOn w:val="Normal"/>
    <w:link w:val="TeksIsi3KAR"/>
    <w:rsid w:val="00231920"/>
    <w:pPr>
      <w:spacing w:after="120"/>
    </w:pPr>
    <w:rPr>
      <w:sz w:val="16"/>
      <w:szCs w:val="16"/>
    </w:rPr>
  </w:style>
  <w:style w:type="character" w:customStyle="1" w:styleId="TeksIsi3KAR">
    <w:name w:val="Teks Isi 3 KAR"/>
    <w:basedOn w:val="FontParagrafDefault"/>
    <w:link w:val="TeksIsi3"/>
    <w:rsid w:val="00231920"/>
    <w:rPr>
      <w:rFonts w:ascii="Helvetica" w:hAnsi="Helvetica"/>
      <w:sz w:val="16"/>
      <w:szCs w:val="16"/>
    </w:rPr>
  </w:style>
  <w:style w:type="character" w:styleId="NomorBaris">
    <w:name w:val="line number"/>
    <w:basedOn w:val="FontParagrafDefault"/>
    <w:rsid w:val="00412475"/>
  </w:style>
  <w:style w:type="character" w:styleId="Penekanan">
    <w:name w:val="Emphasis"/>
    <w:basedOn w:val="FontParagrafDefault"/>
    <w:uiPriority w:val="20"/>
    <w:qFormat/>
    <w:rsid w:val="0024282C"/>
    <w:rPr>
      <w:i/>
      <w:iCs/>
    </w:rPr>
  </w:style>
  <w:style w:type="character" w:customStyle="1" w:styleId="UnresolvedMention1">
    <w:name w:val="Unresolved Mention1"/>
    <w:basedOn w:val="FontParagrafDefault"/>
    <w:uiPriority w:val="99"/>
    <w:semiHidden/>
    <w:unhideWhenUsed/>
    <w:rsid w:val="00287E68"/>
    <w:rPr>
      <w:color w:val="605E5C"/>
      <w:shd w:val="clear" w:color="auto" w:fill="E1DFDD"/>
    </w:rPr>
  </w:style>
  <w:style w:type="paragraph" w:styleId="NormalWeb">
    <w:name w:val="Normal (Web)"/>
    <w:basedOn w:val="Normal"/>
    <w:uiPriority w:val="99"/>
    <w:unhideWhenUsed/>
    <w:rsid w:val="003317E1"/>
    <w:pPr>
      <w:spacing w:before="100" w:beforeAutospacing="1" w:after="100" w:afterAutospacing="1"/>
    </w:pPr>
    <w:rPr>
      <w:rFonts w:ascii="Times New Roman" w:hAnsi="Times New Roman"/>
      <w:sz w:val="24"/>
      <w:szCs w:val="24"/>
      <w:lang w:val="fr-FR" w:eastAsia="fr-FR"/>
    </w:rPr>
  </w:style>
  <w:style w:type="paragraph" w:styleId="DaftarParagraf">
    <w:name w:val="List Paragraph"/>
    <w:basedOn w:val="Normal"/>
    <w:uiPriority w:val="34"/>
    <w:qFormat/>
    <w:rsid w:val="000B4252"/>
    <w:pPr>
      <w:spacing w:after="160" w:line="259" w:lineRule="auto"/>
      <w:ind w:left="720"/>
      <w:contextualSpacing/>
    </w:pPr>
    <w:rPr>
      <w:rFonts w:asciiTheme="minorHAnsi" w:eastAsiaTheme="minorHAnsi" w:hAnsiTheme="minorHAnsi" w:cstheme="minorBidi"/>
      <w:sz w:val="22"/>
      <w:szCs w:val="22"/>
      <w:lang w:val="fr-FR"/>
    </w:rPr>
  </w:style>
  <w:style w:type="character" w:styleId="SebutanYangBelumTerselesaikan">
    <w:name w:val="Unresolved Mention"/>
    <w:basedOn w:val="FontParagrafDefault"/>
    <w:uiPriority w:val="99"/>
    <w:semiHidden/>
    <w:unhideWhenUsed/>
    <w:rsid w:val="000E74CC"/>
    <w:rPr>
      <w:color w:val="605E5C"/>
      <w:shd w:val="clear" w:color="auto" w:fill="E1DFDD"/>
    </w:rPr>
  </w:style>
  <w:style w:type="paragraph" w:styleId="SubjekKomentar">
    <w:name w:val="annotation subject"/>
    <w:basedOn w:val="TeksKomentar"/>
    <w:next w:val="TeksKomentar"/>
    <w:link w:val="SubjekKomentarKAR"/>
    <w:semiHidden/>
    <w:unhideWhenUsed/>
    <w:rsid w:val="00557ED3"/>
    <w:rPr>
      <w:rFonts w:ascii="Helvetica" w:hAnsi="Helvetica"/>
      <w:b/>
      <w:bCs/>
      <w:lang w:val="en-US" w:eastAsia="en-US"/>
    </w:rPr>
  </w:style>
  <w:style w:type="character" w:customStyle="1" w:styleId="SubjekKomentarKAR">
    <w:name w:val="Subjek Komentar KAR"/>
    <w:basedOn w:val="TeksKomentarKAR"/>
    <w:link w:val="SubjekKomentar"/>
    <w:semiHidden/>
    <w:rsid w:val="00557ED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41396">
      <w:bodyDiv w:val="1"/>
      <w:marLeft w:val="0"/>
      <w:marRight w:val="0"/>
      <w:marTop w:val="0"/>
      <w:marBottom w:val="0"/>
      <w:divBdr>
        <w:top w:val="none" w:sz="0" w:space="0" w:color="auto"/>
        <w:left w:val="none" w:sz="0" w:space="0" w:color="auto"/>
        <w:bottom w:val="none" w:sz="0" w:space="0" w:color="auto"/>
        <w:right w:val="none" w:sz="0" w:space="0" w:color="auto"/>
      </w:divBdr>
    </w:div>
    <w:div w:id="27721830">
      <w:bodyDiv w:val="1"/>
      <w:marLeft w:val="0"/>
      <w:marRight w:val="0"/>
      <w:marTop w:val="0"/>
      <w:marBottom w:val="0"/>
      <w:divBdr>
        <w:top w:val="none" w:sz="0" w:space="0" w:color="auto"/>
        <w:left w:val="none" w:sz="0" w:space="0" w:color="auto"/>
        <w:bottom w:val="none" w:sz="0" w:space="0" w:color="auto"/>
        <w:right w:val="none" w:sz="0" w:space="0" w:color="auto"/>
      </w:divBdr>
    </w:div>
    <w:div w:id="32459824">
      <w:bodyDiv w:val="1"/>
      <w:marLeft w:val="0"/>
      <w:marRight w:val="0"/>
      <w:marTop w:val="0"/>
      <w:marBottom w:val="0"/>
      <w:divBdr>
        <w:top w:val="none" w:sz="0" w:space="0" w:color="auto"/>
        <w:left w:val="none" w:sz="0" w:space="0" w:color="auto"/>
        <w:bottom w:val="none" w:sz="0" w:space="0" w:color="auto"/>
        <w:right w:val="none" w:sz="0" w:space="0" w:color="auto"/>
      </w:divBdr>
    </w:div>
    <w:div w:id="38550837">
      <w:bodyDiv w:val="1"/>
      <w:marLeft w:val="0"/>
      <w:marRight w:val="0"/>
      <w:marTop w:val="0"/>
      <w:marBottom w:val="0"/>
      <w:divBdr>
        <w:top w:val="none" w:sz="0" w:space="0" w:color="auto"/>
        <w:left w:val="none" w:sz="0" w:space="0" w:color="auto"/>
        <w:bottom w:val="none" w:sz="0" w:space="0" w:color="auto"/>
        <w:right w:val="none" w:sz="0" w:space="0" w:color="auto"/>
      </w:divBdr>
    </w:div>
    <w:div w:id="61173226">
      <w:bodyDiv w:val="1"/>
      <w:marLeft w:val="0"/>
      <w:marRight w:val="0"/>
      <w:marTop w:val="0"/>
      <w:marBottom w:val="0"/>
      <w:divBdr>
        <w:top w:val="none" w:sz="0" w:space="0" w:color="auto"/>
        <w:left w:val="none" w:sz="0" w:space="0" w:color="auto"/>
        <w:bottom w:val="none" w:sz="0" w:space="0" w:color="auto"/>
        <w:right w:val="none" w:sz="0" w:space="0" w:color="auto"/>
      </w:divBdr>
    </w:div>
    <w:div w:id="79259053">
      <w:bodyDiv w:val="1"/>
      <w:marLeft w:val="0"/>
      <w:marRight w:val="0"/>
      <w:marTop w:val="0"/>
      <w:marBottom w:val="0"/>
      <w:divBdr>
        <w:top w:val="none" w:sz="0" w:space="0" w:color="auto"/>
        <w:left w:val="none" w:sz="0" w:space="0" w:color="auto"/>
        <w:bottom w:val="none" w:sz="0" w:space="0" w:color="auto"/>
        <w:right w:val="none" w:sz="0" w:space="0" w:color="auto"/>
      </w:divBdr>
    </w:div>
    <w:div w:id="80301869">
      <w:bodyDiv w:val="1"/>
      <w:marLeft w:val="0"/>
      <w:marRight w:val="0"/>
      <w:marTop w:val="0"/>
      <w:marBottom w:val="0"/>
      <w:divBdr>
        <w:top w:val="none" w:sz="0" w:space="0" w:color="auto"/>
        <w:left w:val="none" w:sz="0" w:space="0" w:color="auto"/>
        <w:bottom w:val="none" w:sz="0" w:space="0" w:color="auto"/>
        <w:right w:val="none" w:sz="0" w:space="0" w:color="auto"/>
      </w:divBdr>
    </w:div>
    <w:div w:id="117994833">
      <w:bodyDiv w:val="1"/>
      <w:marLeft w:val="0"/>
      <w:marRight w:val="0"/>
      <w:marTop w:val="0"/>
      <w:marBottom w:val="0"/>
      <w:divBdr>
        <w:top w:val="none" w:sz="0" w:space="0" w:color="auto"/>
        <w:left w:val="none" w:sz="0" w:space="0" w:color="auto"/>
        <w:bottom w:val="none" w:sz="0" w:space="0" w:color="auto"/>
        <w:right w:val="none" w:sz="0" w:space="0" w:color="auto"/>
      </w:divBdr>
    </w:div>
    <w:div w:id="13325270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6161955">
      <w:bodyDiv w:val="1"/>
      <w:marLeft w:val="0"/>
      <w:marRight w:val="0"/>
      <w:marTop w:val="0"/>
      <w:marBottom w:val="0"/>
      <w:divBdr>
        <w:top w:val="none" w:sz="0" w:space="0" w:color="auto"/>
        <w:left w:val="none" w:sz="0" w:space="0" w:color="auto"/>
        <w:bottom w:val="none" w:sz="0" w:space="0" w:color="auto"/>
        <w:right w:val="none" w:sz="0" w:space="0" w:color="auto"/>
      </w:divBdr>
    </w:div>
    <w:div w:id="275329384">
      <w:bodyDiv w:val="1"/>
      <w:marLeft w:val="0"/>
      <w:marRight w:val="0"/>
      <w:marTop w:val="0"/>
      <w:marBottom w:val="0"/>
      <w:divBdr>
        <w:top w:val="none" w:sz="0" w:space="0" w:color="auto"/>
        <w:left w:val="none" w:sz="0" w:space="0" w:color="auto"/>
        <w:bottom w:val="none" w:sz="0" w:space="0" w:color="auto"/>
        <w:right w:val="none" w:sz="0" w:space="0" w:color="auto"/>
      </w:divBdr>
    </w:div>
    <w:div w:id="287785570">
      <w:bodyDiv w:val="1"/>
      <w:marLeft w:val="0"/>
      <w:marRight w:val="0"/>
      <w:marTop w:val="0"/>
      <w:marBottom w:val="0"/>
      <w:divBdr>
        <w:top w:val="none" w:sz="0" w:space="0" w:color="auto"/>
        <w:left w:val="none" w:sz="0" w:space="0" w:color="auto"/>
        <w:bottom w:val="none" w:sz="0" w:space="0" w:color="auto"/>
        <w:right w:val="none" w:sz="0" w:space="0" w:color="auto"/>
      </w:divBdr>
    </w:div>
    <w:div w:id="305429720">
      <w:bodyDiv w:val="1"/>
      <w:marLeft w:val="0"/>
      <w:marRight w:val="0"/>
      <w:marTop w:val="0"/>
      <w:marBottom w:val="0"/>
      <w:divBdr>
        <w:top w:val="none" w:sz="0" w:space="0" w:color="auto"/>
        <w:left w:val="none" w:sz="0" w:space="0" w:color="auto"/>
        <w:bottom w:val="none" w:sz="0" w:space="0" w:color="auto"/>
        <w:right w:val="none" w:sz="0" w:space="0" w:color="auto"/>
      </w:divBdr>
    </w:div>
    <w:div w:id="311057005">
      <w:bodyDiv w:val="1"/>
      <w:marLeft w:val="0"/>
      <w:marRight w:val="0"/>
      <w:marTop w:val="0"/>
      <w:marBottom w:val="0"/>
      <w:divBdr>
        <w:top w:val="none" w:sz="0" w:space="0" w:color="auto"/>
        <w:left w:val="none" w:sz="0" w:space="0" w:color="auto"/>
        <w:bottom w:val="none" w:sz="0" w:space="0" w:color="auto"/>
        <w:right w:val="none" w:sz="0" w:space="0" w:color="auto"/>
      </w:divBdr>
    </w:div>
    <w:div w:id="327560930">
      <w:bodyDiv w:val="1"/>
      <w:marLeft w:val="0"/>
      <w:marRight w:val="0"/>
      <w:marTop w:val="0"/>
      <w:marBottom w:val="0"/>
      <w:divBdr>
        <w:top w:val="none" w:sz="0" w:space="0" w:color="auto"/>
        <w:left w:val="none" w:sz="0" w:space="0" w:color="auto"/>
        <w:bottom w:val="none" w:sz="0" w:space="0" w:color="auto"/>
        <w:right w:val="none" w:sz="0" w:space="0" w:color="auto"/>
      </w:divBdr>
    </w:div>
    <w:div w:id="340816693">
      <w:bodyDiv w:val="1"/>
      <w:marLeft w:val="0"/>
      <w:marRight w:val="0"/>
      <w:marTop w:val="0"/>
      <w:marBottom w:val="0"/>
      <w:divBdr>
        <w:top w:val="none" w:sz="0" w:space="0" w:color="auto"/>
        <w:left w:val="none" w:sz="0" w:space="0" w:color="auto"/>
        <w:bottom w:val="none" w:sz="0" w:space="0" w:color="auto"/>
        <w:right w:val="none" w:sz="0" w:space="0" w:color="auto"/>
      </w:divBdr>
    </w:div>
    <w:div w:id="366417049">
      <w:bodyDiv w:val="1"/>
      <w:marLeft w:val="0"/>
      <w:marRight w:val="0"/>
      <w:marTop w:val="0"/>
      <w:marBottom w:val="0"/>
      <w:divBdr>
        <w:top w:val="none" w:sz="0" w:space="0" w:color="auto"/>
        <w:left w:val="none" w:sz="0" w:space="0" w:color="auto"/>
        <w:bottom w:val="none" w:sz="0" w:space="0" w:color="auto"/>
        <w:right w:val="none" w:sz="0" w:space="0" w:color="auto"/>
      </w:divBdr>
    </w:div>
    <w:div w:id="386803110">
      <w:bodyDiv w:val="1"/>
      <w:marLeft w:val="0"/>
      <w:marRight w:val="0"/>
      <w:marTop w:val="0"/>
      <w:marBottom w:val="0"/>
      <w:divBdr>
        <w:top w:val="none" w:sz="0" w:space="0" w:color="auto"/>
        <w:left w:val="none" w:sz="0" w:space="0" w:color="auto"/>
        <w:bottom w:val="none" w:sz="0" w:space="0" w:color="auto"/>
        <w:right w:val="none" w:sz="0" w:space="0" w:color="auto"/>
      </w:divBdr>
    </w:div>
    <w:div w:id="402534569">
      <w:bodyDiv w:val="1"/>
      <w:marLeft w:val="0"/>
      <w:marRight w:val="0"/>
      <w:marTop w:val="0"/>
      <w:marBottom w:val="0"/>
      <w:divBdr>
        <w:top w:val="none" w:sz="0" w:space="0" w:color="auto"/>
        <w:left w:val="none" w:sz="0" w:space="0" w:color="auto"/>
        <w:bottom w:val="none" w:sz="0" w:space="0" w:color="auto"/>
        <w:right w:val="none" w:sz="0" w:space="0" w:color="auto"/>
      </w:divBdr>
    </w:div>
    <w:div w:id="411241495">
      <w:bodyDiv w:val="1"/>
      <w:marLeft w:val="0"/>
      <w:marRight w:val="0"/>
      <w:marTop w:val="0"/>
      <w:marBottom w:val="0"/>
      <w:divBdr>
        <w:top w:val="none" w:sz="0" w:space="0" w:color="auto"/>
        <w:left w:val="none" w:sz="0" w:space="0" w:color="auto"/>
        <w:bottom w:val="none" w:sz="0" w:space="0" w:color="auto"/>
        <w:right w:val="none" w:sz="0" w:space="0" w:color="auto"/>
      </w:divBdr>
    </w:div>
    <w:div w:id="416051167">
      <w:bodyDiv w:val="1"/>
      <w:marLeft w:val="0"/>
      <w:marRight w:val="0"/>
      <w:marTop w:val="0"/>
      <w:marBottom w:val="0"/>
      <w:divBdr>
        <w:top w:val="none" w:sz="0" w:space="0" w:color="auto"/>
        <w:left w:val="none" w:sz="0" w:space="0" w:color="auto"/>
        <w:bottom w:val="none" w:sz="0" w:space="0" w:color="auto"/>
        <w:right w:val="none" w:sz="0" w:space="0" w:color="auto"/>
      </w:divBdr>
    </w:div>
    <w:div w:id="448475236">
      <w:bodyDiv w:val="1"/>
      <w:marLeft w:val="0"/>
      <w:marRight w:val="0"/>
      <w:marTop w:val="0"/>
      <w:marBottom w:val="0"/>
      <w:divBdr>
        <w:top w:val="none" w:sz="0" w:space="0" w:color="auto"/>
        <w:left w:val="none" w:sz="0" w:space="0" w:color="auto"/>
        <w:bottom w:val="none" w:sz="0" w:space="0" w:color="auto"/>
        <w:right w:val="none" w:sz="0" w:space="0" w:color="auto"/>
      </w:divBdr>
    </w:div>
    <w:div w:id="505677369">
      <w:bodyDiv w:val="1"/>
      <w:marLeft w:val="0"/>
      <w:marRight w:val="0"/>
      <w:marTop w:val="0"/>
      <w:marBottom w:val="0"/>
      <w:divBdr>
        <w:top w:val="none" w:sz="0" w:space="0" w:color="auto"/>
        <w:left w:val="none" w:sz="0" w:space="0" w:color="auto"/>
        <w:bottom w:val="none" w:sz="0" w:space="0" w:color="auto"/>
        <w:right w:val="none" w:sz="0" w:space="0" w:color="auto"/>
      </w:divBdr>
    </w:div>
    <w:div w:id="507446508">
      <w:bodyDiv w:val="1"/>
      <w:marLeft w:val="0"/>
      <w:marRight w:val="0"/>
      <w:marTop w:val="0"/>
      <w:marBottom w:val="0"/>
      <w:divBdr>
        <w:top w:val="none" w:sz="0" w:space="0" w:color="auto"/>
        <w:left w:val="none" w:sz="0" w:space="0" w:color="auto"/>
        <w:bottom w:val="none" w:sz="0" w:space="0" w:color="auto"/>
        <w:right w:val="none" w:sz="0" w:space="0" w:color="auto"/>
      </w:divBdr>
    </w:div>
    <w:div w:id="519588458">
      <w:bodyDiv w:val="1"/>
      <w:marLeft w:val="0"/>
      <w:marRight w:val="0"/>
      <w:marTop w:val="0"/>
      <w:marBottom w:val="0"/>
      <w:divBdr>
        <w:top w:val="none" w:sz="0" w:space="0" w:color="auto"/>
        <w:left w:val="none" w:sz="0" w:space="0" w:color="auto"/>
        <w:bottom w:val="none" w:sz="0" w:space="0" w:color="auto"/>
        <w:right w:val="none" w:sz="0" w:space="0" w:color="auto"/>
      </w:divBdr>
    </w:div>
    <w:div w:id="523402523">
      <w:bodyDiv w:val="1"/>
      <w:marLeft w:val="0"/>
      <w:marRight w:val="0"/>
      <w:marTop w:val="0"/>
      <w:marBottom w:val="0"/>
      <w:divBdr>
        <w:top w:val="none" w:sz="0" w:space="0" w:color="auto"/>
        <w:left w:val="none" w:sz="0" w:space="0" w:color="auto"/>
        <w:bottom w:val="none" w:sz="0" w:space="0" w:color="auto"/>
        <w:right w:val="none" w:sz="0" w:space="0" w:color="auto"/>
      </w:divBdr>
    </w:div>
    <w:div w:id="540901291">
      <w:bodyDiv w:val="1"/>
      <w:marLeft w:val="0"/>
      <w:marRight w:val="0"/>
      <w:marTop w:val="0"/>
      <w:marBottom w:val="0"/>
      <w:divBdr>
        <w:top w:val="none" w:sz="0" w:space="0" w:color="auto"/>
        <w:left w:val="none" w:sz="0" w:space="0" w:color="auto"/>
        <w:bottom w:val="none" w:sz="0" w:space="0" w:color="auto"/>
        <w:right w:val="none" w:sz="0" w:space="0" w:color="auto"/>
      </w:divBdr>
    </w:div>
    <w:div w:id="557597410">
      <w:bodyDiv w:val="1"/>
      <w:marLeft w:val="0"/>
      <w:marRight w:val="0"/>
      <w:marTop w:val="0"/>
      <w:marBottom w:val="0"/>
      <w:divBdr>
        <w:top w:val="none" w:sz="0" w:space="0" w:color="auto"/>
        <w:left w:val="none" w:sz="0" w:space="0" w:color="auto"/>
        <w:bottom w:val="none" w:sz="0" w:space="0" w:color="auto"/>
        <w:right w:val="none" w:sz="0" w:space="0" w:color="auto"/>
      </w:divBdr>
    </w:div>
    <w:div w:id="563486358">
      <w:bodyDiv w:val="1"/>
      <w:marLeft w:val="0"/>
      <w:marRight w:val="0"/>
      <w:marTop w:val="0"/>
      <w:marBottom w:val="0"/>
      <w:divBdr>
        <w:top w:val="none" w:sz="0" w:space="0" w:color="auto"/>
        <w:left w:val="none" w:sz="0" w:space="0" w:color="auto"/>
        <w:bottom w:val="none" w:sz="0" w:space="0" w:color="auto"/>
        <w:right w:val="none" w:sz="0" w:space="0" w:color="auto"/>
      </w:divBdr>
    </w:div>
    <w:div w:id="569116607">
      <w:bodyDiv w:val="1"/>
      <w:marLeft w:val="0"/>
      <w:marRight w:val="0"/>
      <w:marTop w:val="0"/>
      <w:marBottom w:val="0"/>
      <w:divBdr>
        <w:top w:val="none" w:sz="0" w:space="0" w:color="auto"/>
        <w:left w:val="none" w:sz="0" w:space="0" w:color="auto"/>
        <w:bottom w:val="none" w:sz="0" w:space="0" w:color="auto"/>
        <w:right w:val="none" w:sz="0" w:space="0" w:color="auto"/>
      </w:divBdr>
    </w:div>
    <w:div w:id="594676532">
      <w:bodyDiv w:val="1"/>
      <w:marLeft w:val="0"/>
      <w:marRight w:val="0"/>
      <w:marTop w:val="0"/>
      <w:marBottom w:val="0"/>
      <w:divBdr>
        <w:top w:val="none" w:sz="0" w:space="0" w:color="auto"/>
        <w:left w:val="none" w:sz="0" w:space="0" w:color="auto"/>
        <w:bottom w:val="none" w:sz="0" w:space="0" w:color="auto"/>
        <w:right w:val="none" w:sz="0" w:space="0" w:color="auto"/>
      </w:divBdr>
    </w:div>
    <w:div w:id="6185325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970942">
      <w:bodyDiv w:val="1"/>
      <w:marLeft w:val="0"/>
      <w:marRight w:val="0"/>
      <w:marTop w:val="0"/>
      <w:marBottom w:val="0"/>
      <w:divBdr>
        <w:top w:val="none" w:sz="0" w:space="0" w:color="auto"/>
        <w:left w:val="none" w:sz="0" w:space="0" w:color="auto"/>
        <w:bottom w:val="none" w:sz="0" w:space="0" w:color="auto"/>
        <w:right w:val="none" w:sz="0" w:space="0" w:color="auto"/>
      </w:divBdr>
    </w:div>
    <w:div w:id="653410260">
      <w:bodyDiv w:val="1"/>
      <w:marLeft w:val="0"/>
      <w:marRight w:val="0"/>
      <w:marTop w:val="0"/>
      <w:marBottom w:val="0"/>
      <w:divBdr>
        <w:top w:val="none" w:sz="0" w:space="0" w:color="auto"/>
        <w:left w:val="none" w:sz="0" w:space="0" w:color="auto"/>
        <w:bottom w:val="none" w:sz="0" w:space="0" w:color="auto"/>
        <w:right w:val="none" w:sz="0" w:space="0" w:color="auto"/>
      </w:divBdr>
    </w:div>
    <w:div w:id="671100943">
      <w:bodyDiv w:val="1"/>
      <w:marLeft w:val="0"/>
      <w:marRight w:val="0"/>
      <w:marTop w:val="0"/>
      <w:marBottom w:val="0"/>
      <w:divBdr>
        <w:top w:val="none" w:sz="0" w:space="0" w:color="auto"/>
        <w:left w:val="none" w:sz="0" w:space="0" w:color="auto"/>
        <w:bottom w:val="none" w:sz="0" w:space="0" w:color="auto"/>
        <w:right w:val="none" w:sz="0" w:space="0" w:color="auto"/>
      </w:divBdr>
    </w:div>
    <w:div w:id="690647834">
      <w:bodyDiv w:val="1"/>
      <w:marLeft w:val="0"/>
      <w:marRight w:val="0"/>
      <w:marTop w:val="0"/>
      <w:marBottom w:val="0"/>
      <w:divBdr>
        <w:top w:val="none" w:sz="0" w:space="0" w:color="auto"/>
        <w:left w:val="none" w:sz="0" w:space="0" w:color="auto"/>
        <w:bottom w:val="none" w:sz="0" w:space="0" w:color="auto"/>
        <w:right w:val="none" w:sz="0" w:space="0" w:color="auto"/>
      </w:divBdr>
    </w:div>
    <w:div w:id="692415330">
      <w:bodyDiv w:val="1"/>
      <w:marLeft w:val="0"/>
      <w:marRight w:val="0"/>
      <w:marTop w:val="0"/>
      <w:marBottom w:val="0"/>
      <w:divBdr>
        <w:top w:val="none" w:sz="0" w:space="0" w:color="auto"/>
        <w:left w:val="none" w:sz="0" w:space="0" w:color="auto"/>
        <w:bottom w:val="none" w:sz="0" w:space="0" w:color="auto"/>
        <w:right w:val="none" w:sz="0" w:space="0" w:color="auto"/>
      </w:divBdr>
    </w:div>
    <w:div w:id="702754927">
      <w:bodyDiv w:val="1"/>
      <w:marLeft w:val="0"/>
      <w:marRight w:val="0"/>
      <w:marTop w:val="0"/>
      <w:marBottom w:val="0"/>
      <w:divBdr>
        <w:top w:val="none" w:sz="0" w:space="0" w:color="auto"/>
        <w:left w:val="none" w:sz="0" w:space="0" w:color="auto"/>
        <w:bottom w:val="none" w:sz="0" w:space="0" w:color="auto"/>
        <w:right w:val="none" w:sz="0" w:space="0" w:color="auto"/>
      </w:divBdr>
    </w:div>
    <w:div w:id="738140181">
      <w:bodyDiv w:val="1"/>
      <w:marLeft w:val="0"/>
      <w:marRight w:val="0"/>
      <w:marTop w:val="0"/>
      <w:marBottom w:val="0"/>
      <w:divBdr>
        <w:top w:val="none" w:sz="0" w:space="0" w:color="auto"/>
        <w:left w:val="none" w:sz="0" w:space="0" w:color="auto"/>
        <w:bottom w:val="none" w:sz="0" w:space="0" w:color="auto"/>
        <w:right w:val="none" w:sz="0" w:space="0" w:color="auto"/>
      </w:divBdr>
    </w:div>
    <w:div w:id="751196727">
      <w:bodyDiv w:val="1"/>
      <w:marLeft w:val="0"/>
      <w:marRight w:val="0"/>
      <w:marTop w:val="0"/>
      <w:marBottom w:val="0"/>
      <w:divBdr>
        <w:top w:val="none" w:sz="0" w:space="0" w:color="auto"/>
        <w:left w:val="none" w:sz="0" w:space="0" w:color="auto"/>
        <w:bottom w:val="none" w:sz="0" w:space="0" w:color="auto"/>
        <w:right w:val="none" w:sz="0" w:space="0" w:color="auto"/>
      </w:divBdr>
    </w:div>
    <w:div w:id="761877843">
      <w:bodyDiv w:val="1"/>
      <w:marLeft w:val="0"/>
      <w:marRight w:val="0"/>
      <w:marTop w:val="0"/>
      <w:marBottom w:val="0"/>
      <w:divBdr>
        <w:top w:val="none" w:sz="0" w:space="0" w:color="auto"/>
        <w:left w:val="none" w:sz="0" w:space="0" w:color="auto"/>
        <w:bottom w:val="none" w:sz="0" w:space="0" w:color="auto"/>
        <w:right w:val="none" w:sz="0" w:space="0" w:color="auto"/>
      </w:divBdr>
    </w:div>
    <w:div w:id="773868602">
      <w:bodyDiv w:val="1"/>
      <w:marLeft w:val="0"/>
      <w:marRight w:val="0"/>
      <w:marTop w:val="0"/>
      <w:marBottom w:val="0"/>
      <w:divBdr>
        <w:top w:val="none" w:sz="0" w:space="0" w:color="auto"/>
        <w:left w:val="none" w:sz="0" w:space="0" w:color="auto"/>
        <w:bottom w:val="none" w:sz="0" w:space="0" w:color="auto"/>
        <w:right w:val="none" w:sz="0" w:space="0" w:color="auto"/>
      </w:divBdr>
    </w:div>
    <w:div w:id="790781186">
      <w:bodyDiv w:val="1"/>
      <w:marLeft w:val="0"/>
      <w:marRight w:val="0"/>
      <w:marTop w:val="0"/>
      <w:marBottom w:val="0"/>
      <w:divBdr>
        <w:top w:val="none" w:sz="0" w:space="0" w:color="auto"/>
        <w:left w:val="none" w:sz="0" w:space="0" w:color="auto"/>
        <w:bottom w:val="none" w:sz="0" w:space="0" w:color="auto"/>
        <w:right w:val="none" w:sz="0" w:space="0" w:color="auto"/>
      </w:divBdr>
    </w:div>
    <w:div w:id="801535547">
      <w:bodyDiv w:val="1"/>
      <w:marLeft w:val="0"/>
      <w:marRight w:val="0"/>
      <w:marTop w:val="0"/>
      <w:marBottom w:val="0"/>
      <w:divBdr>
        <w:top w:val="none" w:sz="0" w:space="0" w:color="auto"/>
        <w:left w:val="none" w:sz="0" w:space="0" w:color="auto"/>
        <w:bottom w:val="none" w:sz="0" w:space="0" w:color="auto"/>
        <w:right w:val="none" w:sz="0" w:space="0" w:color="auto"/>
      </w:divBdr>
    </w:div>
    <w:div w:id="833957378">
      <w:bodyDiv w:val="1"/>
      <w:marLeft w:val="0"/>
      <w:marRight w:val="0"/>
      <w:marTop w:val="0"/>
      <w:marBottom w:val="0"/>
      <w:divBdr>
        <w:top w:val="none" w:sz="0" w:space="0" w:color="auto"/>
        <w:left w:val="none" w:sz="0" w:space="0" w:color="auto"/>
        <w:bottom w:val="none" w:sz="0" w:space="0" w:color="auto"/>
        <w:right w:val="none" w:sz="0" w:space="0" w:color="auto"/>
      </w:divBdr>
    </w:div>
    <w:div w:id="917717188">
      <w:bodyDiv w:val="1"/>
      <w:marLeft w:val="0"/>
      <w:marRight w:val="0"/>
      <w:marTop w:val="0"/>
      <w:marBottom w:val="0"/>
      <w:divBdr>
        <w:top w:val="none" w:sz="0" w:space="0" w:color="auto"/>
        <w:left w:val="none" w:sz="0" w:space="0" w:color="auto"/>
        <w:bottom w:val="none" w:sz="0" w:space="0" w:color="auto"/>
        <w:right w:val="none" w:sz="0" w:space="0" w:color="auto"/>
      </w:divBdr>
    </w:div>
    <w:div w:id="947271224">
      <w:bodyDiv w:val="1"/>
      <w:marLeft w:val="0"/>
      <w:marRight w:val="0"/>
      <w:marTop w:val="0"/>
      <w:marBottom w:val="0"/>
      <w:divBdr>
        <w:top w:val="none" w:sz="0" w:space="0" w:color="auto"/>
        <w:left w:val="none" w:sz="0" w:space="0" w:color="auto"/>
        <w:bottom w:val="none" w:sz="0" w:space="0" w:color="auto"/>
        <w:right w:val="none" w:sz="0" w:space="0" w:color="auto"/>
      </w:divBdr>
    </w:div>
    <w:div w:id="952899773">
      <w:bodyDiv w:val="1"/>
      <w:marLeft w:val="0"/>
      <w:marRight w:val="0"/>
      <w:marTop w:val="0"/>
      <w:marBottom w:val="0"/>
      <w:divBdr>
        <w:top w:val="none" w:sz="0" w:space="0" w:color="auto"/>
        <w:left w:val="none" w:sz="0" w:space="0" w:color="auto"/>
        <w:bottom w:val="none" w:sz="0" w:space="0" w:color="auto"/>
        <w:right w:val="none" w:sz="0" w:space="0" w:color="auto"/>
      </w:divBdr>
    </w:div>
    <w:div w:id="962268709">
      <w:bodyDiv w:val="1"/>
      <w:marLeft w:val="0"/>
      <w:marRight w:val="0"/>
      <w:marTop w:val="0"/>
      <w:marBottom w:val="0"/>
      <w:divBdr>
        <w:top w:val="none" w:sz="0" w:space="0" w:color="auto"/>
        <w:left w:val="none" w:sz="0" w:space="0" w:color="auto"/>
        <w:bottom w:val="none" w:sz="0" w:space="0" w:color="auto"/>
        <w:right w:val="none" w:sz="0" w:space="0" w:color="auto"/>
      </w:divBdr>
    </w:div>
    <w:div w:id="967467440">
      <w:bodyDiv w:val="1"/>
      <w:marLeft w:val="0"/>
      <w:marRight w:val="0"/>
      <w:marTop w:val="0"/>
      <w:marBottom w:val="0"/>
      <w:divBdr>
        <w:top w:val="none" w:sz="0" w:space="0" w:color="auto"/>
        <w:left w:val="none" w:sz="0" w:space="0" w:color="auto"/>
        <w:bottom w:val="none" w:sz="0" w:space="0" w:color="auto"/>
        <w:right w:val="none" w:sz="0" w:space="0" w:color="auto"/>
      </w:divBdr>
    </w:div>
    <w:div w:id="9689732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516573">
      <w:bodyDiv w:val="1"/>
      <w:marLeft w:val="0"/>
      <w:marRight w:val="0"/>
      <w:marTop w:val="0"/>
      <w:marBottom w:val="0"/>
      <w:divBdr>
        <w:top w:val="none" w:sz="0" w:space="0" w:color="auto"/>
        <w:left w:val="none" w:sz="0" w:space="0" w:color="auto"/>
        <w:bottom w:val="none" w:sz="0" w:space="0" w:color="auto"/>
        <w:right w:val="none" w:sz="0" w:space="0" w:color="auto"/>
      </w:divBdr>
    </w:div>
    <w:div w:id="99615094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2584480">
      <w:bodyDiv w:val="1"/>
      <w:marLeft w:val="0"/>
      <w:marRight w:val="0"/>
      <w:marTop w:val="0"/>
      <w:marBottom w:val="0"/>
      <w:divBdr>
        <w:top w:val="none" w:sz="0" w:space="0" w:color="auto"/>
        <w:left w:val="none" w:sz="0" w:space="0" w:color="auto"/>
        <w:bottom w:val="none" w:sz="0" w:space="0" w:color="auto"/>
        <w:right w:val="none" w:sz="0" w:space="0" w:color="auto"/>
      </w:divBdr>
    </w:div>
    <w:div w:id="1044645415">
      <w:bodyDiv w:val="1"/>
      <w:marLeft w:val="0"/>
      <w:marRight w:val="0"/>
      <w:marTop w:val="0"/>
      <w:marBottom w:val="0"/>
      <w:divBdr>
        <w:top w:val="none" w:sz="0" w:space="0" w:color="auto"/>
        <w:left w:val="none" w:sz="0" w:space="0" w:color="auto"/>
        <w:bottom w:val="none" w:sz="0" w:space="0" w:color="auto"/>
        <w:right w:val="none" w:sz="0" w:space="0" w:color="auto"/>
      </w:divBdr>
    </w:div>
    <w:div w:id="1044906030">
      <w:bodyDiv w:val="1"/>
      <w:marLeft w:val="0"/>
      <w:marRight w:val="0"/>
      <w:marTop w:val="0"/>
      <w:marBottom w:val="0"/>
      <w:divBdr>
        <w:top w:val="none" w:sz="0" w:space="0" w:color="auto"/>
        <w:left w:val="none" w:sz="0" w:space="0" w:color="auto"/>
        <w:bottom w:val="none" w:sz="0" w:space="0" w:color="auto"/>
        <w:right w:val="none" w:sz="0" w:space="0" w:color="auto"/>
      </w:divBdr>
    </w:div>
    <w:div w:id="1048529502">
      <w:bodyDiv w:val="1"/>
      <w:marLeft w:val="0"/>
      <w:marRight w:val="0"/>
      <w:marTop w:val="0"/>
      <w:marBottom w:val="0"/>
      <w:divBdr>
        <w:top w:val="none" w:sz="0" w:space="0" w:color="auto"/>
        <w:left w:val="none" w:sz="0" w:space="0" w:color="auto"/>
        <w:bottom w:val="none" w:sz="0" w:space="0" w:color="auto"/>
        <w:right w:val="none" w:sz="0" w:space="0" w:color="auto"/>
      </w:divBdr>
    </w:div>
    <w:div w:id="1065956358">
      <w:bodyDiv w:val="1"/>
      <w:marLeft w:val="0"/>
      <w:marRight w:val="0"/>
      <w:marTop w:val="0"/>
      <w:marBottom w:val="0"/>
      <w:divBdr>
        <w:top w:val="none" w:sz="0" w:space="0" w:color="auto"/>
        <w:left w:val="none" w:sz="0" w:space="0" w:color="auto"/>
        <w:bottom w:val="none" w:sz="0" w:space="0" w:color="auto"/>
        <w:right w:val="none" w:sz="0" w:space="0" w:color="auto"/>
      </w:divBdr>
    </w:div>
    <w:div w:id="106911318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658719">
      <w:bodyDiv w:val="1"/>
      <w:marLeft w:val="0"/>
      <w:marRight w:val="0"/>
      <w:marTop w:val="0"/>
      <w:marBottom w:val="0"/>
      <w:divBdr>
        <w:top w:val="none" w:sz="0" w:space="0" w:color="auto"/>
        <w:left w:val="none" w:sz="0" w:space="0" w:color="auto"/>
        <w:bottom w:val="none" w:sz="0" w:space="0" w:color="auto"/>
        <w:right w:val="none" w:sz="0" w:space="0" w:color="auto"/>
      </w:divBdr>
    </w:div>
    <w:div w:id="1100026848">
      <w:bodyDiv w:val="1"/>
      <w:marLeft w:val="0"/>
      <w:marRight w:val="0"/>
      <w:marTop w:val="0"/>
      <w:marBottom w:val="0"/>
      <w:divBdr>
        <w:top w:val="none" w:sz="0" w:space="0" w:color="auto"/>
        <w:left w:val="none" w:sz="0" w:space="0" w:color="auto"/>
        <w:bottom w:val="none" w:sz="0" w:space="0" w:color="auto"/>
        <w:right w:val="none" w:sz="0" w:space="0" w:color="auto"/>
      </w:divBdr>
    </w:div>
    <w:div w:id="1106775115">
      <w:bodyDiv w:val="1"/>
      <w:marLeft w:val="0"/>
      <w:marRight w:val="0"/>
      <w:marTop w:val="0"/>
      <w:marBottom w:val="0"/>
      <w:divBdr>
        <w:top w:val="none" w:sz="0" w:space="0" w:color="auto"/>
        <w:left w:val="none" w:sz="0" w:space="0" w:color="auto"/>
        <w:bottom w:val="none" w:sz="0" w:space="0" w:color="auto"/>
        <w:right w:val="none" w:sz="0" w:space="0" w:color="auto"/>
      </w:divBdr>
    </w:div>
    <w:div w:id="111020271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826582">
      <w:bodyDiv w:val="1"/>
      <w:marLeft w:val="0"/>
      <w:marRight w:val="0"/>
      <w:marTop w:val="0"/>
      <w:marBottom w:val="0"/>
      <w:divBdr>
        <w:top w:val="none" w:sz="0" w:space="0" w:color="auto"/>
        <w:left w:val="none" w:sz="0" w:space="0" w:color="auto"/>
        <w:bottom w:val="none" w:sz="0" w:space="0" w:color="auto"/>
        <w:right w:val="none" w:sz="0" w:space="0" w:color="auto"/>
      </w:divBdr>
    </w:div>
    <w:div w:id="1141730277">
      <w:bodyDiv w:val="1"/>
      <w:marLeft w:val="0"/>
      <w:marRight w:val="0"/>
      <w:marTop w:val="0"/>
      <w:marBottom w:val="0"/>
      <w:divBdr>
        <w:top w:val="none" w:sz="0" w:space="0" w:color="auto"/>
        <w:left w:val="none" w:sz="0" w:space="0" w:color="auto"/>
        <w:bottom w:val="none" w:sz="0" w:space="0" w:color="auto"/>
        <w:right w:val="none" w:sz="0" w:space="0" w:color="auto"/>
      </w:divBdr>
    </w:div>
    <w:div w:id="1152913011">
      <w:bodyDiv w:val="1"/>
      <w:marLeft w:val="0"/>
      <w:marRight w:val="0"/>
      <w:marTop w:val="0"/>
      <w:marBottom w:val="0"/>
      <w:divBdr>
        <w:top w:val="none" w:sz="0" w:space="0" w:color="auto"/>
        <w:left w:val="none" w:sz="0" w:space="0" w:color="auto"/>
        <w:bottom w:val="none" w:sz="0" w:space="0" w:color="auto"/>
        <w:right w:val="none" w:sz="0" w:space="0" w:color="auto"/>
      </w:divBdr>
    </w:div>
    <w:div w:id="1184515521">
      <w:bodyDiv w:val="1"/>
      <w:marLeft w:val="0"/>
      <w:marRight w:val="0"/>
      <w:marTop w:val="0"/>
      <w:marBottom w:val="0"/>
      <w:divBdr>
        <w:top w:val="none" w:sz="0" w:space="0" w:color="auto"/>
        <w:left w:val="none" w:sz="0" w:space="0" w:color="auto"/>
        <w:bottom w:val="none" w:sz="0" w:space="0" w:color="auto"/>
        <w:right w:val="none" w:sz="0" w:space="0" w:color="auto"/>
      </w:divBdr>
    </w:div>
    <w:div w:id="1194727933">
      <w:bodyDiv w:val="1"/>
      <w:marLeft w:val="0"/>
      <w:marRight w:val="0"/>
      <w:marTop w:val="0"/>
      <w:marBottom w:val="0"/>
      <w:divBdr>
        <w:top w:val="none" w:sz="0" w:space="0" w:color="auto"/>
        <w:left w:val="none" w:sz="0" w:space="0" w:color="auto"/>
        <w:bottom w:val="none" w:sz="0" w:space="0" w:color="auto"/>
        <w:right w:val="none" w:sz="0" w:space="0" w:color="auto"/>
      </w:divBdr>
    </w:div>
    <w:div w:id="1220941772">
      <w:bodyDiv w:val="1"/>
      <w:marLeft w:val="0"/>
      <w:marRight w:val="0"/>
      <w:marTop w:val="0"/>
      <w:marBottom w:val="0"/>
      <w:divBdr>
        <w:top w:val="none" w:sz="0" w:space="0" w:color="auto"/>
        <w:left w:val="none" w:sz="0" w:space="0" w:color="auto"/>
        <w:bottom w:val="none" w:sz="0" w:space="0" w:color="auto"/>
        <w:right w:val="none" w:sz="0" w:space="0" w:color="auto"/>
      </w:divBdr>
    </w:div>
    <w:div w:id="1241601404">
      <w:bodyDiv w:val="1"/>
      <w:marLeft w:val="0"/>
      <w:marRight w:val="0"/>
      <w:marTop w:val="0"/>
      <w:marBottom w:val="0"/>
      <w:divBdr>
        <w:top w:val="none" w:sz="0" w:space="0" w:color="auto"/>
        <w:left w:val="none" w:sz="0" w:space="0" w:color="auto"/>
        <w:bottom w:val="none" w:sz="0" w:space="0" w:color="auto"/>
        <w:right w:val="none" w:sz="0" w:space="0" w:color="auto"/>
      </w:divBdr>
    </w:div>
    <w:div w:id="1277567233">
      <w:bodyDiv w:val="1"/>
      <w:marLeft w:val="0"/>
      <w:marRight w:val="0"/>
      <w:marTop w:val="0"/>
      <w:marBottom w:val="0"/>
      <w:divBdr>
        <w:top w:val="none" w:sz="0" w:space="0" w:color="auto"/>
        <w:left w:val="none" w:sz="0" w:space="0" w:color="auto"/>
        <w:bottom w:val="none" w:sz="0" w:space="0" w:color="auto"/>
        <w:right w:val="none" w:sz="0" w:space="0" w:color="auto"/>
      </w:divBdr>
    </w:div>
    <w:div w:id="1301181815">
      <w:bodyDiv w:val="1"/>
      <w:marLeft w:val="0"/>
      <w:marRight w:val="0"/>
      <w:marTop w:val="0"/>
      <w:marBottom w:val="0"/>
      <w:divBdr>
        <w:top w:val="none" w:sz="0" w:space="0" w:color="auto"/>
        <w:left w:val="none" w:sz="0" w:space="0" w:color="auto"/>
        <w:bottom w:val="none" w:sz="0" w:space="0" w:color="auto"/>
        <w:right w:val="none" w:sz="0" w:space="0" w:color="auto"/>
      </w:divBdr>
    </w:div>
    <w:div w:id="1307858899">
      <w:bodyDiv w:val="1"/>
      <w:marLeft w:val="0"/>
      <w:marRight w:val="0"/>
      <w:marTop w:val="0"/>
      <w:marBottom w:val="0"/>
      <w:divBdr>
        <w:top w:val="none" w:sz="0" w:space="0" w:color="auto"/>
        <w:left w:val="none" w:sz="0" w:space="0" w:color="auto"/>
        <w:bottom w:val="none" w:sz="0" w:space="0" w:color="auto"/>
        <w:right w:val="none" w:sz="0" w:space="0" w:color="auto"/>
      </w:divBdr>
    </w:div>
    <w:div w:id="1322928419">
      <w:bodyDiv w:val="1"/>
      <w:marLeft w:val="0"/>
      <w:marRight w:val="0"/>
      <w:marTop w:val="0"/>
      <w:marBottom w:val="0"/>
      <w:divBdr>
        <w:top w:val="none" w:sz="0" w:space="0" w:color="auto"/>
        <w:left w:val="none" w:sz="0" w:space="0" w:color="auto"/>
        <w:bottom w:val="none" w:sz="0" w:space="0" w:color="auto"/>
        <w:right w:val="none" w:sz="0" w:space="0" w:color="auto"/>
      </w:divBdr>
    </w:div>
    <w:div w:id="1403412824">
      <w:bodyDiv w:val="1"/>
      <w:marLeft w:val="0"/>
      <w:marRight w:val="0"/>
      <w:marTop w:val="0"/>
      <w:marBottom w:val="0"/>
      <w:divBdr>
        <w:top w:val="none" w:sz="0" w:space="0" w:color="auto"/>
        <w:left w:val="none" w:sz="0" w:space="0" w:color="auto"/>
        <w:bottom w:val="none" w:sz="0" w:space="0" w:color="auto"/>
        <w:right w:val="none" w:sz="0" w:space="0" w:color="auto"/>
      </w:divBdr>
    </w:div>
    <w:div w:id="1409115008">
      <w:bodyDiv w:val="1"/>
      <w:marLeft w:val="0"/>
      <w:marRight w:val="0"/>
      <w:marTop w:val="0"/>
      <w:marBottom w:val="0"/>
      <w:divBdr>
        <w:top w:val="none" w:sz="0" w:space="0" w:color="auto"/>
        <w:left w:val="none" w:sz="0" w:space="0" w:color="auto"/>
        <w:bottom w:val="none" w:sz="0" w:space="0" w:color="auto"/>
        <w:right w:val="none" w:sz="0" w:space="0" w:color="auto"/>
      </w:divBdr>
    </w:div>
    <w:div w:id="1432361901">
      <w:bodyDiv w:val="1"/>
      <w:marLeft w:val="0"/>
      <w:marRight w:val="0"/>
      <w:marTop w:val="0"/>
      <w:marBottom w:val="0"/>
      <w:divBdr>
        <w:top w:val="none" w:sz="0" w:space="0" w:color="auto"/>
        <w:left w:val="none" w:sz="0" w:space="0" w:color="auto"/>
        <w:bottom w:val="none" w:sz="0" w:space="0" w:color="auto"/>
        <w:right w:val="none" w:sz="0" w:space="0" w:color="auto"/>
      </w:divBdr>
    </w:div>
    <w:div w:id="1492915581">
      <w:bodyDiv w:val="1"/>
      <w:marLeft w:val="0"/>
      <w:marRight w:val="0"/>
      <w:marTop w:val="0"/>
      <w:marBottom w:val="0"/>
      <w:divBdr>
        <w:top w:val="none" w:sz="0" w:space="0" w:color="auto"/>
        <w:left w:val="none" w:sz="0" w:space="0" w:color="auto"/>
        <w:bottom w:val="none" w:sz="0" w:space="0" w:color="auto"/>
        <w:right w:val="none" w:sz="0" w:space="0" w:color="auto"/>
      </w:divBdr>
    </w:div>
    <w:div w:id="1551569324">
      <w:bodyDiv w:val="1"/>
      <w:marLeft w:val="0"/>
      <w:marRight w:val="0"/>
      <w:marTop w:val="0"/>
      <w:marBottom w:val="0"/>
      <w:divBdr>
        <w:top w:val="none" w:sz="0" w:space="0" w:color="auto"/>
        <w:left w:val="none" w:sz="0" w:space="0" w:color="auto"/>
        <w:bottom w:val="none" w:sz="0" w:space="0" w:color="auto"/>
        <w:right w:val="none" w:sz="0" w:space="0" w:color="auto"/>
      </w:divBdr>
    </w:div>
    <w:div w:id="1564637101">
      <w:bodyDiv w:val="1"/>
      <w:marLeft w:val="0"/>
      <w:marRight w:val="0"/>
      <w:marTop w:val="0"/>
      <w:marBottom w:val="0"/>
      <w:divBdr>
        <w:top w:val="none" w:sz="0" w:space="0" w:color="auto"/>
        <w:left w:val="none" w:sz="0" w:space="0" w:color="auto"/>
        <w:bottom w:val="none" w:sz="0" w:space="0" w:color="auto"/>
        <w:right w:val="none" w:sz="0" w:space="0" w:color="auto"/>
      </w:divBdr>
    </w:div>
    <w:div w:id="1618756556">
      <w:bodyDiv w:val="1"/>
      <w:marLeft w:val="0"/>
      <w:marRight w:val="0"/>
      <w:marTop w:val="0"/>
      <w:marBottom w:val="0"/>
      <w:divBdr>
        <w:top w:val="none" w:sz="0" w:space="0" w:color="auto"/>
        <w:left w:val="none" w:sz="0" w:space="0" w:color="auto"/>
        <w:bottom w:val="none" w:sz="0" w:space="0" w:color="auto"/>
        <w:right w:val="none" w:sz="0" w:space="0" w:color="auto"/>
      </w:divBdr>
    </w:div>
    <w:div w:id="1634286157">
      <w:bodyDiv w:val="1"/>
      <w:marLeft w:val="0"/>
      <w:marRight w:val="0"/>
      <w:marTop w:val="0"/>
      <w:marBottom w:val="0"/>
      <w:divBdr>
        <w:top w:val="none" w:sz="0" w:space="0" w:color="auto"/>
        <w:left w:val="none" w:sz="0" w:space="0" w:color="auto"/>
        <w:bottom w:val="none" w:sz="0" w:space="0" w:color="auto"/>
        <w:right w:val="none" w:sz="0" w:space="0" w:color="auto"/>
      </w:divBdr>
    </w:div>
    <w:div w:id="1642542766">
      <w:bodyDiv w:val="1"/>
      <w:marLeft w:val="0"/>
      <w:marRight w:val="0"/>
      <w:marTop w:val="0"/>
      <w:marBottom w:val="0"/>
      <w:divBdr>
        <w:top w:val="none" w:sz="0" w:space="0" w:color="auto"/>
        <w:left w:val="none" w:sz="0" w:space="0" w:color="auto"/>
        <w:bottom w:val="none" w:sz="0" w:space="0" w:color="auto"/>
        <w:right w:val="none" w:sz="0" w:space="0" w:color="auto"/>
      </w:divBdr>
    </w:div>
    <w:div w:id="1644700883">
      <w:bodyDiv w:val="1"/>
      <w:marLeft w:val="0"/>
      <w:marRight w:val="0"/>
      <w:marTop w:val="0"/>
      <w:marBottom w:val="0"/>
      <w:divBdr>
        <w:top w:val="none" w:sz="0" w:space="0" w:color="auto"/>
        <w:left w:val="none" w:sz="0" w:space="0" w:color="auto"/>
        <w:bottom w:val="none" w:sz="0" w:space="0" w:color="auto"/>
        <w:right w:val="none" w:sz="0" w:space="0" w:color="auto"/>
      </w:divBdr>
    </w:div>
    <w:div w:id="1657605908">
      <w:bodyDiv w:val="1"/>
      <w:marLeft w:val="0"/>
      <w:marRight w:val="0"/>
      <w:marTop w:val="0"/>
      <w:marBottom w:val="0"/>
      <w:divBdr>
        <w:top w:val="none" w:sz="0" w:space="0" w:color="auto"/>
        <w:left w:val="none" w:sz="0" w:space="0" w:color="auto"/>
        <w:bottom w:val="none" w:sz="0" w:space="0" w:color="auto"/>
        <w:right w:val="none" w:sz="0" w:space="0" w:color="auto"/>
      </w:divBdr>
    </w:div>
    <w:div w:id="1702700635">
      <w:bodyDiv w:val="1"/>
      <w:marLeft w:val="0"/>
      <w:marRight w:val="0"/>
      <w:marTop w:val="0"/>
      <w:marBottom w:val="0"/>
      <w:divBdr>
        <w:top w:val="none" w:sz="0" w:space="0" w:color="auto"/>
        <w:left w:val="none" w:sz="0" w:space="0" w:color="auto"/>
        <w:bottom w:val="none" w:sz="0" w:space="0" w:color="auto"/>
        <w:right w:val="none" w:sz="0" w:space="0" w:color="auto"/>
      </w:divBdr>
    </w:div>
    <w:div w:id="1722099513">
      <w:bodyDiv w:val="1"/>
      <w:marLeft w:val="0"/>
      <w:marRight w:val="0"/>
      <w:marTop w:val="0"/>
      <w:marBottom w:val="0"/>
      <w:divBdr>
        <w:top w:val="none" w:sz="0" w:space="0" w:color="auto"/>
        <w:left w:val="none" w:sz="0" w:space="0" w:color="auto"/>
        <w:bottom w:val="none" w:sz="0" w:space="0" w:color="auto"/>
        <w:right w:val="none" w:sz="0" w:space="0" w:color="auto"/>
      </w:divBdr>
    </w:div>
    <w:div w:id="1729567957">
      <w:bodyDiv w:val="1"/>
      <w:marLeft w:val="0"/>
      <w:marRight w:val="0"/>
      <w:marTop w:val="0"/>
      <w:marBottom w:val="0"/>
      <w:divBdr>
        <w:top w:val="none" w:sz="0" w:space="0" w:color="auto"/>
        <w:left w:val="none" w:sz="0" w:space="0" w:color="auto"/>
        <w:bottom w:val="none" w:sz="0" w:space="0" w:color="auto"/>
        <w:right w:val="none" w:sz="0" w:space="0" w:color="auto"/>
      </w:divBdr>
    </w:div>
    <w:div w:id="173854978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641655">
      <w:bodyDiv w:val="1"/>
      <w:marLeft w:val="0"/>
      <w:marRight w:val="0"/>
      <w:marTop w:val="0"/>
      <w:marBottom w:val="0"/>
      <w:divBdr>
        <w:top w:val="none" w:sz="0" w:space="0" w:color="auto"/>
        <w:left w:val="none" w:sz="0" w:space="0" w:color="auto"/>
        <w:bottom w:val="none" w:sz="0" w:space="0" w:color="auto"/>
        <w:right w:val="none" w:sz="0" w:space="0" w:color="auto"/>
      </w:divBdr>
    </w:div>
    <w:div w:id="1752390183">
      <w:bodyDiv w:val="1"/>
      <w:marLeft w:val="0"/>
      <w:marRight w:val="0"/>
      <w:marTop w:val="0"/>
      <w:marBottom w:val="0"/>
      <w:divBdr>
        <w:top w:val="none" w:sz="0" w:space="0" w:color="auto"/>
        <w:left w:val="none" w:sz="0" w:space="0" w:color="auto"/>
        <w:bottom w:val="none" w:sz="0" w:space="0" w:color="auto"/>
        <w:right w:val="none" w:sz="0" w:space="0" w:color="auto"/>
      </w:divBdr>
    </w:div>
    <w:div w:id="1769546522">
      <w:bodyDiv w:val="1"/>
      <w:marLeft w:val="0"/>
      <w:marRight w:val="0"/>
      <w:marTop w:val="0"/>
      <w:marBottom w:val="0"/>
      <w:divBdr>
        <w:top w:val="none" w:sz="0" w:space="0" w:color="auto"/>
        <w:left w:val="none" w:sz="0" w:space="0" w:color="auto"/>
        <w:bottom w:val="none" w:sz="0" w:space="0" w:color="auto"/>
        <w:right w:val="none" w:sz="0" w:space="0" w:color="auto"/>
      </w:divBdr>
    </w:div>
    <w:div w:id="1772704273">
      <w:bodyDiv w:val="1"/>
      <w:marLeft w:val="0"/>
      <w:marRight w:val="0"/>
      <w:marTop w:val="0"/>
      <w:marBottom w:val="0"/>
      <w:divBdr>
        <w:top w:val="none" w:sz="0" w:space="0" w:color="auto"/>
        <w:left w:val="none" w:sz="0" w:space="0" w:color="auto"/>
        <w:bottom w:val="none" w:sz="0" w:space="0" w:color="auto"/>
        <w:right w:val="none" w:sz="0" w:space="0" w:color="auto"/>
      </w:divBdr>
    </w:div>
    <w:div w:id="1772896754">
      <w:bodyDiv w:val="1"/>
      <w:marLeft w:val="0"/>
      <w:marRight w:val="0"/>
      <w:marTop w:val="0"/>
      <w:marBottom w:val="0"/>
      <w:divBdr>
        <w:top w:val="none" w:sz="0" w:space="0" w:color="auto"/>
        <w:left w:val="none" w:sz="0" w:space="0" w:color="auto"/>
        <w:bottom w:val="none" w:sz="0" w:space="0" w:color="auto"/>
        <w:right w:val="none" w:sz="0" w:space="0" w:color="auto"/>
      </w:divBdr>
    </w:div>
    <w:div w:id="1774586840">
      <w:bodyDiv w:val="1"/>
      <w:marLeft w:val="0"/>
      <w:marRight w:val="0"/>
      <w:marTop w:val="0"/>
      <w:marBottom w:val="0"/>
      <w:divBdr>
        <w:top w:val="none" w:sz="0" w:space="0" w:color="auto"/>
        <w:left w:val="none" w:sz="0" w:space="0" w:color="auto"/>
        <w:bottom w:val="none" w:sz="0" w:space="0" w:color="auto"/>
        <w:right w:val="none" w:sz="0" w:space="0" w:color="auto"/>
      </w:divBdr>
    </w:div>
    <w:div w:id="1778021759">
      <w:bodyDiv w:val="1"/>
      <w:marLeft w:val="0"/>
      <w:marRight w:val="0"/>
      <w:marTop w:val="0"/>
      <w:marBottom w:val="0"/>
      <w:divBdr>
        <w:top w:val="none" w:sz="0" w:space="0" w:color="auto"/>
        <w:left w:val="none" w:sz="0" w:space="0" w:color="auto"/>
        <w:bottom w:val="none" w:sz="0" w:space="0" w:color="auto"/>
        <w:right w:val="none" w:sz="0" w:space="0" w:color="auto"/>
      </w:divBdr>
    </w:div>
    <w:div w:id="1836990497">
      <w:bodyDiv w:val="1"/>
      <w:marLeft w:val="0"/>
      <w:marRight w:val="0"/>
      <w:marTop w:val="0"/>
      <w:marBottom w:val="0"/>
      <w:divBdr>
        <w:top w:val="none" w:sz="0" w:space="0" w:color="auto"/>
        <w:left w:val="none" w:sz="0" w:space="0" w:color="auto"/>
        <w:bottom w:val="none" w:sz="0" w:space="0" w:color="auto"/>
        <w:right w:val="none" w:sz="0" w:space="0" w:color="auto"/>
      </w:divBdr>
    </w:div>
    <w:div w:id="1860074750">
      <w:bodyDiv w:val="1"/>
      <w:marLeft w:val="0"/>
      <w:marRight w:val="0"/>
      <w:marTop w:val="0"/>
      <w:marBottom w:val="0"/>
      <w:divBdr>
        <w:top w:val="none" w:sz="0" w:space="0" w:color="auto"/>
        <w:left w:val="none" w:sz="0" w:space="0" w:color="auto"/>
        <w:bottom w:val="none" w:sz="0" w:space="0" w:color="auto"/>
        <w:right w:val="none" w:sz="0" w:space="0" w:color="auto"/>
      </w:divBdr>
    </w:div>
    <w:div w:id="1878422639">
      <w:bodyDiv w:val="1"/>
      <w:marLeft w:val="0"/>
      <w:marRight w:val="0"/>
      <w:marTop w:val="0"/>
      <w:marBottom w:val="0"/>
      <w:divBdr>
        <w:top w:val="none" w:sz="0" w:space="0" w:color="auto"/>
        <w:left w:val="none" w:sz="0" w:space="0" w:color="auto"/>
        <w:bottom w:val="none" w:sz="0" w:space="0" w:color="auto"/>
        <w:right w:val="none" w:sz="0" w:space="0" w:color="auto"/>
      </w:divBdr>
    </w:div>
    <w:div w:id="1929386632">
      <w:bodyDiv w:val="1"/>
      <w:marLeft w:val="0"/>
      <w:marRight w:val="0"/>
      <w:marTop w:val="0"/>
      <w:marBottom w:val="0"/>
      <w:divBdr>
        <w:top w:val="none" w:sz="0" w:space="0" w:color="auto"/>
        <w:left w:val="none" w:sz="0" w:space="0" w:color="auto"/>
        <w:bottom w:val="none" w:sz="0" w:space="0" w:color="auto"/>
        <w:right w:val="none" w:sz="0" w:space="0" w:color="auto"/>
      </w:divBdr>
    </w:div>
    <w:div w:id="1949850403">
      <w:bodyDiv w:val="1"/>
      <w:marLeft w:val="0"/>
      <w:marRight w:val="0"/>
      <w:marTop w:val="0"/>
      <w:marBottom w:val="0"/>
      <w:divBdr>
        <w:top w:val="none" w:sz="0" w:space="0" w:color="auto"/>
        <w:left w:val="none" w:sz="0" w:space="0" w:color="auto"/>
        <w:bottom w:val="none" w:sz="0" w:space="0" w:color="auto"/>
        <w:right w:val="none" w:sz="0" w:space="0" w:color="auto"/>
      </w:divBdr>
    </w:div>
    <w:div w:id="197205309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762484">
      <w:bodyDiv w:val="1"/>
      <w:marLeft w:val="0"/>
      <w:marRight w:val="0"/>
      <w:marTop w:val="0"/>
      <w:marBottom w:val="0"/>
      <w:divBdr>
        <w:top w:val="none" w:sz="0" w:space="0" w:color="auto"/>
        <w:left w:val="none" w:sz="0" w:space="0" w:color="auto"/>
        <w:bottom w:val="none" w:sz="0" w:space="0" w:color="auto"/>
        <w:right w:val="none" w:sz="0" w:space="0" w:color="auto"/>
      </w:divBdr>
    </w:div>
    <w:div w:id="1986356590">
      <w:bodyDiv w:val="1"/>
      <w:marLeft w:val="0"/>
      <w:marRight w:val="0"/>
      <w:marTop w:val="0"/>
      <w:marBottom w:val="0"/>
      <w:divBdr>
        <w:top w:val="none" w:sz="0" w:space="0" w:color="auto"/>
        <w:left w:val="none" w:sz="0" w:space="0" w:color="auto"/>
        <w:bottom w:val="none" w:sz="0" w:space="0" w:color="auto"/>
        <w:right w:val="none" w:sz="0" w:space="0" w:color="auto"/>
      </w:divBdr>
    </w:div>
    <w:div w:id="2001226029">
      <w:bodyDiv w:val="1"/>
      <w:marLeft w:val="0"/>
      <w:marRight w:val="0"/>
      <w:marTop w:val="0"/>
      <w:marBottom w:val="0"/>
      <w:divBdr>
        <w:top w:val="none" w:sz="0" w:space="0" w:color="auto"/>
        <w:left w:val="none" w:sz="0" w:space="0" w:color="auto"/>
        <w:bottom w:val="none" w:sz="0" w:space="0" w:color="auto"/>
        <w:right w:val="none" w:sz="0" w:space="0" w:color="auto"/>
      </w:divBdr>
    </w:div>
    <w:div w:id="2020426789">
      <w:bodyDiv w:val="1"/>
      <w:marLeft w:val="0"/>
      <w:marRight w:val="0"/>
      <w:marTop w:val="0"/>
      <w:marBottom w:val="0"/>
      <w:divBdr>
        <w:top w:val="none" w:sz="0" w:space="0" w:color="auto"/>
        <w:left w:val="none" w:sz="0" w:space="0" w:color="auto"/>
        <w:bottom w:val="none" w:sz="0" w:space="0" w:color="auto"/>
        <w:right w:val="none" w:sz="0" w:space="0" w:color="auto"/>
      </w:divBdr>
    </w:div>
    <w:div w:id="2059744114">
      <w:bodyDiv w:val="1"/>
      <w:marLeft w:val="0"/>
      <w:marRight w:val="0"/>
      <w:marTop w:val="0"/>
      <w:marBottom w:val="0"/>
      <w:divBdr>
        <w:top w:val="none" w:sz="0" w:space="0" w:color="auto"/>
        <w:left w:val="none" w:sz="0" w:space="0" w:color="auto"/>
        <w:bottom w:val="none" w:sz="0" w:space="0" w:color="auto"/>
        <w:right w:val="none" w:sz="0" w:space="0" w:color="auto"/>
      </w:divBdr>
    </w:div>
    <w:div w:id="2097894895">
      <w:bodyDiv w:val="1"/>
      <w:marLeft w:val="0"/>
      <w:marRight w:val="0"/>
      <w:marTop w:val="0"/>
      <w:marBottom w:val="0"/>
      <w:divBdr>
        <w:top w:val="none" w:sz="0" w:space="0" w:color="auto"/>
        <w:left w:val="none" w:sz="0" w:space="0" w:color="auto"/>
        <w:bottom w:val="none" w:sz="0" w:space="0" w:color="auto"/>
        <w:right w:val="none" w:sz="0" w:space="0" w:color="auto"/>
      </w:divBdr>
    </w:div>
    <w:div w:id="2104522555">
      <w:bodyDiv w:val="1"/>
      <w:marLeft w:val="0"/>
      <w:marRight w:val="0"/>
      <w:marTop w:val="0"/>
      <w:marBottom w:val="0"/>
      <w:divBdr>
        <w:top w:val="none" w:sz="0" w:space="0" w:color="auto"/>
        <w:left w:val="none" w:sz="0" w:space="0" w:color="auto"/>
        <w:bottom w:val="none" w:sz="0" w:space="0" w:color="auto"/>
        <w:right w:val="none" w:sz="0" w:space="0" w:color="auto"/>
      </w:divBdr>
    </w:div>
    <w:div w:id="2119521013">
      <w:bodyDiv w:val="1"/>
      <w:marLeft w:val="0"/>
      <w:marRight w:val="0"/>
      <w:marTop w:val="0"/>
      <w:marBottom w:val="0"/>
      <w:divBdr>
        <w:top w:val="none" w:sz="0" w:space="0" w:color="auto"/>
        <w:left w:val="none" w:sz="0" w:space="0" w:color="auto"/>
        <w:bottom w:val="none" w:sz="0" w:space="0" w:color="auto"/>
        <w:right w:val="none" w:sz="0" w:space="0" w:color="auto"/>
      </w:divBdr>
    </w:div>
    <w:div w:id="21404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6.png"/><Relationship Id="rId39" Type="http://schemas.microsoft.com/office/2011/relationships/people" Target="people.xml"/><Relationship Id="rId21" Type="http://schemas.openxmlformats.org/officeDocument/2006/relationships/chart" Target="charts/chart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9077821610801691"/>
          <c:h val="0.5800217873251281"/>
        </c:manualLayout>
      </c:layout>
      <c:barChart>
        <c:barDir val="col"/>
        <c:grouping val="clustered"/>
        <c:varyColors val="0"/>
        <c:ser>
          <c:idx val="0"/>
          <c:order val="0"/>
          <c:tx>
            <c:strRef>
              <c:f>Feuil1!$I$7</c:f>
              <c:strCache>
                <c:ptCount val="1"/>
                <c:pt idx="0">
                  <c:v>nationals</c:v>
                </c:pt>
              </c:strCache>
            </c:strRef>
          </c:tx>
          <c:spPr>
            <a:pattFill prst="sphere">
              <a:fgClr>
                <a:schemeClr val="tx1"/>
              </a:fgClr>
              <a:bgClr>
                <a:schemeClr val="bg1"/>
              </a:bgClr>
            </a:pattFill>
            <a:ln>
              <a:no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Feuil1!$I$8:$I$12</c:f>
              <c:numCache>
                <c:formatCode>General</c:formatCode>
                <c:ptCount val="5"/>
                <c:pt idx="0">
                  <c:v>43.21</c:v>
                </c:pt>
                <c:pt idx="1">
                  <c:v>29.64</c:v>
                </c:pt>
                <c:pt idx="2">
                  <c:v>2.14</c:v>
                </c:pt>
                <c:pt idx="3">
                  <c:v>1.79</c:v>
                </c:pt>
                <c:pt idx="4">
                  <c:v>23.22</c:v>
                </c:pt>
              </c:numCache>
            </c:numRef>
          </c:val>
          <c:extLst>
            <c:ext xmlns:c16="http://schemas.microsoft.com/office/drawing/2014/chart" uri="{C3380CC4-5D6E-409C-BE32-E72D297353CC}">
              <c16:uniqueId val="{00000000-8498-42F4-8390-260D27C4FD40}"/>
            </c:ext>
          </c:extLst>
        </c:ser>
        <c:ser>
          <c:idx val="1"/>
          <c:order val="1"/>
          <c:tx>
            <c:strRef>
              <c:f>Feuil1!$J$7</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Feuil1!$J$8:$J$12</c:f>
              <c:numCache>
                <c:formatCode>General</c:formatCode>
                <c:ptCount val="5"/>
                <c:pt idx="0">
                  <c:v>7.06</c:v>
                </c:pt>
                <c:pt idx="1">
                  <c:v>1.55</c:v>
                </c:pt>
                <c:pt idx="2">
                  <c:v>0.22</c:v>
                </c:pt>
                <c:pt idx="3">
                  <c:v>33.99</c:v>
                </c:pt>
                <c:pt idx="4">
                  <c:v>57.18</c:v>
                </c:pt>
              </c:numCache>
            </c:numRef>
          </c:val>
          <c:extLst>
            <c:ext xmlns:c16="http://schemas.microsoft.com/office/drawing/2014/chart" uri="{C3380CC4-5D6E-409C-BE32-E72D297353CC}">
              <c16:uniqueId val="{00000001-8498-42F4-8390-260D27C4FD40}"/>
            </c:ext>
          </c:extLst>
        </c:ser>
        <c:dLbls>
          <c:showLegendKey val="0"/>
          <c:showVal val="0"/>
          <c:showCatName val="0"/>
          <c:showSerName val="0"/>
          <c:showPercent val="0"/>
          <c:showBubbleSize val="0"/>
        </c:dLbls>
        <c:gapWidth val="219"/>
        <c:overlap val="-27"/>
        <c:axId val="177706096"/>
        <c:axId val="177710448"/>
      </c:barChart>
      <c:catAx>
        <c:axId val="177706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a:solidFill>
                      <a:schemeClr val="tx1"/>
                    </a:solidFill>
                    <a:latin typeface="Arial" panose="020B0604020202020204" pitchFamily="34" charset="0"/>
                    <a:cs typeface="Arial" panose="020B0604020202020204" pitchFamily="34" charset="0"/>
                  </a:rPr>
                  <a:t>Level</a:t>
                </a:r>
                <a:r>
                  <a:rPr lang="fr-FR" baseline="0">
                    <a:solidFill>
                      <a:schemeClr val="tx1"/>
                    </a:solidFill>
                    <a:latin typeface="Arial" panose="020B0604020202020204" pitchFamily="34" charset="0"/>
                    <a:cs typeface="Arial" panose="020B0604020202020204" pitchFamily="34" charset="0"/>
                  </a:rPr>
                  <a:t> of study </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30713970935699"/>
              <c:y val="0.72892477639324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0448"/>
        <c:crosses val="autoZero"/>
        <c:auto val="1"/>
        <c:lblAlgn val="ctr"/>
        <c:lblOffset val="100"/>
        <c:noMultiLvlLbl val="0"/>
      </c:catAx>
      <c:valAx>
        <c:axId val="17771044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706096"/>
        <c:crosses val="autoZero"/>
        <c:crossBetween val="between"/>
      </c:valAx>
      <c:spPr>
        <a:noFill/>
        <a:ln>
          <a:solidFill>
            <a:schemeClr val="tx1"/>
          </a:solidFill>
        </a:ln>
        <a:effectLst/>
      </c:spPr>
    </c:plotArea>
    <c:legend>
      <c:legendPos val="b"/>
      <c:layout>
        <c:manualLayout>
          <c:xMode val="edge"/>
          <c:yMode val="edge"/>
          <c:x val="0.17533325192071825"/>
          <c:y val="0.81714586040822568"/>
          <c:w val="0.6107740746836855"/>
          <c:h val="0.1369623881966210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9224625944161"/>
          <c:y val="5.2757793764988008E-2"/>
          <c:w val="0.83901045951345632"/>
          <c:h val="0.60107175703256555"/>
        </c:manualLayout>
      </c:layout>
      <c:barChart>
        <c:barDir val="col"/>
        <c:grouping val="clustered"/>
        <c:varyColors val="0"/>
        <c:ser>
          <c:idx val="0"/>
          <c:order val="0"/>
          <c:tx>
            <c:strRef>
              <c:f>Feuil1!$K$19</c:f>
              <c:strCache>
                <c:ptCount val="1"/>
                <c:pt idx="0">
                  <c:v>nationals</c:v>
                </c:pt>
              </c:strCache>
            </c:strRef>
          </c:tx>
          <c:spPr>
            <a:pattFill prst="sphere">
              <a:fgClr>
                <a:schemeClr val="tx1"/>
              </a:fgClr>
              <a:bgClr>
                <a:schemeClr val="bg1"/>
              </a:bgClr>
            </a:pattFill>
            <a:ln>
              <a:noFill/>
            </a:ln>
            <a:effectLst/>
          </c:spPr>
          <c:invertIfNegative val="0"/>
          <c:cat>
            <c:strRef>
              <c:f>Feuil1!$J$20:$J$22</c:f>
              <c:strCache>
                <c:ptCount val="3"/>
                <c:pt idx="0">
                  <c:v>&lt; 30</c:v>
                </c:pt>
                <c:pt idx="1">
                  <c:v>[30 - 45[</c:v>
                </c:pt>
                <c:pt idx="2">
                  <c:v>≥ 45</c:v>
                </c:pt>
              </c:strCache>
            </c:strRef>
          </c:cat>
          <c:val>
            <c:numRef>
              <c:f>Feuil1!$K$20:$K$22</c:f>
              <c:numCache>
                <c:formatCode>General</c:formatCode>
                <c:ptCount val="3"/>
                <c:pt idx="0">
                  <c:v>36.79</c:v>
                </c:pt>
                <c:pt idx="1">
                  <c:v>51.07</c:v>
                </c:pt>
                <c:pt idx="2">
                  <c:v>12.14</c:v>
                </c:pt>
              </c:numCache>
            </c:numRef>
          </c:val>
          <c:extLst>
            <c:ext xmlns:c16="http://schemas.microsoft.com/office/drawing/2014/chart" uri="{C3380CC4-5D6E-409C-BE32-E72D297353CC}">
              <c16:uniqueId val="{00000000-0D54-4A4C-9505-C0FF935D0AC6}"/>
            </c:ext>
          </c:extLst>
        </c:ser>
        <c:ser>
          <c:idx val="1"/>
          <c:order val="1"/>
          <c:tx>
            <c:strRef>
              <c:f>Feuil1!$L$19</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Feuil1!$J$20:$J$22</c:f>
              <c:strCache>
                <c:ptCount val="3"/>
                <c:pt idx="0">
                  <c:v>&lt; 30</c:v>
                </c:pt>
                <c:pt idx="1">
                  <c:v>[30 - 45[</c:v>
                </c:pt>
                <c:pt idx="2">
                  <c:v>≥ 45</c:v>
                </c:pt>
              </c:strCache>
            </c:strRef>
          </c:cat>
          <c:val>
            <c:numRef>
              <c:f>Feuil1!$L$20:$L$22</c:f>
              <c:numCache>
                <c:formatCode>General</c:formatCode>
                <c:ptCount val="3"/>
                <c:pt idx="0">
                  <c:v>31.35</c:v>
                </c:pt>
                <c:pt idx="1">
                  <c:v>54.3</c:v>
                </c:pt>
                <c:pt idx="2">
                  <c:v>14.35</c:v>
                </c:pt>
              </c:numCache>
            </c:numRef>
          </c:val>
          <c:extLst>
            <c:ext xmlns:c16="http://schemas.microsoft.com/office/drawing/2014/chart" uri="{C3380CC4-5D6E-409C-BE32-E72D297353CC}">
              <c16:uniqueId val="{00000001-0D54-4A4C-9505-C0FF935D0AC6}"/>
            </c:ext>
          </c:extLst>
        </c:ser>
        <c:dLbls>
          <c:showLegendKey val="0"/>
          <c:showVal val="0"/>
          <c:showCatName val="0"/>
          <c:showSerName val="0"/>
          <c:showPercent val="0"/>
          <c:showBubbleSize val="0"/>
        </c:dLbls>
        <c:gapWidth val="219"/>
        <c:overlap val="-27"/>
        <c:axId val="177715888"/>
        <c:axId val="177707184"/>
      </c:barChart>
      <c:catAx>
        <c:axId val="17771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Age group (year)</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75249735574097"/>
              <c:y val="0.74450748521102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07184"/>
        <c:crosses val="autoZero"/>
        <c:auto val="1"/>
        <c:lblAlgn val="ctr"/>
        <c:lblOffset val="100"/>
        <c:noMultiLvlLbl val="0"/>
      </c:catAx>
      <c:valAx>
        <c:axId val="17770718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5888"/>
        <c:crosses val="autoZero"/>
        <c:crossBetween val="between"/>
      </c:valAx>
      <c:spPr>
        <a:noFill/>
        <a:ln>
          <a:solidFill>
            <a:schemeClr val="tx1"/>
          </a:solidFill>
        </a:ln>
        <a:effectLst/>
      </c:spPr>
    </c:plotArea>
    <c:legend>
      <c:legendPos val="b"/>
      <c:layout>
        <c:manualLayout>
          <c:xMode val="edge"/>
          <c:yMode val="edge"/>
          <c:x val="0.17374758277332025"/>
          <c:y val="0.83099032884239876"/>
          <c:w val="0.52001047019733115"/>
          <c:h val="0.14713753319240361"/>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5507174103237082"/>
          <c:h val="0.60056284631087775"/>
        </c:manualLayout>
      </c:layout>
      <c:barChart>
        <c:barDir val="col"/>
        <c:grouping val="clustered"/>
        <c:varyColors val="0"/>
        <c:ser>
          <c:idx val="0"/>
          <c:order val="0"/>
          <c:tx>
            <c:strRef>
              <c:f>Feuil1!$J$33</c:f>
              <c:strCache>
                <c:ptCount val="1"/>
                <c:pt idx="0">
                  <c:v>nationals</c:v>
                </c:pt>
              </c:strCache>
            </c:strRef>
          </c:tx>
          <c:spPr>
            <a:pattFill prst="sphere">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Feuil1!$K$33:$L$33</c:f>
              <c:numCache>
                <c:formatCode>General</c:formatCode>
                <c:ptCount val="2"/>
                <c:pt idx="0">
                  <c:v>53.57</c:v>
                </c:pt>
                <c:pt idx="1">
                  <c:v>46.43</c:v>
                </c:pt>
              </c:numCache>
            </c:numRef>
          </c:val>
          <c:extLst>
            <c:ext xmlns:c16="http://schemas.microsoft.com/office/drawing/2014/chart" uri="{C3380CC4-5D6E-409C-BE32-E72D297353CC}">
              <c16:uniqueId val="{00000000-DD3C-46F7-B228-00C046BF1878}"/>
            </c:ext>
          </c:extLst>
        </c:ser>
        <c:ser>
          <c:idx val="1"/>
          <c:order val="1"/>
          <c:tx>
            <c:strRef>
              <c:f>Feuil1!$J$34</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Feuil1!$K$34:$L$34</c:f>
              <c:numCache>
                <c:formatCode>General</c:formatCode>
                <c:ptCount val="2"/>
                <c:pt idx="0">
                  <c:v>68.67</c:v>
                </c:pt>
                <c:pt idx="1">
                  <c:v>31.33</c:v>
                </c:pt>
              </c:numCache>
            </c:numRef>
          </c:val>
          <c:extLst>
            <c:ext xmlns:c16="http://schemas.microsoft.com/office/drawing/2014/chart" uri="{C3380CC4-5D6E-409C-BE32-E72D297353CC}">
              <c16:uniqueId val="{00000001-DD3C-46F7-B228-00C046BF1878}"/>
            </c:ext>
          </c:extLst>
        </c:ser>
        <c:dLbls>
          <c:showLegendKey val="0"/>
          <c:showVal val="0"/>
          <c:showCatName val="0"/>
          <c:showSerName val="0"/>
          <c:showPercent val="0"/>
          <c:showBubbleSize val="0"/>
        </c:dLbls>
        <c:gapWidth val="219"/>
        <c:overlap val="-27"/>
        <c:axId val="177711536"/>
        <c:axId val="177715344"/>
      </c:barChart>
      <c:catAx>
        <c:axId val="17771153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status</a:t>
                </a:r>
              </a:p>
            </c:rich>
          </c:tx>
          <c:layout>
            <c:manualLayout>
              <c:xMode val="edge"/>
              <c:yMode val="edge"/>
              <c:x val="0.48179046369203848"/>
              <c:y val="0.71259186351706028"/>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5344"/>
        <c:crosses val="autoZero"/>
        <c:auto val="1"/>
        <c:lblAlgn val="ctr"/>
        <c:lblOffset val="100"/>
        <c:noMultiLvlLbl val="0"/>
      </c:catAx>
      <c:valAx>
        <c:axId val="17771534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1536"/>
        <c:crosses val="autoZero"/>
        <c:crossBetween val="between"/>
      </c:valAx>
      <c:spPr>
        <a:noFill/>
        <a:ln>
          <a:solidFill>
            <a:schemeClr val="tx1"/>
          </a:solidFill>
        </a:ln>
        <a:effectLst/>
      </c:spPr>
    </c:plotArea>
    <c:legend>
      <c:legendPos val="b"/>
      <c:layout>
        <c:manualLayout>
          <c:xMode val="edge"/>
          <c:yMode val="edge"/>
          <c:x val="0.26143875765529306"/>
          <c:y val="0.78761519393409141"/>
          <c:w val="0.5771222659667542"/>
          <c:h val="0.17071813939924177"/>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606E0-B364-4A4E-9E99-085BA7A7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1014</TotalTime>
  <Pages>1</Pages>
  <Words>3742</Words>
  <Characters>21331</Characters>
  <Application>Microsoft Office Word</Application>
  <DocSecurity>0</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25023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CN</cp:lastModifiedBy>
  <cp:revision>2</cp:revision>
  <cp:lastPrinted>1999-07-06T11:00:00Z</cp:lastPrinted>
  <dcterms:created xsi:type="dcterms:W3CDTF">2014-10-25T14:34:00Z</dcterms:created>
  <dcterms:modified xsi:type="dcterms:W3CDTF">2025-08-10T06:31:00Z</dcterms:modified>
</cp:coreProperties>
</file>