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F5791" w14:textId="7C4B2CD0" w:rsidR="009859FA" w:rsidRPr="00C70FBA" w:rsidRDefault="00C70FBA" w:rsidP="00717914">
      <w:pPr>
        <w:spacing w:before="43" w:line="276" w:lineRule="auto"/>
        <w:ind w:left="1" w:right="1"/>
        <w:jc w:val="center"/>
        <w:rPr>
          <w:b/>
          <w:color w:val="FF0000"/>
          <w:sz w:val="32"/>
          <w:szCs w:val="32"/>
        </w:rPr>
      </w:pPr>
      <w:r w:rsidRPr="00C70FBA">
        <w:rPr>
          <w:b/>
          <w:color w:val="FF0000"/>
          <w:sz w:val="32"/>
          <w:szCs w:val="32"/>
        </w:rPr>
        <w:t xml:space="preserve">Integrated Nutrient Management </w:t>
      </w:r>
      <w:proofErr w:type="gramStart"/>
      <w:r w:rsidRPr="00C70FBA">
        <w:rPr>
          <w:b/>
          <w:color w:val="FF0000"/>
          <w:sz w:val="32"/>
          <w:szCs w:val="32"/>
        </w:rPr>
        <w:t>On</w:t>
      </w:r>
      <w:proofErr w:type="gramEnd"/>
      <w:r w:rsidRPr="00C70FBA">
        <w:rPr>
          <w:b/>
          <w:color w:val="FF0000"/>
          <w:sz w:val="32"/>
          <w:szCs w:val="32"/>
        </w:rPr>
        <w:t xml:space="preserve"> Growth And Yield</w:t>
      </w:r>
    </w:p>
    <w:p w14:paraId="25DF336A" w14:textId="40132A6E" w:rsidR="009859FA" w:rsidRPr="00C70FBA" w:rsidRDefault="00C70FBA" w:rsidP="00717914">
      <w:pPr>
        <w:spacing w:before="43" w:line="276" w:lineRule="auto"/>
        <w:ind w:left="1" w:right="1"/>
        <w:jc w:val="center"/>
        <w:rPr>
          <w:b/>
          <w:color w:val="FF0000"/>
          <w:sz w:val="32"/>
          <w:szCs w:val="32"/>
        </w:rPr>
      </w:pPr>
      <w:r>
        <w:rPr>
          <w:b/>
          <w:color w:val="FF0000"/>
          <w:sz w:val="32"/>
          <w:szCs w:val="32"/>
        </w:rPr>
        <w:t>Attributes o</w:t>
      </w:r>
      <w:r w:rsidRPr="00C70FBA">
        <w:rPr>
          <w:b/>
          <w:color w:val="FF0000"/>
          <w:sz w:val="32"/>
          <w:szCs w:val="32"/>
        </w:rPr>
        <w:t>f Ma</w:t>
      </w:r>
      <w:bookmarkStart w:id="0" w:name="_GoBack"/>
      <w:bookmarkEnd w:id="0"/>
      <w:r w:rsidRPr="00C70FBA">
        <w:rPr>
          <w:b/>
          <w:color w:val="FF0000"/>
          <w:sz w:val="32"/>
          <w:szCs w:val="32"/>
        </w:rPr>
        <w:t>ize (</w:t>
      </w:r>
      <w:proofErr w:type="spellStart"/>
      <w:r>
        <w:rPr>
          <w:b/>
          <w:i/>
          <w:iCs/>
          <w:color w:val="FF0000"/>
          <w:sz w:val="32"/>
          <w:szCs w:val="32"/>
        </w:rPr>
        <w:t>Zea</w:t>
      </w:r>
      <w:proofErr w:type="spellEnd"/>
      <w:r>
        <w:rPr>
          <w:b/>
          <w:i/>
          <w:iCs/>
          <w:color w:val="FF0000"/>
          <w:sz w:val="32"/>
          <w:szCs w:val="32"/>
        </w:rPr>
        <w:t xml:space="preserve"> m</w:t>
      </w:r>
      <w:r w:rsidRPr="00C70FBA">
        <w:rPr>
          <w:b/>
          <w:i/>
          <w:iCs/>
          <w:color w:val="FF0000"/>
          <w:sz w:val="32"/>
          <w:szCs w:val="32"/>
        </w:rPr>
        <w:t>ays</w:t>
      </w:r>
      <w:r w:rsidRPr="00C70FBA">
        <w:rPr>
          <w:b/>
          <w:color w:val="FF0000"/>
          <w:sz w:val="32"/>
          <w:szCs w:val="32"/>
        </w:rPr>
        <w:t xml:space="preserve"> L.)</w:t>
      </w:r>
    </w:p>
    <w:p w14:paraId="15E05F7B" w14:textId="77777777" w:rsidR="00703AB0" w:rsidRDefault="00703AB0" w:rsidP="009859FA">
      <w:pPr>
        <w:spacing w:before="43" w:after="240" w:line="276" w:lineRule="auto"/>
        <w:ind w:left="1" w:right="1"/>
        <w:jc w:val="center"/>
        <w:rPr>
          <w:b/>
          <w:sz w:val="24"/>
        </w:rPr>
      </w:pPr>
    </w:p>
    <w:p w14:paraId="209D76F1" w14:textId="5DA4BBA4" w:rsidR="001B607C" w:rsidRPr="005C5C03" w:rsidRDefault="005C5C03" w:rsidP="00C70FBA">
      <w:pPr>
        <w:spacing w:before="43" w:after="240" w:line="276" w:lineRule="auto"/>
        <w:ind w:left="1" w:right="1"/>
        <w:rPr>
          <w:color w:val="FF0000"/>
          <w:sz w:val="24"/>
        </w:rPr>
      </w:pPr>
      <w:r w:rsidRPr="005C5C03">
        <w:rPr>
          <w:b/>
          <w:color w:val="FF0000"/>
          <w:sz w:val="24"/>
        </w:rPr>
        <w:t>ABSTRACT</w:t>
      </w:r>
    </w:p>
    <w:p w14:paraId="7FBBE626" w14:textId="3090F7CD" w:rsidR="0098705D" w:rsidRPr="00C80023" w:rsidRDefault="005249E6" w:rsidP="009859FA">
      <w:pPr>
        <w:pStyle w:val="NormalWeb"/>
        <w:spacing w:before="0" w:beforeAutospacing="0" w:line="360" w:lineRule="auto"/>
        <w:jc w:val="both"/>
      </w:pPr>
      <w:r w:rsidRPr="005249E6">
        <w:t>A field study titled</w:t>
      </w:r>
      <w:r w:rsidR="005C5C03" w:rsidRPr="005C5C03">
        <w:rPr>
          <w:color w:val="FF0000"/>
        </w:rPr>
        <w:t>,</w:t>
      </w:r>
      <w:r w:rsidRPr="005C5C03">
        <w:rPr>
          <w:color w:val="FF0000"/>
        </w:rPr>
        <w:t xml:space="preserve"> </w:t>
      </w:r>
      <w:r w:rsidRPr="005249E6">
        <w:rPr>
          <w:rStyle w:val="Strong"/>
        </w:rPr>
        <w:t>“</w:t>
      </w:r>
      <w:r w:rsidRPr="005249E6">
        <w:rPr>
          <w:rStyle w:val="Strong"/>
          <w:b w:val="0"/>
        </w:rPr>
        <w:t>Integrated Nutrient Management Practices on Growth and Yield of Maize”</w:t>
      </w:r>
      <w:r w:rsidRPr="005249E6">
        <w:t xml:space="preserve"> was conducted over two consecutive years (2020–2022) at the Research Farm of Agronomy, Alpine Institute of Technology, </w:t>
      </w:r>
      <w:proofErr w:type="spellStart"/>
      <w:r w:rsidRPr="005249E6">
        <w:t>Premnagar</w:t>
      </w:r>
      <w:proofErr w:type="spellEnd"/>
      <w:r w:rsidRPr="005249E6">
        <w:t xml:space="preserve">, Dehradun, </w:t>
      </w:r>
      <w:proofErr w:type="spellStart"/>
      <w:proofErr w:type="gramStart"/>
      <w:r w:rsidRPr="005249E6">
        <w:t>Uttarakhand</w:t>
      </w:r>
      <w:proofErr w:type="spellEnd"/>
      <w:proofErr w:type="gramEnd"/>
      <w:r w:rsidRPr="005249E6">
        <w:t xml:space="preserve">. The primary aim of the study was to evaluate the effects of different integrated nutrient management (INM) treatments on the growth, yield attributes, and economic viability of maize cultivation. The experiment was laid out in a </w:t>
      </w:r>
      <w:r w:rsidRPr="005249E6">
        <w:rPr>
          <w:rStyle w:val="Strong"/>
          <w:b w:val="0"/>
        </w:rPr>
        <w:t>Randomized Block Design (RBD)</w:t>
      </w:r>
      <w:r w:rsidRPr="005249E6">
        <w:rPr>
          <w:b/>
        </w:rPr>
        <w:t xml:space="preserve"> </w:t>
      </w:r>
      <w:r w:rsidRPr="005249E6">
        <w:t xml:space="preserve">with </w:t>
      </w:r>
      <w:r w:rsidRPr="005249E6">
        <w:rPr>
          <w:rStyle w:val="Strong"/>
          <w:b w:val="0"/>
        </w:rPr>
        <w:t>three replications</w:t>
      </w:r>
      <w:r w:rsidRPr="005249E6">
        <w:t xml:space="preserve"> to ensure statistical accuracy.</w:t>
      </w:r>
      <w:r w:rsidR="005C5C03">
        <w:t xml:space="preserve"> </w:t>
      </w:r>
      <w:r w:rsidRPr="005249E6">
        <w:t>Seven treatments were evaluated: T</w:t>
      </w:r>
      <w:r w:rsidRPr="005C5C03">
        <w:rPr>
          <w:color w:val="FF0000"/>
          <w:vertAlign w:val="subscript"/>
        </w:rPr>
        <w:t>1</w:t>
      </w:r>
      <w:r w:rsidRPr="005249E6">
        <w:t xml:space="preserve"> (Control), T</w:t>
      </w:r>
      <w:r w:rsidRPr="005C5C03">
        <w:rPr>
          <w:color w:val="FF0000"/>
          <w:vertAlign w:val="subscript"/>
        </w:rPr>
        <w:t>2</w:t>
      </w:r>
      <w:r w:rsidRPr="005249E6">
        <w:t xml:space="preserve"> (50% RDF + FYM + Bio-fertilizer consortium), T</w:t>
      </w:r>
      <w:r w:rsidRPr="005C5C03">
        <w:rPr>
          <w:color w:val="FF0000"/>
          <w:vertAlign w:val="subscript"/>
        </w:rPr>
        <w:t xml:space="preserve">3 </w:t>
      </w:r>
      <w:r w:rsidRPr="005249E6">
        <w:t>(75% RDF + FYM + Bio-fertilizer consortium), T</w:t>
      </w:r>
      <w:r w:rsidRPr="005C5C03">
        <w:rPr>
          <w:color w:val="FF0000"/>
          <w:vertAlign w:val="subscript"/>
        </w:rPr>
        <w:t>4</w:t>
      </w:r>
      <w:r w:rsidRPr="005249E6">
        <w:t xml:space="preserve"> (100% RDF + FYM + Bio-fertilizer consortium), T</w:t>
      </w:r>
      <w:r w:rsidRPr="005C5C03">
        <w:rPr>
          <w:color w:val="FF0000"/>
          <w:vertAlign w:val="subscript"/>
        </w:rPr>
        <w:t>5</w:t>
      </w:r>
      <w:r w:rsidRPr="005249E6">
        <w:t xml:space="preserve"> (100% RDF), T</w:t>
      </w:r>
      <w:r w:rsidRPr="005C5C03">
        <w:rPr>
          <w:color w:val="FF0000"/>
          <w:vertAlign w:val="subscript"/>
        </w:rPr>
        <w:t>6</w:t>
      </w:r>
      <w:r w:rsidRPr="005249E6">
        <w:t xml:space="preserve"> (125% RDF), and T</w:t>
      </w:r>
      <w:r w:rsidRPr="005C5C03">
        <w:rPr>
          <w:color w:val="FF0000"/>
          <w:vertAlign w:val="subscript"/>
        </w:rPr>
        <w:t>7</w:t>
      </w:r>
      <w:r w:rsidRPr="005249E6">
        <w:t xml:space="preserve"> (FYM + Bio-fertilizer consortium). Growth parameters such as </w:t>
      </w:r>
      <w:r w:rsidRPr="005249E6">
        <w:rPr>
          <w:rStyle w:val="Strong"/>
          <w:b w:val="0"/>
        </w:rPr>
        <w:t>plant height</w:t>
      </w:r>
      <w:r w:rsidRPr="005249E6">
        <w:t xml:space="preserve"> and </w:t>
      </w:r>
      <w:r w:rsidRPr="005249E6">
        <w:rPr>
          <w:rStyle w:val="Strong"/>
          <w:b w:val="0"/>
        </w:rPr>
        <w:t>dry matter accumulation</w:t>
      </w:r>
      <w:r w:rsidRPr="005249E6">
        <w:t xml:space="preserve"> were recorded at regular intervals, while yield-contributing traits including </w:t>
      </w:r>
      <w:r w:rsidRPr="005249E6">
        <w:rPr>
          <w:rStyle w:val="Strong"/>
          <w:b w:val="0"/>
        </w:rPr>
        <w:t>cob weight</w:t>
      </w:r>
      <w:r w:rsidRPr="005249E6">
        <w:rPr>
          <w:b/>
        </w:rPr>
        <w:t xml:space="preserve">, </w:t>
      </w:r>
      <w:r w:rsidRPr="005249E6">
        <w:rPr>
          <w:rStyle w:val="Strong"/>
          <w:b w:val="0"/>
        </w:rPr>
        <w:t>cob length</w:t>
      </w:r>
      <w:r w:rsidRPr="005249E6">
        <w:rPr>
          <w:b/>
        </w:rPr>
        <w:t xml:space="preserve">, </w:t>
      </w:r>
      <w:r w:rsidRPr="005249E6">
        <w:rPr>
          <w:rStyle w:val="Strong"/>
          <w:b w:val="0"/>
        </w:rPr>
        <w:t>cob girth</w:t>
      </w:r>
      <w:r w:rsidRPr="005249E6">
        <w:rPr>
          <w:b/>
        </w:rPr>
        <w:t xml:space="preserve">, </w:t>
      </w:r>
      <w:r w:rsidRPr="005249E6">
        <w:rPr>
          <w:rStyle w:val="Strong"/>
          <w:b w:val="0"/>
        </w:rPr>
        <w:t>number</w:t>
      </w:r>
      <w:r w:rsidRPr="005249E6">
        <w:rPr>
          <w:rStyle w:val="Strong"/>
        </w:rPr>
        <w:t xml:space="preserve"> </w:t>
      </w:r>
      <w:r w:rsidRPr="005249E6">
        <w:rPr>
          <w:rStyle w:val="Strong"/>
          <w:b w:val="0"/>
        </w:rPr>
        <w:t>of grain rows per cob</w:t>
      </w:r>
      <w:r w:rsidRPr="005249E6">
        <w:t xml:space="preserve">, and </w:t>
      </w:r>
      <w:r w:rsidRPr="005249E6">
        <w:rPr>
          <w:rStyle w:val="Strong"/>
          <w:b w:val="0"/>
        </w:rPr>
        <w:t>number of grains per cob</w:t>
      </w:r>
      <w:r w:rsidRPr="005249E6">
        <w:t xml:space="preserve"> were observed at harvest.</w:t>
      </w:r>
      <w:r w:rsidR="00FD00A2">
        <w:t xml:space="preserve"> </w:t>
      </w:r>
      <w:r w:rsidRPr="005249E6">
        <w:t xml:space="preserve">Among all treatments, </w:t>
      </w:r>
      <w:r w:rsidRPr="005249E6">
        <w:rPr>
          <w:rStyle w:val="Strong"/>
          <w:b w:val="0"/>
        </w:rPr>
        <w:t>T</w:t>
      </w:r>
      <w:r w:rsidRPr="005C5C03">
        <w:rPr>
          <w:rStyle w:val="Strong"/>
          <w:b w:val="0"/>
          <w:color w:val="FF0000"/>
          <w:vertAlign w:val="subscript"/>
        </w:rPr>
        <w:t>4</w:t>
      </w:r>
      <w:r w:rsidRPr="005249E6">
        <w:rPr>
          <w:rStyle w:val="Strong"/>
          <w:b w:val="0"/>
        </w:rPr>
        <w:t xml:space="preserve"> (100% RDF + FYM + Bio-fertilizer consortium)</w:t>
      </w:r>
      <w:r w:rsidRPr="005249E6">
        <w:t xml:space="preserve"> consistently outperformed the others, recording the highest values in key yield attributes. Specifically, T</w:t>
      </w:r>
      <w:r w:rsidRPr="005C5C03">
        <w:rPr>
          <w:color w:val="FF0000"/>
          <w:vertAlign w:val="subscript"/>
        </w:rPr>
        <w:t>4</w:t>
      </w:r>
      <w:r w:rsidRPr="005249E6">
        <w:t xml:space="preserve"> recorded a </w:t>
      </w:r>
      <w:r w:rsidRPr="005249E6">
        <w:rPr>
          <w:rStyle w:val="Strong"/>
          <w:b w:val="0"/>
        </w:rPr>
        <w:t>plant height of 179.2 cm</w:t>
      </w:r>
      <w:r w:rsidRPr="005249E6">
        <w:rPr>
          <w:b/>
        </w:rPr>
        <w:t xml:space="preserve">, </w:t>
      </w:r>
      <w:r w:rsidRPr="005249E6">
        <w:rPr>
          <w:rStyle w:val="Strong"/>
          <w:b w:val="0"/>
        </w:rPr>
        <w:t>dry matter accumulation of 448.4 g</w:t>
      </w:r>
      <w:r w:rsidRPr="005249E6">
        <w:rPr>
          <w:b/>
        </w:rPr>
        <w:t xml:space="preserve">, </w:t>
      </w:r>
      <w:r w:rsidRPr="005249E6">
        <w:rPr>
          <w:rStyle w:val="Strong"/>
          <w:b w:val="0"/>
        </w:rPr>
        <w:t>cob weight of 192.7 g</w:t>
      </w:r>
      <w:r w:rsidRPr="005249E6">
        <w:rPr>
          <w:b/>
        </w:rPr>
        <w:t xml:space="preserve">, </w:t>
      </w:r>
      <w:r w:rsidRPr="005249E6">
        <w:rPr>
          <w:rStyle w:val="Strong"/>
          <w:b w:val="0"/>
        </w:rPr>
        <w:t>cob length of 17.8 cm</w:t>
      </w:r>
      <w:r w:rsidRPr="005249E6">
        <w:rPr>
          <w:b/>
        </w:rPr>
        <w:t xml:space="preserve">, </w:t>
      </w:r>
      <w:r w:rsidRPr="005249E6">
        <w:rPr>
          <w:rStyle w:val="Strong"/>
          <w:b w:val="0"/>
        </w:rPr>
        <w:t>cob girth of 4.4 cm</w:t>
      </w:r>
      <w:r w:rsidRPr="005249E6">
        <w:rPr>
          <w:b/>
        </w:rPr>
        <w:t xml:space="preserve"> </w:t>
      </w:r>
      <w:r w:rsidRPr="005249E6">
        <w:t xml:space="preserve">and </w:t>
      </w:r>
      <w:r w:rsidRPr="005249E6">
        <w:rPr>
          <w:rStyle w:val="Strong"/>
          <w:b w:val="0"/>
        </w:rPr>
        <w:t>454 grains per cob</w:t>
      </w:r>
      <w:r w:rsidRPr="005249E6">
        <w:t>. Grain and stover yields were calculated on a per-hectare basis to assess overall productivity.</w:t>
      </w:r>
    </w:p>
    <w:p w14:paraId="6D22E81C" w14:textId="504199F3" w:rsidR="00076770" w:rsidRDefault="00372F3D" w:rsidP="00C70FBA">
      <w:pPr>
        <w:pStyle w:val="BodyText"/>
        <w:spacing w:before="1" w:line="360" w:lineRule="auto"/>
        <w:ind w:left="0"/>
        <w:jc w:val="both"/>
      </w:pPr>
      <w:r>
        <w:rPr>
          <w:b/>
        </w:rPr>
        <w:t>Key</w:t>
      </w:r>
      <w:r>
        <w:rPr>
          <w:b/>
          <w:spacing w:val="-1"/>
        </w:rPr>
        <w:t xml:space="preserve"> </w:t>
      </w:r>
      <w:r>
        <w:rPr>
          <w:b/>
        </w:rPr>
        <w:t>words</w:t>
      </w:r>
      <w:r>
        <w:t>:</w:t>
      </w:r>
      <w:r>
        <w:rPr>
          <w:spacing w:val="-1"/>
        </w:rPr>
        <w:t xml:space="preserve"> </w:t>
      </w:r>
      <w:r>
        <w:t>Nutrient</w:t>
      </w:r>
      <w:r>
        <w:rPr>
          <w:spacing w:val="-1"/>
        </w:rPr>
        <w:t xml:space="preserve"> </w:t>
      </w:r>
      <w:r>
        <w:t>uptake,</w:t>
      </w:r>
      <w:r>
        <w:rPr>
          <w:spacing w:val="-1"/>
        </w:rPr>
        <w:t xml:space="preserve"> </w:t>
      </w:r>
      <w:r>
        <w:t>Productivity,</w:t>
      </w:r>
      <w:r>
        <w:rPr>
          <w:spacing w:val="-1"/>
        </w:rPr>
        <w:t xml:space="preserve"> </w:t>
      </w:r>
      <w:r>
        <w:t>Growth</w:t>
      </w:r>
      <w:r>
        <w:rPr>
          <w:spacing w:val="-1"/>
        </w:rPr>
        <w:t xml:space="preserve"> </w:t>
      </w:r>
      <w:r>
        <w:t>and</w:t>
      </w:r>
      <w:r>
        <w:rPr>
          <w:spacing w:val="-1"/>
        </w:rPr>
        <w:t xml:space="preserve"> </w:t>
      </w:r>
      <w:r>
        <w:rPr>
          <w:spacing w:val="-2"/>
        </w:rPr>
        <w:t>yield.</w:t>
      </w:r>
    </w:p>
    <w:p w14:paraId="6F2F5DF9" w14:textId="77777777" w:rsidR="00076770" w:rsidRDefault="00076770" w:rsidP="00825B09">
      <w:pPr>
        <w:spacing w:line="360" w:lineRule="auto"/>
        <w:jc w:val="both"/>
        <w:sectPr w:rsidR="00076770" w:rsidSect="00C70FBA">
          <w:headerReference w:type="even" r:id="rId8"/>
          <w:headerReference w:type="default" r:id="rId9"/>
          <w:footerReference w:type="even" r:id="rId10"/>
          <w:footerReference w:type="default" r:id="rId11"/>
          <w:headerReference w:type="first" r:id="rId12"/>
          <w:footerReference w:type="first" r:id="rId13"/>
          <w:type w:val="continuous"/>
          <w:pgSz w:w="11910" w:h="16840"/>
          <w:pgMar w:top="851" w:right="1220" w:bottom="280" w:left="1220" w:header="720" w:footer="720" w:gutter="0"/>
          <w:cols w:space="720"/>
        </w:sectPr>
      </w:pPr>
    </w:p>
    <w:p w14:paraId="07351791" w14:textId="301763B1" w:rsidR="00076770" w:rsidRPr="00C70FBA" w:rsidRDefault="00C70FBA" w:rsidP="00C70FBA">
      <w:pPr>
        <w:pStyle w:val="Heading1"/>
        <w:numPr>
          <w:ilvl w:val="0"/>
          <w:numId w:val="2"/>
        </w:numPr>
        <w:tabs>
          <w:tab w:val="left" w:pos="3792"/>
          <w:tab w:val="center" w:pos="4735"/>
        </w:tabs>
        <w:spacing w:before="60" w:line="360" w:lineRule="auto"/>
        <w:ind w:left="567" w:hanging="207"/>
        <w:rPr>
          <w:color w:val="FF0000"/>
        </w:rPr>
      </w:pPr>
      <w:r w:rsidRPr="00C70FBA">
        <w:rPr>
          <w:color w:val="FF0000"/>
          <w:spacing w:val="-2"/>
        </w:rPr>
        <w:lastRenderedPageBreak/>
        <w:t>INTRODUCTION</w:t>
      </w:r>
    </w:p>
    <w:p w14:paraId="1AD5BDC4" w14:textId="0843F9CB" w:rsidR="00076770" w:rsidRPr="00EE555C" w:rsidRDefault="00372F3D" w:rsidP="00825B09">
      <w:pPr>
        <w:pStyle w:val="BodyText"/>
        <w:spacing w:before="243" w:line="360" w:lineRule="auto"/>
        <w:ind w:right="216" w:firstLine="719"/>
        <w:jc w:val="both"/>
      </w:pPr>
      <w:r>
        <w:t xml:space="preserve">Maize </w:t>
      </w:r>
      <w:r w:rsidR="00C70FBA" w:rsidRPr="00C70FBA">
        <w:rPr>
          <w:color w:val="FF0000"/>
        </w:rPr>
        <w:t>(</w:t>
      </w:r>
      <w:proofErr w:type="spellStart"/>
      <w:r w:rsidR="00C70FBA" w:rsidRPr="00C70FBA">
        <w:rPr>
          <w:color w:val="FF0000"/>
        </w:rPr>
        <w:t>Zea</w:t>
      </w:r>
      <w:proofErr w:type="spellEnd"/>
      <w:r w:rsidR="00C70FBA" w:rsidRPr="00C70FBA">
        <w:rPr>
          <w:color w:val="FF0000"/>
        </w:rPr>
        <w:t xml:space="preserve"> mays L.)</w:t>
      </w:r>
      <w:r w:rsidR="00C70FBA">
        <w:rPr>
          <w:color w:val="FF0000"/>
        </w:rPr>
        <w:t xml:space="preserve"> </w:t>
      </w:r>
      <w:r>
        <w:t xml:space="preserve">stands as a </w:t>
      </w:r>
      <w:r w:rsidR="00C70FBA" w:rsidRPr="00C70FBA">
        <w:rPr>
          <w:color w:val="FF0000"/>
        </w:rPr>
        <w:t>corn keystone</w:t>
      </w:r>
      <w:r w:rsidRPr="00C70FBA">
        <w:rPr>
          <w:color w:val="FF0000"/>
        </w:rPr>
        <w:t xml:space="preserve"> </w:t>
      </w:r>
      <w:r>
        <w:t xml:space="preserve">crop in global agriculture, serving not only as a vital staple for human consumption but also as a crucial feed source for livestock. Often hailed as the "queen of cereals," its significance is underscored by its widespread cultivation across </w:t>
      </w:r>
      <w:r w:rsidR="00BF4DAD">
        <w:t>(APEDA 2025)</w:t>
      </w:r>
      <w:r w:rsidR="008174E5">
        <w:t xml:space="preserve"> </w:t>
      </w:r>
      <w:r>
        <w:t xml:space="preserve">India, where it occupies </w:t>
      </w:r>
      <w:r w:rsidR="006226BC">
        <w:t>area of 10.744 million ha with production of 38.085 million metric tons (USDA 2023)</w:t>
      </w:r>
      <w:r>
        <w:t>. However, realizing maize's full</w:t>
      </w:r>
      <w:r>
        <w:rPr>
          <w:spacing w:val="40"/>
        </w:rPr>
        <w:t xml:space="preserve"> </w:t>
      </w:r>
      <w:r>
        <w:t>potential</w:t>
      </w:r>
      <w:r>
        <w:rPr>
          <w:spacing w:val="-1"/>
        </w:rPr>
        <w:t xml:space="preserve"> </w:t>
      </w:r>
      <w:r>
        <w:t>hinges</w:t>
      </w:r>
      <w:r>
        <w:rPr>
          <w:spacing w:val="-2"/>
        </w:rPr>
        <w:t xml:space="preserve"> </w:t>
      </w:r>
      <w:r>
        <w:t>significantly</w:t>
      </w:r>
      <w:r>
        <w:rPr>
          <w:spacing w:val="-1"/>
        </w:rPr>
        <w:t xml:space="preserve"> </w:t>
      </w:r>
      <w:r>
        <w:t>on</w:t>
      </w:r>
      <w:r>
        <w:rPr>
          <w:spacing w:val="-1"/>
        </w:rPr>
        <w:t xml:space="preserve"> </w:t>
      </w:r>
      <w:r>
        <w:t>effective</w:t>
      </w:r>
      <w:r>
        <w:rPr>
          <w:spacing w:val="-2"/>
        </w:rPr>
        <w:t xml:space="preserve"> </w:t>
      </w:r>
      <w:r>
        <w:t>fertilizer</w:t>
      </w:r>
      <w:r>
        <w:rPr>
          <w:spacing w:val="-2"/>
        </w:rPr>
        <w:t xml:space="preserve"> </w:t>
      </w:r>
      <w:r>
        <w:t>management</w:t>
      </w:r>
      <w:r>
        <w:rPr>
          <w:spacing w:val="-1"/>
        </w:rPr>
        <w:t xml:space="preserve"> </w:t>
      </w:r>
      <w:r>
        <w:t>practices. As</w:t>
      </w:r>
      <w:r>
        <w:rPr>
          <w:spacing w:val="-2"/>
        </w:rPr>
        <w:t xml:space="preserve"> </w:t>
      </w:r>
      <w:r>
        <w:t>one</w:t>
      </w:r>
      <w:r>
        <w:rPr>
          <w:spacing w:val="-2"/>
        </w:rPr>
        <w:t xml:space="preserve"> </w:t>
      </w:r>
      <w:r>
        <w:t>of</w:t>
      </w:r>
      <w:r>
        <w:rPr>
          <w:spacing w:val="-2"/>
        </w:rPr>
        <w:t xml:space="preserve"> </w:t>
      </w:r>
      <w:r>
        <w:t>the</w:t>
      </w:r>
      <w:r>
        <w:rPr>
          <w:spacing w:val="-2"/>
        </w:rPr>
        <w:t xml:space="preserve"> </w:t>
      </w:r>
      <w:r>
        <w:t xml:space="preserve">most nutrient-demanding crops after sugar cane, maize necessitates a balanced supply of both micro and macro nutrients to achieve robust growth and optimal yields. Given its heavy reliance on nutrients, the management of these resources becomes paramount in maximizing </w:t>
      </w:r>
      <w:proofErr w:type="gramStart"/>
      <w:r w:rsidR="00C70FBA">
        <w:rPr>
          <w:spacing w:val="-2"/>
        </w:rPr>
        <w:t xml:space="preserve">productivity </w:t>
      </w:r>
      <w:r w:rsidR="00EE555C" w:rsidRPr="00EE555C">
        <w:rPr>
          <w:rFonts w:ascii="Arial" w:hAnsi="Arial" w:cs="Arial"/>
          <w:color w:val="222222"/>
          <w:sz w:val="20"/>
          <w:szCs w:val="20"/>
          <w:shd w:val="clear" w:color="auto" w:fill="FFFFFF"/>
        </w:rPr>
        <w:t xml:space="preserve"> </w:t>
      </w:r>
      <w:r w:rsidR="00C70FBA" w:rsidRPr="00C70FBA">
        <w:rPr>
          <w:rFonts w:ascii="Arial" w:hAnsi="Arial" w:cs="Arial"/>
          <w:color w:val="FF0000"/>
          <w:sz w:val="20"/>
          <w:szCs w:val="20"/>
          <w:shd w:val="clear" w:color="auto" w:fill="FFFFFF"/>
        </w:rPr>
        <w:t>(</w:t>
      </w:r>
      <w:proofErr w:type="gramEnd"/>
      <w:r w:rsidR="00EE555C" w:rsidRPr="00C70FBA">
        <w:rPr>
          <w:color w:val="FF0000"/>
          <w:shd w:val="clear" w:color="auto" w:fill="FFFFFF"/>
        </w:rPr>
        <w:t xml:space="preserve">Li </w:t>
      </w:r>
      <w:r w:rsidR="00EE555C" w:rsidRPr="00C70FBA">
        <w:rPr>
          <w:iCs/>
          <w:color w:val="FF0000"/>
          <w:shd w:val="clear" w:color="auto" w:fill="FFFFFF"/>
        </w:rPr>
        <w:t>et al</w:t>
      </w:r>
      <w:r w:rsidR="005D32B8">
        <w:rPr>
          <w:iCs/>
          <w:color w:val="FF0000"/>
          <w:shd w:val="clear" w:color="auto" w:fill="FFFFFF"/>
        </w:rPr>
        <w:t>.</w:t>
      </w:r>
      <w:r w:rsidR="008174E5" w:rsidRPr="00C70FBA">
        <w:rPr>
          <w:color w:val="FF0000"/>
          <w:shd w:val="clear" w:color="auto" w:fill="FFFFFF"/>
        </w:rPr>
        <w:t xml:space="preserve"> </w:t>
      </w:r>
      <w:r w:rsidR="00EE555C" w:rsidRPr="00C70FBA">
        <w:rPr>
          <w:color w:val="FF0000"/>
          <w:shd w:val="clear" w:color="auto" w:fill="FFFFFF"/>
        </w:rPr>
        <w:t>2023)</w:t>
      </w:r>
      <w:r w:rsidR="00C70FBA">
        <w:rPr>
          <w:color w:val="FF0000"/>
          <w:shd w:val="clear" w:color="auto" w:fill="FFFFFF"/>
        </w:rPr>
        <w:t>.</w:t>
      </w:r>
    </w:p>
    <w:p w14:paraId="26582352" w14:textId="6E309BCF" w:rsidR="00825B09" w:rsidRDefault="00372F3D" w:rsidP="00C70FBA">
      <w:pPr>
        <w:pStyle w:val="BodyText"/>
        <w:spacing w:line="360" w:lineRule="auto"/>
        <w:ind w:right="215"/>
        <w:jc w:val="both"/>
      </w:pPr>
      <w:r w:rsidRPr="00C70FBA">
        <w:rPr>
          <w:color w:val="FF0000"/>
        </w:rPr>
        <w:t>I</w:t>
      </w:r>
      <w:r>
        <w:t>ntegrated Nutrient Management (INM) emerges as a strategic approach to address the intricate nutrient requirements of maize. By judiciously combining chemical fertilizers with organic manures, INM not only ensures the efficient utilization of resources but also fosters sustainable crop production and enhances soil fertility. This integration capitalizes on the complementary effects of organic and inorganic inputs, thereby promoting a harmonious nutrient balance conducive to healthy plant growth</w:t>
      </w:r>
      <w:r w:rsidR="00EE555C" w:rsidRPr="00EE555C">
        <w:rPr>
          <w:rFonts w:ascii="Arial" w:hAnsi="Arial" w:cs="Arial"/>
          <w:color w:val="222222"/>
          <w:sz w:val="20"/>
          <w:szCs w:val="20"/>
          <w:shd w:val="clear" w:color="auto" w:fill="FFFFFF"/>
        </w:rPr>
        <w:t xml:space="preserve"> </w:t>
      </w:r>
      <w:r w:rsidR="00F517E1">
        <w:rPr>
          <w:rFonts w:ascii="Arial" w:hAnsi="Arial" w:cs="Arial"/>
          <w:color w:val="222222"/>
          <w:sz w:val="20"/>
          <w:szCs w:val="20"/>
          <w:shd w:val="clear" w:color="auto" w:fill="FFFFFF"/>
        </w:rPr>
        <w:t>(</w:t>
      </w:r>
      <w:proofErr w:type="spellStart"/>
      <w:r w:rsidR="00EE555C" w:rsidRPr="003565F0">
        <w:rPr>
          <w:color w:val="222222"/>
          <w:shd w:val="clear" w:color="auto" w:fill="FFFFFF"/>
        </w:rPr>
        <w:t>Dhaliwal</w:t>
      </w:r>
      <w:proofErr w:type="spellEnd"/>
      <w:r w:rsidR="00EE555C" w:rsidRPr="003565F0">
        <w:rPr>
          <w:color w:val="222222"/>
          <w:shd w:val="clear" w:color="auto" w:fill="FFFFFF"/>
        </w:rPr>
        <w:t xml:space="preserve"> </w:t>
      </w:r>
      <w:r w:rsidR="00EE555C" w:rsidRPr="00BE7689">
        <w:rPr>
          <w:iCs/>
          <w:color w:val="FF0000"/>
          <w:shd w:val="clear" w:color="auto" w:fill="FFFFFF"/>
        </w:rPr>
        <w:t>et al.</w:t>
      </w:r>
      <w:r w:rsidR="005D32B8">
        <w:rPr>
          <w:iCs/>
          <w:color w:val="FF0000"/>
          <w:shd w:val="clear" w:color="auto" w:fill="FFFFFF"/>
        </w:rPr>
        <w:t xml:space="preserve"> </w:t>
      </w:r>
      <w:r w:rsidR="00EE555C" w:rsidRPr="003565F0">
        <w:rPr>
          <w:color w:val="222222"/>
          <w:shd w:val="clear" w:color="auto" w:fill="FFFFFF"/>
        </w:rPr>
        <w:t>2021</w:t>
      </w:r>
      <w:r w:rsidR="00EE555C">
        <w:rPr>
          <w:rFonts w:ascii="Arial" w:hAnsi="Arial" w:cs="Arial"/>
          <w:color w:val="222222"/>
          <w:sz w:val="20"/>
          <w:szCs w:val="20"/>
          <w:shd w:val="clear" w:color="auto" w:fill="FFFFFF"/>
        </w:rPr>
        <w:t>)</w:t>
      </w:r>
      <w:r>
        <w:t>. Past agricultural practices, characterized by excessive reliance on agrochemicals at the expense of organic sources, have precipitated a decline in soil fertility and pr</w:t>
      </w:r>
      <w:r w:rsidR="00D3194C">
        <w:t>oductivity over several decades</w:t>
      </w:r>
      <w:r w:rsidR="00D3194C" w:rsidRPr="00D3194C">
        <w:rPr>
          <w:rFonts w:ascii="Arial" w:hAnsi="Arial" w:cs="Arial"/>
          <w:color w:val="222222"/>
          <w:sz w:val="20"/>
          <w:szCs w:val="20"/>
          <w:shd w:val="clear" w:color="auto" w:fill="FFFFFF"/>
        </w:rPr>
        <w:t xml:space="preserve"> </w:t>
      </w:r>
      <w:proofErr w:type="spellStart"/>
      <w:r w:rsidR="003565F0" w:rsidRPr="003565F0">
        <w:rPr>
          <w:color w:val="222222"/>
          <w:shd w:val="clear" w:color="auto" w:fill="FFFFFF"/>
        </w:rPr>
        <w:t>Mandal</w:t>
      </w:r>
      <w:proofErr w:type="spellEnd"/>
      <w:r w:rsidR="003565F0" w:rsidRPr="003565F0">
        <w:t xml:space="preserve"> </w:t>
      </w:r>
      <w:r w:rsidR="003565F0" w:rsidRPr="005D32B8">
        <w:rPr>
          <w:iCs/>
          <w:color w:val="FF0000"/>
        </w:rPr>
        <w:t>et al.</w:t>
      </w:r>
      <w:r w:rsidR="005D32B8">
        <w:rPr>
          <w:iCs/>
          <w:color w:val="FF0000"/>
        </w:rPr>
        <w:t xml:space="preserve"> </w:t>
      </w:r>
      <w:r w:rsidR="003565F0" w:rsidRPr="005D32B8">
        <w:rPr>
          <w:iCs/>
          <w:color w:val="FF0000"/>
        </w:rPr>
        <w:t>(</w:t>
      </w:r>
      <w:r w:rsidR="003565F0" w:rsidRPr="003565F0">
        <w:t>2020)</w:t>
      </w:r>
      <w:r w:rsidR="003565F0">
        <w:t>.</w:t>
      </w:r>
      <w:r>
        <w:t>However, the adoption of a balanced a</w:t>
      </w:r>
      <w:r w:rsidR="00D3194C">
        <w:t xml:space="preserve">pproach </w:t>
      </w:r>
      <w:r>
        <w:t xml:space="preserve">leveraging both chemical </w:t>
      </w:r>
      <w:r w:rsidR="00D3194C">
        <w:t xml:space="preserve">fertilizers and organic manures which </w:t>
      </w:r>
      <w:r>
        <w:t>holds the promise of rejuvenating soil health and promoting sustainable agricultural practices. Furthermore, amidst contemporary challenges such as energy shortages, escalating fertilizer costs, and financial constraints among farming communities, the imperative to explore alternative</w:t>
      </w:r>
      <w:r>
        <w:rPr>
          <w:spacing w:val="-3"/>
        </w:rPr>
        <w:t xml:space="preserve"> </w:t>
      </w:r>
      <w:r>
        <w:t>strategies</w:t>
      </w:r>
      <w:r>
        <w:rPr>
          <w:spacing w:val="-2"/>
        </w:rPr>
        <w:t xml:space="preserve"> </w:t>
      </w:r>
      <w:r>
        <w:t>becomes</w:t>
      </w:r>
      <w:r>
        <w:rPr>
          <w:spacing w:val="-3"/>
        </w:rPr>
        <w:t xml:space="preserve"> </w:t>
      </w:r>
      <w:r>
        <w:t>increasingly</w:t>
      </w:r>
      <w:r>
        <w:rPr>
          <w:spacing w:val="-2"/>
        </w:rPr>
        <w:t xml:space="preserve"> </w:t>
      </w:r>
      <w:r>
        <w:t>pronounced</w:t>
      </w:r>
      <w:r w:rsidR="00D3194C" w:rsidRPr="00D3194C">
        <w:rPr>
          <w:rFonts w:ascii="Arial" w:hAnsi="Arial" w:cs="Arial"/>
          <w:color w:val="222222"/>
          <w:sz w:val="20"/>
          <w:szCs w:val="20"/>
          <w:shd w:val="clear" w:color="auto" w:fill="FFFFFF"/>
        </w:rPr>
        <w:t xml:space="preserve"> </w:t>
      </w:r>
      <w:r w:rsidR="00C70FBA" w:rsidRPr="00C70FBA">
        <w:rPr>
          <w:rFonts w:ascii="Arial" w:hAnsi="Arial" w:cs="Arial"/>
          <w:color w:val="FF0000"/>
          <w:sz w:val="20"/>
          <w:szCs w:val="20"/>
          <w:shd w:val="clear" w:color="auto" w:fill="FFFFFF"/>
        </w:rPr>
        <w:t>(</w:t>
      </w:r>
      <w:r w:rsidR="00D3194C" w:rsidRPr="00C70FBA">
        <w:rPr>
          <w:color w:val="FF0000"/>
          <w:shd w:val="clear" w:color="auto" w:fill="FFFFFF"/>
        </w:rPr>
        <w:t xml:space="preserve">Gram </w:t>
      </w:r>
      <w:r w:rsidR="00D3194C" w:rsidRPr="00C70FBA">
        <w:rPr>
          <w:iCs/>
          <w:color w:val="FF0000"/>
          <w:shd w:val="clear" w:color="auto" w:fill="FFFFFF"/>
        </w:rPr>
        <w:t>et al.</w:t>
      </w:r>
      <w:r w:rsidR="00C70FBA" w:rsidRPr="00C70FBA">
        <w:rPr>
          <w:iCs/>
          <w:color w:val="FF0000"/>
          <w:shd w:val="clear" w:color="auto" w:fill="FFFFFF"/>
        </w:rPr>
        <w:t>,</w:t>
      </w:r>
      <w:r w:rsidR="00C70FBA" w:rsidRPr="00C70FBA">
        <w:rPr>
          <w:color w:val="FF0000"/>
          <w:shd w:val="clear" w:color="auto" w:fill="FFFFFF"/>
        </w:rPr>
        <w:t xml:space="preserve"> </w:t>
      </w:r>
      <w:r w:rsidR="00D3194C" w:rsidRPr="00C70FBA">
        <w:rPr>
          <w:color w:val="FF0000"/>
          <w:shd w:val="clear" w:color="auto" w:fill="FFFFFF"/>
        </w:rPr>
        <w:t>2020)</w:t>
      </w:r>
      <w:r w:rsidRPr="00C70FBA">
        <w:rPr>
          <w:color w:val="FF0000"/>
        </w:rPr>
        <w:t xml:space="preserve">. </w:t>
      </w:r>
      <w:r>
        <w:t>INM</w:t>
      </w:r>
      <w:r>
        <w:rPr>
          <w:spacing w:val="-3"/>
        </w:rPr>
        <w:t xml:space="preserve"> </w:t>
      </w:r>
      <w:r>
        <w:t>not</w:t>
      </w:r>
      <w:r>
        <w:rPr>
          <w:spacing w:val="-2"/>
        </w:rPr>
        <w:t xml:space="preserve"> </w:t>
      </w:r>
      <w:r>
        <w:t>only</w:t>
      </w:r>
      <w:r>
        <w:rPr>
          <w:spacing w:val="-2"/>
        </w:rPr>
        <w:t xml:space="preserve"> </w:t>
      </w:r>
      <w:r>
        <w:t>offers</w:t>
      </w:r>
      <w:r>
        <w:rPr>
          <w:spacing w:val="-3"/>
        </w:rPr>
        <w:t xml:space="preserve"> </w:t>
      </w:r>
      <w:r>
        <w:t>a</w:t>
      </w:r>
      <w:r>
        <w:rPr>
          <w:spacing w:val="-3"/>
        </w:rPr>
        <w:t xml:space="preserve"> </w:t>
      </w:r>
      <w:r>
        <w:t>viable</w:t>
      </w:r>
      <w:r>
        <w:rPr>
          <w:spacing w:val="-3"/>
        </w:rPr>
        <w:t xml:space="preserve"> </w:t>
      </w:r>
      <w:r>
        <w:t>solution but also underscores its efficacy in enhancing crop yield efficiency per unit of applied nutrients. By fostering an optimal physical, chemical, and microbial environment, INM</w:t>
      </w:r>
      <w:r>
        <w:rPr>
          <w:spacing w:val="40"/>
        </w:rPr>
        <w:t xml:space="preserve"> </w:t>
      </w:r>
      <w:r>
        <w:t>stands poised to revolutionize nutrient management practices and mitigate the impact of resource constraints on agricultural productivity.</w:t>
      </w:r>
      <w:r w:rsidR="00F43940" w:rsidRPr="00F43940">
        <w:rPr>
          <w:rFonts w:ascii="Arial" w:hAnsi="Arial" w:cs="Arial"/>
          <w:color w:val="222222"/>
          <w:sz w:val="20"/>
          <w:szCs w:val="20"/>
          <w:shd w:val="clear" w:color="auto" w:fill="FFFFFF"/>
        </w:rPr>
        <w:t xml:space="preserve"> </w:t>
      </w:r>
      <w:r w:rsidR="00F43940">
        <w:rPr>
          <w:rFonts w:ascii="Arial" w:hAnsi="Arial" w:cs="Arial"/>
          <w:color w:val="222222"/>
          <w:sz w:val="20"/>
          <w:szCs w:val="20"/>
          <w:shd w:val="clear" w:color="auto" w:fill="FFFFFF"/>
        </w:rPr>
        <w:t>(</w:t>
      </w:r>
      <w:proofErr w:type="spellStart"/>
      <w:r w:rsidR="00F43940" w:rsidRPr="00F43940">
        <w:rPr>
          <w:color w:val="222222"/>
          <w:shd w:val="clear" w:color="auto" w:fill="FFFFFF"/>
        </w:rPr>
        <w:t>Paramesh</w:t>
      </w:r>
      <w:proofErr w:type="spellEnd"/>
      <w:r w:rsidR="00F43940" w:rsidRPr="00F43940">
        <w:rPr>
          <w:color w:val="222222"/>
          <w:shd w:val="clear" w:color="auto" w:fill="FFFFFF"/>
        </w:rPr>
        <w:t xml:space="preserve"> </w:t>
      </w:r>
      <w:r w:rsidR="00F43940" w:rsidRPr="00C70FBA">
        <w:rPr>
          <w:iCs/>
          <w:color w:val="FF0000"/>
          <w:shd w:val="clear" w:color="auto" w:fill="FFFFFF"/>
        </w:rPr>
        <w:t>et al.</w:t>
      </w:r>
      <w:r w:rsidR="005D32B8">
        <w:rPr>
          <w:iCs/>
          <w:color w:val="FF0000"/>
          <w:shd w:val="clear" w:color="auto" w:fill="FFFFFF"/>
        </w:rPr>
        <w:t xml:space="preserve"> </w:t>
      </w:r>
      <w:r w:rsidR="00F43940" w:rsidRPr="00F43940">
        <w:rPr>
          <w:color w:val="222222"/>
          <w:shd w:val="clear" w:color="auto" w:fill="FFFFFF"/>
        </w:rPr>
        <w:t>2023</w:t>
      </w:r>
      <w:r w:rsidR="00F43940">
        <w:rPr>
          <w:rFonts w:ascii="Arial" w:hAnsi="Arial" w:cs="Arial"/>
          <w:color w:val="222222"/>
          <w:sz w:val="20"/>
          <w:szCs w:val="20"/>
          <w:shd w:val="clear" w:color="auto" w:fill="FFFFFF"/>
        </w:rPr>
        <w:t>)</w:t>
      </w:r>
      <w:r>
        <w:t xml:space="preserve"> In light of these considerations, the primary objective of this research is to delve into the specific effects of INM on the growth and yield parameters of maize. Through meticulous investigation and analysis, the study aims to elucidate the tangible benefits of INM, ultimately paving the way for informed decision- making and sustainable agricultural practices in maize cultivation.</w:t>
      </w:r>
      <w:r w:rsidR="00825B09">
        <w:t xml:space="preserve"> </w:t>
      </w:r>
    </w:p>
    <w:p w14:paraId="29767C94" w14:textId="77777777" w:rsidR="00216EC4" w:rsidRDefault="00216EC4" w:rsidP="00C70FBA">
      <w:pPr>
        <w:pStyle w:val="BodyText"/>
        <w:spacing w:line="360" w:lineRule="auto"/>
        <w:ind w:right="215"/>
        <w:jc w:val="both"/>
      </w:pPr>
    </w:p>
    <w:p w14:paraId="0B56028B" w14:textId="00D70E2D" w:rsidR="00076770" w:rsidRDefault="00372F3D" w:rsidP="00C70FBA">
      <w:pPr>
        <w:pStyle w:val="Heading1"/>
        <w:numPr>
          <w:ilvl w:val="0"/>
          <w:numId w:val="2"/>
        </w:numPr>
        <w:spacing w:before="79" w:line="360" w:lineRule="auto"/>
        <w:ind w:left="284" w:hanging="284"/>
      </w:pPr>
      <w:r w:rsidRPr="001605FF">
        <w:rPr>
          <w:color w:val="FF0000"/>
        </w:rPr>
        <w:lastRenderedPageBreak/>
        <w:t>M</w:t>
      </w:r>
      <w:r>
        <w:t>ATERIALS</w:t>
      </w:r>
      <w:r>
        <w:rPr>
          <w:spacing w:val="-2"/>
        </w:rPr>
        <w:t xml:space="preserve"> </w:t>
      </w:r>
      <w:r>
        <w:t>AND</w:t>
      </w:r>
      <w:r>
        <w:rPr>
          <w:spacing w:val="-1"/>
        </w:rPr>
        <w:t xml:space="preserve"> </w:t>
      </w:r>
      <w:r>
        <w:rPr>
          <w:spacing w:val="-2"/>
        </w:rPr>
        <w:t>METHODS</w:t>
      </w:r>
    </w:p>
    <w:p w14:paraId="5FBB8382" w14:textId="7291805A" w:rsidR="0065669E" w:rsidRDefault="0065669E" w:rsidP="00825B09">
      <w:pPr>
        <w:pStyle w:val="NormalWeb"/>
        <w:spacing w:line="360" w:lineRule="auto"/>
        <w:jc w:val="both"/>
      </w:pPr>
      <w:r>
        <w:t xml:space="preserve">A field experiment was conducted in 2021 at the Research Farm of Agronomy, Alpine Institute of Technology, </w:t>
      </w:r>
      <w:proofErr w:type="spellStart"/>
      <w:r>
        <w:t>Premnagar</w:t>
      </w:r>
      <w:proofErr w:type="spellEnd"/>
      <w:r>
        <w:t xml:space="preserve">, Dehradun, with the objective of evaluating the impact of different nutrient management strategies on maize cultivation. The study site is geographically located at 30.33° N latitude and 77.96° E longitude, experiencing a sub-tropical climate with maximum temperatures ranging between 32–34°C and minimum temperatures between 20–22°C. The region receives an annual rainfall of approximately 260 mm to 630 mm, and relative humidity levels typically range from 82% to 87%.The soil of the experimental field was sandy clay loam in texture. Prior to sowing, a detailed </w:t>
      </w:r>
      <w:r w:rsidR="001605FF" w:rsidRPr="001605FF">
        <w:rPr>
          <w:color w:val="FF0000"/>
        </w:rPr>
        <w:t>initial</w:t>
      </w:r>
      <w:r w:rsidR="001605FF">
        <w:t xml:space="preserve"> </w:t>
      </w:r>
      <w:r>
        <w:t>soil analysis was conducted, which revealed an organic carbon content of 0.42%, available nitrogen at 200 kg/ha, phosphorus at 9.1 kg/ha, potassium at 181 kg/ha and a neutral pH of 7.12. These baseline conditions were considered while designing the nutrient application strategies.</w:t>
      </w:r>
    </w:p>
    <w:p w14:paraId="7C025268" w14:textId="77777777" w:rsidR="00717914" w:rsidRDefault="0065669E" w:rsidP="00825B09">
      <w:pPr>
        <w:pStyle w:val="NormalWeb"/>
        <w:spacing w:line="360" w:lineRule="auto"/>
        <w:jc w:val="both"/>
        <w:rPr>
          <w:color w:val="FF0000"/>
        </w:rPr>
      </w:pPr>
      <w:r>
        <w:t xml:space="preserve">The experiment was laid out in a Randomized Block Design (RBD) </w:t>
      </w:r>
      <w:r w:rsidRPr="00717914">
        <w:rPr>
          <w:color w:val="FF0000"/>
        </w:rPr>
        <w:t>with</w:t>
      </w:r>
      <w:r w:rsidR="00717914" w:rsidRPr="00717914">
        <w:rPr>
          <w:color w:val="FF0000"/>
        </w:rPr>
        <w:t xml:space="preserve"> </w:t>
      </w:r>
      <w:r w:rsidR="00717914" w:rsidRPr="00717914">
        <w:rPr>
          <w:color w:val="FF0000"/>
        </w:rPr>
        <w:t>three replications</w:t>
      </w:r>
      <w:r w:rsidR="00717914">
        <w:t>.</w:t>
      </w:r>
      <w:r>
        <w:t xml:space="preserve"> </w:t>
      </w:r>
      <w:r w:rsidR="00717914">
        <w:t>S</w:t>
      </w:r>
      <w:r>
        <w:t xml:space="preserve">even </w:t>
      </w:r>
      <w:r w:rsidR="001605FF" w:rsidRPr="001605FF">
        <w:rPr>
          <w:color w:val="FF0000"/>
        </w:rPr>
        <w:t xml:space="preserve">different </w:t>
      </w:r>
      <w:r>
        <w:t xml:space="preserve">treatments </w:t>
      </w:r>
      <w:r w:rsidR="00717914" w:rsidRPr="00717914">
        <w:rPr>
          <w:color w:val="FF0000"/>
        </w:rPr>
        <w:t>combinations were evaluated</w:t>
      </w:r>
      <w:r w:rsidR="00717914">
        <w:rPr>
          <w:color w:val="FF0000"/>
        </w:rPr>
        <w:t>:</w:t>
      </w:r>
    </w:p>
    <w:p w14:paraId="0EC98063" w14:textId="78A058DE" w:rsidR="00717914" w:rsidRPr="00717914" w:rsidRDefault="0065669E" w:rsidP="00717914">
      <w:pPr>
        <w:pStyle w:val="NormalWeb"/>
        <w:numPr>
          <w:ilvl w:val="0"/>
          <w:numId w:val="3"/>
        </w:numPr>
        <w:spacing w:line="360" w:lineRule="auto"/>
        <w:jc w:val="both"/>
        <w:rPr>
          <w:color w:val="FF0000"/>
        </w:rPr>
      </w:pPr>
      <w:r>
        <w:t>T</w:t>
      </w:r>
      <w:r w:rsidRPr="00717914">
        <w:rPr>
          <w:color w:val="FF0000"/>
          <w:vertAlign w:val="subscript"/>
        </w:rPr>
        <w:t>1</w:t>
      </w:r>
      <w:r w:rsidR="00717914">
        <w:rPr>
          <w:color w:val="FF0000"/>
          <w:vertAlign w:val="subscript"/>
        </w:rPr>
        <w:t xml:space="preserve">    </w:t>
      </w:r>
      <w:r w:rsidR="00717914">
        <w:t xml:space="preserve">: </w:t>
      </w:r>
      <w:r>
        <w:t>Control</w:t>
      </w:r>
      <w:r w:rsidR="00717914">
        <w:t xml:space="preserve"> </w:t>
      </w:r>
      <w:r w:rsidR="00717914" w:rsidRPr="00717914">
        <w:rPr>
          <w:color w:val="FF0000"/>
        </w:rPr>
        <w:t>(no fertilizer application)</w:t>
      </w:r>
    </w:p>
    <w:p w14:paraId="0B64BBA0" w14:textId="77777777" w:rsidR="00717914" w:rsidRDefault="0065669E" w:rsidP="00717914">
      <w:pPr>
        <w:pStyle w:val="NormalWeb"/>
        <w:numPr>
          <w:ilvl w:val="0"/>
          <w:numId w:val="3"/>
        </w:numPr>
        <w:spacing w:line="360" w:lineRule="auto"/>
        <w:jc w:val="both"/>
      </w:pPr>
      <w:r>
        <w:t xml:space="preserve"> T</w:t>
      </w:r>
      <w:r w:rsidRPr="001605FF">
        <w:rPr>
          <w:color w:val="FF0000"/>
          <w:vertAlign w:val="subscript"/>
        </w:rPr>
        <w:t>2</w:t>
      </w:r>
      <w:r w:rsidRPr="001605FF">
        <w:rPr>
          <w:color w:val="FF0000"/>
        </w:rPr>
        <w:t xml:space="preserve"> </w:t>
      </w:r>
      <w:r w:rsidR="00717914">
        <w:rPr>
          <w:color w:val="FF0000"/>
        </w:rPr>
        <w:t xml:space="preserve">: </w:t>
      </w:r>
      <w:r>
        <w:t xml:space="preserve">50% </w:t>
      </w:r>
      <w:r w:rsidR="00717914" w:rsidRPr="00717914">
        <w:rPr>
          <w:color w:val="FF0000"/>
        </w:rPr>
        <w:t xml:space="preserve">Recommended Dose of Fertilizer </w:t>
      </w:r>
      <w:r w:rsidR="00717914">
        <w:t>(</w:t>
      </w:r>
      <w:r>
        <w:t>RDF</w:t>
      </w:r>
      <w:r w:rsidR="00717914">
        <w:t>)</w:t>
      </w:r>
      <w:r>
        <w:t xml:space="preserve"> + FYM + Bio-fertilizer consortium</w:t>
      </w:r>
    </w:p>
    <w:p w14:paraId="2AE50B83" w14:textId="3964D637" w:rsidR="00717914" w:rsidRDefault="0065669E" w:rsidP="00717914">
      <w:pPr>
        <w:pStyle w:val="NormalWeb"/>
        <w:numPr>
          <w:ilvl w:val="0"/>
          <w:numId w:val="3"/>
        </w:numPr>
        <w:spacing w:line="360" w:lineRule="auto"/>
        <w:jc w:val="both"/>
      </w:pPr>
      <w:r>
        <w:t xml:space="preserve"> T</w:t>
      </w:r>
      <w:r w:rsidRPr="001605FF">
        <w:rPr>
          <w:color w:val="FF0000"/>
          <w:vertAlign w:val="subscript"/>
        </w:rPr>
        <w:t>3</w:t>
      </w:r>
      <w:r>
        <w:t xml:space="preserve"> </w:t>
      </w:r>
      <w:r w:rsidR="00717914">
        <w:t xml:space="preserve">: </w:t>
      </w:r>
      <w:r>
        <w:t>75%</w:t>
      </w:r>
      <w:r w:rsidR="00717914" w:rsidRPr="00717914">
        <w:rPr>
          <w:color w:val="FF0000"/>
        </w:rPr>
        <w:t xml:space="preserve"> </w:t>
      </w:r>
      <w:r w:rsidR="00717914" w:rsidRPr="00717914">
        <w:rPr>
          <w:color w:val="FF0000"/>
        </w:rPr>
        <w:t>Recommended Dose of Fertilizer</w:t>
      </w:r>
      <w:r>
        <w:t xml:space="preserve"> </w:t>
      </w:r>
      <w:r w:rsidR="00717914">
        <w:t xml:space="preserve">(RDF) </w:t>
      </w:r>
      <w:r>
        <w:t xml:space="preserve"> + F</w:t>
      </w:r>
      <w:r w:rsidR="00717914">
        <w:t>YM + Bio-fertilizer consortium</w:t>
      </w:r>
    </w:p>
    <w:p w14:paraId="0DBD90A7" w14:textId="77777777" w:rsidR="00717914" w:rsidRDefault="0065669E" w:rsidP="00717914">
      <w:pPr>
        <w:pStyle w:val="NormalWeb"/>
        <w:numPr>
          <w:ilvl w:val="0"/>
          <w:numId w:val="3"/>
        </w:numPr>
        <w:spacing w:line="360" w:lineRule="auto"/>
        <w:jc w:val="both"/>
      </w:pPr>
      <w:r>
        <w:t xml:space="preserve"> T</w:t>
      </w:r>
      <w:r w:rsidRPr="001605FF">
        <w:rPr>
          <w:color w:val="FF0000"/>
        </w:rPr>
        <w:t>4</w:t>
      </w:r>
      <w:r>
        <w:t xml:space="preserve"> </w:t>
      </w:r>
      <w:r w:rsidR="00717914" w:rsidRPr="00717914">
        <w:rPr>
          <w:color w:val="FF0000"/>
        </w:rPr>
        <w:t>:</w:t>
      </w:r>
      <w:r w:rsidR="00717914">
        <w:t xml:space="preserve"> </w:t>
      </w:r>
      <w:r>
        <w:t xml:space="preserve">100% </w:t>
      </w:r>
      <w:r w:rsidR="00717914" w:rsidRPr="00717914">
        <w:rPr>
          <w:color w:val="FF0000"/>
        </w:rPr>
        <w:t>Recommended Dose of Fertilizer</w:t>
      </w:r>
      <w:r w:rsidR="00717914">
        <w:t xml:space="preserve"> (RDF)  </w:t>
      </w:r>
      <w:r>
        <w:t>+ F</w:t>
      </w:r>
      <w:r w:rsidR="00717914">
        <w:t>YM + Bio-fertilizer consortium</w:t>
      </w:r>
    </w:p>
    <w:p w14:paraId="453D759E" w14:textId="77777777" w:rsidR="00717914" w:rsidRDefault="0065669E" w:rsidP="00717914">
      <w:pPr>
        <w:pStyle w:val="NormalWeb"/>
        <w:numPr>
          <w:ilvl w:val="0"/>
          <w:numId w:val="3"/>
        </w:numPr>
        <w:spacing w:line="360" w:lineRule="auto"/>
        <w:jc w:val="both"/>
      </w:pPr>
      <w:r>
        <w:t xml:space="preserve"> T</w:t>
      </w:r>
      <w:r w:rsidRPr="001605FF">
        <w:rPr>
          <w:color w:val="FF0000"/>
          <w:vertAlign w:val="subscript"/>
        </w:rPr>
        <w:t>5</w:t>
      </w:r>
      <w:r>
        <w:t xml:space="preserve"> </w:t>
      </w:r>
      <w:r w:rsidR="00717914" w:rsidRPr="00717914">
        <w:rPr>
          <w:color w:val="FF0000"/>
        </w:rPr>
        <w:t>:</w:t>
      </w:r>
      <w:r w:rsidR="00717914">
        <w:t xml:space="preserve"> </w:t>
      </w:r>
      <w:r>
        <w:t xml:space="preserve">100% </w:t>
      </w:r>
      <w:r w:rsidR="00717914" w:rsidRPr="00717914">
        <w:rPr>
          <w:color w:val="FF0000"/>
        </w:rPr>
        <w:t>Recommended Dose of Fertilizer</w:t>
      </w:r>
      <w:r w:rsidR="00717914">
        <w:t xml:space="preserve"> (RDF)  </w:t>
      </w:r>
    </w:p>
    <w:p w14:paraId="4C049675" w14:textId="2CE1D3B4" w:rsidR="00717914" w:rsidRDefault="0065669E" w:rsidP="00717914">
      <w:pPr>
        <w:pStyle w:val="NormalWeb"/>
        <w:numPr>
          <w:ilvl w:val="0"/>
          <w:numId w:val="3"/>
        </w:numPr>
        <w:spacing w:line="360" w:lineRule="auto"/>
        <w:jc w:val="both"/>
      </w:pPr>
      <w:r>
        <w:t xml:space="preserve"> T</w:t>
      </w:r>
      <w:r w:rsidRPr="001605FF">
        <w:rPr>
          <w:color w:val="FF0000"/>
          <w:vertAlign w:val="subscript"/>
        </w:rPr>
        <w:t>6</w:t>
      </w:r>
      <w:r>
        <w:t xml:space="preserve"> </w:t>
      </w:r>
      <w:r w:rsidR="00717914">
        <w:t xml:space="preserve">: </w:t>
      </w:r>
      <w:r>
        <w:t xml:space="preserve">125% </w:t>
      </w:r>
      <w:r w:rsidR="00717914" w:rsidRPr="00717914">
        <w:rPr>
          <w:color w:val="FF0000"/>
        </w:rPr>
        <w:t>Recommended Dose of Fertilizer</w:t>
      </w:r>
      <w:r w:rsidR="00717914">
        <w:t xml:space="preserve"> (RDF)  </w:t>
      </w:r>
    </w:p>
    <w:p w14:paraId="39009BDA" w14:textId="77777777" w:rsidR="00717914" w:rsidRDefault="0065669E" w:rsidP="00717914">
      <w:pPr>
        <w:pStyle w:val="NormalWeb"/>
        <w:numPr>
          <w:ilvl w:val="0"/>
          <w:numId w:val="3"/>
        </w:numPr>
        <w:spacing w:line="360" w:lineRule="auto"/>
        <w:jc w:val="both"/>
      </w:pPr>
      <w:r>
        <w:t xml:space="preserve"> T</w:t>
      </w:r>
      <w:r w:rsidRPr="001605FF">
        <w:rPr>
          <w:color w:val="FF0000"/>
          <w:vertAlign w:val="subscript"/>
        </w:rPr>
        <w:t>7</w:t>
      </w:r>
      <w:r w:rsidR="00717914">
        <w:rPr>
          <w:color w:val="FF0000"/>
          <w:vertAlign w:val="subscript"/>
        </w:rPr>
        <w:t xml:space="preserve"> </w:t>
      </w:r>
      <w:r w:rsidR="00717914">
        <w:rPr>
          <w:color w:val="FF0000"/>
        </w:rPr>
        <w:t xml:space="preserve">: </w:t>
      </w:r>
      <w:r>
        <w:t>FYM + Bio-fertilizer consortium</w:t>
      </w:r>
    </w:p>
    <w:p w14:paraId="37B0F92E" w14:textId="6767CD10" w:rsidR="0065669E" w:rsidRDefault="0065669E" w:rsidP="00717914">
      <w:pPr>
        <w:pStyle w:val="NormalWeb"/>
        <w:spacing w:line="360" w:lineRule="auto"/>
        <w:jc w:val="both"/>
      </w:pPr>
      <w:r>
        <w:t xml:space="preserve"> The bio-fertilizer consortium used in the experiment comprised </w:t>
      </w:r>
      <w:r>
        <w:rPr>
          <w:rStyle w:val="Emphasis"/>
        </w:rPr>
        <w:t>Azotobacter</w:t>
      </w:r>
      <w:r>
        <w:t xml:space="preserve">, </w:t>
      </w:r>
      <w:r w:rsidRPr="00717914">
        <w:rPr>
          <w:i/>
          <w:iCs/>
          <w:color w:val="FF0000"/>
        </w:rPr>
        <w:t>Phosph</w:t>
      </w:r>
      <w:r w:rsidR="001605FF" w:rsidRPr="00717914">
        <w:rPr>
          <w:i/>
          <w:iCs/>
          <w:color w:val="FF0000"/>
        </w:rPr>
        <w:t>ate Solubilizing Bacteria</w:t>
      </w:r>
      <w:r w:rsidR="001605FF" w:rsidRPr="00717914">
        <w:rPr>
          <w:color w:val="FF0000"/>
        </w:rPr>
        <w:t xml:space="preserve"> </w:t>
      </w:r>
      <w:r w:rsidR="001605FF">
        <w:t>(PSB)</w:t>
      </w:r>
      <w:r>
        <w:t xml:space="preserve"> and </w:t>
      </w:r>
      <w:r w:rsidRPr="00717914">
        <w:rPr>
          <w:i/>
          <w:iCs/>
          <w:color w:val="FF0000"/>
        </w:rPr>
        <w:t xml:space="preserve">Potassium Releasing Bacteria </w:t>
      </w:r>
      <w:r>
        <w:t xml:space="preserve">(PRB), each applied at the rate of 500 ml per acre. In addition to this, vermicompost was also incorporated into the soil at the rate of </w:t>
      </w:r>
      <w:r w:rsidRPr="00717914">
        <w:rPr>
          <w:color w:val="FF0000"/>
        </w:rPr>
        <w:t>1 ton</w:t>
      </w:r>
      <w:r w:rsidR="00C70FBA" w:rsidRPr="00717914">
        <w:rPr>
          <w:color w:val="FF0000"/>
        </w:rPr>
        <w:t>ne</w:t>
      </w:r>
      <w:r w:rsidRPr="00717914">
        <w:rPr>
          <w:color w:val="FF0000"/>
        </w:rPr>
        <w:t xml:space="preserve"> </w:t>
      </w:r>
      <w:r>
        <w:t>per hectare.</w:t>
      </w:r>
    </w:p>
    <w:p w14:paraId="352522F2" w14:textId="39C2D000" w:rsidR="00076770" w:rsidRDefault="0065669E" w:rsidP="00C70FBA">
      <w:pPr>
        <w:pStyle w:val="NormalWeb"/>
        <w:spacing w:line="360" w:lineRule="auto"/>
        <w:jc w:val="both"/>
      </w:pPr>
      <w:r>
        <w:t>Maize was sown using a seed rate of 25 kg per hectare with a row-to-row spacing of 60 cm and a plant-to-plant spacing of 20 cm, ensuring optimal plant density and light interception. A uniform fertilizer dose of 120 kg N, 60 kg P₂O₅, and 40 kg K₂O per hectare was applied across all relevant treatments. At sowing, half the nitrogen dose along with the full dose of phosphorus and potassium was applied as a basal application. The remaining half of the nitrogen was top-dressed in two equal splits at 30 and 45 days after sowing (DAS), aligning with the crop’s critical nutrient demand periods.</w:t>
      </w:r>
      <w:r w:rsidR="008174E5">
        <w:t xml:space="preserve"> </w:t>
      </w:r>
      <w:r>
        <w:t xml:space="preserve">All agronomic practices including weeding, irrigation, and plant protection measures were </w:t>
      </w:r>
      <w:r>
        <w:lastRenderedPageBreak/>
        <w:t xml:space="preserve">carried out uniformly across all plots </w:t>
      </w:r>
      <w:r w:rsidR="002966AC" w:rsidRPr="002966AC">
        <w:rPr>
          <w:color w:val="FF0000"/>
        </w:rPr>
        <w:t xml:space="preserve">during the investigation </w:t>
      </w:r>
      <w:r>
        <w:t>to maintain consistency. Harvesting was done at physiological maturity, which was indicated by the drying of the cobs and yellowing of the plants. Post-harvest, the produce from each plot was bundled and tagged separately for easy identification and precise yield estimation. The harvested cobs were then sun-dried for ten days to ensure proper curing and storage, which also helped in maintaining grain quality.</w:t>
      </w:r>
      <w:r w:rsidR="00825B09">
        <w:t xml:space="preserve"> </w:t>
      </w:r>
    </w:p>
    <w:p w14:paraId="6CBA774D" w14:textId="2C9BFBE0" w:rsidR="00076770" w:rsidRDefault="00372F3D" w:rsidP="005D32B8">
      <w:pPr>
        <w:pStyle w:val="Heading1"/>
        <w:numPr>
          <w:ilvl w:val="0"/>
          <w:numId w:val="2"/>
        </w:numPr>
        <w:spacing w:line="360" w:lineRule="auto"/>
        <w:ind w:left="284" w:hanging="284"/>
      </w:pPr>
      <w:r>
        <w:t xml:space="preserve">RESULT AND </w:t>
      </w:r>
      <w:r>
        <w:rPr>
          <w:spacing w:val="-2"/>
        </w:rPr>
        <w:t>DISCUSSION</w:t>
      </w:r>
    </w:p>
    <w:p w14:paraId="5AFD88B4" w14:textId="59D64138" w:rsidR="009A6DAC" w:rsidRDefault="00372F3D" w:rsidP="005D32B8">
      <w:pPr>
        <w:pStyle w:val="BodyText"/>
        <w:spacing w:before="243" w:line="360" w:lineRule="auto"/>
        <w:ind w:right="223"/>
        <w:jc w:val="both"/>
        <w:rPr>
          <w:color w:val="222222"/>
          <w:shd w:val="clear" w:color="auto" w:fill="FFFFFF"/>
        </w:rPr>
      </w:pPr>
      <w:r w:rsidRPr="005D32B8">
        <w:rPr>
          <w:color w:val="FF0000"/>
        </w:rPr>
        <w:t>Th</w:t>
      </w:r>
      <w:r>
        <w:t xml:space="preserve">e maize crop </w:t>
      </w:r>
      <w:r w:rsidR="009A6DAC">
        <w:t>showed significant result under different</w:t>
      </w:r>
      <w:r>
        <w:t xml:space="preserve"> Integrated Nutrie</w:t>
      </w:r>
      <w:r w:rsidR="009A6DAC">
        <w:t>nt Management (INM) treatments. Notably, the tallest plant was observed (179.20 cm), was</w:t>
      </w:r>
      <w:r>
        <w:t xml:space="preserve"> observed under the</w:t>
      </w:r>
      <w:r>
        <w:rPr>
          <w:spacing w:val="3"/>
        </w:rPr>
        <w:t xml:space="preserve"> </w:t>
      </w:r>
      <w:r w:rsidR="009A6DAC">
        <w:rPr>
          <w:spacing w:val="3"/>
        </w:rPr>
        <w:t xml:space="preserve">treatment </w:t>
      </w:r>
      <w:r>
        <w:t>T</w:t>
      </w:r>
      <w:r w:rsidRPr="009A6DAC">
        <w:rPr>
          <w:vertAlign w:val="subscript"/>
        </w:rPr>
        <w:t>4</w:t>
      </w:r>
      <w:r>
        <w:rPr>
          <w:spacing w:val="4"/>
        </w:rPr>
        <w:t xml:space="preserve"> </w:t>
      </w:r>
      <w:r w:rsidR="009A6DAC">
        <w:t>(100</w:t>
      </w:r>
      <w:r w:rsidR="001605FF">
        <w:t xml:space="preserve"> </w:t>
      </w:r>
      <w:r w:rsidR="009A6DAC">
        <w:t>%</w:t>
      </w:r>
      <w:r w:rsidR="009A6DAC">
        <w:rPr>
          <w:spacing w:val="-6"/>
        </w:rPr>
        <w:t xml:space="preserve"> </w:t>
      </w:r>
      <w:r w:rsidR="009A6DAC">
        <w:t>RDF</w:t>
      </w:r>
      <w:r w:rsidR="009A6DAC">
        <w:rPr>
          <w:spacing w:val="-5"/>
        </w:rPr>
        <w:t xml:space="preserve"> </w:t>
      </w:r>
      <w:r w:rsidR="009A6DAC">
        <w:t>+</w:t>
      </w:r>
      <w:r w:rsidR="009A6DAC">
        <w:rPr>
          <w:spacing w:val="-6"/>
        </w:rPr>
        <w:t xml:space="preserve"> </w:t>
      </w:r>
      <w:r w:rsidR="009A6DAC">
        <w:t>FYM</w:t>
      </w:r>
      <w:r w:rsidR="009A6DAC">
        <w:rPr>
          <w:spacing w:val="-5"/>
        </w:rPr>
        <w:t xml:space="preserve"> </w:t>
      </w:r>
      <w:r w:rsidR="009A6DAC">
        <w:t>+</w:t>
      </w:r>
      <w:r w:rsidR="009A6DAC">
        <w:rPr>
          <w:spacing w:val="-7"/>
        </w:rPr>
        <w:t xml:space="preserve"> </w:t>
      </w:r>
      <w:r w:rsidR="009A6DAC">
        <w:t>Bio-fertilizer</w:t>
      </w:r>
      <w:r w:rsidR="009A6DAC">
        <w:rPr>
          <w:spacing w:val="-4"/>
        </w:rPr>
        <w:t xml:space="preserve"> </w:t>
      </w:r>
      <w:r w:rsidR="009A6DAC">
        <w:t>consortium).</w:t>
      </w:r>
      <w:r w:rsidR="001605FF">
        <w:t xml:space="preserve"> </w:t>
      </w:r>
      <w:r w:rsidR="009A6DAC">
        <w:t xml:space="preserve">In contrast </w:t>
      </w:r>
      <w:r>
        <w:t>shortest</w:t>
      </w:r>
      <w:r>
        <w:rPr>
          <w:spacing w:val="5"/>
        </w:rPr>
        <w:t xml:space="preserve"> </w:t>
      </w:r>
      <w:r w:rsidR="009A6DAC">
        <w:t>plant was observed in</w:t>
      </w:r>
      <w:r w:rsidR="009A6DAC" w:rsidRPr="009A6DAC">
        <w:t xml:space="preserve"> </w:t>
      </w:r>
      <w:r w:rsidR="009A6DAC">
        <w:t>T</w:t>
      </w:r>
      <w:r w:rsidR="009A6DAC" w:rsidRPr="009A6DAC">
        <w:rPr>
          <w:vertAlign w:val="subscript"/>
        </w:rPr>
        <w:t>1</w:t>
      </w:r>
      <w:r w:rsidR="009A6DAC">
        <w:t xml:space="preserve"> </w:t>
      </w:r>
      <w:r w:rsidR="009A6DAC">
        <w:rPr>
          <w:spacing w:val="-2"/>
        </w:rPr>
        <w:t>(Control)</w:t>
      </w:r>
      <w:r w:rsidR="00687970">
        <w:t xml:space="preserve">149.3 cm </w:t>
      </w:r>
      <w:r w:rsidR="009A6DAC">
        <w:t xml:space="preserve">due to the </w:t>
      </w:r>
      <w:r w:rsidR="00687970">
        <w:t>availability of balanced and synergetic supply of nutrients from all three sources because c</w:t>
      </w:r>
      <w:r w:rsidR="00687970" w:rsidRPr="00687970">
        <w:t>hemical</w:t>
      </w:r>
      <w:r w:rsidR="00687970">
        <w:t xml:space="preserve"> fertilizer provided the readily available nutrients FYM improved soil structure and enhanced nutrient mobilization and bio fertilizer</w:t>
      </w:r>
      <w:r w:rsidR="00687970">
        <w:rPr>
          <w:spacing w:val="-4"/>
        </w:rPr>
        <w:t xml:space="preserve"> </w:t>
      </w:r>
      <w:r w:rsidR="00687970">
        <w:t xml:space="preserve">consortium promotes </w:t>
      </w:r>
      <w:r w:rsidR="000350CC">
        <w:t>nu</w:t>
      </w:r>
      <w:r w:rsidR="00687970">
        <w:t>t</w:t>
      </w:r>
      <w:r w:rsidR="000350CC">
        <w:t>rient cycling by fixing atmospheric nitrogen, solubilizing P and mobilizing K which increased the root development, vegetative growth and thereby increasing the plant height. This is in comparison with</w:t>
      </w:r>
      <w:r w:rsidR="000350CC" w:rsidRPr="000350CC">
        <w:rPr>
          <w:rFonts w:ascii="Arial" w:hAnsi="Arial" w:cs="Arial"/>
          <w:color w:val="222222"/>
          <w:sz w:val="20"/>
          <w:szCs w:val="20"/>
          <w:shd w:val="clear" w:color="auto" w:fill="FFFFFF"/>
        </w:rPr>
        <w:t xml:space="preserve"> </w:t>
      </w:r>
      <w:proofErr w:type="spellStart"/>
      <w:r w:rsidR="000350CC" w:rsidRPr="000350CC">
        <w:rPr>
          <w:color w:val="222222"/>
          <w:shd w:val="clear" w:color="auto" w:fill="FFFFFF"/>
        </w:rPr>
        <w:t>Balasubramanian</w:t>
      </w:r>
      <w:proofErr w:type="spellEnd"/>
      <w:r w:rsidR="000350CC" w:rsidRPr="000350CC">
        <w:rPr>
          <w:color w:val="222222"/>
          <w:shd w:val="clear" w:color="auto" w:fill="FFFFFF"/>
        </w:rPr>
        <w:t xml:space="preserve"> </w:t>
      </w:r>
      <w:r w:rsidR="000350CC" w:rsidRPr="005D32B8">
        <w:rPr>
          <w:iCs/>
          <w:color w:val="FF0000"/>
          <w:shd w:val="clear" w:color="auto" w:fill="FFFFFF"/>
        </w:rPr>
        <w:t>et al.</w:t>
      </w:r>
      <w:r w:rsidR="008174E5" w:rsidRPr="005D32B8">
        <w:rPr>
          <w:color w:val="FF0000"/>
          <w:shd w:val="clear" w:color="auto" w:fill="FFFFFF"/>
        </w:rPr>
        <w:t xml:space="preserve"> </w:t>
      </w:r>
      <w:r w:rsidR="000350CC">
        <w:rPr>
          <w:color w:val="222222"/>
          <w:shd w:val="clear" w:color="auto" w:fill="FFFFFF"/>
        </w:rPr>
        <w:t>(</w:t>
      </w:r>
      <w:r w:rsidR="000350CC" w:rsidRPr="000350CC">
        <w:rPr>
          <w:color w:val="222222"/>
          <w:shd w:val="clear" w:color="auto" w:fill="FFFFFF"/>
        </w:rPr>
        <w:t>2020</w:t>
      </w:r>
      <w:r w:rsidR="000350CC">
        <w:rPr>
          <w:color w:val="222222"/>
          <w:shd w:val="clear" w:color="auto" w:fill="FFFFFF"/>
        </w:rPr>
        <w:t>).</w:t>
      </w:r>
    </w:p>
    <w:p w14:paraId="76BCDA7A" w14:textId="0B90E647" w:rsidR="00800397" w:rsidRDefault="007B0613" w:rsidP="005D32B8">
      <w:pPr>
        <w:pStyle w:val="BodyText"/>
        <w:spacing w:before="243" w:line="360" w:lineRule="auto"/>
        <w:ind w:right="223"/>
        <w:jc w:val="both"/>
        <w:rPr>
          <w:color w:val="222222"/>
          <w:shd w:val="clear" w:color="auto" w:fill="FFFFFF"/>
        </w:rPr>
      </w:pPr>
      <w:r w:rsidRPr="005D32B8">
        <w:rPr>
          <w:color w:val="FF0000"/>
          <w:shd w:val="clear" w:color="auto" w:fill="FFFFFF"/>
        </w:rPr>
        <w:t>C</w:t>
      </w:r>
      <w:r w:rsidR="000350CC">
        <w:rPr>
          <w:color w:val="222222"/>
          <w:shd w:val="clear" w:color="auto" w:fill="FFFFFF"/>
        </w:rPr>
        <w:t xml:space="preserve">ob weight was significantly influenced by the </w:t>
      </w:r>
      <w:r w:rsidR="000350CC">
        <w:t xml:space="preserve">Integrated Nutrient Management (INM) treatments. Among the different treatments </w:t>
      </w:r>
      <w:r w:rsidR="00BE2BC3">
        <w:rPr>
          <w:color w:val="222222"/>
          <w:shd w:val="clear" w:color="auto" w:fill="FFFFFF"/>
        </w:rPr>
        <w:t>h</w:t>
      </w:r>
      <w:r w:rsidR="000350CC">
        <w:rPr>
          <w:color w:val="222222"/>
          <w:shd w:val="clear" w:color="auto" w:fill="FFFFFF"/>
        </w:rPr>
        <w:t>ighest cob weight</w:t>
      </w:r>
      <w:r w:rsidRPr="007B0613">
        <w:t xml:space="preserve"> </w:t>
      </w:r>
      <w:r>
        <w:t>192.7g</w:t>
      </w:r>
      <w:r w:rsidR="00BE2BC3">
        <w:rPr>
          <w:color w:val="222222"/>
          <w:shd w:val="clear" w:color="auto" w:fill="FFFFFF"/>
        </w:rPr>
        <w:t xml:space="preserve"> was obtained in</w:t>
      </w:r>
      <w:r>
        <w:rPr>
          <w:color w:val="222222"/>
          <w:shd w:val="clear" w:color="auto" w:fill="FFFFFF"/>
        </w:rPr>
        <w:br/>
      </w:r>
      <w:r w:rsidR="00BE2BC3">
        <w:rPr>
          <w:color w:val="222222"/>
          <w:shd w:val="clear" w:color="auto" w:fill="FFFFFF"/>
        </w:rPr>
        <w:t xml:space="preserve"> </w:t>
      </w:r>
      <w:r>
        <w:rPr>
          <w:color w:val="222222"/>
          <w:shd w:val="clear" w:color="auto" w:fill="FFFFFF"/>
        </w:rPr>
        <w:t>(</w:t>
      </w:r>
      <w:r w:rsidR="00BE2BC3">
        <w:t>T</w:t>
      </w:r>
      <w:r w:rsidR="00BE2BC3" w:rsidRPr="009A6DAC">
        <w:rPr>
          <w:vertAlign w:val="subscript"/>
        </w:rPr>
        <w:t>4</w:t>
      </w:r>
      <w:r>
        <w:rPr>
          <w:spacing w:val="4"/>
        </w:rPr>
        <w:t xml:space="preserve">) </w:t>
      </w:r>
      <w:r w:rsidR="00BE2BC3">
        <w:t>100%</w:t>
      </w:r>
      <w:r w:rsidR="00BE2BC3">
        <w:rPr>
          <w:spacing w:val="-6"/>
        </w:rPr>
        <w:t xml:space="preserve"> </w:t>
      </w:r>
      <w:r w:rsidR="00BE2BC3">
        <w:t>RDF</w:t>
      </w:r>
      <w:r w:rsidR="00BE2BC3">
        <w:rPr>
          <w:spacing w:val="-5"/>
        </w:rPr>
        <w:t xml:space="preserve"> </w:t>
      </w:r>
      <w:r w:rsidR="00BE2BC3">
        <w:t>+</w:t>
      </w:r>
      <w:r w:rsidR="00BE2BC3">
        <w:rPr>
          <w:spacing w:val="-6"/>
        </w:rPr>
        <w:t xml:space="preserve"> </w:t>
      </w:r>
      <w:r w:rsidR="00BE2BC3">
        <w:t>FYM</w:t>
      </w:r>
      <w:r w:rsidR="00BE2BC3">
        <w:rPr>
          <w:spacing w:val="-5"/>
        </w:rPr>
        <w:t xml:space="preserve"> </w:t>
      </w:r>
      <w:r w:rsidR="00BE2BC3">
        <w:t>+</w:t>
      </w:r>
      <w:r w:rsidR="00BE2BC3">
        <w:rPr>
          <w:spacing w:val="-7"/>
        </w:rPr>
        <w:t xml:space="preserve"> </w:t>
      </w:r>
      <w:r w:rsidR="00BE2BC3">
        <w:t>Bio-fertilizer</w:t>
      </w:r>
      <w:r w:rsidR="00BE2BC3">
        <w:rPr>
          <w:spacing w:val="-4"/>
        </w:rPr>
        <w:t xml:space="preserve"> </w:t>
      </w:r>
      <w:r>
        <w:t>consortium,</w:t>
      </w:r>
      <w:r w:rsidR="008174E5">
        <w:t xml:space="preserve"> </w:t>
      </w:r>
      <w:r w:rsidR="001605FF">
        <w:t>whereas</w:t>
      </w:r>
      <w:r>
        <w:t xml:space="preserve"> least cob weight</w:t>
      </w:r>
      <w:r w:rsidRPr="007B0613">
        <w:t xml:space="preserve"> </w:t>
      </w:r>
      <w:r>
        <w:t>158.9</w:t>
      </w:r>
      <w:r w:rsidR="001605FF">
        <w:t xml:space="preserve"> </w:t>
      </w:r>
      <w:proofErr w:type="gramStart"/>
      <w:r>
        <w:t>g  was</w:t>
      </w:r>
      <w:proofErr w:type="gramEnd"/>
      <w:r>
        <w:t xml:space="preserve"> found in (T</w:t>
      </w:r>
      <w:r w:rsidRPr="007B0613">
        <w:rPr>
          <w:vertAlign w:val="subscript"/>
        </w:rPr>
        <w:t>1</w:t>
      </w:r>
      <w:r>
        <w:t>) control</w:t>
      </w:r>
      <w:r w:rsidR="00BE2BC3">
        <w:t>.</w:t>
      </w:r>
      <w:r>
        <w:t xml:space="preserve"> </w:t>
      </w:r>
      <w:r w:rsidR="00BE2BC3">
        <w:t>This is because RDF provided the macro and micro nutrients available for optimum vegetative and reproductive development particularly during grain filling stage, FYM promoted better nutrient absorption and root growth and bio fertilizer consortium supported protein synthesis and cell division, increased availability of phosphorus which is essential for energy transfer and grain development</w:t>
      </w:r>
      <w:r>
        <w:t xml:space="preserve"> it also increased potassium availability which plays a </w:t>
      </w:r>
      <w:r w:rsidR="008174E5">
        <w:t>vital role in enzyme activation</w:t>
      </w:r>
      <w:r w:rsidRPr="008174E5">
        <w:rPr>
          <w:color w:val="FF0000"/>
        </w:rPr>
        <w:t>,</w:t>
      </w:r>
      <w:r>
        <w:t xml:space="preserve"> </w:t>
      </w:r>
      <w:proofErr w:type="spellStart"/>
      <w:r>
        <w:t>photosynthate</w:t>
      </w:r>
      <w:proofErr w:type="spellEnd"/>
      <w:r>
        <w:t xml:space="preserve"> translocation and turgor maintenance in reproductive tissues. This finding are similar with </w:t>
      </w:r>
      <w:proofErr w:type="spellStart"/>
      <w:r w:rsidRPr="007B0613">
        <w:rPr>
          <w:color w:val="222222"/>
          <w:shd w:val="clear" w:color="auto" w:fill="FFFFFF"/>
        </w:rPr>
        <w:t>Nayak</w:t>
      </w:r>
      <w:proofErr w:type="spellEnd"/>
      <w:r w:rsidRPr="007B0613">
        <w:rPr>
          <w:color w:val="222222"/>
          <w:shd w:val="clear" w:color="auto" w:fill="FFFFFF"/>
        </w:rPr>
        <w:t xml:space="preserve"> </w:t>
      </w:r>
      <w:r w:rsidRPr="005D32B8">
        <w:rPr>
          <w:iCs/>
          <w:color w:val="FF0000"/>
          <w:shd w:val="clear" w:color="auto" w:fill="FFFFFF"/>
        </w:rPr>
        <w:t>et al.</w:t>
      </w:r>
      <w:r w:rsidR="008174E5" w:rsidRPr="005D32B8">
        <w:rPr>
          <w:color w:val="FF0000"/>
          <w:shd w:val="clear" w:color="auto" w:fill="FFFFFF"/>
        </w:rPr>
        <w:t xml:space="preserve"> </w:t>
      </w:r>
      <w:r w:rsidRPr="007B0613">
        <w:rPr>
          <w:color w:val="222222"/>
          <w:shd w:val="clear" w:color="auto" w:fill="FFFFFF"/>
        </w:rPr>
        <w:t>(2019)</w:t>
      </w:r>
      <w:r w:rsidR="001605FF">
        <w:rPr>
          <w:color w:val="222222"/>
          <w:shd w:val="clear" w:color="auto" w:fill="FFFFFF"/>
        </w:rPr>
        <w:t xml:space="preserve"> </w:t>
      </w:r>
      <w:r w:rsidR="00800397">
        <w:rPr>
          <w:color w:val="222222"/>
          <w:shd w:val="clear" w:color="auto" w:fill="FFFFFF"/>
        </w:rPr>
        <w:t>and</w:t>
      </w:r>
      <w:r w:rsidR="00800397" w:rsidRPr="00800397">
        <w:rPr>
          <w:rFonts w:ascii="Arial" w:hAnsi="Arial" w:cs="Arial"/>
          <w:color w:val="222222"/>
          <w:sz w:val="20"/>
          <w:szCs w:val="20"/>
          <w:shd w:val="clear" w:color="auto" w:fill="FFFFFF"/>
        </w:rPr>
        <w:t xml:space="preserve"> </w:t>
      </w:r>
      <w:proofErr w:type="spellStart"/>
      <w:r w:rsidR="00800397" w:rsidRPr="00800397">
        <w:rPr>
          <w:color w:val="222222"/>
          <w:shd w:val="clear" w:color="auto" w:fill="FFFFFF"/>
        </w:rPr>
        <w:t>Abdo</w:t>
      </w:r>
      <w:proofErr w:type="spellEnd"/>
      <w:r w:rsidR="00800397" w:rsidRPr="00800397">
        <w:rPr>
          <w:color w:val="222222"/>
          <w:shd w:val="clear" w:color="auto" w:fill="FFFFFF"/>
        </w:rPr>
        <w:t xml:space="preserve"> </w:t>
      </w:r>
      <w:r w:rsidR="00800397" w:rsidRPr="005D32B8">
        <w:rPr>
          <w:iCs/>
          <w:color w:val="FF0000"/>
          <w:shd w:val="clear" w:color="auto" w:fill="FFFFFF"/>
        </w:rPr>
        <w:t>et al.</w:t>
      </w:r>
      <w:r w:rsidR="001605FF" w:rsidRPr="005D32B8">
        <w:rPr>
          <w:color w:val="FF0000"/>
          <w:shd w:val="clear" w:color="auto" w:fill="FFFFFF"/>
        </w:rPr>
        <w:t xml:space="preserve"> </w:t>
      </w:r>
      <w:r w:rsidR="00800397" w:rsidRPr="00800397">
        <w:rPr>
          <w:color w:val="222222"/>
          <w:shd w:val="clear" w:color="auto" w:fill="FFFFFF"/>
        </w:rPr>
        <w:t>2022</w:t>
      </w:r>
    </w:p>
    <w:p w14:paraId="66FE9510" w14:textId="50DED89B" w:rsidR="00076770" w:rsidRPr="006E5EAC" w:rsidRDefault="00294BCD" w:rsidP="005D32B8">
      <w:pPr>
        <w:pStyle w:val="BodyText"/>
        <w:spacing w:before="243" w:line="360" w:lineRule="auto"/>
        <w:ind w:right="223"/>
        <w:jc w:val="both"/>
        <w:rPr>
          <w:b/>
        </w:rPr>
      </w:pPr>
      <w:r w:rsidRPr="005D32B8">
        <w:rPr>
          <w:color w:val="FF0000"/>
          <w:shd w:val="clear" w:color="auto" w:fill="FFFFFF"/>
        </w:rPr>
        <w:t>C</w:t>
      </w:r>
      <w:r w:rsidR="00A83708">
        <w:rPr>
          <w:color w:val="222222"/>
          <w:shd w:val="clear" w:color="auto" w:fill="FFFFFF"/>
        </w:rPr>
        <w:t>ob length</w:t>
      </w:r>
      <w:r>
        <w:rPr>
          <w:color w:val="222222"/>
          <w:shd w:val="clear" w:color="auto" w:fill="FFFFFF"/>
        </w:rPr>
        <w:t xml:space="preserve"> was significantly influenced by the </w:t>
      </w:r>
      <w:r>
        <w:t>Integrated Nutrient Management (INM) treatments</w:t>
      </w:r>
      <w:r>
        <w:rPr>
          <w:spacing w:val="-4"/>
        </w:rPr>
        <w:t xml:space="preserve">. Height cob </w:t>
      </w:r>
      <w:r w:rsidR="00A83708">
        <w:rPr>
          <w:color w:val="222222"/>
          <w:shd w:val="clear" w:color="auto" w:fill="FFFFFF"/>
        </w:rPr>
        <w:t>length</w:t>
      </w:r>
      <w:r>
        <w:rPr>
          <w:spacing w:val="-4"/>
        </w:rPr>
        <w:t xml:space="preserve"> 17.8 cm was obtained in the treatment </w:t>
      </w:r>
      <w:r w:rsidR="006E5EAC">
        <w:rPr>
          <w:color w:val="222222"/>
          <w:shd w:val="clear" w:color="auto" w:fill="FFFFFF"/>
        </w:rPr>
        <w:t>(</w:t>
      </w:r>
      <w:r w:rsidR="006E5EAC">
        <w:t>T</w:t>
      </w:r>
      <w:r w:rsidR="006E5EAC" w:rsidRPr="009A6DAC">
        <w:rPr>
          <w:vertAlign w:val="subscript"/>
        </w:rPr>
        <w:t>4</w:t>
      </w:r>
      <w:r w:rsidR="006E5EAC">
        <w:rPr>
          <w:spacing w:val="4"/>
        </w:rPr>
        <w:t xml:space="preserve">) </w:t>
      </w:r>
      <w:r w:rsidR="006E5EAC">
        <w:t>100%</w:t>
      </w:r>
      <w:r w:rsidR="006E5EAC">
        <w:rPr>
          <w:spacing w:val="-6"/>
        </w:rPr>
        <w:t xml:space="preserve"> </w:t>
      </w:r>
      <w:r w:rsidR="006E5EAC">
        <w:t>RDF</w:t>
      </w:r>
      <w:r w:rsidR="006E5EAC">
        <w:rPr>
          <w:spacing w:val="-5"/>
        </w:rPr>
        <w:t xml:space="preserve"> </w:t>
      </w:r>
      <w:r w:rsidR="006E5EAC">
        <w:t>+</w:t>
      </w:r>
      <w:r w:rsidR="006E5EAC">
        <w:rPr>
          <w:spacing w:val="-6"/>
        </w:rPr>
        <w:t xml:space="preserve"> </w:t>
      </w:r>
      <w:r w:rsidR="006E5EAC">
        <w:t>FYM</w:t>
      </w:r>
      <w:r w:rsidR="006E5EAC">
        <w:rPr>
          <w:spacing w:val="-5"/>
        </w:rPr>
        <w:t xml:space="preserve"> </w:t>
      </w:r>
      <w:r w:rsidR="006E5EAC">
        <w:t>+</w:t>
      </w:r>
      <w:r w:rsidR="006E5EAC">
        <w:rPr>
          <w:spacing w:val="-7"/>
        </w:rPr>
        <w:t xml:space="preserve"> </w:t>
      </w:r>
      <w:r w:rsidR="006E5EAC">
        <w:t>Bio-fertilizer</w:t>
      </w:r>
      <w:r w:rsidR="006E5EAC">
        <w:rPr>
          <w:spacing w:val="-4"/>
        </w:rPr>
        <w:t xml:space="preserve"> </w:t>
      </w:r>
      <w:r w:rsidR="006E5EAC">
        <w:t>consortium</w:t>
      </w:r>
      <w:r w:rsidR="000240D0">
        <w:t xml:space="preserve"> and the least cob</w:t>
      </w:r>
      <w:r w:rsidR="006E5EAC">
        <w:t xml:space="preserve"> length was found in </w:t>
      </w:r>
      <w:r w:rsidR="006E5EAC">
        <w:rPr>
          <w:color w:val="222222"/>
          <w:shd w:val="clear" w:color="auto" w:fill="FFFFFF"/>
        </w:rPr>
        <w:t>(</w:t>
      </w:r>
      <w:r w:rsidR="006E5EAC">
        <w:t>T</w:t>
      </w:r>
      <w:r w:rsidR="006E5EAC">
        <w:rPr>
          <w:vertAlign w:val="subscript"/>
        </w:rPr>
        <w:t>1</w:t>
      </w:r>
      <w:r w:rsidR="006E5EAC">
        <w:rPr>
          <w:spacing w:val="4"/>
        </w:rPr>
        <w:t>) control.</w:t>
      </w:r>
      <w:r w:rsidR="00A83708">
        <w:rPr>
          <w:spacing w:val="4"/>
        </w:rPr>
        <w:t xml:space="preserve"> Thi</w:t>
      </w:r>
      <w:r w:rsidR="000240D0">
        <w:rPr>
          <w:spacing w:val="4"/>
        </w:rPr>
        <w:t>s might be due to</w:t>
      </w:r>
      <w:r w:rsidR="00A83708">
        <w:rPr>
          <w:spacing w:val="4"/>
        </w:rPr>
        <w:t xml:space="preserve"> availability of full dose of RDF which ensures the adequate supply of macro nutrients at critical growth stages especially during silking and grain filling stages which directly influenced cob size. FYM improved the soil porosity </w:t>
      </w:r>
      <w:r w:rsidR="001C5C56">
        <w:rPr>
          <w:spacing w:val="4"/>
        </w:rPr>
        <w:t xml:space="preserve">which enhanced cation exchange capacity there by increasing root development and microbial activity. Bio fertilizer </w:t>
      </w:r>
      <w:r w:rsidR="001C5C56">
        <w:rPr>
          <w:spacing w:val="4"/>
        </w:rPr>
        <w:lastRenderedPageBreak/>
        <w:t xml:space="preserve">consortium increased the activity of </w:t>
      </w:r>
      <w:r w:rsidR="001605FF">
        <w:rPr>
          <w:spacing w:val="4"/>
        </w:rPr>
        <w:t>micro-organisms</w:t>
      </w:r>
      <w:r w:rsidR="001C5C56">
        <w:rPr>
          <w:spacing w:val="4"/>
        </w:rPr>
        <w:t xml:space="preserve"> which secretes the plant growth promoting substances like auxins and gibberellins which enhance cell elongation and division contributing to better cob length.</w:t>
      </w:r>
      <w:r w:rsidR="001C5C56" w:rsidRPr="001C5C56">
        <w:rPr>
          <w:rFonts w:ascii="Arial" w:hAnsi="Arial" w:cs="Arial"/>
          <w:color w:val="222222"/>
          <w:sz w:val="20"/>
          <w:szCs w:val="20"/>
          <w:shd w:val="clear" w:color="auto" w:fill="FFFFFF"/>
        </w:rPr>
        <w:t xml:space="preserve"> </w:t>
      </w:r>
      <w:r w:rsidR="001C5C56">
        <w:rPr>
          <w:rFonts w:ascii="Arial" w:hAnsi="Arial" w:cs="Arial"/>
          <w:color w:val="222222"/>
          <w:sz w:val="20"/>
          <w:szCs w:val="20"/>
          <w:shd w:val="clear" w:color="auto" w:fill="FFFFFF"/>
        </w:rPr>
        <w:t>(</w:t>
      </w:r>
      <w:proofErr w:type="spellStart"/>
      <w:r w:rsidR="001C5C56" w:rsidRPr="001C5C56">
        <w:rPr>
          <w:color w:val="222222"/>
          <w:shd w:val="clear" w:color="auto" w:fill="FFFFFF"/>
        </w:rPr>
        <w:t>Ghosh</w:t>
      </w:r>
      <w:proofErr w:type="spellEnd"/>
      <w:r w:rsidR="001C5C56" w:rsidRPr="001C5C56">
        <w:rPr>
          <w:color w:val="222222"/>
          <w:shd w:val="clear" w:color="auto" w:fill="FFFFFF"/>
        </w:rPr>
        <w:t xml:space="preserve"> </w:t>
      </w:r>
      <w:r w:rsidR="001C5C56" w:rsidRPr="005D32B8">
        <w:rPr>
          <w:iCs/>
          <w:color w:val="FF0000"/>
          <w:shd w:val="clear" w:color="auto" w:fill="FFFFFF"/>
        </w:rPr>
        <w:t>et al.</w:t>
      </w:r>
      <w:r w:rsidR="005D32B8" w:rsidRPr="005D32B8">
        <w:rPr>
          <w:color w:val="FF0000"/>
          <w:shd w:val="clear" w:color="auto" w:fill="FFFFFF"/>
        </w:rPr>
        <w:t xml:space="preserve"> </w:t>
      </w:r>
      <w:r w:rsidR="001C5C56" w:rsidRPr="001C5C56">
        <w:rPr>
          <w:color w:val="222222"/>
          <w:shd w:val="clear" w:color="auto" w:fill="FFFFFF"/>
        </w:rPr>
        <w:t>2019</w:t>
      </w:r>
      <w:r w:rsidR="001C5C56">
        <w:rPr>
          <w:rFonts w:ascii="Arial" w:hAnsi="Arial" w:cs="Arial"/>
          <w:color w:val="222222"/>
          <w:sz w:val="20"/>
          <w:szCs w:val="20"/>
          <w:shd w:val="clear" w:color="auto" w:fill="FFFFFF"/>
        </w:rPr>
        <w:t>)</w:t>
      </w:r>
    </w:p>
    <w:p w14:paraId="6E5F1000" w14:textId="77777777" w:rsidR="000458CD" w:rsidRDefault="000240D0" w:rsidP="00825B09">
      <w:pPr>
        <w:pStyle w:val="BodyText"/>
        <w:spacing w:before="201" w:line="360" w:lineRule="auto"/>
        <w:ind w:right="220"/>
        <w:jc w:val="both"/>
      </w:pPr>
      <w:r w:rsidRPr="005D32B8">
        <w:rPr>
          <w:color w:val="FF0000"/>
          <w:spacing w:val="-5"/>
        </w:rPr>
        <w:t>Co</w:t>
      </w:r>
      <w:r>
        <w:rPr>
          <w:spacing w:val="-5"/>
        </w:rPr>
        <w:t xml:space="preserve">b girth was significantly affected </w:t>
      </w:r>
      <w:r>
        <w:t>Integrated Nutrient Management (INM) treatments</w:t>
      </w:r>
      <w:r>
        <w:rPr>
          <w:spacing w:val="-5"/>
        </w:rPr>
        <w:t xml:space="preserve"> </w:t>
      </w:r>
      <w:r>
        <w:rPr>
          <w:color w:val="222222"/>
          <w:shd w:val="clear" w:color="auto" w:fill="FFFFFF"/>
        </w:rPr>
        <w:t>(</w:t>
      </w:r>
      <w:r>
        <w:t>T</w:t>
      </w:r>
      <w:r w:rsidRPr="009A6DAC">
        <w:rPr>
          <w:vertAlign w:val="subscript"/>
        </w:rPr>
        <w:t>4</w:t>
      </w:r>
      <w:r>
        <w:rPr>
          <w:spacing w:val="4"/>
        </w:rPr>
        <w:t xml:space="preserve">) </w:t>
      </w:r>
      <w:r>
        <w:t>100%</w:t>
      </w:r>
      <w:r>
        <w:rPr>
          <w:spacing w:val="-6"/>
        </w:rPr>
        <w:t xml:space="preserve"> </w:t>
      </w:r>
      <w:r>
        <w:t>RDF</w:t>
      </w:r>
      <w:r>
        <w:rPr>
          <w:spacing w:val="-5"/>
        </w:rPr>
        <w:t xml:space="preserve"> </w:t>
      </w:r>
      <w:r>
        <w:t>+</w:t>
      </w:r>
      <w:r>
        <w:rPr>
          <w:spacing w:val="-6"/>
        </w:rPr>
        <w:t xml:space="preserve"> </w:t>
      </w:r>
      <w:r>
        <w:t>FYM</w:t>
      </w:r>
      <w:r>
        <w:rPr>
          <w:spacing w:val="-5"/>
        </w:rPr>
        <w:t xml:space="preserve"> </w:t>
      </w:r>
      <w:r>
        <w:t>+</w:t>
      </w:r>
      <w:r>
        <w:rPr>
          <w:spacing w:val="-7"/>
        </w:rPr>
        <w:t xml:space="preserve"> </w:t>
      </w:r>
      <w:r>
        <w:t>Bio-fertilizer</w:t>
      </w:r>
      <w:r>
        <w:rPr>
          <w:spacing w:val="-4"/>
        </w:rPr>
        <w:t xml:space="preserve"> </w:t>
      </w:r>
      <w:r>
        <w:t>consortium</w:t>
      </w:r>
      <w:r>
        <w:rPr>
          <w:spacing w:val="-5"/>
        </w:rPr>
        <w:t xml:space="preserve"> 4.4</w:t>
      </w:r>
      <w:r w:rsidRPr="000240D0">
        <w:t xml:space="preserve"> </w:t>
      </w:r>
      <w:r>
        <w:t xml:space="preserve">and the least cob girth was found in </w:t>
      </w:r>
      <w:r>
        <w:rPr>
          <w:color w:val="222222"/>
          <w:shd w:val="clear" w:color="auto" w:fill="FFFFFF"/>
        </w:rPr>
        <w:t>(</w:t>
      </w:r>
      <w:r>
        <w:t>T</w:t>
      </w:r>
      <w:r>
        <w:rPr>
          <w:vertAlign w:val="subscript"/>
        </w:rPr>
        <w:t>1</w:t>
      </w:r>
      <w:r>
        <w:rPr>
          <w:spacing w:val="4"/>
        </w:rPr>
        <w:t>) control which was similar to the trend followed by cob length</w:t>
      </w:r>
      <w:r w:rsidR="000458CD">
        <w:rPr>
          <w:spacing w:val="4"/>
        </w:rPr>
        <w:t>.</w:t>
      </w:r>
    </w:p>
    <w:p w14:paraId="218275CE" w14:textId="14E15654" w:rsidR="000458CD" w:rsidRPr="005D32B8" w:rsidRDefault="005D32B8" w:rsidP="00825B09">
      <w:pPr>
        <w:pStyle w:val="BodyText"/>
        <w:spacing w:before="201" w:line="360" w:lineRule="auto"/>
        <w:ind w:right="220"/>
        <w:jc w:val="both"/>
        <w:rPr>
          <w:color w:val="FF0000"/>
        </w:rPr>
      </w:pPr>
      <w:r w:rsidRPr="005D32B8">
        <w:rPr>
          <w:b/>
          <w:color w:val="FF0000"/>
        </w:rPr>
        <w:t>3.1 Influence of INM on Yield Attributes of Maize</w:t>
      </w:r>
    </w:p>
    <w:p w14:paraId="6884E6B0" w14:textId="17B69613" w:rsidR="000458CD" w:rsidRDefault="000458CD" w:rsidP="00825B09">
      <w:pPr>
        <w:pStyle w:val="BodyText"/>
        <w:spacing w:line="360" w:lineRule="auto"/>
        <w:jc w:val="both"/>
        <w:rPr>
          <w:color w:val="222222"/>
          <w:shd w:val="clear" w:color="auto" w:fill="FFFFFF"/>
        </w:rPr>
      </w:pPr>
      <w:r>
        <w:t xml:space="preserve">Grains per </w:t>
      </w:r>
      <w:r w:rsidR="008174E5">
        <w:t>cob and</w:t>
      </w:r>
      <w:r w:rsidR="00803A4E">
        <w:t xml:space="preserve"> </w:t>
      </w:r>
      <w:r w:rsidR="00803A4E" w:rsidRPr="00803A4E">
        <w:rPr>
          <w:bCs/>
          <w:spacing w:val="-4"/>
        </w:rPr>
        <w:t>Grain</w:t>
      </w:r>
      <w:r w:rsidR="00803A4E">
        <w:rPr>
          <w:bCs/>
          <w:spacing w:val="-4"/>
        </w:rPr>
        <w:t xml:space="preserve"> per</w:t>
      </w:r>
      <w:r w:rsidR="00803A4E" w:rsidRPr="00803A4E">
        <w:rPr>
          <w:bCs/>
          <w:spacing w:val="-4"/>
        </w:rPr>
        <w:t xml:space="preserve"> </w:t>
      </w:r>
      <w:r w:rsidR="00803A4E" w:rsidRPr="00803A4E">
        <w:rPr>
          <w:bCs/>
        </w:rPr>
        <w:t>row</w:t>
      </w:r>
      <w:r w:rsidR="00803A4E">
        <w:rPr>
          <w:bCs/>
          <w:vertAlign w:val="superscript"/>
        </w:rPr>
        <w:t xml:space="preserve"> </w:t>
      </w:r>
      <w:r>
        <w:t xml:space="preserve">were significantly influenced by the </w:t>
      </w:r>
      <w:r w:rsidR="001605FF" w:rsidRPr="001605FF">
        <w:rPr>
          <w:color w:val="FF0000"/>
        </w:rPr>
        <w:t>Integrated</w:t>
      </w:r>
      <w:r>
        <w:t xml:space="preserve"> Nutrient Management (INM) treatments. Among the different treatments height no. of grains per cob</w:t>
      </w:r>
      <w:r w:rsidR="00803A4E">
        <w:t xml:space="preserve"> </w:t>
      </w:r>
      <w:r w:rsidR="00803A4E">
        <w:rPr>
          <w:spacing w:val="-5"/>
        </w:rPr>
        <w:t>454</w:t>
      </w:r>
      <w:r>
        <w:t xml:space="preserve"> </w:t>
      </w:r>
      <w:r w:rsidR="00803A4E">
        <w:t xml:space="preserve">and grains per row 13.7 </w:t>
      </w:r>
      <w:r>
        <w:t xml:space="preserve">were found in the treatment </w:t>
      </w:r>
      <w:r>
        <w:rPr>
          <w:color w:val="222222"/>
          <w:shd w:val="clear" w:color="auto" w:fill="FFFFFF"/>
        </w:rPr>
        <w:t>(</w:t>
      </w:r>
      <w:r>
        <w:t>T</w:t>
      </w:r>
      <w:r w:rsidRPr="009A6DAC">
        <w:rPr>
          <w:vertAlign w:val="subscript"/>
        </w:rPr>
        <w:t>4</w:t>
      </w:r>
      <w:r>
        <w:rPr>
          <w:spacing w:val="4"/>
        </w:rPr>
        <w:t xml:space="preserve">) </w:t>
      </w:r>
      <w:r>
        <w:t>100%</w:t>
      </w:r>
      <w:r>
        <w:rPr>
          <w:spacing w:val="-6"/>
        </w:rPr>
        <w:t xml:space="preserve"> </w:t>
      </w:r>
      <w:r>
        <w:t>RDF</w:t>
      </w:r>
      <w:r>
        <w:rPr>
          <w:spacing w:val="-5"/>
        </w:rPr>
        <w:t xml:space="preserve"> </w:t>
      </w:r>
      <w:r>
        <w:t>+</w:t>
      </w:r>
      <w:r>
        <w:rPr>
          <w:spacing w:val="-6"/>
        </w:rPr>
        <w:t xml:space="preserve"> </w:t>
      </w:r>
      <w:r>
        <w:t>FYM</w:t>
      </w:r>
      <w:r>
        <w:rPr>
          <w:spacing w:val="-5"/>
        </w:rPr>
        <w:t xml:space="preserve"> </w:t>
      </w:r>
      <w:r>
        <w:t>+</w:t>
      </w:r>
      <w:r>
        <w:rPr>
          <w:spacing w:val="-7"/>
        </w:rPr>
        <w:t xml:space="preserve"> </w:t>
      </w:r>
      <w:r>
        <w:t>Bio-fertilizer</w:t>
      </w:r>
      <w:r>
        <w:rPr>
          <w:spacing w:val="-4"/>
        </w:rPr>
        <w:t xml:space="preserve"> </w:t>
      </w:r>
      <w:r>
        <w:t xml:space="preserve">consortium and the least no. of grains per cob </w:t>
      </w:r>
      <w:r w:rsidR="00803A4E">
        <w:t xml:space="preserve">and rows per cob </w:t>
      </w:r>
      <w:r>
        <w:t xml:space="preserve">were found in </w:t>
      </w:r>
      <w:r>
        <w:rPr>
          <w:color w:val="222222"/>
          <w:shd w:val="clear" w:color="auto" w:fill="FFFFFF"/>
        </w:rPr>
        <w:t>(</w:t>
      </w:r>
      <w:r>
        <w:t>T</w:t>
      </w:r>
      <w:r>
        <w:rPr>
          <w:vertAlign w:val="subscript"/>
        </w:rPr>
        <w:t>1</w:t>
      </w:r>
      <w:r>
        <w:rPr>
          <w:spacing w:val="4"/>
        </w:rPr>
        <w:t>) control.</w:t>
      </w:r>
      <w:r w:rsidR="00E77A1F">
        <w:rPr>
          <w:spacing w:val="4"/>
        </w:rPr>
        <w:t xml:space="preserve"> This might be due to</w:t>
      </w:r>
      <w:r w:rsidR="00E77A1F">
        <w:t xml:space="preserve"> improved </w:t>
      </w:r>
      <w:r w:rsidR="00E77A1F" w:rsidRPr="00E77A1F">
        <w:rPr>
          <w:rStyle w:val="Strong"/>
          <w:b w:val="0"/>
        </w:rPr>
        <w:t>vegetative and reproductive growth characteristics</w:t>
      </w:r>
      <w:r w:rsidR="00E77A1F">
        <w:t xml:space="preserve"> promoted by balanced and synergistic nutrient availability. The combination of inorganic (RDF) and organic sources (FYM and bio-fertilizers) enhanced root development, chlorophyll content, and photosynthetic efficiency, which in turn supported better </w:t>
      </w:r>
      <w:r w:rsidR="00E77A1F" w:rsidRPr="00E77A1F">
        <w:rPr>
          <w:rStyle w:val="Strong"/>
          <w:b w:val="0"/>
        </w:rPr>
        <w:t>ear initiation, silk emergence, and</w:t>
      </w:r>
      <w:r w:rsidR="00E77A1F">
        <w:rPr>
          <w:rStyle w:val="Strong"/>
        </w:rPr>
        <w:t xml:space="preserve"> </w:t>
      </w:r>
      <w:r w:rsidR="00E77A1F" w:rsidRPr="00E77A1F">
        <w:rPr>
          <w:rStyle w:val="Strong"/>
          <w:b w:val="0"/>
        </w:rPr>
        <w:t>pollen viability</w:t>
      </w:r>
      <w:r w:rsidR="00E77A1F">
        <w:t>. This led to improved fertilization and grain setting. In contrast, poor vegetative growth due to nutrient deficiency in T</w:t>
      </w:r>
      <w:r w:rsidR="00E77A1F" w:rsidRPr="008174E5">
        <w:rPr>
          <w:color w:val="FF0000"/>
          <w:vertAlign w:val="subscript"/>
        </w:rPr>
        <w:t>1</w:t>
      </w:r>
      <w:r w:rsidR="00E77A1F">
        <w:t xml:space="preserve"> (control) limited assimilate production and reproductive organ development, thereby reducing grains per cob and grains per row. This in comparison with </w:t>
      </w:r>
      <w:r w:rsidR="00E77A1F" w:rsidRPr="00E77A1F">
        <w:rPr>
          <w:color w:val="222222"/>
          <w:shd w:val="clear" w:color="auto" w:fill="FFFFFF"/>
        </w:rPr>
        <w:t xml:space="preserve">Ramesh </w:t>
      </w:r>
      <w:r w:rsidR="00E77A1F" w:rsidRPr="005D32B8">
        <w:rPr>
          <w:iCs/>
          <w:color w:val="FF0000"/>
          <w:shd w:val="clear" w:color="auto" w:fill="FFFFFF"/>
        </w:rPr>
        <w:t>et al.</w:t>
      </w:r>
      <w:r w:rsidR="008174E5" w:rsidRPr="005D32B8">
        <w:rPr>
          <w:color w:val="FF0000"/>
          <w:shd w:val="clear" w:color="auto" w:fill="FFFFFF"/>
        </w:rPr>
        <w:t xml:space="preserve"> </w:t>
      </w:r>
      <w:r w:rsidR="00E77A1F" w:rsidRPr="00E77A1F">
        <w:rPr>
          <w:color w:val="222222"/>
          <w:shd w:val="clear" w:color="auto" w:fill="FFFFFF"/>
        </w:rPr>
        <w:t>(2023)</w:t>
      </w:r>
    </w:p>
    <w:p w14:paraId="13AC3A87" w14:textId="6461C252" w:rsidR="005D32B8" w:rsidRDefault="00E77A1F" w:rsidP="00216EC4">
      <w:pPr>
        <w:pStyle w:val="BodyText"/>
        <w:spacing w:line="360" w:lineRule="auto"/>
        <w:jc w:val="both"/>
        <w:rPr>
          <w:spacing w:val="-2"/>
        </w:rPr>
      </w:pPr>
      <w:r w:rsidRPr="005D32B8">
        <w:rPr>
          <w:color w:val="FF0000"/>
          <w:shd w:val="clear" w:color="auto" w:fill="FFFFFF"/>
        </w:rPr>
        <w:t>A</w:t>
      </w:r>
      <w:r>
        <w:rPr>
          <w:color w:val="222222"/>
          <w:shd w:val="clear" w:color="auto" w:fill="FFFFFF"/>
        </w:rPr>
        <w:t xml:space="preserve">mong the different </w:t>
      </w:r>
      <w:r w:rsidR="008174E5" w:rsidRPr="008174E5">
        <w:rPr>
          <w:color w:val="FF0000"/>
        </w:rPr>
        <w:t>Integrated</w:t>
      </w:r>
      <w:r>
        <w:t xml:space="preserve"> Nutrient Management (INM) treatments</w:t>
      </w:r>
      <w:r w:rsidR="001402D3">
        <w:t xml:space="preserve"> height dry matter was observed in the in the treatment </w:t>
      </w:r>
      <w:r w:rsidR="001402D3">
        <w:rPr>
          <w:color w:val="222222"/>
          <w:shd w:val="clear" w:color="auto" w:fill="FFFFFF"/>
        </w:rPr>
        <w:t>(</w:t>
      </w:r>
      <w:r w:rsidR="001402D3">
        <w:t>T</w:t>
      </w:r>
      <w:r w:rsidR="001402D3" w:rsidRPr="009A6DAC">
        <w:rPr>
          <w:vertAlign w:val="subscript"/>
        </w:rPr>
        <w:t>4</w:t>
      </w:r>
      <w:r w:rsidR="001402D3">
        <w:rPr>
          <w:spacing w:val="4"/>
        </w:rPr>
        <w:t xml:space="preserve">) </w:t>
      </w:r>
      <w:r w:rsidR="001402D3">
        <w:t>100%</w:t>
      </w:r>
      <w:r w:rsidR="001402D3">
        <w:rPr>
          <w:spacing w:val="-6"/>
        </w:rPr>
        <w:t xml:space="preserve"> </w:t>
      </w:r>
      <w:r w:rsidR="001402D3">
        <w:t>RDF</w:t>
      </w:r>
      <w:r w:rsidR="001402D3">
        <w:rPr>
          <w:spacing w:val="-5"/>
        </w:rPr>
        <w:t xml:space="preserve"> </w:t>
      </w:r>
      <w:r w:rsidR="001402D3">
        <w:t>+</w:t>
      </w:r>
      <w:r w:rsidR="001402D3">
        <w:rPr>
          <w:spacing w:val="-6"/>
        </w:rPr>
        <w:t xml:space="preserve"> </w:t>
      </w:r>
      <w:r w:rsidR="001402D3">
        <w:t>FYM</w:t>
      </w:r>
      <w:r w:rsidR="001402D3">
        <w:rPr>
          <w:spacing w:val="-5"/>
        </w:rPr>
        <w:t xml:space="preserve"> </w:t>
      </w:r>
      <w:r w:rsidR="001402D3">
        <w:t>+</w:t>
      </w:r>
      <w:r w:rsidR="001402D3">
        <w:rPr>
          <w:spacing w:val="-7"/>
        </w:rPr>
        <w:t xml:space="preserve"> </w:t>
      </w:r>
      <w:r w:rsidR="001402D3">
        <w:t>Bio-fertilizer</w:t>
      </w:r>
      <w:r w:rsidR="001402D3">
        <w:rPr>
          <w:spacing w:val="-4"/>
        </w:rPr>
        <w:t xml:space="preserve"> </w:t>
      </w:r>
      <w:r w:rsidR="001402D3">
        <w:t xml:space="preserve">consortium </w:t>
      </w:r>
      <w:r w:rsidR="001402D3">
        <w:rPr>
          <w:spacing w:val="-2"/>
        </w:rPr>
        <w:t xml:space="preserve">448.4g where as the least dry matter was found in </w:t>
      </w:r>
      <w:r w:rsidR="001402D3">
        <w:rPr>
          <w:color w:val="222222"/>
          <w:shd w:val="clear" w:color="auto" w:fill="FFFFFF"/>
        </w:rPr>
        <w:t>(</w:t>
      </w:r>
      <w:r w:rsidR="001402D3">
        <w:t>T</w:t>
      </w:r>
      <w:r w:rsidR="001402D3">
        <w:rPr>
          <w:vertAlign w:val="subscript"/>
        </w:rPr>
        <w:t>1</w:t>
      </w:r>
      <w:r w:rsidR="001402D3">
        <w:rPr>
          <w:spacing w:val="4"/>
        </w:rPr>
        <w:t>) control</w:t>
      </w:r>
      <w:r w:rsidR="001402D3">
        <w:rPr>
          <w:spacing w:val="-2"/>
        </w:rPr>
        <w:t xml:space="preserve"> 409.3</w:t>
      </w:r>
      <w:r w:rsidR="0046623C">
        <w:rPr>
          <w:spacing w:val="-2"/>
        </w:rPr>
        <w:t>.</w:t>
      </w:r>
      <w:r w:rsidR="0046623C" w:rsidRPr="0046623C">
        <w:t xml:space="preserve"> </w:t>
      </w:r>
      <w:r w:rsidR="0046623C">
        <w:t>The 100% Recommended Dose of Fertilizers (RDF) ensured immediate availability of essential macro-nutrients such as nitrogen, phosphorus, and potassium, which are vital for cell division, expansion, and biomass production.</w:t>
      </w:r>
      <w:r w:rsidR="0046623C" w:rsidRPr="0046623C">
        <w:t xml:space="preserve"> </w:t>
      </w:r>
      <w:r w:rsidR="0046623C">
        <w:t>The incorporation of Farm Yard Manure (FYM) improved the soil's physical structure, water retention, and microbial population, creating a favorable environment for root growth and nutrient absorption. Additionally, the bio-fertilizer consortium, consisting of Azotobacter, Phosphate Solubilizing Bacteria (PSB), and Potassium Releasing Bacteria (PRB), enhanced nutrient availability through biological nitrogen fixation, phosphorus solubilization, and potassium mobilization, respectively.</w:t>
      </w:r>
      <w:r w:rsidR="00937AA0">
        <w:t xml:space="preserve"> </w:t>
      </w:r>
      <w:r w:rsidR="0046623C">
        <w:t>These microbial processes maintained a consistent and slow release of nutrients throughout the crop growth period, promoting higher photosynthetic activity and, consequently, greater dry matter accumulation.</w:t>
      </w:r>
      <w:r w:rsidR="0046623C" w:rsidRPr="0046623C">
        <w:rPr>
          <w:rFonts w:ascii="Arial" w:hAnsi="Arial" w:cs="Arial"/>
          <w:color w:val="222222"/>
          <w:sz w:val="20"/>
          <w:szCs w:val="20"/>
          <w:shd w:val="clear" w:color="auto" w:fill="FFFFFF"/>
        </w:rPr>
        <w:t xml:space="preserve"> </w:t>
      </w:r>
      <w:proofErr w:type="gramStart"/>
      <w:r w:rsidR="0046623C" w:rsidRPr="0065669E">
        <w:rPr>
          <w:color w:val="222222"/>
          <w:shd w:val="clear" w:color="auto" w:fill="FFFFFF"/>
        </w:rPr>
        <w:t xml:space="preserve">Kumar </w:t>
      </w:r>
      <w:r w:rsidR="0046623C" w:rsidRPr="005D32B8">
        <w:rPr>
          <w:iCs/>
          <w:color w:val="FF0000"/>
          <w:shd w:val="clear" w:color="auto" w:fill="FFFFFF"/>
        </w:rPr>
        <w:t>et al.</w:t>
      </w:r>
      <w:r w:rsidR="005D32B8" w:rsidRPr="005D32B8">
        <w:rPr>
          <w:color w:val="FF0000"/>
          <w:shd w:val="clear" w:color="auto" w:fill="FFFFFF"/>
        </w:rPr>
        <w:t xml:space="preserve"> </w:t>
      </w:r>
      <w:r w:rsidR="0065669E" w:rsidRPr="0065669E">
        <w:rPr>
          <w:color w:val="222222"/>
          <w:shd w:val="clear" w:color="auto" w:fill="FFFFFF"/>
        </w:rPr>
        <w:t>(</w:t>
      </w:r>
      <w:r w:rsidR="0046623C" w:rsidRPr="0065669E">
        <w:rPr>
          <w:color w:val="222222"/>
          <w:shd w:val="clear" w:color="auto" w:fill="FFFFFF"/>
        </w:rPr>
        <w:t>2023)</w:t>
      </w:r>
      <w:r w:rsidR="00216EC4">
        <w:rPr>
          <w:color w:val="222222"/>
          <w:shd w:val="clear" w:color="auto" w:fill="FFFFFF"/>
        </w:rPr>
        <w:t>.</w:t>
      </w:r>
      <w:proofErr w:type="gramEnd"/>
    </w:p>
    <w:p w14:paraId="354CF50D" w14:textId="77777777" w:rsidR="00216EC4" w:rsidRPr="00216EC4" w:rsidRDefault="00216EC4" w:rsidP="00216EC4">
      <w:pPr>
        <w:pStyle w:val="BodyText"/>
        <w:spacing w:line="360" w:lineRule="auto"/>
        <w:jc w:val="both"/>
        <w:rPr>
          <w:spacing w:val="-2"/>
        </w:rPr>
      </w:pPr>
    </w:p>
    <w:p w14:paraId="4154001D" w14:textId="623B2FF8" w:rsidR="005D32B8" w:rsidRDefault="005D32B8" w:rsidP="005D32B8">
      <w:pPr>
        <w:pStyle w:val="Heading1"/>
        <w:numPr>
          <w:ilvl w:val="0"/>
          <w:numId w:val="2"/>
        </w:numPr>
        <w:spacing w:before="1" w:line="360" w:lineRule="auto"/>
        <w:ind w:left="567" w:hanging="283"/>
      </w:pPr>
      <w:r>
        <w:rPr>
          <w:spacing w:val="-2"/>
        </w:rPr>
        <w:t>CONCLUSION</w:t>
      </w:r>
    </w:p>
    <w:p w14:paraId="4E9539DE" w14:textId="77777777" w:rsidR="005D32B8" w:rsidRDefault="005D32B8" w:rsidP="005D32B8">
      <w:pPr>
        <w:pStyle w:val="BodyText"/>
        <w:spacing w:before="240" w:line="360" w:lineRule="auto"/>
        <w:ind w:right="223"/>
        <w:jc w:val="both"/>
      </w:pPr>
      <w:r w:rsidRPr="005D32B8">
        <w:rPr>
          <w:color w:val="FF0000"/>
        </w:rPr>
        <w:t>B</w:t>
      </w:r>
      <w:r>
        <w:t>ased on the findings from this field study, it can be concluded that the integrated application of 100% Recommended Dose of Fertilizers (RDF) along with Farm Yard Manure (FYM) and a bio-fertilizer consortium proved to be the most effective strategy for enhancing the overall growth and yield performance of maize. This combination not only supplied immediate nutrients through chemical fertilizers but also improved soil health and sustained nutrient availability through organic and microbial sources. As a result, plants under this treatment showed superior growth parameters, higher dry matter accumulation, and better yield outcomes compared to other treatments. These results highlight the importance of adopting a balanced and integrated nutrient management approach for achieving sustainable and productive maize cultivation, especially in soils with moderate fertility levels like those observed at the study site.</w:t>
      </w:r>
    </w:p>
    <w:p w14:paraId="3FB0B02C" w14:textId="77777777" w:rsidR="00510F46" w:rsidRDefault="00510F46" w:rsidP="00510F46">
      <w:pPr>
        <w:pStyle w:val="Heading1"/>
        <w:spacing w:line="360" w:lineRule="auto"/>
        <w:rPr>
          <w:spacing w:val="-2"/>
        </w:rPr>
      </w:pPr>
      <w:r>
        <w:rPr>
          <w:spacing w:val="-2"/>
        </w:rPr>
        <w:t>REFERENCES</w:t>
      </w:r>
    </w:p>
    <w:p w14:paraId="78634F8A" w14:textId="6C903756" w:rsidR="00510F46" w:rsidRDefault="00510F46" w:rsidP="00510F46">
      <w:pPr>
        <w:pStyle w:val="Heading1"/>
        <w:numPr>
          <w:ilvl w:val="0"/>
          <w:numId w:val="1"/>
        </w:numPr>
        <w:spacing w:line="360" w:lineRule="auto"/>
        <w:jc w:val="both"/>
        <w:rPr>
          <w:b w:val="0"/>
        </w:rPr>
      </w:pPr>
      <w:proofErr w:type="gramStart"/>
      <w:r>
        <w:rPr>
          <w:rStyle w:val="Strong"/>
        </w:rPr>
        <w:t xml:space="preserve">Agricultural and Processed Food </w:t>
      </w:r>
      <w:r w:rsidRPr="00BF4DAD">
        <w:rPr>
          <w:rStyle w:val="Strong"/>
        </w:rPr>
        <w:t>Products Export</w:t>
      </w:r>
      <w:r>
        <w:rPr>
          <w:rStyle w:val="Strong"/>
        </w:rPr>
        <w:t xml:space="preserve"> </w:t>
      </w:r>
      <w:r w:rsidRPr="00BF4DAD">
        <w:rPr>
          <w:rStyle w:val="Strong"/>
        </w:rPr>
        <w:t>Development Authority.</w:t>
      </w:r>
      <w:proofErr w:type="gramEnd"/>
      <w:r>
        <w:rPr>
          <w:b w:val="0"/>
        </w:rPr>
        <w:t xml:space="preserve">  </w:t>
      </w:r>
      <w:proofErr w:type="gramStart"/>
      <w:r>
        <w:rPr>
          <w:b w:val="0"/>
        </w:rPr>
        <w:t>(</w:t>
      </w:r>
      <w:proofErr w:type="spellStart"/>
      <w:r>
        <w:rPr>
          <w:b w:val="0"/>
        </w:rPr>
        <w:t>n.d.</w:t>
      </w:r>
      <w:proofErr w:type="spellEnd"/>
      <w:r>
        <w:rPr>
          <w:b w:val="0"/>
        </w:rPr>
        <w:t>)</w:t>
      </w:r>
      <w:proofErr w:type="gramEnd"/>
      <w:r>
        <w:rPr>
          <w:b w:val="0"/>
        </w:rPr>
        <w:t xml:space="preserve"> </w:t>
      </w:r>
      <w:proofErr w:type="gramStart"/>
      <w:r>
        <w:rPr>
          <w:rStyle w:val="Emphasis"/>
          <w:b w:val="0"/>
        </w:rPr>
        <w:t xml:space="preserve">Maize </w:t>
      </w:r>
      <w:r>
        <w:rPr>
          <w:rStyle w:val="Emphasis"/>
          <w:b w:val="0"/>
        </w:rPr>
        <w:br/>
        <w:t>(</w:t>
      </w:r>
      <w:proofErr w:type="spellStart"/>
      <w:r>
        <w:rPr>
          <w:rStyle w:val="Emphasis"/>
          <w:b w:val="0"/>
        </w:rPr>
        <w:t>Zea</w:t>
      </w:r>
      <w:proofErr w:type="spellEnd"/>
      <w:r>
        <w:rPr>
          <w:rStyle w:val="Emphasis"/>
          <w:b w:val="0"/>
        </w:rPr>
        <w:t xml:space="preserve"> mays </w:t>
      </w:r>
      <w:r w:rsidRPr="00BF4DAD">
        <w:rPr>
          <w:rStyle w:val="Emphasis"/>
          <w:b w:val="0"/>
        </w:rPr>
        <w:t>L.)</w:t>
      </w:r>
      <w:r>
        <w:rPr>
          <w:b w:val="0"/>
        </w:rPr>
        <w:t>.</w:t>
      </w:r>
      <w:proofErr w:type="gramEnd"/>
      <w:r>
        <w:rPr>
          <w:b w:val="0"/>
        </w:rPr>
        <w:t xml:space="preserve"> </w:t>
      </w:r>
      <w:proofErr w:type="gramStart"/>
      <w:r w:rsidRPr="00BF4DAD">
        <w:rPr>
          <w:b w:val="0"/>
        </w:rPr>
        <w:t>APEDA</w:t>
      </w:r>
      <w:r>
        <w:rPr>
          <w:b w:val="0"/>
        </w:rPr>
        <w:t>.</w:t>
      </w:r>
      <w:proofErr w:type="gramEnd"/>
      <w:r>
        <w:rPr>
          <w:b w:val="0"/>
        </w:rPr>
        <w:t xml:space="preserve"> Retrieved August 9,</w:t>
      </w:r>
      <w:r w:rsidRPr="00216EC4">
        <w:rPr>
          <w:b w:val="0"/>
          <w:color w:val="FF0000"/>
        </w:rPr>
        <w:t xml:space="preserve"> </w:t>
      </w:r>
      <w:r w:rsidR="00216EC4" w:rsidRPr="00216EC4">
        <w:rPr>
          <w:b w:val="0"/>
          <w:color w:val="FF0000"/>
        </w:rPr>
        <w:t>(</w:t>
      </w:r>
      <w:r>
        <w:rPr>
          <w:b w:val="0"/>
        </w:rPr>
        <w:t>2025</w:t>
      </w:r>
      <w:r w:rsidR="00216EC4" w:rsidRPr="00216EC4">
        <w:rPr>
          <w:b w:val="0"/>
          <w:color w:val="FF0000"/>
        </w:rPr>
        <w:t>)</w:t>
      </w:r>
      <w:r>
        <w:rPr>
          <w:b w:val="0"/>
        </w:rPr>
        <w:t xml:space="preserve">, </w:t>
      </w:r>
      <w:r w:rsidRPr="00BF4DAD">
        <w:rPr>
          <w:b w:val="0"/>
        </w:rPr>
        <w:t>from</w:t>
      </w:r>
      <w:r>
        <w:rPr>
          <w:b w:val="0"/>
        </w:rPr>
        <w:t xml:space="preserve"> </w:t>
      </w:r>
      <w:r w:rsidRPr="00BF4DAD">
        <w:rPr>
          <w:b w:val="0"/>
        </w:rPr>
        <w:t>http</w:t>
      </w:r>
      <w:r>
        <w:rPr>
          <w:b w:val="0"/>
        </w:rPr>
        <w:t xml:space="preserve">s://apeda.in/ </w:t>
      </w:r>
      <w:proofErr w:type="spellStart"/>
      <w:r w:rsidRPr="008174E5">
        <w:rPr>
          <w:b w:val="0"/>
          <w:color w:val="FF0000"/>
        </w:rPr>
        <w:t>apeda</w:t>
      </w:r>
      <w:proofErr w:type="spellEnd"/>
      <w:r>
        <w:rPr>
          <w:b w:val="0"/>
        </w:rPr>
        <w:t xml:space="preserve"> website/ Sub </w:t>
      </w:r>
      <w:proofErr w:type="spellStart"/>
      <w:r>
        <w:rPr>
          <w:b w:val="0"/>
        </w:rPr>
        <w:t>H</w:t>
      </w:r>
      <w:r w:rsidRPr="00BF4DAD">
        <w:rPr>
          <w:b w:val="0"/>
        </w:rPr>
        <w:t>d_Products</w:t>
      </w:r>
      <w:proofErr w:type="spellEnd"/>
      <w:r>
        <w:rPr>
          <w:b w:val="0"/>
        </w:rPr>
        <w:t xml:space="preserve"> </w:t>
      </w:r>
      <w:r w:rsidRPr="00BF4DAD">
        <w:rPr>
          <w:b w:val="0"/>
        </w:rPr>
        <w:t>/</w:t>
      </w:r>
      <w:r>
        <w:rPr>
          <w:b w:val="0"/>
        </w:rPr>
        <w:t xml:space="preserve"> </w:t>
      </w:r>
      <w:r w:rsidRPr="00BF4DAD">
        <w:rPr>
          <w:b w:val="0"/>
        </w:rPr>
        <w:t>Maize.</w:t>
      </w:r>
      <w:r>
        <w:rPr>
          <w:b w:val="0"/>
        </w:rPr>
        <w:t xml:space="preserve"> </w:t>
      </w:r>
      <w:proofErr w:type="spellStart"/>
      <w:r w:rsidRPr="00BF4DAD">
        <w:rPr>
          <w:b w:val="0"/>
        </w:rPr>
        <w:t>Htm</w:t>
      </w:r>
      <w:proofErr w:type="spellEnd"/>
    </w:p>
    <w:p w14:paraId="14EF4CE2" w14:textId="05A3E011" w:rsidR="00510F46" w:rsidRPr="00FE17FD" w:rsidRDefault="00510F46" w:rsidP="00510F46">
      <w:pPr>
        <w:pStyle w:val="Heading1"/>
        <w:numPr>
          <w:ilvl w:val="0"/>
          <w:numId w:val="1"/>
        </w:numPr>
        <w:spacing w:line="360" w:lineRule="auto"/>
        <w:jc w:val="both"/>
        <w:rPr>
          <w:b w:val="0"/>
          <w:i/>
          <w:iCs/>
        </w:rPr>
      </w:pPr>
      <w:proofErr w:type="spellStart"/>
      <w:proofErr w:type="gramStart"/>
      <w:r w:rsidRPr="00FE17FD">
        <w:rPr>
          <w:b w:val="0"/>
          <w:color w:val="222222"/>
          <w:shd w:val="clear" w:color="auto" w:fill="FFFFFF"/>
        </w:rPr>
        <w:t>Abdo</w:t>
      </w:r>
      <w:proofErr w:type="spellEnd"/>
      <w:r w:rsidRPr="00FE17FD">
        <w:rPr>
          <w:b w:val="0"/>
          <w:color w:val="222222"/>
          <w:shd w:val="clear" w:color="auto" w:fill="FFFFFF"/>
        </w:rPr>
        <w:t>, A. I., E</w:t>
      </w:r>
      <w:r>
        <w:rPr>
          <w:b w:val="0"/>
          <w:color w:val="222222"/>
          <w:shd w:val="clear" w:color="auto" w:fill="FFFFFF"/>
        </w:rPr>
        <w:t>l-</w:t>
      </w:r>
      <w:proofErr w:type="spellStart"/>
      <w:r>
        <w:rPr>
          <w:b w:val="0"/>
          <w:color w:val="222222"/>
          <w:shd w:val="clear" w:color="auto" w:fill="FFFFFF"/>
        </w:rPr>
        <w:t>Sobky</w:t>
      </w:r>
      <w:proofErr w:type="spellEnd"/>
      <w:r>
        <w:rPr>
          <w:b w:val="0"/>
          <w:color w:val="222222"/>
          <w:shd w:val="clear" w:color="auto" w:fill="FFFFFF"/>
        </w:rPr>
        <w:t xml:space="preserve">, E. S. E., &amp; Zhang, J. </w:t>
      </w:r>
      <w:r w:rsidR="00216EC4" w:rsidRPr="00216EC4">
        <w:rPr>
          <w:b w:val="0"/>
          <w:color w:val="FF0000"/>
          <w:shd w:val="clear" w:color="auto" w:fill="FFFFFF"/>
        </w:rPr>
        <w:t>(</w:t>
      </w:r>
      <w:r>
        <w:rPr>
          <w:b w:val="0"/>
          <w:color w:val="222222"/>
          <w:shd w:val="clear" w:color="auto" w:fill="FFFFFF"/>
        </w:rPr>
        <w:t>2022</w:t>
      </w:r>
      <w:r w:rsidR="00216EC4" w:rsidRPr="00216EC4">
        <w:rPr>
          <w:b w:val="0"/>
          <w:color w:val="FF0000"/>
          <w:shd w:val="clear" w:color="auto" w:fill="FFFFFF"/>
        </w:rPr>
        <w:t>)</w:t>
      </w:r>
      <w:r w:rsidRPr="00FE17FD">
        <w:rPr>
          <w:b w:val="0"/>
          <w:color w:val="222222"/>
          <w:shd w:val="clear" w:color="auto" w:fill="FFFFFF"/>
        </w:rPr>
        <w:t>.</w:t>
      </w:r>
      <w:proofErr w:type="gramEnd"/>
      <w:r w:rsidRPr="00FE17FD">
        <w:rPr>
          <w:b w:val="0"/>
          <w:color w:val="222222"/>
          <w:shd w:val="clear" w:color="auto" w:fill="FFFFFF"/>
        </w:rPr>
        <w:t xml:space="preserve"> Optimizing maize yields using growth stimulants under the strategy of replacing chemicals with biological fertilizers. </w:t>
      </w:r>
      <w:r w:rsidRPr="00FE17FD">
        <w:rPr>
          <w:b w:val="0"/>
          <w:i/>
          <w:iCs/>
          <w:color w:val="222222"/>
          <w:shd w:val="clear" w:color="auto" w:fill="FFFFFF"/>
        </w:rPr>
        <w:t>Frontiers in Plant Science</w:t>
      </w:r>
      <w:r w:rsidRPr="00FE17FD">
        <w:rPr>
          <w:b w:val="0"/>
          <w:color w:val="222222"/>
          <w:shd w:val="clear" w:color="auto" w:fill="FFFFFF"/>
        </w:rPr>
        <w:t>, </w:t>
      </w:r>
      <w:r w:rsidRPr="00FE17FD">
        <w:rPr>
          <w:b w:val="0"/>
          <w:i/>
          <w:iCs/>
          <w:color w:val="222222"/>
          <w:shd w:val="clear" w:color="auto" w:fill="FFFFFF"/>
        </w:rPr>
        <w:t>13</w:t>
      </w:r>
      <w:r>
        <w:rPr>
          <w:b w:val="0"/>
          <w:color w:val="222222"/>
          <w:shd w:val="clear" w:color="auto" w:fill="FFFFFF"/>
        </w:rPr>
        <w:t>:</w:t>
      </w:r>
      <w:r w:rsidRPr="00FE17FD">
        <w:rPr>
          <w:b w:val="0"/>
          <w:color w:val="222222"/>
          <w:shd w:val="clear" w:color="auto" w:fill="FFFFFF"/>
        </w:rPr>
        <w:t>1069624.</w:t>
      </w:r>
    </w:p>
    <w:p w14:paraId="3B65355F" w14:textId="3A9C37CB" w:rsidR="00510F46" w:rsidRPr="00567006" w:rsidRDefault="00510F46" w:rsidP="00510F46">
      <w:pPr>
        <w:pStyle w:val="BodyText"/>
        <w:numPr>
          <w:ilvl w:val="0"/>
          <w:numId w:val="1"/>
        </w:numPr>
        <w:spacing w:before="240" w:line="360" w:lineRule="auto"/>
        <w:ind w:right="221"/>
        <w:jc w:val="both"/>
      </w:pPr>
      <w:proofErr w:type="spellStart"/>
      <w:r w:rsidRPr="00825B09">
        <w:rPr>
          <w:color w:val="222222"/>
          <w:shd w:val="clear" w:color="auto" w:fill="FFFFFF"/>
        </w:rPr>
        <w:t>Dhaliwal</w:t>
      </w:r>
      <w:proofErr w:type="spellEnd"/>
      <w:r w:rsidRPr="00825B09">
        <w:rPr>
          <w:color w:val="222222"/>
          <w:shd w:val="clear" w:color="auto" w:fill="FFFFFF"/>
        </w:rPr>
        <w:t xml:space="preserve">, S. S., Sharma, S., Sharma, V., </w:t>
      </w:r>
      <w:proofErr w:type="spellStart"/>
      <w:r w:rsidRPr="00825B09">
        <w:rPr>
          <w:color w:val="222222"/>
          <w:shd w:val="clear" w:color="auto" w:fill="FFFFFF"/>
        </w:rPr>
        <w:t>Shukla</w:t>
      </w:r>
      <w:proofErr w:type="spellEnd"/>
      <w:r w:rsidRPr="00825B09">
        <w:rPr>
          <w:color w:val="222222"/>
          <w:shd w:val="clear" w:color="auto" w:fill="FFFFFF"/>
        </w:rPr>
        <w:t xml:space="preserve">, A. K., </w:t>
      </w:r>
      <w:proofErr w:type="spellStart"/>
      <w:r w:rsidRPr="00825B09">
        <w:rPr>
          <w:color w:val="222222"/>
          <w:shd w:val="clear" w:color="auto" w:fill="FFFFFF"/>
        </w:rPr>
        <w:t>Walia</w:t>
      </w:r>
      <w:proofErr w:type="spellEnd"/>
      <w:r w:rsidRPr="00825B09">
        <w:rPr>
          <w:color w:val="222222"/>
          <w:shd w:val="clear" w:color="auto" w:fill="FFFFFF"/>
        </w:rPr>
        <w:t xml:space="preserve">, S. S., </w:t>
      </w:r>
      <w:proofErr w:type="spellStart"/>
      <w:r w:rsidRPr="00825B09">
        <w:rPr>
          <w:color w:val="222222"/>
          <w:shd w:val="clear" w:color="auto" w:fill="FFFFFF"/>
        </w:rPr>
        <w:t>Alhomra</w:t>
      </w:r>
      <w:r>
        <w:rPr>
          <w:color w:val="222222"/>
          <w:shd w:val="clear" w:color="auto" w:fill="FFFFFF"/>
        </w:rPr>
        <w:t>ni</w:t>
      </w:r>
      <w:proofErr w:type="spellEnd"/>
      <w:r>
        <w:rPr>
          <w:color w:val="222222"/>
          <w:shd w:val="clear" w:color="auto" w:fill="FFFFFF"/>
        </w:rPr>
        <w:t>, M</w:t>
      </w:r>
      <w:proofErr w:type="gramStart"/>
      <w:r>
        <w:rPr>
          <w:color w:val="222222"/>
          <w:shd w:val="clear" w:color="auto" w:fill="FFFFFF"/>
        </w:rPr>
        <w:t>., ...</w:t>
      </w:r>
      <w:proofErr w:type="gramEnd"/>
      <w:r>
        <w:rPr>
          <w:color w:val="222222"/>
          <w:shd w:val="clear" w:color="auto" w:fill="FFFFFF"/>
        </w:rPr>
        <w:t xml:space="preserve"> &amp; </w:t>
      </w:r>
      <w:proofErr w:type="spellStart"/>
      <w:r>
        <w:rPr>
          <w:color w:val="222222"/>
          <w:shd w:val="clear" w:color="auto" w:fill="FFFFFF"/>
        </w:rPr>
        <w:t>Hossain</w:t>
      </w:r>
      <w:proofErr w:type="spellEnd"/>
      <w:r>
        <w:rPr>
          <w:color w:val="222222"/>
          <w:shd w:val="clear" w:color="auto" w:fill="FFFFFF"/>
        </w:rPr>
        <w:t xml:space="preserve">, A. </w:t>
      </w:r>
      <w:r w:rsidR="00216EC4" w:rsidRPr="00216EC4">
        <w:rPr>
          <w:color w:val="FF0000"/>
          <w:shd w:val="clear" w:color="auto" w:fill="FFFFFF"/>
        </w:rPr>
        <w:t>(</w:t>
      </w:r>
      <w:r>
        <w:rPr>
          <w:color w:val="222222"/>
          <w:shd w:val="clear" w:color="auto" w:fill="FFFFFF"/>
        </w:rPr>
        <w:t>2021</w:t>
      </w:r>
      <w:r w:rsidR="00216EC4" w:rsidRPr="00216EC4">
        <w:rPr>
          <w:color w:val="FF0000"/>
          <w:shd w:val="clear" w:color="auto" w:fill="FFFFFF"/>
        </w:rPr>
        <w:t>)</w:t>
      </w:r>
      <w:r w:rsidRPr="00825B09">
        <w:rPr>
          <w:color w:val="222222"/>
          <w:shd w:val="clear" w:color="auto" w:fill="FFFFFF"/>
        </w:rPr>
        <w:t>. Long-term integrated nutrient management in the maize–wheat cropping system in alluvial soils of North-Western India: Influence on soil organic carbon, microbial activity and nutrient status. </w:t>
      </w:r>
      <w:r w:rsidRPr="00825B09">
        <w:rPr>
          <w:i/>
          <w:iCs/>
          <w:color w:val="222222"/>
          <w:shd w:val="clear" w:color="auto" w:fill="FFFFFF"/>
        </w:rPr>
        <w:t>Agronomy</w:t>
      </w:r>
      <w:r w:rsidRPr="00825B09">
        <w:rPr>
          <w:color w:val="222222"/>
          <w:shd w:val="clear" w:color="auto" w:fill="FFFFFF"/>
        </w:rPr>
        <w:t>, </w:t>
      </w:r>
      <w:r w:rsidRPr="00937AA0">
        <w:rPr>
          <w:i/>
          <w:iCs/>
          <w:color w:val="222222"/>
          <w:shd w:val="clear" w:color="auto" w:fill="FFFFFF"/>
        </w:rPr>
        <w:t>11</w:t>
      </w:r>
      <w:r w:rsidRPr="00937AA0">
        <w:rPr>
          <w:color w:val="222222"/>
          <w:shd w:val="clear" w:color="auto" w:fill="FFFFFF"/>
        </w:rPr>
        <w:t>(11)</w:t>
      </w:r>
      <w:r w:rsidRPr="00FE17FD">
        <w:rPr>
          <w:b/>
          <w:color w:val="222222"/>
          <w:shd w:val="clear" w:color="auto" w:fill="FFFFFF"/>
        </w:rPr>
        <w:t>:</w:t>
      </w:r>
      <w:r w:rsidRPr="00825B09">
        <w:rPr>
          <w:color w:val="222222"/>
          <w:shd w:val="clear" w:color="auto" w:fill="FFFFFF"/>
        </w:rPr>
        <w:t>2258</w:t>
      </w:r>
    </w:p>
    <w:p w14:paraId="34BD4AFD" w14:textId="4CF092A4" w:rsidR="00510F46" w:rsidRPr="00825B09" w:rsidRDefault="00510F46" w:rsidP="00510F46">
      <w:pPr>
        <w:pStyle w:val="BodyText"/>
        <w:numPr>
          <w:ilvl w:val="0"/>
          <w:numId w:val="1"/>
        </w:numPr>
        <w:spacing w:before="240" w:line="360" w:lineRule="auto"/>
        <w:ind w:right="221"/>
        <w:jc w:val="both"/>
      </w:pPr>
      <w:proofErr w:type="spellStart"/>
      <w:r w:rsidRPr="00825B09">
        <w:rPr>
          <w:color w:val="222222"/>
          <w:shd w:val="clear" w:color="auto" w:fill="FFFFFF"/>
        </w:rPr>
        <w:t>Ghosh</w:t>
      </w:r>
      <w:proofErr w:type="spellEnd"/>
      <w:r w:rsidRPr="00825B09">
        <w:rPr>
          <w:color w:val="222222"/>
          <w:shd w:val="clear" w:color="auto" w:fill="FFFFFF"/>
        </w:rPr>
        <w:t xml:space="preserve">, D., </w:t>
      </w:r>
      <w:proofErr w:type="spellStart"/>
      <w:r w:rsidRPr="00825B09">
        <w:rPr>
          <w:color w:val="222222"/>
          <w:shd w:val="clear" w:color="auto" w:fill="FFFFFF"/>
        </w:rPr>
        <w:t>Mandal</w:t>
      </w:r>
      <w:proofErr w:type="spellEnd"/>
      <w:r w:rsidRPr="00825B09">
        <w:rPr>
          <w:color w:val="222222"/>
          <w:shd w:val="clear" w:color="auto" w:fill="FFFFFF"/>
        </w:rPr>
        <w:t xml:space="preserve">, M., Das, S., &amp; </w:t>
      </w:r>
      <w:proofErr w:type="spellStart"/>
      <w:r w:rsidRPr="00825B09">
        <w:rPr>
          <w:color w:val="222222"/>
          <w:shd w:val="clear" w:color="auto" w:fill="FFFFFF"/>
        </w:rPr>
        <w:t>Pattanayak</w:t>
      </w:r>
      <w:proofErr w:type="spellEnd"/>
      <w:r w:rsidRPr="00825B09">
        <w:rPr>
          <w:color w:val="222222"/>
          <w:shd w:val="clear" w:color="auto" w:fill="FFFFFF"/>
        </w:rPr>
        <w:t>, S. K.</w:t>
      </w:r>
      <w:r w:rsidR="00216EC4">
        <w:rPr>
          <w:color w:val="222222"/>
          <w:shd w:val="clear" w:color="auto" w:fill="FFFFFF"/>
        </w:rPr>
        <w:t xml:space="preserve"> </w:t>
      </w:r>
      <w:r w:rsidR="00216EC4" w:rsidRPr="00216EC4">
        <w:rPr>
          <w:color w:val="FF0000"/>
          <w:shd w:val="clear" w:color="auto" w:fill="FFFFFF"/>
        </w:rPr>
        <w:t>(</w:t>
      </w:r>
      <w:r w:rsidR="00216EC4" w:rsidRPr="00825B09">
        <w:rPr>
          <w:color w:val="222222"/>
          <w:shd w:val="clear" w:color="auto" w:fill="FFFFFF"/>
        </w:rPr>
        <w:t>2019</w:t>
      </w:r>
      <w:r w:rsidR="00216EC4" w:rsidRPr="00216EC4">
        <w:rPr>
          <w:color w:val="FF0000"/>
          <w:shd w:val="clear" w:color="auto" w:fill="FFFFFF"/>
        </w:rPr>
        <w:t>)</w:t>
      </w:r>
      <w:r w:rsidRPr="00825B09">
        <w:rPr>
          <w:color w:val="222222"/>
          <w:shd w:val="clear" w:color="auto" w:fill="FFFFFF"/>
        </w:rPr>
        <w:t xml:space="preserve">. Effect of integrated nutrient management on yield attributing characters and productivity of maize in acid </w:t>
      </w:r>
      <w:proofErr w:type="spellStart"/>
      <w:r w:rsidRPr="00825B09">
        <w:rPr>
          <w:color w:val="222222"/>
          <w:shd w:val="clear" w:color="auto" w:fill="FFFFFF"/>
        </w:rPr>
        <w:t>Inceptisols</w:t>
      </w:r>
      <w:proofErr w:type="spellEnd"/>
      <w:r w:rsidRPr="00825B09">
        <w:rPr>
          <w:color w:val="222222"/>
          <w:shd w:val="clear" w:color="auto" w:fill="FFFFFF"/>
        </w:rPr>
        <w:t>. </w:t>
      </w:r>
      <w:r w:rsidRPr="00825B09">
        <w:rPr>
          <w:i/>
          <w:iCs/>
          <w:color w:val="222222"/>
          <w:shd w:val="clear" w:color="auto" w:fill="FFFFFF"/>
        </w:rPr>
        <w:t xml:space="preserve">Journal of </w:t>
      </w:r>
      <w:proofErr w:type="spellStart"/>
      <w:r w:rsidRPr="00825B09">
        <w:rPr>
          <w:i/>
          <w:iCs/>
          <w:color w:val="222222"/>
          <w:shd w:val="clear" w:color="auto" w:fill="FFFFFF"/>
        </w:rPr>
        <w:t>Pharmacognosy</w:t>
      </w:r>
      <w:proofErr w:type="spellEnd"/>
      <w:r w:rsidRPr="00825B09">
        <w:rPr>
          <w:i/>
          <w:iCs/>
          <w:color w:val="222222"/>
          <w:shd w:val="clear" w:color="auto" w:fill="FFFFFF"/>
        </w:rPr>
        <w:t xml:space="preserve"> and </w:t>
      </w:r>
      <w:proofErr w:type="spellStart"/>
      <w:r w:rsidRPr="00825B09">
        <w:rPr>
          <w:i/>
          <w:iCs/>
          <w:color w:val="222222"/>
          <w:shd w:val="clear" w:color="auto" w:fill="FFFFFF"/>
        </w:rPr>
        <w:t>Phytochemistry</w:t>
      </w:r>
      <w:proofErr w:type="spellEnd"/>
      <w:r w:rsidRPr="00825B09">
        <w:rPr>
          <w:color w:val="222222"/>
          <w:shd w:val="clear" w:color="auto" w:fill="FFFFFF"/>
        </w:rPr>
        <w:t>, </w:t>
      </w:r>
      <w:r w:rsidRPr="00825B09">
        <w:rPr>
          <w:i/>
          <w:iCs/>
          <w:color w:val="222222"/>
          <w:shd w:val="clear" w:color="auto" w:fill="FFFFFF"/>
        </w:rPr>
        <w:t>8</w:t>
      </w:r>
      <w:r>
        <w:rPr>
          <w:color w:val="222222"/>
          <w:shd w:val="clear" w:color="auto" w:fill="FFFFFF"/>
        </w:rPr>
        <w:t>(6):</w:t>
      </w:r>
      <w:r w:rsidRPr="00825B09">
        <w:rPr>
          <w:color w:val="222222"/>
          <w:shd w:val="clear" w:color="auto" w:fill="FFFFFF"/>
        </w:rPr>
        <w:t>2069-2074.</w:t>
      </w:r>
    </w:p>
    <w:p w14:paraId="5CF29EB4" w14:textId="77777777" w:rsidR="00510F46" w:rsidRPr="00825B09" w:rsidRDefault="00510F46" w:rsidP="00510F46">
      <w:pPr>
        <w:pStyle w:val="BodyText"/>
        <w:numPr>
          <w:ilvl w:val="0"/>
          <w:numId w:val="1"/>
        </w:numPr>
        <w:spacing w:before="240" w:line="360" w:lineRule="auto"/>
        <w:ind w:right="221"/>
        <w:jc w:val="both"/>
      </w:pPr>
      <w:r w:rsidRPr="00825B09">
        <w:rPr>
          <w:color w:val="222222"/>
          <w:shd w:val="clear" w:color="auto" w:fill="FFFFFF"/>
        </w:rPr>
        <w:t xml:space="preserve">Gram, G., </w:t>
      </w:r>
      <w:proofErr w:type="spellStart"/>
      <w:r w:rsidRPr="00825B09">
        <w:rPr>
          <w:color w:val="222222"/>
          <w:shd w:val="clear" w:color="auto" w:fill="FFFFFF"/>
        </w:rPr>
        <w:t>Roobroeck</w:t>
      </w:r>
      <w:proofErr w:type="spellEnd"/>
      <w:r w:rsidRPr="00825B09">
        <w:rPr>
          <w:color w:val="222222"/>
          <w:shd w:val="clear" w:color="auto" w:fill="FFFFFF"/>
        </w:rPr>
        <w:t xml:space="preserve">, D., </w:t>
      </w:r>
      <w:proofErr w:type="spellStart"/>
      <w:r w:rsidRPr="00825B09">
        <w:rPr>
          <w:color w:val="222222"/>
          <w:shd w:val="clear" w:color="auto" w:fill="FFFFFF"/>
        </w:rPr>
        <w:t>Pypers</w:t>
      </w:r>
      <w:proofErr w:type="spellEnd"/>
      <w:r w:rsidRPr="00825B09">
        <w:rPr>
          <w:color w:val="222222"/>
          <w:shd w:val="clear" w:color="auto" w:fill="FFFFFF"/>
        </w:rPr>
        <w:t xml:space="preserve">, P., Six, J., </w:t>
      </w:r>
      <w:proofErr w:type="spellStart"/>
      <w:r w:rsidRPr="00825B09">
        <w:rPr>
          <w:color w:val="222222"/>
          <w:shd w:val="clear" w:color="auto" w:fill="FFFFFF"/>
        </w:rPr>
        <w:t>Merckx</w:t>
      </w:r>
      <w:proofErr w:type="spellEnd"/>
      <w:r w:rsidRPr="00825B09">
        <w:rPr>
          <w:color w:val="222222"/>
          <w:shd w:val="clear" w:color="auto" w:fill="FFFFFF"/>
        </w:rPr>
        <w:t xml:space="preserve">, R., &amp; </w:t>
      </w:r>
      <w:proofErr w:type="spellStart"/>
      <w:r w:rsidRPr="00825B09">
        <w:rPr>
          <w:color w:val="222222"/>
          <w:shd w:val="clear" w:color="auto" w:fill="FFFFFF"/>
        </w:rPr>
        <w:t>Vanlauwe</w:t>
      </w:r>
      <w:proofErr w:type="spellEnd"/>
      <w:r w:rsidRPr="00825B09">
        <w:rPr>
          <w:color w:val="222222"/>
          <w:shd w:val="clear" w:color="auto" w:fill="FFFFFF"/>
        </w:rPr>
        <w:t>, B. (2020). Combining organic and mineral fertilizers as a climate-smart integrated soil fertility management practice in sub-Saharan Africa: A meta-analysis. </w:t>
      </w:r>
      <w:proofErr w:type="spellStart"/>
      <w:r w:rsidRPr="00825B09">
        <w:rPr>
          <w:i/>
          <w:iCs/>
          <w:color w:val="222222"/>
          <w:shd w:val="clear" w:color="auto" w:fill="FFFFFF"/>
        </w:rPr>
        <w:t>PloS</w:t>
      </w:r>
      <w:proofErr w:type="spellEnd"/>
      <w:r w:rsidRPr="00825B09">
        <w:rPr>
          <w:i/>
          <w:iCs/>
          <w:color w:val="222222"/>
          <w:shd w:val="clear" w:color="auto" w:fill="FFFFFF"/>
        </w:rPr>
        <w:t xml:space="preserve"> one</w:t>
      </w:r>
      <w:r w:rsidRPr="00825B09">
        <w:rPr>
          <w:color w:val="222222"/>
          <w:shd w:val="clear" w:color="auto" w:fill="FFFFFF"/>
        </w:rPr>
        <w:t>, </w:t>
      </w:r>
      <w:r w:rsidRPr="00825B09">
        <w:rPr>
          <w:i/>
          <w:iCs/>
          <w:color w:val="222222"/>
          <w:shd w:val="clear" w:color="auto" w:fill="FFFFFF"/>
        </w:rPr>
        <w:t>15</w:t>
      </w:r>
      <w:r w:rsidRPr="00825B09">
        <w:rPr>
          <w:color w:val="222222"/>
          <w:shd w:val="clear" w:color="auto" w:fill="FFFFFF"/>
        </w:rPr>
        <w:t>(9), e0239552.</w:t>
      </w:r>
    </w:p>
    <w:p w14:paraId="62BF5494" w14:textId="77777777" w:rsidR="00510F46" w:rsidRPr="00825B09" w:rsidRDefault="00510F46" w:rsidP="00510F46">
      <w:pPr>
        <w:pStyle w:val="BodyText"/>
        <w:numPr>
          <w:ilvl w:val="0"/>
          <w:numId w:val="1"/>
        </w:numPr>
        <w:spacing w:before="240" w:line="360" w:lineRule="auto"/>
        <w:ind w:right="221"/>
        <w:jc w:val="both"/>
      </w:pPr>
      <w:r w:rsidRPr="00825B09">
        <w:rPr>
          <w:color w:val="222222"/>
          <w:shd w:val="clear" w:color="auto" w:fill="FFFFFF"/>
        </w:rPr>
        <w:t xml:space="preserve">Kumar, S., </w:t>
      </w:r>
      <w:proofErr w:type="spellStart"/>
      <w:r w:rsidRPr="00825B09">
        <w:rPr>
          <w:color w:val="222222"/>
          <w:shd w:val="clear" w:color="auto" w:fill="FFFFFF"/>
        </w:rPr>
        <w:t>Agrawal</w:t>
      </w:r>
      <w:proofErr w:type="spellEnd"/>
      <w:r w:rsidRPr="00825B09">
        <w:rPr>
          <w:color w:val="222222"/>
          <w:shd w:val="clear" w:color="auto" w:fill="FFFFFF"/>
        </w:rPr>
        <w:t xml:space="preserve">, S., </w:t>
      </w:r>
      <w:proofErr w:type="spellStart"/>
      <w:r w:rsidRPr="00825B09">
        <w:rPr>
          <w:color w:val="222222"/>
          <w:shd w:val="clear" w:color="auto" w:fill="FFFFFF"/>
        </w:rPr>
        <w:t>Jilani</w:t>
      </w:r>
      <w:proofErr w:type="spellEnd"/>
      <w:r w:rsidRPr="00825B09">
        <w:rPr>
          <w:color w:val="222222"/>
          <w:shd w:val="clear" w:color="auto" w:fill="FFFFFF"/>
        </w:rPr>
        <w:t xml:space="preserve">, N., </w:t>
      </w:r>
      <w:proofErr w:type="spellStart"/>
      <w:r w:rsidRPr="00825B09">
        <w:rPr>
          <w:color w:val="222222"/>
          <w:shd w:val="clear" w:color="auto" w:fill="FFFFFF"/>
        </w:rPr>
        <w:t>Kole</w:t>
      </w:r>
      <w:proofErr w:type="spellEnd"/>
      <w:r w:rsidRPr="00825B09">
        <w:rPr>
          <w:color w:val="222222"/>
          <w:shd w:val="clear" w:color="auto" w:fill="FFFFFF"/>
        </w:rPr>
        <w:t xml:space="preserve">, P., </w:t>
      </w:r>
      <w:proofErr w:type="spellStart"/>
      <w:r w:rsidRPr="00825B09">
        <w:rPr>
          <w:color w:val="222222"/>
          <w:shd w:val="clear" w:color="auto" w:fill="FFFFFF"/>
        </w:rPr>
        <w:t>Kaur</w:t>
      </w:r>
      <w:proofErr w:type="spellEnd"/>
      <w:r w:rsidRPr="00825B09">
        <w:rPr>
          <w:color w:val="222222"/>
          <w:shd w:val="clear" w:color="auto" w:fill="FFFFFF"/>
        </w:rPr>
        <w:t xml:space="preserve">, G., Mishra, A., &amp; </w:t>
      </w:r>
      <w:proofErr w:type="spellStart"/>
      <w:r w:rsidRPr="00825B09">
        <w:rPr>
          <w:color w:val="222222"/>
          <w:shd w:val="clear" w:color="auto" w:fill="FFFFFF"/>
        </w:rPr>
        <w:t>Tiwari</w:t>
      </w:r>
      <w:proofErr w:type="spellEnd"/>
      <w:r w:rsidRPr="00825B09">
        <w:rPr>
          <w:color w:val="222222"/>
          <w:shd w:val="clear" w:color="auto" w:fill="FFFFFF"/>
        </w:rPr>
        <w:t>, H. (2023). Effect of integrated nutrient management practices on growth and productivity of rice: A review. </w:t>
      </w:r>
      <w:r w:rsidRPr="00825B09">
        <w:rPr>
          <w:i/>
          <w:iCs/>
          <w:color w:val="222222"/>
          <w:shd w:val="clear" w:color="auto" w:fill="FFFFFF"/>
        </w:rPr>
        <w:t xml:space="preserve">The </w:t>
      </w:r>
      <w:proofErr w:type="spellStart"/>
      <w:r w:rsidRPr="00825B09">
        <w:rPr>
          <w:i/>
          <w:iCs/>
          <w:color w:val="222222"/>
          <w:shd w:val="clear" w:color="auto" w:fill="FFFFFF"/>
        </w:rPr>
        <w:t>Pharma</w:t>
      </w:r>
      <w:proofErr w:type="spellEnd"/>
      <w:r w:rsidRPr="00825B09">
        <w:rPr>
          <w:i/>
          <w:iCs/>
          <w:color w:val="222222"/>
          <w:shd w:val="clear" w:color="auto" w:fill="FFFFFF"/>
        </w:rPr>
        <w:t xml:space="preserve"> Innovation Journal</w:t>
      </w:r>
      <w:r w:rsidRPr="00825B09">
        <w:rPr>
          <w:color w:val="222222"/>
          <w:shd w:val="clear" w:color="auto" w:fill="FFFFFF"/>
        </w:rPr>
        <w:t>, </w:t>
      </w:r>
      <w:r w:rsidRPr="00825B09">
        <w:rPr>
          <w:i/>
          <w:iCs/>
          <w:color w:val="222222"/>
          <w:shd w:val="clear" w:color="auto" w:fill="FFFFFF"/>
        </w:rPr>
        <w:t>12</w:t>
      </w:r>
      <w:r>
        <w:rPr>
          <w:color w:val="222222"/>
          <w:shd w:val="clear" w:color="auto" w:fill="FFFFFF"/>
        </w:rPr>
        <w:t>(5):</w:t>
      </w:r>
      <w:r w:rsidRPr="00825B09">
        <w:rPr>
          <w:color w:val="222222"/>
          <w:shd w:val="clear" w:color="auto" w:fill="FFFFFF"/>
        </w:rPr>
        <w:t xml:space="preserve"> 2648-2662.</w:t>
      </w:r>
    </w:p>
    <w:p w14:paraId="611C8EE6" w14:textId="766DEE1D" w:rsidR="00510F46" w:rsidRDefault="00510F46" w:rsidP="00510F46">
      <w:pPr>
        <w:pStyle w:val="BodyText"/>
        <w:numPr>
          <w:ilvl w:val="0"/>
          <w:numId w:val="1"/>
        </w:numPr>
        <w:spacing w:before="240" w:line="360" w:lineRule="auto"/>
        <w:ind w:right="221"/>
        <w:jc w:val="both"/>
        <w:rPr>
          <w:color w:val="222222"/>
          <w:shd w:val="clear" w:color="auto" w:fill="FFFFFF"/>
        </w:rPr>
      </w:pPr>
      <w:r w:rsidRPr="00825B09">
        <w:rPr>
          <w:color w:val="222222"/>
          <w:shd w:val="clear" w:color="auto" w:fill="FFFFFF"/>
        </w:rPr>
        <w:lastRenderedPageBreak/>
        <w:t xml:space="preserve">Li, W., </w:t>
      </w:r>
      <w:proofErr w:type="spellStart"/>
      <w:r w:rsidRPr="00825B09">
        <w:rPr>
          <w:color w:val="222222"/>
          <w:shd w:val="clear" w:color="auto" w:fill="FFFFFF"/>
        </w:rPr>
        <w:t>Gu</w:t>
      </w:r>
      <w:proofErr w:type="spellEnd"/>
      <w:r w:rsidRPr="00825B09">
        <w:rPr>
          <w:color w:val="222222"/>
          <w:shd w:val="clear" w:color="auto" w:fill="FFFFFF"/>
        </w:rPr>
        <w:t xml:space="preserve">, X., Du, Y., </w:t>
      </w:r>
      <w:proofErr w:type="spellStart"/>
      <w:r w:rsidRPr="00825B09">
        <w:rPr>
          <w:color w:val="222222"/>
          <w:shd w:val="clear" w:color="auto" w:fill="FFFFFF"/>
        </w:rPr>
        <w:t>Zheng</w:t>
      </w:r>
      <w:proofErr w:type="spellEnd"/>
      <w:r w:rsidRPr="00825B09">
        <w:rPr>
          <w:color w:val="222222"/>
          <w:shd w:val="clear" w:color="auto" w:fill="FFFFFF"/>
        </w:rPr>
        <w:t xml:space="preserve">, X., Lu, </w:t>
      </w:r>
      <w:r>
        <w:rPr>
          <w:color w:val="222222"/>
          <w:shd w:val="clear" w:color="auto" w:fill="FFFFFF"/>
        </w:rPr>
        <w:t>S., Cheng, Z</w:t>
      </w:r>
      <w:proofErr w:type="gramStart"/>
      <w:r>
        <w:rPr>
          <w:color w:val="222222"/>
          <w:shd w:val="clear" w:color="auto" w:fill="FFFFFF"/>
        </w:rPr>
        <w:t>., ...</w:t>
      </w:r>
      <w:proofErr w:type="gramEnd"/>
      <w:r>
        <w:rPr>
          <w:color w:val="222222"/>
          <w:shd w:val="clear" w:color="auto" w:fill="FFFFFF"/>
        </w:rPr>
        <w:t xml:space="preserve"> &amp; Chang, T. </w:t>
      </w:r>
      <w:r w:rsidR="00216EC4" w:rsidRPr="00216EC4">
        <w:rPr>
          <w:color w:val="FF0000"/>
          <w:shd w:val="clear" w:color="auto" w:fill="FFFFFF"/>
        </w:rPr>
        <w:t>(</w:t>
      </w:r>
      <w:r>
        <w:rPr>
          <w:color w:val="222222"/>
          <w:shd w:val="clear" w:color="auto" w:fill="FFFFFF"/>
        </w:rPr>
        <w:t>2023</w:t>
      </w:r>
      <w:r w:rsidR="00216EC4" w:rsidRPr="00216EC4">
        <w:rPr>
          <w:color w:val="FF0000"/>
          <w:shd w:val="clear" w:color="auto" w:fill="FFFFFF"/>
        </w:rPr>
        <w:t>)</w:t>
      </w:r>
      <w:r w:rsidRPr="00825B09">
        <w:rPr>
          <w:color w:val="222222"/>
          <w:shd w:val="clear" w:color="auto" w:fill="FFFFFF"/>
        </w:rPr>
        <w:t>. Optimizing nitrogen, phosphorus, and potassium fertilization regimes to improve maize productivity under double ridge-furrow planting with full film mulching. </w:t>
      </w:r>
      <w:r w:rsidRPr="00825B09">
        <w:rPr>
          <w:i/>
          <w:iCs/>
          <w:color w:val="222222"/>
          <w:shd w:val="clear" w:color="auto" w:fill="FFFFFF"/>
        </w:rPr>
        <w:t>Agricultural Water Management</w:t>
      </w:r>
      <w:r w:rsidRPr="00825B09">
        <w:rPr>
          <w:color w:val="222222"/>
          <w:shd w:val="clear" w:color="auto" w:fill="FFFFFF"/>
        </w:rPr>
        <w:t>, </w:t>
      </w:r>
      <w:r w:rsidRPr="00825B09">
        <w:rPr>
          <w:i/>
          <w:iCs/>
          <w:color w:val="222222"/>
          <w:shd w:val="clear" w:color="auto" w:fill="FFFFFF"/>
        </w:rPr>
        <w:t>287</w:t>
      </w:r>
      <w:r w:rsidRPr="00825B09">
        <w:rPr>
          <w:color w:val="222222"/>
          <w:shd w:val="clear" w:color="auto" w:fill="FFFFFF"/>
        </w:rPr>
        <w:t>, 108439.</w:t>
      </w:r>
    </w:p>
    <w:p w14:paraId="1FA3054B" w14:textId="3716A23D" w:rsidR="00510F46" w:rsidRPr="00FE17FD" w:rsidRDefault="00510F46" w:rsidP="00510F46">
      <w:pPr>
        <w:pStyle w:val="BodyText"/>
        <w:numPr>
          <w:ilvl w:val="0"/>
          <w:numId w:val="1"/>
        </w:numPr>
        <w:spacing w:before="240" w:line="360" w:lineRule="auto"/>
        <w:ind w:right="223"/>
        <w:jc w:val="both"/>
      </w:pPr>
      <w:proofErr w:type="spellStart"/>
      <w:r w:rsidRPr="00FE17FD">
        <w:rPr>
          <w:color w:val="222222"/>
          <w:shd w:val="clear" w:color="auto" w:fill="FFFFFF"/>
        </w:rPr>
        <w:t>Mandal</w:t>
      </w:r>
      <w:proofErr w:type="spellEnd"/>
      <w:r w:rsidRPr="00FE17FD">
        <w:rPr>
          <w:color w:val="222222"/>
          <w:shd w:val="clear" w:color="auto" w:fill="FFFFFF"/>
        </w:rPr>
        <w:t xml:space="preserve">, A., </w:t>
      </w:r>
      <w:proofErr w:type="spellStart"/>
      <w:r w:rsidRPr="00FE17FD">
        <w:rPr>
          <w:color w:val="222222"/>
          <w:shd w:val="clear" w:color="auto" w:fill="FFFFFF"/>
        </w:rPr>
        <w:t>Sarkar</w:t>
      </w:r>
      <w:proofErr w:type="spellEnd"/>
      <w:r w:rsidRPr="00FE17FD">
        <w:rPr>
          <w:color w:val="222222"/>
          <w:shd w:val="clear" w:color="auto" w:fill="FFFFFF"/>
        </w:rPr>
        <w:t xml:space="preserve">, B., </w:t>
      </w:r>
      <w:proofErr w:type="spellStart"/>
      <w:r w:rsidRPr="00FE17FD">
        <w:rPr>
          <w:color w:val="222222"/>
          <w:shd w:val="clear" w:color="auto" w:fill="FFFFFF"/>
        </w:rPr>
        <w:t>Mandal</w:t>
      </w:r>
      <w:proofErr w:type="spellEnd"/>
      <w:r w:rsidRPr="00FE17FD">
        <w:rPr>
          <w:color w:val="222222"/>
          <w:shd w:val="clear" w:color="auto" w:fill="FFFFFF"/>
        </w:rPr>
        <w:t xml:space="preserve">, S., </w:t>
      </w:r>
      <w:proofErr w:type="spellStart"/>
      <w:r w:rsidRPr="00FE17FD">
        <w:rPr>
          <w:color w:val="222222"/>
          <w:shd w:val="clear" w:color="auto" w:fill="FFFFFF"/>
        </w:rPr>
        <w:t>Vithanage</w:t>
      </w:r>
      <w:proofErr w:type="spellEnd"/>
      <w:r w:rsidRPr="00FE17FD">
        <w:rPr>
          <w:color w:val="222222"/>
          <w:shd w:val="clear" w:color="auto" w:fill="FFFFFF"/>
        </w:rPr>
        <w:t>, M.</w:t>
      </w:r>
      <w:r>
        <w:rPr>
          <w:color w:val="222222"/>
          <w:shd w:val="clear" w:color="auto" w:fill="FFFFFF"/>
        </w:rPr>
        <w:t xml:space="preserve">, </w:t>
      </w:r>
      <w:proofErr w:type="spellStart"/>
      <w:r>
        <w:rPr>
          <w:color w:val="222222"/>
          <w:shd w:val="clear" w:color="auto" w:fill="FFFFFF"/>
        </w:rPr>
        <w:t>Patra</w:t>
      </w:r>
      <w:proofErr w:type="spellEnd"/>
      <w:r>
        <w:rPr>
          <w:color w:val="222222"/>
          <w:shd w:val="clear" w:color="auto" w:fill="FFFFFF"/>
        </w:rPr>
        <w:t xml:space="preserve">, A. K., &amp; Manna, M. C. </w:t>
      </w:r>
      <w:r w:rsidR="00216EC4" w:rsidRPr="00216EC4">
        <w:rPr>
          <w:color w:val="FF0000"/>
          <w:shd w:val="clear" w:color="auto" w:fill="FFFFFF"/>
        </w:rPr>
        <w:t>(</w:t>
      </w:r>
      <w:r>
        <w:rPr>
          <w:color w:val="222222"/>
          <w:shd w:val="clear" w:color="auto" w:fill="FFFFFF"/>
        </w:rPr>
        <w:t>2020</w:t>
      </w:r>
      <w:r w:rsidR="00216EC4" w:rsidRPr="00216EC4">
        <w:rPr>
          <w:color w:val="FF0000"/>
          <w:shd w:val="clear" w:color="auto" w:fill="FFFFFF"/>
        </w:rPr>
        <w:t>)</w:t>
      </w:r>
      <w:r w:rsidRPr="00FE17FD">
        <w:rPr>
          <w:color w:val="222222"/>
          <w:shd w:val="clear" w:color="auto" w:fill="FFFFFF"/>
        </w:rPr>
        <w:t xml:space="preserve">. Impact of agrochemicals on soil health. </w:t>
      </w:r>
      <w:r w:rsidRPr="00216EC4">
        <w:rPr>
          <w:color w:val="FF0000"/>
          <w:shd w:val="clear" w:color="auto" w:fill="FFFFFF"/>
        </w:rPr>
        <w:t>In </w:t>
      </w:r>
      <w:r w:rsidRPr="00216EC4">
        <w:rPr>
          <w:i/>
          <w:iCs/>
          <w:color w:val="FF0000"/>
          <w:shd w:val="clear" w:color="auto" w:fill="FFFFFF"/>
        </w:rPr>
        <w:t>Agrochemicals detection, treatment and remediation</w:t>
      </w:r>
      <w:r w:rsidRPr="00216EC4">
        <w:rPr>
          <w:color w:val="FF0000"/>
          <w:shd w:val="clear" w:color="auto" w:fill="FFFFFF"/>
        </w:rPr>
        <w:t> </w:t>
      </w:r>
      <w:r w:rsidRPr="00FE17FD">
        <w:rPr>
          <w:color w:val="222222"/>
          <w:shd w:val="clear" w:color="auto" w:fill="FFFFFF"/>
        </w:rPr>
        <w:t>(pp. 161-187). Butterworth-Heinemann.</w:t>
      </w:r>
    </w:p>
    <w:p w14:paraId="6EABD68C" w14:textId="6E128E1B" w:rsidR="00510F46" w:rsidRPr="00825B09" w:rsidRDefault="00510F46" w:rsidP="00510F46">
      <w:pPr>
        <w:pStyle w:val="BodyText"/>
        <w:numPr>
          <w:ilvl w:val="0"/>
          <w:numId w:val="1"/>
        </w:numPr>
        <w:spacing w:before="240" w:line="360" w:lineRule="auto"/>
        <w:ind w:right="223"/>
        <w:jc w:val="both"/>
      </w:pPr>
      <w:proofErr w:type="spellStart"/>
      <w:r w:rsidRPr="00825B09">
        <w:rPr>
          <w:color w:val="222222"/>
          <w:shd w:val="clear" w:color="auto" w:fill="FFFFFF"/>
        </w:rPr>
        <w:t>Nayak</w:t>
      </w:r>
      <w:proofErr w:type="spellEnd"/>
      <w:r w:rsidRPr="00825B09">
        <w:rPr>
          <w:color w:val="222222"/>
          <w:shd w:val="clear" w:color="auto" w:fill="FFFFFF"/>
        </w:rPr>
        <w:t xml:space="preserve">, P., </w:t>
      </w:r>
      <w:r>
        <w:rPr>
          <w:color w:val="222222"/>
          <w:shd w:val="clear" w:color="auto" w:fill="FFFFFF"/>
        </w:rPr>
        <w:t xml:space="preserve">Reddy, A. P. K., &amp; </w:t>
      </w:r>
      <w:proofErr w:type="spellStart"/>
      <w:r>
        <w:rPr>
          <w:color w:val="222222"/>
          <w:shd w:val="clear" w:color="auto" w:fill="FFFFFF"/>
        </w:rPr>
        <w:t>Sunitha</w:t>
      </w:r>
      <w:proofErr w:type="spellEnd"/>
      <w:r>
        <w:rPr>
          <w:color w:val="222222"/>
          <w:shd w:val="clear" w:color="auto" w:fill="FFFFFF"/>
        </w:rPr>
        <w:t xml:space="preserve">, N. </w:t>
      </w:r>
      <w:r w:rsidR="00216EC4" w:rsidRPr="00216EC4">
        <w:rPr>
          <w:color w:val="FF0000"/>
          <w:shd w:val="clear" w:color="auto" w:fill="FFFFFF"/>
        </w:rPr>
        <w:t>(</w:t>
      </w:r>
      <w:r>
        <w:rPr>
          <w:color w:val="222222"/>
          <w:shd w:val="clear" w:color="auto" w:fill="FFFFFF"/>
        </w:rPr>
        <w:t>2019</w:t>
      </w:r>
      <w:r w:rsidR="00216EC4" w:rsidRPr="00216EC4">
        <w:rPr>
          <w:color w:val="FF0000"/>
          <w:shd w:val="clear" w:color="auto" w:fill="FFFFFF"/>
        </w:rPr>
        <w:t>)</w:t>
      </w:r>
      <w:r w:rsidRPr="00825B09">
        <w:rPr>
          <w:color w:val="222222"/>
          <w:shd w:val="clear" w:color="auto" w:fill="FFFFFF"/>
        </w:rPr>
        <w:t xml:space="preserve">. </w:t>
      </w:r>
      <w:r w:rsidR="00216EC4" w:rsidRPr="00216EC4">
        <w:rPr>
          <w:color w:val="FF0000"/>
          <w:shd w:val="clear" w:color="auto" w:fill="FFFFFF"/>
        </w:rPr>
        <w:t>Optimizing</w:t>
      </w:r>
      <w:r w:rsidRPr="00216EC4">
        <w:rPr>
          <w:color w:val="FF0000"/>
          <w:shd w:val="clear" w:color="auto" w:fill="FFFFFF"/>
        </w:rPr>
        <w:t xml:space="preserve"> </w:t>
      </w:r>
      <w:r w:rsidRPr="00825B09">
        <w:rPr>
          <w:color w:val="222222"/>
          <w:shd w:val="clear" w:color="auto" w:fill="FFFFFF"/>
        </w:rPr>
        <w:t xml:space="preserve">the Organic, Inorganic and </w:t>
      </w:r>
      <w:proofErr w:type="spellStart"/>
      <w:r w:rsidRPr="00825B09">
        <w:rPr>
          <w:color w:val="222222"/>
          <w:shd w:val="clear" w:color="auto" w:fill="FFFFFF"/>
        </w:rPr>
        <w:t>Biofertiliser</w:t>
      </w:r>
      <w:proofErr w:type="spellEnd"/>
      <w:r w:rsidRPr="00825B09">
        <w:rPr>
          <w:color w:val="222222"/>
          <w:shd w:val="clear" w:color="auto" w:fill="FFFFFF"/>
        </w:rPr>
        <w:t xml:space="preserve"> Needs for Sustained Productivity of Maize (</w:t>
      </w:r>
      <w:proofErr w:type="spellStart"/>
      <w:r w:rsidRPr="00825B09">
        <w:rPr>
          <w:color w:val="222222"/>
          <w:shd w:val="clear" w:color="auto" w:fill="FFFFFF"/>
        </w:rPr>
        <w:t>Zea</w:t>
      </w:r>
      <w:proofErr w:type="spellEnd"/>
      <w:r w:rsidRPr="00825B09">
        <w:rPr>
          <w:color w:val="222222"/>
          <w:shd w:val="clear" w:color="auto" w:fill="FFFFFF"/>
        </w:rPr>
        <w:t xml:space="preserve"> Mays L.). </w:t>
      </w:r>
      <w:r w:rsidRPr="00825B09">
        <w:rPr>
          <w:i/>
          <w:iCs/>
          <w:color w:val="222222"/>
          <w:shd w:val="clear" w:color="auto" w:fill="FFFFFF"/>
        </w:rPr>
        <w:t xml:space="preserve">Int. J. </w:t>
      </w:r>
      <w:proofErr w:type="spellStart"/>
      <w:r w:rsidRPr="00825B09">
        <w:rPr>
          <w:i/>
          <w:iCs/>
          <w:color w:val="222222"/>
          <w:shd w:val="clear" w:color="auto" w:fill="FFFFFF"/>
        </w:rPr>
        <w:t>Curr</w:t>
      </w:r>
      <w:proofErr w:type="spellEnd"/>
      <w:r w:rsidRPr="00825B09">
        <w:rPr>
          <w:i/>
          <w:iCs/>
          <w:color w:val="222222"/>
          <w:shd w:val="clear" w:color="auto" w:fill="FFFFFF"/>
        </w:rPr>
        <w:t xml:space="preserve">. </w:t>
      </w:r>
      <w:proofErr w:type="spellStart"/>
      <w:r w:rsidRPr="00825B09">
        <w:rPr>
          <w:i/>
          <w:iCs/>
          <w:color w:val="222222"/>
          <w:shd w:val="clear" w:color="auto" w:fill="FFFFFF"/>
        </w:rPr>
        <w:t>Microbiol</w:t>
      </w:r>
      <w:proofErr w:type="spellEnd"/>
      <w:r w:rsidRPr="00825B09">
        <w:rPr>
          <w:i/>
          <w:iCs/>
          <w:color w:val="222222"/>
          <w:shd w:val="clear" w:color="auto" w:fill="FFFFFF"/>
        </w:rPr>
        <w:t xml:space="preserve">. App. </w:t>
      </w:r>
      <w:proofErr w:type="spellStart"/>
      <w:r w:rsidRPr="00825B09">
        <w:rPr>
          <w:i/>
          <w:iCs/>
          <w:color w:val="222222"/>
          <w:shd w:val="clear" w:color="auto" w:fill="FFFFFF"/>
        </w:rPr>
        <w:t>Sci</w:t>
      </w:r>
      <w:proofErr w:type="spellEnd"/>
      <w:r w:rsidRPr="00825B09">
        <w:rPr>
          <w:color w:val="222222"/>
          <w:shd w:val="clear" w:color="auto" w:fill="FFFFFF"/>
        </w:rPr>
        <w:t>, </w:t>
      </w:r>
      <w:r w:rsidRPr="00825B09">
        <w:rPr>
          <w:i/>
          <w:iCs/>
          <w:color w:val="222222"/>
          <w:shd w:val="clear" w:color="auto" w:fill="FFFFFF"/>
        </w:rPr>
        <w:t>8</w:t>
      </w:r>
      <w:r w:rsidRPr="00825B09">
        <w:rPr>
          <w:color w:val="222222"/>
          <w:shd w:val="clear" w:color="auto" w:fill="FFFFFF"/>
        </w:rPr>
        <w:t>(4): 1203-1209</w:t>
      </w:r>
    </w:p>
    <w:p w14:paraId="5152A97A" w14:textId="25CC9F5E" w:rsidR="00510F46" w:rsidRPr="00825B09" w:rsidRDefault="00510F46" w:rsidP="00510F46">
      <w:pPr>
        <w:pStyle w:val="BodyText"/>
        <w:numPr>
          <w:ilvl w:val="0"/>
          <w:numId w:val="1"/>
        </w:numPr>
        <w:spacing w:before="240" w:line="360" w:lineRule="auto"/>
        <w:ind w:right="223"/>
        <w:jc w:val="both"/>
      </w:pPr>
      <w:r w:rsidRPr="00825B09">
        <w:rPr>
          <w:color w:val="222222"/>
          <w:shd w:val="clear" w:color="auto" w:fill="FFFFFF"/>
        </w:rPr>
        <w:t>Rames</w:t>
      </w:r>
      <w:r>
        <w:rPr>
          <w:color w:val="222222"/>
          <w:shd w:val="clear" w:color="auto" w:fill="FFFFFF"/>
        </w:rPr>
        <w:t xml:space="preserve">h, B., </w:t>
      </w:r>
      <w:proofErr w:type="spellStart"/>
      <w:r>
        <w:rPr>
          <w:color w:val="222222"/>
          <w:shd w:val="clear" w:color="auto" w:fill="FFFFFF"/>
        </w:rPr>
        <w:t>Kaur</w:t>
      </w:r>
      <w:proofErr w:type="spellEnd"/>
      <w:r>
        <w:rPr>
          <w:color w:val="222222"/>
          <w:shd w:val="clear" w:color="auto" w:fill="FFFFFF"/>
        </w:rPr>
        <w:t xml:space="preserve">, M., &amp; </w:t>
      </w:r>
      <w:proofErr w:type="spellStart"/>
      <w:r>
        <w:rPr>
          <w:color w:val="222222"/>
          <w:shd w:val="clear" w:color="auto" w:fill="FFFFFF"/>
        </w:rPr>
        <w:t>Chhabra</w:t>
      </w:r>
      <w:proofErr w:type="spellEnd"/>
      <w:r>
        <w:rPr>
          <w:color w:val="222222"/>
          <w:shd w:val="clear" w:color="auto" w:fill="FFFFFF"/>
        </w:rPr>
        <w:t xml:space="preserve">, V. </w:t>
      </w:r>
      <w:r w:rsidR="00216EC4" w:rsidRPr="00216EC4">
        <w:rPr>
          <w:color w:val="FF0000"/>
          <w:shd w:val="clear" w:color="auto" w:fill="FFFFFF"/>
        </w:rPr>
        <w:t>(</w:t>
      </w:r>
      <w:r>
        <w:rPr>
          <w:color w:val="222222"/>
          <w:shd w:val="clear" w:color="auto" w:fill="FFFFFF"/>
        </w:rPr>
        <w:t>2023</w:t>
      </w:r>
      <w:r w:rsidR="00216EC4" w:rsidRPr="00216EC4">
        <w:rPr>
          <w:color w:val="FF0000"/>
          <w:shd w:val="clear" w:color="auto" w:fill="FFFFFF"/>
        </w:rPr>
        <w:t>)</w:t>
      </w:r>
      <w:r w:rsidRPr="00825B09">
        <w:rPr>
          <w:color w:val="222222"/>
          <w:shd w:val="clear" w:color="auto" w:fill="FFFFFF"/>
        </w:rPr>
        <w:t>. Effect of Integrated Nutrient Management on Growth and Yield Parameters of Maize (</w:t>
      </w:r>
      <w:proofErr w:type="spellStart"/>
      <w:r w:rsidRPr="00216EC4">
        <w:rPr>
          <w:color w:val="FF0000"/>
          <w:shd w:val="clear" w:color="auto" w:fill="FFFFFF"/>
        </w:rPr>
        <w:t>Zea</w:t>
      </w:r>
      <w:proofErr w:type="spellEnd"/>
      <w:r w:rsidRPr="00216EC4">
        <w:rPr>
          <w:color w:val="FF0000"/>
          <w:shd w:val="clear" w:color="auto" w:fill="FFFFFF"/>
        </w:rPr>
        <w:t xml:space="preserve"> mays</w:t>
      </w:r>
      <w:r w:rsidR="00216EC4">
        <w:rPr>
          <w:color w:val="FF0000"/>
          <w:shd w:val="clear" w:color="auto" w:fill="FFFFFF"/>
        </w:rPr>
        <w:t xml:space="preserve"> L</w:t>
      </w:r>
      <w:r w:rsidRPr="00825B09">
        <w:rPr>
          <w:color w:val="222222"/>
          <w:shd w:val="clear" w:color="auto" w:fill="FFFFFF"/>
        </w:rPr>
        <w:t>.)(</w:t>
      </w:r>
      <w:proofErr w:type="spellStart"/>
      <w:r w:rsidRPr="00825B09">
        <w:rPr>
          <w:color w:val="222222"/>
          <w:shd w:val="clear" w:color="auto" w:fill="FFFFFF"/>
        </w:rPr>
        <w:t>Poaceae</w:t>
      </w:r>
      <w:proofErr w:type="spellEnd"/>
      <w:r w:rsidRPr="00825B09">
        <w:rPr>
          <w:color w:val="222222"/>
          <w:shd w:val="clear" w:color="auto" w:fill="FFFFFF"/>
        </w:rPr>
        <w:t>). </w:t>
      </w:r>
      <w:r w:rsidRPr="00825B09">
        <w:rPr>
          <w:i/>
          <w:iCs/>
          <w:color w:val="222222"/>
          <w:shd w:val="clear" w:color="auto" w:fill="FFFFFF"/>
        </w:rPr>
        <w:t xml:space="preserve">Int. J. Environ. </w:t>
      </w:r>
      <w:proofErr w:type="spellStart"/>
      <w:r w:rsidRPr="00216EC4">
        <w:rPr>
          <w:i/>
          <w:iCs/>
          <w:color w:val="FF0000"/>
          <w:shd w:val="clear" w:color="auto" w:fill="FFFFFF"/>
        </w:rPr>
        <w:t>Clim</w:t>
      </w:r>
      <w:proofErr w:type="spellEnd"/>
      <w:r w:rsidRPr="00216EC4">
        <w:rPr>
          <w:i/>
          <w:iCs/>
          <w:color w:val="FF0000"/>
          <w:shd w:val="clear" w:color="auto" w:fill="FFFFFF"/>
        </w:rPr>
        <w:t xml:space="preserve">. </w:t>
      </w:r>
      <w:r w:rsidRPr="00825B09">
        <w:rPr>
          <w:i/>
          <w:iCs/>
          <w:color w:val="222222"/>
          <w:shd w:val="clear" w:color="auto" w:fill="FFFFFF"/>
        </w:rPr>
        <w:t>Change</w:t>
      </w:r>
      <w:r w:rsidRPr="00825B09">
        <w:rPr>
          <w:color w:val="222222"/>
          <w:shd w:val="clear" w:color="auto" w:fill="FFFFFF"/>
        </w:rPr>
        <w:t>, </w:t>
      </w:r>
      <w:r w:rsidRPr="00825B09">
        <w:rPr>
          <w:i/>
          <w:iCs/>
          <w:color w:val="222222"/>
          <w:shd w:val="clear" w:color="auto" w:fill="FFFFFF"/>
        </w:rPr>
        <w:t>13</w:t>
      </w:r>
      <w:r w:rsidRPr="00825B09">
        <w:rPr>
          <w:color w:val="222222"/>
          <w:shd w:val="clear" w:color="auto" w:fill="FFFFFF"/>
        </w:rPr>
        <w:t>(8), 874-880.</w:t>
      </w:r>
    </w:p>
    <w:p w14:paraId="6B3C8775" w14:textId="77777777" w:rsidR="00510F46" w:rsidRDefault="00510F46" w:rsidP="00510F46">
      <w:pPr>
        <w:spacing w:line="360" w:lineRule="auto"/>
        <w:ind w:left="719" w:hangingChars="327" w:hanging="719"/>
      </w:pPr>
    </w:p>
    <w:p w14:paraId="0C25810D" w14:textId="77777777" w:rsidR="00510F46" w:rsidRPr="003E2D74" w:rsidRDefault="00510F46" w:rsidP="00510F46">
      <w:pPr>
        <w:pStyle w:val="ListParagraph"/>
        <w:numPr>
          <w:ilvl w:val="0"/>
          <w:numId w:val="1"/>
        </w:numPr>
        <w:spacing w:line="360" w:lineRule="auto"/>
        <w:jc w:val="both"/>
      </w:pPr>
      <w:r w:rsidRPr="00937AA0">
        <w:rPr>
          <w:sz w:val="24"/>
          <w:szCs w:val="24"/>
        </w:rPr>
        <w:t xml:space="preserve">United States Department of Agriculture. 2023. </w:t>
      </w:r>
      <w:r w:rsidRPr="00937AA0">
        <w:rPr>
          <w:rStyle w:val="Emphasis"/>
          <w:sz w:val="24"/>
          <w:szCs w:val="24"/>
        </w:rPr>
        <w:t>India: Corn production, area, and yield estimates (2022–23)</w:t>
      </w:r>
      <w:r w:rsidRPr="00937AA0">
        <w:rPr>
          <w:sz w:val="24"/>
          <w:szCs w:val="24"/>
        </w:rPr>
        <w:t xml:space="preserve">. Foreign Agricultural Service. Retrieved August 7, 2025, from </w:t>
      </w:r>
      <w:hyperlink r:id="rId14" w:history="1">
        <w:r w:rsidRPr="00486A15">
          <w:rPr>
            <w:rStyle w:val="Hyperlink"/>
            <w:sz w:val="24"/>
            <w:szCs w:val="24"/>
          </w:rPr>
          <w:t>https://ipad.fas.usda.gov/countrysummary/Default.aspx?crop=Corn&amp;id=IN</w:t>
        </w:r>
      </w:hyperlink>
    </w:p>
    <w:p w14:paraId="15D498C8" w14:textId="77777777" w:rsidR="00510F46" w:rsidRDefault="00510F46" w:rsidP="00510F46">
      <w:pPr>
        <w:pStyle w:val="ListParagraph"/>
      </w:pPr>
    </w:p>
    <w:p w14:paraId="17F5E7F5" w14:textId="77777777" w:rsidR="00510F46" w:rsidRDefault="00510F46" w:rsidP="00510F46">
      <w:pPr>
        <w:spacing w:line="360" w:lineRule="auto"/>
        <w:jc w:val="both"/>
      </w:pPr>
    </w:p>
    <w:p w14:paraId="4FD0576D" w14:textId="77777777" w:rsidR="00510F46" w:rsidRPr="002966AC" w:rsidRDefault="00510F46" w:rsidP="00510F46">
      <w:pPr>
        <w:pStyle w:val="BodyText"/>
        <w:spacing w:before="243" w:line="360" w:lineRule="auto"/>
        <w:ind w:right="216" w:firstLine="719"/>
        <w:jc w:val="both"/>
        <w:rPr>
          <w:rFonts w:ascii="Arial" w:hAnsi="Arial" w:cs="Arial"/>
          <w:color w:val="FF0000"/>
          <w:sz w:val="20"/>
          <w:szCs w:val="20"/>
          <w:shd w:val="clear" w:color="auto" w:fill="FFFFFF"/>
        </w:rPr>
      </w:pPr>
      <w:r w:rsidRPr="002966AC">
        <w:rPr>
          <w:rFonts w:ascii="Arial" w:hAnsi="Arial" w:cs="Arial"/>
          <w:color w:val="FF0000"/>
          <w:sz w:val="20"/>
          <w:szCs w:val="20"/>
          <w:shd w:val="clear" w:color="auto" w:fill="FFFFFF"/>
        </w:rPr>
        <w:t>(</w:t>
      </w:r>
      <w:proofErr w:type="spellStart"/>
      <w:r w:rsidRPr="002966AC">
        <w:rPr>
          <w:color w:val="FF0000"/>
          <w:shd w:val="clear" w:color="auto" w:fill="FFFFFF"/>
        </w:rPr>
        <w:t>Paramesh</w:t>
      </w:r>
      <w:proofErr w:type="spellEnd"/>
      <w:r w:rsidRPr="002966AC">
        <w:rPr>
          <w:color w:val="FF0000"/>
          <w:shd w:val="clear" w:color="auto" w:fill="FFFFFF"/>
        </w:rPr>
        <w:t xml:space="preserve"> </w:t>
      </w:r>
      <w:r w:rsidRPr="002966AC">
        <w:rPr>
          <w:i/>
          <w:color w:val="FF0000"/>
          <w:shd w:val="clear" w:color="auto" w:fill="FFFFFF"/>
        </w:rPr>
        <w:t>et al</w:t>
      </w:r>
      <w:r w:rsidRPr="002966AC">
        <w:rPr>
          <w:color w:val="FF0000"/>
          <w:shd w:val="clear" w:color="auto" w:fill="FFFFFF"/>
        </w:rPr>
        <w:t>.</w:t>
      </w:r>
      <w:proofErr w:type="gramStart"/>
      <w:r w:rsidRPr="002966AC">
        <w:rPr>
          <w:color w:val="FF0000"/>
          <w:shd w:val="clear" w:color="auto" w:fill="FFFFFF"/>
        </w:rPr>
        <w:t>,2023</w:t>
      </w:r>
      <w:proofErr w:type="gramEnd"/>
      <w:r w:rsidRPr="002966AC">
        <w:rPr>
          <w:rFonts w:ascii="Arial" w:hAnsi="Arial" w:cs="Arial"/>
          <w:color w:val="FF0000"/>
          <w:sz w:val="20"/>
          <w:szCs w:val="20"/>
          <w:shd w:val="clear" w:color="auto" w:fill="FFFFFF"/>
        </w:rPr>
        <w:t>)</w:t>
      </w:r>
    </w:p>
    <w:p w14:paraId="06B6DDFF" w14:textId="77777777" w:rsidR="00510F46" w:rsidRPr="002966AC" w:rsidRDefault="00510F46" w:rsidP="00510F46">
      <w:pPr>
        <w:pStyle w:val="BodyText"/>
        <w:spacing w:before="243" w:line="360" w:lineRule="auto"/>
        <w:ind w:right="223" w:firstLine="719"/>
        <w:jc w:val="both"/>
        <w:rPr>
          <w:color w:val="FF0000"/>
          <w:shd w:val="clear" w:color="auto" w:fill="FFFFFF"/>
        </w:rPr>
      </w:pPr>
      <w:proofErr w:type="spellStart"/>
      <w:r w:rsidRPr="002966AC">
        <w:rPr>
          <w:color w:val="FF0000"/>
          <w:shd w:val="clear" w:color="auto" w:fill="FFFFFF"/>
        </w:rPr>
        <w:t>Balasubramanian</w:t>
      </w:r>
      <w:proofErr w:type="spellEnd"/>
      <w:r w:rsidRPr="002966AC">
        <w:rPr>
          <w:color w:val="FF0000"/>
          <w:shd w:val="clear" w:color="auto" w:fill="FFFFFF"/>
        </w:rPr>
        <w:t xml:space="preserve"> </w:t>
      </w:r>
      <w:r w:rsidRPr="002966AC">
        <w:rPr>
          <w:i/>
          <w:color w:val="FF0000"/>
          <w:shd w:val="clear" w:color="auto" w:fill="FFFFFF"/>
        </w:rPr>
        <w:t>et al</w:t>
      </w:r>
      <w:r w:rsidRPr="002966AC">
        <w:rPr>
          <w:color w:val="FF0000"/>
          <w:shd w:val="clear" w:color="auto" w:fill="FFFFFF"/>
        </w:rPr>
        <w:t>., (2020</w:t>
      </w:r>
      <w:r>
        <w:rPr>
          <w:color w:val="FF0000"/>
          <w:shd w:val="clear" w:color="auto" w:fill="FFFFFF"/>
        </w:rPr>
        <w:t xml:space="preserve">) both two references are available in the text but not available in reference section </w:t>
      </w:r>
    </w:p>
    <w:p w14:paraId="306F3A9B" w14:textId="77777777" w:rsidR="00510F46" w:rsidRDefault="00510F46" w:rsidP="00510F46">
      <w:pPr>
        <w:pStyle w:val="BodyText"/>
        <w:spacing w:before="243" w:line="360" w:lineRule="auto"/>
        <w:ind w:right="216" w:firstLine="719"/>
        <w:jc w:val="both"/>
        <w:rPr>
          <w:rFonts w:ascii="Arial" w:hAnsi="Arial" w:cs="Arial"/>
          <w:color w:val="222222"/>
          <w:sz w:val="20"/>
          <w:szCs w:val="20"/>
          <w:shd w:val="clear" w:color="auto" w:fill="FFFFFF"/>
        </w:rPr>
      </w:pPr>
    </w:p>
    <w:p w14:paraId="1830A5A2" w14:textId="77777777" w:rsidR="002C15CD" w:rsidRDefault="002C15CD" w:rsidP="00825B09">
      <w:pPr>
        <w:pStyle w:val="BodyText"/>
        <w:spacing w:line="360" w:lineRule="auto"/>
        <w:rPr>
          <w:b/>
        </w:rPr>
      </w:pPr>
    </w:p>
    <w:p w14:paraId="36282446" w14:textId="77777777" w:rsidR="00510F46" w:rsidRDefault="00510F46" w:rsidP="00825B09">
      <w:pPr>
        <w:pStyle w:val="BodyText"/>
        <w:spacing w:line="360" w:lineRule="auto"/>
        <w:rPr>
          <w:b/>
        </w:rPr>
      </w:pPr>
    </w:p>
    <w:p w14:paraId="3D0474B6" w14:textId="77777777" w:rsidR="00510F46" w:rsidRDefault="00510F46" w:rsidP="00825B09">
      <w:pPr>
        <w:pStyle w:val="BodyText"/>
        <w:spacing w:line="360" w:lineRule="auto"/>
        <w:rPr>
          <w:b/>
        </w:rPr>
      </w:pPr>
    </w:p>
    <w:p w14:paraId="6EFE3771" w14:textId="77777777" w:rsidR="00510F46" w:rsidRDefault="00510F46" w:rsidP="00825B09">
      <w:pPr>
        <w:pStyle w:val="BodyText"/>
        <w:spacing w:line="360" w:lineRule="auto"/>
        <w:rPr>
          <w:b/>
        </w:rPr>
      </w:pPr>
    </w:p>
    <w:p w14:paraId="29A1D546" w14:textId="77777777" w:rsidR="00510F46" w:rsidRDefault="00510F46" w:rsidP="00825B09">
      <w:pPr>
        <w:pStyle w:val="BodyText"/>
        <w:spacing w:line="360" w:lineRule="auto"/>
        <w:rPr>
          <w:b/>
        </w:rPr>
      </w:pPr>
    </w:p>
    <w:p w14:paraId="407FB592" w14:textId="77777777" w:rsidR="00510F46" w:rsidRDefault="00510F46" w:rsidP="00825B09">
      <w:pPr>
        <w:pStyle w:val="BodyText"/>
        <w:spacing w:line="360" w:lineRule="auto"/>
        <w:rPr>
          <w:b/>
        </w:rPr>
      </w:pPr>
    </w:p>
    <w:p w14:paraId="142F5ACE" w14:textId="1EA3867D" w:rsidR="00076770" w:rsidRPr="00510F46" w:rsidRDefault="00372F3D" w:rsidP="00825B09">
      <w:pPr>
        <w:pStyle w:val="BodyText"/>
        <w:spacing w:line="360" w:lineRule="auto"/>
        <w:rPr>
          <w:b/>
          <w:color w:val="FF0000"/>
        </w:rPr>
      </w:pPr>
      <w:r w:rsidRPr="00510F46">
        <w:rPr>
          <w:b/>
          <w:color w:val="FF0000"/>
        </w:rPr>
        <w:lastRenderedPageBreak/>
        <w:t>Table</w:t>
      </w:r>
      <w:r w:rsidR="005D32B8" w:rsidRPr="00510F46">
        <w:rPr>
          <w:b/>
          <w:color w:val="FF0000"/>
        </w:rPr>
        <w:t xml:space="preserve"> </w:t>
      </w:r>
      <w:r w:rsidR="00937AA0" w:rsidRPr="00510F46">
        <w:rPr>
          <w:b/>
          <w:color w:val="FF0000"/>
        </w:rPr>
        <w:t>1</w:t>
      </w:r>
      <w:r w:rsidRPr="00510F46">
        <w:rPr>
          <w:b/>
          <w:color w:val="FF0000"/>
          <w:spacing w:val="-3"/>
        </w:rPr>
        <w:t xml:space="preserve"> </w:t>
      </w:r>
      <w:r w:rsidR="005D32B8" w:rsidRPr="00510F46">
        <w:rPr>
          <w:b/>
          <w:color w:val="FF0000"/>
        </w:rPr>
        <w:t xml:space="preserve">Effect </w:t>
      </w:r>
      <w:proofErr w:type="gramStart"/>
      <w:r w:rsidR="005D32B8" w:rsidRPr="00510F46">
        <w:rPr>
          <w:b/>
          <w:color w:val="FF0000"/>
        </w:rPr>
        <w:t>Of I</w:t>
      </w:r>
      <w:r w:rsidR="00510F46" w:rsidRPr="00510F46">
        <w:rPr>
          <w:b/>
          <w:color w:val="FF0000"/>
        </w:rPr>
        <w:t>NM</w:t>
      </w:r>
      <w:r w:rsidR="005D32B8" w:rsidRPr="00510F46">
        <w:rPr>
          <w:b/>
          <w:color w:val="FF0000"/>
        </w:rPr>
        <w:t xml:space="preserve"> On</w:t>
      </w:r>
      <w:r w:rsidR="005D32B8" w:rsidRPr="00510F46">
        <w:rPr>
          <w:b/>
          <w:color w:val="FF0000"/>
          <w:spacing w:val="-2"/>
        </w:rPr>
        <w:t xml:space="preserve"> </w:t>
      </w:r>
      <w:r w:rsidR="005D32B8" w:rsidRPr="00510F46">
        <w:rPr>
          <w:b/>
          <w:color w:val="FF0000"/>
        </w:rPr>
        <w:t>Yield</w:t>
      </w:r>
      <w:r w:rsidR="005D32B8" w:rsidRPr="00510F46">
        <w:rPr>
          <w:b/>
          <w:color w:val="FF0000"/>
          <w:spacing w:val="-1"/>
        </w:rPr>
        <w:t xml:space="preserve"> And</w:t>
      </w:r>
      <w:proofErr w:type="gramEnd"/>
      <w:r w:rsidR="005D32B8" w:rsidRPr="00510F46">
        <w:rPr>
          <w:b/>
          <w:color w:val="FF0000"/>
          <w:spacing w:val="-1"/>
        </w:rPr>
        <w:t xml:space="preserve"> Yield </w:t>
      </w:r>
      <w:r w:rsidR="005D32B8" w:rsidRPr="00510F46">
        <w:rPr>
          <w:b/>
          <w:color w:val="FF0000"/>
        </w:rPr>
        <w:t xml:space="preserve">Attributes of </w:t>
      </w:r>
      <w:r w:rsidR="005D32B8" w:rsidRPr="00510F46">
        <w:rPr>
          <w:color w:val="FF0000"/>
        </w:rPr>
        <w:t xml:space="preserve">Maize </w:t>
      </w:r>
      <w:r w:rsidR="00510F46">
        <w:rPr>
          <w:color w:val="FF0000"/>
        </w:rPr>
        <w:t>(</w:t>
      </w:r>
      <w:proofErr w:type="spellStart"/>
      <w:r w:rsidR="00510F46" w:rsidRPr="00510F46">
        <w:rPr>
          <w:i/>
          <w:iCs/>
          <w:color w:val="FF0000"/>
        </w:rPr>
        <w:t>Zea</w:t>
      </w:r>
      <w:proofErr w:type="spellEnd"/>
      <w:r w:rsidR="00510F46" w:rsidRPr="00510F46">
        <w:rPr>
          <w:i/>
          <w:iCs/>
          <w:color w:val="FF0000"/>
        </w:rPr>
        <w:t xml:space="preserve"> m</w:t>
      </w:r>
      <w:r w:rsidR="005D32B8" w:rsidRPr="00510F46">
        <w:rPr>
          <w:i/>
          <w:iCs/>
          <w:color w:val="FF0000"/>
        </w:rPr>
        <w:t>ays</w:t>
      </w:r>
      <w:r w:rsidR="005D32B8" w:rsidRPr="00510F46">
        <w:rPr>
          <w:color w:val="FF0000"/>
        </w:rPr>
        <w:t xml:space="preserve"> L.) </w:t>
      </w:r>
      <w:r w:rsidR="005D32B8" w:rsidRPr="00510F46">
        <w:rPr>
          <w:b/>
          <w:color w:val="FF0000"/>
          <w:spacing w:val="-1"/>
        </w:rPr>
        <w:t xml:space="preserve"> </w:t>
      </w:r>
    </w:p>
    <w:p w14:paraId="77BB59BD" w14:textId="77777777" w:rsidR="00076770" w:rsidRPr="00510F46" w:rsidRDefault="00076770" w:rsidP="00825B09">
      <w:pPr>
        <w:pStyle w:val="BodyText"/>
        <w:spacing w:before="13" w:after="1" w:line="360" w:lineRule="auto"/>
        <w:ind w:left="0"/>
        <w:rPr>
          <w:color w:val="FF0000"/>
          <w:sz w:val="20"/>
        </w:rPr>
      </w:pPr>
    </w:p>
    <w:tbl>
      <w:tblPr>
        <w:tblW w:w="1037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1096"/>
        <w:gridCol w:w="1276"/>
        <w:gridCol w:w="1134"/>
        <w:gridCol w:w="1276"/>
        <w:gridCol w:w="1275"/>
        <w:gridCol w:w="851"/>
        <w:gridCol w:w="1134"/>
        <w:gridCol w:w="1134"/>
      </w:tblGrid>
      <w:tr w:rsidR="00510F46" w14:paraId="601C9FB4" w14:textId="77777777" w:rsidTr="00510F46">
        <w:trPr>
          <w:trHeight w:val="1345"/>
        </w:trPr>
        <w:tc>
          <w:tcPr>
            <w:tcW w:w="1202" w:type="dxa"/>
            <w:vAlign w:val="center"/>
          </w:tcPr>
          <w:p w14:paraId="696E9DBF" w14:textId="77777777" w:rsidR="00510F46" w:rsidRPr="00BA2102" w:rsidRDefault="00510F46" w:rsidP="00825B09">
            <w:pPr>
              <w:pStyle w:val="TableParagraph"/>
              <w:spacing w:line="360" w:lineRule="auto"/>
              <w:ind w:left="9" w:right="3"/>
              <w:rPr>
                <w:b/>
                <w:bCs/>
                <w:sz w:val="24"/>
              </w:rPr>
            </w:pPr>
            <w:r w:rsidRPr="00BA2102">
              <w:rPr>
                <w:b/>
                <w:bCs/>
                <w:spacing w:val="-2"/>
                <w:sz w:val="24"/>
              </w:rPr>
              <w:t>Treatment</w:t>
            </w:r>
          </w:p>
        </w:tc>
        <w:tc>
          <w:tcPr>
            <w:tcW w:w="1096" w:type="dxa"/>
          </w:tcPr>
          <w:p w14:paraId="2A3E61A1" w14:textId="358BBFD3" w:rsidR="00510F46" w:rsidRPr="00BA2102" w:rsidRDefault="00510F46" w:rsidP="00825B09">
            <w:pPr>
              <w:pStyle w:val="TableParagraph"/>
              <w:spacing w:line="360" w:lineRule="auto"/>
              <w:ind w:left="108"/>
              <w:rPr>
                <w:b/>
                <w:bCs/>
                <w:spacing w:val="-2"/>
                <w:sz w:val="24"/>
              </w:rPr>
            </w:pPr>
            <w:r w:rsidRPr="00510F46">
              <w:rPr>
                <w:b/>
                <w:bCs/>
                <w:color w:val="FF0000"/>
                <w:spacing w:val="-2"/>
                <w:sz w:val="24"/>
              </w:rPr>
              <w:t>Treatment Description</w:t>
            </w:r>
          </w:p>
        </w:tc>
        <w:tc>
          <w:tcPr>
            <w:tcW w:w="1276" w:type="dxa"/>
            <w:vAlign w:val="center"/>
          </w:tcPr>
          <w:p w14:paraId="53A68C6A" w14:textId="1112C65F" w:rsidR="00510F46" w:rsidRPr="00BA2102" w:rsidRDefault="00510F46" w:rsidP="00510F46">
            <w:pPr>
              <w:pStyle w:val="TableParagraph"/>
              <w:spacing w:line="360" w:lineRule="auto"/>
              <w:ind w:left="108"/>
              <w:rPr>
                <w:b/>
                <w:bCs/>
                <w:sz w:val="24"/>
              </w:rPr>
            </w:pPr>
            <w:r w:rsidRPr="00BA2102">
              <w:rPr>
                <w:b/>
                <w:bCs/>
                <w:spacing w:val="-2"/>
                <w:sz w:val="24"/>
              </w:rPr>
              <w:t xml:space="preserve">Plant </w:t>
            </w:r>
            <w:r w:rsidRPr="00510F46">
              <w:rPr>
                <w:b/>
                <w:bCs/>
                <w:color w:val="FF0000"/>
                <w:spacing w:val="-2"/>
                <w:sz w:val="24"/>
              </w:rPr>
              <w:t>H</w:t>
            </w:r>
            <w:r w:rsidRPr="00BA2102">
              <w:rPr>
                <w:b/>
                <w:bCs/>
                <w:spacing w:val="-2"/>
                <w:sz w:val="24"/>
              </w:rPr>
              <w:t>eight(cm)</w:t>
            </w:r>
          </w:p>
        </w:tc>
        <w:tc>
          <w:tcPr>
            <w:tcW w:w="1134" w:type="dxa"/>
            <w:vAlign w:val="center"/>
          </w:tcPr>
          <w:p w14:paraId="3765AB28" w14:textId="3F18B21D" w:rsidR="00510F46" w:rsidRPr="00BA2102" w:rsidRDefault="00510F46" w:rsidP="00510F46">
            <w:pPr>
              <w:pStyle w:val="TableParagraph"/>
              <w:spacing w:line="360" w:lineRule="auto"/>
              <w:ind w:left="108" w:right="98"/>
              <w:rPr>
                <w:b/>
                <w:bCs/>
                <w:sz w:val="24"/>
              </w:rPr>
            </w:pPr>
            <w:r w:rsidRPr="00BA2102">
              <w:rPr>
                <w:b/>
                <w:bCs/>
                <w:spacing w:val="-4"/>
                <w:sz w:val="24"/>
              </w:rPr>
              <w:t>Cob</w:t>
            </w:r>
            <w:r>
              <w:rPr>
                <w:b/>
                <w:bCs/>
                <w:spacing w:val="-4"/>
                <w:sz w:val="24"/>
              </w:rPr>
              <w:t xml:space="preserve"> </w:t>
            </w:r>
            <w:r w:rsidRPr="00510F46">
              <w:rPr>
                <w:b/>
                <w:bCs/>
                <w:color w:val="FF0000"/>
                <w:spacing w:val="-2"/>
                <w:sz w:val="24"/>
              </w:rPr>
              <w:t>W</w:t>
            </w:r>
            <w:r w:rsidRPr="00BA2102">
              <w:rPr>
                <w:b/>
                <w:bCs/>
                <w:spacing w:val="-2"/>
                <w:sz w:val="24"/>
              </w:rPr>
              <w:t>eight(g)</w:t>
            </w:r>
          </w:p>
        </w:tc>
        <w:tc>
          <w:tcPr>
            <w:tcW w:w="1276" w:type="dxa"/>
            <w:vAlign w:val="center"/>
          </w:tcPr>
          <w:p w14:paraId="5263DF8B" w14:textId="021FF9D9" w:rsidR="00510F46" w:rsidRPr="00BA2102" w:rsidRDefault="00510F46" w:rsidP="00510F46">
            <w:pPr>
              <w:pStyle w:val="TableParagraph"/>
              <w:spacing w:line="360" w:lineRule="auto"/>
              <w:ind w:left="108"/>
              <w:rPr>
                <w:b/>
                <w:bCs/>
                <w:sz w:val="24"/>
              </w:rPr>
            </w:pPr>
            <w:r w:rsidRPr="00BA2102">
              <w:rPr>
                <w:b/>
                <w:bCs/>
                <w:spacing w:val="-4"/>
                <w:sz w:val="24"/>
              </w:rPr>
              <w:t xml:space="preserve">Cob </w:t>
            </w:r>
            <w:r w:rsidRPr="00510F46">
              <w:rPr>
                <w:b/>
                <w:bCs/>
                <w:color w:val="FF0000"/>
                <w:spacing w:val="-2"/>
                <w:sz w:val="24"/>
              </w:rPr>
              <w:t>L</w:t>
            </w:r>
            <w:r w:rsidRPr="00BA2102">
              <w:rPr>
                <w:b/>
                <w:bCs/>
                <w:spacing w:val="-2"/>
                <w:sz w:val="24"/>
              </w:rPr>
              <w:t>ength(cm)</w:t>
            </w:r>
          </w:p>
        </w:tc>
        <w:tc>
          <w:tcPr>
            <w:tcW w:w="1275" w:type="dxa"/>
            <w:vAlign w:val="center"/>
          </w:tcPr>
          <w:p w14:paraId="5C83B24F" w14:textId="5374FC4E" w:rsidR="00510F46" w:rsidRPr="00BA2102" w:rsidRDefault="00510F46" w:rsidP="00510F46">
            <w:pPr>
              <w:pStyle w:val="TableParagraph"/>
              <w:spacing w:line="360" w:lineRule="auto"/>
              <w:ind w:left="108" w:right="118"/>
              <w:rPr>
                <w:b/>
                <w:bCs/>
                <w:sz w:val="24"/>
              </w:rPr>
            </w:pPr>
            <w:r w:rsidRPr="00BA2102">
              <w:rPr>
                <w:b/>
                <w:bCs/>
                <w:spacing w:val="-4"/>
                <w:sz w:val="24"/>
              </w:rPr>
              <w:t xml:space="preserve">Cob </w:t>
            </w:r>
            <w:proofErr w:type="spellStart"/>
            <w:r w:rsidRPr="00510F46">
              <w:rPr>
                <w:b/>
                <w:bCs/>
                <w:color w:val="FF0000"/>
                <w:spacing w:val="-2"/>
                <w:sz w:val="24"/>
              </w:rPr>
              <w:t>G</w:t>
            </w:r>
            <w:r w:rsidRPr="00BA2102">
              <w:rPr>
                <w:b/>
                <w:bCs/>
                <w:spacing w:val="-2"/>
                <w:sz w:val="24"/>
              </w:rPr>
              <w:t>rith</w:t>
            </w:r>
            <w:proofErr w:type="spellEnd"/>
            <w:r w:rsidRPr="00BA2102">
              <w:rPr>
                <w:b/>
                <w:bCs/>
                <w:spacing w:val="-2"/>
                <w:sz w:val="24"/>
              </w:rPr>
              <w:t>(cm)</w:t>
            </w:r>
          </w:p>
        </w:tc>
        <w:tc>
          <w:tcPr>
            <w:tcW w:w="851" w:type="dxa"/>
            <w:vAlign w:val="center"/>
          </w:tcPr>
          <w:p w14:paraId="435C603C" w14:textId="4C4EDCE2" w:rsidR="00510F46" w:rsidRPr="00BA2102" w:rsidRDefault="00510F46" w:rsidP="00825B09">
            <w:pPr>
              <w:pStyle w:val="TableParagraph"/>
              <w:spacing w:line="360" w:lineRule="auto"/>
              <w:ind w:left="108" w:right="152"/>
              <w:rPr>
                <w:b/>
                <w:bCs/>
                <w:sz w:val="24"/>
                <w:vertAlign w:val="superscript"/>
              </w:rPr>
            </w:pPr>
            <w:r w:rsidRPr="00BA2102">
              <w:rPr>
                <w:b/>
                <w:bCs/>
                <w:spacing w:val="-4"/>
                <w:sz w:val="24"/>
              </w:rPr>
              <w:t xml:space="preserve">Grain </w:t>
            </w:r>
            <w:r w:rsidRPr="00510F46">
              <w:rPr>
                <w:b/>
                <w:bCs/>
                <w:color w:val="FF0000"/>
                <w:sz w:val="24"/>
              </w:rPr>
              <w:t>R</w:t>
            </w:r>
            <w:r w:rsidRPr="00BA2102">
              <w:rPr>
                <w:b/>
                <w:bCs/>
                <w:sz w:val="24"/>
              </w:rPr>
              <w:t>ow</w:t>
            </w:r>
            <w:r>
              <w:rPr>
                <w:b/>
                <w:bCs/>
                <w:sz w:val="24"/>
                <w:vertAlign w:val="superscript"/>
              </w:rPr>
              <w:t>-1</w:t>
            </w:r>
          </w:p>
        </w:tc>
        <w:tc>
          <w:tcPr>
            <w:tcW w:w="1134" w:type="dxa"/>
            <w:vAlign w:val="center"/>
          </w:tcPr>
          <w:p w14:paraId="49E4A7FA" w14:textId="32C96DC8" w:rsidR="00510F46" w:rsidRPr="00BA2102" w:rsidRDefault="00510F46" w:rsidP="00510F46">
            <w:pPr>
              <w:pStyle w:val="TableParagraph"/>
              <w:spacing w:line="360" w:lineRule="auto"/>
              <w:ind w:left="108" w:right="214"/>
              <w:rPr>
                <w:b/>
                <w:bCs/>
                <w:sz w:val="24"/>
                <w:vertAlign w:val="superscript"/>
              </w:rPr>
            </w:pPr>
            <w:r w:rsidRPr="00BA2102">
              <w:rPr>
                <w:b/>
                <w:bCs/>
                <w:spacing w:val="-2"/>
                <w:sz w:val="24"/>
              </w:rPr>
              <w:t xml:space="preserve">Grains </w:t>
            </w:r>
            <w:r w:rsidRPr="00510F46">
              <w:rPr>
                <w:b/>
                <w:bCs/>
                <w:color w:val="FF0000"/>
                <w:spacing w:val="-5"/>
                <w:sz w:val="24"/>
              </w:rPr>
              <w:t>C</w:t>
            </w:r>
            <w:r w:rsidRPr="00BA2102">
              <w:rPr>
                <w:b/>
                <w:bCs/>
                <w:spacing w:val="-5"/>
                <w:sz w:val="24"/>
              </w:rPr>
              <w:t>ob</w:t>
            </w:r>
            <w:r>
              <w:rPr>
                <w:b/>
                <w:bCs/>
                <w:spacing w:val="-5"/>
                <w:sz w:val="24"/>
                <w:vertAlign w:val="superscript"/>
              </w:rPr>
              <w:t>-1</w:t>
            </w:r>
          </w:p>
        </w:tc>
        <w:tc>
          <w:tcPr>
            <w:tcW w:w="1134" w:type="dxa"/>
            <w:vAlign w:val="center"/>
          </w:tcPr>
          <w:p w14:paraId="640CF4EA" w14:textId="3BAAEDA1" w:rsidR="00510F46" w:rsidRPr="00BA2102" w:rsidRDefault="00510F46" w:rsidP="00510F46">
            <w:pPr>
              <w:pStyle w:val="TableParagraph"/>
              <w:spacing w:line="360" w:lineRule="auto"/>
              <w:ind w:left="108"/>
              <w:rPr>
                <w:b/>
                <w:bCs/>
                <w:sz w:val="24"/>
              </w:rPr>
            </w:pPr>
            <w:r w:rsidRPr="00BA2102">
              <w:rPr>
                <w:b/>
                <w:bCs/>
                <w:spacing w:val="-4"/>
                <w:sz w:val="24"/>
              </w:rPr>
              <w:t xml:space="preserve">Dry </w:t>
            </w:r>
            <w:r w:rsidRPr="00510F46">
              <w:rPr>
                <w:b/>
                <w:bCs/>
                <w:color w:val="FF0000"/>
                <w:spacing w:val="-2"/>
                <w:sz w:val="24"/>
              </w:rPr>
              <w:t>M</w:t>
            </w:r>
            <w:r w:rsidRPr="00BA2102">
              <w:rPr>
                <w:b/>
                <w:bCs/>
                <w:spacing w:val="-2"/>
                <w:sz w:val="24"/>
              </w:rPr>
              <w:t>atter(g)</w:t>
            </w:r>
          </w:p>
        </w:tc>
      </w:tr>
      <w:tr w:rsidR="00510F46" w14:paraId="2C22A39A" w14:textId="77777777" w:rsidTr="00510F46">
        <w:trPr>
          <w:trHeight w:val="275"/>
        </w:trPr>
        <w:tc>
          <w:tcPr>
            <w:tcW w:w="1202" w:type="dxa"/>
            <w:vAlign w:val="center"/>
          </w:tcPr>
          <w:p w14:paraId="4527AF68" w14:textId="77777777" w:rsidR="00510F46" w:rsidRPr="00BA2102" w:rsidRDefault="00510F46" w:rsidP="00825B09">
            <w:pPr>
              <w:pStyle w:val="TableParagraph"/>
              <w:spacing w:line="360" w:lineRule="auto"/>
              <w:ind w:left="9"/>
              <w:rPr>
                <w:b/>
                <w:bCs/>
                <w:sz w:val="24"/>
              </w:rPr>
            </w:pPr>
            <w:r w:rsidRPr="00BA2102">
              <w:rPr>
                <w:b/>
                <w:bCs/>
                <w:spacing w:val="-5"/>
                <w:sz w:val="24"/>
              </w:rPr>
              <w:t>T</w:t>
            </w:r>
            <w:r w:rsidRPr="008174E5">
              <w:rPr>
                <w:b/>
                <w:bCs/>
                <w:color w:val="FF0000"/>
                <w:spacing w:val="-5"/>
                <w:sz w:val="24"/>
                <w:vertAlign w:val="subscript"/>
              </w:rPr>
              <w:t>1</w:t>
            </w:r>
          </w:p>
        </w:tc>
        <w:tc>
          <w:tcPr>
            <w:tcW w:w="1096" w:type="dxa"/>
          </w:tcPr>
          <w:p w14:paraId="082AD202" w14:textId="77777777" w:rsidR="00510F46" w:rsidRDefault="00510F46" w:rsidP="00825B09">
            <w:pPr>
              <w:pStyle w:val="TableParagraph"/>
              <w:spacing w:line="360" w:lineRule="auto"/>
              <w:ind w:right="1"/>
              <w:rPr>
                <w:spacing w:val="-2"/>
                <w:sz w:val="24"/>
              </w:rPr>
            </w:pPr>
          </w:p>
        </w:tc>
        <w:tc>
          <w:tcPr>
            <w:tcW w:w="1276" w:type="dxa"/>
            <w:vAlign w:val="center"/>
          </w:tcPr>
          <w:p w14:paraId="1E80FBA8" w14:textId="36341C34" w:rsidR="00510F46" w:rsidRDefault="00510F46" w:rsidP="00825B09">
            <w:pPr>
              <w:pStyle w:val="TableParagraph"/>
              <w:spacing w:line="360" w:lineRule="auto"/>
              <w:ind w:right="1"/>
              <w:rPr>
                <w:sz w:val="24"/>
              </w:rPr>
            </w:pPr>
            <w:r>
              <w:rPr>
                <w:spacing w:val="-2"/>
                <w:sz w:val="24"/>
              </w:rPr>
              <w:t>149.3</w:t>
            </w:r>
          </w:p>
        </w:tc>
        <w:tc>
          <w:tcPr>
            <w:tcW w:w="1134" w:type="dxa"/>
            <w:vAlign w:val="center"/>
          </w:tcPr>
          <w:p w14:paraId="55430B76" w14:textId="77777777" w:rsidR="00510F46" w:rsidRDefault="00510F46" w:rsidP="00825B09">
            <w:pPr>
              <w:pStyle w:val="TableParagraph"/>
              <w:spacing w:line="360" w:lineRule="auto"/>
              <w:ind w:left="8"/>
              <w:rPr>
                <w:sz w:val="24"/>
              </w:rPr>
            </w:pPr>
            <w:r>
              <w:rPr>
                <w:spacing w:val="-2"/>
                <w:sz w:val="24"/>
              </w:rPr>
              <w:t>158.3</w:t>
            </w:r>
          </w:p>
        </w:tc>
        <w:tc>
          <w:tcPr>
            <w:tcW w:w="1276" w:type="dxa"/>
            <w:vAlign w:val="center"/>
          </w:tcPr>
          <w:p w14:paraId="081B86E3" w14:textId="77777777" w:rsidR="00510F46" w:rsidRDefault="00510F46" w:rsidP="00825B09">
            <w:pPr>
              <w:pStyle w:val="TableParagraph"/>
              <w:spacing w:line="360" w:lineRule="auto"/>
              <w:rPr>
                <w:sz w:val="24"/>
              </w:rPr>
            </w:pPr>
            <w:r>
              <w:rPr>
                <w:spacing w:val="-4"/>
                <w:sz w:val="24"/>
              </w:rPr>
              <w:t>15.2</w:t>
            </w:r>
          </w:p>
        </w:tc>
        <w:tc>
          <w:tcPr>
            <w:tcW w:w="1275" w:type="dxa"/>
            <w:vAlign w:val="center"/>
          </w:tcPr>
          <w:p w14:paraId="23125DDA" w14:textId="77777777" w:rsidR="00510F46" w:rsidRDefault="00510F46" w:rsidP="00825B09">
            <w:pPr>
              <w:pStyle w:val="TableParagraph"/>
              <w:spacing w:line="360" w:lineRule="auto"/>
              <w:rPr>
                <w:sz w:val="24"/>
              </w:rPr>
            </w:pPr>
            <w:r>
              <w:rPr>
                <w:spacing w:val="-5"/>
                <w:sz w:val="24"/>
              </w:rPr>
              <w:t>3.3</w:t>
            </w:r>
          </w:p>
        </w:tc>
        <w:tc>
          <w:tcPr>
            <w:tcW w:w="851" w:type="dxa"/>
            <w:vAlign w:val="center"/>
          </w:tcPr>
          <w:p w14:paraId="12A72E31" w14:textId="77777777" w:rsidR="00510F46" w:rsidRDefault="00510F46" w:rsidP="00825B09">
            <w:pPr>
              <w:pStyle w:val="TableParagraph"/>
              <w:spacing w:line="360" w:lineRule="auto"/>
              <w:rPr>
                <w:sz w:val="24"/>
              </w:rPr>
            </w:pPr>
            <w:r>
              <w:rPr>
                <w:spacing w:val="-4"/>
                <w:sz w:val="24"/>
              </w:rPr>
              <w:t>12.1</w:t>
            </w:r>
          </w:p>
        </w:tc>
        <w:tc>
          <w:tcPr>
            <w:tcW w:w="1134" w:type="dxa"/>
            <w:vAlign w:val="center"/>
          </w:tcPr>
          <w:p w14:paraId="32A3D7E8" w14:textId="77777777" w:rsidR="00510F46" w:rsidRDefault="00510F46" w:rsidP="00825B09">
            <w:pPr>
              <w:pStyle w:val="TableParagraph"/>
              <w:spacing w:line="360" w:lineRule="auto"/>
              <w:ind w:left="8"/>
              <w:rPr>
                <w:sz w:val="24"/>
              </w:rPr>
            </w:pPr>
            <w:r>
              <w:rPr>
                <w:spacing w:val="-5"/>
                <w:sz w:val="24"/>
              </w:rPr>
              <w:t>421</w:t>
            </w:r>
          </w:p>
        </w:tc>
        <w:tc>
          <w:tcPr>
            <w:tcW w:w="1134" w:type="dxa"/>
            <w:vAlign w:val="center"/>
          </w:tcPr>
          <w:p w14:paraId="529EAB68" w14:textId="77777777" w:rsidR="00510F46" w:rsidRDefault="00510F46" w:rsidP="00825B09">
            <w:pPr>
              <w:pStyle w:val="TableParagraph"/>
              <w:spacing w:line="360" w:lineRule="auto"/>
              <w:ind w:left="11"/>
              <w:rPr>
                <w:sz w:val="24"/>
              </w:rPr>
            </w:pPr>
            <w:r>
              <w:rPr>
                <w:spacing w:val="-2"/>
                <w:sz w:val="24"/>
              </w:rPr>
              <w:t>409.3</w:t>
            </w:r>
          </w:p>
        </w:tc>
      </w:tr>
      <w:tr w:rsidR="00510F46" w14:paraId="7729056D" w14:textId="77777777" w:rsidTr="00510F46">
        <w:trPr>
          <w:trHeight w:val="275"/>
        </w:trPr>
        <w:tc>
          <w:tcPr>
            <w:tcW w:w="1202" w:type="dxa"/>
            <w:vAlign w:val="center"/>
          </w:tcPr>
          <w:p w14:paraId="47EB1739" w14:textId="77777777" w:rsidR="00510F46" w:rsidRPr="00BA2102" w:rsidRDefault="00510F46" w:rsidP="00825B09">
            <w:pPr>
              <w:pStyle w:val="TableParagraph"/>
              <w:spacing w:line="360" w:lineRule="auto"/>
              <w:ind w:left="9"/>
              <w:rPr>
                <w:b/>
                <w:bCs/>
                <w:sz w:val="24"/>
              </w:rPr>
            </w:pPr>
            <w:r w:rsidRPr="00BA2102">
              <w:rPr>
                <w:b/>
                <w:bCs/>
                <w:spacing w:val="-5"/>
                <w:sz w:val="24"/>
              </w:rPr>
              <w:t>T</w:t>
            </w:r>
            <w:r w:rsidRPr="008174E5">
              <w:rPr>
                <w:b/>
                <w:bCs/>
                <w:color w:val="FF0000"/>
                <w:spacing w:val="-5"/>
                <w:sz w:val="24"/>
                <w:vertAlign w:val="subscript"/>
              </w:rPr>
              <w:t>2</w:t>
            </w:r>
          </w:p>
        </w:tc>
        <w:tc>
          <w:tcPr>
            <w:tcW w:w="1096" w:type="dxa"/>
          </w:tcPr>
          <w:p w14:paraId="10BE86D8" w14:textId="77777777" w:rsidR="00510F46" w:rsidRDefault="00510F46" w:rsidP="00825B09">
            <w:pPr>
              <w:pStyle w:val="TableParagraph"/>
              <w:spacing w:line="360" w:lineRule="auto"/>
              <w:ind w:right="1"/>
              <w:rPr>
                <w:spacing w:val="-2"/>
                <w:sz w:val="24"/>
              </w:rPr>
            </w:pPr>
          </w:p>
        </w:tc>
        <w:tc>
          <w:tcPr>
            <w:tcW w:w="1276" w:type="dxa"/>
            <w:vAlign w:val="center"/>
          </w:tcPr>
          <w:p w14:paraId="20E6BC1A" w14:textId="6DC74568" w:rsidR="00510F46" w:rsidRDefault="00510F46" w:rsidP="00825B09">
            <w:pPr>
              <w:pStyle w:val="TableParagraph"/>
              <w:spacing w:line="360" w:lineRule="auto"/>
              <w:ind w:right="1"/>
              <w:rPr>
                <w:sz w:val="24"/>
              </w:rPr>
            </w:pPr>
            <w:r>
              <w:rPr>
                <w:spacing w:val="-2"/>
                <w:sz w:val="24"/>
              </w:rPr>
              <w:t>157.6</w:t>
            </w:r>
          </w:p>
        </w:tc>
        <w:tc>
          <w:tcPr>
            <w:tcW w:w="1134" w:type="dxa"/>
            <w:vAlign w:val="center"/>
          </w:tcPr>
          <w:p w14:paraId="4ECAF57B" w14:textId="77777777" w:rsidR="00510F46" w:rsidRDefault="00510F46" w:rsidP="00825B09">
            <w:pPr>
              <w:pStyle w:val="TableParagraph"/>
              <w:spacing w:line="360" w:lineRule="auto"/>
              <w:ind w:left="8"/>
              <w:rPr>
                <w:sz w:val="24"/>
              </w:rPr>
            </w:pPr>
            <w:r>
              <w:rPr>
                <w:spacing w:val="-2"/>
                <w:sz w:val="24"/>
              </w:rPr>
              <w:t>176.4</w:t>
            </w:r>
          </w:p>
        </w:tc>
        <w:tc>
          <w:tcPr>
            <w:tcW w:w="1276" w:type="dxa"/>
            <w:vAlign w:val="center"/>
          </w:tcPr>
          <w:p w14:paraId="5B3846D3" w14:textId="77777777" w:rsidR="00510F46" w:rsidRDefault="00510F46" w:rsidP="00825B09">
            <w:pPr>
              <w:pStyle w:val="TableParagraph"/>
              <w:spacing w:line="360" w:lineRule="auto"/>
              <w:rPr>
                <w:sz w:val="24"/>
              </w:rPr>
            </w:pPr>
            <w:r>
              <w:rPr>
                <w:spacing w:val="-4"/>
                <w:sz w:val="24"/>
              </w:rPr>
              <w:t>16.1</w:t>
            </w:r>
          </w:p>
        </w:tc>
        <w:tc>
          <w:tcPr>
            <w:tcW w:w="1275" w:type="dxa"/>
            <w:vAlign w:val="center"/>
          </w:tcPr>
          <w:p w14:paraId="1901F003" w14:textId="77777777" w:rsidR="00510F46" w:rsidRDefault="00510F46" w:rsidP="00825B09">
            <w:pPr>
              <w:pStyle w:val="TableParagraph"/>
              <w:spacing w:line="360" w:lineRule="auto"/>
              <w:rPr>
                <w:sz w:val="24"/>
              </w:rPr>
            </w:pPr>
            <w:r>
              <w:rPr>
                <w:spacing w:val="-5"/>
                <w:sz w:val="24"/>
              </w:rPr>
              <w:t>3.7</w:t>
            </w:r>
          </w:p>
        </w:tc>
        <w:tc>
          <w:tcPr>
            <w:tcW w:w="851" w:type="dxa"/>
            <w:vAlign w:val="center"/>
          </w:tcPr>
          <w:p w14:paraId="7A615105" w14:textId="77777777" w:rsidR="00510F46" w:rsidRDefault="00510F46" w:rsidP="00825B09">
            <w:pPr>
              <w:pStyle w:val="TableParagraph"/>
              <w:spacing w:line="360" w:lineRule="auto"/>
              <w:rPr>
                <w:sz w:val="24"/>
              </w:rPr>
            </w:pPr>
            <w:r>
              <w:rPr>
                <w:spacing w:val="-4"/>
                <w:sz w:val="24"/>
              </w:rPr>
              <w:t>12.6</w:t>
            </w:r>
          </w:p>
        </w:tc>
        <w:tc>
          <w:tcPr>
            <w:tcW w:w="1134" w:type="dxa"/>
            <w:vAlign w:val="center"/>
          </w:tcPr>
          <w:p w14:paraId="026E13EC" w14:textId="77777777" w:rsidR="00510F46" w:rsidRDefault="00510F46" w:rsidP="00825B09">
            <w:pPr>
              <w:pStyle w:val="TableParagraph"/>
              <w:spacing w:line="360" w:lineRule="auto"/>
              <w:ind w:left="8"/>
              <w:rPr>
                <w:sz w:val="24"/>
              </w:rPr>
            </w:pPr>
            <w:r>
              <w:rPr>
                <w:spacing w:val="-5"/>
                <w:sz w:val="24"/>
              </w:rPr>
              <w:t>431</w:t>
            </w:r>
          </w:p>
        </w:tc>
        <w:tc>
          <w:tcPr>
            <w:tcW w:w="1134" w:type="dxa"/>
            <w:vAlign w:val="center"/>
          </w:tcPr>
          <w:p w14:paraId="53FEF5D0" w14:textId="77777777" w:rsidR="00510F46" w:rsidRDefault="00510F46" w:rsidP="00825B09">
            <w:pPr>
              <w:pStyle w:val="TableParagraph"/>
              <w:spacing w:line="360" w:lineRule="auto"/>
              <w:ind w:left="11"/>
              <w:rPr>
                <w:sz w:val="24"/>
              </w:rPr>
            </w:pPr>
            <w:r>
              <w:rPr>
                <w:spacing w:val="-2"/>
                <w:sz w:val="24"/>
              </w:rPr>
              <w:t>418.5</w:t>
            </w:r>
          </w:p>
        </w:tc>
      </w:tr>
      <w:tr w:rsidR="00510F46" w14:paraId="1BF38EE1" w14:textId="77777777" w:rsidTr="00510F46">
        <w:trPr>
          <w:trHeight w:val="275"/>
        </w:trPr>
        <w:tc>
          <w:tcPr>
            <w:tcW w:w="1202" w:type="dxa"/>
            <w:vAlign w:val="center"/>
          </w:tcPr>
          <w:p w14:paraId="7BC227C5" w14:textId="77777777" w:rsidR="00510F46" w:rsidRPr="00BA2102" w:rsidRDefault="00510F46" w:rsidP="00825B09">
            <w:pPr>
              <w:pStyle w:val="TableParagraph"/>
              <w:spacing w:line="360" w:lineRule="auto"/>
              <w:ind w:left="9"/>
              <w:rPr>
                <w:b/>
                <w:bCs/>
                <w:sz w:val="24"/>
              </w:rPr>
            </w:pPr>
            <w:r w:rsidRPr="00BA2102">
              <w:rPr>
                <w:b/>
                <w:bCs/>
                <w:spacing w:val="-5"/>
                <w:sz w:val="24"/>
              </w:rPr>
              <w:t>T</w:t>
            </w:r>
            <w:r w:rsidRPr="008174E5">
              <w:rPr>
                <w:b/>
                <w:bCs/>
                <w:color w:val="FF0000"/>
                <w:spacing w:val="-5"/>
                <w:sz w:val="24"/>
                <w:vertAlign w:val="subscript"/>
              </w:rPr>
              <w:t>3</w:t>
            </w:r>
          </w:p>
        </w:tc>
        <w:tc>
          <w:tcPr>
            <w:tcW w:w="1096" w:type="dxa"/>
          </w:tcPr>
          <w:p w14:paraId="72D80161" w14:textId="77777777" w:rsidR="00510F46" w:rsidRDefault="00510F46" w:rsidP="00825B09">
            <w:pPr>
              <w:pStyle w:val="TableParagraph"/>
              <w:spacing w:line="360" w:lineRule="auto"/>
              <w:ind w:right="1"/>
              <w:rPr>
                <w:spacing w:val="-2"/>
                <w:sz w:val="24"/>
              </w:rPr>
            </w:pPr>
          </w:p>
        </w:tc>
        <w:tc>
          <w:tcPr>
            <w:tcW w:w="1276" w:type="dxa"/>
            <w:vAlign w:val="center"/>
          </w:tcPr>
          <w:p w14:paraId="627CB676" w14:textId="7847BAD9" w:rsidR="00510F46" w:rsidRDefault="00510F46" w:rsidP="00825B09">
            <w:pPr>
              <w:pStyle w:val="TableParagraph"/>
              <w:spacing w:line="360" w:lineRule="auto"/>
              <w:ind w:right="1"/>
              <w:rPr>
                <w:sz w:val="24"/>
              </w:rPr>
            </w:pPr>
            <w:r>
              <w:rPr>
                <w:spacing w:val="-2"/>
                <w:sz w:val="24"/>
              </w:rPr>
              <w:t>163.6</w:t>
            </w:r>
          </w:p>
        </w:tc>
        <w:tc>
          <w:tcPr>
            <w:tcW w:w="1134" w:type="dxa"/>
            <w:vAlign w:val="center"/>
          </w:tcPr>
          <w:p w14:paraId="6570BD7C" w14:textId="77777777" w:rsidR="00510F46" w:rsidRDefault="00510F46" w:rsidP="00825B09">
            <w:pPr>
              <w:pStyle w:val="TableParagraph"/>
              <w:spacing w:line="360" w:lineRule="auto"/>
              <w:ind w:left="8"/>
              <w:rPr>
                <w:sz w:val="24"/>
              </w:rPr>
            </w:pPr>
            <w:r>
              <w:rPr>
                <w:spacing w:val="-2"/>
                <w:sz w:val="24"/>
              </w:rPr>
              <w:t>181.6</w:t>
            </w:r>
          </w:p>
        </w:tc>
        <w:tc>
          <w:tcPr>
            <w:tcW w:w="1276" w:type="dxa"/>
            <w:vAlign w:val="center"/>
          </w:tcPr>
          <w:p w14:paraId="3122181D" w14:textId="77777777" w:rsidR="00510F46" w:rsidRDefault="00510F46" w:rsidP="00825B09">
            <w:pPr>
              <w:pStyle w:val="TableParagraph"/>
              <w:spacing w:line="360" w:lineRule="auto"/>
              <w:rPr>
                <w:sz w:val="24"/>
              </w:rPr>
            </w:pPr>
            <w:r>
              <w:rPr>
                <w:spacing w:val="-4"/>
                <w:sz w:val="24"/>
              </w:rPr>
              <w:t>16.5</w:t>
            </w:r>
          </w:p>
        </w:tc>
        <w:tc>
          <w:tcPr>
            <w:tcW w:w="1275" w:type="dxa"/>
            <w:vAlign w:val="center"/>
          </w:tcPr>
          <w:p w14:paraId="0403D0C1" w14:textId="77777777" w:rsidR="00510F46" w:rsidRDefault="00510F46" w:rsidP="00825B09">
            <w:pPr>
              <w:pStyle w:val="TableParagraph"/>
              <w:spacing w:line="360" w:lineRule="auto"/>
              <w:rPr>
                <w:sz w:val="24"/>
              </w:rPr>
            </w:pPr>
            <w:r>
              <w:rPr>
                <w:spacing w:val="-5"/>
                <w:sz w:val="24"/>
              </w:rPr>
              <w:t>4.1</w:t>
            </w:r>
          </w:p>
        </w:tc>
        <w:tc>
          <w:tcPr>
            <w:tcW w:w="851" w:type="dxa"/>
            <w:vAlign w:val="center"/>
          </w:tcPr>
          <w:p w14:paraId="216C22C7" w14:textId="77777777" w:rsidR="00510F46" w:rsidRDefault="00510F46" w:rsidP="00825B09">
            <w:pPr>
              <w:pStyle w:val="TableParagraph"/>
              <w:spacing w:line="360" w:lineRule="auto"/>
              <w:rPr>
                <w:sz w:val="24"/>
              </w:rPr>
            </w:pPr>
            <w:r>
              <w:rPr>
                <w:spacing w:val="-4"/>
                <w:sz w:val="24"/>
              </w:rPr>
              <w:t>12.8</w:t>
            </w:r>
          </w:p>
        </w:tc>
        <w:tc>
          <w:tcPr>
            <w:tcW w:w="1134" w:type="dxa"/>
            <w:vAlign w:val="center"/>
          </w:tcPr>
          <w:p w14:paraId="4C7EFBA4" w14:textId="77777777" w:rsidR="00510F46" w:rsidRDefault="00510F46" w:rsidP="00825B09">
            <w:pPr>
              <w:pStyle w:val="TableParagraph"/>
              <w:spacing w:line="360" w:lineRule="auto"/>
              <w:ind w:left="8"/>
              <w:rPr>
                <w:sz w:val="24"/>
              </w:rPr>
            </w:pPr>
            <w:r>
              <w:rPr>
                <w:spacing w:val="-5"/>
                <w:sz w:val="24"/>
              </w:rPr>
              <w:t>437</w:t>
            </w:r>
          </w:p>
        </w:tc>
        <w:tc>
          <w:tcPr>
            <w:tcW w:w="1134" w:type="dxa"/>
            <w:vAlign w:val="center"/>
          </w:tcPr>
          <w:p w14:paraId="3E88AA21" w14:textId="77777777" w:rsidR="00510F46" w:rsidRDefault="00510F46" w:rsidP="00825B09">
            <w:pPr>
              <w:pStyle w:val="TableParagraph"/>
              <w:spacing w:line="360" w:lineRule="auto"/>
              <w:ind w:left="11"/>
              <w:rPr>
                <w:sz w:val="24"/>
              </w:rPr>
            </w:pPr>
            <w:r>
              <w:rPr>
                <w:spacing w:val="-2"/>
                <w:sz w:val="24"/>
              </w:rPr>
              <w:t>427.7</w:t>
            </w:r>
          </w:p>
        </w:tc>
      </w:tr>
      <w:tr w:rsidR="00510F46" w14:paraId="1161A3DA" w14:textId="77777777" w:rsidTr="00510F46">
        <w:trPr>
          <w:trHeight w:val="277"/>
        </w:trPr>
        <w:tc>
          <w:tcPr>
            <w:tcW w:w="1202" w:type="dxa"/>
            <w:vAlign w:val="center"/>
          </w:tcPr>
          <w:p w14:paraId="69BD0DE0" w14:textId="77777777" w:rsidR="00510F46" w:rsidRPr="00BA2102" w:rsidRDefault="00510F46" w:rsidP="00825B09">
            <w:pPr>
              <w:pStyle w:val="TableParagraph"/>
              <w:spacing w:before="1" w:line="360" w:lineRule="auto"/>
              <w:ind w:left="9"/>
              <w:rPr>
                <w:b/>
                <w:bCs/>
                <w:sz w:val="24"/>
              </w:rPr>
            </w:pPr>
            <w:r w:rsidRPr="00BA2102">
              <w:rPr>
                <w:b/>
                <w:bCs/>
                <w:spacing w:val="-5"/>
                <w:sz w:val="24"/>
              </w:rPr>
              <w:t>T</w:t>
            </w:r>
            <w:r w:rsidRPr="008174E5">
              <w:rPr>
                <w:b/>
                <w:bCs/>
                <w:color w:val="FF0000"/>
                <w:spacing w:val="-5"/>
                <w:sz w:val="24"/>
                <w:vertAlign w:val="subscript"/>
              </w:rPr>
              <w:t>4</w:t>
            </w:r>
          </w:p>
        </w:tc>
        <w:tc>
          <w:tcPr>
            <w:tcW w:w="1096" w:type="dxa"/>
          </w:tcPr>
          <w:p w14:paraId="69BF7D5A" w14:textId="77777777" w:rsidR="00510F46" w:rsidRDefault="00510F46" w:rsidP="00825B09">
            <w:pPr>
              <w:pStyle w:val="TableParagraph"/>
              <w:spacing w:before="1" w:line="360" w:lineRule="auto"/>
              <w:ind w:right="1"/>
              <w:rPr>
                <w:spacing w:val="-2"/>
                <w:sz w:val="24"/>
              </w:rPr>
            </w:pPr>
          </w:p>
        </w:tc>
        <w:tc>
          <w:tcPr>
            <w:tcW w:w="1276" w:type="dxa"/>
            <w:vAlign w:val="center"/>
          </w:tcPr>
          <w:p w14:paraId="14CA36CD" w14:textId="63B9CB77" w:rsidR="00510F46" w:rsidRDefault="00510F46" w:rsidP="00825B09">
            <w:pPr>
              <w:pStyle w:val="TableParagraph"/>
              <w:spacing w:before="1" w:line="360" w:lineRule="auto"/>
              <w:ind w:right="1"/>
              <w:rPr>
                <w:sz w:val="24"/>
              </w:rPr>
            </w:pPr>
            <w:r>
              <w:rPr>
                <w:spacing w:val="-2"/>
                <w:sz w:val="24"/>
              </w:rPr>
              <w:t>179.2</w:t>
            </w:r>
          </w:p>
        </w:tc>
        <w:tc>
          <w:tcPr>
            <w:tcW w:w="1134" w:type="dxa"/>
            <w:vAlign w:val="center"/>
          </w:tcPr>
          <w:p w14:paraId="2CA50395" w14:textId="77777777" w:rsidR="00510F46" w:rsidRDefault="00510F46" w:rsidP="00825B09">
            <w:pPr>
              <w:pStyle w:val="TableParagraph"/>
              <w:spacing w:before="1" w:line="360" w:lineRule="auto"/>
              <w:ind w:left="8"/>
              <w:rPr>
                <w:sz w:val="24"/>
              </w:rPr>
            </w:pPr>
            <w:r>
              <w:rPr>
                <w:spacing w:val="-2"/>
                <w:sz w:val="24"/>
              </w:rPr>
              <w:t>192.7</w:t>
            </w:r>
          </w:p>
        </w:tc>
        <w:tc>
          <w:tcPr>
            <w:tcW w:w="1276" w:type="dxa"/>
            <w:vAlign w:val="center"/>
          </w:tcPr>
          <w:p w14:paraId="51872BF1" w14:textId="77777777" w:rsidR="00510F46" w:rsidRDefault="00510F46" w:rsidP="00825B09">
            <w:pPr>
              <w:pStyle w:val="TableParagraph"/>
              <w:spacing w:before="1" w:line="360" w:lineRule="auto"/>
              <w:rPr>
                <w:sz w:val="24"/>
              </w:rPr>
            </w:pPr>
            <w:r>
              <w:rPr>
                <w:spacing w:val="-4"/>
                <w:sz w:val="24"/>
              </w:rPr>
              <w:t>17.8</w:t>
            </w:r>
          </w:p>
        </w:tc>
        <w:tc>
          <w:tcPr>
            <w:tcW w:w="1275" w:type="dxa"/>
            <w:vAlign w:val="center"/>
          </w:tcPr>
          <w:p w14:paraId="49AD9AF6" w14:textId="77777777" w:rsidR="00510F46" w:rsidRDefault="00510F46" w:rsidP="00825B09">
            <w:pPr>
              <w:pStyle w:val="TableParagraph"/>
              <w:spacing w:before="1" w:line="360" w:lineRule="auto"/>
              <w:rPr>
                <w:sz w:val="24"/>
              </w:rPr>
            </w:pPr>
            <w:r>
              <w:rPr>
                <w:spacing w:val="-5"/>
                <w:sz w:val="24"/>
              </w:rPr>
              <w:t>4.4</w:t>
            </w:r>
          </w:p>
        </w:tc>
        <w:tc>
          <w:tcPr>
            <w:tcW w:w="851" w:type="dxa"/>
            <w:vAlign w:val="center"/>
          </w:tcPr>
          <w:p w14:paraId="241EA41D" w14:textId="77777777" w:rsidR="00510F46" w:rsidRDefault="00510F46" w:rsidP="00825B09">
            <w:pPr>
              <w:pStyle w:val="TableParagraph"/>
              <w:spacing w:before="1" w:line="360" w:lineRule="auto"/>
              <w:rPr>
                <w:sz w:val="24"/>
              </w:rPr>
            </w:pPr>
            <w:r>
              <w:rPr>
                <w:spacing w:val="-4"/>
                <w:sz w:val="24"/>
              </w:rPr>
              <w:t>13.7</w:t>
            </w:r>
          </w:p>
        </w:tc>
        <w:tc>
          <w:tcPr>
            <w:tcW w:w="1134" w:type="dxa"/>
            <w:vAlign w:val="center"/>
          </w:tcPr>
          <w:p w14:paraId="468AB0B8" w14:textId="77777777" w:rsidR="00510F46" w:rsidRDefault="00510F46" w:rsidP="00825B09">
            <w:pPr>
              <w:pStyle w:val="TableParagraph"/>
              <w:spacing w:before="1" w:line="360" w:lineRule="auto"/>
              <w:ind w:left="8"/>
              <w:rPr>
                <w:sz w:val="24"/>
              </w:rPr>
            </w:pPr>
            <w:r>
              <w:rPr>
                <w:spacing w:val="-5"/>
                <w:sz w:val="24"/>
              </w:rPr>
              <w:t>454</w:t>
            </w:r>
          </w:p>
        </w:tc>
        <w:tc>
          <w:tcPr>
            <w:tcW w:w="1134" w:type="dxa"/>
            <w:vAlign w:val="center"/>
          </w:tcPr>
          <w:p w14:paraId="51AA67EC" w14:textId="77777777" w:rsidR="00510F46" w:rsidRDefault="00510F46" w:rsidP="00825B09">
            <w:pPr>
              <w:pStyle w:val="TableParagraph"/>
              <w:spacing w:before="1" w:line="360" w:lineRule="auto"/>
              <w:ind w:left="11"/>
              <w:rPr>
                <w:sz w:val="24"/>
              </w:rPr>
            </w:pPr>
            <w:r>
              <w:rPr>
                <w:spacing w:val="-2"/>
                <w:sz w:val="24"/>
              </w:rPr>
              <w:t>448.4</w:t>
            </w:r>
          </w:p>
        </w:tc>
      </w:tr>
      <w:tr w:rsidR="00510F46" w14:paraId="2DCDA27B" w14:textId="77777777" w:rsidTr="00510F46">
        <w:trPr>
          <w:trHeight w:val="275"/>
        </w:trPr>
        <w:tc>
          <w:tcPr>
            <w:tcW w:w="1202" w:type="dxa"/>
            <w:vAlign w:val="center"/>
          </w:tcPr>
          <w:p w14:paraId="69D790E0" w14:textId="77777777" w:rsidR="00510F46" w:rsidRPr="00BA2102" w:rsidRDefault="00510F46" w:rsidP="00825B09">
            <w:pPr>
              <w:pStyle w:val="TableParagraph"/>
              <w:spacing w:line="360" w:lineRule="auto"/>
              <w:ind w:left="9"/>
              <w:rPr>
                <w:b/>
                <w:bCs/>
                <w:sz w:val="24"/>
              </w:rPr>
            </w:pPr>
            <w:r w:rsidRPr="00BA2102">
              <w:rPr>
                <w:b/>
                <w:bCs/>
                <w:spacing w:val="-5"/>
                <w:sz w:val="24"/>
              </w:rPr>
              <w:t>T</w:t>
            </w:r>
            <w:r w:rsidRPr="008174E5">
              <w:rPr>
                <w:b/>
                <w:bCs/>
                <w:color w:val="FF0000"/>
                <w:spacing w:val="-5"/>
                <w:sz w:val="24"/>
                <w:vertAlign w:val="subscript"/>
              </w:rPr>
              <w:t>5</w:t>
            </w:r>
          </w:p>
        </w:tc>
        <w:tc>
          <w:tcPr>
            <w:tcW w:w="1096" w:type="dxa"/>
          </w:tcPr>
          <w:p w14:paraId="0AEFA4B5" w14:textId="77777777" w:rsidR="00510F46" w:rsidRDefault="00510F46" w:rsidP="00825B09">
            <w:pPr>
              <w:pStyle w:val="TableParagraph"/>
              <w:spacing w:line="360" w:lineRule="auto"/>
              <w:ind w:right="1"/>
              <w:rPr>
                <w:spacing w:val="-2"/>
                <w:sz w:val="24"/>
              </w:rPr>
            </w:pPr>
          </w:p>
        </w:tc>
        <w:tc>
          <w:tcPr>
            <w:tcW w:w="1276" w:type="dxa"/>
            <w:vAlign w:val="center"/>
          </w:tcPr>
          <w:p w14:paraId="0DDDC170" w14:textId="7238DFD3" w:rsidR="00510F46" w:rsidRDefault="00510F46" w:rsidP="00825B09">
            <w:pPr>
              <w:pStyle w:val="TableParagraph"/>
              <w:spacing w:line="360" w:lineRule="auto"/>
              <w:ind w:right="1"/>
              <w:rPr>
                <w:sz w:val="24"/>
              </w:rPr>
            </w:pPr>
            <w:r>
              <w:rPr>
                <w:spacing w:val="-2"/>
                <w:sz w:val="24"/>
              </w:rPr>
              <w:t>166.7</w:t>
            </w:r>
          </w:p>
        </w:tc>
        <w:tc>
          <w:tcPr>
            <w:tcW w:w="1134" w:type="dxa"/>
            <w:vAlign w:val="center"/>
          </w:tcPr>
          <w:p w14:paraId="0F5293EC" w14:textId="77777777" w:rsidR="00510F46" w:rsidRDefault="00510F46" w:rsidP="00825B09">
            <w:pPr>
              <w:pStyle w:val="TableParagraph"/>
              <w:spacing w:line="360" w:lineRule="auto"/>
              <w:ind w:left="8"/>
              <w:rPr>
                <w:sz w:val="24"/>
              </w:rPr>
            </w:pPr>
            <w:r>
              <w:rPr>
                <w:spacing w:val="-2"/>
                <w:sz w:val="24"/>
              </w:rPr>
              <w:t>178.5</w:t>
            </w:r>
          </w:p>
        </w:tc>
        <w:tc>
          <w:tcPr>
            <w:tcW w:w="1276" w:type="dxa"/>
            <w:vAlign w:val="center"/>
          </w:tcPr>
          <w:p w14:paraId="6E017AFB" w14:textId="77777777" w:rsidR="00510F46" w:rsidRDefault="00510F46" w:rsidP="00825B09">
            <w:pPr>
              <w:pStyle w:val="TableParagraph"/>
              <w:spacing w:line="360" w:lineRule="auto"/>
              <w:rPr>
                <w:sz w:val="24"/>
              </w:rPr>
            </w:pPr>
            <w:r>
              <w:rPr>
                <w:spacing w:val="-4"/>
                <w:sz w:val="24"/>
              </w:rPr>
              <w:t>16.4</w:t>
            </w:r>
          </w:p>
        </w:tc>
        <w:tc>
          <w:tcPr>
            <w:tcW w:w="1275" w:type="dxa"/>
            <w:vAlign w:val="center"/>
          </w:tcPr>
          <w:p w14:paraId="49D7DC81" w14:textId="77777777" w:rsidR="00510F46" w:rsidRDefault="00510F46" w:rsidP="00825B09">
            <w:pPr>
              <w:pStyle w:val="TableParagraph"/>
              <w:spacing w:line="360" w:lineRule="auto"/>
              <w:rPr>
                <w:sz w:val="24"/>
              </w:rPr>
            </w:pPr>
            <w:r>
              <w:rPr>
                <w:spacing w:val="-5"/>
                <w:sz w:val="24"/>
              </w:rPr>
              <w:t>3.9</w:t>
            </w:r>
          </w:p>
        </w:tc>
        <w:tc>
          <w:tcPr>
            <w:tcW w:w="851" w:type="dxa"/>
            <w:vAlign w:val="center"/>
          </w:tcPr>
          <w:p w14:paraId="79331B4C" w14:textId="77777777" w:rsidR="00510F46" w:rsidRDefault="00510F46" w:rsidP="00825B09">
            <w:pPr>
              <w:pStyle w:val="TableParagraph"/>
              <w:spacing w:line="360" w:lineRule="auto"/>
              <w:rPr>
                <w:sz w:val="24"/>
              </w:rPr>
            </w:pPr>
            <w:r>
              <w:rPr>
                <w:spacing w:val="-4"/>
                <w:sz w:val="24"/>
              </w:rPr>
              <w:t>13.1</w:t>
            </w:r>
          </w:p>
        </w:tc>
        <w:tc>
          <w:tcPr>
            <w:tcW w:w="1134" w:type="dxa"/>
            <w:vAlign w:val="center"/>
          </w:tcPr>
          <w:p w14:paraId="38AB3C07" w14:textId="77777777" w:rsidR="00510F46" w:rsidRDefault="00510F46" w:rsidP="00825B09">
            <w:pPr>
              <w:pStyle w:val="TableParagraph"/>
              <w:spacing w:line="360" w:lineRule="auto"/>
              <w:ind w:left="8"/>
              <w:rPr>
                <w:sz w:val="24"/>
              </w:rPr>
            </w:pPr>
            <w:r>
              <w:rPr>
                <w:spacing w:val="-5"/>
                <w:sz w:val="24"/>
              </w:rPr>
              <w:t>442</w:t>
            </w:r>
          </w:p>
        </w:tc>
        <w:tc>
          <w:tcPr>
            <w:tcW w:w="1134" w:type="dxa"/>
            <w:vAlign w:val="center"/>
          </w:tcPr>
          <w:p w14:paraId="1C2AB77B" w14:textId="77777777" w:rsidR="00510F46" w:rsidRDefault="00510F46" w:rsidP="00825B09">
            <w:pPr>
              <w:pStyle w:val="TableParagraph"/>
              <w:spacing w:line="360" w:lineRule="auto"/>
              <w:ind w:left="11"/>
              <w:rPr>
                <w:sz w:val="24"/>
              </w:rPr>
            </w:pPr>
            <w:r>
              <w:rPr>
                <w:spacing w:val="-2"/>
                <w:sz w:val="24"/>
              </w:rPr>
              <w:t>429.1</w:t>
            </w:r>
          </w:p>
        </w:tc>
      </w:tr>
      <w:tr w:rsidR="00510F46" w14:paraId="534D1F73" w14:textId="77777777" w:rsidTr="00510F46">
        <w:trPr>
          <w:trHeight w:val="275"/>
        </w:trPr>
        <w:tc>
          <w:tcPr>
            <w:tcW w:w="1202" w:type="dxa"/>
            <w:vAlign w:val="center"/>
          </w:tcPr>
          <w:p w14:paraId="44DF1662" w14:textId="77777777" w:rsidR="00510F46" w:rsidRPr="00BA2102" w:rsidRDefault="00510F46" w:rsidP="00825B09">
            <w:pPr>
              <w:pStyle w:val="TableParagraph"/>
              <w:spacing w:line="360" w:lineRule="auto"/>
              <w:ind w:left="9"/>
              <w:rPr>
                <w:b/>
                <w:bCs/>
                <w:sz w:val="24"/>
              </w:rPr>
            </w:pPr>
            <w:r w:rsidRPr="00BA2102">
              <w:rPr>
                <w:b/>
                <w:bCs/>
                <w:spacing w:val="-5"/>
                <w:sz w:val="24"/>
              </w:rPr>
              <w:t>T</w:t>
            </w:r>
            <w:r w:rsidRPr="008174E5">
              <w:rPr>
                <w:b/>
                <w:bCs/>
                <w:color w:val="FF0000"/>
                <w:spacing w:val="-5"/>
                <w:sz w:val="24"/>
                <w:vertAlign w:val="subscript"/>
              </w:rPr>
              <w:t>6</w:t>
            </w:r>
          </w:p>
        </w:tc>
        <w:tc>
          <w:tcPr>
            <w:tcW w:w="1096" w:type="dxa"/>
          </w:tcPr>
          <w:p w14:paraId="3E54E88A" w14:textId="77777777" w:rsidR="00510F46" w:rsidRDefault="00510F46" w:rsidP="00825B09">
            <w:pPr>
              <w:pStyle w:val="TableParagraph"/>
              <w:spacing w:line="360" w:lineRule="auto"/>
              <w:ind w:right="1"/>
              <w:rPr>
                <w:spacing w:val="-2"/>
                <w:sz w:val="24"/>
              </w:rPr>
            </w:pPr>
          </w:p>
        </w:tc>
        <w:tc>
          <w:tcPr>
            <w:tcW w:w="1276" w:type="dxa"/>
            <w:vAlign w:val="center"/>
          </w:tcPr>
          <w:p w14:paraId="3D6A954E" w14:textId="268E5B65" w:rsidR="00510F46" w:rsidRDefault="00510F46" w:rsidP="00825B09">
            <w:pPr>
              <w:pStyle w:val="TableParagraph"/>
              <w:spacing w:line="360" w:lineRule="auto"/>
              <w:ind w:right="1"/>
              <w:rPr>
                <w:sz w:val="24"/>
              </w:rPr>
            </w:pPr>
            <w:r>
              <w:rPr>
                <w:spacing w:val="-2"/>
                <w:sz w:val="24"/>
              </w:rPr>
              <w:t>173.2</w:t>
            </w:r>
          </w:p>
        </w:tc>
        <w:tc>
          <w:tcPr>
            <w:tcW w:w="1134" w:type="dxa"/>
            <w:vAlign w:val="center"/>
          </w:tcPr>
          <w:p w14:paraId="3CEE93CC" w14:textId="77777777" w:rsidR="00510F46" w:rsidRDefault="00510F46" w:rsidP="00825B09">
            <w:pPr>
              <w:pStyle w:val="TableParagraph"/>
              <w:spacing w:line="360" w:lineRule="auto"/>
              <w:ind w:left="8"/>
              <w:rPr>
                <w:sz w:val="24"/>
              </w:rPr>
            </w:pPr>
            <w:r>
              <w:rPr>
                <w:spacing w:val="-2"/>
                <w:sz w:val="24"/>
              </w:rPr>
              <w:t>186.4</w:t>
            </w:r>
          </w:p>
        </w:tc>
        <w:tc>
          <w:tcPr>
            <w:tcW w:w="1276" w:type="dxa"/>
            <w:vAlign w:val="center"/>
          </w:tcPr>
          <w:p w14:paraId="27A8D75F" w14:textId="77777777" w:rsidR="00510F46" w:rsidRDefault="00510F46" w:rsidP="00825B09">
            <w:pPr>
              <w:pStyle w:val="TableParagraph"/>
              <w:spacing w:line="360" w:lineRule="auto"/>
              <w:rPr>
                <w:sz w:val="24"/>
              </w:rPr>
            </w:pPr>
            <w:r>
              <w:rPr>
                <w:spacing w:val="-4"/>
                <w:sz w:val="24"/>
              </w:rPr>
              <w:t>17.1</w:t>
            </w:r>
          </w:p>
        </w:tc>
        <w:tc>
          <w:tcPr>
            <w:tcW w:w="1275" w:type="dxa"/>
            <w:vAlign w:val="center"/>
          </w:tcPr>
          <w:p w14:paraId="135B1E52" w14:textId="77777777" w:rsidR="00510F46" w:rsidRDefault="00510F46" w:rsidP="00825B09">
            <w:pPr>
              <w:pStyle w:val="TableParagraph"/>
              <w:spacing w:line="360" w:lineRule="auto"/>
              <w:rPr>
                <w:sz w:val="24"/>
              </w:rPr>
            </w:pPr>
            <w:r>
              <w:rPr>
                <w:spacing w:val="-5"/>
                <w:sz w:val="24"/>
              </w:rPr>
              <w:t>4.2</w:t>
            </w:r>
          </w:p>
        </w:tc>
        <w:tc>
          <w:tcPr>
            <w:tcW w:w="851" w:type="dxa"/>
            <w:vAlign w:val="center"/>
          </w:tcPr>
          <w:p w14:paraId="29A6FC38" w14:textId="77777777" w:rsidR="00510F46" w:rsidRDefault="00510F46" w:rsidP="00825B09">
            <w:pPr>
              <w:pStyle w:val="TableParagraph"/>
              <w:spacing w:line="360" w:lineRule="auto"/>
              <w:rPr>
                <w:sz w:val="24"/>
              </w:rPr>
            </w:pPr>
            <w:r>
              <w:rPr>
                <w:spacing w:val="-4"/>
                <w:sz w:val="24"/>
              </w:rPr>
              <w:t>13.4</w:t>
            </w:r>
          </w:p>
        </w:tc>
        <w:tc>
          <w:tcPr>
            <w:tcW w:w="1134" w:type="dxa"/>
            <w:vAlign w:val="center"/>
          </w:tcPr>
          <w:p w14:paraId="0626AE50" w14:textId="77777777" w:rsidR="00510F46" w:rsidRDefault="00510F46" w:rsidP="00825B09">
            <w:pPr>
              <w:pStyle w:val="TableParagraph"/>
              <w:spacing w:line="360" w:lineRule="auto"/>
              <w:ind w:left="8"/>
              <w:rPr>
                <w:sz w:val="24"/>
              </w:rPr>
            </w:pPr>
            <w:r>
              <w:rPr>
                <w:spacing w:val="-5"/>
                <w:sz w:val="24"/>
              </w:rPr>
              <w:t>447</w:t>
            </w:r>
          </w:p>
        </w:tc>
        <w:tc>
          <w:tcPr>
            <w:tcW w:w="1134" w:type="dxa"/>
            <w:vAlign w:val="center"/>
          </w:tcPr>
          <w:p w14:paraId="14F9EEDC" w14:textId="77777777" w:rsidR="00510F46" w:rsidRDefault="00510F46" w:rsidP="00825B09">
            <w:pPr>
              <w:pStyle w:val="TableParagraph"/>
              <w:spacing w:line="360" w:lineRule="auto"/>
              <w:ind w:left="11"/>
              <w:rPr>
                <w:sz w:val="24"/>
              </w:rPr>
            </w:pPr>
            <w:r>
              <w:rPr>
                <w:spacing w:val="-2"/>
                <w:sz w:val="24"/>
              </w:rPr>
              <w:t>434.2</w:t>
            </w:r>
          </w:p>
        </w:tc>
      </w:tr>
      <w:tr w:rsidR="00510F46" w14:paraId="342B6F1F" w14:textId="77777777" w:rsidTr="00510F46">
        <w:trPr>
          <w:trHeight w:val="275"/>
        </w:trPr>
        <w:tc>
          <w:tcPr>
            <w:tcW w:w="1202" w:type="dxa"/>
            <w:vAlign w:val="center"/>
          </w:tcPr>
          <w:p w14:paraId="50BC5B17" w14:textId="77777777" w:rsidR="00510F46" w:rsidRPr="00BA2102" w:rsidRDefault="00510F46" w:rsidP="00825B09">
            <w:pPr>
              <w:pStyle w:val="TableParagraph"/>
              <w:spacing w:line="360" w:lineRule="auto"/>
              <w:ind w:left="9"/>
              <w:rPr>
                <w:b/>
                <w:bCs/>
                <w:sz w:val="24"/>
              </w:rPr>
            </w:pPr>
            <w:r w:rsidRPr="00BA2102">
              <w:rPr>
                <w:b/>
                <w:bCs/>
                <w:spacing w:val="-5"/>
                <w:sz w:val="24"/>
              </w:rPr>
              <w:t>T</w:t>
            </w:r>
            <w:r w:rsidRPr="008174E5">
              <w:rPr>
                <w:b/>
                <w:bCs/>
                <w:color w:val="FF0000"/>
                <w:spacing w:val="-5"/>
                <w:sz w:val="24"/>
                <w:vertAlign w:val="subscript"/>
              </w:rPr>
              <w:t>7</w:t>
            </w:r>
          </w:p>
        </w:tc>
        <w:tc>
          <w:tcPr>
            <w:tcW w:w="1096" w:type="dxa"/>
          </w:tcPr>
          <w:p w14:paraId="2822D7B8" w14:textId="77777777" w:rsidR="00510F46" w:rsidRDefault="00510F46" w:rsidP="00825B09">
            <w:pPr>
              <w:pStyle w:val="TableParagraph"/>
              <w:spacing w:line="360" w:lineRule="auto"/>
              <w:ind w:right="1"/>
              <w:rPr>
                <w:spacing w:val="-2"/>
                <w:sz w:val="24"/>
              </w:rPr>
            </w:pPr>
          </w:p>
        </w:tc>
        <w:tc>
          <w:tcPr>
            <w:tcW w:w="1276" w:type="dxa"/>
            <w:vAlign w:val="center"/>
          </w:tcPr>
          <w:p w14:paraId="64FF52CD" w14:textId="5A69CE79" w:rsidR="00510F46" w:rsidRDefault="00510F46" w:rsidP="00825B09">
            <w:pPr>
              <w:pStyle w:val="TableParagraph"/>
              <w:spacing w:line="360" w:lineRule="auto"/>
              <w:ind w:right="1"/>
              <w:rPr>
                <w:sz w:val="24"/>
              </w:rPr>
            </w:pPr>
            <w:r>
              <w:rPr>
                <w:spacing w:val="-2"/>
                <w:sz w:val="24"/>
              </w:rPr>
              <w:t>151.6</w:t>
            </w:r>
          </w:p>
        </w:tc>
        <w:tc>
          <w:tcPr>
            <w:tcW w:w="1134" w:type="dxa"/>
            <w:vAlign w:val="center"/>
          </w:tcPr>
          <w:p w14:paraId="32186D52" w14:textId="77777777" w:rsidR="00510F46" w:rsidRDefault="00510F46" w:rsidP="00825B09">
            <w:pPr>
              <w:pStyle w:val="TableParagraph"/>
              <w:spacing w:line="360" w:lineRule="auto"/>
              <w:ind w:left="8"/>
              <w:rPr>
                <w:sz w:val="24"/>
              </w:rPr>
            </w:pPr>
            <w:r>
              <w:rPr>
                <w:spacing w:val="-2"/>
                <w:sz w:val="24"/>
              </w:rPr>
              <w:t>163.9</w:t>
            </w:r>
          </w:p>
        </w:tc>
        <w:tc>
          <w:tcPr>
            <w:tcW w:w="1276" w:type="dxa"/>
            <w:vAlign w:val="center"/>
          </w:tcPr>
          <w:p w14:paraId="6E26BD60" w14:textId="77777777" w:rsidR="00510F46" w:rsidRDefault="00510F46" w:rsidP="00825B09">
            <w:pPr>
              <w:pStyle w:val="TableParagraph"/>
              <w:spacing w:line="360" w:lineRule="auto"/>
              <w:rPr>
                <w:sz w:val="24"/>
              </w:rPr>
            </w:pPr>
            <w:r>
              <w:rPr>
                <w:spacing w:val="-4"/>
                <w:sz w:val="24"/>
              </w:rPr>
              <w:t>15.7</w:t>
            </w:r>
          </w:p>
        </w:tc>
        <w:tc>
          <w:tcPr>
            <w:tcW w:w="1275" w:type="dxa"/>
            <w:vAlign w:val="center"/>
          </w:tcPr>
          <w:p w14:paraId="5F3BFCDE" w14:textId="77777777" w:rsidR="00510F46" w:rsidRDefault="00510F46" w:rsidP="00825B09">
            <w:pPr>
              <w:pStyle w:val="TableParagraph"/>
              <w:spacing w:line="360" w:lineRule="auto"/>
              <w:rPr>
                <w:sz w:val="24"/>
              </w:rPr>
            </w:pPr>
            <w:r>
              <w:rPr>
                <w:spacing w:val="-5"/>
                <w:sz w:val="24"/>
              </w:rPr>
              <w:t>3.5</w:t>
            </w:r>
          </w:p>
        </w:tc>
        <w:tc>
          <w:tcPr>
            <w:tcW w:w="851" w:type="dxa"/>
            <w:vAlign w:val="center"/>
          </w:tcPr>
          <w:p w14:paraId="1B60A731" w14:textId="77777777" w:rsidR="00510F46" w:rsidRDefault="00510F46" w:rsidP="00825B09">
            <w:pPr>
              <w:pStyle w:val="TableParagraph"/>
              <w:spacing w:line="360" w:lineRule="auto"/>
              <w:rPr>
                <w:sz w:val="24"/>
              </w:rPr>
            </w:pPr>
            <w:r>
              <w:rPr>
                <w:spacing w:val="-4"/>
                <w:sz w:val="24"/>
              </w:rPr>
              <w:t>12.3</w:t>
            </w:r>
          </w:p>
        </w:tc>
        <w:tc>
          <w:tcPr>
            <w:tcW w:w="1134" w:type="dxa"/>
            <w:vAlign w:val="center"/>
          </w:tcPr>
          <w:p w14:paraId="65FAD4C5" w14:textId="77777777" w:rsidR="00510F46" w:rsidRDefault="00510F46" w:rsidP="00825B09">
            <w:pPr>
              <w:pStyle w:val="TableParagraph"/>
              <w:spacing w:line="360" w:lineRule="auto"/>
              <w:ind w:left="8"/>
              <w:rPr>
                <w:sz w:val="24"/>
              </w:rPr>
            </w:pPr>
            <w:r>
              <w:rPr>
                <w:spacing w:val="-5"/>
                <w:sz w:val="24"/>
              </w:rPr>
              <w:t>429</w:t>
            </w:r>
          </w:p>
        </w:tc>
        <w:tc>
          <w:tcPr>
            <w:tcW w:w="1134" w:type="dxa"/>
            <w:vAlign w:val="center"/>
          </w:tcPr>
          <w:p w14:paraId="62C17ED4" w14:textId="77777777" w:rsidR="00510F46" w:rsidRDefault="00510F46" w:rsidP="00825B09">
            <w:pPr>
              <w:pStyle w:val="TableParagraph"/>
              <w:spacing w:line="360" w:lineRule="auto"/>
              <w:ind w:left="11"/>
              <w:rPr>
                <w:sz w:val="24"/>
              </w:rPr>
            </w:pPr>
            <w:r>
              <w:rPr>
                <w:spacing w:val="-2"/>
                <w:sz w:val="24"/>
              </w:rPr>
              <w:t>415.6</w:t>
            </w:r>
          </w:p>
        </w:tc>
      </w:tr>
      <w:tr w:rsidR="00510F46" w14:paraId="0795B2F0" w14:textId="77777777" w:rsidTr="00510F46">
        <w:trPr>
          <w:trHeight w:val="275"/>
        </w:trPr>
        <w:tc>
          <w:tcPr>
            <w:tcW w:w="1202" w:type="dxa"/>
            <w:vAlign w:val="center"/>
          </w:tcPr>
          <w:p w14:paraId="68A6834D" w14:textId="52A812D8" w:rsidR="00510F46" w:rsidRPr="00BA2102" w:rsidRDefault="00510F46" w:rsidP="00825B09">
            <w:pPr>
              <w:pStyle w:val="TableParagraph"/>
              <w:spacing w:line="360" w:lineRule="auto"/>
              <w:ind w:left="9"/>
              <w:rPr>
                <w:b/>
                <w:bCs/>
                <w:spacing w:val="-5"/>
                <w:sz w:val="24"/>
              </w:rPr>
            </w:pPr>
            <w:r>
              <w:rPr>
                <w:b/>
                <w:bCs/>
                <w:spacing w:val="-5"/>
                <w:sz w:val="24"/>
              </w:rPr>
              <w:t>SE (d)</w:t>
            </w:r>
          </w:p>
        </w:tc>
        <w:tc>
          <w:tcPr>
            <w:tcW w:w="1096" w:type="dxa"/>
          </w:tcPr>
          <w:p w14:paraId="18FD8F69" w14:textId="77777777" w:rsidR="00510F46" w:rsidRDefault="00510F46" w:rsidP="00825B09">
            <w:pPr>
              <w:pStyle w:val="TableParagraph"/>
              <w:spacing w:line="360" w:lineRule="auto"/>
              <w:ind w:right="1"/>
              <w:rPr>
                <w:spacing w:val="-2"/>
                <w:sz w:val="24"/>
              </w:rPr>
            </w:pPr>
          </w:p>
        </w:tc>
        <w:tc>
          <w:tcPr>
            <w:tcW w:w="1276" w:type="dxa"/>
            <w:vAlign w:val="center"/>
          </w:tcPr>
          <w:p w14:paraId="5708041A" w14:textId="5BBA6690" w:rsidR="00510F46" w:rsidRDefault="00510F46" w:rsidP="00825B09">
            <w:pPr>
              <w:pStyle w:val="TableParagraph"/>
              <w:spacing w:line="360" w:lineRule="auto"/>
              <w:ind w:right="1"/>
              <w:rPr>
                <w:spacing w:val="-2"/>
                <w:sz w:val="24"/>
              </w:rPr>
            </w:pPr>
            <w:r>
              <w:rPr>
                <w:spacing w:val="-2"/>
                <w:sz w:val="24"/>
              </w:rPr>
              <w:t>3.81</w:t>
            </w:r>
          </w:p>
        </w:tc>
        <w:tc>
          <w:tcPr>
            <w:tcW w:w="1134" w:type="dxa"/>
            <w:vAlign w:val="center"/>
          </w:tcPr>
          <w:p w14:paraId="69923F32" w14:textId="25E1D4F9" w:rsidR="00510F46" w:rsidRDefault="00510F46" w:rsidP="00825B09">
            <w:pPr>
              <w:pStyle w:val="TableParagraph"/>
              <w:spacing w:line="360" w:lineRule="auto"/>
              <w:ind w:left="8"/>
              <w:rPr>
                <w:spacing w:val="-2"/>
                <w:sz w:val="24"/>
              </w:rPr>
            </w:pPr>
            <w:r>
              <w:rPr>
                <w:spacing w:val="-2"/>
                <w:sz w:val="24"/>
              </w:rPr>
              <w:t>4.15</w:t>
            </w:r>
          </w:p>
        </w:tc>
        <w:tc>
          <w:tcPr>
            <w:tcW w:w="1276" w:type="dxa"/>
            <w:vAlign w:val="center"/>
          </w:tcPr>
          <w:p w14:paraId="2A8F54A1" w14:textId="090EA849" w:rsidR="00510F46" w:rsidRDefault="00510F46" w:rsidP="00825B09">
            <w:pPr>
              <w:pStyle w:val="TableParagraph"/>
              <w:spacing w:line="360" w:lineRule="auto"/>
              <w:rPr>
                <w:spacing w:val="-4"/>
                <w:sz w:val="24"/>
              </w:rPr>
            </w:pPr>
            <w:r>
              <w:rPr>
                <w:spacing w:val="-4"/>
                <w:sz w:val="24"/>
              </w:rPr>
              <w:t>0.38</w:t>
            </w:r>
          </w:p>
        </w:tc>
        <w:tc>
          <w:tcPr>
            <w:tcW w:w="1275" w:type="dxa"/>
            <w:vAlign w:val="center"/>
          </w:tcPr>
          <w:p w14:paraId="57AE7ACE" w14:textId="6C3F89F0" w:rsidR="00510F46" w:rsidRDefault="00510F46" w:rsidP="00825B09">
            <w:pPr>
              <w:pStyle w:val="TableParagraph"/>
              <w:spacing w:line="360" w:lineRule="auto"/>
              <w:rPr>
                <w:spacing w:val="-5"/>
                <w:sz w:val="24"/>
              </w:rPr>
            </w:pPr>
            <w:r>
              <w:rPr>
                <w:spacing w:val="-5"/>
                <w:sz w:val="24"/>
              </w:rPr>
              <w:t>0.09</w:t>
            </w:r>
          </w:p>
        </w:tc>
        <w:tc>
          <w:tcPr>
            <w:tcW w:w="851" w:type="dxa"/>
            <w:vAlign w:val="center"/>
          </w:tcPr>
          <w:p w14:paraId="5BAA1444" w14:textId="3FC8D4A0" w:rsidR="00510F46" w:rsidRDefault="00510F46" w:rsidP="00825B09">
            <w:pPr>
              <w:pStyle w:val="TableParagraph"/>
              <w:spacing w:line="360" w:lineRule="auto"/>
              <w:rPr>
                <w:spacing w:val="-4"/>
                <w:sz w:val="24"/>
              </w:rPr>
            </w:pPr>
            <w:r>
              <w:rPr>
                <w:spacing w:val="-4"/>
                <w:sz w:val="24"/>
              </w:rPr>
              <w:t>0.30</w:t>
            </w:r>
          </w:p>
        </w:tc>
        <w:tc>
          <w:tcPr>
            <w:tcW w:w="1134" w:type="dxa"/>
            <w:vAlign w:val="center"/>
          </w:tcPr>
          <w:p w14:paraId="26D84FF8" w14:textId="219F919B" w:rsidR="00510F46" w:rsidRDefault="00510F46" w:rsidP="00825B09">
            <w:pPr>
              <w:pStyle w:val="TableParagraph"/>
              <w:spacing w:line="360" w:lineRule="auto"/>
              <w:ind w:left="8"/>
              <w:rPr>
                <w:spacing w:val="-5"/>
                <w:sz w:val="24"/>
              </w:rPr>
            </w:pPr>
            <w:r>
              <w:rPr>
                <w:spacing w:val="-5"/>
                <w:sz w:val="24"/>
              </w:rPr>
              <w:t>3.59</w:t>
            </w:r>
          </w:p>
        </w:tc>
        <w:tc>
          <w:tcPr>
            <w:tcW w:w="1134" w:type="dxa"/>
            <w:vAlign w:val="center"/>
          </w:tcPr>
          <w:p w14:paraId="538099B6" w14:textId="27E5C129" w:rsidR="00510F46" w:rsidRDefault="00510F46" w:rsidP="00825B09">
            <w:pPr>
              <w:pStyle w:val="TableParagraph"/>
              <w:spacing w:line="360" w:lineRule="auto"/>
              <w:ind w:left="11"/>
              <w:rPr>
                <w:spacing w:val="-2"/>
                <w:sz w:val="24"/>
              </w:rPr>
            </w:pPr>
            <w:r>
              <w:rPr>
                <w:spacing w:val="-2"/>
                <w:sz w:val="24"/>
              </w:rPr>
              <w:t>10.00</w:t>
            </w:r>
          </w:p>
        </w:tc>
      </w:tr>
      <w:tr w:rsidR="00510F46" w14:paraId="7542CA5A" w14:textId="77777777" w:rsidTr="00510F46">
        <w:trPr>
          <w:trHeight w:val="275"/>
        </w:trPr>
        <w:tc>
          <w:tcPr>
            <w:tcW w:w="1202" w:type="dxa"/>
            <w:vAlign w:val="center"/>
          </w:tcPr>
          <w:p w14:paraId="5127DA73" w14:textId="69205D97" w:rsidR="00510F46" w:rsidRPr="00BA2102" w:rsidRDefault="00510F46" w:rsidP="00825B09">
            <w:pPr>
              <w:pStyle w:val="TableParagraph"/>
              <w:spacing w:line="360" w:lineRule="auto"/>
              <w:ind w:left="9"/>
              <w:rPr>
                <w:b/>
                <w:bCs/>
                <w:spacing w:val="-5"/>
                <w:sz w:val="24"/>
              </w:rPr>
            </w:pPr>
            <w:r>
              <w:rPr>
                <w:b/>
                <w:bCs/>
                <w:spacing w:val="-5"/>
                <w:sz w:val="24"/>
              </w:rPr>
              <w:t>CD</w:t>
            </w:r>
          </w:p>
        </w:tc>
        <w:tc>
          <w:tcPr>
            <w:tcW w:w="1096" w:type="dxa"/>
          </w:tcPr>
          <w:p w14:paraId="324D2066" w14:textId="77777777" w:rsidR="00510F46" w:rsidRDefault="00510F46" w:rsidP="00825B09">
            <w:pPr>
              <w:pStyle w:val="TableParagraph"/>
              <w:spacing w:line="360" w:lineRule="auto"/>
              <w:ind w:right="1"/>
              <w:rPr>
                <w:spacing w:val="-2"/>
                <w:sz w:val="24"/>
              </w:rPr>
            </w:pPr>
          </w:p>
        </w:tc>
        <w:tc>
          <w:tcPr>
            <w:tcW w:w="1276" w:type="dxa"/>
            <w:vAlign w:val="center"/>
          </w:tcPr>
          <w:p w14:paraId="00F44F30" w14:textId="5273749A" w:rsidR="00510F46" w:rsidRDefault="00510F46" w:rsidP="00825B09">
            <w:pPr>
              <w:pStyle w:val="TableParagraph"/>
              <w:spacing w:line="360" w:lineRule="auto"/>
              <w:ind w:right="1"/>
              <w:rPr>
                <w:spacing w:val="-2"/>
                <w:sz w:val="24"/>
              </w:rPr>
            </w:pPr>
            <w:r>
              <w:rPr>
                <w:spacing w:val="-2"/>
                <w:sz w:val="24"/>
              </w:rPr>
              <w:t>8.41</w:t>
            </w:r>
          </w:p>
        </w:tc>
        <w:tc>
          <w:tcPr>
            <w:tcW w:w="1134" w:type="dxa"/>
            <w:vAlign w:val="center"/>
          </w:tcPr>
          <w:p w14:paraId="378E9D02" w14:textId="4DDA80E3" w:rsidR="00510F46" w:rsidRDefault="00510F46" w:rsidP="00825B09">
            <w:pPr>
              <w:pStyle w:val="TableParagraph"/>
              <w:spacing w:line="360" w:lineRule="auto"/>
              <w:ind w:left="8"/>
              <w:rPr>
                <w:spacing w:val="-2"/>
                <w:sz w:val="24"/>
              </w:rPr>
            </w:pPr>
            <w:r>
              <w:rPr>
                <w:spacing w:val="-2"/>
                <w:sz w:val="24"/>
              </w:rPr>
              <w:t>9.16</w:t>
            </w:r>
          </w:p>
        </w:tc>
        <w:tc>
          <w:tcPr>
            <w:tcW w:w="1276" w:type="dxa"/>
            <w:vAlign w:val="center"/>
          </w:tcPr>
          <w:p w14:paraId="752A34E2" w14:textId="0D21AEDA" w:rsidR="00510F46" w:rsidRDefault="00510F46" w:rsidP="00825B09">
            <w:pPr>
              <w:pStyle w:val="TableParagraph"/>
              <w:spacing w:line="360" w:lineRule="auto"/>
              <w:rPr>
                <w:spacing w:val="-4"/>
                <w:sz w:val="24"/>
              </w:rPr>
            </w:pPr>
            <w:r>
              <w:rPr>
                <w:spacing w:val="-4"/>
                <w:sz w:val="24"/>
              </w:rPr>
              <w:t>0.84</w:t>
            </w:r>
          </w:p>
        </w:tc>
        <w:tc>
          <w:tcPr>
            <w:tcW w:w="1275" w:type="dxa"/>
            <w:vAlign w:val="center"/>
          </w:tcPr>
          <w:p w14:paraId="6F3BC1A1" w14:textId="4ADD8E6B" w:rsidR="00510F46" w:rsidRDefault="00510F46" w:rsidP="00825B09">
            <w:pPr>
              <w:pStyle w:val="TableParagraph"/>
              <w:spacing w:line="360" w:lineRule="auto"/>
              <w:rPr>
                <w:spacing w:val="-5"/>
                <w:sz w:val="24"/>
              </w:rPr>
            </w:pPr>
            <w:r>
              <w:rPr>
                <w:spacing w:val="-5"/>
                <w:sz w:val="24"/>
              </w:rPr>
              <w:t>0.2</w:t>
            </w:r>
          </w:p>
        </w:tc>
        <w:tc>
          <w:tcPr>
            <w:tcW w:w="851" w:type="dxa"/>
            <w:vAlign w:val="center"/>
          </w:tcPr>
          <w:p w14:paraId="62801D52" w14:textId="40363E37" w:rsidR="00510F46" w:rsidRDefault="00510F46" w:rsidP="00825B09">
            <w:pPr>
              <w:pStyle w:val="TableParagraph"/>
              <w:spacing w:line="360" w:lineRule="auto"/>
              <w:rPr>
                <w:spacing w:val="-4"/>
                <w:sz w:val="24"/>
              </w:rPr>
            </w:pPr>
            <w:r>
              <w:rPr>
                <w:spacing w:val="-4"/>
                <w:sz w:val="24"/>
              </w:rPr>
              <w:t>0.66</w:t>
            </w:r>
          </w:p>
        </w:tc>
        <w:tc>
          <w:tcPr>
            <w:tcW w:w="1134" w:type="dxa"/>
            <w:vAlign w:val="center"/>
          </w:tcPr>
          <w:p w14:paraId="67F1B8EA" w14:textId="50E608AA" w:rsidR="00510F46" w:rsidRDefault="00510F46" w:rsidP="00825B09">
            <w:pPr>
              <w:pStyle w:val="TableParagraph"/>
              <w:spacing w:line="360" w:lineRule="auto"/>
              <w:ind w:left="8"/>
              <w:rPr>
                <w:spacing w:val="-5"/>
                <w:sz w:val="24"/>
              </w:rPr>
            </w:pPr>
            <w:r>
              <w:rPr>
                <w:spacing w:val="-5"/>
                <w:sz w:val="24"/>
              </w:rPr>
              <w:t>7.92</w:t>
            </w:r>
          </w:p>
        </w:tc>
        <w:tc>
          <w:tcPr>
            <w:tcW w:w="1134" w:type="dxa"/>
            <w:vAlign w:val="center"/>
          </w:tcPr>
          <w:p w14:paraId="3F4FD8F3" w14:textId="03E88225" w:rsidR="00510F46" w:rsidRDefault="00510F46" w:rsidP="00825B09">
            <w:pPr>
              <w:pStyle w:val="TableParagraph"/>
              <w:spacing w:line="360" w:lineRule="auto"/>
              <w:ind w:left="11"/>
              <w:rPr>
                <w:spacing w:val="-2"/>
                <w:sz w:val="24"/>
              </w:rPr>
            </w:pPr>
            <w:r>
              <w:rPr>
                <w:spacing w:val="-2"/>
                <w:sz w:val="24"/>
              </w:rPr>
              <w:t>22.03</w:t>
            </w:r>
          </w:p>
        </w:tc>
      </w:tr>
    </w:tbl>
    <w:p w14:paraId="0152C584" w14:textId="77777777" w:rsidR="00076770" w:rsidRDefault="00076770" w:rsidP="00825B09">
      <w:pPr>
        <w:pStyle w:val="BodyText"/>
        <w:spacing w:before="245" w:line="360" w:lineRule="auto"/>
        <w:ind w:left="0"/>
      </w:pPr>
    </w:p>
    <w:p w14:paraId="2AEB337B" w14:textId="77777777" w:rsidR="00BF4DAD" w:rsidRDefault="00BF4DAD" w:rsidP="00825B09">
      <w:pPr>
        <w:pStyle w:val="Heading1"/>
        <w:spacing w:line="360" w:lineRule="auto"/>
        <w:rPr>
          <w:spacing w:val="-2"/>
        </w:rPr>
      </w:pPr>
    </w:p>
    <w:p w14:paraId="1C22BD05" w14:textId="77777777" w:rsidR="00BF4DAD" w:rsidRDefault="00BF4DAD" w:rsidP="00825B09">
      <w:pPr>
        <w:pStyle w:val="Heading1"/>
        <w:spacing w:line="360" w:lineRule="auto"/>
        <w:rPr>
          <w:spacing w:val="-2"/>
        </w:rPr>
      </w:pPr>
    </w:p>
    <w:p w14:paraId="7BBA194B" w14:textId="77777777" w:rsidR="00BF4DAD" w:rsidRDefault="00BF4DAD" w:rsidP="00825B09">
      <w:pPr>
        <w:pStyle w:val="Heading1"/>
        <w:spacing w:line="360" w:lineRule="auto"/>
        <w:rPr>
          <w:spacing w:val="-2"/>
        </w:rPr>
      </w:pPr>
    </w:p>
    <w:p w14:paraId="2D694018" w14:textId="77777777" w:rsidR="00BF4DAD" w:rsidRDefault="00BF4DAD" w:rsidP="00825B09">
      <w:pPr>
        <w:pStyle w:val="Heading1"/>
        <w:spacing w:line="360" w:lineRule="auto"/>
        <w:rPr>
          <w:spacing w:val="-2"/>
        </w:rPr>
      </w:pPr>
    </w:p>
    <w:p w14:paraId="13850F26" w14:textId="77777777" w:rsidR="002C15CD" w:rsidRDefault="002C15CD" w:rsidP="00825B09">
      <w:pPr>
        <w:pStyle w:val="Heading1"/>
        <w:spacing w:line="360" w:lineRule="auto"/>
        <w:rPr>
          <w:spacing w:val="-2"/>
        </w:rPr>
      </w:pPr>
    </w:p>
    <w:p w14:paraId="72A2DF05" w14:textId="77777777" w:rsidR="002C15CD" w:rsidRDefault="002C15CD" w:rsidP="00825B09">
      <w:pPr>
        <w:pStyle w:val="Heading1"/>
        <w:spacing w:line="360" w:lineRule="auto"/>
        <w:rPr>
          <w:spacing w:val="-2"/>
        </w:rPr>
      </w:pPr>
    </w:p>
    <w:p w14:paraId="6D52C830" w14:textId="77777777" w:rsidR="002C15CD" w:rsidRDefault="002C15CD" w:rsidP="00825B09">
      <w:pPr>
        <w:pStyle w:val="Heading1"/>
        <w:spacing w:line="360" w:lineRule="auto"/>
        <w:rPr>
          <w:spacing w:val="-2"/>
        </w:rPr>
      </w:pPr>
    </w:p>
    <w:p w14:paraId="1BD6BF91" w14:textId="77777777" w:rsidR="002C15CD" w:rsidRDefault="002C15CD" w:rsidP="00825B09">
      <w:pPr>
        <w:pStyle w:val="Heading1"/>
        <w:spacing w:line="360" w:lineRule="auto"/>
        <w:rPr>
          <w:spacing w:val="-2"/>
        </w:rPr>
      </w:pPr>
    </w:p>
    <w:p w14:paraId="187FE755" w14:textId="77777777" w:rsidR="002C15CD" w:rsidRDefault="002C15CD" w:rsidP="00825B09">
      <w:pPr>
        <w:pStyle w:val="Heading1"/>
        <w:spacing w:line="360" w:lineRule="auto"/>
        <w:rPr>
          <w:spacing w:val="-2"/>
        </w:rPr>
      </w:pPr>
    </w:p>
    <w:p w14:paraId="7DDA708E" w14:textId="77777777" w:rsidR="002C15CD" w:rsidRDefault="002C15CD" w:rsidP="00825B09">
      <w:pPr>
        <w:pStyle w:val="Heading1"/>
        <w:spacing w:line="360" w:lineRule="auto"/>
        <w:rPr>
          <w:spacing w:val="-2"/>
        </w:rPr>
      </w:pPr>
    </w:p>
    <w:p w14:paraId="2B4DA89E" w14:textId="77777777" w:rsidR="002966AC" w:rsidRDefault="002966AC" w:rsidP="003E2D74">
      <w:pPr>
        <w:spacing w:line="360" w:lineRule="auto"/>
        <w:jc w:val="both"/>
      </w:pPr>
    </w:p>
    <w:p w14:paraId="2A30DA19" w14:textId="77777777" w:rsidR="002966AC" w:rsidRPr="006E5EAC" w:rsidRDefault="002966AC" w:rsidP="002966AC">
      <w:pPr>
        <w:pStyle w:val="BodyText"/>
        <w:spacing w:before="243" w:line="360" w:lineRule="auto"/>
        <w:ind w:right="223" w:firstLine="719"/>
        <w:jc w:val="both"/>
        <w:rPr>
          <w:b/>
        </w:rPr>
      </w:pPr>
    </w:p>
    <w:p w14:paraId="33C80605" w14:textId="77777777" w:rsidR="002966AC" w:rsidRDefault="002966AC" w:rsidP="002966AC">
      <w:pPr>
        <w:pStyle w:val="BodyText"/>
        <w:spacing w:before="243" w:line="360" w:lineRule="auto"/>
        <w:ind w:right="223" w:firstLine="719"/>
        <w:jc w:val="both"/>
        <w:rPr>
          <w:color w:val="222222"/>
          <w:shd w:val="clear" w:color="auto" w:fill="FFFFFF"/>
        </w:rPr>
      </w:pPr>
    </w:p>
    <w:p w14:paraId="350BE959" w14:textId="77777777" w:rsidR="002966AC" w:rsidRDefault="002966AC" w:rsidP="002966AC">
      <w:pPr>
        <w:pStyle w:val="BodyText"/>
        <w:spacing w:before="243" w:line="360" w:lineRule="auto"/>
        <w:ind w:right="223" w:firstLine="719"/>
        <w:jc w:val="both"/>
        <w:rPr>
          <w:color w:val="222222"/>
          <w:shd w:val="clear" w:color="auto" w:fill="FFFFFF"/>
        </w:rPr>
      </w:pPr>
    </w:p>
    <w:p w14:paraId="575B161C" w14:textId="77777777" w:rsidR="002966AC" w:rsidRPr="006E5EAC" w:rsidRDefault="002966AC" w:rsidP="002966AC">
      <w:pPr>
        <w:pStyle w:val="BodyText"/>
        <w:spacing w:before="243" w:line="360" w:lineRule="auto"/>
        <w:ind w:right="223" w:firstLine="719"/>
        <w:jc w:val="both"/>
        <w:rPr>
          <w:b/>
        </w:rPr>
      </w:pPr>
    </w:p>
    <w:p w14:paraId="230B3DFC" w14:textId="77777777" w:rsidR="002966AC" w:rsidRPr="00EE555C" w:rsidRDefault="002966AC" w:rsidP="002966AC">
      <w:pPr>
        <w:pStyle w:val="BodyText"/>
        <w:spacing w:before="243" w:line="360" w:lineRule="auto"/>
        <w:ind w:right="216" w:firstLine="719"/>
        <w:jc w:val="both"/>
      </w:pPr>
    </w:p>
    <w:p w14:paraId="5F46E41F" w14:textId="77777777" w:rsidR="002966AC" w:rsidRDefault="002966AC" w:rsidP="003E2D74">
      <w:pPr>
        <w:spacing w:line="360" w:lineRule="auto"/>
        <w:jc w:val="both"/>
      </w:pPr>
    </w:p>
    <w:sectPr w:rsidR="002966AC" w:rsidSect="005D32B8">
      <w:pgSz w:w="11910" w:h="16840"/>
      <w:pgMar w:top="993" w:right="995" w:bottom="280" w:left="12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13F18" w14:textId="77777777" w:rsidR="004E4FE5" w:rsidRDefault="004E4FE5" w:rsidP="006B4616">
      <w:r>
        <w:separator/>
      </w:r>
    </w:p>
  </w:endnote>
  <w:endnote w:type="continuationSeparator" w:id="0">
    <w:p w14:paraId="5A31A343" w14:textId="77777777" w:rsidR="004E4FE5" w:rsidRDefault="004E4FE5" w:rsidP="006B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39AF4" w14:textId="77777777" w:rsidR="00703AB0" w:rsidRDefault="00703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7BEA9" w14:textId="2FA74D9B" w:rsidR="006B4616" w:rsidRDefault="006B4616">
    <w:pPr>
      <w:pStyle w:val="Footer"/>
    </w:pPr>
  </w:p>
  <w:p w14:paraId="58C27BD8" w14:textId="77777777" w:rsidR="006B4616" w:rsidRDefault="006B46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A05D5" w14:textId="77777777" w:rsidR="00703AB0" w:rsidRDefault="00703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9A3AA" w14:textId="77777777" w:rsidR="004E4FE5" w:rsidRDefault="004E4FE5" w:rsidP="006B4616">
      <w:r>
        <w:separator/>
      </w:r>
    </w:p>
  </w:footnote>
  <w:footnote w:type="continuationSeparator" w:id="0">
    <w:p w14:paraId="08C8F2E7" w14:textId="77777777" w:rsidR="004E4FE5" w:rsidRDefault="004E4FE5" w:rsidP="006B4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DD89E" w14:textId="7F89C3DF" w:rsidR="00703AB0" w:rsidRDefault="004E4FE5">
    <w:pPr>
      <w:pStyle w:val="Header"/>
    </w:pPr>
    <w:r>
      <w:rPr>
        <w:noProof/>
      </w:rPr>
      <w:pict w14:anchorId="6EAD0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47672" o:spid="_x0000_s2050" type="#_x0000_t136" style="position:absolute;margin-left:0;margin-top:0;width:600.75pt;height:66.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B5DEC" w14:textId="33B9ADB0" w:rsidR="006B4616" w:rsidRDefault="004E4FE5">
    <w:pPr>
      <w:pStyle w:val="Header"/>
    </w:pPr>
    <w:r>
      <w:rPr>
        <w:noProof/>
      </w:rPr>
      <w:pict w14:anchorId="7AD76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47673" o:spid="_x0000_s2051" type="#_x0000_t136" style="position:absolute;margin-left:0;margin-top:0;width:600.75pt;height:66.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7A45FD80" w14:textId="77777777" w:rsidR="006B4616" w:rsidRDefault="006B46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71E94" w14:textId="23F3066C" w:rsidR="00703AB0" w:rsidRDefault="004E4FE5">
    <w:pPr>
      <w:pStyle w:val="Header"/>
    </w:pPr>
    <w:r>
      <w:rPr>
        <w:noProof/>
      </w:rPr>
      <w:pict w14:anchorId="2EAFA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47671" o:spid="_x0000_s2049" type="#_x0000_t136" style="position:absolute;margin-left:0;margin-top:0;width:600.75pt;height:66.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83310"/>
    <w:multiLevelType w:val="hybridMultilevel"/>
    <w:tmpl w:val="AA8C63C8"/>
    <w:lvl w:ilvl="0" w:tplc="829C2E68">
      <w:start w:val="1"/>
      <w:numFmt w:val="decimal"/>
      <w:lvlText w:val="%1."/>
      <w:lvlJc w:val="left"/>
      <w:pPr>
        <w:ind w:left="720" w:hanging="360"/>
      </w:pPr>
      <w:rPr>
        <w:rFonts w:hint="default"/>
        <w:color w:val="FF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230313"/>
    <w:multiLevelType w:val="hybridMultilevel"/>
    <w:tmpl w:val="BBA642AA"/>
    <w:lvl w:ilvl="0" w:tplc="E210417A">
      <w:start w:val="1"/>
      <w:numFmt w:val="bullet"/>
      <w:lvlText w:val=""/>
      <w:lvlJc w:val="left"/>
      <w:pPr>
        <w:ind w:left="788" w:hanging="360"/>
      </w:pPr>
      <w:rPr>
        <w:rFonts w:ascii="Symbol" w:hAnsi="Symbol" w:hint="default"/>
        <w:color w:val="FF0000"/>
      </w:rPr>
    </w:lvl>
    <w:lvl w:ilvl="1" w:tplc="40090003" w:tentative="1">
      <w:start w:val="1"/>
      <w:numFmt w:val="bullet"/>
      <w:lvlText w:val="o"/>
      <w:lvlJc w:val="left"/>
      <w:pPr>
        <w:ind w:left="1508" w:hanging="360"/>
      </w:pPr>
      <w:rPr>
        <w:rFonts w:ascii="Courier New" w:hAnsi="Courier New" w:cs="Courier New" w:hint="default"/>
      </w:rPr>
    </w:lvl>
    <w:lvl w:ilvl="2" w:tplc="40090005" w:tentative="1">
      <w:start w:val="1"/>
      <w:numFmt w:val="bullet"/>
      <w:lvlText w:val=""/>
      <w:lvlJc w:val="left"/>
      <w:pPr>
        <w:ind w:left="2228" w:hanging="360"/>
      </w:pPr>
      <w:rPr>
        <w:rFonts w:ascii="Wingdings" w:hAnsi="Wingdings" w:hint="default"/>
      </w:rPr>
    </w:lvl>
    <w:lvl w:ilvl="3" w:tplc="40090001" w:tentative="1">
      <w:start w:val="1"/>
      <w:numFmt w:val="bullet"/>
      <w:lvlText w:val=""/>
      <w:lvlJc w:val="left"/>
      <w:pPr>
        <w:ind w:left="2948" w:hanging="360"/>
      </w:pPr>
      <w:rPr>
        <w:rFonts w:ascii="Symbol" w:hAnsi="Symbol" w:hint="default"/>
      </w:rPr>
    </w:lvl>
    <w:lvl w:ilvl="4" w:tplc="40090003" w:tentative="1">
      <w:start w:val="1"/>
      <w:numFmt w:val="bullet"/>
      <w:lvlText w:val="o"/>
      <w:lvlJc w:val="left"/>
      <w:pPr>
        <w:ind w:left="3668" w:hanging="360"/>
      </w:pPr>
      <w:rPr>
        <w:rFonts w:ascii="Courier New" w:hAnsi="Courier New" w:cs="Courier New" w:hint="default"/>
      </w:rPr>
    </w:lvl>
    <w:lvl w:ilvl="5" w:tplc="40090005" w:tentative="1">
      <w:start w:val="1"/>
      <w:numFmt w:val="bullet"/>
      <w:lvlText w:val=""/>
      <w:lvlJc w:val="left"/>
      <w:pPr>
        <w:ind w:left="4388" w:hanging="360"/>
      </w:pPr>
      <w:rPr>
        <w:rFonts w:ascii="Wingdings" w:hAnsi="Wingdings" w:hint="default"/>
      </w:rPr>
    </w:lvl>
    <w:lvl w:ilvl="6" w:tplc="40090001" w:tentative="1">
      <w:start w:val="1"/>
      <w:numFmt w:val="bullet"/>
      <w:lvlText w:val=""/>
      <w:lvlJc w:val="left"/>
      <w:pPr>
        <w:ind w:left="5108" w:hanging="360"/>
      </w:pPr>
      <w:rPr>
        <w:rFonts w:ascii="Symbol" w:hAnsi="Symbol" w:hint="default"/>
      </w:rPr>
    </w:lvl>
    <w:lvl w:ilvl="7" w:tplc="40090003" w:tentative="1">
      <w:start w:val="1"/>
      <w:numFmt w:val="bullet"/>
      <w:lvlText w:val="o"/>
      <w:lvlJc w:val="left"/>
      <w:pPr>
        <w:ind w:left="5828" w:hanging="360"/>
      </w:pPr>
      <w:rPr>
        <w:rFonts w:ascii="Courier New" w:hAnsi="Courier New" w:cs="Courier New" w:hint="default"/>
      </w:rPr>
    </w:lvl>
    <w:lvl w:ilvl="8" w:tplc="40090005" w:tentative="1">
      <w:start w:val="1"/>
      <w:numFmt w:val="bullet"/>
      <w:lvlText w:val=""/>
      <w:lvlJc w:val="left"/>
      <w:pPr>
        <w:ind w:left="6548" w:hanging="360"/>
      </w:pPr>
      <w:rPr>
        <w:rFonts w:ascii="Wingdings" w:hAnsi="Wingdings" w:hint="default"/>
      </w:rPr>
    </w:lvl>
  </w:abstractNum>
  <w:abstractNum w:abstractNumId="2">
    <w:nsid w:val="21EB7AEF"/>
    <w:multiLevelType w:val="hybridMultilevel"/>
    <w:tmpl w:val="D9B0C2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76770"/>
    <w:rsid w:val="000070AE"/>
    <w:rsid w:val="000240D0"/>
    <w:rsid w:val="000350CC"/>
    <w:rsid w:val="000458CD"/>
    <w:rsid w:val="00076770"/>
    <w:rsid w:val="001402D3"/>
    <w:rsid w:val="001605FF"/>
    <w:rsid w:val="001B607C"/>
    <w:rsid w:val="001C5C56"/>
    <w:rsid w:val="00216EC4"/>
    <w:rsid w:val="0028065C"/>
    <w:rsid w:val="00294BCD"/>
    <w:rsid w:val="002966AC"/>
    <w:rsid w:val="002A7067"/>
    <w:rsid w:val="002C15CD"/>
    <w:rsid w:val="002F3361"/>
    <w:rsid w:val="00300A79"/>
    <w:rsid w:val="00345E8E"/>
    <w:rsid w:val="003565F0"/>
    <w:rsid w:val="00372F3D"/>
    <w:rsid w:val="00395472"/>
    <w:rsid w:val="003E2D74"/>
    <w:rsid w:val="0046623C"/>
    <w:rsid w:val="004A5EC4"/>
    <w:rsid w:val="004E4FE5"/>
    <w:rsid w:val="00510F46"/>
    <w:rsid w:val="005249E6"/>
    <w:rsid w:val="00567006"/>
    <w:rsid w:val="005C5C03"/>
    <w:rsid w:val="005D32B8"/>
    <w:rsid w:val="006226BC"/>
    <w:rsid w:val="006470C2"/>
    <w:rsid w:val="0065669E"/>
    <w:rsid w:val="00687970"/>
    <w:rsid w:val="006B4616"/>
    <w:rsid w:val="006E5EAC"/>
    <w:rsid w:val="00703AB0"/>
    <w:rsid w:val="00717914"/>
    <w:rsid w:val="007A23F0"/>
    <w:rsid w:val="007B0613"/>
    <w:rsid w:val="00800397"/>
    <w:rsid w:val="00803A4E"/>
    <w:rsid w:val="008174E5"/>
    <w:rsid w:val="00825B09"/>
    <w:rsid w:val="00937AA0"/>
    <w:rsid w:val="009859FA"/>
    <w:rsid w:val="0098705D"/>
    <w:rsid w:val="009A6DAC"/>
    <w:rsid w:val="00A83708"/>
    <w:rsid w:val="00AD318B"/>
    <w:rsid w:val="00B42121"/>
    <w:rsid w:val="00BA2102"/>
    <w:rsid w:val="00BB4939"/>
    <w:rsid w:val="00BE2BC3"/>
    <w:rsid w:val="00BE7689"/>
    <w:rsid w:val="00BF4DAD"/>
    <w:rsid w:val="00C70FBA"/>
    <w:rsid w:val="00C80023"/>
    <w:rsid w:val="00D3194C"/>
    <w:rsid w:val="00DB4601"/>
    <w:rsid w:val="00DF5977"/>
    <w:rsid w:val="00E204AE"/>
    <w:rsid w:val="00E737CD"/>
    <w:rsid w:val="00E77A1F"/>
    <w:rsid w:val="00EE555C"/>
    <w:rsid w:val="00F174E4"/>
    <w:rsid w:val="00F43940"/>
    <w:rsid w:val="00F517E1"/>
    <w:rsid w:val="00F9022B"/>
    <w:rsid w:val="00FC0C87"/>
    <w:rsid w:val="00FD00A2"/>
    <w:rsid w:val="00FE17F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5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2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0"/>
      <w:jc w:val="center"/>
    </w:pPr>
  </w:style>
  <w:style w:type="character" w:styleId="Hyperlink">
    <w:name w:val="Hyperlink"/>
    <w:basedOn w:val="DefaultParagraphFont"/>
    <w:uiPriority w:val="99"/>
    <w:unhideWhenUsed/>
    <w:rsid w:val="001B607C"/>
    <w:rPr>
      <w:color w:val="0000FF" w:themeColor="hyperlink"/>
      <w:u w:val="single"/>
    </w:rPr>
  </w:style>
  <w:style w:type="character" w:customStyle="1" w:styleId="UnresolvedMention1">
    <w:name w:val="Unresolved Mention1"/>
    <w:basedOn w:val="DefaultParagraphFont"/>
    <w:uiPriority w:val="99"/>
    <w:semiHidden/>
    <w:unhideWhenUsed/>
    <w:rsid w:val="001B607C"/>
    <w:rPr>
      <w:color w:val="605E5C"/>
      <w:shd w:val="clear" w:color="auto" w:fill="E1DFDD"/>
    </w:rPr>
  </w:style>
  <w:style w:type="paragraph" w:styleId="Header">
    <w:name w:val="header"/>
    <w:basedOn w:val="Normal"/>
    <w:link w:val="HeaderChar"/>
    <w:uiPriority w:val="99"/>
    <w:unhideWhenUsed/>
    <w:rsid w:val="006B4616"/>
    <w:pPr>
      <w:tabs>
        <w:tab w:val="center" w:pos="4513"/>
        <w:tab w:val="right" w:pos="9026"/>
      </w:tabs>
    </w:pPr>
  </w:style>
  <w:style w:type="character" w:customStyle="1" w:styleId="HeaderChar">
    <w:name w:val="Header Char"/>
    <w:basedOn w:val="DefaultParagraphFont"/>
    <w:link w:val="Header"/>
    <w:uiPriority w:val="99"/>
    <w:rsid w:val="006B4616"/>
    <w:rPr>
      <w:rFonts w:ascii="Times New Roman" w:eastAsia="Times New Roman" w:hAnsi="Times New Roman" w:cs="Times New Roman"/>
    </w:rPr>
  </w:style>
  <w:style w:type="paragraph" w:styleId="Footer">
    <w:name w:val="footer"/>
    <w:basedOn w:val="Normal"/>
    <w:link w:val="FooterChar"/>
    <w:uiPriority w:val="99"/>
    <w:unhideWhenUsed/>
    <w:rsid w:val="006B4616"/>
    <w:pPr>
      <w:tabs>
        <w:tab w:val="center" w:pos="4513"/>
        <w:tab w:val="right" w:pos="9026"/>
      </w:tabs>
    </w:pPr>
  </w:style>
  <w:style w:type="character" w:customStyle="1" w:styleId="FooterChar">
    <w:name w:val="Footer Char"/>
    <w:basedOn w:val="DefaultParagraphFont"/>
    <w:link w:val="Footer"/>
    <w:uiPriority w:val="99"/>
    <w:rsid w:val="006B461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B4616"/>
    <w:rPr>
      <w:rFonts w:ascii="Tahoma" w:hAnsi="Tahoma" w:cs="Tahoma"/>
      <w:sz w:val="16"/>
      <w:szCs w:val="16"/>
    </w:rPr>
  </w:style>
  <w:style w:type="character" w:customStyle="1" w:styleId="BalloonTextChar">
    <w:name w:val="Balloon Text Char"/>
    <w:basedOn w:val="DefaultParagraphFont"/>
    <w:link w:val="BalloonText"/>
    <w:uiPriority w:val="99"/>
    <w:semiHidden/>
    <w:rsid w:val="006B4616"/>
    <w:rPr>
      <w:rFonts w:ascii="Tahoma" w:eastAsia="Times New Roman" w:hAnsi="Tahoma" w:cs="Tahoma"/>
      <w:sz w:val="16"/>
      <w:szCs w:val="16"/>
    </w:rPr>
  </w:style>
  <w:style w:type="character" w:styleId="Strong">
    <w:name w:val="Strong"/>
    <w:basedOn w:val="DefaultParagraphFont"/>
    <w:uiPriority w:val="22"/>
    <w:qFormat/>
    <w:rsid w:val="00E77A1F"/>
    <w:rPr>
      <w:b/>
      <w:bCs/>
    </w:rPr>
  </w:style>
  <w:style w:type="paragraph" w:styleId="NormalWeb">
    <w:name w:val="Normal (Web)"/>
    <w:basedOn w:val="Normal"/>
    <w:uiPriority w:val="99"/>
    <w:unhideWhenUsed/>
    <w:rsid w:val="0065669E"/>
    <w:pPr>
      <w:widowControl/>
      <w:autoSpaceDE/>
      <w:autoSpaceDN/>
      <w:spacing w:before="100" w:beforeAutospacing="1" w:after="100" w:afterAutospacing="1"/>
    </w:pPr>
    <w:rPr>
      <w:sz w:val="24"/>
      <w:szCs w:val="24"/>
      <w:lang w:val="en-IN" w:eastAsia="en-IN"/>
    </w:rPr>
  </w:style>
  <w:style w:type="character" w:styleId="Emphasis">
    <w:name w:val="Emphasis"/>
    <w:basedOn w:val="DefaultParagraphFont"/>
    <w:uiPriority w:val="20"/>
    <w:qFormat/>
    <w:rsid w:val="006566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2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0"/>
      <w:jc w:val="center"/>
    </w:pPr>
  </w:style>
  <w:style w:type="character" w:styleId="Hyperlink">
    <w:name w:val="Hyperlink"/>
    <w:basedOn w:val="DefaultParagraphFont"/>
    <w:uiPriority w:val="99"/>
    <w:unhideWhenUsed/>
    <w:rsid w:val="001B607C"/>
    <w:rPr>
      <w:color w:val="0000FF" w:themeColor="hyperlink"/>
      <w:u w:val="single"/>
    </w:rPr>
  </w:style>
  <w:style w:type="character" w:customStyle="1" w:styleId="UnresolvedMention1">
    <w:name w:val="Unresolved Mention1"/>
    <w:basedOn w:val="DefaultParagraphFont"/>
    <w:uiPriority w:val="99"/>
    <w:semiHidden/>
    <w:unhideWhenUsed/>
    <w:rsid w:val="001B607C"/>
    <w:rPr>
      <w:color w:val="605E5C"/>
      <w:shd w:val="clear" w:color="auto" w:fill="E1DFDD"/>
    </w:rPr>
  </w:style>
  <w:style w:type="paragraph" w:styleId="Header">
    <w:name w:val="header"/>
    <w:basedOn w:val="Normal"/>
    <w:link w:val="HeaderChar"/>
    <w:uiPriority w:val="99"/>
    <w:unhideWhenUsed/>
    <w:rsid w:val="006B4616"/>
    <w:pPr>
      <w:tabs>
        <w:tab w:val="center" w:pos="4513"/>
        <w:tab w:val="right" w:pos="9026"/>
      </w:tabs>
    </w:pPr>
  </w:style>
  <w:style w:type="character" w:customStyle="1" w:styleId="HeaderChar">
    <w:name w:val="Header Char"/>
    <w:basedOn w:val="DefaultParagraphFont"/>
    <w:link w:val="Header"/>
    <w:uiPriority w:val="99"/>
    <w:rsid w:val="006B4616"/>
    <w:rPr>
      <w:rFonts w:ascii="Times New Roman" w:eastAsia="Times New Roman" w:hAnsi="Times New Roman" w:cs="Times New Roman"/>
    </w:rPr>
  </w:style>
  <w:style w:type="paragraph" w:styleId="Footer">
    <w:name w:val="footer"/>
    <w:basedOn w:val="Normal"/>
    <w:link w:val="FooterChar"/>
    <w:uiPriority w:val="99"/>
    <w:unhideWhenUsed/>
    <w:rsid w:val="006B4616"/>
    <w:pPr>
      <w:tabs>
        <w:tab w:val="center" w:pos="4513"/>
        <w:tab w:val="right" w:pos="9026"/>
      </w:tabs>
    </w:pPr>
  </w:style>
  <w:style w:type="character" w:customStyle="1" w:styleId="FooterChar">
    <w:name w:val="Footer Char"/>
    <w:basedOn w:val="DefaultParagraphFont"/>
    <w:link w:val="Footer"/>
    <w:uiPriority w:val="99"/>
    <w:rsid w:val="006B461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B4616"/>
    <w:rPr>
      <w:rFonts w:ascii="Tahoma" w:hAnsi="Tahoma" w:cs="Tahoma"/>
      <w:sz w:val="16"/>
      <w:szCs w:val="16"/>
    </w:rPr>
  </w:style>
  <w:style w:type="character" w:customStyle="1" w:styleId="BalloonTextChar">
    <w:name w:val="Balloon Text Char"/>
    <w:basedOn w:val="DefaultParagraphFont"/>
    <w:link w:val="BalloonText"/>
    <w:uiPriority w:val="99"/>
    <w:semiHidden/>
    <w:rsid w:val="006B4616"/>
    <w:rPr>
      <w:rFonts w:ascii="Tahoma" w:eastAsia="Times New Roman" w:hAnsi="Tahoma" w:cs="Tahoma"/>
      <w:sz w:val="16"/>
      <w:szCs w:val="16"/>
    </w:rPr>
  </w:style>
  <w:style w:type="character" w:styleId="Strong">
    <w:name w:val="Strong"/>
    <w:basedOn w:val="DefaultParagraphFont"/>
    <w:uiPriority w:val="22"/>
    <w:qFormat/>
    <w:rsid w:val="00E77A1F"/>
    <w:rPr>
      <w:b/>
      <w:bCs/>
    </w:rPr>
  </w:style>
  <w:style w:type="paragraph" w:styleId="NormalWeb">
    <w:name w:val="Normal (Web)"/>
    <w:basedOn w:val="Normal"/>
    <w:uiPriority w:val="99"/>
    <w:unhideWhenUsed/>
    <w:rsid w:val="0065669E"/>
    <w:pPr>
      <w:widowControl/>
      <w:autoSpaceDE/>
      <w:autoSpaceDN/>
      <w:spacing w:before="100" w:beforeAutospacing="1" w:after="100" w:afterAutospacing="1"/>
    </w:pPr>
    <w:rPr>
      <w:sz w:val="24"/>
      <w:szCs w:val="24"/>
      <w:lang w:val="en-IN" w:eastAsia="en-IN"/>
    </w:rPr>
  </w:style>
  <w:style w:type="character" w:styleId="Emphasis">
    <w:name w:val="Emphasis"/>
    <w:basedOn w:val="DefaultParagraphFont"/>
    <w:uiPriority w:val="20"/>
    <w:qFormat/>
    <w:rsid w:val="006566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14118">
      <w:bodyDiv w:val="1"/>
      <w:marLeft w:val="0"/>
      <w:marRight w:val="0"/>
      <w:marTop w:val="0"/>
      <w:marBottom w:val="0"/>
      <w:divBdr>
        <w:top w:val="none" w:sz="0" w:space="0" w:color="auto"/>
        <w:left w:val="none" w:sz="0" w:space="0" w:color="auto"/>
        <w:bottom w:val="none" w:sz="0" w:space="0" w:color="auto"/>
        <w:right w:val="none" w:sz="0" w:space="0" w:color="auto"/>
      </w:divBdr>
    </w:div>
    <w:div w:id="1047073969">
      <w:bodyDiv w:val="1"/>
      <w:marLeft w:val="0"/>
      <w:marRight w:val="0"/>
      <w:marTop w:val="0"/>
      <w:marBottom w:val="0"/>
      <w:divBdr>
        <w:top w:val="none" w:sz="0" w:space="0" w:color="auto"/>
        <w:left w:val="none" w:sz="0" w:space="0" w:color="auto"/>
        <w:bottom w:val="none" w:sz="0" w:space="0" w:color="auto"/>
        <w:right w:val="none" w:sz="0" w:space="0" w:color="auto"/>
      </w:divBdr>
      <w:divsChild>
        <w:div w:id="338780430">
          <w:marLeft w:val="0"/>
          <w:marRight w:val="0"/>
          <w:marTop w:val="0"/>
          <w:marBottom w:val="0"/>
          <w:divBdr>
            <w:top w:val="none" w:sz="0" w:space="0" w:color="auto"/>
            <w:left w:val="none" w:sz="0" w:space="0" w:color="auto"/>
            <w:bottom w:val="none" w:sz="0" w:space="0" w:color="auto"/>
            <w:right w:val="none" w:sz="0" w:space="0" w:color="auto"/>
          </w:divBdr>
        </w:div>
      </w:divsChild>
    </w:div>
    <w:div w:id="1054504203">
      <w:bodyDiv w:val="1"/>
      <w:marLeft w:val="0"/>
      <w:marRight w:val="0"/>
      <w:marTop w:val="0"/>
      <w:marBottom w:val="0"/>
      <w:divBdr>
        <w:top w:val="none" w:sz="0" w:space="0" w:color="auto"/>
        <w:left w:val="none" w:sz="0" w:space="0" w:color="auto"/>
        <w:bottom w:val="none" w:sz="0" w:space="0" w:color="auto"/>
        <w:right w:val="none" w:sz="0" w:space="0" w:color="auto"/>
      </w:divBdr>
    </w:div>
    <w:div w:id="1613711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pad.fas.usda.gov/countrysummary/Default.aspx?crop=Corn&amp;i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9</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dc:creator>
  <cp:lastModifiedBy>DELL</cp:lastModifiedBy>
  <cp:revision>34</cp:revision>
  <dcterms:created xsi:type="dcterms:W3CDTF">2024-05-22T12:07:00Z</dcterms:created>
  <dcterms:modified xsi:type="dcterms:W3CDTF">2025-08-22T17:05:00Z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2021</vt:lpwstr>
  </property>
  <property fmtid="{D5CDD505-2E9C-101B-9397-08002B2CF9AE}" pid="4" name="LastSaved">
    <vt:filetime>2024-05-22T00:00:00Z</vt:filetime>
  </property>
  <property fmtid="{D5CDD505-2E9C-101B-9397-08002B2CF9AE}" pid="5" name="Producer">
    <vt:lpwstr>Microsoft® Word 2021</vt:lpwstr>
  </property>
</Properties>
</file>