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B061B" w14:textId="77777777" w:rsidR="00A27346" w:rsidRDefault="00A27346">
      <w:pPr>
        <w:pStyle w:val="BodyText"/>
        <w:spacing w:before="101"/>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A27346" w14:paraId="2F2701A6" w14:textId="77777777">
        <w:trPr>
          <w:trHeight w:val="290"/>
        </w:trPr>
        <w:tc>
          <w:tcPr>
            <w:tcW w:w="5168" w:type="dxa"/>
          </w:tcPr>
          <w:p w14:paraId="5DE61D89" w14:textId="77777777" w:rsidR="00A27346" w:rsidRDefault="00811728">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14:paraId="600807FB" w14:textId="77777777" w:rsidR="00A27346" w:rsidRDefault="00CB55DC">
            <w:pPr>
              <w:pStyle w:val="TableParagraph"/>
              <w:spacing w:before="30"/>
              <w:ind w:left="107"/>
              <w:rPr>
                <w:rFonts w:ascii="Arial"/>
                <w:b/>
                <w:sz w:val="20"/>
              </w:rPr>
            </w:pPr>
            <w:hyperlink r:id="rId6">
              <w:r w:rsidR="00811728">
                <w:rPr>
                  <w:rFonts w:ascii="Arial"/>
                  <w:b/>
                  <w:color w:val="0000FF"/>
                  <w:sz w:val="20"/>
                  <w:u w:val="single" w:color="0000FF"/>
                </w:rPr>
                <w:t>Asian</w:t>
              </w:r>
              <w:r w:rsidR="00811728">
                <w:rPr>
                  <w:rFonts w:ascii="Arial"/>
                  <w:b/>
                  <w:color w:val="0000FF"/>
                  <w:spacing w:val="-8"/>
                  <w:sz w:val="20"/>
                  <w:u w:val="single" w:color="0000FF"/>
                </w:rPr>
                <w:t xml:space="preserve"> </w:t>
              </w:r>
              <w:r w:rsidR="00811728">
                <w:rPr>
                  <w:rFonts w:ascii="Arial"/>
                  <w:b/>
                  <w:color w:val="0000FF"/>
                  <w:sz w:val="20"/>
                  <w:u w:val="single" w:color="0000FF"/>
                </w:rPr>
                <w:t>Journal</w:t>
              </w:r>
              <w:r w:rsidR="00811728">
                <w:rPr>
                  <w:rFonts w:ascii="Arial"/>
                  <w:b/>
                  <w:color w:val="0000FF"/>
                  <w:spacing w:val="-8"/>
                  <w:sz w:val="20"/>
                  <w:u w:val="single" w:color="0000FF"/>
                </w:rPr>
                <w:t xml:space="preserve"> </w:t>
              </w:r>
              <w:r w:rsidR="00811728">
                <w:rPr>
                  <w:rFonts w:ascii="Arial"/>
                  <w:b/>
                  <w:color w:val="0000FF"/>
                  <w:sz w:val="20"/>
                  <w:u w:val="single" w:color="0000FF"/>
                </w:rPr>
                <w:t>of</w:t>
              </w:r>
              <w:r w:rsidR="00811728">
                <w:rPr>
                  <w:rFonts w:ascii="Arial"/>
                  <w:b/>
                  <w:color w:val="0000FF"/>
                  <w:spacing w:val="-6"/>
                  <w:sz w:val="20"/>
                  <w:u w:val="single" w:color="0000FF"/>
                </w:rPr>
                <w:t xml:space="preserve"> </w:t>
              </w:r>
              <w:r w:rsidR="00811728">
                <w:rPr>
                  <w:rFonts w:ascii="Arial"/>
                  <w:b/>
                  <w:color w:val="0000FF"/>
                  <w:sz w:val="20"/>
                  <w:u w:val="single" w:color="0000FF"/>
                </w:rPr>
                <w:t>Medical</w:t>
              </w:r>
              <w:r w:rsidR="00811728">
                <w:rPr>
                  <w:rFonts w:ascii="Arial"/>
                  <w:b/>
                  <w:color w:val="0000FF"/>
                  <w:spacing w:val="-6"/>
                  <w:sz w:val="20"/>
                  <w:u w:val="single" w:color="0000FF"/>
                </w:rPr>
                <w:t xml:space="preserve"> </w:t>
              </w:r>
              <w:r w:rsidR="00811728">
                <w:rPr>
                  <w:rFonts w:ascii="Arial"/>
                  <w:b/>
                  <w:color w:val="0000FF"/>
                  <w:sz w:val="20"/>
                  <w:u w:val="single" w:color="0000FF"/>
                </w:rPr>
                <w:t>Principles</w:t>
              </w:r>
              <w:r w:rsidR="00811728">
                <w:rPr>
                  <w:rFonts w:ascii="Arial"/>
                  <w:b/>
                  <w:color w:val="0000FF"/>
                  <w:spacing w:val="-7"/>
                  <w:sz w:val="20"/>
                  <w:u w:val="single" w:color="0000FF"/>
                </w:rPr>
                <w:t xml:space="preserve"> </w:t>
              </w:r>
              <w:r w:rsidR="00811728">
                <w:rPr>
                  <w:rFonts w:ascii="Arial"/>
                  <w:b/>
                  <w:color w:val="0000FF"/>
                  <w:sz w:val="20"/>
                  <w:u w:val="single" w:color="0000FF"/>
                </w:rPr>
                <w:t>and</w:t>
              </w:r>
              <w:r w:rsidR="00811728">
                <w:rPr>
                  <w:rFonts w:ascii="Arial"/>
                  <w:b/>
                  <w:color w:val="0000FF"/>
                  <w:spacing w:val="-7"/>
                  <w:sz w:val="20"/>
                  <w:u w:val="single" w:color="0000FF"/>
                </w:rPr>
                <w:t xml:space="preserve"> </w:t>
              </w:r>
              <w:r w:rsidR="00811728">
                <w:rPr>
                  <w:rFonts w:ascii="Arial"/>
                  <w:b/>
                  <w:color w:val="0000FF"/>
                  <w:sz w:val="20"/>
                  <w:u w:val="single" w:color="0000FF"/>
                </w:rPr>
                <w:t>Clinical</w:t>
              </w:r>
              <w:r w:rsidR="00811728">
                <w:rPr>
                  <w:rFonts w:ascii="Arial"/>
                  <w:b/>
                  <w:color w:val="0000FF"/>
                  <w:spacing w:val="-7"/>
                  <w:sz w:val="20"/>
                  <w:u w:val="single" w:color="0000FF"/>
                </w:rPr>
                <w:t xml:space="preserve"> </w:t>
              </w:r>
              <w:r w:rsidR="00811728">
                <w:rPr>
                  <w:rFonts w:ascii="Arial"/>
                  <w:b/>
                  <w:color w:val="0000FF"/>
                  <w:spacing w:val="-2"/>
                  <w:sz w:val="20"/>
                  <w:u w:val="single" w:color="0000FF"/>
                </w:rPr>
                <w:t>Practice</w:t>
              </w:r>
            </w:hyperlink>
          </w:p>
        </w:tc>
      </w:tr>
      <w:tr w:rsidR="00A27346" w14:paraId="1DF964B5" w14:textId="77777777">
        <w:trPr>
          <w:trHeight w:val="290"/>
        </w:trPr>
        <w:tc>
          <w:tcPr>
            <w:tcW w:w="5168" w:type="dxa"/>
          </w:tcPr>
          <w:p w14:paraId="06771281" w14:textId="77777777" w:rsidR="00A27346" w:rsidRDefault="00811728">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14:paraId="210D8022" w14:textId="77777777" w:rsidR="00A27346" w:rsidRDefault="00811728">
            <w:pPr>
              <w:pStyle w:val="TableParagraph"/>
              <w:spacing w:before="30"/>
              <w:ind w:left="107"/>
              <w:rPr>
                <w:rFonts w:ascii="Arial"/>
                <w:b/>
                <w:sz w:val="20"/>
              </w:rPr>
            </w:pPr>
            <w:r>
              <w:rPr>
                <w:rFonts w:ascii="Arial"/>
                <w:b/>
                <w:spacing w:val="-2"/>
                <w:sz w:val="20"/>
              </w:rPr>
              <w:t>Ms_AJMPCP_143216</w:t>
            </w:r>
          </w:p>
        </w:tc>
      </w:tr>
      <w:tr w:rsidR="00A27346" w14:paraId="65FD5A0F" w14:textId="77777777">
        <w:trPr>
          <w:trHeight w:val="650"/>
        </w:trPr>
        <w:tc>
          <w:tcPr>
            <w:tcW w:w="5168" w:type="dxa"/>
          </w:tcPr>
          <w:p w14:paraId="03992AC1" w14:textId="77777777" w:rsidR="00A27346" w:rsidRDefault="00811728">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14:paraId="2609EE07" w14:textId="77777777" w:rsidR="00A27346" w:rsidRDefault="00811728">
            <w:pPr>
              <w:pStyle w:val="TableParagraph"/>
              <w:spacing w:before="210"/>
              <w:ind w:left="107"/>
              <w:rPr>
                <w:rFonts w:ascii="Arial"/>
                <w:b/>
                <w:sz w:val="20"/>
              </w:rPr>
            </w:pPr>
            <w:r>
              <w:rPr>
                <w:rFonts w:ascii="Arial"/>
                <w:b/>
                <w:sz w:val="20"/>
              </w:rPr>
              <w:t>Prevalence</w:t>
            </w:r>
            <w:r>
              <w:rPr>
                <w:rFonts w:ascii="Arial"/>
                <w:b/>
                <w:spacing w:val="-6"/>
                <w:sz w:val="20"/>
              </w:rPr>
              <w:t xml:space="preserve"> </w:t>
            </w:r>
            <w:r>
              <w:rPr>
                <w:rFonts w:ascii="Arial"/>
                <w:b/>
                <w:sz w:val="20"/>
              </w:rPr>
              <w:t>and</w:t>
            </w:r>
            <w:r>
              <w:rPr>
                <w:rFonts w:ascii="Arial"/>
                <w:b/>
                <w:spacing w:val="-7"/>
                <w:sz w:val="20"/>
              </w:rPr>
              <w:t xml:space="preserve"> </w:t>
            </w:r>
            <w:r>
              <w:rPr>
                <w:rFonts w:ascii="Arial"/>
                <w:b/>
                <w:sz w:val="20"/>
              </w:rPr>
              <w:t>Risk</w:t>
            </w:r>
            <w:r>
              <w:rPr>
                <w:rFonts w:ascii="Arial"/>
                <w:b/>
                <w:spacing w:val="-7"/>
                <w:sz w:val="20"/>
              </w:rPr>
              <w:t xml:space="preserve"> </w:t>
            </w:r>
            <w:r>
              <w:rPr>
                <w:rFonts w:ascii="Arial"/>
                <w:b/>
                <w:sz w:val="20"/>
              </w:rPr>
              <w:t>Factors</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Non-communicable</w:t>
            </w:r>
            <w:r>
              <w:rPr>
                <w:rFonts w:ascii="Arial"/>
                <w:b/>
                <w:spacing w:val="-7"/>
                <w:sz w:val="20"/>
              </w:rPr>
              <w:t xml:space="preserve"> </w:t>
            </w:r>
            <w:r>
              <w:rPr>
                <w:rFonts w:ascii="Arial"/>
                <w:b/>
                <w:sz w:val="20"/>
              </w:rPr>
              <w:t>Diseases</w:t>
            </w:r>
            <w:r>
              <w:rPr>
                <w:rFonts w:ascii="Arial"/>
                <w:b/>
                <w:spacing w:val="-8"/>
                <w:sz w:val="20"/>
              </w:rPr>
              <w:t xml:space="preserve"> </w:t>
            </w:r>
            <w:r>
              <w:rPr>
                <w:rFonts w:ascii="Arial"/>
                <w:b/>
                <w:sz w:val="20"/>
              </w:rPr>
              <w:t>among</w:t>
            </w:r>
            <w:r>
              <w:rPr>
                <w:rFonts w:ascii="Arial"/>
                <w:b/>
                <w:spacing w:val="-7"/>
                <w:sz w:val="20"/>
              </w:rPr>
              <w:t xml:space="preserve"> </w:t>
            </w:r>
            <w:r>
              <w:rPr>
                <w:rFonts w:ascii="Arial"/>
                <w:b/>
                <w:sz w:val="20"/>
              </w:rPr>
              <w:t>Older</w:t>
            </w:r>
            <w:r>
              <w:rPr>
                <w:rFonts w:ascii="Arial"/>
                <w:b/>
                <w:spacing w:val="-5"/>
                <w:sz w:val="20"/>
              </w:rPr>
              <w:t xml:space="preserve"> </w:t>
            </w:r>
            <w:r>
              <w:rPr>
                <w:rFonts w:ascii="Arial"/>
                <w:b/>
                <w:sz w:val="20"/>
              </w:rPr>
              <w:t>Adults</w:t>
            </w:r>
            <w:r>
              <w:rPr>
                <w:rFonts w:ascii="Arial"/>
                <w:b/>
                <w:spacing w:val="-8"/>
                <w:sz w:val="20"/>
              </w:rPr>
              <w:t xml:space="preserve"> </w:t>
            </w:r>
            <w:r>
              <w:rPr>
                <w:rFonts w:ascii="Arial"/>
                <w:b/>
                <w:sz w:val="20"/>
              </w:rPr>
              <w:t>in</w:t>
            </w:r>
            <w:r>
              <w:rPr>
                <w:rFonts w:ascii="Arial"/>
                <w:b/>
                <w:spacing w:val="-6"/>
                <w:sz w:val="20"/>
              </w:rPr>
              <w:t xml:space="preserve"> </w:t>
            </w:r>
            <w:r>
              <w:rPr>
                <w:rFonts w:ascii="Arial"/>
                <w:b/>
                <w:sz w:val="20"/>
              </w:rPr>
              <w:t>Hard</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reach</w:t>
            </w:r>
            <w:r>
              <w:rPr>
                <w:rFonts w:ascii="Arial"/>
                <w:b/>
                <w:spacing w:val="-7"/>
                <w:sz w:val="20"/>
              </w:rPr>
              <w:t xml:space="preserve"> </w:t>
            </w:r>
            <w:r>
              <w:rPr>
                <w:rFonts w:ascii="Arial"/>
                <w:b/>
                <w:sz w:val="20"/>
              </w:rPr>
              <w:t>Area</w:t>
            </w:r>
            <w:r>
              <w:rPr>
                <w:rFonts w:ascii="Arial"/>
                <w:b/>
                <w:spacing w:val="-8"/>
                <w:sz w:val="20"/>
              </w:rPr>
              <w:t xml:space="preserve"> </w:t>
            </w:r>
            <w:r>
              <w:rPr>
                <w:rFonts w:ascii="Arial"/>
                <w:b/>
                <w:sz w:val="20"/>
              </w:rPr>
              <w:t>of</w:t>
            </w:r>
            <w:r>
              <w:rPr>
                <w:rFonts w:ascii="Arial"/>
                <w:b/>
                <w:spacing w:val="-5"/>
                <w:sz w:val="20"/>
              </w:rPr>
              <w:t xml:space="preserve"> </w:t>
            </w:r>
            <w:r>
              <w:rPr>
                <w:rFonts w:ascii="Arial"/>
                <w:b/>
                <w:sz w:val="20"/>
              </w:rPr>
              <w:t>Owo</w:t>
            </w:r>
            <w:r>
              <w:rPr>
                <w:rFonts w:ascii="Arial"/>
                <w:b/>
                <w:spacing w:val="-7"/>
                <w:sz w:val="20"/>
              </w:rPr>
              <w:t xml:space="preserve"> </w:t>
            </w:r>
            <w:r>
              <w:rPr>
                <w:rFonts w:ascii="Arial"/>
                <w:b/>
                <w:sz w:val="20"/>
              </w:rPr>
              <w:t>Local</w:t>
            </w:r>
            <w:r>
              <w:rPr>
                <w:rFonts w:ascii="Arial"/>
                <w:b/>
                <w:spacing w:val="-5"/>
                <w:sz w:val="20"/>
              </w:rPr>
              <w:t xml:space="preserve"> </w:t>
            </w:r>
            <w:r>
              <w:rPr>
                <w:rFonts w:ascii="Arial"/>
                <w:b/>
                <w:sz w:val="20"/>
              </w:rPr>
              <w:t>Government,</w:t>
            </w:r>
            <w:r>
              <w:rPr>
                <w:rFonts w:ascii="Arial"/>
                <w:b/>
                <w:spacing w:val="-8"/>
                <w:sz w:val="20"/>
              </w:rPr>
              <w:t xml:space="preserve"> </w:t>
            </w:r>
            <w:r>
              <w:rPr>
                <w:rFonts w:ascii="Arial"/>
                <w:b/>
                <w:sz w:val="20"/>
              </w:rPr>
              <w:t>Ondo</w:t>
            </w:r>
            <w:r>
              <w:rPr>
                <w:rFonts w:ascii="Arial"/>
                <w:b/>
                <w:spacing w:val="-6"/>
                <w:sz w:val="20"/>
              </w:rPr>
              <w:t xml:space="preserve"> </w:t>
            </w:r>
            <w:r>
              <w:rPr>
                <w:rFonts w:ascii="Arial"/>
                <w:b/>
                <w:sz w:val="20"/>
              </w:rPr>
              <w:t>State,</w:t>
            </w:r>
            <w:r>
              <w:rPr>
                <w:rFonts w:ascii="Arial"/>
                <w:b/>
                <w:spacing w:val="-8"/>
                <w:sz w:val="20"/>
              </w:rPr>
              <w:t xml:space="preserve"> </w:t>
            </w:r>
            <w:r>
              <w:rPr>
                <w:rFonts w:ascii="Arial"/>
                <w:b/>
                <w:spacing w:val="-2"/>
                <w:sz w:val="20"/>
              </w:rPr>
              <w:t>Nigeria</w:t>
            </w:r>
          </w:p>
        </w:tc>
      </w:tr>
      <w:tr w:rsidR="00A27346" w14:paraId="1AD4E33B" w14:textId="77777777">
        <w:trPr>
          <w:trHeight w:val="333"/>
        </w:trPr>
        <w:tc>
          <w:tcPr>
            <w:tcW w:w="5168" w:type="dxa"/>
          </w:tcPr>
          <w:p w14:paraId="4374D148" w14:textId="77777777" w:rsidR="00A27346" w:rsidRDefault="00811728">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14:paraId="738D9D35" w14:textId="77777777" w:rsidR="00A27346" w:rsidRDefault="00A27346">
            <w:pPr>
              <w:pStyle w:val="TableParagraph"/>
              <w:ind w:left="0"/>
              <w:rPr>
                <w:sz w:val="18"/>
              </w:rPr>
            </w:pPr>
          </w:p>
        </w:tc>
      </w:tr>
    </w:tbl>
    <w:p w14:paraId="741E1457" w14:textId="77777777" w:rsidR="00A27346" w:rsidRDefault="00A27346">
      <w:pPr>
        <w:pStyle w:val="BodyText"/>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A27346" w14:paraId="69B05EF2" w14:textId="77777777">
        <w:trPr>
          <w:trHeight w:val="450"/>
        </w:trPr>
        <w:tc>
          <w:tcPr>
            <w:tcW w:w="21153" w:type="dxa"/>
            <w:gridSpan w:val="3"/>
            <w:tcBorders>
              <w:top w:val="nil"/>
              <w:left w:val="nil"/>
              <w:right w:val="nil"/>
            </w:tcBorders>
          </w:tcPr>
          <w:p w14:paraId="039E4457" w14:textId="77777777" w:rsidR="00A27346" w:rsidRDefault="00811728">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A27346" w14:paraId="095AD217" w14:textId="77777777">
        <w:trPr>
          <w:trHeight w:val="964"/>
        </w:trPr>
        <w:tc>
          <w:tcPr>
            <w:tcW w:w="5352" w:type="dxa"/>
          </w:tcPr>
          <w:p w14:paraId="2E376399" w14:textId="77777777" w:rsidR="00A27346" w:rsidRDefault="00A27346">
            <w:pPr>
              <w:pStyle w:val="TableParagraph"/>
              <w:ind w:left="0"/>
              <w:rPr>
                <w:sz w:val="18"/>
              </w:rPr>
            </w:pPr>
          </w:p>
        </w:tc>
        <w:tc>
          <w:tcPr>
            <w:tcW w:w="9356" w:type="dxa"/>
          </w:tcPr>
          <w:p w14:paraId="1DF4BDD3" w14:textId="77777777" w:rsidR="00A27346" w:rsidRDefault="00811728">
            <w:pPr>
              <w:pStyle w:val="TableParagraph"/>
              <w:rPr>
                <w:b/>
                <w:sz w:val="20"/>
              </w:rPr>
            </w:pPr>
            <w:r>
              <w:rPr>
                <w:b/>
                <w:sz w:val="20"/>
              </w:rPr>
              <w:t>Reviewer’s</w:t>
            </w:r>
            <w:r>
              <w:rPr>
                <w:b/>
                <w:spacing w:val="-9"/>
                <w:sz w:val="20"/>
              </w:rPr>
              <w:t xml:space="preserve"> </w:t>
            </w:r>
            <w:r>
              <w:rPr>
                <w:b/>
                <w:spacing w:val="-2"/>
                <w:sz w:val="20"/>
              </w:rPr>
              <w:t>comment</w:t>
            </w:r>
          </w:p>
          <w:p w14:paraId="512307F1" w14:textId="77777777" w:rsidR="00A27346" w:rsidRDefault="00811728">
            <w:pPr>
              <w:pStyle w:val="TableParagraph"/>
              <w:ind w:right="143"/>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14:paraId="47F47C8C" w14:textId="77777777" w:rsidR="00A27346" w:rsidRDefault="00811728">
            <w:pPr>
              <w:pStyle w:val="TableParagraph"/>
              <w:spacing w:line="252" w:lineRule="auto"/>
              <w:ind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A27346" w14:paraId="7F4F78B1" w14:textId="77777777">
        <w:trPr>
          <w:trHeight w:val="1840"/>
        </w:trPr>
        <w:tc>
          <w:tcPr>
            <w:tcW w:w="5352" w:type="dxa"/>
          </w:tcPr>
          <w:p w14:paraId="7C3A7DEA" w14:textId="77777777" w:rsidR="00A27346" w:rsidRDefault="00811728">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14:paraId="6AFD77BC" w14:textId="77777777" w:rsidR="00A27346" w:rsidRDefault="00811728">
            <w:pPr>
              <w:pStyle w:val="TableParagraph"/>
              <w:ind w:right="143"/>
              <w:rPr>
                <w:sz w:val="20"/>
              </w:rPr>
            </w:pPr>
            <w:r>
              <w:rPr>
                <w:sz w:val="20"/>
              </w:rPr>
              <w:t>The burden of non-communicable diseases (NCDs) among older persons in remote, difficult-to-reach areas—a demographic</w:t>
            </w:r>
            <w:r>
              <w:rPr>
                <w:spacing w:val="-2"/>
                <w:sz w:val="20"/>
              </w:rPr>
              <w:t xml:space="preserve"> </w:t>
            </w:r>
            <w:r>
              <w:rPr>
                <w:sz w:val="20"/>
              </w:rPr>
              <w:t>frequently</w:t>
            </w:r>
            <w:r>
              <w:rPr>
                <w:spacing w:val="-2"/>
                <w:sz w:val="20"/>
              </w:rPr>
              <w:t xml:space="preserve"> </w:t>
            </w:r>
            <w:r>
              <w:rPr>
                <w:sz w:val="20"/>
              </w:rPr>
              <w:t>left</w:t>
            </w:r>
            <w:r>
              <w:rPr>
                <w:spacing w:val="-3"/>
                <w:sz w:val="20"/>
              </w:rPr>
              <w:t xml:space="preserve"> </w:t>
            </w:r>
            <w:r>
              <w:rPr>
                <w:sz w:val="20"/>
              </w:rPr>
              <w:t>out</w:t>
            </w:r>
            <w:r>
              <w:rPr>
                <w:spacing w:val="-3"/>
                <w:sz w:val="20"/>
              </w:rPr>
              <w:t xml:space="preserve"> </w:t>
            </w:r>
            <w:r>
              <w:rPr>
                <w:sz w:val="20"/>
              </w:rPr>
              <w:t>of</w:t>
            </w:r>
            <w:r>
              <w:rPr>
                <w:spacing w:val="-2"/>
                <w:sz w:val="20"/>
              </w:rPr>
              <w:t xml:space="preserve"> </w:t>
            </w:r>
            <w:r>
              <w:rPr>
                <w:sz w:val="20"/>
              </w:rPr>
              <w:t>extensive</w:t>
            </w:r>
            <w:r>
              <w:rPr>
                <w:spacing w:val="-2"/>
                <w:sz w:val="20"/>
              </w:rPr>
              <w:t xml:space="preserve"> </w:t>
            </w:r>
            <w:r>
              <w:rPr>
                <w:sz w:val="20"/>
              </w:rPr>
              <w:t>epidemiological</w:t>
            </w:r>
            <w:r>
              <w:rPr>
                <w:spacing w:val="-2"/>
                <w:sz w:val="20"/>
              </w:rPr>
              <w:t xml:space="preserve"> </w:t>
            </w:r>
            <w:r>
              <w:rPr>
                <w:sz w:val="20"/>
              </w:rPr>
              <w:t>surveys—is</w:t>
            </w:r>
            <w:r>
              <w:rPr>
                <w:spacing w:val="-3"/>
                <w:sz w:val="20"/>
              </w:rPr>
              <w:t xml:space="preserve"> </w:t>
            </w:r>
            <w:r>
              <w:rPr>
                <w:sz w:val="20"/>
              </w:rPr>
              <w:t>critically</w:t>
            </w:r>
            <w:r>
              <w:rPr>
                <w:spacing w:val="-1"/>
                <w:sz w:val="20"/>
              </w:rPr>
              <w:t xml:space="preserve"> </w:t>
            </w:r>
            <w:r>
              <w:rPr>
                <w:sz w:val="20"/>
              </w:rPr>
              <w:t>examined</w:t>
            </w:r>
            <w:r>
              <w:rPr>
                <w:spacing w:val="-1"/>
                <w:sz w:val="20"/>
              </w:rPr>
              <w:t xml:space="preserve"> </w:t>
            </w:r>
            <w:r>
              <w:rPr>
                <w:sz w:val="20"/>
              </w:rPr>
              <w:t>in</w:t>
            </w:r>
            <w:r>
              <w:rPr>
                <w:spacing w:val="-1"/>
                <w:sz w:val="20"/>
              </w:rPr>
              <w:t xml:space="preserve"> </w:t>
            </w:r>
            <w:r>
              <w:rPr>
                <w:sz w:val="20"/>
              </w:rPr>
              <w:t>this manuscript. The study provides important evidence to direct context-specific interventions and health</w:t>
            </w:r>
            <w:r>
              <w:rPr>
                <w:spacing w:val="-1"/>
                <w:sz w:val="20"/>
              </w:rPr>
              <w:t xml:space="preserve"> </w:t>
            </w:r>
            <w:r>
              <w:rPr>
                <w:sz w:val="20"/>
              </w:rPr>
              <w:t>policy by determining the prevalence and risk factors of obesity, diabetes, hypertension, and lifestyle choices. The results demonstrate how</w:t>
            </w:r>
            <w:r>
              <w:rPr>
                <w:spacing w:val="-4"/>
                <w:sz w:val="20"/>
              </w:rPr>
              <w:t xml:space="preserve"> </w:t>
            </w:r>
            <w:r>
              <w:rPr>
                <w:sz w:val="20"/>
              </w:rPr>
              <w:t>urgently</w:t>
            </w:r>
            <w:r>
              <w:rPr>
                <w:spacing w:val="-4"/>
                <w:sz w:val="20"/>
              </w:rPr>
              <w:t xml:space="preserve"> </w:t>
            </w:r>
            <w:r>
              <w:rPr>
                <w:sz w:val="20"/>
              </w:rPr>
              <w:t>community-based</w:t>
            </w:r>
            <w:r>
              <w:rPr>
                <w:spacing w:val="-3"/>
                <w:sz w:val="20"/>
              </w:rPr>
              <w:t xml:space="preserve"> </w:t>
            </w:r>
            <w:r>
              <w:rPr>
                <w:sz w:val="20"/>
              </w:rPr>
              <w:t>screening,</w:t>
            </w:r>
            <w:r>
              <w:rPr>
                <w:spacing w:val="-5"/>
                <w:sz w:val="20"/>
              </w:rPr>
              <w:t xml:space="preserve"> </w:t>
            </w:r>
            <w:r>
              <w:rPr>
                <w:sz w:val="20"/>
              </w:rPr>
              <w:t>preventive</w:t>
            </w:r>
            <w:r>
              <w:rPr>
                <w:spacing w:val="-4"/>
                <w:sz w:val="20"/>
              </w:rPr>
              <w:t xml:space="preserve"> </w:t>
            </w:r>
            <w:r>
              <w:rPr>
                <w:sz w:val="20"/>
              </w:rPr>
              <w:t>health</w:t>
            </w:r>
            <w:r>
              <w:rPr>
                <w:spacing w:val="-5"/>
                <w:sz w:val="20"/>
              </w:rPr>
              <w:t xml:space="preserve"> </w:t>
            </w:r>
            <w:r>
              <w:rPr>
                <w:sz w:val="20"/>
              </w:rPr>
              <w:t>education,</w:t>
            </w:r>
            <w:r>
              <w:rPr>
                <w:spacing w:val="-4"/>
                <w:sz w:val="20"/>
              </w:rPr>
              <w:t xml:space="preserve"> </w:t>
            </w:r>
            <w:r>
              <w:rPr>
                <w:sz w:val="20"/>
              </w:rPr>
              <w:t>and</w:t>
            </w:r>
            <w:r>
              <w:rPr>
                <w:spacing w:val="-3"/>
                <w:sz w:val="20"/>
              </w:rPr>
              <w:t xml:space="preserve"> </w:t>
            </w:r>
            <w:r>
              <w:rPr>
                <w:sz w:val="20"/>
              </w:rPr>
              <w:t>specialized</w:t>
            </w:r>
            <w:r>
              <w:rPr>
                <w:spacing w:val="-3"/>
                <w:sz w:val="20"/>
              </w:rPr>
              <w:t xml:space="preserve"> </w:t>
            </w:r>
            <w:r>
              <w:rPr>
                <w:sz w:val="20"/>
              </w:rPr>
              <w:t>care</w:t>
            </w:r>
            <w:r>
              <w:rPr>
                <w:spacing w:val="-4"/>
                <w:sz w:val="20"/>
              </w:rPr>
              <w:t xml:space="preserve"> </w:t>
            </w:r>
            <w:r>
              <w:rPr>
                <w:sz w:val="20"/>
              </w:rPr>
              <w:t>plans</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elderly in underprivileged areas are needed. In the end, this work closes a significant information gap and can influence international debates on tackling NCDs in environments with low resources as well as national health priorities.</w:t>
            </w:r>
          </w:p>
        </w:tc>
        <w:tc>
          <w:tcPr>
            <w:tcW w:w="6445" w:type="dxa"/>
          </w:tcPr>
          <w:p w14:paraId="18E75FB6" w14:textId="77777777" w:rsidR="00A27346" w:rsidRDefault="00A27346">
            <w:pPr>
              <w:pStyle w:val="TableParagraph"/>
              <w:ind w:left="0"/>
              <w:rPr>
                <w:sz w:val="18"/>
              </w:rPr>
            </w:pPr>
          </w:p>
        </w:tc>
      </w:tr>
      <w:tr w:rsidR="00A27346" w14:paraId="198D95F2" w14:textId="77777777">
        <w:trPr>
          <w:trHeight w:val="1261"/>
        </w:trPr>
        <w:tc>
          <w:tcPr>
            <w:tcW w:w="5352" w:type="dxa"/>
          </w:tcPr>
          <w:p w14:paraId="26D62B9E" w14:textId="77777777" w:rsidR="00A27346" w:rsidRDefault="00811728">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14:paraId="0154160F" w14:textId="77777777" w:rsidR="00A27346" w:rsidRDefault="00811728">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14:paraId="11DEDFC5" w14:textId="77777777" w:rsidR="00A27346" w:rsidRDefault="00811728">
            <w:pPr>
              <w:pStyle w:val="TableParagraph"/>
              <w:rPr>
                <w:sz w:val="20"/>
              </w:rPr>
            </w:pPr>
            <w:r>
              <w:rPr>
                <w:sz w:val="20"/>
              </w:rPr>
              <w:t>The</w:t>
            </w:r>
            <w:r>
              <w:rPr>
                <w:spacing w:val="-5"/>
                <w:sz w:val="20"/>
              </w:rPr>
              <w:t xml:space="preserve"> </w:t>
            </w:r>
            <w:r>
              <w:rPr>
                <w:sz w:val="20"/>
              </w:rPr>
              <w:t>title</w:t>
            </w:r>
            <w:r>
              <w:rPr>
                <w:spacing w:val="-4"/>
                <w:sz w:val="20"/>
              </w:rPr>
              <w:t xml:space="preserve"> </w:t>
            </w:r>
            <w:r>
              <w:rPr>
                <w:sz w:val="20"/>
              </w:rPr>
              <w:t>is</w:t>
            </w:r>
            <w:r>
              <w:rPr>
                <w:spacing w:val="-5"/>
                <w:sz w:val="20"/>
              </w:rPr>
              <w:t xml:space="preserve"> </w:t>
            </w:r>
            <w:r>
              <w:rPr>
                <w:sz w:val="20"/>
              </w:rPr>
              <w:t>informative</w:t>
            </w:r>
            <w:r>
              <w:rPr>
                <w:spacing w:val="-4"/>
                <w:sz w:val="20"/>
              </w:rPr>
              <w:t xml:space="preserve"> </w:t>
            </w:r>
            <w:r>
              <w:rPr>
                <w:sz w:val="20"/>
              </w:rPr>
              <w:t>but</w:t>
            </w:r>
            <w:r>
              <w:rPr>
                <w:spacing w:val="-5"/>
                <w:sz w:val="20"/>
              </w:rPr>
              <w:t xml:space="preserve"> </w:t>
            </w:r>
            <w:r>
              <w:rPr>
                <w:sz w:val="20"/>
              </w:rPr>
              <w:t>could</w:t>
            </w:r>
            <w:r>
              <w:rPr>
                <w:spacing w:val="-3"/>
                <w:sz w:val="20"/>
              </w:rPr>
              <w:t xml:space="preserve"> </w:t>
            </w:r>
            <w:r>
              <w:rPr>
                <w:sz w:val="20"/>
              </w:rPr>
              <w:t>be</w:t>
            </w:r>
            <w:r>
              <w:rPr>
                <w:spacing w:val="-5"/>
                <w:sz w:val="20"/>
              </w:rPr>
              <w:t xml:space="preserve"> </w:t>
            </w:r>
            <w:r>
              <w:rPr>
                <w:sz w:val="20"/>
              </w:rPr>
              <w:t>polished</w:t>
            </w:r>
            <w:r>
              <w:rPr>
                <w:spacing w:val="-4"/>
                <w:sz w:val="20"/>
              </w:rPr>
              <w:t xml:space="preserve"> </w:t>
            </w:r>
            <w:r>
              <w:rPr>
                <w:sz w:val="20"/>
              </w:rPr>
              <w:t>better</w:t>
            </w:r>
            <w:r>
              <w:rPr>
                <w:spacing w:val="-5"/>
                <w:sz w:val="20"/>
              </w:rPr>
              <w:t xml:space="preserve"> </w:t>
            </w:r>
            <w:r>
              <w:rPr>
                <w:sz w:val="20"/>
              </w:rPr>
              <w:t>using</w:t>
            </w:r>
            <w:r>
              <w:rPr>
                <w:spacing w:val="-3"/>
                <w:sz w:val="20"/>
              </w:rPr>
              <w:t xml:space="preserve"> </w:t>
            </w:r>
            <w:r>
              <w:rPr>
                <w:sz w:val="20"/>
              </w:rPr>
              <w:t>a</w:t>
            </w:r>
            <w:r>
              <w:rPr>
                <w:spacing w:val="-6"/>
                <w:sz w:val="20"/>
              </w:rPr>
              <w:t xml:space="preserve"> </w:t>
            </w:r>
            <w:r>
              <w:rPr>
                <w:sz w:val="20"/>
              </w:rPr>
              <w:t>PICOT</w:t>
            </w:r>
            <w:r>
              <w:rPr>
                <w:spacing w:val="-4"/>
                <w:sz w:val="20"/>
              </w:rPr>
              <w:t xml:space="preserve"> </w:t>
            </w:r>
            <w:r>
              <w:rPr>
                <w:spacing w:val="-2"/>
                <w:sz w:val="20"/>
              </w:rPr>
              <w:t>format.</w:t>
            </w:r>
          </w:p>
          <w:p w14:paraId="2E3B4363" w14:textId="77777777" w:rsidR="00A27346" w:rsidRDefault="00811728">
            <w:pPr>
              <w:pStyle w:val="TableParagraph"/>
              <w:rPr>
                <w:sz w:val="20"/>
              </w:rPr>
            </w:pPr>
            <w:r>
              <w:rPr>
                <w:sz w:val="20"/>
              </w:rPr>
              <w:t>Suggested</w:t>
            </w:r>
            <w:r>
              <w:rPr>
                <w:spacing w:val="-3"/>
                <w:sz w:val="20"/>
              </w:rPr>
              <w:t xml:space="preserve"> </w:t>
            </w:r>
            <w:r>
              <w:rPr>
                <w:sz w:val="20"/>
              </w:rPr>
              <w:t>Alternative</w:t>
            </w:r>
            <w:r>
              <w:rPr>
                <w:spacing w:val="-3"/>
                <w:sz w:val="20"/>
              </w:rPr>
              <w:t xml:space="preserve"> </w:t>
            </w:r>
            <w:r>
              <w:rPr>
                <w:sz w:val="20"/>
              </w:rPr>
              <w:t>Title</w:t>
            </w:r>
            <w:r>
              <w:rPr>
                <w:spacing w:val="-4"/>
                <w:sz w:val="20"/>
              </w:rPr>
              <w:t xml:space="preserve"> </w:t>
            </w:r>
            <w:r>
              <w:rPr>
                <w:sz w:val="20"/>
              </w:rPr>
              <w:t>-</w:t>
            </w:r>
            <w:r>
              <w:rPr>
                <w:spacing w:val="-5"/>
                <w:sz w:val="20"/>
              </w:rPr>
              <w:t xml:space="preserve"> </w:t>
            </w:r>
            <w:r>
              <w:rPr>
                <w:sz w:val="20"/>
              </w:rPr>
              <w:t>Non-communicable</w:t>
            </w:r>
            <w:r>
              <w:rPr>
                <w:spacing w:val="-4"/>
                <w:sz w:val="20"/>
              </w:rPr>
              <w:t xml:space="preserve"> </w:t>
            </w:r>
            <w:r>
              <w:rPr>
                <w:sz w:val="20"/>
              </w:rPr>
              <w:t>Diseases</w:t>
            </w:r>
            <w:r>
              <w:rPr>
                <w:spacing w:val="-5"/>
                <w:sz w:val="20"/>
              </w:rPr>
              <w:t xml:space="preserve"> </w:t>
            </w:r>
            <w:r>
              <w:rPr>
                <w:sz w:val="20"/>
              </w:rPr>
              <w:t>among</w:t>
            </w:r>
            <w:r>
              <w:rPr>
                <w:spacing w:val="-3"/>
                <w:sz w:val="20"/>
              </w:rPr>
              <w:t xml:space="preserve"> </w:t>
            </w:r>
            <w:r>
              <w:rPr>
                <w:sz w:val="20"/>
              </w:rPr>
              <w:t>Older</w:t>
            </w:r>
            <w:r>
              <w:rPr>
                <w:spacing w:val="-4"/>
                <w:sz w:val="20"/>
              </w:rPr>
              <w:t xml:space="preserve"> </w:t>
            </w:r>
            <w:r>
              <w:rPr>
                <w:sz w:val="20"/>
              </w:rPr>
              <w:t>Adults</w:t>
            </w:r>
            <w:r>
              <w:rPr>
                <w:spacing w:val="-5"/>
                <w:sz w:val="20"/>
              </w:rPr>
              <w:t xml:space="preserve"> </w:t>
            </w:r>
            <w:r>
              <w:rPr>
                <w:sz w:val="20"/>
              </w:rPr>
              <w:t>in</w:t>
            </w:r>
            <w:r>
              <w:rPr>
                <w:spacing w:val="-3"/>
                <w:sz w:val="20"/>
              </w:rPr>
              <w:t xml:space="preserve"> </w:t>
            </w:r>
            <w:r>
              <w:rPr>
                <w:sz w:val="20"/>
              </w:rPr>
              <w:t>Rural</w:t>
            </w:r>
            <w:r>
              <w:rPr>
                <w:spacing w:val="-5"/>
                <w:sz w:val="20"/>
              </w:rPr>
              <w:t xml:space="preserve"> </w:t>
            </w:r>
            <w:r>
              <w:rPr>
                <w:sz w:val="20"/>
              </w:rPr>
              <w:t>Ondo</w:t>
            </w:r>
            <w:r>
              <w:rPr>
                <w:spacing w:val="-3"/>
                <w:sz w:val="20"/>
              </w:rPr>
              <w:t xml:space="preserve"> </w:t>
            </w:r>
            <w:r>
              <w:rPr>
                <w:sz w:val="20"/>
              </w:rPr>
              <w:t>State,</w:t>
            </w:r>
            <w:r>
              <w:rPr>
                <w:spacing w:val="-4"/>
                <w:sz w:val="20"/>
              </w:rPr>
              <w:t xml:space="preserve"> </w:t>
            </w:r>
            <w:r>
              <w:rPr>
                <w:sz w:val="20"/>
              </w:rPr>
              <w:t>Nigeria: Prevalence and Associated Risk Factors from a Community-Based Cross-Sectional Study</w:t>
            </w:r>
          </w:p>
        </w:tc>
        <w:tc>
          <w:tcPr>
            <w:tcW w:w="6445" w:type="dxa"/>
          </w:tcPr>
          <w:p w14:paraId="3295027F" w14:textId="77777777" w:rsidR="00A27346" w:rsidRDefault="00A27346">
            <w:pPr>
              <w:pStyle w:val="TableParagraph"/>
              <w:ind w:left="0"/>
              <w:rPr>
                <w:sz w:val="18"/>
              </w:rPr>
            </w:pPr>
          </w:p>
        </w:tc>
      </w:tr>
      <w:tr w:rsidR="00A27346" w14:paraId="4D5FF288" w14:textId="77777777">
        <w:trPr>
          <w:trHeight w:val="1379"/>
        </w:trPr>
        <w:tc>
          <w:tcPr>
            <w:tcW w:w="5352" w:type="dxa"/>
          </w:tcPr>
          <w:p w14:paraId="67BE31E7" w14:textId="77777777" w:rsidR="00A27346" w:rsidRDefault="00811728">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14:paraId="068D49F8" w14:textId="77777777" w:rsidR="00A27346" w:rsidRDefault="00811728">
            <w:pPr>
              <w:pStyle w:val="TableParagraph"/>
              <w:ind w:right="143"/>
              <w:rPr>
                <w:sz w:val="20"/>
              </w:rPr>
            </w:pPr>
            <w:r>
              <w:rPr>
                <w:sz w:val="20"/>
              </w:rPr>
              <w:t>The</w:t>
            </w:r>
            <w:r>
              <w:rPr>
                <w:spacing w:val="-3"/>
                <w:sz w:val="20"/>
              </w:rPr>
              <w:t xml:space="preserve"> </w:t>
            </w:r>
            <w:r>
              <w:rPr>
                <w:sz w:val="20"/>
              </w:rPr>
              <w:t>abstract</w:t>
            </w:r>
            <w:r>
              <w:rPr>
                <w:spacing w:val="-4"/>
                <w:sz w:val="20"/>
              </w:rPr>
              <w:t xml:space="preserve"> </w:t>
            </w:r>
            <w:r>
              <w:rPr>
                <w:sz w:val="20"/>
              </w:rPr>
              <w:t>is</w:t>
            </w:r>
            <w:r>
              <w:rPr>
                <w:spacing w:val="-2"/>
                <w:sz w:val="20"/>
              </w:rPr>
              <w:t xml:space="preserve"> </w:t>
            </w:r>
            <w:r>
              <w:rPr>
                <w:sz w:val="20"/>
              </w:rPr>
              <w:t>structured</w:t>
            </w:r>
            <w:r>
              <w:rPr>
                <w:spacing w:val="-2"/>
                <w:sz w:val="20"/>
              </w:rPr>
              <w:t xml:space="preserve"> </w:t>
            </w:r>
            <w:r>
              <w:rPr>
                <w:sz w:val="20"/>
              </w:rPr>
              <w:t>and</w:t>
            </w:r>
            <w:r>
              <w:rPr>
                <w:spacing w:val="-3"/>
                <w:sz w:val="20"/>
              </w:rPr>
              <w:t xml:space="preserve"> </w:t>
            </w:r>
            <w:r>
              <w:rPr>
                <w:sz w:val="20"/>
              </w:rPr>
              <w:t>comprehensive;</w:t>
            </w:r>
            <w:r>
              <w:rPr>
                <w:spacing w:val="-4"/>
                <w:sz w:val="20"/>
              </w:rPr>
              <w:t xml:space="preserve"> </w:t>
            </w:r>
            <w:r>
              <w:rPr>
                <w:sz w:val="20"/>
              </w:rPr>
              <w:t>however,</w:t>
            </w:r>
            <w:r>
              <w:rPr>
                <w:spacing w:val="-2"/>
                <w:sz w:val="20"/>
              </w:rPr>
              <w:t xml:space="preserve"> </w:t>
            </w:r>
            <w:r>
              <w:rPr>
                <w:sz w:val="20"/>
              </w:rPr>
              <w:t>the</w:t>
            </w:r>
            <w:r>
              <w:rPr>
                <w:spacing w:val="-5"/>
                <w:sz w:val="20"/>
              </w:rPr>
              <w:t xml:space="preserve"> </w:t>
            </w:r>
            <w:r>
              <w:rPr>
                <w:sz w:val="20"/>
              </w:rPr>
              <w:t>objective</w:t>
            </w:r>
            <w:r>
              <w:rPr>
                <w:spacing w:val="-2"/>
                <w:sz w:val="20"/>
              </w:rPr>
              <w:t xml:space="preserve"> </w:t>
            </w:r>
            <w:r>
              <w:rPr>
                <w:sz w:val="20"/>
              </w:rPr>
              <w:t>should</w:t>
            </w:r>
            <w:r>
              <w:rPr>
                <w:spacing w:val="-5"/>
                <w:sz w:val="20"/>
              </w:rPr>
              <w:t xml:space="preserve"> </w:t>
            </w:r>
            <w:r>
              <w:rPr>
                <w:sz w:val="20"/>
              </w:rPr>
              <w:t>be</w:t>
            </w:r>
            <w:r>
              <w:rPr>
                <w:spacing w:val="-2"/>
                <w:sz w:val="20"/>
              </w:rPr>
              <w:t xml:space="preserve"> </w:t>
            </w:r>
            <w:r>
              <w:rPr>
                <w:sz w:val="20"/>
              </w:rPr>
              <w:t>clear</w:t>
            </w:r>
            <w:r>
              <w:rPr>
                <w:spacing w:val="-3"/>
                <w:sz w:val="20"/>
              </w:rPr>
              <w:t xml:space="preserve"> </w:t>
            </w:r>
            <w:r>
              <w:rPr>
                <w:sz w:val="20"/>
              </w:rPr>
              <w:t>instead</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study</w:t>
            </w:r>
            <w:r>
              <w:rPr>
                <w:spacing w:val="-2"/>
                <w:sz w:val="20"/>
              </w:rPr>
              <w:t xml:space="preserve"> </w:t>
            </w:r>
            <w:proofErr w:type="gramStart"/>
            <w:r>
              <w:rPr>
                <w:sz w:val="20"/>
              </w:rPr>
              <w:t>aim</w:t>
            </w:r>
            <w:proofErr w:type="gramEnd"/>
            <w:r>
              <w:rPr>
                <w:spacing w:val="-4"/>
                <w:sz w:val="20"/>
              </w:rPr>
              <w:t xml:space="preserve"> </w:t>
            </w:r>
            <w:r>
              <w:rPr>
                <w:sz w:val="20"/>
              </w:rPr>
              <w:t>to prevalence’…. It should be ‘the study aimed to determine the prevalence.’ The methods contain too much procedural</w:t>
            </w:r>
            <w:r>
              <w:rPr>
                <w:spacing w:val="-2"/>
                <w:sz w:val="20"/>
              </w:rPr>
              <w:t xml:space="preserve"> </w:t>
            </w:r>
            <w:r>
              <w:rPr>
                <w:sz w:val="20"/>
              </w:rPr>
              <w:t>information,</w:t>
            </w:r>
            <w:r>
              <w:rPr>
                <w:spacing w:val="-2"/>
                <w:sz w:val="20"/>
              </w:rPr>
              <w:t xml:space="preserve"> </w:t>
            </w:r>
            <w:r>
              <w:rPr>
                <w:sz w:val="20"/>
              </w:rPr>
              <w:t>and</w:t>
            </w:r>
            <w:r>
              <w:rPr>
                <w:spacing w:val="-3"/>
                <w:sz w:val="20"/>
              </w:rPr>
              <w:t xml:space="preserve"> </w:t>
            </w:r>
            <w:r>
              <w:rPr>
                <w:sz w:val="20"/>
              </w:rPr>
              <w:t>the</w:t>
            </w:r>
            <w:r>
              <w:rPr>
                <w:spacing w:val="-2"/>
                <w:sz w:val="20"/>
              </w:rPr>
              <w:t xml:space="preserve"> </w:t>
            </w:r>
            <w:r>
              <w:rPr>
                <w:sz w:val="20"/>
              </w:rPr>
              <w:t>results</w:t>
            </w:r>
            <w:r>
              <w:rPr>
                <w:spacing w:val="-3"/>
                <w:sz w:val="20"/>
              </w:rPr>
              <w:t xml:space="preserve"> </w:t>
            </w:r>
            <w:r>
              <w:rPr>
                <w:sz w:val="20"/>
              </w:rPr>
              <w:t>have</w:t>
            </w:r>
            <w:r>
              <w:rPr>
                <w:spacing w:val="-2"/>
                <w:sz w:val="20"/>
              </w:rPr>
              <w:t xml:space="preserve"> </w:t>
            </w:r>
            <w:r>
              <w:rPr>
                <w:sz w:val="20"/>
              </w:rPr>
              <w:t>too</w:t>
            </w:r>
            <w:r>
              <w:rPr>
                <w:spacing w:val="-1"/>
                <w:sz w:val="20"/>
              </w:rPr>
              <w:t xml:space="preserve"> </w:t>
            </w:r>
            <w:r>
              <w:rPr>
                <w:sz w:val="20"/>
              </w:rPr>
              <w:t>many</w:t>
            </w:r>
            <w:r>
              <w:rPr>
                <w:spacing w:val="-3"/>
                <w:sz w:val="20"/>
              </w:rPr>
              <w:t xml:space="preserve"> </w:t>
            </w:r>
            <w:r>
              <w:rPr>
                <w:sz w:val="20"/>
              </w:rPr>
              <w:t>disjointed</w:t>
            </w:r>
            <w:r>
              <w:rPr>
                <w:spacing w:val="-1"/>
                <w:sz w:val="20"/>
              </w:rPr>
              <w:t xml:space="preserve"> </w:t>
            </w:r>
            <w:r>
              <w:rPr>
                <w:sz w:val="20"/>
              </w:rPr>
              <w:t>percentages,</w:t>
            </w:r>
            <w:r>
              <w:rPr>
                <w:spacing w:val="-2"/>
                <w:sz w:val="20"/>
              </w:rPr>
              <w:t xml:space="preserve"> </w:t>
            </w:r>
            <w:r>
              <w:rPr>
                <w:sz w:val="20"/>
              </w:rPr>
              <w:t>which</w:t>
            </w:r>
            <w:r>
              <w:rPr>
                <w:spacing w:val="-1"/>
                <w:sz w:val="20"/>
              </w:rPr>
              <w:t xml:space="preserve"> </w:t>
            </w:r>
            <w:r>
              <w:rPr>
                <w:sz w:val="20"/>
              </w:rPr>
              <w:t>could</w:t>
            </w:r>
            <w:r>
              <w:rPr>
                <w:spacing w:val="-4"/>
                <w:sz w:val="20"/>
              </w:rPr>
              <w:t xml:space="preserve"> </w:t>
            </w:r>
            <w:r>
              <w:rPr>
                <w:sz w:val="20"/>
              </w:rPr>
              <w:t>detract</w:t>
            </w:r>
            <w:r>
              <w:rPr>
                <w:spacing w:val="-3"/>
                <w:sz w:val="20"/>
              </w:rPr>
              <w:t xml:space="preserve"> </w:t>
            </w:r>
            <w:r>
              <w:rPr>
                <w:sz w:val="20"/>
              </w:rPr>
              <w:t>from</w:t>
            </w:r>
            <w:r>
              <w:rPr>
                <w:spacing w:val="-1"/>
                <w:sz w:val="20"/>
              </w:rPr>
              <w:t xml:space="preserve"> </w:t>
            </w:r>
            <w:r>
              <w:rPr>
                <w:sz w:val="20"/>
              </w:rPr>
              <w:t>the</w:t>
            </w:r>
            <w:r>
              <w:rPr>
                <w:spacing w:val="-2"/>
                <w:sz w:val="20"/>
              </w:rPr>
              <w:t xml:space="preserve"> </w:t>
            </w:r>
            <w:r>
              <w:rPr>
                <w:sz w:val="20"/>
              </w:rPr>
              <w:t>main conclusion. The effect and clarity would be enhanced by a more robust interpretation and a more succinct focus on the primary outcomes (obesity, diabetes, and hypertension).</w:t>
            </w:r>
          </w:p>
        </w:tc>
        <w:tc>
          <w:tcPr>
            <w:tcW w:w="6445" w:type="dxa"/>
          </w:tcPr>
          <w:p w14:paraId="755B5F32" w14:textId="77777777" w:rsidR="00A27346" w:rsidRDefault="00A27346">
            <w:pPr>
              <w:pStyle w:val="TableParagraph"/>
              <w:ind w:left="0"/>
              <w:rPr>
                <w:sz w:val="18"/>
              </w:rPr>
            </w:pPr>
          </w:p>
        </w:tc>
      </w:tr>
      <w:tr w:rsidR="00A27346" w14:paraId="53AB58EC" w14:textId="77777777">
        <w:trPr>
          <w:trHeight w:val="1152"/>
        </w:trPr>
        <w:tc>
          <w:tcPr>
            <w:tcW w:w="5352" w:type="dxa"/>
          </w:tcPr>
          <w:p w14:paraId="74E81E80" w14:textId="77777777" w:rsidR="00A27346" w:rsidRDefault="00811728">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14:paraId="07E6FF34" w14:textId="77777777" w:rsidR="00A27346" w:rsidRDefault="00811728">
            <w:pPr>
              <w:pStyle w:val="TableParagraph"/>
              <w:ind w:right="143"/>
              <w:rPr>
                <w:sz w:val="20"/>
              </w:rPr>
            </w:pPr>
            <w:r>
              <w:rPr>
                <w:sz w:val="20"/>
              </w:rPr>
              <w:t>The</w:t>
            </w:r>
            <w:r>
              <w:rPr>
                <w:spacing w:val="-3"/>
                <w:sz w:val="20"/>
              </w:rPr>
              <w:t xml:space="preserve"> </w:t>
            </w:r>
            <w:r>
              <w:rPr>
                <w:sz w:val="20"/>
              </w:rPr>
              <w:t>article</w:t>
            </w:r>
            <w:r>
              <w:rPr>
                <w:spacing w:val="-3"/>
                <w:sz w:val="20"/>
              </w:rPr>
              <w:t xml:space="preserve"> </w:t>
            </w:r>
            <w:r>
              <w:rPr>
                <w:sz w:val="20"/>
              </w:rPr>
              <w:t>has</w:t>
            </w:r>
            <w:r>
              <w:rPr>
                <w:spacing w:val="-4"/>
                <w:sz w:val="20"/>
              </w:rPr>
              <w:t xml:space="preserve"> </w:t>
            </w:r>
            <w:r>
              <w:rPr>
                <w:sz w:val="20"/>
              </w:rPr>
              <w:t>a</w:t>
            </w:r>
            <w:r>
              <w:rPr>
                <w:spacing w:val="-3"/>
                <w:sz w:val="20"/>
              </w:rPr>
              <w:t xml:space="preserve"> </w:t>
            </w:r>
            <w:r>
              <w:rPr>
                <w:sz w:val="20"/>
              </w:rPr>
              <w:t>well-defined</w:t>
            </w:r>
            <w:r>
              <w:rPr>
                <w:spacing w:val="-4"/>
                <w:sz w:val="20"/>
              </w:rPr>
              <w:t xml:space="preserve"> </w:t>
            </w:r>
            <w:r>
              <w:rPr>
                <w:sz w:val="20"/>
              </w:rPr>
              <w:t>goal,</w:t>
            </w:r>
            <w:r>
              <w:rPr>
                <w:spacing w:val="-3"/>
                <w:sz w:val="20"/>
              </w:rPr>
              <w:t xml:space="preserve"> </w:t>
            </w:r>
            <w:r>
              <w:rPr>
                <w:sz w:val="20"/>
              </w:rPr>
              <w:t>a</w:t>
            </w:r>
            <w:r>
              <w:rPr>
                <w:spacing w:val="-3"/>
                <w:sz w:val="20"/>
              </w:rPr>
              <w:t xml:space="preserve"> </w:t>
            </w:r>
            <w:r>
              <w:rPr>
                <w:sz w:val="20"/>
              </w:rPr>
              <w:t>suitable</w:t>
            </w:r>
            <w:r>
              <w:rPr>
                <w:spacing w:val="-3"/>
                <w:sz w:val="20"/>
              </w:rPr>
              <w:t xml:space="preserve"> </w:t>
            </w:r>
            <w:r>
              <w:rPr>
                <w:sz w:val="20"/>
              </w:rPr>
              <w:t>study</w:t>
            </w:r>
            <w:r>
              <w:rPr>
                <w:spacing w:val="-4"/>
                <w:sz w:val="20"/>
              </w:rPr>
              <w:t xml:space="preserve"> </w:t>
            </w:r>
            <w:r>
              <w:rPr>
                <w:sz w:val="20"/>
              </w:rPr>
              <w:t>design,</w:t>
            </w:r>
            <w:r>
              <w:rPr>
                <w:spacing w:val="-3"/>
                <w:sz w:val="20"/>
              </w:rPr>
              <w:t xml:space="preserve"> </w:t>
            </w:r>
            <w:r>
              <w:rPr>
                <w:sz w:val="20"/>
              </w:rPr>
              <w:t>and</w:t>
            </w:r>
            <w:r>
              <w:rPr>
                <w:spacing w:val="-2"/>
                <w:sz w:val="20"/>
              </w:rPr>
              <w:t xml:space="preserve"> </w:t>
            </w:r>
            <w:r>
              <w:rPr>
                <w:sz w:val="20"/>
              </w:rPr>
              <w:t>methodical</w:t>
            </w:r>
            <w:r>
              <w:rPr>
                <w:spacing w:val="-3"/>
                <w:sz w:val="20"/>
              </w:rPr>
              <w:t xml:space="preserve"> </w:t>
            </w:r>
            <w:r>
              <w:rPr>
                <w:sz w:val="20"/>
              </w:rPr>
              <w:t>data</w:t>
            </w:r>
            <w:r>
              <w:rPr>
                <w:spacing w:val="-3"/>
                <w:sz w:val="20"/>
              </w:rPr>
              <w:t xml:space="preserve"> </w:t>
            </w:r>
            <w:r>
              <w:rPr>
                <w:sz w:val="20"/>
              </w:rPr>
              <w:t>collection</w:t>
            </w:r>
            <w:r>
              <w:rPr>
                <w:spacing w:val="-7"/>
                <w:sz w:val="20"/>
              </w:rPr>
              <w:t xml:space="preserve"> </w:t>
            </w:r>
            <w:r>
              <w:rPr>
                <w:sz w:val="20"/>
              </w:rPr>
              <w:t>techniques,</w:t>
            </w:r>
            <w:r>
              <w:rPr>
                <w:spacing w:val="-3"/>
                <w:sz w:val="20"/>
              </w:rPr>
              <w:t xml:space="preserve"> </w:t>
            </w:r>
            <w:r>
              <w:rPr>
                <w:sz w:val="20"/>
              </w:rPr>
              <w:t>making</w:t>
            </w:r>
            <w:r>
              <w:rPr>
                <w:spacing w:val="-2"/>
                <w:sz w:val="20"/>
              </w:rPr>
              <w:t xml:space="preserve"> </w:t>
            </w:r>
            <w:r>
              <w:rPr>
                <w:sz w:val="20"/>
              </w:rPr>
              <w:t>it scientifically sound. Its validity is reinforced by the widespread implementation of defined WHO protocols for blood pressure, glucose, and anthropometry measurements. The results are in line with previous research on NCDs</w:t>
            </w:r>
            <w:r>
              <w:rPr>
                <w:spacing w:val="-1"/>
                <w:sz w:val="20"/>
              </w:rPr>
              <w:t xml:space="preserve"> </w:t>
            </w:r>
            <w:r>
              <w:rPr>
                <w:sz w:val="20"/>
              </w:rPr>
              <w:t>in comparable populations, and statistical methods</w:t>
            </w:r>
            <w:r>
              <w:rPr>
                <w:spacing w:val="-1"/>
                <w:sz w:val="20"/>
              </w:rPr>
              <w:t xml:space="preserve"> </w:t>
            </w:r>
            <w:r>
              <w:rPr>
                <w:sz w:val="20"/>
              </w:rPr>
              <w:t>are appropriate for the study topics. Its</w:t>
            </w:r>
            <w:r>
              <w:rPr>
                <w:spacing w:val="-1"/>
                <w:sz w:val="20"/>
              </w:rPr>
              <w:t xml:space="preserve"> </w:t>
            </w:r>
            <w:r>
              <w:rPr>
                <w:sz w:val="20"/>
              </w:rPr>
              <w:t>scientific rigor</w:t>
            </w:r>
          </w:p>
          <w:p w14:paraId="43D9142E" w14:textId="77777777" w:rsidR="00A27346" w:rsidRDefault="00811728">
            <w:pPr>
              <w:pStyle w:val="TableParagraph"/>
              <w:spacing w:before="2" w:line="210" w:lineRule="exact"/>
              <w:rPr>
                <w:sz w:val="20"/>
              </w:rPr>
            </w:pPr>
            <w:r>
              <w:rPr>
                <w:sz w:val="20"/>
              </w:rPr>
              <w:t>would</w:t>
            </w:r>
            <w:r>
              <w:rPr>
                <w:spacing w:val="-4"/>
                <w:sz w:val="20"/>
              </w:rPr>
              <w:t xml:space="preserve"> </w:t>
            </w:r>
            <w:r>
              <w:rPr>
                <w:sz w:val="20"/>
              </w:rPr>
              <w:t>be</w:t>
            </w:r>
            <w:r>
              <w:rPr>
                <w:spacing w:val="-6"/>
                <w:sz w:val="20"/>
              </w:rPr>
              <w:t xml:space="preserve"> </w:t>
            </w:r>
            <w:r>
              <w:rPr>
                <w:sz w:val="20"/>
              </w:rPr>
              <w:t>further</w:t>
            </w:r>
            <w:r>
              <w:rPr>
                <w:spacing w:val="-5"/>
                <w:sz w:val="20"/>
              </w:rPr>
              <w:t xml:space="preserve"> </w:t>
            </w:r>
            <w:r>
              <w:rPr>
                <w:sz w:val="20"/>
              </w:rPr>
              <w:t>increased</w:t>
            </w:r>
            <w:r>
              <w:rPr>
                <w:spacing w:val="-3"/>
                <w:sz w:val="20"/>
              </w:rPr>
              <w:t xml:space="preserve"> </w:t>
            </w:r>
            <w:r>
              <w:rPr>
                <w:sz w:val="20"/>
              </w:rPr>
              <w:t>with</w:t>
            </w:r>
            <w:r>
              <w:rPr>
                <w:spacing w:val="-3"/>
                <w:sz w:val="20"/>
              </w:rPr>
              <w:t xml:space="preserve"> </w:t>
            </w:r>
            <w:r>
              <w:rPr>
                <w:sz w:val="20"/>
              </w:rPr>
              <w:t>minor</w:t>
            </w:r>
            <w:r>
              <w:rPr>
                <w:spacing w:val="-7"/>
                <w:sz w:val="20"/>
              </w:rPr>
              <w:t xml:space="preserve"> </w:t>
            </w:r>
            <w:r>
              <w:rPr>
                <w:sz w:val="20"/>
              </w:rPr>
              <w:t>edits</w:t>
            </w:r>
            <w:r>
              <w:rPr>
                <w:spacing w:val="-5"/>
                <w:sz w:val="20"/>
              </w:rPr>
              <w:t xml:space="preserve"> </w:t>
            </w:r>
            <w:r>
              <w:rPr>
                <w:sz w:val="20"/>
              </w:rPr>
              <w:t>to</w:t>
            </w:r>
            <w:r>
              <w:rPr>
                <w:spacing w:val="-3"/>
                <w:sz w:val="20"/>
              </w:rPr>
              <w:t xml:space="preserve"> </w:t>
            </w:r>
            <w:r>
              <w:rPr>
                <w:sz w:val="20"/>
              </w:rPr>
              <w:t>improve</w:t>
            </w:r>
            <w:r>
              <w:rPr>
                <w:spacing w:val="-5"/>
                <w:sz w:val="20"/>
              </w:rPr>
              <w:t xml:space="preserve"> </w:t>
            </w:r>
            <w:r>
              <w:rPr>
                <w:sz w:val="20"/>
              </w:rPr>
              <w:t>syntax,</w:t>
            </w:r>
            <w:r>
              <w:rPr>
                <w:spacing w:val="-4"/>
                <w:sz w:val="20"/>
              </w:rPr>
              <w:t xml:space="preserve"> </w:t>
            </w:r>
            <w:r>
              <w:rPr>
                <w:sz w:val="20"/>
              </w:rPr>
              <w:t>clarity,</w:t>
            </w:r>
            <w:r>
              <w:rPr>
                <w:spacing w:val="-5"/>
                <w:sz w:val="20"/>
              </w:rPr>
              <w:t xml:space="preserve"> </w:t>
            </w:r>
            <w:r>
              <w:rPr>
                <w:sz w:val="20"/>
              </w:rPr>
              <w:t>and</w:t>
            </w:r>
            <w:r>
              <w:rPr>
                <w:spacing w:val="-3"/>
                <w:sz w:val="20"/>
              </w:rPr>
              <w:t xml:space="preserve"> </w:t>
            </w:r>
            <w:r>
              <w:rPr>
                <w:sz w:val="20"/>
              </w:rPr>
              <w:t>the</w:t>
            </w:r>
            <w:r>
              <w:rPr>
                <w:spacing w:val="-6"/>
                <w:sz w:val="20"/>
              </w:rPr>
              <w:t xml:space="preserve"> </w:t>
            </w:r>
            <w:r>
              <w:rPr>
                <w:sz w:val="20"/>
              </w:rPr>
              <w:t>focus</w:t>
            </w:r>
            <w:r>
              <w:rPr>
                <w:spacing w:val="-6"/>
                <w:sz w:val="20"/>
              </w:rPr>
              <w:t xml:space="preserve"> </w:t>
            </w:r>
            <w:r>
              <w:rPr>
                <w:sz w:val="20"/>
              </w:rPr>
              <w:t>on</w:t>
            </w:r>
            <w:r>
              <w:rPr>
                <w:spacing w:val="-3"/>
                <w:sz w:val="20"/>
              </w:rPr>
              <w:t xml:space="preserve"> </w:t>
            </w:r>
            <w:r>
              <w:rPr>
                <w:sz w:val="20"/>
              </w:rPr>
              <w:t>important</w:t>
            </w:r>
            <w:r>
              <w:rPr>
                <w:spacing w:val="7"/>
                <w:sz w:val="20"/>
              </w:rPr>
              <w:t xml:space="preserve"> </w:t>
            </w:r>
            <w:r>
              <w:rPr>
                <w:spacing w:val="-2"/>
                <w:sz w:val="20"/>
              </w:rPr>
              <w:t>results.</w:t>
            </w:r>
          </w:p>
        </w:tc>
        <w:tc>
          <w:tcPr>
            <w:tcW w:w="6445" w:type="dxa"/>
          </w:tcPr>
          <w:p w14:paraId="79E7FB94" w14:textId="77777777" w:rsidR="00A27346" w:rsidRDefault="00A27346">
            <w:pPr>
              <w:pStyle w:val="TableParagraph"/>
              <w:ind w:left="0"/>
              <w:rPr>
                <w:sz w:val="18"/>
              </w:rPr>
            </w:pPr>
          </w:p>
        </w:tc>
      </w:tr>
      <w:tr w:rsidR="00A27346" w14:paraId="14E8C0E5" w14:textId="77777777">
        <w:trPr>
          <w:trHeight w:val="702"/>
        </w:trPr>
        <w:tc>
          <w:tcPr>
            <w:tcW w:w="5352" w:type="dxa"/>
          </w:tcPr>
          <w:p w14:paraId="6F7F2ED2" w14:textId="77777777" w:rsidR="00A27346" w:rsidRDefault="00811728">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w:t>
            </w:r>
          </w:p>
          <w:p w14:paraId="7D342D5D" w14:textId="77777777" w:rsidR="00A27346" w:rsidRDefault="00811728">
            <w:pPr>
              <w:pStyle w:val="TableParagraph"/>
              <w:spacing w:line="223" w:lineRule="exact"/>
              <w:ind w:left="467"/>
              <w:rPr>
                <w:b/>
                <w:sz w:val="20"/>
              </w:rPr>
            </w:pPr>
            <w:r>
              <w:rPr>
                <w:b/>
                <w:sz w:val="20"/>
              </w:rPr>
              <w:t>them</w:t>
            </w:r>
            <w:r>
              <w:rPr>
                <w:b/>
                <w:spacing w:val="-2"/>
                <w:sz w:val="20"/>
              </w:rPr>
              <w:t xml:space="preserve"> </w:t>
            </w:r>
            <w:r>
              <w:rPr>
                <w:b/>
                <w:sz w:val="20"/>
              </w:rPr>
              <w:t>in</w:t>
            </w:r>
            <w:r>
              <w:rPr>
                <w:b/>
                <w:spacing w:val="-5"/>
                <w:sz w:val="20"/>
              </w:rPr>
              <w:t xml:space="preserve"> </w:t>
            </w:r>
            <w:r>
              <w:rPr>
                <w:b/>
                <w:sz w:val="20"/>
              </w:rPr>
              <w:t>the</w:t>
            </w:r>
            <w:r>
              <w:rPr>
                <w:b/>
                <w:spacing w:val="-4"/>
                <w:sz w:val="20"/>
              </w:rPr>
              <w:t xml:space="preserve"> </w:t>
            </w:r>
            <w:r>
              <w:rPr>
                <w:b/>
                <w:sz w:val="20"/>
              </w:rPr>
              <w:t>review</w:t>
            </w:r>
            <w:r>
              <w:rPr>
                <w:b/>
                <w:spacing w:val="-4"/>
                <w:sz w:val="20"/>
              </w:rPr>
              <w:t xml:space="preserve"> form.</w:t>
            </w:r>
          </w:p>
        </w:tc>
        <w:tc>
          <w:tcPr>
            <w:tcW w:w="9356" w:type="dxa"/>
          </w:tcPr>
          <w:p w14:paraId="55BD4B62" w14:textId="77777777" w:rsidR="00A27346" w:rsidRDefault="00811728">
            <w:pPr>
              <w:pStyle w:val="TableParagraph"/>
              <w:rPr>
                <w:sz w:val="20"/>
              </w:rPr>
            </w:pPr>
            <w:r>
              <w:rPr>
                <w:sz w:val="20"/>
              </w:rPr>
              <w:t>Yes,</w:t>
            </w:r>
            <w:r>
              <w:rPr>
                <w:spacing w:val="-5"/>
                <w:sz w:val="20"/>
              </w:rPr>
              <w:t xml:space="preserve"> </w:t>
            </w:r>
            <w:r>
              <w:rPr>
                <w:sz w:val="20"/>
              </w:rPr>
              <w:t>the</w:t>
            </w:r>
            <w:r>
              <w:rPr>
                <w:spacing w:val="-4"/>
                <w:sz w:val="20"/>
              </w:rPr>
              <w:t xml:space="preserve"> </w:t>
            </w:r>
            <w:r>
              <w:rPr>
                <w:sz w:val="20"/>
              </w:rPr>
              <w:t>references</w:t>
            </w:r>
            <w:r>
              <w:rPr>
                <w:spacing w:val="-3"/>
                <w:sz w:val="20"/>
              </w:rPr>
              <w:t xml:space="preserve"> </w:t>
            </w:r>
            <w:r>
              <w:rPr>
                <w:sz w:val="20"/>
              </w:rPr>
              <w:t>are</w:t>
            </w:r>
            <w:r>
              <w:rPr>
                <w:spacing w:val="-4"/>
                <w:sz w:val="20"/>
              </w:rPr>
              <w:t xml:space="preserve"> </w:t>
            </w:r>
            <w:r>
              <w:rPr>
                <w:sz w:val="20"/>
              </w:rPr>
              <w:t>sufficient</w:t>
            </w:r>
            <w:r>
              <w:rPr>
                <w:spacing w:val="-5"/>
                <w:sz w:val="20"/>
              </w:rPr>
              <w:t xml:space="preserve"> </w:t>
            </w:r>
            <w:r>
              <w:rPr>
                <w:sz w:val="20"/>
              </w:rPr>
              <w:t>and</w:t>
            </w:r>
            <w:r>
              <w:rPr>
                <w:spacing w:val="-2"/>
                <w:sz w:val="20"/>
              </w:rPr>
              <w:t xml:space="preserve"> </w:t>
            </w:r>
            <w:r>
              <w:rPr>
                <w:sz w:val="20"/>
              </w:rPr>
              <w:t>recent,</w:t>
            </w:r>
            <w:r>
              <w:rPr>
                <w:spacing w:val="-3"/>
                <w:sz w:val="20"/>
              </w:rPr>
              <w:t xml:space="preserve"> </w:t>
            </w:r>
            <w:r>
              <w:rPr>
                <w:sz w:val="20"/>
              </w:rPr>
              <w:t>but</w:t>
            </w:r>
            <w:r>
              <w:rPr>
                <w:spacing w:val="-5"/>
                <w:sz w:val="20"/>
              </w:rPr>
              <w:t xml:space="preserve"> </w:t>
            </w:r>
            <w:r>
              <w:rPr>
                <w:sz w:val="20"/>
              </w:rPr>
              <w:t>it</w:t>
            </w:r>
            <w:r>
              <w:rPr>
                <w:spacing w:val="-4"/>
                <w:sz w:val="20"/>
              </w:rPr>
              <w:t xml:space="preserve"> </w:t>
            </w:r>
            <w:r>
              <w:rPr>
                <w:sz w:val="20"/>
              </w:rPr>
              <w:t>should</w:t>
            </w:r>
            <w:r>
              <w:rPr>
                <w:spacing w:val="-4"/>
                <w:sz w:val="20"/>
              </w:rPr>
              <w:t xml:space="preserve"> </w:t>
            </w:r>
            <w:r>
              <w:rPr>
                <w:sz w:val="20"/>
              </w:rPr>
              <w:t>also</w:t>
            </w:r>
            <w:r>
              <w:rPr>
                <w:spacing w:val="-1"/>
                <w:sz w:val="20"/>
              </w:rPr>
              <w:t xml:space="preserve"> </w:t>
            </w:r>
            <w:r>
              <w:rPr>
                <w:sz w:val="20"/>
              </w:rPr>
              <w:t>include</w:t>
            </w:r>
            <w:r>
              <w:rPr>
                <w:spacing w:val="-3"/>
                <w:sz w:val="20"/>
              </w:rPr>
              <w:t xml:space="preserve"> </w:t>
            </w:r>
            <w:r>
              <w:rPr>
                <w:sz w:val="20"/>
              </w:rPr>
              <w:t>DOI</w:t>
            </w:r>
            <w:r>
              <w:rPr>
                <w:spacing w:val="-4"/>
                <w:sz w:val="20"/>
              </w:rPr>
              <w:t xml:space="preserve"> </w:t>
            </w:r>
            <w:r>
              <w:rPr>
                <w:sz w:val="20"/>
              </w:rPr>
              <w:t>wherever</w:t>
            </w:r>
            <w:r>
              <w:rPr>
                <w:spacing w:val="-2"/>
                <w:sz w:val="20"/>
              </w:rPr>
              <w:t xml:space="preserve"> possible.</w:t>
            </w:r>
          </w:p>
        </w:tc>
        <w:tc>
          <w:tcPr>
            <w:tcW w:w="6445" w:type="dxa"/>
          </w:tcPr>
          <w:p w14:paraId="5A01DF84" w14:textId="77777777" w:rsidR="00A27346" w:rsidRDefault="00A27346">
            <w:pPr>
              <w:pStyle w:val="TableParagraph"/>
              <w:ind w:left="0"/>
              <w:rPr>
                <w:sz w:val="18"/>
              </w:rPr>
            </w:pPr>
          </w:p>
        </w:tc>
      </w:tr>
      <w:tr w:rsidR="00A27346" w14:paraId="090C00E1" w14:textId="77777777">
        <w:trPr>
          <w:trHeight w:val="688"/>
        </w:trPr>
        <w:tc>
          <w:tcPr>
            <w:tcW w:w="5352" w:type="dxa"/>
          </w:tcPr>
          <w:p w14:paraId="403CC0EC" w14:textId="77777777" w:rsidR="00A27346" w:rsidRDefault="00811728">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14:paraId="75C1EC42" w14:textId="77777777" w:rsidR="00A27346" w:rsidRDefault="00811728">
            <w:pPr>
              <w:pStyle w:val="TableParagraph"/>
              <w:rPr>
                <w:sz w:val="20"/>
              </w:rPr>
            </w:pPr>
            <w:r>
              <w:rPr>
                <w:sz w:val="20"/>
              </w:rPr>
              <w:t>The</w:t>
            </w:r>
            <w:r>
              <w:rPr>
                <w:spacing w:val="-3"/>
                <w:sz w:val="20"/>
              </w:rPr>
              <w:t xml:space="preserve"> </w:t>
            </w:r>
            <w:r>
              <w:rPr>
                <w:sz w:val="20"/>
              </w:rPr>
              <w:t>manuscript's</w:t>
            </w:r>
            <w:r>
              <w:rPr>
                <w:spacing w:val="-4"/>
                <w:sz w:val="20"/>
              </w:rPr>
              <w:t xml:space="preserve"> </w:t>
            </w:r>
            <w:r>
              <w:rPr>
                <w:sz w:val="20"/>
              </w:rPr>
              <w:t>language</w:t>
            </w:r>
            <w:r>
              <w:rPr>
                <w:spacing w:val="-3"/>
                <w:sz w:val="20"/>
              </w:rPr>
              <w:t xml:space="preserve"> </w:t>
            </w:r>
            <w:r>
              <w:rPr>
                <w:sz w:val="20"/>
              </w:rPr>
              <w:t>is</w:t>
            </w:r>
            <w:r>
              <w:rPr>
                <w:spacing w:val="-3"/>
                <w:sz w:val="20"/>
              </w:rPr>
              <w:t xml:space="preserve"> </w:t>
            </w:r>
            <w:r>
              <w:rPr>
                <w:sz w:val="20"/>
              </w:rPr>
              <w:t>comprehensible;</w:t>
            </w:r>
            <w:r>
              <w:rPr>
                <w:spacing w:val="-2"/>
                <w:sz w:val="20"/>
              </w:rPr>
              <w:t xml:space="preserve"> </w:t>
            </w:r>
            <w:r>
              <w:rPr>
                <w:sz w:val="20"/>
              </w:rPr>
              <w:t>it</w:t>
            </w:r>
            <w:r>
              <w:rPr>
                <w:spacing w:val="-4"/>
                <w:sz w:val="20"/>
              </w:rPr>
              <w:t xml:space="preserve"> </w:t>
            </w:r>
            <w:r>
              <w:rPr>
                <w:sz w:val="20"/>
              </w:rPr>
              <w:t>needs</w:t>
            </w:r>
            <w:r>
              <w:rPr>
                <w:spacing w:val="-4"/>
                <w:sz w:val="20"/>
              </w:rPr>
              <w:t xml:space="preserve"> </w:t>
            </w:r>
            <w:r>
              <w:rPr>
                <w:sz w:val="20"/>
              </w:rPr>
              <w:t>to</w:t>
            </w:r>
            <w:r>
              <w:rPr>
                <w:spacing w:val="-2"/>
                <w:sz w:val="20"/>
              </w:rPr>
              <w:t xml:space="preserve"> </w:t>
            </w:r>
            <w:r>
              <w:rPr>
                <w:sz w:val="20"/>
              </w:rPr>
              <w:t>be</w:t>
            </w:r>
            <w:r>
              <w:rPr>
                <w:spacing w:val="-5"/>
                <w:sz w:val="20"/>
              </w:rPr>
              <w:t xml:space="preserve"> </w:t>
            </w:r>
            <w:r>
              <w:rPr>
                <w:sz w:val="20"/>
              </w:rPr>
              <w:t>clarified</w:t>
            </w:r>
            <w:r>
              <w:rPr>
                <w:spacing w:val="-2"/>
                <w:sz w:val="20"/>
              </w:rPr>
              <w:t xml:space="preserve"> </w:t>
            </w:r>
            <w:r>
              <w:rPr>
                <w:sz w:val="20"/>
              </w:rPr>
              <w:t>and</w:t>
            </w:r>
            <w:r>
              <w:rPr>
                <w:spacing w:val="-4"/>
                <w:sz w:val="20"/>
              </w:rPr>
              <w:t xml:space="preserve"> </w:t>
            </w:r>
            <w:r>
              <w:rPr>
                <w:sz w:val="20"/>
              </w:rPr>
              <w:t>polished</w:t>
            </w:r>
            <w:r>
              <w:rPr>
                <w:spacing w:val="-4"/>
                <w:sz w:val="20"/>
              </w:rPr>
              <w:t xml:space="preserve"> </w:t>
            </w:r>
            <w:r>
              <w:rPr>
                <w:sz w:val="20"/>
              </w:rPr>
              <w:t>grammatically</w:t>
            </w:r>
            <w:r>
              <w:rPr>
                <w:spacing w:val="-3"/>
                <w:sz w:val="20"/>
              </w:rPr>
              <w:t xml:space="preserve"> </w:t>
            </w:r>
            <w:r>
              <w:rPr>
                <w:sz w:val="20"/>
              </w:rPr>
              <w:t>to</w:t>
            </w:r>
            <w:r>
              <w:rPr>
                <w:spacing w:val="-2"/>
                <w:sz w:val="20"/>
              </w:rPr>
              <w:t xml:space="preserve"> </w:t>
            </w:r>
            <w:r>
              <w:rPr>
                <w:sz w:val="20"/>
              </w:rPr>
              <w:t>fully</w:t>
            </w:r>
            <w:r>
              <w:rPr>
                <w:spacing w:val="-3"/>
                <w:sz w:val="20"/>
              </w:rPr>
              <w:t xml:space="preserve"> </w:t>
            </w:r>
            <w:r>
              <w:rPr>
                <w:sz w:val="20"/>
              </w:rPr>
              <w:t>satisfy scholarly communication requirements.</w:t>
            </w:r>
          </w:p>
        </w:tc>
        <w:tc>
          <w:tcPr>
            <w:tcW w:w="6445" w:type="dxa"/>
          </w:tcPr>
          <w:p w14:paraId="2B91879B" w14:textId="77777777" w:rsidR="00A27346" w:rsidRDefault="00A27346">
            <w:pPr>
              <w:pStyle w:val="TableParagraph"/>
              <w:ind w:left="0"/>
              <w:rPr>
                <w:sz w:val="18"/>
              </w:rPr>
            </w:pPr>
          </w:p>
        </w:tc>
      </w:tr>
      <w:tr w:rsidR="00A27346" w14:paraId="75AE25A5" w14:textId="77777777">
        <w:trPr>
          <w:trHeight w:val="1178"/>
        </w:trPr>
        <w:tc>
          <w:tcPr>
            <w:tcW w:w="5352" w:type="dxa"/>
          </w:tcPr>
          <w:p w14:paraId="2C8A7ABA" w14:textId="77777777" w:rsidR="00A27346" w:rsidRDefault="00811728">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14:paraId="5792F3E1" w14:textId="77777777" w:rsidR="00A27346" w:rsidRDefault="00811728">
            <w:pPr>
              <w:pStyle w:val="TableParagraph"/>
              <w:ind w:right="143"/>
              <w:rPr>
                <w:sz w:val="20"/>
              </w:rPr>
            </w:pPr>
            <w:r>
              <w:rPr>
                <w:sz w:val="20"/>
              </w:rPr>
              <w:t>The</w:t>
            </w:r>
            <w:r>
              <w:rPr>
                <w:spacing w:val="-2"/>
                <w:sz w:val="20"/>
              </w:rPr>
              <w:t xml:space="preserve"> </w:t>
            </w:r>
            <w:r>
              <w:rPr>
                <w:sz w:val="20"/>
              </w:rPr>
              <w:t>article</w:t>
            </w:r>
            <w:r>
              <w:rPr>
                <w:spacing w:val="-3"/>
                <w:sz w:val="20"/>
              </w:rPr>
              <w:t xml:space="preserve"> </w:t>
            </w:r>
            <w:r>
              <w:rPr>
                <w:sz w:val="20"/>
              </w:rPr>
              <w:t>addresses</w:t>
            </w:r>
            <w:r>
              <w:rPr>
                <w:spacing w:val="-3"/>
                <w:sz w:val="20"/>
              </w:rPr>
              <w:t xml:space="preserve"> </w:t>
            </w:r>
            <w:r>
              <w:rPr>
                <w:sz w:val="20"/>
              </w:rPr>
              <w:t>useful</w:t>
            </w:r>
            <w:r>
              <w:rPr>
                <w:spacing w:val="-4"/>
                <w:sz w:val="20"/>
              </w:rPr>
              <w:t xml:space="preserve"> </w:t>
            </w:r>
            <w:r>
              <w:rPr>
                <w:sz w:val="20"/>
              </w:rPr>
              <w:t>information</w:t>
            </w:r>
            <w:r>
              <w:rPr>
                <w:spacing w:val="-4"/>
                <w:sz w:val="20"/>
              </w:rPr>
              <w:t xml:space="preserve"> </w:t>
            </w:r>
            <w:r>
              <w:rPr>
                <w:sz w:val="20"/>
              </w:rPr>
              <w:t>on</w:t>
            </w:r>
            <w:r>
              <w:rPr>
                <w:spacing w:val="-2"/>
                <w:sz w:val="20"/>
              </w:rPr>
              <w:t xml:space="preserve"> </w:t>
            </w:r>
            <w:r>
              <w:rPr>
                <w:sz w:val="20"/>
              </w:rPr>
              <w:t>the</w:t>
            </w:r>
            <w:r>
              <w:rPr>
                <w:spacing w:val="-3"/>
                <w:sz w:val="20"/>
              </w:rPr>
              <w:t xml:space="preserve"> </w:t>
            </w:r>
            <w:r>
              <w:rPr>
                <w:sz w:val="20"/>
              </w:rPr>
              <w:t>prevalence</w:t>
            </w:r>
            <w:r>
              <w:rPr>
                <w:spacing w:val="-3"/>
                <w:sz w:val="20"/>
              </w:rPr>
              <w:t xml:space="preserve"> </w:t>
            </w:r>
            <w:r>
              <w:rPr>
                <w:sz w:val="20"/>
              </w:rPr>
              <w:t>and</w:t>
            </w:r>
            <w:r>
              <w:rPr>
                <w:spacing w:val="-2"/>
                <w:sz w:val="20"/>
              </w:rPr>
              <w:t xml:space="preserve"> </w:t>
            </w:r>
            <w:r>
              <w:rPr>
                <w:sz w:val="20"/>
              </w:rPr>
              <w:t>risk</w:t>
            </w:r>
            <w:r>
              <w:rPr>
                <w:spacing w:val="-2"/>
                <w:sz w:val="20"/>
              </w:rPr>
              <w:t xml:space="preserve"> </w:t>
            </w:r>
            <w:r>
              <w:rPr>
                <w:sz w:val="20"/>
              </w:rPr>
              <w:t>factors</w:t>
            </w:r>
            <w:r>
              <w:rPr>
                <w:spacing w:val="-4"/>
                <w:sz w:val="20"/>
              </w:rPr>
              <w:t xml:space="preserve"> </w:t>
            </w:r>
            <w:r>
              <w:rPr>
                <w:sz w:val="20"/>
              </w:rPr>
              <w:t>of</w:t>
            </w:r>
            <w:r>
              <w:rPr>
                <w:spacing w:val="-3"/>
                <w:sz w:val="20"/>
              </w:rPr>
              <w:t xml:space="preserve"> </w:t>
            </w:r>
            <w:r>
              <w:rPr>
                <w:sz w:val="20"/>
              </w:rPr>
              <w:t>non-communicable</w:t>
            </w:r>
            <w:r>
              <w:rPr>
                <w:spacing w:val="-3"/>
                <w:sz w:val="20"/>
              </w:rPr>
              <w:t xml:space="preserve"> </w:t>
            </w:r>
            <w:r>
              <w:rPr>
                <w:sz w:val="20"/>
              </w:rPr>
              <w:t>diseases</w:t>
            </w:r>
            <w:r>
              <w:rPr>
                <w:spacing w:val="-4"/>
                <w:sz w:val="20"/>
              </w:rPr>
              <w:t xml:space="preserve"> </w:t>
            </w:r>
            <w:r>
              <w:rPr>
                <w:sz w:val="20"/>
              </w:rPr>
              <w:t>among older persons in rural Nigeria, thereby addressing a significant public health issue. The findings make a significant contribution to current knowledge, and the study design is adequate; nonetheless, the publication would benefit</w:t>
            </w:r>
            <w:r>
              <w:rPr>
                <w:spacing w:val="-2"/>
                <w:sz w:val="20"/>
              </w:rPr>
              <w:t xml:space="preserve"> </w:t>
            </w:r>
            <w:r>
              <w:rPr>
                <w:sz w:val="20"/>
              </w:rPr>
              <w:t>from a</w:t>
            </w:r>
            <w:r>
              <w:rPr>
                <w:spacing w:val="-1"/>
                <w:sz w:val="20"/>
              </w:rPr>
              <w:t xml:space="preserve"> </w:t>
            </w:r>
            <w:r>
              <w:rPr>
                <w:sz w:val="20"/>
              </w:rPr>
              <w:t>more concise</w:t>
            </w:r>
            <w:r>
              <w:rPr>
                <w:spacing w:val="-2"/>
                <w:sz w:val="20"/>
              </w:rPr>
              <w:t xml:space="preserve"> </w:t>
            </w:r>
            <w:r>
              <w:rPr>
                <w:sz w:val="20"/>
              </w:rPr>
              <w:t>results</w:t>
            </w:r>
            <w:r>
              <w:rPr>
                <w:spacing w:val="-2"/>
                <w:sz w:val="20"/>
              </w:rPr>
              <w:t xml:space="preserve"> </w:t>
            </w:r>
            <w:r>
              <w:rPr>
                <w:sz w:val="20"/>
              </w:rPr>
              <w:t>presentation,</w:t>
            </w:r>
            <w:r>
              <w:rPr>
                <w:spacing w:val="-1"/>
                <w:sz w:val="20"/>
              </w:rPr>
              <w:t xml:space="preserve"> </w:t>
            </w:r>
            <w:r>
              <w:rPr>
                <w:sz w:val="20"/>
              </w:rPr>
              <w:t>better language</w:t>
            </w:r>
            <w:r>
              <w:rPr>
                <w:spacing w:val="-1"/>
                <w:sz w:val="20"/>
              </w:rPr>
              <w:t xml:space="preserve"> </w:t>
            </w:r>
            <w:r>
              <w:rPr>
                <w:sz w:val="20"/>
              </w:rPr>
              <w:t>clarity,</w:t>
            </w:r>
            <w:r>
              <w:rPr>
                <w:spacing w:val="-1"/>
                <w:sz w:val="20"/>
              </w:rPr>
              <w:t xml:space="preserve"> </w:t>
            </w:r>
            <w:r>
              <w:rPr>
                <w:sz w:val="20"/>
              </w:rPr>
              <w:t>and a</w:t>
            </w:r>
            <w:r>
              <w:rPr>
                <w:spacing w:val="-3"/>
                <w:sz w:val="20"/>
              </w:rPr>
              <w:t xml:space="preserve"> </w:t>
            </w:r>
            <w:r>
              <w:rPr>
                <w:sz w:val="20"/>
              </w:rPr>
              <w:t>greater focus</w:t>
            </w:r>
            <w:r>
              <w:rPr>
                <w:spacing w:val="-2"/>
                <w:sz w:val="20"/>
              </w:rPr>
              <w:t xml:space="preserve"> </w:t>
            </w:r>
            <w:r>
              <w:rPr>
                <w:sz w:val="20"/>
              </w:rPr>
              <w:t>on the</w:t>
            </w:r>
            <w:r>
              <w:rPr>
                <w:spacing w:val="-1"/>
                <w:sz w:val="20"/>
              </w:rPr>
              <w:t xml:space="preserve"> </w:t>
            </w:r>
            <w:r>
              <w:rPr>
                <w:sz w:val="20"/>
              </w:rPr>
              <w:t>study's policy and practical consequences.</w:t>
            </w:r>
          </w:p>
        </w:tc>
        <w:tc>
          <w:tcPr>
            <w:tcW w:w="6445" w:type="dxa"/>
          </w:tcPr>
          <w:p w14:paraId="3BA2F56D" w14:textId="77777777" w:rsidR="00A27346" w:rsidRDefault="00A27346">
            <w:pPr>
              <w:pStyle w:val="TableParagraph"/>
              <w:ind w:left="0"/>
              <w:rPr>
                <w:sz w:val="18"/>
              </w:rPr>
            </w:pPr>
          </w:p>
        </w:tc>
      </w:tr>
    </w:tbl>
    <w:p w14:paraId="34E71CFC" w14:textId="77777777" w:rsidR="00A27346" w:rsidRDefault="00A27346">
      <w:pPr>
        <w:pStyle w:val="BodyText"/>
      </w:pPr>
    </w:p>
    <w:p w14:paraId="214FB4B5" w14:textId="77777777" w:rsidR="00A27346" w:rsidRDefault="00A27346">
      <w:pPr>
        <w:pStyle w:val="BodyText"/>
      </w:pPr>
    </w:p>
    <w:p w14:paraId="09D45056" w14:textId="77777777" w:rsidR="00A27346" w:rsidRDefault="00A27346">
      <w:pPr>
        <w:pStyle w:val="BodyText"/>
      </w:pPr>
    </w:p>
    <w:p w14:paraId="311A98C8" w14:textId="77777777" w:rsidR="00A27346" w:rsidRDefault="00A27346">
      <w:pPr>
        <w:pStyle w:val="BodyText"/>
      </w:pPr>
    </w:p>
    <w:p w14:paraId="64640A91" w14:textId="77777777" w:rsidR="00A27346" w:rsidRDefault="00A27346">
      <w:pPr>
        <w:pStyle w:val="BodyText"/>
      </w:pPr>
    </w:p>
    <w:p w14:paraId="6CF65BAD" w14:textId="77777777" w:rsidR="00A27346" w:rsidRDefault="00A27346">
      <w:pPr>
        <w:pStyle w:val="BodyText"/>
      </w:pPr>
    </w:p>
    <w:p w14:paraId="4227F77B" w14:textId="77777777" w:rsidR="00A27346" w:rsidRDefault="00A27346">
      <w:pPr>
        <w:pStyle w:val="BodyText"/>
      </w:pPr>
    </w:p>
    <w:p w14:paraId="124DF870" w14:textId="77777777" w:rsidR="00A27346" w:rsidRDefault="00A27346">
      <w:pPr>
        <w:pStyle w:val="BodyText"/>
      </w:pPr>
    </w:p>
    <w:p w14:paraId="5440907E" w14:textId="77777777" w:rsidR="00A27346" w:rsidRDefault="00A27346">
      <w:pPr>
        <w:pStyle w:val="BodyText"/>
      </w:pPr>
    </w:p>
    <w:p w14:paraId="4BF40744" w14:textId="77777777" w:rsidR="00A27346" w:rsidRDefault="00A27346">
      <w:pPr>
        <w:pStyle w:val="BodyText"/>
      </w:pPr>
    </w:p>
    <w:p w14:paraId="6BC79F35" w14:textId="77777777" w:rsidR="00A27346" w:rsidRDefault="00A27346">
      <w:pPr>
        <w:pStyle w:val="BodyText"/>
      </w:pPr>
    </w:p>
    <w:p w14:paraId="6433967C" w14:textId="77777777" w:rsidR="00A27346" w:rsidRDefault="00A27346">
      <w:pPr>
        <w:pStyle w:val="BodyText"/>
      </w:pPr>
    </w:p>
    <w:p w14:paraId="2A20F1FC" w14:textId="77777777" w:rsidR="00A27346" w:rsidRDefault="00A27346">
      <w:pPr>
        <w:pStyle w:val="BodyText"/>
        <w:spacing w:before="11"/>
      </w:pPr>
    </w:p>
    <w:p w14:paraId="4CF00958" w14:textId="77777777" w:rsidR="00A27346" w:rsidRDefault="00811728">
      <w:pPr>
        <w:pStyle w:val="Heading1"/>
      </w:pPr>
      <w:r>
        <w:rPr>
          <w:color w:val="000000"/>
          <w:highlight w:val="yellow"/>
          <w:u w:val="single"/>
        </w:rPr>
        <w:t>PART</w:t>
      </w:r>
      <w:r>
        <w:rPr>
          <w:color w:val="000000"/>
          <w:spacing w:val="44"/>
          <w:highlight w:val="yellow"/>
          <w:u w:val="single"/>
        </w:rPr>
        <w:t xml:space="preserve"> </w:t>
      </w:r>
      <w:r>
        <w:rPr>
          <w:color w:val="000000"/>
          <w:spacing w:val="-5"/>
          <w:highlight w:val="yellow"/>
          <w:u w:val="single"/>
        </w:rPr>
        <w:t>2:</w:t>
      </w:r>
    </w:p>
    <w:p w14:paraId="2FA342AC" w14:textId="77777777" w:rsidR="00A27346" w:rsidRDefault="00811728">
      <w:pPr>
        <w:pStyle w:val="BodyText"/>
        <w:spacing w:before="11"/>
        <w:rPr>
          <w:b/>
          <w:sz w:val="17"/>
        </w:rPr>
      </w:pPr>
      <w:r>
        <w:rPr>
          <w:b/>
          <w:noProof/>
          <w:sz w:val="17"/>
        </w:rPr>
        <mc:AlternateContent>
          <mc:Choice Requires="wps">
            <w:drawing>
              <wp:anchor distT="0" distB="0" distL="0" distR="0" simplePos="0" relativeHeight="487587840" behindDoc="1" locked="0" layoutInCell="1" allowOverlap="1" wp14:anchorId="556C4121" wp14:editId="350B66E1">
                <wp:simplePos x="0" y="0"/>
                <wp:positionH relativeFrom="page">
                  <wp:posOffset>836675</wp:posOffset>
                </wp:positionH>
                <wp:positionV relativeFrom="paragraph">
                  <wp:posOffset>146356</wp:posOffset>
                </wp:positionV>
                <wp:extent cx="134416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1680" cy="6350"/>
                        </a:xfrm>
                        <a:custGeom>
                          <a:avLst/>
                          <a:gdLst/>
                          <a:ahLst/>
                          <a:cxnLst/>
                          <a:rect l="l" t="t" r="r" b="b"/>
                          <a:pathLst>
                            <a:path w="13441680" h="6350">
                              <a:moveTo>
                                <a:pt x="13441680" y="0"/>
                              </a:moveTo>
                              <a:lnTo>
                                <a:pt x="0" y="0"/>
                              </a:lnTo>
                              <a:lnTo>
                                <a:pt x="0" y="6095"/>
                              </a:lnTo>
                              <a:lnTo>
                                <a:pt x="13441680" y="6095"/>
                              </a:lnTo>
                              <a:lnTo>
                                <a:pt x="13441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F79E4" id="Graphic 6" o:spid="_x0000_s1026" style="position:absolute;margin-left:65.9pt;margin-top:11.5pt;width:1058.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1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" path="m13441680,l,,,6095r13441680,l13441680,xe" fillcolor="black" stroked="f">
                <v:path arrowok="t"/>
                <w10:wrap type="topAndBottom" anchorx="page"/>
              </v:shape>
            </w:pict>
          </mc:Fallback>
        </mc:AlternateConten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A27346" w14:paraId="346797E0" w14:textId="77777777">
        <w:trPr>
          <w:trHeight w:val="935"/>
        </w:trPr>
        <w:tc>
          <w:tcPr>
            <w:tcW w:w="6831" w:type="dxa"/>
          </w:tcPr>
          <w:p w14:paraId="5D1E3E1D" w14:textId="77777777" w:rsidR="00A27346" w:rsidRDefault="00A27346">
            <w:pPr>
              <w:pStyle w:val="TableParagraph"/>
              <w:ind w:left="0"/>
              <w:rPr>
                <w:sz w:val="18"/>
              </w:rPr>
            </w:pPr>
          </w:p>
        </w:tc>
        <w:tc>
          <w:tcPr>
            <w:tcW w:w="8643" w:type="dxa"/>
          </w:tcPr>
          <w:p w14:paraId="6C41BCCB" w14:textId="77777777" w:rsidR="00A27346" w:rsidRDefault="00811728">
            <w:pPr>
              <w:pStyle w:val="TableParagraph"/>
              <w:rPr>
                <w:b/>
                <w:sz w:val="20"/>
              </w:rPr>
            </w:pPr>
            <w:r>
              <w:rPr>
                <w:b/>
                <w:sz w:val="20"/>
              </w:rPr>
              <w:t>Reviewer’s</w:t>
            </w:r>
            <w:r>
              <w:rPr>
                <w:b/>
                <w:spacing w:val="-9"/>
                <w:sz w:val="20"/>
              </w:rPr>
              <w:t xml:space="preserve"> </w:t>
            </w:r>
            <w:r>
              <w:rPr>
                <w:b/>
                <w:spacing w:val="-2"/>
                <w:sz w:val="20"/>
              </w:rPr>
              <w:t>comment</w:t>
            </w:r>
          </w:p>
        </w:tc>
        <w:tc>
          <w:tcPr>
            <w:tcW w:w="5678" w:type="dxa"/>
          </w:tcPr>
          <w:p w14:paraId="30F4A4EB" w14:textId="77777777" w:rsidR="00A27346" w:rsidRDefault="00811728">
            <w:pPr>
              <w:pStyle w:val="TableParagraph"/>
              <w:spacing w:line="254"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A27346" w14:paraId="48CE6F07" w14:textId="77777777">
        <w:trPr>
          <w:trHeight w:val="921"/>
        </w:trPr>
        <w:tc>
          <w:tcPr>
            <w:tcW w:w="6831" w:type="dxa"/>
          </w:tcPr>
          <w:p w14:paraId="053A3150" w14:textId="77777777" w:rsidR="00A27346" w:rsidRDefault="00A27346">
            <w:pPr>
              <w:pStyle w:val="TableParagraph"/>
              <w:ind w:left="0"/>
              <w:rPr>
                <w:b/>
                <w:sz w:val="20"/>
              </w:rPr>
            </w:pPr>
          </w:p>
          <w:p w14:paraId="248281BC" w14:textId="77777777" w:rsidR="00A27346" w:rsidRDefault="00811728">
            <w:pPr>
              <w:pStyle w:val="TableParagraph"/>
              <w:ind w:left="107"/>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3" w:type="dxa"/>
          </w:tcPr>
          <w:p w14:paraId="3DB7E190" w14:textId="77777777" w:rsidR="00A27346" w:rsidRDefault="00811728">
            <w:pPr>
              <w:pStyle w:val="TableParagraph"/>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4"/>
                <w:sz w:val="20"/>
                <w:u w:val="single"/>
              </w:rPr>
              <w:t xml:space="preserve"> </w:t>
            </w:r>
            <w:r>
              <w:rPr>
                <w:i/>
                <w:sz w:val="20"/>
                <w:u w:val="single"/>
              </w:rPr>
              <w:t>please</w:t>
            </w:r>
            <w:r>
              <w:rPr>
                <w:i/>
                <w:spacing w:val="-4"/>
                <w:sz w:val="20"/>
                <w:u w:val="single"/>
              </w:rPr>
              <w:t xml:space="preserve"> </w:t>
            </w:r>
            <w:r>
              <w:rPr>
                <w:i/>
                <w:sz w:val="20"/>
                <w:u w:val="single"/>
              </w:rPr>
              <w:t>write</w:t>
            </w:r>
            <w:r>
              <w:rPr>
                <w:i/>
                <w:spacing w:val="-4"/>
                <w:sz w:val="20"/>
                <w:u w:val="single"/>
              </w:rPr>
              <w:t xml:space="preserve"> </w:t>
            </w:r>
            <w:r>
              <w:rPr>
                <w:i/>
                <w:sz w:val="20"/>
                <w:u w:val="single"/>
              </w:rPr>
              <w:t>down</w:t>
            </w:r>
            <w:r>
              <w:rPr>
                <w:i/>
                <w:spacing w:val="-3"/>
                <w:sz w:val="20"/>
                <w:u w:val="single"/>
              </w:rPr>
              <w:t xml:space="preserve"> </w:t>
            </w:r>
            <w:r>
              <w:rPr>
                <w:i/>
                <w:sz w:val="20"/>
                <w:u w:val="single"/>
              </w:rPr>
              <w:t>the</w:t>
            </w:r>
            <w:r>
              <w:rPr>
                <w:i/>
                <w:spacing w:val="-3"/>
                <w:sz w:val="20"/>
                <w:u w:val="single"/>
              </w:rPr>
              <w:t xml:space="preserve"> </w:t>
            </w:r>
            <w:r>
              <w:rPr>
                <w:i/>
                <w:sz w:val="20"/>
                <w:u w:val="single"/>
              </w:rPr>
              <w:t>ethical</w:t>
            </w:r>
            <w:r>
              <w:rPr>
                <w:i/>
                <w:spacing w:val="-5"/>
                <w:sz w:val="20"/>
                <w:u w:val="single"/>
              </w:rPr>
              <w:t xml:space="preserve"> </w:t>
            </w:r>
            <w:r>
              <w:rPr>
                <w:i/>
                <w:sz w:val="20"/>
                <w:u w:val="single"/>
              </w:rPr>
              <w:t>issues</w:t>
            </w:r>
            <w:r>
              <w:rPr>
                <w:i/>
                <w:spacing w:val="-5"/>
                <w:sz w:val="20"/>
                <w:u w:val="single"/>
              </w:rPr>
              <w:t xml:space="preserve"> </w:t>
            </w:r>
            <w:r>
              <w:rPr>
                <w:i/>
                <w:sz w:val="20"/>
                <w:u w:val="single"/>
              </w:rPr>
              <w:t>here</w:t>
            </w:r>
            <w:r>
              <w:rPr>
                <w:i/>
                <w:spacing w:val="-4"/>
                <w:sz w:val="20"/>
                <w:u w:val="single"/>
              </w:rPr>
              <w:t xml:space="preserve"> </w:t>
            </w:r>
            <w:r>
              <w:rPr>
                <w:i/>
                <w:sz w:val="20"/>
                <w:u w:val="single"/>
              </w:rPr>
              <w:t>in</w:t>
            </w:r>
            <w:r>
              <w:rPr>
                <w:i/>
                <w:spacing w:val="2"/>
                <w:sz w:val="20"/>
                <w:u w:val="single"/>
              </w:rPr>
              <w:t xml:space="preserve"> </w:t>
            </w:r>
            <w:r>
              <w:rPr>
                <w:i/>
                <w:spacing w:val="-2"/>
                <w:sz w:val="20"/>
                <w:u w:val="single"/>
              </w:rPr>
              <w:t>detail)</w:t>
            </w:r>
          </w:p>
          <w:p w14:paraId="52552A1A" w14:textId="77777777" w:rsidR="00A27346" w:rsidRDefault="00811728">
            <w:pPr>
              <w:pStyle w:val="TableParagraph"/>
              <w:ind w:right="102"/>
              <w:rPr>
                <w:sz w:val="20"/>
              </w:rPr>
            </w:pPr>
            <w:r>
              <w:rPr>
                <w:sz w:val="20"/>
              </w:rPr>
              <w:t>There</w:t>
            </w:r>
            <w:r>
              <w:rPr>
                <w:spacing w:val="-3"/>
                <w:sz w:val="20"/>
              </w:rPr>
              <w:t xml:space="preserve"> </w:t>
            </w:r>
            <w:r>
              <w:rPr>
                <w:sz w:val="20"/>
              </w:rPr>
              <w:t>are</w:t>
            </w:r>
            <w:r>
              <w:rPr>
                <w:spacing w:val="-5"/>
                <w:sz w:val="20"/>
              </w:rPr>
              <w:t xml:space="preserve"> </w:t>
            </w:r>
            <w:r>
              <w:rPr>
                <w:sz w:val="20"/>
              </w:rPr>
              <w:t>no</w:t>
            </w:r>
            <w:r>
              <w:rPr>
                <w:spacing w:val="-2"/>
                <w:sz w:val="20"/>
              </w:rPr>
              <w:t xml:space="preserve"> </w:t>
            </w:r>
            <w:r>
              <w:rPr>
                <w:sz w:val="20"/>
              </w:rPr>
              <w:t>ethical</w:t>
            </w:r>
            <w:r>
              <w:rPr>
                <w:spacing w:val="-3"/>
                <w:sz w:val="20"/>
              </w:rPr>
              <w:t xml:space="preserve"> </w:t>
            </w:r>
            <w:r>
              <w:rPr>
                <w:sz w:val="20"/>
              </w:rPr>
              <w:t>issues</w:t>
            </w:r>
            <w:r>
              <w:rPr>
                <w:spacing w:val="-4"/>
                <w:sz w:val="20"/>
              </w:rPr>
              <w:t xml:space="preserve"> </w:t>
            </w:r>
            <w:r>
              <w:rPr>
                <w:sz w:val="20"/>
              </w:rPr>
              <w:t>in</w:t>
            </w:r>
            <w:r>
              <w:rPr>
                <w:spacing w:val="-2"/>
                <w:sz w:val="20"/>
              </w:rPr>
              <w:t xml:space="preserve"> </w:t>
            </w:r>
            <w:r>
              <w:rPr>
                <w:sz w:val="20"/>
              </w:rPr>
              <w:t>the</w:t>
            </w:r>
            <w:r>
              <w:rPr>
                <w:spacing w:val="-3"/>
                <w:sz w:val="20"/>
              </w:rPr>
              <w:t xml:space="preserve"> </w:t>
            </w:r>
            <w:r>
              <w:rPr>
                <w:sz w:val="20"/>
              </w:rPr>
              <w:t>manuscript as</w:t>
            </w:r>
            <w:r>
              <w:rPr>
                <w:spacing w:val="-4"/>
                <w:sz w:val="20"/>
              </w:rPr>
              <w:t xml:space="preserve"> </w:t>
            </w:r>
            <w:r>
              <w:rPr>
                <w:sz w:val="20"/>
              </w:rPr>
              <w:t>the</w:t>
            </w:r>
            <w:r>
              <w:rPr>
                <w:spacing w:val="-3"/>
                <w:sz w:val="20"/>
              </w:rPr>
              <w:t xml:space="preserve"> </w:t>
            </w:r>
            <w:r>
              <w:rPr>
                <w:sz w:val="20"/>
              </w:rPr>
              <w:t>authors</w:t>
            </w:r>
            <w:r>
              <w:rPr>
                <w:spacing w:val="-4"/>
                <w:sz w:val="20"/>
              </w:rPr>
              <w:t xml:space="preserve"> </w:t>
            </w:r>
            <w:r>
              <w:rPr>
                <w:sz w:val="20"/>
              </w:rPr>
              <w:t>have</w:t>
            </w:r>
            <w:r>
              <w:rPr>
                <w:spacing w:val="-3"/>
                <w:sz w:val="20"/>
              </w:rPr>
              <w:t xml:space="preserve"> </w:t>
            </w:r>
            <w:r>
              <w:rPr>
                <w:sz w:val="20"/>
              </w:rPr>
              <w:t>clearly</w:t>
            </w:r>
            <w:r>
              <w:rPr>
                <w:spacing w:val="-2"/>
                <w:sz w:val="20"/>
              </w:rPr>
              <w:t xml:space="preserve"> </w:t>
            </w:r>
            <w:r>
              <w:rPr>
                <w:sz w:val="20"/>
              </w:rPr>
              <w:t>stated</w:t>
            </w:r>
            <w:r>
              <w:rPr>
                <w:spacing w:val="-2"/>
                <w:sz w:val="20"/>
              </w:rPr>
              <w:t xml:space="preserve"> </w:t>
            </w:r>
            <w:r>
              <w:rPr>
                <w:sz w:val="20"/>
              </w:rPr>
              <w:t>the ethical</w:t>
            </w:r>
            <w:r>
              <w:rPr>
                <w:spacing w:val="-3"/>
                <w:sz w:val="20"/>
              </w:rPr>
              <w:t xml:space="preserve"> </w:t>
            </w:r>
            <w:r>
              <w:rPr>
                <w:sz w:val="20"/>
              </w:rPr>
              <w:t>approval number and about the informed consent obtained from the participants.</w:t>
            </w:r>
          </w:p>
        </w:tc>
        <w:tc>
          <w:tcPr>
            <w:tcW w:w="5678" w:type="dxa"/>
          </w:tcPr>
          <w:p w14:paraId="283D0AA7" w14:textId="77777777" w:rsidR="00A27346" w:rsidRDefault="00A27346">
            <w:pPr>
              <w:pStyle w:val="TableParagraph"/>
              <w:ind w:left="0"/>
              <w:rPr>
                <w:sz w:val="18"/>
              </w:rPr>
            </w:pPr>
          </w:p>
        </w:tc>
      </w:tr>
    </w:tbl>
    <w:p w14:paraId="661BD94D" w14:textId="38DB4C0D" w:rsidR="00811728" w:rsidRDefault="00811728"/>
    <w:p w14:paraId="608B3431" w14:textId="77777777" w:rsidR="00DA7016" w:rsidRPr="005F4EDD" w:rsidRDefault="00DA7016" w:rsidP="00DA701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75E1B2F" w14:textId="77777777" w:rsidR="00DA7016" w:rsidRDefault="00DA7016" w:rsidP="00DA7016">
      <w:pPr>
        <w:pStyle w:val="Affiliation"/>
        <w:spacing w:after="0" w:line="240" w:lineRule="auto"/>
        <w:jc w:val="left"/>
        <w:rPr>
          <w:rFonts w:ascii="Arial" w:hAnsi="Arial" w:cs="Arial"/>
          <w:sz w:val="16"/>
          <w:szCs w:val="16"/>
        </w:rPr>
      </w:pPr>
    </w:p>
    <w:p w14:paraId="5045BCAE" w14:textId="77777777" w:rsidR="00DA7016" w:rsidRDefault="00DA7016" w:rsidP="00DA7016">
      <w:r>
        <w:rPr>
          <w:rFonts w:ascii="Calibri" w:hAnsi="Calibri" w:cs="Calibri"/>
          <w:color w:val="000000"/>
        </w:rPr>
        <w:t>Manali Netaji Yadav (PT), K J Somaiya College of Physiotherapy, India</w:t>
      </w:r>
      <w:r>
        <w:rPr>
          <w:rFonts w:ascii="Calibri" w:hAnsi="Calibri" w:cs="Calibri"/>
          <w:color w:val="000000"/>
        </w:rPr>
        <w:br/>
      </w:r>
    </w:p>
    <w:p w14:paraId="500164F7" w14:textId="77777777" w:rsidR="00DA7016" w:rsidRDefault="00DA7016">
      <w:bookmarkStart w:id="0" w:name="_GoBack"/>
      <w:bookmarkEnd w:id="0"/>
    </w:p>
    <w:sectPr w:rsidR="00DA7016">
      <w:headerReference w:type="default" r:id="rId7"/>
      <w:footerReference w:type="default" r:id="rId8"/>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0FC71" w14:textId="77777777" w:rsidR="00CB55DC" w:rsidRDefault="00CB55DC">
      <w:r>
        <w:separator/>
      </w:r>
    </w:p>
  </w:endnote>
  <w:endnote w:type="continuationSeparator" w:id="0">
    <w:p w14:paraId="6CE90316" w14:textId="77777777" w:rsidR="00CB55DC" w:rsidRDefault="00CB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5F956" w14:textId="77777777" w:rsidR="00A27346" w:rsidRDefault="00811728">
    <w:pPr>
      <w:pStyle w:val="BodyText"/>
      <w:spacing w:line="14" w:lineRule="auto"/>
    </w:pPr>
    <w:r>
      <w:rPr>
        <w:noProof/>
      </w:rPr>
      <mc:AlternateContent>
        <mc:Choice Requires="wps">
          <w:drawing>
            <wp:anchor distT="0" distB="0" distL="0" distR="0" simplePos="0" relativeHeight="251656192" behindDoc="1" locked="0" layoutInCell="1" allowOverlap="1" wp14:anchorId="783B14EF" wp14:editId="0D9F1A80">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5C194440" w14:textId="77777777" w:rsidR="00A27346" w:rsidRDefault="0081172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783B14EF"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14:paraId="5C194440" w14:textId="77777777" w:rsidR="00A27346" w:rsidRDefault="0081172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BC855C7" wp14:editId="3F8F6C64">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7D8B7802" w14:textId="77777777" w:rsidR="00A27346" w:rsidRDefault="0081172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2BC855C7"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14:paraId="7D8B7802" w14:textId="77777777" w:rsidR="00A27346" w:rsidRDefault="0081172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C3DFB89" wp14:editId="70E7B459">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7B4C45DC" w14:textId="77777777" w:rsidR="00A27346" w:rsidRDefault="0081172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7C3DFB89"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14:paraId="7B4C45DC" w14:textId="77777777" w:rsidR="00A27346" w:rsidRDefault="0081172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3FEA4A9" wp14:editId="5AFF9147">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63F81E82" w14:textId="77777777" w:rsidR="00A27346" w:rsidRDefault="0081172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03FEA4A9"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14:paraId="63F81E82" w14:textId="77777777" w:rsidR="00A27346" w:rsidRDefault="0081172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72D9B" w14:textId="77777777" w:rsidR="00CB55DC" w:rsidRDefault="00CB55DC">
      <w:r>
        <w:separator/>
      </w:r>
    </w:p>
  </w:footnote>
  <w:footnote w:type="continuationSeparator" w:id="0">
    <w:p w14:paraId="6AFC918E" w14:textId="77777777" w:rsidR="00CB55DC" w:rsidRDefault="00CB5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AB6A" w14:textId="77777777" w:rsidR="00A27346" w:rsidRDefault="00811728">
    <w:pPr>
      <w:pStyle w:val="BodyText"/>
      <w:spacing w:line="14" w:lineRule="auto"/>
    </w:pPr>
    <w:r>
      <w:rPr>
        <w:noProof/>
      </w:rPr>
      <mc:AlternateContent>
        <mc:Choice Requires="wps">
          <w:drawing>
            <wp:anchor distT="0" distB="0" distL="0" distR="0" simplePos="0" relativeHeight="251654144" behindDoc="1" locked="0" layoutInCell="1" allowOverlap="1" wp14:anchorId="422F0CDE" wp14:editId="220D6DD4">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2545C887" w14:textId="77777777" w:rsidR="00A27346" w:rsidRDefault="0081172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422F0CD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14:paraId="2545C887" w14:textId="77777777" w:rsidR="00A27346" w:rsidRDefault="0081172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7346"/>
    <w:rsid w:val="00542B3C"/>
    <w:rsid w:val="00811728"/>
    <w:rsid w:val="00A27346"/>
    <w:rsid w:val="00B1724F"/>
    <w:rsid w:val="00B30A58"/>
    <w:rsid w:val="00CB55DC"/>
    <w:rsid w:val="00D66E3D"/>
    <w:rsid w:val="00DA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DFAC"/>
  <w15:docId w15:val="{4612AEF6-0E61-4AA1-B7A4-2F6C81DB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B1724F"/>
    <w:rPr>
      <w:color w:val="0000FF"/>
      <w:u w:val="single"/>
    </w:rPr>
  </w:style>
  <w:style w:type="paragraph" w:customStyle="1" w:styleId="Affiliation">
    <w:name w:val="Affiliation"/>
    <w:basedOn w:val="Normal"/>
    <w:rsid w:val="00DA701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mpcp.com/index.php/AJMPC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4</cp:revision>
  <dcterms:created xsi:type="dcterms:W3CDTF">2025-08-26T08:01:00Z</dcterms:created>
  <dcterms:modified xsi:type="dcterms:W3CDTF">2025-09-03T09:39:00Z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LTSC</vt:lpwstr>
  </property>
  <property fmtid="{D5CDD505-2E9C-101B-9397-08002B2CF9AE}" pid="4" name="LastSaved">
    <vt:filetime>2025-08-26T00:00:00Z</vt:filetime>
  </property>
  <property fmtid="{D5CDD505-2E9C-101B-9397-08002B2CF9AE}" pid="5" name="Producer">
    <vt:lpwstr>3-Heights(TM) PDF Security Shell 4.8.25.2 (http://www.pdf-tools.com)</vt:lpwstr>
  </property>
</Properties>
</file>