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4472" w14:textId="516172FF" w:rsidR="00BE2D1D" w:rsidRDefault="00BE2D1D" w:rsidP="001156DD">
      <w:pPr>
        <w:pStyle w:val="Author"/>
        <w:rPr>
          <w:rFonts w:ascii="Arial" w:hAnsi="Arial" w:cs="Arial"/>
          <w:bCs/>
          <w:i/>
          <w:iCs/>
          <w:kern w:val="28"/>
          <w:sz w:val="36"/>
          <w:u w:val="single"/>
        </w:rPr>
      </w:pPr>
    </w:p>
    <w:p w14:paraId="22857396" w14:textId="77777777" w:rsidR="00FF7810" w:rsidRDefault="00FF7810" w:rsidP="001156DD">
      <w:pPr>
        <w:pStyle w:val="Author"/>
        <w:rPr>
          <w:rFonts w:ascii="Arial" w:hAnsi="Arial" w:cs="Arial"/>
          <w:bCs/>
          <w:i/>
          <w:iCs/>
          <w:kern w:val="28"/>
          <w:sz w:val="36"/>
          <w:u w:val="single"/>
        </w:rPr>
      </w:pPr>
    </w:p>
    <w:p w14:paraId="171F7340" w14:textId="76D568BE" w:rsidR="001156DD" w:rsidRPr="001156DD" w:rsidRDefault="001156DD" w:rsidP="001156DD">
      <w:pPr>
        <w:pStyle w:val="Author"/>
        <w:rPr>
          <w:rFonts w:ascii="Arial" w:hAnsi="Arial" w:cs="Arial"/>
          <w:bCs/>
          <w:i/>
          <w:iCs/>
          <w:kern w:val="28"/>
          <w:sz w:val="32"/>
          <w:szCs w:val="18"/>
          <w:u w:val="single"/>
        </w:rPr>
      </w:pPr>
      <w:r w:rsidRPr="001156DD">
        <w:rPr>
          <w:rFonts w:ascii="Arial" w:hAnsi="Arial" w:cs="Arial"/>
          <w:bCs/>
          <w:i/>
          <w:iCs/>
          <w:kern w:val="28"/>
          <w:sz w:val="32"/>
          <w:szCs w:val="18"/>
          <w:u w:val="single"/>
        </w:rPr>
        <w:t>Original Research Article</w:t>
      </w:r>
    </w:p>
    <w:p w14:paraId="34C8B4F0" w14:textId="77777777" w:rsidR="001156DD" w:rsidRDefault="001156DD" w:rsidP="000F7731">
      <w:pPr>
        <w:pStyle w:val="Author"/>
        <w:spacing w:line="240" w:lineRule="auto"/>
        <w:rPr>
          <w:rFonts w:ascii="Arial" w:hAnsi="Arial" w:cs="Arial"/>
          <w:bCs/>
          <w:iCs/>
          <w:kern w:val="28"/>
          <w:sz w:val="36"/>
          <w:lang w:val="en-CA"/>
        </w:rPr>
      </w:pPr>
    </w:p>
    <w:p w14:paraId="564F47B8" w14:textId="66A3CBA7" w:rsidR="000F7731" w:rsidRDefault="00B24069" w:rsidP="000F7731">
      <w:pPr>
        <w:pStyle w:val="Author"/>
        <w:spacing w:line="240" w:lineRule="auto"/>
        <w:rPr>
          <w:rFonts w:ascii="Arial" w:hAnsi="Arial" w:cs="Arial"/>
          <w:bCs/>
          <w:iCs/>
          <w:kern w:val="28"/>
          <w:sz w:val="36"/>
          <w:lang w:val="en-CA"/>
        </w:rPr>
      </w:pPr>
      <w:r w:rsidRPr="00B24069">
        <w:rPr>
          <w:rFonts w:ascii="Arial" w:hAnsi="Arial" w:cs="Arial"/>
          <w:bCs/>
          <w:iCs/>
          <w:kern w:val="28"/>
          <w:sz w:val="36"/>
          <w:lang w:val="en-CA"/>
        </w:rPr>
        <w:t>Ontology of Voice: Poetic Disjunction and the Ethics of Silence</w:t>
      </w:r>
    </w:p>
    <w:p w14:paraId="0FE33692" w14:textId="77777777" w:rsidR="00B24069" w:rsidRPr="00B24069" w:rsidRDefault="00B24069" w:rsidP="000F7731">
      <w:pPr>
        <w:pStyle w:val="Author"/>
        <w:spacing w:line="240" w:lineRule="auto"/>
        <w:rPr>
          <w:rFonts w:ascii="Arial" w:hAnsi="Arial" w:cs="Arial"/>
          <w:bCs/>
          <w:iCs/>
          <w:kern w:val="28"/>
          <w:szCs w:val="24"/>
          <w:lang w:val="en-CA"/>
        </w:rPr>
      </w:pPr>
    </w:p>
    <w:p w14:paraId="7B63E674" w14:textId="77777777" w:rsidR="00F8288B" w:rsidRDefault="00F8288B" w:rsidP="000F7731">
      <w:pPr>
        <w:pStyle w:val="Author"/>
        <w:spacing w:line="240" w:lineRule="auto"/>
        <w:jc w:val="both"/>
        <w:rPr>
          <w:rFonts w:ascii="Arial" w:hAnsi="Arial" w:cs="Arial"/>
          <w:bCs/>
          <w:iCs/>
          <w:kern w:val="28"/>
          <w:szCs w:val="24"/>
        </w:rPr>
      </w:pPr>
    </w:p>
    <w:p w14:paraId="340430AF" w14:textId="77777777" w:rsidR="00F8288B" w:rsidRDefault="00F8288B" w:rsidP="000F7731">
      <w:pPr>
        <w:pStyle w:val="Author"/>
        <w:spacing w:line="240" w:lineRule="auto"/>
        <w:jc w:val="both"/>
        <w:rPr>
          <w:rFonts w:ascii="Arial" w:hAnsi="Arial" w:cs="Arial"/>
          <w:bCs/>
          <w:iCs/>
          <w:kern w:val="28"/>
          <w:szCs w:val="24"/>
        </w:rPr>
      </w:pPr>
    </w:p>
    <w:p w14:paraId="7FE398D4" w14:textId="77777777" w:rsidR="00F8288B" w:rsidRDefault="00F8288B" w:rsidP="000F7731">
      <w:pPr>
        <w:pStyle w:val="Author"/>
        <w:spacing w:line="240" w:lineRule="auto"/>
        <w:jc w:val="both"/>
        <w:rPr>
          <w:rFonts w:ascii="Arial" w:hAnsi="Arial" w:cs="Arial"/>
          <w:bCs/>
          <w:iCs/>
          <w:kern w:val="28"/>
          <w:szCs w:val="24"/>
        </w:rPr>
      </w:pPr>
    </w:p>
    <w:p w14:paraId="77FA0517" w14:textId="77777777" w:rsidR="00F8288B" w:rsidRDefault="00F8288B" w:rsidP="000F7731">
      <w:pPr>
        <w:pStyle w:val="Author"/>
        <w:spacing w:line="240" w:lineRule="auto"/>
        <w:jc w:val="both"/>
        <w:rPr>
          <w:rFonts w:ascii="Arial" w:hAnsi="Arial" w:cs="Arial"/>
          <w:bCs/>
          <w:iCs/>
          <w:kern w:val="28"/>
          <w:szCs w:val="24"/>
        </w:rPr>
      </w:pPr>
    </w:p>
    <w:p w14:paraId="653D3450" w14:textId="77777777" w:rsidR="00F8288B" w:rsidRDefault="00F8288B" w:rsidP="000F7731">
      <w:pPr>
        <w:pStyle w:val="Author"/>
        <w:spacing w:line="240" w:lineRule="auto"/>
        <w:jc w:val="both"/>
        <w:rPr>
          <w:rFonts w:ascii="Arial" w:hAnsi="Arial" w:cs="Arial"/>
          <w:bCs/>
          <w:iCs/>
          <w:kern w:val="28"/>
          <w:szCs w:val="24"/>
        </w:rPr>
      </w:pPr>
    </w:p>
    <w:p w14:paraId="1D340D08" w14:textId="77777777" w:rsidR="00F8288B" w:rsidRDefault="00F8288B" w:rsidP="000F7731">
      <w:pPr>
        <w:pStyle w:val="Author"/>
        <w:spacing w:line="240" w:lineRule="auto"/>
        <w:jc w:val="both"/>
        <w:rPr>
          <w:rFonts w:ascii="Arial" w:hAnsi="Arial" w:cs="Arial"/>
          <w:bCs/>
          <w:iCs/>
          <w:kern w:val="28"/>
          <w:szCs w:val="24"/>
        </w:rPr>
      </w:pPr>
    </w:p>
    <w:p w14:paraId="0D3F0A3A" w14:textId="77777777" w:rsidR="00F8288B" w:rsidRDefault="00F8288B" w:rsidP="000F7731">
      <w:pPr>
        <w:pStyle w:val="Author"/>
        <w:spacing w:line="240" w:lineRule="auto"/>
        <w:jc w:val="both"/>
        <w:rPr>
          <w:rFonts w:ascii="Arial" w:hAnsi="Arial" w:cs="Arial"/>
          <w:bCs/>
          <w:iCs/>
          <w:kern w:val="28"/>
          <w:szCs w:val="24"/>
        </w:rPr>
      </w:pPr>
    </w:p>
    <w:p w14:paraId="2C5D84E3" w14:textId="70E49BEF" w:rsidR="000F7731" w:rsidRPr="000F7731" w:rsidRDefault="000F7731" w:rsidP="000F7731">
      <w:pPr>
        <w:pStyle w:val="Author"/>
        <w:spacing w:line="240" w:lineRule="auto"/>
        <w:jc w:val="both"/>
        <w:rPr>
          <w:rFonts w:ascii="Arial" w:hAnsi="Arial" w:cs="Arial"/>
          <w:bCs/>
          <w:iCs/>
          <w:kern w:val="28"/>
          <w:szCs w:val="24"/>
        </w:rPr>
      </w:pPr>
      <w:r w:rsidRPr="000F7731">
        <w:rPr>
          <w:rFonts w:ascii="Arial" w:hAnsi="Arial" w:cs="Arial"/>
          <w:bCs/>
          <w:iCs/>
          <w:kern w:val="28"/>
          <w:szCs w:val="24"/>
        </w:rPr>
        <w:t>Abstract</w:t>
      </w:r>
    </w:p>
    <w:p w14:paraId="49A4815B" w14:textId="77777777" w:rsidR="000F7731" w:rsidRPr="000F7731" w:rsidRDefault="000F7731" w:rsidP="000F7731">
      <w:pPr>
        <w:pStyle w:val="Author"/>
        <w:spacing w:line="240" w:lineRule="auto"/>
        <w:jc w:val="both"/>
        <w:rPr>
          <w:rFonts w:ascii="Arial" w:hAnsi="Arial" w:cs="Arial"/>
          <w:b w:val="0"/>
          <w:iCs/>
          <w:kern w:val="28"/>
          <w:sz w:val="36"/>
        </w:rPr>
      </w:pPr>
    </w:p>
    <w:p w14:paraId="02EC9448" w14:textId="49013C63" w:rsidR="000F7731" w:rsidRPr="000F7731" w:rsidRDefault="000F7731" w:rsidP="000F7731">
      <w:pPr>
        <w:pStyle w:val="Author"/>
        <w:spacing w:line="240" w:lineRule="auto"/>
        <w:jc w:val="both"/>
        <w:rPr>
          <w:rFonts w:ascii="Arial" w:hAnsi="Arial" w:cs="Arial"/>
          <w:b w:val="0"/>
          <w:iCs/>
          <w:kern w:val="28"/>
          <w:sz w:val="36"/>
        </w:rPr>
      </w:pPr>
      <w:r w:rsidRPr="000F7731">
        <w:rPr>
          <w:rFonts w:ascii="Arial" w:eastAsia="Calibri" w:hAnsi="Arial" w:cs="Arial"/>
          <w:b w:val="0"/>
          <w:szCs w:val="22"/>
        </w:rPr>
        <w:t xml:space="preserve">What happens when voice speaks from the edge of being, when poetic language touches the silence it can no longer master? This article explores the ontology of poetic voice in conditions of fragmentation, fatigue, and marginality. Through a comparative analysis of Louis-Philippe Corbeil’s </w:t>
      </w:r>
      <w:r w:rsidRPr="000F7731">
        <w:rPr>
          <w:rFonts w:ascii="Arial" w:eastAsia="Calibri" w:hAnsi="Arial" w:cs="Arial"/>
          <w:b w:val="0"/>
          <w:i/>
          <w:iCs/>
          <w:szCs w:val="22"/>
        </w:rPr>
        <w:t xml:space="preserve">Journal de bord du Gamin des </w:t>
      </w:r>
      <w:proofErr w:type="spellStart"/>
      <w:r w:rsidRPr="000F7731">
        <w:rPr>
          <w:rFonts w:ascii="Arial" w:eastAsia="Calibri" w:hAnsi="Arial" w:cs="Arial"/>
          <w:b w:val="0"/>
          <w:i/>
          <w:iCs/>
          <w:szCs w:val="22"/>
        </w:rPr>
        <w:t>Ténèbres</w:t>
      </w:r>
      <w:proofErr w:type="spellEnd"/>
      <w:r w:rsidRPr="000F7731">
        <w:rPr>
          <w:rFonts w:ascii="Arial" w:eastAsia="Calibri" w:hAnsi="Arial" w:cs="Arial"/>
          <w:b w:val="0"/>
          <w:szCs w:val="22"/>
        </w:rPr>
        <w:t xml:space="preserve"> and Georg Trakl’s shadow-haunted poems, the study investigates how voice persists, not as fullness, but as a resonance shaped by absence. Drawing on philosophical works by Cavarero, Nancy, </w:t>
      </w:r>
      <w:proofErr w:type="spellStart"/>
      <w:r w:rsidRPr="000F7731">
        <w:rPr>
          <w:rFonts w:ascii="Arial" w:eastAsia="Calibri" w:hAnsi="Arial" w:cs="Arial"/>
          <w:b w:val="0"/>
          <w:szCs w:val="22"/>
        </w:rPr>
        <w:t>Blanchot</w:t>
      </w:r>
      <w:proofErr w:type="spellEnd"/>
      <w:r w:rsidRPr="000F7731">
        <w:rPr>
          <w:rFonts w:ascii="Arial" w:eastAsia="Calibri" w:hAnsi="Arial" w:cs="Arial"/>
          <w:b w:val="0"/>
          <w:szCs w:val="22"/>
        </w:rPr>
        <w:t xml:space="preserve">, and </w:t>
      </w:r>
      <w:proofErr w:type="spellStart"/>
      <w:r w:rsidRPr="000F7731">
        <w:rPr>
          <w:rFonts w:ascii="Arial" w:eastAsia="Calibri" w:hAnsi="Arial" w:cs="Arial"/>
          <w:b w:val="0"/>
          <w:szCs w:val="22"/>
        </w:rPr>
        <w:t>Meschonnic</w:t>
      </w:r>
      <w:proofErr w:type="spellEnd"/>
      <w:r w:rsidRPr="000F7731">
        <w:rPr>
          <w:rFonts w:ascii="Arial" w:eastAsia="Calibri" w:hAnsi="Arial" w:cs="Arial"/>
          <w:b w:val="0"/>
          <w:szCs w:val="22"/>
        </w:rPr>
        <w:t>, the article proposes that voice in these poetic worlds is not merely expressive, but ontological: it becomes the last form of presence when meaning collapses. Both Corbeil and Trakl offer lyric voices that drift toward silence, yet resist disappearance by forging a poetics of withdrawal and ethical tension. Methodologically, the study combines hermeneutic close reading with a transhistorical dialogue between modern and contemporary texts from marginal traditions. The results reveal a shared aesthetic of dissidence; one that finds in the dislocated voice a fragile, enduring gesture of being. This approach contributes to broader debates in poetics, phenomenology, and literary ontology by reimagining poetic voice not as mastery of language, but as survival through fracture.</w:t>
      </w:r>
    </w:p>
    <w:p w14:paraId="526F1E15" w14:textId="77777777" w:rsidR="00495577" w:rsidRDefault="00495577" w:rsidP="000F7731">
      <w:pPr>
        <w:pStyle w:val="Body"/>
        <w:spacing w:after="0"/>
        <w:rPr>
          <w:rFonts w:ascii="Arial" w:hAnsi="Arial" w:cs="Arial"/>
          <w:b/>
          <w:bCs/>
          <w:iCs/>
        </w:rPr>
      </w:pPr>
    </w:p>
    <w:p w14:paraId="26145795" w14:textId="7B5A4DFF" w:rsidR="000F7731" w:rsidRPr="000F7731" w:rsidRDefault="000F7731" w:rsidP="000F7731">
      <w:pPr>
        <w:pStyle w:val="Body"/>
        <w:spacing w:after="0"/>
        <w:rPr>
          <w:rFonts w:ascii="Arial" w:hAnsi="Arial" w:cs="Arial"/>
          <w:iCs/>
        </w:rPr>
      </w:pPr>
      <w:r w:rsidRPr="000F7731">
        <w:rPr>
          <w:rFonts w:ascii="Arial" w:hAnsi="Arial" w:cs="Arial"/>
          <w:b/>
          <w:bCs/>
          <w:iCs/>
        </w:rPr>
        <w:t>Keywords:</w:t>
      </w:r>
      <w:r w:rsidRPr="000F7731">
        <w:rPr>
          <w:rFonts w:ascii="Arial" w:hAnsi="Arial" w:cs="Arial"/>
          <w:iCs/>
        </w:rPr>
        <w:t xml:space="preserve"> Georg Trakl, Louis-Philippe Corbeil, poetic silence, withdrawal, fragmentation, voice and alterity</w:t>
      </w:r>
    </w:p>
    <w:p w14:paraId="3EED0638" w14:textId="77777777" w:rsidR="000F7731" w:rsidRPr="000F7731" w:rsidRDefault="000F7731" w:rsidP="000F7731">
      <w:pPr>
        <w:jc w:val="both"/>
        <w:rPr>
          <w:rFonts w:ascii="Arial" w:hAnsi="Arial" w:cs="Arial"/>
          <w:b/>
          <w:bCs/>
          <w:lang w:val="en-US"/>
        </w:rPr>
      </w:pPr>
    </w:p>
    <w:p w14:paraId="467A7187" w14:textId="1C5DFFE2" w:rsidR="00846B49" w:rsidRPr="00846B49" w:rsidRDefault="00846B49" w:rsidP="000F7731">
      <w:pPr>
        <w:jc w:val="both"/>
        <w:rPr>
          <w:rFonts w:ascii="Arial" w:hAnsi="Arial" w:cs="Arial"/>
          <w:b/>
          <w:bCs/>
          <w:lang w:val="en-CA"/>
        </w:rPr>
      </w:pPr>
      <w:r w:rsidRPr="00846B49">
        <w:rPr>
          <w:rFonts w:ascii="Arial" w:hAnsi="Arial" w:cs="Arial"/>
          <w:b/>
          <w:bCs/>
          <w:lang w:val="en-CA"/>
        </w:rPr>
        <w:t>1. Introduction</w:t>
      </w:r>
    </w:p>
    <w:p w14:paraId="4A582995" w14:textId="77777777" w:rsidR="005C7AD6" w:rsidRPr="005C7AD6" w:rsidRDefault="005C7AD6" w:rsidP="005C7AD6">
      <w:pPr>
        <w:jc w:val="both"/>
        <w:rPr>
          <w:rFonts w:ascii="Arial" w:hAnsi="Arial" w:cs="Arial"/>
          <w:lang w:val="en-CA"/>
        </w:rPr>
      </w:pPr>
      <w:r w:rsidRPr="005C7AD6">
        <w:rPr>
          <w:rFonts w:ascii="Arial" w:hAnsi="Arial" w:cs="Arial"/>
          <w:lang w:val="en-CA"/>
        </w:rPr>
        <w:t>Poetry does not always seek clarity. It does not always guide, illuminate, or explain. Sometimes, it descends. It walks through silence rather than toward revelation. Some voices choose to linger in the dark, in what trembles, fades, or disappears. These voices do not cry out. They remain. They murmur at the edge of language. They resist brightness, refuse consolation, and build themselves within the interval where language hesitates.</w:t>
      </w:r>
    </w:p>
    <w:p w14:paraId="33401178" w14:textId="77777777" w:rsidR="005C7AD6" w:rsidRPr="005C7AD6" w:rsidRDefault="005C7AD6" w:rsidP="005C7AD6">
      <w:pPr>
        <w:jc w:val="both"/>
        <w:rPr>
          <w:rFonts w:ascii="Arial" w:hAnsi="Arial" w:cs="Arial"/>
          <w:lang w:val="en-CA"/>
        </w:rPr>
      </w:pPr>
      <w:r w:rsidRPr="005C7AD6">
        <w:rPr>
          <w:rFonts w:ascii="Arial" w:hAnsi="Arial" w:cs="Arial"/>
          <w:lang w:val="en-CA"/>
        </w:rPr>
        <w:t xml:space="preserve">This article traces such voices across two poetic landscapes shaped by metaphysical solitude and collapse. Louis-Philippe Corbeil, a Franco-Canadian poet of singular intensity, offers no solace in his </w:t>
      </w:r>
      <w:r w:rsidRPr="005C7AD6">
        <w:rPr>
          <w:rFonts w:ascii="Arial" w:hAnsi="Arial" w:cs="Arial"/>
          <w:i/>
          <w:iCs/>
          <w:lang w:val="en-CA"/>
        </w:rPr>
        <w:t xml:space="preserve">Journal de bord du Gamin des </w:t>
      </w:r>
      <w:proofErr w:type="spellStart"/>
      <w:r w:rsidRPr="005C7AD6">
        <w:rPr>
          <w:rFonts w:ascii="Arial" w:hAnsi="Arial" w:cs="Arial"/>
          <w:i/>
          <w:iCs/>
          <w:lang w:val="en-CA"/>
        </w:rPr>
        <w:t>Ténèbres</w:t>
      </w:r>
      <w:proofErr w:type="spellEnd"/>
      <w:r w:rsidRPr="005C7AD6">
        <w:rPr>
          <w:rFonts w:ascii="Arial" w:hAnsi="Arial" w:cs="Arial"/>
          <w:lang w:val="en-CA"/>
        </w:rPr>
        <w:t xml:space="preserve"> (1986). The collection sketches a cartography of interior ruin, where words crumble under the weight of absence. Each poem </w:t>
      </w:r>
      <w:r w:rsidRPr="005C7AD6">
        <w:rPr>
          <w:rFonts w:ascii="Arial" w:hAnsi="Arial" w:cs="Arial"/>
          <w:lang w:val="en-CA"/>
        </w:rPr>
        <w:lastRenderedPageBreak/>
        <w:t>resembles a collapsed cathedral: lyrical, fractured, haunted. Corbeil does not write to reclaim meaning but to accompany what slips away. His work, largely unknown beyond Canadian Francophone circles, sustains a form of poetic resistance that rejects rhetorical optimism and metaphysical promises.</w:t>
      </w:r>
    </w:p>
    <w:p w14:paraId="3BEB085A" w14:textId="77777777" w:rsidR="005C7AD6" w:rsidRPr="005C7AD6" w:rsidRDefault="005C7AD6" w:rsidP="005C7AD6">
      <w:pPr>
        <w:jc w:val="both"/>
        <w:rPr>
          <w:rFonts w:ascii="Arial" w:hAnsi="Arial" w:cs="Arial"/>
          <w:lang w:val="en-CA"/>
        </w:rPr>
      </w:pPr>
      <w:r w:rsidRPr="005C7AD6">
        <w:rPr>
          <w:rFonts w:ascii="Arial" w:hAnsi="Arial" w:cs="Arial"/>
          <w:lang w:val="en-CA"/>
        </w:rPr>
        <w:t>Across time and language, Georg Trakl carved a similar path. Writing in early twentieth-century Austria amid war and psychological collapse, he left behind a body of work marked by spiritual vertigo and musical fragmentation. His verses hum with a tension between lyric intensity and metaphysical void. Trakl’s poetry does not seek transcendence. It leans into shadow and cadence, into breath strained by the weight of the unspeakable.</w:t>
      </w:r>
    </w:p>
    <w:p w14:paraId="42AC43C8" w14:textId="77777777" w:rsidR="005C7AD6" w:rsidRPr="005C7AD6" w:rsidRDefault="005C7AD6" w:rsidP="005C7AD6">
      <w:pPr>
        <w:jc w:val="both"/>
        <w:rPr>
          <w:rFonts w:ascii="Arial" w:hAnsi="Arial" w:cs="Arial"/>
          <w:lang w:val="en-CA"/>
        </w:rPr>
      </w:pPr>
      <w:r w:rsidRPr="005C7AD6">
        <w:rPr>
          <w:rFonts w:ascii="Arial" w:hAnsi="Arial" w:cs="Arial"/>
          <w:lang w:val="en-CA"/>
        </w:rPr>
        <w:t>Despite the historical and geographic distance between them, Corbeil and Trakl converge through a shared ontology of night. Their voices strip language to rhythm, vibration, and breath. Rather than explaining despair, they dwell within it. They write from the ruins of meaning, where words do not resolve but endure. This article explores the consequences of such writing. What happens when poetry chooses not to repair, but to remain? How does it invent a language capable of holding what no longer holds together?</w:t>
      </w:r>
    </w:p>
    <w:p w14:paraId="65B11663" w14:textId="16548ED9" w:rsidR="005C7AD6" w:rsidRPr="005C7AD6" w:rsidRDefault="005C7AD6" w:rsidP="005C7AD6">
      <w:pPr>
        <w:jc w:val="both"/>
        <w:rPr>
          <w:rFonts w:ascii="Arial" w:hAnsi="Arial" w:cs="Arial"/>
          <w:lang w:val="en-CA"/>
        </w:rPr>
      </w:pPr>
      <w:r w:rsidRPr="005C7AD6">
        <w:rPr>
          <w:rFonts w:ascii="Arial" w:hAnsi="Arial" w:cs="Arial"/>
          <w:lang w:val="en-CA"/>
        </w:rPr>
        <w:t>Their poetics resonates with other figures shaped by spiritual fracture and ontological opacity: Attila József and János Pilinszky, whose Hungarian minimalism sustains a similar tension, and contemporary poets like Hélène Dorion, Rita Mestokosho, and Gisèle Villeneuve, who write from Indigenous, Québécois, or diasporic margins. These voices do not belong to the same lineage, nor the same geography. What unites them lies elsewhere</w:t>
      </w:r>
      <w:r w:rsidR="00444FD5">
        <w:rPr>
          <w:rFonts w:ascii="Arial" w:hAnsi="Arial" w:cs="Arial"/>
          <w:lang w:val="en-CA"/>
        </w:rPr>
        <w:t xml:space="preserve">, </w:t>
      </w:r>
      <w:r w:rsidRPr="005C7AD6">
        <w:rPr>
          <w:rFonts w:ascii="Arial" w:hAnsi="Arial" w:cs="Arial"/>
          <w:lang w:val="en-CA"/>
        </w:rPr>
        <w:t>in their shared refusal to redeem, to clarify, to resolve.</w:t>
      </w:r>
    </w:p>
    <w:p w14:paraId="481F4C35" w14:textId="7440C0C6" w:rsidR="00EC78A6" w:rsidRPr="00EC78A6" w:rsidRDefault="005C7AD6" w:rsidP="00EC78A6">
      <w:pPr>
        <w:jc w:val="both"/>
        <w:rPr>
          <w:rFonts w:ascii="Arial" w:hAnsi="Arial" w:cs="Arial"/>
          <w:lang w:val="en-CA"/>
        </w:rPr>
      </w:pPr>
      <w:r w:rsidRPr="005C7AD6">
        <w:rPr>
          <w:rFonts w:ascii="Arial" w:hAnsi="Arial" w:cs="Arial"/>
          <w:lang w:val="en-CA"/>
        </w:rPr>
        <w:t>This article proposes a poetics of endurance. A form of witness that does not explain, but stays close to collapse. A writing that listens because nothing else remains. Through close readings grounded in philosophical and aesthetic theory, I argue that Trakl and Corbeil cultivate a lyricism of opacity and resistance. In a world saturated with visibility and affirmation, their fidelity to fragility enacts a different ethics</w:t>
      </w:r>
      <w:r w:rsidR="00444FD5">
        <w:rPr>
          <w:rFonts w:ascii="Arial" w:hAnsi="Arial" w:cs="Arial"/>
          <w:lang w:val="en-CA"/>
        </w:rPr>
        <w:t xml:space="preserve">, </w:t>
      </w:r>
      <w:r w:rsidRPr="005C7AD6">
        <w:rPr>
          <w:rFonts w:ascii="Arial" w:hAnsi="Arial" w:cs="Arial"/>
          <w:lang w:val="en-CA"/>
        </w:rPr>
        <w:t>one rooted in silence, in resonance, and in the dignity of not fleeing the night.</w:t>
      </w:r>
      <w:r w:rsidR="00444FD5">
        <w:rPr>
          <w:rFonts w:ascii="Arial" w:hAnsi="Arial" w:cs="Arial"/>
          <w:lang w:val="en-CA"/>
        </w:rPr>
        <w:t xml:space="preserve"> </w:t>
      </w:r>
      <w:r w:rsidR="00EC78A6" w:rsidRPr="00EC78A6">
        <w:rPr>
          <w:rFonts w:ascii="Arial" w:hAnsi="Arial" w:cs="Arial"/>
          <w:lang w:val="en-CA"/>
        </w:rPr>
        <w:t>This study engages in a comparative, phenomenological, and hermeneutic approach rooted in the textures of poetic language under ontological strain. The aim is not to trace biographical parallels between Corbeil and Trakl, but to attend to structural and philosophical convergences: to what their poetic gestures resist, suspend, and sustain. What unfolds is not a theory of resemblance, but an exercise in proximity, where fragments echo across historical, linguistic, and metaphysical distances.</w:t>
      </w:r>
    </w:p>
    <w:p w14:paraId="73BB5C60" w14:textId="5843B8F7" w:rsidR="00EC78A6" w:rsidRPr="00EC78A6" w:rsidRDefault="00EC78A6" w:rsidP="00EC78A6">
      <w:pPr>
        <w:jc w:val="both"/>
        <w:rPr>
          <w:rFonts w:ascii="Arial" w:hAnsi="Arial" w:cs="Arial"/>
          <w:lang w:val="en-CA"/>
        </w:rPr>
      </w:pPr>
      <w:r w:rsidRPr="00EC78A6">
        <w:rPr>
          <w:rFonts w:ascii="Arial" w:hAnsi="Arial" w:cs="Arial"/>
          <w:lang w:val="en-CA"/>
        </w:rPr>
        <w:t>Four analytic gestures orient the inquiry. First, the recurrence of night</w:t>
      </w:r>
      <w:r w:rsidR="00444FD5">
        <w:rPr>
          <w:rFonts w:ascii="Arial" w:hAnsi="Arial" w:cs="Arial"/>
          <w:lang w:val="en-CA"/>
        </w:rPr>
        <w:t xml:space="preserve">, </w:t>
      </w:r>
      <w:r w:rsidRPr="00EC78A6">
        <w:rPr>
          <w:rFonts w:ascii="Arial" w:hAnsi="Arial" w:cs="Arial"/>
          <w:lang w:val="en-CA"/>
        </w:rPr>
        <w:t xml:space="preserve">not simply as motif, but as temporal pressure and ontological atmosphere. In both oeuvres, darkness is not what hides but what holds: an element where identity dissolves, where being persists without resolution. Second, the syntax and rhythm of these poems manifest a disintegration of narrative progression. The verse stumbles, pauses, breaks. Not through carelessness, but through fidelity to what cannot be advanced, only endured. Third, the withdrawal of the divine emerges not as absence of faith, but as presence of an unspeakable void. These texts do not invoke God; they reverberate with what exceeds invocation. Finally, a silent musicality inhabits the </w:t>
      </w:r>
      <w:r w:rsidRPr="00EC78A6">
        <w:rPr>
          <w:rFonts w:ascii="Arial" w:hAnsi="Arial" w:cs="Arial"/>
          <w:lang w:val="en-CA"/>
        </w:rPr>
        <w:lastRenderedPageBreak/>
        <w:t>poems: breath, echo, cadence</w:t>
      </w:r>
      <w:r w:rsidR="00444FD5">
        <w:rPr>
          <w:rFonts w:ascii="Arial" w:hAnsi="Arial" w:cs="Arial"/>
          <w:lang w:val="en-CA"/>
        </w:rPr>
        <w:t xml:space="preserve">, </w:t>
      </w:r>
      <w:r w:rsidRPr="00EC78A6">
        <w:rPr>
          <w:rFonts w:ascii="Arial" w:hAnsi="Arial" w:cs="Arial"/>
          <w:lang w:val="en-CA"/>
        </w:rPr>
        <w:t>where sense gives way to sensation, and poetic thought becomes auditory before becoming discursive.</w:t>
      </w:r>
    </w:p>
    <w:p w14:paraId="391BB3D9" w14:textId="4D0CA2F0" w:rsidR="00444FD5" w:rsidRPr="00846B49" w:rsidRDefault="00444FD5" w:rsidP="00444FD5">
      <w:pPr>
        <w:jc w:val="both"/>
        <w:rPr>
          <w:rFonts w:ascii="Arial" w:hAnsi="Arial" w:cs="Arial"/>
          <w:b/>
          <w:bCs/>
          <w:lang w:val="en-CA"/>
        </w:rPr>
      </w:pPr>
      <w:r w:rsidRPr="00846B49">
        <w:rPr>
          <w:rFonts w:ascii="Arial" w:hAnsi="Arial" w:cs="Arial"/>
          <w:b/>
          <w:bCs/>
          <w:lang w:val="en-CA"/>
        </w:rPr>
        <w:t>2. Methodological Approach</w:t>
      </w:r>
    </w:p>
    <w:p w14:paraId="75D3C7E2" w14:textId="67A3C06E" w:rsidR="00EC78A6" w:rsidRPr="00EC78A6" w:rsidRDefault="00EC78A6" w:rsidP="00EC78A6">
      <w:pPr>
        <w:jc w:val="both"/>
        <w:rPr>
          <w:rFonts w:ascii="Arial" w:hAnsi="Arial" w:cs="Arial"/>
          <w:lang w:val="en-CA"/>
        </w:rPr>
      </w:pPr>
      <w:r w:rsidRPr="00EC78A6">
        <w:rPr>
          <w:rFonts w:ascii="Arial" w:hAnsi="Arial" w:cs="Arial"/>
          <w:lang w:val="en-CA"/>
        </w:rPr>
        <w:t xml:space="preserve">To listen closely to these poems, several theoretical constellations prove vital. Paul Ricœur’s </w:t>
      </w:r>
      <w:r w:rsidRPr="00EC78A6">
        <w:rPr>
          <w:rFonts w:ascii="Arial" w:hAnsi="Arial" w:cs="Arial"/>
          <w:i/>
          <w:iCs/>
          <w:lang w:val="en-CA"/>
        </w:rPr>
        <w:t xml:space="preserve">Temps et </w:t>
      </w:r>
      <w:proofErr w:type="spellStart"/>
      <w:r w:rsidRPr="00EC78A6">
        <w:rPr>
          <w:rFonts w:ascii="Arial" w:hAnsi="Arial" w:cs="Arial"/>
          <w:i/>
          <w:iCs/>
          <w:lang w:val="en-CA"/>
        </w:rPr>
        <w:t>récit</w:t>
      </w:r>
      <w:proofErr w:type="spellEnd"/>
      <w:r w:rsidRPr="00EC78A6">
        <w:rPr>
          <w:rFonts w:ascii="Arial" w:hAnsi="Arial" w:cs="Arial"/>
          <w:lang w:val="en-CA"/>
        </w:rPr>
        <w:t xml:space="preserve"> offers a hermeneutics of temporal unfolding, where meaning is not delivered but deferred. Reading becomes a form of ethical delay. Maurice Blanchot’s </w:t>
      </w:r>
      <w:proofErr w:type="spellStart"/>
      <w:r w:rsidRPr="00EC78A6">
        <w:rPr>
          <w:rFonts w:ascii="Arial" w:hAnsi="Arial" w:cs="Arial"/>
          <w:i/>
          <w:iCs/>
          <w:lang w:val="en-CA"/>
        </w:rPr>
        <w:t>L’espace</w:t>
      </w:r>
      <w:proofErr w:type="spellEnd"/>
      <w:r w:rsidRPr="00EC78A6">
        <w:rPr>
          <w:rFonts w:ascii="Arial" w:hAnsi="Arial" w:cs="Arial"/>
          <w:i/>
          <w:iCs/>
          <w:lang w:val="en-CA"/>
        </w:rPr>
        <w:t xml:space="preserve"> </w:t>
      </w:r>
      <w:proofErr w:type="spellStart"/>
      <w:r w:rsidRPr="00EC78A6">
        <w:rPr>
          <w:rFonts w:ascii="Arial" w:hAnsi="Arial" w:cs="Arial"/>
          <w:i/>
          <w:iCs/>
          <w:lang w:val="en-CA"/>
        </w:rPr>
        <w:t>littéraire</w:t>
      </w:r>
      <w:proofErr w:type="spellEnd"/>
      <w:r w:rsidRPr="00EC78A6">
        <w:rPr>
          <w:rFonts w:ascii="Arial" w:hAnsi="Arial" w:cs="Arial"/>
          <w:lang w:val="en-CA"/>
        </w:rPr>
        <w:t xml:space="preserve"> frames literature as the site where language risks failure in order to approach the unsayable. Henri Meschonnic’s </w:t>
      </w:r>
      <w:proofErr w:type="spellStart"/>
      <w:r w:rsidRPr="00EC78A6">
        <w:rPr>
          <w:rFonts w:ascii="Arial" w:hAnsi="Arial" w:cs="Arial"/>
          <w:i/>
          <w:iCs/>
          <w:lang w:val="en-CA"/>
        </w:rPr>
        <w:t>Épistémologie</w:t>
      </w:r>
      <w:proofErr w:type="spellEnd"/>
      <w:r w:rsidRPr="00EC78A6">
        <w:rPr>
          <w:rFonts w:ascii="Arial" w:hAnsi="Arial" w:cs="Arial"/>
          <w:i/>
          <w:iCs/>
          <w:lang w:val="en-CA"/>
        </w:rPr>
        <w:t xml:space="preserve"> de </w:t>
      </w:r>
      <w:proofErr w:type="spellStart"/>
      <w:r w:rsidRPr="00EC78A6">
        <w:rPr>
          <w:rFonts w:ascii="Arial" w:hAnsi="Arial" w:cs="Arial"/>
          <w:i/>
          <w:iCs/>
          <w:lang w:val="en-CA"/>
        </w:rPr>
        <w:t>l’écriture</w:t>
      </w:r>
      <w:proofErr w:type="spellEnd"/>
      <w:r w:rsidRPr="00EC78A6">
        <w:rPr>
          <w:rFonts w:ascii="Arial" w:hAnsi="Arial" w:cs="Arial"/>
          <w:lang w:val="en-CA"/>
        </w:rPr>
        <w:t xml:space="preserve"> invites a renewed attention to rhythm</w:t>
      </w:r>
      <w:r w:rsidR="00444FD5">
        <w:rPr>
          <w:rFonts w:ascii="Arial" w:hAnsi="Arial" w:cs="Arial"/>
          <w:lang w:val="en-CA"/>
        </w:rPr>
        <w:t xml:space="preserve">, </w:t>
      </w:r>
      <w:r w:rsidRPr="00EC78A6">
        <w:rPr>
          <w:rFonts w:ascii="Arial" w:hAnsi="Arial" w:cs="Arial"/>
          <w:lang w:val="en-CA"/>
        </w:rPr>
        <w:t xml:space="preserve">not as ornament, but as thought: an embodied, ethical form of saying. Jean-Yves Masson’s </w:t>
      </w:r>
      <w:proofErr w:type="spellStart"/>
      <w:r w:rsidRPr="00EC78A6">
        <w:rPr>
          <w:rFonts w:ascii="Arial" w:hAnsi="Arial" w:cs="Arial"/>
          <w:i/>
          <w:iCs/>
          <w:lang w:val="en-CA"/>
        </w:rPr>
        <w:t>poétique</w:t>
      </w:r>
      <w:proofErr w:type="spellEnd"/>
      <w:r w:rsidRPr="00EC78A6">
        <w:rPr>
          <w:rFonts w:ascii="Arial" w:hAnsi="Arial" w:cs="Arial"/>
          <w:i/>
          <w:iCs/>
          <w:lang w:val="en-CA"/>
        </w:rPr>
        <w:t xml:space="preserve"> du </w:t>
      </w:r>
      <w:proofErr w:type="spellStart"/>
      <w:r w:rsidRPr="00EC78A6">
        <w:rPr>
          <w:rFonts w:ascii="Arial" w:hAnsi="Arial" w:cs="Arial"/>
          <w:i/>
          <w:iCs/>
          <w:lang w:val="en-CA"/>
        </w:rPr>
        <w:t>retrait</w:t>
      </w:r>
      <w:proofErr w:type="spellEnd"/>
      <w:r w:rsidRPr="00EC78A6">
        <w:rPr>
          <w:rFonts w:ascii="Arial" w:hAnsi="Arial" w:cs="Arial"/>
          <w:lang w:val="en-CA"/>
        </w:rPr>
        <w:t xml:space="preserve"> sharpens this intuition, suggesting that absence is not a lack in poetry, but one of its most powerful forces.</w:t>
      </w:r>
    </w:p>
    <w:p w14:paraId="58A8106D" w14:textId="77777777" w:rsidR="00EC78A6" w:rsidRPr="00EC78A6" w:rsidRDefault="00EC78A6" w:rsidP="00EC78A6">
      <w:pPr>
        <w:jc w:val="both"/>
        <w:rPr>
          <w:rFonts w:ascii="Arial" w:hAnsi="Arial" w:cs="Arial"/>
          <w:lang w:val="en-CA"/>
        </w:rPr>
      </w:pPr>
      <w:r w:rsidRPr="00EC78A6">
        <w:rPr>
          <w:rFonts w:ascii="Arial" w:hAnsi="Arial" w:cs="Arial"/>
          <w:lang w:val="en-CA"/>
        </w:rPr>
        <w:t>These frameworks converge around a shared insistence: poetry does not explain the world; it remains with it. That staying-with is never neutral. From Susan Sontag’s reflections on witnessing to Veena Das’s notion of “descent into the ordinary,” poetic language appears not as a tool for understanding suffering, but as a medium for dwelling within it. Without resolution, without spectacle. The poem does not stand above what it names; it enters it, exposes itself to its silence.</w:t>
      </w:r>
    </w:p>
    <w:p w14:paraId="428B1205" w14:textId="3037886F" w:rsidR="00EC78A6" w:rsidRPr="00EC78A6" w:rsidRDefault="00EC78A6" w:rsidP="00EC78A6">
      <w:pPr>
        <w:jc w:val="both"/>
        <w:rPr>
          <w:rFonts w:ascii="Arial" w:hAnsi="Arial" w:cs="Arial"/>
          <w:lang w:val="en-CA"/>
        </w:rPr>
      </w:pPr>
      <w:r w:rsidRPr="00EC78A6">
        <w:rPr>
          <w:rFonts w:ascii="Arial" w:hAnsi="Arial" w:cs="Arial"/>
          <w:lang w:val="en-CA"/>
        </w:rPr>
        <w:t>Such an approach does not lead toward closure. It opens a space of fidelity</w:t>
      </w:r>
      <w:r w:rsidR="00444FD5">
        <w:rPr>
          <w:rFonts w:ascii="Arial" w:hAnsi="Arial" w:cs="Arial"/>
          <w:lang w:val="en-CA"/>
        </w:rPr>
        <w:t xml:space="preserve">, </w:t>
      </w:r>
      <w:r w:rsidRPr="00EC78A6">
        <w:rPr>
          <w:rFonts w:ascii="Arial" w:hAnsi="Arial" w:cs="Arial"/>
          <w:lang w:val="en-CA"/>
        </w:rPr>
        <w:t>not to coherence, but to fragmentation. The voices of Trakl and Corbeil do not propose redemption. They accompany what breaks. Their verse holds together rhythm and opacity, invocation and withdrawal. The aim here is not to construct a unified theory of nocturnal poetics, but to inhabit, attentively and ethically, the fragile space where their fragments resonate.</w:t>
      </w:r>
    </w:p>
    <w:p w14:paraId="1DDD27DC" w14:textId="3BE70201" w:rsidR="00244553" w:rsidRPr="00244553" w:rsidRDefault="00244553" w:rsidP="00244553">
      <w:pPr>
        <w:jc w:val="both"/>
        <w:rPr>
          <w:rFonts w:ascii="Arial" w:hAnsi="Arial" w:cs="Arial"/>
          <w:b/>
          <w:bCs/>
          <w:lang w:val="en-CA"/>
        </w:rPr>
      </w:pPr>
      <w:r w:rsidRPr="00244553">
        <w:rPr>
          <w:rFonts w:ascii="Arial" w:hAnsi="Arial" w:cs="Arial"/>
          <w:b/>
          <w:bCs/>
          <w:lang w:val="en-CA"/>
        </w:rPr>
        <w:t>3. Night as Collapse: Toward a Poetics of the Inchoate</w:t>
      </w:r>
    </w:p>
    <w:p w14:paraId="484ED6C6" w14:textId="51569DC4" w:rsidR="00244553" w:rsidRPr="00244553" w:rsidRDefault="00244553" w:rsidP="00244553">
      <w:pPr>
        <w:jc w:val="both"/>
        <w:rPr>
          <w:rFonts w:ascii="Arial" w:hAnsi="Arial" w:cs="Arial"/>
          <w:lang w:val="en-CA"/>
        </w:rPr>
      </w:pPr>
      <w:r w:rsidRPr="00244553">
        <w:rPr>
          <w:rFonts w:ascii="Arial" w:hAnsi="Arial" w:cs="Arial"/>
          <w:lang w:val="en-CA"/>
        </w:rPr>
        <w:t>In both Trakl and Corbeil, night is more than absence of light. It is a dramaturgy of being in retreat, a sedimented presence that encroaches on form and self. Rather than functioning as metaphor or setting, night saturates the poem’s structure, becoming its very condition of possibility. The poems do not stage night; they are staged by it. This ontological entanglement is neither abstract nor romantic. It is granular, at times viscous. Trakl’s “</w:t>
      </w:r>
      <w:proofErr w:type="spellStart"/>
      <w:r w:rsidRPr="00244553">
        <w:rPr>
          <w:rFonts w:ascii="Arial" w:hAnsi="Arial" w:cs="Arial"/>
          <w:lang w:val="en-CA"/>
        </w:rPr>
        <w:t>Verfall</w:t>
      </w:r>
      <w:proofErr w:type="spellEnd"/>
      <w:r w:rsidRPr="00244553">
        <w:rPr>
          <w:rFonts w:ascii="Arial" w:hAnsi="Arial" w:cs="Arial"/>
          <w:lang w:val="en-CA"/>
        </w:rPr>
        <w:t>” does not depict decay</w:t>
      </w:r>
      <w:r w:rsidR="00444FD5">
        <w:rPr>
          <w:rFonts w:ascii="Arial" w:hAnsi="Arial" w:cs="Arial"/>
          <w:lang w:val="en-CA"/>
        </w:rPr>
        <w:t xml:space="preserve">, </w:t>
      </w:r>
      <w:r w:rsidRPr="00244553">
        <w:rPr>
          <w:rFonts w:ascii="Arial" w:hAnsi="Arial" w:cs="Arial"/>
          <w:lang w:val="en-CA"/>
        </w:rPr>
        <w:t>it decays, syntax softening into silence. Likewise, Corbeil’s “</w:t>
      </w:r>
      <w:proofErr w:type="spellStart"/>
      <w:r w:rsidRPr="00244553">
        <w:rPr>
          <w:rFonts w:ascii="Arial" w:hAnsi="Arial" w:cs="Arial"/>
          <w:lang w:val="en-CA"/>
        </w:rPr>
        <w:t>Sépulture</w:t>
      </w:r>
      <w:proofErr w:type="spellEnd"/>
      <w:r w:rsidRPr="00244553">
        <w:rPr>
          <w:rFonts w:ascii="Arial" w:hAnsi="Arial" w:cs="Arial"/>
          <w:lang w:val="en-CA"/>
        </w:rPr>
        <w:t xml:space="preserve"> des choses” enacts a dismantling of temporal certainty, where verbs fail to secure action and punctuation hesitates. The poem dislocates itself.</w:t>
      </w:r>
    </w:p>
    <w:p w14:paraId="13923815" w14:textId="77777777" w:rsidR="00244553" w:rsidRPr="00244553" w:rsidRDefault="00244553" w:rsidP="00244553">
      <w:pPr>
        <w:jc w:val="both"/>
        <w:rPr>
          <w:rFonts w:ascii="Arial" w:hAnsi="Arial" w:cs="Arial"/>
          <w:lang w:val="en-CA"/>
        </w:rPr>
      </w:pPr>
      <w:r w:rsidRPr="00244553">
        <w:rPr>
          <w:rFonts w:ascii="Arial" w:hAnsi="Arial" w:cs="Arial"/>
          <w:lang w:val="en-CA"/>
        </w:rPr>
        <w:t>Night here is not allegorical; it is lived, or rather, endured. Maurice Blanchot reminds us that “the night is not simply what is dark, it is that which dissolves all form” (</w:t>
      </w:r>
      <w:proofErr w:type="spellStart"/>
      <w:r w:rsidRPr="00244553">
        <w:rPr>
          <w:rFonts w:ascii="Arial" w:hAnsi="Arial" w:cs="Arial"/>
          <w:lang w:val="en-CA"/>
        </w:rPr>
        <w:t>Blanchot</w:t>
      </w:r>
      <w:proofErr w:type="spellEnd"/>
      <w:r w:rsidRPr="00244553">
        <w:rPr>
          <w:rFonts w:ascii="Arial" w:hAnsi="Arial" w:cs="Arial"/>
          <w:lang w:val="en-CA"/>
        </w:rPr>
        <w:t xml:space="preserve">, 1982, p. 116). The poetic night in both authors is formative in its formlessness. It does not allow transcendence, nor does it comfort. Its opacity is ethical. To remain in this night is not to wait for light, but to become attuned to what refuses clarity. </w:t>
      </w:r>
      <w:r w:rsidRPr="00244553">
        <w:rPr>
          <w:rFonts w:ascii="Arial" w:hAnsi="Arial" w:cs="Arial"/>
        </w:rPr>
        <w:t xml:space="preserve">As Bachelard </w:t>
      </w:r>
      <w:proofErr w:type="spellStart"/>
      <w:r w:rsidRPr="00244553">
        <w:rPr>
          <w:rFonts w:ascii="Arial" w:hAnsi="Arial" w:cs="Arial"/>
        </w:rPr>
        <w:t>wrote</w:t>
      </w:r>
      <w:proofErr w:type="spellEnd"/>
      <w:r w:rsidRPr="00244553">
        <w:rPr>
          <w:rFonts w:ascii="Arial" w:hAnsi="Arial" w:cs="Arial"/>
        </w:rPr>
        <w:t xml:space="preserve"> in </w:t>
      </w:r>
      <w:proofErr w:type="spellStart"/>
      <w:r w:rsidRPr="00244553">
        <w:rPr>
          <w:rFonts w:ascii="Arial" w:hAnsi="Arial" w:cs="Arial"/>
        </w:rPr>
        <w:t>his</w:t>
      </w:r>
      <w:proofErr w:type="spellEnd"/>
      <w:r w:rsidRPr="00244553">
        <w:rPr>
          <w:rFonts w:ascii="Arial" w:hAnsi="Arial" w:cs="Arial"/>
        </w:rPr>
        <w:t xml:space="preserve"> </w:t>
      </w:r>
      <w:proofErr w:type="spellStart"/>
      <w:r w:rsidRPr="00244553">
        <w:rPr>
          <w:rFonts w:ascii="Arial" w:hAnsi="Arial" w:cs="Arial"/>
        </w:rPr>
        <w:t>meditation</w:t>
      </w:r>
      <w:proofErr w:type="spellEnd"/>
      <w:r w:rsidRPr="00244553">
        <w:rPr>
          <w:rFonts w:ascii="Arial" w:hAnsi="Arial" w:cs="Arial"/>
        </w:rPr>
        <w:t xml:space="preserve"> on the </w:t>
      </w:r>
      <w:proofErr w:type="spellStart"/>
      <w:r w:rsidRPr="00244553">
        <w:rPr>
          <w:rFonts w:ascii="Arial" w:hAnsi="Arial" w:cs="Arial"/>
        </w:rPr>
        <w:t>reverie</w:t>
      </w:r>
      <w:proofErr w:type="spellEnd"/>
      <w:r w:rsidRPr="00244553">
        <w:rPr>
          <w:rFonts w:ascii="Arial" w:hAnsi="Arial" w:cs="Arial"/>
        </w:rPr>
        <w:t xml:space="preserve">: “Dans le noir, tout prend racine dans l’imaginaire de la perte” (Bachelard, 1960, p. 77). </w:t>
      </w:r>
      <w:r w:rsidRPr="00244553">
        <w:rPr>
          <w:rFonts w:ascii="Arial" w:hAnsi="Arial" w:cs="Arial"/>
          <w:lang w:val="en-CA"/>
        </w:rPr>
        <w:t>This loss is not tragic; it is foundational. It opens the poem to its unmaking.</w:t>
      </w:r>
    </w:p>
    <w:p w14:paraId="6B7E4269" w14:textId="77777777" w:rsidR="00244553" w:rsidRPr="00244553" w:rsidRDefault="00244553" w:rsidP="00244553">
      <w:pPr>
        <w:jc w:val="both"/>
        <w:rPr>
          <w:rFonts w:ascii="Arial" w:hAnsi="Arial" w:cs="Arial"/>
          <w:lang w:val="en-CA"/>
        </w:rPr>
      </w:pPr>
      <w:r w:rsidRPr="00244553">
        <w:rPr>
          <w:rFonts w:ascii="Arial" w:hAnsi="Arial" w:cs="Arial"/>
          <w:lang w:val="en-CA"/>
        </w:rPr>
        <w:lastRenderedPageBreak/>
        <w:t xml:space="preserve">Trakl’s vocabulary is steeped in nocturnal matter—blood, shadow, silence—but it is the rhythm that embodies night most viscerally. The caesura becomes a wound. In poems like “Grodek,” the final strophe collapses into a whisper: “Leise </w:t>
      </w:r>
      <w:proofErr w:type="spellStart"/>
      <w:r w:rsidRPr="00244553">
        <w:rPr>
          <w:rFonts w:ascii="Arial" w:hAnsi="Arial" w:cs="Arial"/>
          <w:lang w:val="en-CA"/>
        </w:rPr>
        <w:t>klagt</w:t>
      </w:r>
      <w:proofErr w:type="spellEnd"/>
      <w:r w:rsidRPr="00244553">
        <w:rPr>
          <w:rFonts w:ascii="Arial" w:hAnsi="Arial" w:cs="Arial"/>
          <w:lang w:val="en-CA"/>
        </w:rPr>
        <w:t xml:space="preserve"> </w:t>
      </w:r>
      <w:proofErr w:type="spellStart"/>
      <w:r w:rsidRPr="00244553">
        <w:rPr>
          <w:rFonts w:ascii="Arial" w:hAnsi="Arial" w:cs="Arial"/>
          <w:lang w:val="en-CA"/>
        </w:rPr>
        <w:t>im</w:t>
      </w:r>
      <w:proofErr w:type="spellEnd"/>
      <w:r w:rsidRPr="00244553">
        <w:rPr>
          <w:rFonts w:ascii="Arial" w:hAnsi="Arial" w:cs="Arial"/>
          <w:lang w:val="en-CA"/>
        </w:rPr>
        <w:t xml:space="preserve"> </w:t>
      </w:r>
      <w:proofErr w:type="spellStart"/>
      <w:r w:rsidRPr="00244553">
        <w:rPr>
          <w:rFonts w:ascii="Arial" w:hAnsi="Arial" w:cs="Arial"/>
          <w:lang w:val="en-CA"/>
        </w:rPr>
        <w:t>dunklen</w:t>
      </w:r>
      <w:proofErr w:type="spellEnd"/>
      <w:r w:rsidRPr="00244553">
        <w:rPr>
          <w:rFonts w:ascii="Arial" w:hAnsi="Arial" w:cs="Arial"/>
          <w:lang w:val="en-CA"/>
        </w:rPr>
        <w:t xml:space="preserve"> Herbst der Geist” (Trakl, 1969). The spirit mourns in dark autumn. There is no syntactic climax. The night is not resolved but sustained, precisely in the refusal to articulate. Similarly, Corbeil’s “Vigilance” is a </w:t>
      </w:r>
      <w:proofErr w:type="spellStart"/>
      <w:r w:rsidRPr="00244553">
        <w:rPr>
          <w:rFonts w:ascii="Arial" w:hAnsi="Arial" w:cs="Arial"/>
          <w:lang w:val="en-CA"/>
        </w:rPr>
        <w:t>poème</w:t>
      </w:r>
      <w:proofErr w:type="spellEnd"/>
      <w:r w:rsidRPr="00244553">
        <w:rPr>
          <w:rFonts w:ascii="Arial" w:hAnsi="Arial" w:cs="Arial"/>
          <w:lang w:val="en-CA"/>
        </w:rPr>
        <w:t xml:space="preserve"> sans phare. The voice does not guide; it wavers. The lines drift from each other, resisting enclosure. As if the night had disbanded syntax into isolated breath.</w:t>
      </w:r>
    </w:p>
    <w:p w14:paraId="65C6AC9B" w14:textId="55C48B16" w:rsidR="00244553" w:rsidRPr="00244553" w:rsidRDefault="00244553" w:rsidP="00244553">
      <w:pPr>
        <w:jc w:val="both"/>
        <w:rPr>
          <w:rFonts w:ascii="Arial" w:hAnsi="Arial" w:cs="Arial"/>
          <w:lang w:val="en-CA"/>
        </w:rPr>
      </w:pPr>
      <w:r w:rsidRPr="00244553">
        <w:rPr>
          <w:rFonts w:ascii="Arial" w:hAnsi="Arial" w:cs="Arial"/>
          <w:lang w:val="en-CA"/>
        </w:rPr>
        <w:t>These poetic gestures do not seek aestheticism in despair. Rather, they situate language at the edge of what Veena Das calls “the descent into the ordinary” (Das, 2007, p. 7). For Das, violence imprints itself not in grand narrative, but in the unremarkable, the unfinished gesture. Trakl and Corbeil share this ethic of disintegration. Their verses do not explode</w:t>
      </w:r>
      <w:r w:rsidR="00444FD5">
        <w:rPr>
          <w:rFonts w:ascii="Arial" w:hAnsi="Arial" w:cs="Arial"/>
          <w:lang w:val="en-CA"/>
        </w:rPr>
        <w:t xml:space="preserve">: </w:t>
      </w:r>
      <w:r w:rsidRPr="00244553">
        <w:rPr>
          <w:rFonts w:ascii="Arial" w:hAnsi="Arial" w:cs="Arial"/>
          <w:lang w:val="en-CA"/>
        </w:rPr>
        <w:t>they fray. And this fraying is not weakness. It is fidelity to what cannot be organized into coherence.</w:t>
      </w:r>
    </w:p>
    <w:p w14:paraId="11D896E5"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In the tradition of </w:t>
      </w:r>
      <w:proofErr w:type="spellStart"/>
      <w:r w:rsidRPr="00244553">
        <w:rPr>
          <w:rFonts w:ascii="Arial" w:hAnsi="Arial" w:cs="Arial"/>
          <w:lang w:val="en-CA"/>
        </w:rPr>
        <w:t>Hölderlin</w:t>
      </w:r>
      <w:proofErr w:type="spellEnd"/>
      <w:r w:rsidRPr="00244553">
        <w:rPr>
          <w:rFonts w:ascii="Arial" w:hAnsi="Arial" w:cs="Arial"/>
          <w:lang w:val="en-CA"/>
        </w:rPr>
        <w:t xml:space="preserve">, Trakl lets form yield to intonation, sound pattern, and breath, producing what </w:t>
      </w:r>
      <w:proofErr w:type="spellStart"/>
      <w:r w:rsidRPr="00244553">
        <w:rPr>
          <w:rFonts w:ascii="Arial" w:hAnsi="Arial" w:cs="Arial"/>
          <w:lang w:val="en-CA"/>
        </w:rPr>
        <w:t>Meschonnic</w:t>
      </w:r>
      <w:proofErr w:type="spellEnd"/>
      <w:r w:rsidRPr="00244553">
        <w:rPr>
          <w:rFonts w:ascii="Arial" w:hAnsi="Arial" w:cs="Arial"/>
          <w:lang w:val="en-CA"/>
        </w:rPr>
        <w:t xml:space="preserve"> termed a “subject </w:t>
      </w:r>
      <w:proofErr w:type="spellStart"/>
      <w:r w:rsidRPr="00244553">
        <w:rPr>
          <w:rFonts w:ascii="Arial" w:hAnsi="Arial" w:cs="Arial"/>
          <w:lang w:val="en-CA"/>
        </w:rPr>
        <w:t>rhythmique</w:t>
      </w:r>
      <w:proofErr w:type="spellEnd"/>
      <w:r w:rsidRPr="00244553">
        <w:rPr>
          <w:rFonts w:ascii="Arial" w:hAnsi="Arial" w:cs="Arial"/>
          <w:lang w:val="en-CA"/>
        </w:rPr>
        <w:t>” (</w:t>
      </w:r>
      <w:proofErr w:type="spellStart"/>
      <w:r w:rsidRPr="00244553">
        <w:rPr>
          <w:rFonts w:ascii="Arial" w:hAnsi="Arial" w:cs="Arial"/>
          <w:lang w:val="en-CA"/>
        </w:rPr>
        <w:t>Meschonnic</w:t>
      </w:r>
      <w:proofErr w:type="spellEnd"/>
      <w:r w:rsidRPr="00244553">
        <w:rPr>
          <w:rFonts w:ascii="Arial" w:hAnsi="Arial" w:cs="Arial"/>
          <w:lang w:val="en-CA"/>
        </w:rPr>
        <w:t>, 1995, p. 112): a pulse that is neither psychological nor metrical, but ontological. Corbeil, writing a century later in another tongue and terrain, shares this impulse. His syntax becomes a topology of resistance, where each enjambment is a refusal to complete, a syntax in exile.</w:t>
      </w:r>
    </w:p>
    <w:p w14:paraId="3D2187D6" w14:textId="57B3D775" w:rsidR="00244553" w:rsidRPr="00244553" w:rsidRDefault="00244553" w:rsidP="00244553">
      <w:pPr>
        <w:jc w:val="both"/>
        <w:rPr>
          <w:rFonts w:ascii="Arial" w:hAnsi="Arial" w:cs="Arial"/>
          <w:lang w:val="en-CA"/>
        </w:rPr>
      </w:pPr>
      <w:r w:rsidRPr="00244553">
        <w:rPr>
          <w:rFonts w:ascii="Arial" w:hAnsi="Arial" w:cs="Arial"/>
          <w:lang w:val="en-CA"/>
        </w:rPr>
        <w:t>The night does not symbolize. It vibrates. It is not only where the poem occurs, but how. The collapse of referential clarity, the liquefaction of narrative thread, the reluctance to conclude</w:t>
      </w:r>
      <w:r w:rsidR="00444FD5">
        <w:rPr>
          <w:rFonts w:ascii="Arial" w:hAnsi="Arial" w:cs="Arial"/>
          <w:lang w:val="en-CA"/>
        </w:rPr>
        <w:t xml:space="preserve">, </w:t>
      </w:r>
      <w:r w:rsidRPr="00244553">
        <w:rPr>
          <w:rFonts w:ascii="Arial" w:hAnsi="Arial" w:cs="Arial"/>
          <w:lang w:val="en-CA"/>
        </w:rPr>
        <w:t>these are not signs of weakness, but signs of attentiveness to the unsayable. Susan Sontag warns against the seduction of explanation, especially in the face of suffering: “To photograph is to frame, and to frame is to exclude” (Sontag, 2003, p. 46). The poem, like the photograph, risks simplifying the real. But Corbeil and Trakl push in the other direction. They unframe. They let the poem exceed its own limits, seep beyond what can be held.</w:t>
      </w:r>
    </w:p>
    <w:p w14:paraId="4A6502DE"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And </w:t>
      </w:r>
      <w:proofErr w:type="gramStart"/>
      <w:r w:rsidRPr="00244553">
        <w:rPr>
          <w:rFonts w:ascii="Arial" w:hAnsi="Arial" w:cs="Arial"/>
          <w:lang w:val="en-CA"/>
        </w:rPr>
        <w:t>so</w:t>
      </w:r>
      <w:proofErr w:type="gramEnd"/>
      <w:r w:rsidRPr="00244553">
        <w:rPr>
          <w:rFonts w:ascii="Arial" w:hAnsi="Arial" w:cs="Arial"/>
          <w:lang w:val="en-CA"/>
        </w:rPr>
        <w:t xml:space="preserve"> night, in their hands, becomes method. A poetics of the inchoate, of the moment-before-sense. What emerges is not a metaphysics, but a listening. The poem listens to its own failure to signify. In this collapse, something remains: a breath, a break, a murmur. The poem does not illuminate night; it becomes its echo.</w:t>
      </w:r>
    </w:p>
    <w:p w14:paraId="74919ECC" w14:textId="2844BEA0" w:rsidR="00244553" w:rsidRPr="00244553" w:rsidRDefault="00244553" w:rsidP="00244553">
      <w:pPr>
        <w:jc w:val="both"/>
        <w:rPr>
          <w:rFonts w:ascii="Arial" w:hAnsi="Arial" w:cs="Arial"/>
          <w:b/>
          <w:bCs/>
          <w:lang w:val="en-CA"/>
        </w:rPr>
      </w:pPr>
      <w:r w:rsidRPr="00244553">
        <w:rPr>
          <w:rFonts w:ascii="Arial" w:hAnsi="Arial" w:cs="Arial"/>
          <w:b/>
          <w:bCs/>
          <w:lang w:val="en-CA"/>
        </w:rPr>
        <w:t>4. Syntax at the Limit: Disarticulation as Ethical Gesture</w:t>
      </w:r>
    </w:p>
    <w:p w14:paraId="1185E6DB" w14:textId="04BAD255" w:rsidR="00244553" w:rsidRPr="00244553" w:rsidRDefault="00244553" w:rsidP="00244553">
      <w:pPr>
        <w:jc w:val="both"/>
        <w:rPr>
          <w:rFonts w:ascii="Arial" w:hAnsi="Arial" w:cs="Arial"/>
          <w:lang w:val="en-CA"/>
        </w:rPr>
      </w:pPr>
      <w:r w:rsidRPr="00244553">
        <w:rPr>
          <w:rFonts w:ascii="Arial" w:hAnsi="Arial" w:cs="Arial"/>
          <w:lang w:val="en-CA"/>
        </w:rPr>
        <w:t>The poetic languages of Trakl and Corbeil do not merely express fracture; they are fractured. Their syntax stumbles, recedes, hesitates, not to create aesthetic difficulty, but to mark a space of ethical suspension. This suspension is not a rhetorical pose. It is a recognition</w:t>
      </w:r>
      <w:r w:rsidR="00444FD5">
        <w:rPr>
          <w:rFonts w:ascii="Arial" w:hAnsi="Arial" w:cs="Arial"/>
          <w:lang w:val="en-CA"/>
        </w:rPr>
        <w:t xml:space="preserve"> </w:t>
      </w:r>
      <w:r w:rsidRPr="00244553">
        <w:rPr>
          <w:rFonts w:ascii="Arial" w:hAnsi="Arial" w:cs="Arial"/>
          <w:lang w:val="en-CA"/>
        </w:rPr>
        <w:t>of violence, of opacity, of the limits of speech. The poem becomes a space where language does not unfold linearly, but dwells in its own halts, its murmurs, its wounds. The disarticulation of syntax is not a gesture of obscurity; it is the very condition under which the poem can remain faithful to what resists naming.</w:t>
      </w:r>
    </w:p>
    <w:p w14:paraId="58F62504"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In Trakl’s later poems, the line becomes a threshold rather than a path. Verbs retreat, nouns are untethered from referents, prepositions multiply without clear objects. This destabilization is not chaotic, but mournful. Take the lines from “Sebastian </w:t>
      </w:r>
      <w:proofErr w:type="spellStart"/>
      <w:r w:rsidRPr="00244553">
        <w:rPr>
          <w:rFonts w:ascii="Arial" w:hAnsi="Arial" w:cs="Arial"/>
          <w:lang w:val="en-CA"/>
        </w:rPr>
        <w:t>im</w:t>
      </w:r>
      <w:proofErr w:type="spellEnd"/>
      <w:r w:rsidRPr="00244553">
        <w:rPr>
          <w:rFonts w:ascii="Arial" w:hAnsi="Arial" w:cs="Arial"/>
          <w:lang w:val="en-CA"/>
        </w:rPr>
        <w:t xml:space="preserve"> Traum”:</w:t>
      </w:r>
    </w:p>
    <w:p w14:paraId="75F6F2E6" w14:textId="77777777" w:rsidR="00244553" w:rsidRPr="00244553" w:rsidRDefault="00244553" w:rsidP="005A5313">
      <w:pPr>
        <w:ind w:left="708"/>
        <w:rPr>
          <w:rFonts w:ascii="Arial" w:hAnsi="Arial" w:cs="Arial"/>
          <w:i/>
          <w:iCs/>
          <w:lang w:val="en-CA"/>
        </w:rPr>
      </w:pPr>
      <w:commentRangeStart w:id="0"/>
      <w:r w:rsidRPr="00244553">
        <w:rPr>
          <w:rFonts w:ascii="Arial" w:hAnsi="Arial" w:cs="Arial"/>
          <w:i/>
          <w:iCs/>
          <w:lang w:val="en-CA"/>
        </w:rPr>
        <w:lastRenderedPageBreak/>
        <w:t xml:space="preserve">Tiefer </w:t>
      </w:r>
      <w:proofErr w:type="spellStart"/>
      <w:r w:rsidRPr="00244553">
        <w:rPr>
          <w:rFonts w:ascii="Arial" w:hAnsi="Arial" w:cs="Arial"/>
          <w:i/>
          <w:iCs/>
          <w:lang w:val="en-CA"/>
        </w:rPr>
        <w:t>im</w:t>
      </w:r>
      <w:proofErr w:type="spellEnd"/>
      <w:r w:rsidRPr="00244553">
        <w:rPr>
          <w:rFonts w:ascii="Arial" w:hAnsi="Arial" w:cs="Arial"/>
          <w:i/>
          <w:iCs/>
          <w:lang w:val="en-CA"/>
        </w:rPr>
        <w:t xml:space="preserve"> Schatten der </w:t>
      </w:r>
      <w:proofErr w:type="spellStart"/>
      <w:r w:rsidRPr="00244553">
        <w:rPr>
          <w:rFonts w:ascii="Arial" w:hAnsi="Arial" w:cs="Arial"/>
          <w:i/>
          <w:iCs/>
          <w:lang w:val="en-CA"/>
        </w:rPr>
        <w:t>herbstlichen</w:t>
      </w:r>
      <w:proofErr w:type="spellEnd"/>
      <w:r w:rsidRPr="00244553">
        <w:rPr>
          <w:rFonts w:ascii="Arial" w:hAnsi="Arial" w:cs="Arial"/>
          <w:i/>
          <w:iCs/>
          <w:lang w:val="en-CA"/>
        </w:rPr>
        <w:t xml:space="preserve"> Aste</w:t>
      </w:r>
      <w:r w:rsidRPr="00244553">
        <w:rPr>
          <w:rFonts w:ascii="Arial" w:hAnsi="Arial" w:cs="Arial"/>
          <w:i/>
          <w:iCs/>
          <w:lang w:val="en-CA"/>
        </w:rPr>
        <w:br/>
      </w:r>
      <w:proofErr w:type="spellStart"/>
      <w:r w:rsidRPr="00244553">
        <w:rPr>
          <w:rFonts w:ascii="Arial" w:hAnsi="Arial" w:cs="Arial"/>
          <w:i/>
          <w:iCs/>
          <w:lang w:val="en-CA"/>
        </w:rPr>
        <w:t>Spielt</w:t>
      </w:r>
      <w:proofErr w:type="spellEnd"/>
      <w:r w:rsidRPr="00244553">
        <w:rPr>
          <w:rFonts w:ascii="Arial" w:hAnsi="Arial" w:cs="Arial"/>
          <w:i/>
          <w:iCs/>
          <w:lang w:val="en-CA"/>
        </w:rPr>
        <w:t xml:space="preserve"> </w:t>
      </w:r>
      <w:proofErr w:type="spellStart"/>
      <w:r w:rsidRPr="00244553">
        <w:rPr>
          <w:rFonts w:ascii="Arial" w:hAnsi="Arial" w:cs="Arial"/>
          <w:i/>
          <w:iCs/>
          <w:lang w:val="en-CA"/>
        </w:rPr>
        <w:t>mit</w:t>
      </w:r>
      <w:proofErr w:type="spellEnd"/>
      <w:r w:rsidRPr="00244553">
        <w:rPr>
          <w:rFonts w:ascii="Arial" w:hAnsi="Arial" w:cs="Arial"/>
          <w:i/>
          <w:iCs/>
          <w:lang w:val="en-CA"/>
        </w:rPr>
        <w:t xml:space="preserve"> den </w:t>
      </w:r>
      <w:proofErr w:type="spellStart"/>
      <w:r w:rsidRPr="00244553">
        <w:rPr>
          <w:rFonts w:ascii="Arial" w:hAnsi="Arial" w:cs="Arial"/>
          <w:i/>
          <w:iCs/>
          <w:lang w:val="en-CA"/>
        </w:rPr>
        <w:t>Sternen</w:t>
      </w:r>
      <w:proofErr w:type="spellEnd"/>
      <w:r w:rsidRPr="00244553">
        <w:rPr>
          <w:rFonts w:ascii="Arial" w:hAnsi="Arial" w:cs="Arial"/>
          <w:i/>
          <w:iCs/>
          <w:lang w:val="en-CA"/>
        </w:rPr>
        <w:t xml:space="preserve"> </w:t>
      </w:r>
      <w:proofErr w:type="spellStart"/>
      <w:r w:rsidRPr="00244553">
        <w:rPr>
          <w:rFonts w:ascii="Arial" w:hAnsi="Arial" w:cs="Arial"/>
          <w:i/>
          <w:iCs/>
          <w:lang w:val="en-CA"/>
        </w:rPr>
        <w:t>ein</w:t>
      </w:r>
      <w:proofErr w:type="spellEnd"/>
      <w:r w:rsidRPr="00244553">
        <w:rPr>
          <w:rFonts w:ascii="Arial" w:hAnsi="Arial" w:cs="Arial"/>
          <w:i/>
          <w:iCs/>
          <w:lang w:val="en-CA"/>
        </w:rPr>
        <w:t xml:space="preserve"> </w:t>
      </w:r>
      <w:proofErr w:type="spellStart"/>
      <w:r w:rsidRPr="00244553">
        <w:rPr>
          <w:rFonts w:ascii="Arial" w:hAnsi="Arial" w:cs="Arial"/>
          <w:i/>
          <w:iCs/>
          <w:lang w:val="en-CA"/>
        </w:rPr>
        <w:t>leiseres</w:t>
      </w:r>
      <w:proofErr w:type="spellEnd"/>
      <w:r w:rsidRPr="00244553">
        <w:rPr>
          <w:rFonts w:ascii="Arial" w:hAnsi="Arial" w:cs="Arial"/>
          <w:i/>
          <w:iCs/>
          <w:lang w:val="en-CA"/>
        </w:rPr>
        <w:t xml:space="preserve"> Lied.</w:t>
      </w:r>
      <w:commentRangeEnd w:id="0"/>
      <w:r w:rsidR="00400860">
        <w:rPr>
          <w:rStyle w:val="CommentReference"/>
        </w:rPr>
        <w:commentReference w:id="0"/>
      </w:r>
    </w:p>
    <w:p w14:paraId="1DD169B4" w14:textId="783434E9" w:rsidR="00244553" w:rsidRPr="00244553" w:rsidRDefault="00244553" w:rsidP="00244553">
      <w:pPr>
        <w:jc w:val="both"/>
        <w:rPr>
          <w:rFonts w:ascii="Arial" w:hAnsi="Arial" w:cs="Arial"/>
          <w:lang w:val="en-CA"/>
        </w:rPr>
      </w:pPr>
      <w:r w:rsidRPr="00244553">
        <w:rPr>
          <w:rFonts w:ascii="Arial" w:hAnsi="Arial" w:cs="Arial"/>
          <w:lang w:val="en-CA"/>
        </w:rPr>
        <w:t xml:space="preserve">There is no anchoring subject. The verb </w:t>
      </w:r>
      <w:commentRangeStart w:id="1"/>
      <w:r w:rsidRPr="00244553">
        <w:rPr>
          <w:rFonts w:ascii="Arial" w:hAnsi="Arial" w:cs="Arial"/>
          <w:lang w:val="en-CA"/>
        </w:rPr>
        <w:t>“</w:t>
      </w:r>
      <w:proofErr w:type="spellStart"/>
      <w:r w:rsidRPr="00244553">
        <w:rPr>
          <w:rFonts w:ascii="Arial" w:hAnsi="Arial" w:cs="Arial"/>
          <w:lang w:val="en-CA"/>
        </w:rPr>
        <w:t>spielt</w:t>
      </w:r>
      <w:proofErr w:type="spellEnd"/>
      <w:r w:rsidRPr="00244553">
        <w:rPr>
          <w:rFonts w:ascii="Arial" w:hAnsi="Arial" w:cs="Arial"/>
          <w:lang w:val="en-CA"/>
        </w:rPr>
        <w:t xml:space="preserve">” </w:t>
      </w:r>
      <w:commentRangeEnd w:id="1"/>
      <w:r w:rsidR="00400860">
        <w:rPr>
          <w:rStyle w:val="CommentReference"/>
        </w:rPr>
        <w:commentReference w:id="1"/>
      </w:r>
      <w:r w:rsidRPr="00244553">
        <w:rPr>
          <w:rFonts w:ascii="Arial" w:hAnsi="Arial" w:cs="Arial"/>
          <w:lang w:val="en-CA"/>
        </w:rPr>
        <w:t>floats, orphaned, its agent dissolved in the syntax of reverie. What remains is a constellation of impressions</w:t>
      </w:r>
      <w:r w:rsidR="00444FD5">
        <w:rPr>
          <w:rFonts w:ascii="Arial" w:hAnsi="Arial" w:cs="Arial"/>
          <w:lang w:val="en-CA"/>
        </w:rPr>
        <w:t xml:space="preserve">, </w:t>
      </w:r>
      <w:r w:rsidRPr="00244553">
        <w:rPr>
          <w:rFonts w:ascii="Arial" w:hAnsi="Arial" w:cs="Arial"/>
          <w:lang w:val="en-CA"/>
        </w:rPr>
        <w:t xml:space="preserve">shadow, branches, stars, song. Language becomes residue. And this residue, as </w:t>
      </w:r>
      <w:proofErr w:type="spellStart"/>
      <w:r w:rsidRPr="00244553">
        <w:rPr>
          <w:rFonts w:ascii="Arial" w:hAnsi="Arial" w:cs="Arial"/>
          <w:lang w:val="en-CA"/>
        </w:rPr>
        <w:t>Blanchot</w:t>
      </w:r>
      <w:proofErr w:type="spellEnd"/>
      <w:r w:rsidRPr="00244553">
        <w:rPr>
          <w:rFonts w:ascii="Arial" w:hAnsi="Arial" w:cs="Arial"/>
          <w:lang w:val="en-CA"/>
        </w:rPr>
        <w:t xml:space="preserve"> (1982) argues, is not silence but “the murmur that never ceases” (p. 52). It is what persists after meaning collapses, the trace of a voice that chooses not to dominate.</w:t>
      </w:r>
    </w:p>
    <w:p w14:paraId="05D0D385" w14:textId="77777777" w:rsidR="00244553" w:rsidRPr="00244553" w:rsidRDefault="00244553" w:rsidP="00244553">
      <w:pPr>
        <w:jc w:val="both"/>
        <w:rPr>
          <w:rFonts w:ascii="Arial" w:hAnsi="Arial" w:cs="Arial"/>
          <w:lang w:val="en-CA"/>
        </w:rPr>
      </w:pPr>
      <w:r w:rsidRPr="00244553">
        <w:rPr>
          <w:rFonts w:ascii="Arial" w:hAnsi="Arial" w:cs="Arial"/>
          <w:lang w:val="en-CA"/>
        </w:rPr>
        <w:t>Corbeil, too, constructs a syntax of withdrawal. In “Manière noire,” a sequence unfolds where every line defers meaning, where subjects are implied but not secured:</w:t>
      </w:r>
    </w:p>
    <w:p w14:paraId="374F407A" w14:textId="77777777" w:rsidR="00244553" w:rsidRPr="00244553" w:rsidRDefault="00244553" w:rsidP="005A5313">
      <w:pPr>
        <w:ind w:left="708"/>
        <w:rPr>
          <w:rFonts w:ascii="Arial" w:hAnsi="Arial" w:cs="Arial"/>
          <w:i/>
          <w:iCs/>
        </w:rPr>
      </w:pPr>
      <w:proofErr w:type="gramStart"/>
      <w:r w:rsidRPr="00244553">
        <w:rPr>
          <w:rFonts w:ascii="Arial" w:hAnsi="Arial" w:cs="Arial"/>
          <w:i/>
          <w:iCs/>
        </w:rPr>
        <w:t>le</w:t>
      </w:r>
      <w:proofErr w:type="gramEnd"/>
      <w:r w:rsidRPr="00244553">
        <w:rPr>
          <w:rFonts w:ascii="Arial" w:hAnsi="Arial" w:cs="Arial"/>
          <w:i/>
          <w:iCs/>
        </w:rPr>
        <w:t xml:space="preserve"> vent pousse</w:t>
      </w:r>
      <w:r w:rsidRPr="00244553">
        <w:rPr>
          <w:rFonts w:ascii="Arial" w:hAnsi="Arial" w:cs="Arial"/>
          <w:i/>
          <w:iCs/>
        </w:rPr>
        <w:br/>
        <w:t>mais ne déplace pas</w:t>
      </w:r>
      <w:r w:rsidRPr="00244553">
        <w:rPr>
          <w:rFonts w:ascii="Arial" w:hAnsi="Arial" w:cs="Arial"/>
          <w:i/>
          <w:iCs/>
        </w:rPr>
        <w:br/>
        <w:t>les choses dormantes</w:t>
      </w:r>
      <w:r w:rsidRPr="00244553">
        <w:rPr>
          <w:rFonts w:ascii="Arial" w:hAnsi="Arial" w:cs="Arial"/>
          <w:i/>
          <w:iCs/>
        </w:rPr>
        <w:br/>
        <w:t>ou mortes</w:t>
      </w:r>
      <w:r w:rsidRPr="00244553">
        <w:rPr>
          <w:rFonts w:ascii="Arial" w:hAnsi="Arial" w:cs="Arial"/>
          <w:i/>
          <w:iCs/>
        </w:rPr>
        <w:br/>
        <w:t>seulement leur ombre</w:t>
      </w:r>
    </w:p>
    <w:p w14:paraId="766953C5" w14:textId="3D3027B2" w:rsidR="00244553" w:rsidRPr="00244553" w:rsidRDefault="00244553" w:rsidP="00244553">
      <w:pPr>
        <w:jc w:val="both"/>
        <w:rPr>
          <w:rFonts w:ascii="Arial" w:hAnsi="Arial" w:cs="Arial"/>
          <w:lang w:val="en-CA"/>
        </w:rPr>
      </w:pPr>
      <w:r w:rsidRPr="00244553">
        <w:rPr>
          <w:rFonts w:ascii="Arial" w:hAnsi="Arial" w:cs="Arial"/>
          <w:lang w:val="en-CA"/>
        </w:rPr>
        <w:t>The nominal rhythm, the fragmentation of clauses, the lack of punctuation</w:t>
      </w:r>
      <w:r w:rsidR="00444FD5">
        <w:rPr>
          <w:rFonts w:ascii="Arial" w:hAnsi="Arial" w:cs="Arial"/>
          <w:lang w:val="en-CA"/>
        </w:rPr>
        <w:t xml:space="preserve">, </w:t>
      </w:r>
      <w:r w:rsidRPr="00244553">
        <w:rPr>
          <w:rFonts w:ascii="Arial" w:hAnsi="Arial" w:cs="Arial"/>
          <w:lang w:val="en-CA"/>
        </w:rPr>
        <w:t xml:space="preserve">all suggest a movement toward unsaying. The line does not complete a thought; it isolates a resonance. This is not minimalism for effect. It is, as Jean-Yves Masson (2011) calls it, </w:t>
      </w:r>
      <w:proofErr w:type="spellStart"/>
      <w:r w:rsidRPr="00244553">
        <w:rPr>
          <w:rFonts w:ascii="Arial" w:hAnsi="Arial" w:cs="Arial"/>
          <w:i/>
          <w:iCs/>
          <w:lang w:val="en-CA"/>
        </w:rPr>
        <w:t>une</w:t>
      </w:r>
      <w:proofErr w:type="spellEnd"/>
      <w:r w:rsidRPr="00244553">
        <w:rPr>
          <w:rFonts w:ascii="Arial" w:hAnsi="Arial" w:cs="Arial"/>
          <w:i/>
          <w:iCs/>
          <w:lang w:val="en-CA"/>
        </w:rPr>
        <w:t xml:space="preserve"> </w:t>
      </w:r>
      <w:proofErr w:type="spellStart"/>
      <w:r w:rsidRPr="00244553">
        <w:rPr>
          <w:rFonts w:ascii="Arial" w:hAnsi="Arial" w:cs="Arial"/>
          <w:i/>
          <w:iCs/>
          <w:lang w:val="en-CA"/>
        </w:rPr>
        <w:t>poétique</w:t>
      </w:r>
      <w:proofErr w:type="spellEnd"/>
      <w:r w:rsidRPr="00244553">
        <w:rPr>
          <w:rFonts w:ascii="Arial" w:hAnsi="Arial" w:cs="Arial"/>
          <w:i/>
          <w:iCs/>
          <w:lang w:val="en-CA"/>
        </w:rPr>
        <w:t xml:space="preserve"> du </w:t>
      </w:r>
      <w:proofErr w:type="spellStart"/>
      <w:r w:rsidRPr="00244553">
        <w:rPr>
          <w:rFonts w:ascii="Arial" w:hAnsi="Arial" w:cs="Arial"/>
          <w:i/>
          <w:iCs/>
          <w:lang w:val="en-CA"/>
        </w:rPr>
        <w:t>retrait</w:t>
      </w:r>
      <w:proofErr w:type="spellEnd"/>
      <w:r w:rsidR="00444FD5">
        <w:rPr>
          <w:rFonts w:ascii="Arial" w:hAnsi="Arial" w:cs="Arial"/>
          <w:lang w:val="en-CA"/>
        </w:rPr>
        <w:t xml:space="preserve">, </w:t>
      </w:r>
      <w:r w:rsidRPr="00244553">
        <w:rPr>
          <w:rFonts w:ascii="Arial" w:hAnsi="Arial" w:cs="Arial"/>
          <w:lang w:val="en-CA"/>
        </w:rPr>
        <w:t>a writing that “refuses to assert presence” and instead “accompanies absence” (p. 41). Such poetics demand of the reader not interpretive agility, but a kind of ethical humility.</w:t>
      </w:r>
    </w:p>
    <w:p w14:paraId="41BFA966" w14:textId="741BD93C" w:rsidR="00244553" w:rsidRPr="00244553" w:rsidRDefault="00244553" w:rsidP="00244553">
      <w:pPr>
        <w:jc w:val="both"/>
        <w:rPr>
          <w:rFonts w:ascii="Arial" w:hAnsi="Arial" w:cs="Arial"/>
          <w:lang w:val="en-CA"/>
        </w:rPr>
      </w:pPr>
      <w:r w:rsidRPr="00244553">
        <w:rPr>
          <w:rFonts w:ascii="Arial" w:hAnsi="Arial" w:cs="Arial"/>
          <w:lang w:val="en-CA"/>
        </w:rPr>
        <w:t xml:space="preserve">Henri Meschonnic’s theory of rhythm further illuminates this stylistic ethic. For </w:t>
      </w:r>
      <w:proofErr w:type="spellStart"/>
      <w:r w:rsidRPr="00244553">
        <w:rPr>
          <w:rFonts w:ascii="Arial" w:hAnsi="Arial" w:cs="Arial"/>
          <w:lang w:val="en-CA"/>
        </w:rPr>
        <w:t>Meschonnic</w:t>
      </w:r>
      <w:proofErr w:type="spellEnd"/>
      <w:r w:rsidRPr="00244553">
        <w:rPr>
          <w:rFonts w:ascii="Arial" w:hAnsi="Arial" w:cs="Arial"/>
          <w:lang w:val="en-CA"/>
        </w:rPr>
        <w:t>, rhythm is not a matter of prosody but of subjectivity: “a mode of signifying the relation between voice and silence, presence and absence” (</w:t>
      </w:r>
      <w:proofErr w:type="spellStart"/>
      <w:r w:rsidRPr="00244553">
        <w:rPr>
          <w:rFonts w:ascii="Arial" w:hAnsi="Arial" w:cs="Arial"/>
          <w:lang w:val="en-CA"/>
        </w:rPr>
        <w:t>Meschonnic</w:t>
      </w:r>
      <w:proofErr w:type="spellEnd"/>
      <w:r w:rsidRPr="00244553">
        <w:rPr>
          <w:rFonts w:ascii="Arial" w:hAnsi="Arial" w:cs="Arial"/>
          <w:lang w:val="en-CA"/>
        </w:rPr>
        <w:t>, 1995, p. 207). In Trakl and Corbeil, the disarticulation of syntax becomes a way of preserving this relation. Their poems do not simply communicate</w:t>
      </w:r>
      <w:r w:rsidR="00444FD5">
        <w:rPr>
          <w:rFonts w:ascii="Arial" w:hAnsi="Arial" w:cs="Arial"/>
          <w:lang w:val="en-CA"/>
        </w:rPr>
        <w:t xml:space="preserve">, </w:t>
      </w:r>
      <w:r w:rsidRPr="00244553">
        <w:rPr>
          <w:rFonts w:ascii="Arial" w:hAnsi="Arial" w:cs="Arial"/>
          <w:lang w:val="en-CA"/>
        </w:rPr>
        <w:t>they expose the process of communication as fragile, contingent, permeable. The stammer is not a flaw but a fidelity.</w:t>
      </w:r>
    </w:p>
    <w:p w14:paraId="70D27935" w14:textId="1C56CEFC" w:rsidR="00244553" w:rsidRPr="00244553" w:rsidRDefault="00244553" w:rsidP="00244553">
      <w:pPr>
        <w:jc w:val="both"/>
        <w:rPr>
          <w:rFonts w:ascii="Arial" w:hAnsi="Arial" w:cs="Arial"/>
          <w:lang w:val="en-CA"/>
        </w:rPr>
      </w:pPr>
      <w:r w:rsidRPr="00244553">
        <w:rPr>
          <w:rFonts w:ascii="Arial" w:hAnsi="Arial" w:cs="Arial"/>
          <w:lang w:val="en-CA"/>
        </w:rPr>
        <w:t xml:space="preserve">This fragility is not performative. It is ontological. The poem refuses to mask the fact that language, when tasked with naming suffering or holding loss, trembles. It trembles not out of fear, but out of respect. As Luc Boltanski (1999) observes in </w:t>
      </w:r>
      <w:r w:rsidRPr="00244553">
        <w:rPr>
          <w:rFonts w:ascii="Arial" w:hAnsi="Arial" w:cs="Arial"/>
          <w:i/>
          <w:iCs/>
          <w:lang w:val="en-CA"/>
        </w:rPr>
        <w:t>Distant Suffering</w:t>
      </w:r>
      <w:r w:rsidRPr="00244553">
        <w:rPr>
          <w:rFonts w:ascii="Arial" w:hAnsi="Arial" w:cs="Arial"/>
          <w:lang w:val="en-CA"/>
        </w:rPr>
        <w:t>, ethical response does not come from certainty, but from “the suspension of judgement, from an ability to remain with the unresolvable” (p. 38). This suspension is mirrored in syntax</w:t>
      </w:r>
      <w:r w:rsidR="00444FD5">
        <w:rPr>
          <w:rFonts w:ascii="Arial" w:hAnsi="Arial" w:cs="Arial"/>
          <w:lang w:val="en-CA"/>
        </w:rPr>
        <w:t xml:space="preserve">, </w:t>
      </w:r>
      <w:r w:rsidRPr="00244553">
        <w:rPr>
          <w:rFonts w:ascii="Arial" w:hAnsi="Arial" w:cs="Arial"/>
          <w:lang w:val="en-CA"/>
        </w:rPr>
        <w:t>in the refusal to conclude, in the reluctance to smooth over. Both Trakl and Corbeil refuse the linearity that would claim mastery. Their lines break rather than resolve.</w:t>
      </w:r>
    </w:p>
    <w:p w14:paraId="5580C736" w14:textId="071619A2" w:rsidR="00244553" w:rsidRPr="00244553" w:rsidRDefault="00244553" w:rsidP="00244553">
      <w:pPr>
        <w:jc w:val="both"/>
        <w:rPr>
          <w:rFonts w:ascii="Arial" w:hAnsi="Arial" w:cs="Arial"/>
          <w:lang w:val="en-CA"/>
        </w:rPr>
      </w:pPr>
      <w:r w:rsidRPr="00244553">
        <w:rPr>
          <w:rFonts w:ascii="Arial" w:hAnsi="Arial" w:cs="Arial"/>
          <w:lang w:val="en-CA"/>
        </w:rPr>
        <w:t>The poetic disarticulation, then, becomes a moral stance. It does not decorate grief; it inhabits it. The poem withdraws from the claim to know, to interpret, to summarize. Instead, it listens</w:t>
      </w:r>
      <w:r w:rsidR="00444FD5">
        <w:rPr>
          <w:rFonts w:ascii="Arial" w:hAnsi="Arial" w:cs="Arial"/>
          <w:lang w:val="en-CA"/>
        </w:rPr>
        <w:t xml:space="preserve"> </w:t>
      </w:r>
      <w:r w:rsidRPr="00244553">
        <w:rPr>
          <w:rFonts w:ascii="Arial" w:hAnsi="Arial" w:cs="Arial"/>
          <w:lang w:val="en-CA"/>
        </w:rPr>
        <w:t>imperfectly, vulnerably. It opens itself to the risk of not saying enough, or of saying too much. It offers no paraphrase, only presence. And this presence is fragile, interrupted, haunted.</w:t>
      </w:r>
    </w:p>
    <w:p w14:paraId="48673E41" w14:textId="7D22334C" w:rsidR="00244553" w:rsidRPr="00244553" w:rsidRDefault="00244553" w:rsidP="00244553">
      <w:pPr>
        <w:jc w:val="both"/>
        <w:rPr>
          <w:rFonts w:ascii="Arial" w:hAnsi="Arial" w:cs="Arial"/>
          <w:lang w:val="en-CA"/>
        </w:rPr>
      </w:pPr>
      <w:r w:rsidRPr="00244553">
        <w:rPr>
          <w:rFonts w:ascii="Arial" w:hAnsi="Arial" w:cs="Arial"/>
          <w:lang w:val="en-CA"/>
        </w:rPr>
        <w:t xml:space="preserve">Foucault (2000), in his reflections on the </w:t>
      </w:r>
      <w:r w:rsidRPr="00244553">
        <w:rPr>
          <w:rFonts w:ascii="Arial" w:hAnsi="Arial" w:cs="Arial"/>
          <w:i/>
          <w:iCs/>
          <w:lang w:val="en-CA"/>
        </w:rPr>
        <w:t>parrhesia</w:t>
      </w:r>
      <w:r w:rsidRPr="00244553">
        <w:rPr>
          <w:rFonts w:ascii="Arial" w:hAnsi="Arial" w:cs="Arial"/>
          <w:lang w:val="en-CA"/>
        </w:rPr>
        <w:t xml:space="preserve">, or truth-telling, reminds us that ethical speech is risky speech. “The courage of truth,” he writes, “consists in not being governed by </w:t>
      </w:r>
      <w:r w:rsidRPr="00244553">
        <w:rPr>
          <w:rFonts w:ascii="Arial" w:hAnsi="Arial" w:cs="Arial"/>
          <w:lang w:val="en-CA"/>
        </w:rPr>
        <w:lastRenderedPageBreak/>
        <w:t>fear of disapproval, but by fidelity to what must be said—even if it cannot be said clearly” (p.</w:t>
      </w:r>
      <w:r w:rsidR="00444FD5">
        <w:rPr>
          <w:rFonts w:ascii="Arial" w:hAnsi="Arial" w:cs="Arial"/>
          <w:lang w:val="en-CA"/>
        </w:rPr>
        <w:t> </w:t>
      </w:r>
      <w:r w:rsidRPr="00244553">
        <w:rPr>
          <w:rFonts w:ascii="Arial" w:hAnsi="Arial" w:cs="Arial"/>
          <w:lang w:val="en-CA"/>
        </w:rPr>
        <w:t xml:space="preserve">170). The poems of Trakl and Corbeil take this courage seriously. Their syntax falters not because they lack control, but because they relinquish control. They let the poem inhabit what </w:t>
      </w:r>
      <w:proofErr w:type="spellStart"/>
      <w:r w:rsidRPr="00244553">
        <w:rPr>
          <w:rFonts w:ascii="Arial" w:hAnsi="Arial" w:cs="Arial"/>
          <w:lang w:val="en-CA"/>
        </w:rPr>
        <w:t>Blanchot</w:t>
      </w:r>
      <w:proofErr w:type="spellEnd"/>
      <w:r w:rsidRPr="00244553">
        <w:rPr>
          <w:rFonts w:ascii="Arial" w:hAnsi="Arial" w:cs="Arial"/>
          <w:lang w:val="en-CA"/>
        </w:rPr>
        <w:t xml:space="preserve"> calls “</w:t>
      </w:r>
      <w:proofErr w:type="spellStart"/>
      <w:r w:rsidRPr="00244553">
        <w:rPr>
          <w:rFonts w:ascii="Arial" w:hAnsi="Arial" w:cs="Arial"/>
          <w:lang w:val="en-CA"/>
        </w:rPr>
        <w:t>l’espace</w:t>
      </w:r>
      <w:proofErr w:type="spellEnd"/>
      <w:r w:rsidRPr="00244553">
        <w:rPr>
          <w:rFonts w:ascii="Arial" w:hAnsi="Arial" w:cs="Arial"/>
          <w:lang w:val="en-CA"/>
        </w:rPr>
        <w:t xml:space="preserve"> du </w:t>
      </w:r>
      <w:proofErr w:type="spellStart"/>
      <w:r w:rsidRPr="00244553">
        <w:rPr>
          <w:rFonts w:ascii="Arial" w:hAnsi="Arial" w:cs="Arial"/>
          <w:lang w:val="en-CA"/>
        </w:rPr>
        <w:t>mourir</w:t>
      </w:r>
      <w:proofErr w:type="spellEnd"/>
      <w:r w:rsidRPr="00244553">
        <w:rPr>
          <w:rFonts w:ascii="Arial" w:hAnsi="Arial" w:cs="Arial"/>
          <w:lang w:val="en-CA"/>
        </w:rPr>
        <w:t>”—not the space of death, but the space where language and death touch (</w:t>
      </w:r>
      <w:proofErr w:type="spellStart"/>
      <w:r w:rsidRPr="00244553">
        <w:rPr>
          <w:rFonts w:ascii="Arial" w:hAnsi="Arial" w:cs="Arial"/>
          <w:lang w:val="en-CA"/>
        </w:rPr>
        <w:t>Blanchot</w:t>
      </w:r>
      <w:proofErr w:type="spellEnd"/>
      <w:r w:rsidRPr="00244553">
        <w:rPr>
          <w:rFonts w:ascii="Arial" w:hAnsi="Arial" w:cs="Arial"/>
          <w:lang w:val="en-CA"/>
        </w:rPr>
        <w:t>, 1982, p. 117).</w:t>
      </w:r>
    </w:p>
    <w:p w14:paraId="3BCC2313" w14:textId="492A398C" w:rsidR="00244553" w:rsidRPr="00244553" w:rsidRDefault="00244553" w:rsidP="00244553">
      <w:pPr>
        <w:jc w:val="both"/>
        <w:rPr>
          <w:rFonts w:ascii="Arial" w:hAnsi="Arial" w:cs="Arial"/>
          <w:lang w:val="en-CA"/>
        </w:rPr>
      </w:pPr>
      <w:r w:rsidRPr="00244553">
        <w:rPr>
          <w:rFonts w:ascii="Arial" w:hAnsi="Arial" w:cs="Arial"/>
          <w:lang w:val="en-CA"/>
        </w:rPr>
        <w:t>The result is a poetics of exposure. Not of spectacle, but of openness. In these poems, to write is not to enclose, but to become porous. The syntax becomes wound, seam, breach. The line is no longer a unit of meaning, but a site of vulnerability. And in this vulnerability, something like ethics appears</w:t>
      </w:r>
      <w:r w:rsidR="00444FD5">
        <w:rPr>
          <w:rFonts w:ascii="Arial" w:hAnsi="Arial" w:cs="Arial"/>
          <w:lang w:val="en-CA"/>
        </w:rPr>
        <w:t xml:space="preserve">, </w:t>
      </w:r>
      <w:r w:rsidRPr="00244553">
        <w:rPr>
          <w:rFonts w:ascii="Arial" w:hAnsi="Arial" w:cs="Arial"/>
          <w:lang w:val="en-CA"/>
        </w:rPr>
        <w:t>not preached, not affirmed, but enacted, line by fractured line.</w:t>
      </w:r>
    </w:p>
    <w:p w14:paraId="58BBBFA5" w14:textId="77777777" w:rsidR="005A5313" w:rsidRPr="000F7731" w:rsidRDefault="00244553" w:rsidP="005A5313">
      <w:pPr>
        <w:spacing w:before="100" w:beforeAutospacing="1" w:after="100" w:afterAutospacing="1" w:line="240" w:lineRule="auto"/>
        <w:jc w:val="both"/>
        <w:outlineLvl w:val="2"/>
        <w:rPr>
          <w:rFonts w:ascii="Arial" w:eastAsia="Times New Roman" w:hAnsi="Arial" w:cs="Arial"/>
          <w:b/>
          <w:bCs/>
          <w:kern w:val="0"/>
          <w:lang w:val="en-CA" w:eastAsia="fr-CA"/>
          <w14:ligatures w14:val="none"/>
        </w:rPr>
      </w:pPr>
      <w:r w:rsidRPr="00244553">
        <w:rPr>
          <w:rFonts w:ascii="Arial" w:hAnsi="Arial" w:cs="Arial"/>
          <w:b/>
          <w:bCs/>
          <w:lang w:val="en-CA"/>
        </w:rPr>
        <w:t xml:space="preserve">5. </w:t>
      </w:r>
      <w:r w:rsidR="005A5313" w:rsidRPr="000F7731">
        <w:rPr>
          <w:rFonts w:ascii="Arial" w:eastAsia="Times New Roman" w:hAnsi="Arial" w:cs="Arial"/>
          <w:b/>
          <w:bCs/>
          <w:kern w:val="0"/>
          <w:lang w:val="en-CA" w:eastAsia="fr-CA"/>
          <w14:ligatures w14:val="none"/>
        </w:rPr>
        <w:t>Musicality as Existential Gesture</w:t>
      </w:r>
    </w:p>
    <w:p w14:paraId="3E351EAD" w14:textId="17F9A9E2" w:rsidR="00244553" w:rsidRPr="00244553" w:rsidRDefault="00244553" w:rsidP="00244553">
      <w:pPr>
        <w:jc w:val="both"/>
        <w:rPr>
          <w:rFonts w:ascii="Arial" w:hAnsi="Arial" w:cs="Arial"/>
          <w:lang w:val="en-CA"/>
        </w:rPr>
      </w:pPr>
      <w:r w:rsidRPr="00244553">
        <w:rPr>
          <w:rFonts w:ascii="Arial" w:hAnsi="Arial" w:cs="Arial"/>
          <w:lang w:val="en-CA"/>
        </w:rPr>
        <w:t>To approach the poetry of Corbeil and Trakl is to lean toward a language where sound becomes nearly inaudible, where poetic expression relinquishes the urgency to declare in favor of a murmuring fidelity. In both oeuvres, what appears is not merely the absence of voice, but a deliberate attenuation of the audible</w:t>
      </w:r>
      <w:r w:rsidR="00444FD5">
        <w:rPr>
          <w:rFonts w:ascii="Arial" w:hAnsi="Arial" w:cs="Arial"/>
          <w:lang w:val="en-CA"/>
        </w:rPr>
        <w:t xml:space="preserve">, </w:t>
      </w:r>
      <w:r w:rsidRPr="00244553">
        <w:rPr>
          <w:rFonts w:ascii="Arial" w:hAnsi="Arial" w:cs="Arial"/>
          <w:lang w:val="en-CA"/>
        </w:rPr>
        <w:t>a syntax of breath and erasure that resists communicative transparency. Silence, in these poems, is not a failure of language but its deepest modality.</w:t>
      </w:r>
    </w:p>
    <w:p w14:paraId="16E6B814"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This phenomenon cannot be reduced to a stylistic preference. It suggests a poetics of retention, of rhythmic exposure without overstatement. Trakl’s </w:t>
      </w:r>
      <w:r w:rsidRPr="00244553">
        <w:rPr>
          <w:rFonts w:ascii="Arial" w:hAnsi="Arial" w:cs="Arial"/>
          <w:i/>
          <w:iCs/>
          <w:lang w:val="en-CA"/>
        </w:rPr>
        <w:t>Grodek</w:t>
      </w:r>
      <w:r w:rsidRPr="00244553">
        <w:rPr>
          <w:rFonts w:ascii="Arial" w:hAnsi="Arial" w:cs="Arial"/>
          <w:lang w:val="en-CA"/>
        </w:rPr>
        <w:t xml:space="preserve"> opens not with lamentation, but with an eerie quiet: “Am Abend </w:t>
      </w:r>
      <w:proofErr w:type="spellStart"/>
      <w:r w:rsidRPr="00244553">
        <w:rPr>
          <w:rFonts w:ascii="Arial" w:hAnsi="Arial" w:cs="Arial"/>
          <w:lang w:val="en-CA"/>
        </w:rPr>
        <w:t>tönen</w:t>
      </w:r>
      <w:proofErr w:type="spellEnd"/>
      <w:r w:rsidRPr="00244553">
        <w:rPr>
          <w:rFonts w:ascii="Arial" w:hAnsi="Arial" w:cs="Arial"/>
          <w:lang w:val="en-CA"/>
        </w:rPr>
        <w:t xml:space="preserve"> die </w:t>
      </w:r>
      <w:proofErr w:type="spellStart"/>
      <w:r w:rsidRPr="00244553">
        <w:rPr>
          <w:rFonts w:ascii="Arial" w:hAnsi="Arial" w:cs="Arial"/>
          <w:lang w:val="en-CA"/>
        </w:rPr>
        <w:t>herbstlichen</w:t>
      </w:r>
      <w:proofErr w:type="spellEnd"/>
      <w:r w:rsidRPr="00244553">
        <w:rPr>
          <w:rFonts w:ascii="Arial" w:hAnsi="Arial" w:cs="Arial"/>
          <w:lang w:val="en-CA"/>
        </w:rPr>
        <w:t xml:space="preserve"> </w:t>
      </w:r>
      <w:proofErr w:type="spellStart"/>
      <w:r w:rsidRPr="00244553">
        <w:rPr>
          <w:rFonts w:ascii="Arial" w:hAnsi="Arial" w:cs="Arial"/>
          <w:lang w:val="en-CA"/>
        </w:rPr>
        <w:t>Wälder</w:t>
      </w:r>
      <w:proofErr w:type="spellEnd"/>
      <w:r w:rsidRPr="00244553">
        <w:rPr>
          <w:rFonts w:ascii="Arial" w:hAnsi="Arial" w:cs="Arial"/>
          <w:lang w:val="en-CA"/>
        </w:rPr>
        <w:t xml:space="preserve"> / Von </w:t>
      </w:r>
      <w:proofErr w:type="spellStart"/>
      <w:r w:rsidRPr="00244553">
        <w:rPr>
          <w:rFonts w:ascii="Arial" w:hAnsi="Arial" w:cs="Arial"/>
          <w:lang w:val="en-CA"/>
        </w:rPr>
        <w:t>tödlichen</w:t>
      </w:r>
      <w:proofErr w:type="spellEnd"/>
      <w:r w:rsidRPr="00244553">
        <w:rPr>
          <w:rFonts w:ascii="Arial" w:hAnsi="Arial" w:cs="Arial"/>
          <w:lang w:val="en-CA"/>
        </w:rPr>
        <w:t xml:space="preserve"> Waffen” (Trakl, 1987, p. 56). The violence is not shouted; it echoes from within the very landscape. </w:t>
      </w:r>
      <w:r w:rsidRPr="00244553">
        <w:rPr>
          <w:rFonts w:ascii="Arial" w:hAnsi="Arial" w:cs="Arial"/>
        </w:rPr>
        <w:t xml:space="preserve">As Blanchot </w:t>
      </w:r>
      <w:proofErr w:type="spellStart"/>
      <w:r w:rsidRPr="00244553">
        <w:rPr>
          <w:rFonts w:ascii="Arial" w:hAnsi="Arial" w:cs="Arial"/>
        </w:rPr>
        <w:t>writes</w:t>
      </w:r>
      <w:proofErr w:type="spellEnd"/>
      <w:r w:rsidRPr="00244553">
        <w:rPr>
          <w:rFonts w:ascii="Arial" w:hAnsi="Arial" w:cs="Arial"/>
        </w:rPr>
        <w:t xml:space="preserve">, “Le poème commence lorsqu’il fait silence en nous” (Blanchot, 1955, p. 77). </w:t>
      </w:r>
      <w:r w:rsidRPr="00244553">
        <w:rPr>
          <w:rFonts w:ascii="Arial" w:hAnsi="Arial" w:cs="Arial"/>
          <w:lang w:val="en-CA"/>
        </w:rPr>
        <w:t>The poetic begins not with voice, but with a listening withdrawn from the world’s noise.</w:t>
      </w:r>
    </w:p>
    <w:p w14:paraId="2C3099F4" w14:textId="77777777" w:rsidR="00244553" w:rsidRPr="00244553" w:rsidRDefault="00244553" w:rsidP="00244553">
      <w:pPr>
        <w:jc w:val="both"/>
        <w:rPr>
          <w:rFonts w:ascii="Arial" w:hAnsi="Arial" w:cs="Arial"/>
          <w:lang w:val="en-CA"/>
        </w:rPr>
      </w:pPr>
      <w:proofErr w:type="spellStart"/>
      <w:r w:rsidRPr="00244553">
        <w:rPr>
          <w:rFonts w:ascii="Arial" w:hAnsi="Arial" w:cs="Arial"/>
        </w:rPr>
        <w:t>Corbeil’s</w:t>
      </w:r>
      <w:proofErr w:type="spellEnd"/>
      <w:r w:rsidRPr="00244553">
        <w:rPr>
          <w:rFonts w:ascii="Arial" w:hAnsi="Arial" w:cs="Arial"/>
        </w:rPr>
        <w:t xml:space="preserve"> verse moves </w:t>
      </w:r>
      <w:proofErr w:type="spellStart"/>
      <w:r w:rsidRPr="00244553">
        <w:rPr>
          <w:rFonts w:ascii="Arial" w:hAnsi="Arial" w:cs="Arial"/>
        </w:rPr>
        <w:t>similarly</w:t>
      </w:r>
      <w:proofErr w:type="spellEnd"/>
      <w:r w:rsidRPr="00244553">
        <w:rPr>
          <w:rFonts w:ascii="Arial" w:hAnsi="Arial" w:cs="Arial"/>
        </w:rPr>
        <w:t xml:space="preserve">. In </w:t>
      </w:r>
      <w:r w:rsidRPr="00244553">
        <w:rPr>
          <w:rFonts w:ascii="Arial" w:hAnsi="Arial" w:cs="Arial"/>
          <w:i/>
          <w:iCs/>
        </w:rPr>
        <w:t>Les Marges du jour</w:t>
      </w:r>
      <w:r w:rsidRPr="00244553">
        <w:rPr>
          <w:rFonts w:ascii="Arial" w:hAnsi="Arial" w:cs="Arial"/>
        </w:rPr>
        <w:t xml:space="preserve">, time </w:t>
      </w:r>
      <w:proofErr w:type="spellStart"/>
      <w:r w:rsidRPr="00244553">
        <w:rPr>
          <w:rFonts w:ascii="Arial" w:hAnsi="Arial" w:cs="Arial"/>
        </w:rPr>
        <w:t>falters</w:t>
      </w:r>
      <w:proofErr w:type="spellEnd"/>
      <w:r w:rsidRPr="00244553">
        <w:rPr>
          <w:rFonts w:ascii="Arial" w:hAnsi="Arial" w:cs="Arial"/>
        </w:rPr>
        <w:t xml:space="preserve">, not </w:t>
      </w:r>
      <w:proofErr w:type="spellStart"/>
      <w:r w:rsidRPr="00244553">
        <w:rPr>
          <w:rFonts w:ascii="Arial" w:hAnsi="Arial" w:cs="Arial"/>
        </w:rPr>
        <w:t>through</w:t>
      </w:r>
      <w:proofErr w:type="spellEnd"/>
      <w:r w:rsidRPr="00244553">
        <w:rPr>
          <w:rFonts w:ascii="Arial" w:hAnsi="Arial" w:cs="Arial"/>
        </w:rPr>
        <w:t xml:space="preserve"> </w:t>
      </w:r>
      <w:proofErr w:type="spellStart"/>
      <w:r w:rsidRPr="00244553">
        <w:rPr>
          <w:rFonts w:ascii="Arial" w:hAnsi="Arial" w:cs="Arial"/>
        </w:rPr>
        <w:t>ellipsis</w:t>
      </w:r>
      <w:proofErr w:type="spellEnd"/>
      <w:r w:rsidRPr="00244553">
        <w:rPr>
          <w:rFonts w:ascii="Arial" w:hAnsi="Arial" w:cs="Arial"/>
        </w:rPr>
        <w:t xml:space="preserve"> but by a </w:t>
      </w:r>
      <w:proofErr w:type="spellStart"/>
      <w:r w:rsidRPr="00244553">
        <w:rPr>
          <w:rFonts w:ascii="Arial" w:hAnsi="Arial" w:cs="Arial"/>
        </w:rPr>
        <w:t>sustained</w:t>
      </w:r>
      <w:proofErr w:type="spellEnd"/>
      <w:r w:rsidRPr="00244553">
        <w:rPr>
          <w:rFonts w:ascii="Arial" w:hAnsi="Arial" w:cs="Arial"/>
        </w:rPr>
        <w:t xml:space="preserve"> </w:t>
      </w:r>
      <w:proofErr w:type="spellStart"/>
      <w:r w:rsidRPr="00244553">
        <w:rPr>
          <w:rFonts w:ascii="Arial" w:hAnsi="Arial" w:cs="Arial"/>
        </w:rPr>
        <w:t>hesitancy</w:t>
      </w:r>
      <w:proofErr w:type="spellEnd"/>
      <w:r w:rsidRPr="00244553">
        <w:rPr>
          <w:rFonts w:ascii="Arial" w:hAnsi="Arial" w:cs="Arial"/>
        </w:rPr>
        <w:t xml:space="preserve">: “Le vent n’ose plus nommer la fenêtre. / Quelque chose attend / sans forme / dans l’échancrure du soir” (Corbeil, 2014, p. 39). </w:t>
      </w:r>
      <w:r w:rsidRPr="00244553">
        <w:rPr>
          <w:rFonts w:ascii="Arial" w:hAnsi="Arial" w:cs="Arial"/>
          <w:lang w:val="en-CA"/>
        </w:rPr>
        <w:t>Here, the body of the text breathes in before exhaling. Meaning emerges not in full presence, but at the threshold where language considers its own unmaking. The enjambments are less syntactic than respiratory; they chart an inner rhythm that evades the eye and moves through the diaphragm.</w:t>
      </w:r>
    </w:p>
    <w:p w14:paraId="5F8EF271" w14:textId="77777777" w:rsidR="00244553" w:rsidRPr="00244553" w:rsidRDefault="00244553" w:rsidP="00244553">
      <w:pPr>
        <w:jc w:val="both"/>
        <w:rPr>
          <w:rFonts w:ascii="Arial" w:hAnsi="Arial" w:cs="Arial"/>
          <w:lang w:val="en-CA"/>
        </w:rPr>
      </w:pPr>
      <w:r w:rsidRPr="00244553">
        <w:rPr>
          <w:rFonts w:ascii="Arial" w:hAnsi="Arial" w:cs="Arial"/>
        </w:rPr>
        <w:t xml:space="preserve">Henri </w:t>
      </w:r>
      <w:proofErr w:type="spellStart"/>
      <w:r w:rsidRPr="00244553">
        <w:rPr>
          <w:rFonts w:ascii="Arial" w:hAnsi="Arial" w:cs="Arial"/>
        </w:rPr>
        <w:t>Meschonnic</w:t>
      </w:r>
      <w:proofErr w:type="spellEnd"/>
      <w:r w:rsidRPr="00244553">
        <w:rPr>
          <w:rFonts w:ascii="Arial" w:hAnsi="Arial" w:cs="Arial"/>
        </w:rPr>
        <w:t xml:space="preserve"> (1995) </w:t>
      </w:r>
      <w:proofErr w:type="spellStart"/>
      <w:r w:rsidRPr="00244553">
        <w:rPr>
          <w:rFonts w:ascii="Arial" w:hAnsi="Arial" w:cs="Arial"/>
        </w:rPr>
        <w:t>speaks</w:t>
      </w:r>
      <w:proofErr w:type="spellEnd"/>
      <w:r w:rsidRPr="00244553">
        <w:rPr>
          <w:rFonts w:ascii="Arial" w:hAnsi="Arial" w:cs="Arial"/>
        </w:rPr>
        <w:t xml:space="preserve"> of </w:t>
      </w:r>
      <w:proofErr w:type="spellStart"/>
      <w:r w:rsidRPr="00244553">
        <w:rPr>
          <w:rFonts w:ascii="Arial" w:hAnsi="Arial" w:cs="Arial"/>
        </w:rPr>
        <w:t>rhythm</w:t>
      </w:r>
      <w:proofErr w:type="spellEnd"/>
      <w:r w:rsidRPr="00244553">
        <w:rPr>
          <w:rFonts w:ascii="Arial" w:hAnsi="Arial" w:cs="Arial"/>
        </w:rPr>
        <w:t xml:space="preserve"> not as </w:t>
      </w:r>
      <w:proofErr w:type="spellStart"/>
      <w:r w:rsidRPr="00244553">
        <w:rPr>
          <w:rFonts w:ascii="Arial" w:hAnsi="Arial" w:cs="Arial"/>
        </w:rPr>
        <w:t>meter</w:t>
      </w:r>
      <w:proofErr w:type="spellEnd"/>
      <w:r w:rsidRPr="00244553">
        <w:rPr>
          <w:rFonts w:ascii="Arial" w:hAnsi="Arial" w:cs="Arial"/>
        </w:rPr>
        <w:t xml:space="preserve"> or accentuation but as </w:t>
      </w:r>
      <w:r w:rsidRPr="00244553">
        <w:rPr>
          <w:rFonts w:ascii="Arial" w:hAnsi="Arial" w:cs="Arial"/>
          <w:i/>
          <w:iCs/>
        </w:rPr>
        <w:t>subjectivation</w:t>
      </w:r>
      <w:r w:rsidRPr="00244553">
        <w:rPr>
          <w:rFonts w:ascii="Arial" w:hAnsi="Arial" w:cs="Arial"/>
        </w:rPr>
        <w:t xml:space="preserve">: “Le rythme est une organisation du mouvement de la parole, et donc du sujet dans et par son dire” (p. 207). </w:t>
      </w:r>
      <w:r w:rsidRPr="00244553">
        <w:rPr>
          <w:rFonts w:ascii="Arial" w:hAnsi="Arial" w:cs="Arial"/>
          <w:lang w:val="en-CA"/>
        </w:rPr>
        <w:t>Applied here, this means that the brokenness of verse in Trakl and Corbeil does not signify confusion but an ethical positioning of the speaking subject. The line falters because it seeks not to dominate meaning, but to stay with what resists signification.</w:t>
      </w:r>
    </w:p>
    <w:p w14:paraId="09F7B9DD" w14:textId="2B711863" w:rsidR="00244553" w:rsidRPr="00244553" w:rsidRDefault="00244553" w:rsidP="00244553">
      <w:pPr>
        <w:jc w:val="both"/>
        <w:rPr>
          <w:rFonts w:ascii="Arial" w:hAnsi="Arial" w:cs="Arial"/>
          <w:lang w:val="en-CA"/>
        </w:rPr>
      </w:pPr>
      <w:r w:rsidRPr="00244553">
        <w:rPr>
          <w:rFonts w:ascii="Arial" w:hAnsi="Arial" w:cs="Arial"/>
          <w:lang w:val="en-CA"/>
        </w:rPr>
        <w:t>Susan Sontag (2003) reminds us that silence in the face of suffering may constitute not indifference but respect. When poetic language refrains from dramatizing pain, it does not render it invisible; it holds space for its untranslatability. In Corbeil, silence is the medium through which the poem communes with the world</w:t>
      </w:r>
      <w:r w:rsidR="00444FD5">
        <w:rPr>
          <w:rFonts w:ascii="Arial" w:hAnsi="Arial" w:cs="Arial"/>
          <w:lang w:val="en-CA"/>
        </w:rPr>
        <w:t xml:space="preserve">, </w:t>
      </w:r>
      <w:r w:rsidRPr="00244553">
        <w:rPr>
          <w:rFonts w:ascii="Arial" w:hAnsi="Arial" w:cs="Arial"/>
          <w:lang w:val="en-CA"/>
        </w:rPr>
        <w:t xml:space="preserve">not by showing, but by bearing. </w:t>
      </w:r>
      <w:r w:rsidRPr="00244553">
        <w:rPr>
          <w:rFonts w:ascii="Arial" w:hAnsi="Arial" w:cs="Arial"/>
        </w:rPr>
        <w:t xml:space="preserve">“Il ne faut pas trop nommer / pour laisser la mort tranquille” (Corbeil, 2014, p. 72). </w:t>
      </w:r>
      <w:r w:rsidRPr="00244553">
        <w:rPr>
          <w:rFonts w:ascii="Arial" w:hAnsi="Arial" w:cs="Arial"/>
          <w:lang w:val="en-CA"/>
        </w:rPr>
        <w:t xml:space="preserve">This reticence is not </w:t>
      </w:r>
      <w:r w:rsidRPr="00244553">
        <w:rPr>
          <w:rFonts w:ascii="Arial" w:hAnsi="Arial" w:cs="Arial"/>
          <w:lang w:val="en-CA"/>
        </w:rPr>
        <w:lastRenderedPageBreak/>
        <w:t>cowardice, but restraint: a recognition that poetry fails when it presumes to speak wholly for what exceeds it.</w:t>
      </w:r>
    </w:p>
    <w:p w14:paraId="7FA1FA78"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Veena Das (2007), in </w:t>
      </w:r>
      <w:r w:rsidRPr="00244553">
        <w:rPr>
          <w:rFonts w:ascii="Arial" w:hAnsi="Arial" w:cs="Arial"/>
          <w:i/>
          <w:iCs/>
          <w:lang w:val="en-CA"/>
        </w:rPr>
        <w:t>Life and Words</w:t>
      </w:r>
      <w:r w:rsidRPr="00244553">
        <w:rPr>
          <w:rFonts w:ascii="Arial" w:hAnsi="Arial" w:cs="Arial"/>
          <w:lang w:val="en-CA"/>
        </w:rPr>
        <w:t>, articulates this gesture as a “descent into the ordinary,” where testimony is not issued from a pulpit, but from within the textures of everyday life. Trakl’s images of disintegrating soldiers and bleeding nature are not allegorical; they are part of a shared world where the poet becomes witness by refusing to transcend. The poem does not lift pain into sublimity. It remains beside it.</w:t>
      </w:r>
    </w:p>
    <w:p w14:paraId="0412CDBA"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Breath is the vehicle of this poetics. In both bodies of work, we find a rhythmic management of exhalation and pause that foregrounds not what is said, but how it is breathed. </w:t>
      </w:r>
      <w:r w:rsidRPr="00244553">
        <w:rPr>
          <w:rFonts w:ascii="Arial" w:hAnsi="Arial" w:cs="Arial"/>
        </w:rPr>
        <w:t xml:space="preserve">Bachelard (1948) </w:t>
      </w:r>
      <w:proofErr w:type="spellStart"/>
      <w:r w:rsidRPr="00244553">
        <w:rPr>
          <w:rFonts w:ascii="Arial" w:hAnsi="Arial" w:cs="Arial"/>
        </w:rPr>
        <w:t>noted</w:t>
      </w:r>
      <w:proofErr w:type="spellEnd"/>
      <w:r w:rsidRPr="00244553">
        <w:rPr>
          <w:rFonts w:ascii="Arial" w:hAnsi="Arial" w:cs="Arial"/>
        </w:rPr>
        <w:t xml:space="preserve"> </w:t>
      </w:r>
      <w:proofErr w:type="spellStart"/>
      <w:r w:rsidRPr="00244553">
        <w:rPr>
          <w:rFonts w:ascii="Arial" w:hAnsi="Arial" w:cs="Arial"/>
        </w:rPr>
        <w:t>this</w:t>
      </w:r>
      <w:proofErr w:type="spellEnd"/>
      <w:r w:rsidRPr="00244553">
        <w:rPr>
          <w:rFonts w:ascii="Arial" w:hAnsi="Arial" w:cs="Arial"/>
        </w:rPr>
        <w:t xml:space="preserve"> in </w:t>
      </w:r>
      <w:r w:rsidRPr="00244553">
        <w:rPr>
          <w:rFonts w:ascii="Arial" w:hAnsi="Arial" w:cs="Arial"/>
          <w:i/>
          <w:iCs/>
        </w:rPr>
        <w:t>La poétique de la rêverie</w:t>
      </w:r>
      <w:r w:rsidRPr="00244553">
        <w:rPr>
          <w:rFonts w:ascii="Arial" w:hAnsi="Arial" w:cs="Arial"/>
        </w:rPr>
        <w:t xml:space="preserve">: “Le silence est un souffle... </w:t>
      </w:r>
      <w:r w:rsidRPr="00244553">
        <w:rPr>
          <w:rFonts w:ascii="Arial" w:hAnsi="Arial" w:cs="Arial"/>
          <w:lang w:val="en-CA"/>
        </w:rPr>
        <w:t xml:space="preserve">Il faut </w:t>
      </w:r>
      <w:proofErr w:type="spellStart"/>
      <w:r w:rsidRPr="00244553">
        <w:rPr>
          <w:rFonts w:ascii="Arial" w:hAnsi="Arial" w:cs="Arial"/>
          <w:lang w:val="en-CA"/>
        </w:rPr>
        <w:t>l’écouter</w:t>
      </w:r>
      <w:proofErr w:type="spellEnd"/>
      <w:r w:rsidRPr="00244553">
        <w:rPr>
          <w:rFonts w:ascii="Arial" w:hAnsi="Arial" w:cs="Arial"/>
          <w:lang w:val="en-CA"/>
        </w:rPr>
        <w:t xml:space="preserve"> </w:t>
      </w:r>
      <w:proofErr w:type="spellStart"/>
      <w:r w:rsidRPr="00244553">
        <w:rPr>
          <w:rFonts w:ascii="Arial" w:hAnsi="Arial" w:cs="Arial"/>
          <w:lang w:val="en-CA"/>
        </w:rPr>
        <w:t>comme</w:t>
      </w:r>
      <w:proofErr w:type="spellEnd"/>
      <w:r w:rsidRPr="00244553">
        <w:rPr>
          <w:rFonts w:ascii="Arial" w:hAnsi="Arial" w:cs="Arial"/>
          <w:lang w:val="en-CA"/>
        </w:rPr>
        <w:t xml:space="preserve"> </w:t>
      </w:r>
      <w:proofErr w:type="spellStart"/>
      <w:r w:rsidRPr="00244553">
        <w:rPr>
          <w:rFonts w:ascii="Arial" w:hAnsi="Arial" w:cs="Arial"/>
          <w:lang w:val="en-CA"/>
        </w:rPr>
        <w:t>une</w:t>
      </w:r>
      <w:proofErr w:type="spellEnd"/>
      <w:r w:rsidRPr="00244553">
        <w:rPr>
          <w:rFonts w:ascii="Arial" w:hAnsi="Arial" w:cs="Arial"/>
          <w:lang w:val="en-CA"/>
        </w:rPr>
        <w:t xml:space="preserve"> pensée lente” (p. 89). The poetry of Corbeil and Trakl is not slow in tempo but in thought. It invites a deceleration not of movement, but of attention.</w:t>
      </w:r>
    </w:p>
    <w:p w14:paraId="606AFD0F" w14:textId="77777777" w:rsidR="00244553" w:rsidRPr="00244553" w:rsidRDefault="00244553" w:rsidP="00244553">
      <w:pPr>
        <w:jc w:val="both"/>
        <w:rPr>
          <w:rFonts w:ascii="Arial" w:hAnsi="Arial" w:cs="Arial"/>
          <w:lang w:val="en-CA"/>
        </w:rPr>
      </w:pPr>
      <w:r w:rsidRPr="00244553">
        <w:rPr>
          <w:rFonts w:ascii="Arial" w:hAnsi="Arial" w:cs="Arial"/>
          <w:lang w:val="en-CA"/>
        </w:rPr>
        <w:t xml:space="preserve">This deceleration makes room for an intimacy between reader and text that is affective rather than interpretative. As </w:t>
      </w:r>
      <w:proofErr w:type="spellStart"/>
      <w:r w:rsidRPr="00244553">
        <w:rPr>
          <w:rFonts w:ascii="Arial" w:hAnsi="Arial" w:cs="Arial"/>
          <w:lang w:val="en-CA"/>
        </w:rPr>
        <w:t>Quaghebeur</w:t>
      </w:r>
      <w:proofErr w:type="spellEnd"/>
      <w:r w:rsidRPr="00244553">
        <w:rPr>
          <w:rFonts w:ascii="Arial" w:hAnsi="Arial" w:cs="Arial"/>
          <w:lang w:val="en-CA"/>
        </w:rPr>
        <w:t xml:space="preserve"> (2010) suggests, in francophone poetry under conditions of crisis or displacement, silence becomes “</w:t>
      </w:r>
      <w:proofErr w:type="spellStart"/>
      <w:r w:rsidRPr="00244553">
        <w:rPr>
          <w:rFonts w:ascii="Arial" w:hAnsi="Arial" w:cs="Arial"/>
          <w:lang w:val="en-CA"/>
        </w:rPr>
        <w:t>une</w:t>
      </w:r>
      <w:proofErr w:type="spellEnd"/>
      <w:r w:rsidRPr="00244553">
        <w:rPr>
          <w:rFonts w:ascii="Arial" w:hAnsi="Arial" w:cs="Arial"/>
          <w:lang w:val="en-CA"/>
        </w:rPr>
        <w:t xml:space="preserve"> </w:t>
      </w:r>
      <w:proofErr w:type="spellStart"/>
      <w:r w:rsidRPr="00244553">
        <w:rPr>
          <w:rFonts w:ascii="Arial" w:hAnsi="Arial" w:cs="Arial"/>
          <w:lang w:val="en-CA"/>
        </w:rPr>
        <w:t>modalité</w:t>
      </w:r>
      <w:proofErr w:type="spellEnd"/>
      <w:r w:rsidRPr="00244553">
        <w:rPr>
          <w:rFonts w:ascii="Arial" w:hAnsi="Arial" w:cs="Arial"/>
          <w:lang w:val="en-CA"/>
        </w:rPr>
        <w:t xml:space="preserve"> de la </w:t>
      </w:r>
      <w:proofErr w:type="spellStart"/>
      <w:r w:rsidRPr="00244553">
        <w:rPr>
          <w:rFonts w:ascii="Arial" w:hAnsi="Arial" w:cs="Arial"/>
          <w:lang w:val="en-CA"/>
        </w:rPr>
        <w:t>survie</w:t>
      </w:r>
      <w:proofErr w:type="spellEnd"/>
      <w:r w:rsidRPr="00244553">
        <w:rPr>
          <w:rFonts w:ascii="Arial" w:hAnsi="Arial" w:cs="Arial"/>
          <w:lang w:val="en-CA"/>
        </w:rPr>
        <w:t xml:space="preserve"> </w:t>
      </w:r>
      <w:proofErr w:type="spellStart"/>
      <w:r w:rsidRPr="00244553">
        <w:rPr>
          <w:rFonts w:ascii="Arial" w:hAnsi="Arial" w:cs="Arial"/>
          <w:lang w:val="en-CA"/>
        </w:rPr>
        <w:t>textuelle</w:t>
      </w:r>
      <w:proofErr w:type="spellEnd"/>
      <w:r w:rsidRPr="00244553">
        <w:rPr>
          <w:rFonts w:ascii="Arial" w:hAnsi="Arial" w:cs="Arial"/>
          <w:lang w:val="en-CA"/>
        </w:rPr>
        <w:t>” (p. 124). Corbeil, writing from a Manitoban context often relegated to the periphery, builds silence as resistance: to spectacle, to national narratives, to coherence itself. His refusal to explain mirrors Trakl’s refusal to moralize. Both retreat from the clarity of the manifest into the murmur of the fragment.</w:t>
      </w:r>
    </w:p>
    <w:p w14:paraId="037B13E7" w14:textId="77777777" w:rsidR="00244553" w:rsidRPr="00244553" w:rsidRDefault="00244553" w:rsidP="00244553">
      <w:pPr>
        <w:jc w:val="both"/>
        <w:rPr>
          <w:rFonts w:ascii="Arial" w:hAnsi="Arial" w:cs="Arial"/>
          <w:lang w:val="en-CA"/>
        </w:rPr>
      </w:pPr>
      <w:r w:rsidRPr="00244553">
        <w:rPr>
          <w:rFonts w:ascii="Arial" w:hAnsi="Arial" w:cs="Arial"/>
          <w:lang w:val="en-CA"/>
        </w:rPr>
        <w:t>And yet, this murmur is not defeat. It is the form through which the poem endures. Trakl’s “</w:t>
      </w:r>
      <w:proofErr w:type="spellStart"/>
      <w:r w:rsidRPr="00244553">
        <w:rPr>
          <w:rFonts w:ascii="Arial" w:hAnsi="Arial" w:cs="Arial"/>
          <w:lang w:val="en-CA"/>
        </w:rPr>
        <w:t>Verlassenheit</w:t>
      </w:r>
      <w:proofErr w:type="spellEnd"/>
      <w:r w:rsidRPr="00244553">
        <w:rPr>
          <w:rFonts w:ascii="Arial" w:hAnsi="Arial" w:cs="Arial"/>
          <w:lang w:val="en-CA"/>
        </w:rPr>
        <w:t xml:space="preserve">” is not a cry but a whisper through walls; Corbeil’s “ombre </w:t>
      </w:r>
      <w:proofErr w:type="spellStart"/>
      <w:r w:rsidRPr="00244553">
        <w:rPr>
          <w:rFonts w:ascii="Arial" w:hAnsi="Arial" w:cs="Arial"/>
          <w:lang w:val="en-CA"/>
        </w:rPr>
        <w:t>épaisse</w:t>
      </w:r>
      <w:proofErr w:type="spellEnd"/>
      <w:r w:rsidRPr="00244553">
        <w:rPr>
          <w:rFonts w:ascii="Arial" w:hAnsi="Arial" w:cs="Arial"/>
          <w:lang w:val="en-CA"/>
        </w:rPr>
        <w:t xml:space="preserve"> de vivre” (2014, p. 64) is not opaque but porous. The reader is not asked to decipher, but to dwell. Here, the ethical force of the poem is not in its message, but in its mode: it does not teach, it remains. Its silence becomes a space of shared suspension.</w:t>
      </w:r>
    </w:p>
    <w:p w14:paraId="43F32F48" w14:textId="7F69CAE1" w:rsidR="00244553" w:rsidRPr="00244553" w:rsidRDefault="00244553" w:rsidP="00244553">
      <w:pPr>
        <w:jc w:val="both"/>
        <w:rPr>
          <w:rFonts w:ascii="Arial" w:hAnsi="Arial" w:cs="Arial"/>
          <w:lang w:val="en-CA"/>
        </w:rPr>
      </w:pPr>
      <w:r w:rsidRPr="00244553">
        <w:rPr>
          <w:rFonts w:ascii="Arial" w:hAnsi="Arial" w:cs="Arial"/>
          <w:lang w:val="en-CA"/>
        </w:rPr>
        <w:t xml:space="preserve">This musicality without melody, this breath without song, resituates the role of poetry. It is not to provide catharsis, nor to elevate suffering into art, but to hold open a space where the inarticulable may still resonate. </w:t>
      </w:r>
      <w:r w:rsidRPr="00244553">
        <w:rPr>
          <w:rFonts w:ascii="Arial" w:hAnsi="Arial" w:cs="Arial"/>
        </w:rPr>
        <w:t xml:space="preserve">Maurice Blanchot (1955) </w:t>
      </w:r>
      <w:proofErr w:type="spellStart"/>
      <w:r w:rsidRPr="00244553">
        <w:rPr>
          <w:rFonts w:ascii="Arial" w:hAnsi="Arial" w:cs="Arial"/>
        </w:rPr>
        <w:t>captured</w:t>
      </w:r>
      <w:proofErr w:type="spellEnd"/>
      <w:r w:rsidRPr="00244553">
        <w:rPr>
          <w:rFonts w:ascii="Arial" w:hAnsi="Arial" w:cs="Arial"/>
        </w:rPr>
        <w:t xml:space="preserve"> </w:t>
      </w:r>
      <w:proofErr w:type="spellStart"/>
      <w:r w:rsidRPr="00244553">
        <w:rPr>
          <w:rFonts w:ascii="Arial" w:hAnsi="Arial" w:cs="Arial"/>
        </w:rPr>
        <w:t>this</w:t>
      </w:r>
      <w:proofErr w:type="spellEnd"/>
      <w:r w:rsidRPr="00244553">
        <w:rPr>
          <w:rFonts w:ascii="Arial" w:hAnsi="Arial" w:cs="Arial"/>
        </w:rPr>
        <w:t xml:space="preserve"> </w:t>
      </w:r>
      <w:proofErr w:type="spellStart"/>
      <w:r w:rsidRPr="00244553">
        <w:rPr>
          <w:rFonts w:ascii="Arial" w:hAnsi="Arial" w:cs="Arial"/>
        </w:rPr>
        <w:t>paradox</w:t>
      </w:r>
      <w:proofErr w:type="spellEnd"/>
      <w:r w:rsidRPr="00244553">
        <w:rPr>
          <w:rFonts w:ascii="Arial" w:hAnsi="Arial" w:cs="Arial"/>
        </w:rPr>
        <w:t xml:space="preserve"> </w:t>
      </w:r>
      <w:proofErr w:type="spellStart"/>
      <w:r w:rsidRPr="00244553">
        <w:rPr>
          <w:rFonts w:ascii="Arial" w:hAnsi="Arial" w:cs="Arial"/>
        </w:rPr>
        <w:t>with</w:t>
      </w:r>
      <w:proofErr w:type="spellEnd"/>
      <w:r w:rsidRPr="00244553">
        <w:rPr>
          <w:rFonts w:ascii="Arial" w:hAnsi="Arial" w:cs="Arial"/>
        </w:rPr>
        <w:t xml:space="preserve"> </w:t>
      </w:r>
      <w:proofErr w:type="spellStart"/>
      <w:r w:rsidRPr="00244553">
        <w:rPr>
          <w:rFonts w:ascii="Arial" w:hAnsi="Arial" w:cs="Arial"/>
        </w:rPr>
        <w:t>clarity</w:t>
      </w:r>
      <w:proofErr w:type="spellEnd"/>
      <w:r w:rsidRPr="00244553">
        <w:rPr>
          <w:rFonts w:ascii="Arial" w:hAnsi="Arial" w:cs="Arial"/>
        </w:rPr>
        <w:t>: “Le silence du poème n’est pas l’absence de voix, mais l’éclat d’une parole rendue impossible” (p.</w:t>
      </w:r>
      <w:r w:rsidR="00444FD5">
        <w:rPr>
          <w:rFonts w:ascii="Arial" w:hAnsi="Arial" w:cs="Arial"/>
        </w:rPr>
        <w:t> </w:t>
      </w:r>
      <w:r w:rsidRPr="00244553">
        <w:rPr>
          <w:rFonts w:ascii="Arial" w:hAnsi="Arial" w:cs="Arial"/>
        </w:rPr>
        <w:t xml:space="preserve">101). </w:t>
      </w:r>
      <w:r w:rsidRPr="00244553">
        <w:rPr>
          <w:rFonts w:ascii="Arial" w:hAnsi="Arial" w:cs="Arial"/>
          <w:lang w:val="en-CA"/>
        </w:rPr>
        <w:t>Corbeil and Trakl do not make language impossible. They make it honest.</w:t>
      </w:r>
      <w:r w:rsidR="00444FD5">
        <w:rPr>
          <w:rFonts w:ascii="Arial" w:hAnsi="Arial" w:cs="Arial"/>
          <w:lang w:val="en-CA"/>
        </w:rPr>
        <w:t xml:space="preserve"> </w:t>
      </w:r>
      <w:r w:rsidRPr="00244553">
        <w:rPr>
          <w:rFonts w:ascii="Arial" w:hAnsi="Arial" w:cs="Arial"/>
          <w:lang w:val="en-CA"/>
        </w:rPr>
        <w:t>This honesty is not achieved through transparency, but through exposure. Their poems expose themselves to unknowing, to mishearing, to incompletion. They allow themselves to breathe within and beyond the limits of what can be said. In doing so, they enact a fidelity not to truth, but to presence: a presence that withdraws, echoes, and dissipates, but does not disappear.</w:t>
      </w:r>
    </w:p>
    <w:p w14:paraId="06C55DBA" w14:textId="4D46860E" w:rsidR="005A5313" w:rsidRPr="005A5313" w:rsidRDefault="005A5313" w:rsidP="005A5313">
      <w:pPr>
        <w:jc w:val="both"/>
        <w:rPr>
          <w:rFonts w:ascii="Arial" w:hAnsi="Arial" w:cs="Arial"/>
          <w:b/>
          <w:bCs/>
          <w:lang w:val="en-CA"/>
        </w:rPr>
      </w:pPr>
      <w:r w:rsidRPr="005A5313">
        <w:rPr>
          <w:rFonts w:ascii="Arial" w:hAnsi="Arial" w:cs="Arial"/>
          <w:b/>
          <w:bCs/>
          <w:lang w:val="en-CA"/>
        </w:rPr>
        <w:t>6. Discussion</w:t>
      </w:r>
    </w:p>
    <w:p w14:paraId="5CA9651C" w14:textId="09334CF7" w:rsidR="005A5313" w:rsidRPr="005A5313" w:rsidRDefault="005A5313" w:rsidP="005A5313">
      <w:pPr>
        <w:jc w:val="both"/>
        <w:rPr>
          <w:rFonts w:ascii="Arial" w:hAnsi="Arial" w:cs="Arial"/>
          <w:lang w:val="en-CA"/>
        </w:rPr>
      </w:pPr>
      <w:r w:rsidRPr="005A5313">
        <w:rPr>
          <w:rFonts w:ascii="Arial" w:hAnsi="Arial" w:cs="Arial"/>
          <w:lang w:val="en-CA"/>
        </w:rPr>
        <w:t xml:space="preserve">Reading Corbeil and Trakl side by side does not suggest a symmetrical poetic kinship or an intertextual lineage. Rather, it invites an </w:t>
      </w:r>
      <w:proofErr w:type="spellStart"/>
      <w:r w:rsidRPr="005A5313">
        <w:rPr>
          <w:rFonts w:ascii="Arial" w:hAnsi="Arial" w:cs="Arial"/>
          <w:lang w:val="en-CA"/>
        </w:rPr>
        <w:t>attunement</w:t>
      </w:r>
      <w:proofErr w:type="spellEnd"/>
      <w:r w:rsidRPr="005A5313">
        <w:rPr>
          <w:rFonts w:ascii="Arial" w:hAnsi="Arial" w:cs="Arial"/>
          <w:lang w:val="en-CA"/>
        </w:rPr>
        <w:t xml:space="preserve"> to parallel intensities</w:t>
      </w:r>
      <w:r w:rsidR="00444FD5">
        <w:rPr>
          <w:rFonts w:ascii="Arial" w:hAnsi="Arial" w:cs="Arial"/>
          <w:lang w:val="en-CA"/>
        </w:rPr>
        <w:t xml:space="preserve">, </w:t>
      </w:r>
      <w:r w:rsidRPr="005A5313">
        <w:rPr>
          <w:rFonts w:ascii="Arial" w:hAnsi="Arial" w:cs="Arial"/>
          <w:lang w:val="en-CA"/>
        </w:rPr>
        <w:t>textual atmospheres that resist synthesis, styles that unravel coherence instead of seeking it. These poets do not share historical trajectories, but their works resonate within a shared topology of loss, where meaning is not constructed or resolved but suspended, deferred, and fragmented. Their writing does not seek to heal the rupture of language but to dwell in it with radical attentiveness.</w:t>
      </w:r>
    </w:p>
    <w:p w14:paraId="6998DA61" w14:textId="1EE29E74" w:rsidR="005A5313" w:rsidRPr="005A5313" w:rsidRDefault="005A5313" w:rsidP="005A5313">
      <w:pPr>
        <w:jc w:val="both"/>
        <w:rPr>
          <w:rFonts w:ascii="Arial" w:hAnsi="Arial" w:cs="Arial"/>
          <w:lang w:val="en-CA"/>
        </w:rPr>
      </w:pPr>
      <w:r w:rsidRPr="005A5313">
        <w:rPr>
          <w:rFonts w:ascii="Arial" w:hAnsi="Arial" w:cs="Arial"/>
          <w:lang w:val="en-CA"/>
        </w:rPr>
        <w:lastRenderedPageBreak/>
        <w:t>This form of resonance implies a broader reflection on poetic filiation</w:t>
      </w:r>
      <w:r w:rsidR="00444FD5">
        <w:rPr>
          <w:rFonts w:ascii="Arial" w:hAnsi="Arial" w:cs="Arial"/>
          <w:lang w:val="en-CA"/>
        </w:rPr>
        <w:t xml:space="preserve">, </w:t>
      </w:r>
      <w:r w:rsidRPr="005A5313">
        <w:rPr>
          <w:rFonts w:ascii="Arial" w:hAnsi="Arial" w:cs="Arial"/>
          <w:lang w:val="en-CA"/>
        </w:rPr>
        <w:t xml:space="preserve">not as inheritance, but as haunting. Their poems do not respond to each other historically but vibrate together in a displaced simultaneity. Their voices trace what Édouard </w:t>
      </w:r>
      <w:proofErr w:type="spellStart"/>
      <w:r w:rsidRPr="005A5313">
        <w:rPr>
          <w:rFonts w:ascii="Arial" w:hAnsi="Arial" w:cs="Arial"/>
          <w:lang w:val="en-CA"/>
        </w:rPr>
        <w:t>Glissant</w:t>
      </w:r>
      <w:proofErr w:type="spellEnd"/>
      <w:r w:rsidRPr="005A5313">
        <w:rPr>
          <w:rFonts w:ascii="Arial" w:hAnsi="Arial" w:cs="Arial"/>
          <w:lang w:val="en-CA"/>
        </w:rPr>
        <w:t xml:space="preserve"> has called an opaque relation, a mode of being-with that does not seek transparency but stays with the dissonance, the distance, and the unsaid (</w:t>
      </w:r>
      <w:proofErr w:type="spellStart"/>
      <w:r w:rsidRPr="005A5313">
        <w:rPr>
          <w:rFonts w:ascii="Arial" w:hAnsi="Arial" w:cs="Arial"/>
          <w:lang w:val="en-CA"/>
        </w:rPr>
        <w:t>Glissant</w:t>
      </w:r>
      <w:proofErr w:type="spellEnd"/>
      <w:r w:rsidRPr="005A5313">
        <w:rPr>
          <w:rFonts w:ascii="Arial" w:hAnsi="Arial" w:cs="Arial"/>
          <w:lang w:val="en-CA"/>
        </w:rPr>
        <w:t>, 1990). Trakl writes from a wounded imperial Vienna; Corbeil writes from the marginal linguistic and cultural space of Francophone Canada’s West. Yet both confront the abyss not as spectacular collapse but as ontological ground.</w:t>
      </w:r>
    </w:p>
    <w:p w14:paraId="725B505E" w14:textId="20C626E0" w:rsidR="005A5313" w:rsidRPr="005A5313" w:rsidRDefault="005A5313" w:rsidP="005A5313">
      <w:pPr>
        <w:jc w:val="both"/>
        <w:rPr>
          <w:rFonts w:ascii="Arial" w:hAnsi="Arial" w:cs="Arial"/>
          <w:lang w:val="en-CA"/>
        </w:rPr>
      </w:pPr>
      <w:r w:rsidRPr="005A5313">
        <w:rPr>
          <w:rFonts w:ascii="Arial" w:hAnsi="Arial" w:cs="Arial"/>
          <w:lang w:val="en-CA"/>
        </w:rPr>
        <w:t>In Trakl’s verse, poetic fall takes on a liturgical, obsessive, and circular form. In Corbeil, language hardens into mineral sequences, where words hang in partial presence, half-said and fully endured. What binds them is not despair but a poetics of disjunction, a radical uncoupling of speech from resolution. As Jean-Claude Pinson has observed, poetry becomes a place where “the subject is no longer master of his language, but delivered to its undecidability” (Pinson, 2004, p. 132). Neither poet seeks to master language. Instead, they accompany its failure.</w:t>
      </w:r>
      <w:r w:rsidR="00444FD5">
        <w:rPr>
          <w:rFonts w:ascii="Arial" w:hAnsi="Arial" w:cs="Arial"/>
          <w:lang w:val="en-CA"/>
        </w:rPr>
        <w:t xml:space="preserve"> </w:t>
      </w:r>
      <w:r w:rsidRPr="005A5313">
        <w:rPr>
          <w:rFonts w:ascii="Arial" w:hAnsi="Arial" w:cs="Arial"/>
          <w:lang w:val="en-CA"/>
        </w:rPr>
        <w:t>This accompaniment becomes a form of poetic endurance. Giorgio Agamben (1999) reminds us that “the poet is the one who has lost his place in the logos and who speaks from within that loss” (p. 80). Trakl and Corbeil do not flee language but reposition its gravity. The lyrical subject is not erased but rendered porous, destabilised, partial. The poem does not express the self</w:t>
      </w:r>
      <w:r w:rsidR="00444FD5">
        <w:rPr>
          <w:rFonts w:ascii="Arial" w:hAnsi="Arial" w:cs="Arial"/>
          <w:lang w:val="en-CA"/>
        </w:rPr>
        <w:t xml:space="preserve">, </w:t>
      </w:r>
      <w:r w:rsidRPr="005A5313">
        <w:rPr>
          <w:rFonts w:ascii="Arial" w:hAnsi="Arial" w:cs="Arial"/>
          <w:lang w:val="en-CA"/>
        </w:rPr>
        <w:t xml:space="preserve">it tracks its fading. As Corbeil writes in </w:t>
      </w:r>
      <w:r w:rsidRPr="005A5313">
        <w:rPr>
          <w:rFonts w:ascii="Arial" w:hAnsi="Arial" w:cs="Arial"/>
          <w:i/>
          <w:iCs/>
          <w:lang w:val="en-CA"/>
        </w:rPr>
        <w:t>Soubresauts</w:t>
      </w:r>
      <w:r w:rsidRPr="005A5313">
        <w:rPr>
          <w:rFonts w:ascii="Arial" w:hAnsi="Arial" w:cs="Arial"/>
          <w:lang w:val="en-CA"/>
        </w:rPr>
        <w:t xml:space="preserve">: “je </w:t>
      </w:r>
      <w:proofErr w:type="spellStart"/>
      <w:r w:rsidRPr="005A5313">
        <w:rPr>
          <w:rFonts w:ascii="Arial" w:hAnsi="Arial" w:cs="Arial"/>
          <w:lang w:val="en-CA"/>
        </w:rPr>
        <w:t>m’efface</w:t>
      </w:r>
      <w:proofErr w:type="spellEnd"/>
      <w:r w:rsidRPr="005A5313">
        <w:rPr>
          <w:rFonts w:ascii="Arial" w:hAnsi="Arial" w:cs="Arial"/>
          <w:lang w:val="en-CA"/>
        </w:rPr>
        <w:t xml:space="preserve"> / pour entendre / </w:t>
      </w:r>
      <w:proofErr w:type="spellStart"/>
      <w:r w:rsidRPr="005A5313">
        <w:rPr>
          <w:rFonts w:ascii="Arial" w:hAnsi="Arial" w:cs="Arial"/>
          <w:lang w:val="en-CA"/>
        </w:rPr>
        <w:t>ce</w:t>
      </w:r>
      <w:proofErr w:type="spellEnd"/>
      <w:r w:rsidRPr="005A5313">
        <w:rPr>
          <w:rFonts w:ascii="Arial" w:hAnsi="Arial" w:cs="Arial"/>
          <w:lang w:val="en-CA"/>
        </w:rPr>
        <w:t xml:space="preserve"> qui parle sans </w:t>
      </w:r>
      <w:proofErr w:type="spellStart"/>
      <w:r w:rsidRPr="005A5313">
        <w:rPr>
          <w:rFonts w:ascii="Arial" w:hAnsi="Arial" w:cs="Arial"/>
          <w:lang w:val="en-CA"/>
        </w:rPr>
        <w:t>moi</w:t>
      </w:r>
      <w:proofErr w:type="spellEnd"/>
      <w:r w:rsidRPr="005A5313">
        <w:rPr>
          <w:rFonts w:ascii="Arial" w:hAnsi="Arial" w:cs="Arial"/>
          <w:lang w:val="en-CA"/>
        </w:rPr>
        <w:t>” [“I fade / to hear / what speaks without me”] (Corbeil, 2007, p. 44). The poet does not impose a voice but listens to what arises in its absence.</w:t>
      </w:r>
    </w:p>
    <w:p w14:paraId="34271425" w14:textId="12D23AAA" w:rsidR="005A5313" w:rsidRPr="005A5313" w:rsidRDefault="005A5313" w:rsidP="005A5313">
      <w:pPr>
        <w:jc w:val="both"/>
        <w:rPr>
          <w:rFonts w:ascii="Arial" w:hAnsi="Arial" w:cs="Arial"/>
          <w:lang w:val="en-CA"/>
        </w:rPr>
      </w:pPr>
      <w:r w:rsidRPr="005A5313">
        <w:rPr>
          <w:rFonts w:ascii="Arial" w:hAnsi="Arial" w:cs="Arial"/>
          <w:lang w:val="en-CA"/>
        </w:rPr>
        <w:t>This deep listening does not lead to knowledge or revelation. It exposes a form of ethical vulnerability. Jean-Luc Nancy (1996) proposes that sense is always partial, always shared through fragmentation. Poetic language, in this sense, does not seek transcendence but enacts presence</w:t>
      </w:r>
      <w:r w:rsidR="00444FD5">
        <w:rPr>
          <w:rFonts w:ascii="Arial" w:hAnsi="Arial" w:cs="Arial"/>
          <w:lang w:val="en-CA"/>
        </w:rPr>
        <w:t xml:space="preserve">, </w:t>
      </w:r>
      <w:r w:rsidRPr="005A5313">
        <w:rPr>
          <w:rFonts w:ascii="Arial" w:hAnsi="Arial" w:cs="Arial"/>
          <w:lang w:val="en-CA"/>
        </w:rPr>
        <w:t>an intimate, fractured presence. In both Trakl and Corbeil, attention is the only fidelity available. This is not fidelity to origin, coherence, or divine truth, but fidelity to trembling, to incompletion. The poem becomes the form of that trembling.</w:t>
      </w:r>
    </w:p>
    <w:p w14:paraId="5A3C9BCB" w14:textId="2C78EEFD" w:rsidR="005A5313" w:rsidRPr="005A5313" w:rsidRDefault="005A5313" w:rsidP="005A5313">
      <w:pPr>
        <w:jc w:val="both"/>
        <w:rPr>
          <w:rFonts w:ascii="Arial" w:hAnsi="Arial" w:cs="Arial"/>
          <w:lang w:val="en-CA"/>
        </w:rPr>
      </w:pPr>
      <w:r w:rsidRPr="005A5313">
        <w:rPr>
          <w:rFonts w:ascii="Arial" w:hAnsi="Arial" w:cs="Arial"/>
          <w:lang w:val="en-CA"/>
        </w:rPr>
        <w:t>Such trembling does not dissolve into aestheticism. It carries an ethical weight. Maurice Blanchot insists that “the poet’s task is not to make suffering intelligible, but to endure it in language” (</w:t>
      </w:r>
      <w:proofErr w:type="spellStart"/>
      <w:r w:rsidRPr="005A5313">
        <w:rPr>
          <w:rFonts w:ascii="Arial" w:hAnsi="Arial" w:cs="Arial"/>
          <w:lang w:val="en-CA"/>
        </w:rPr>
        <w:t>Blanchot</w:t>
      </w:r>
      <w:proofErr w:type="spellEnd"/>
      <w:r w:rsidRPr="005A5313">
        <w:rPr>
          <w:rFonts w:ascii="Arial" w:hAnsi="Arial" w:cs="Arial"/>
          <w:lang w:val="en-CA"/>
        </w:rPr>
        <w:t>, 1955/1989, p. 120). The voice that persists through Corbeil and Trakl is not elevated</w:t>
      </w:r>
      <w:r w:rsidR="009174D9">
        <w:rPr>
          <w:rFonts w:ascii="Arial" w:hAnsi="Arial" w:cs="Arial"/>
          <w:lang w:val="en-CA"/>
        </w:rPr>
        <w:t xml:space="preserve">, </w:t>
      </w:r>
      <w:r w:rsidRPr="005A5313">
        <w:rPr>
          <w:rFonts w:ascii="Arial" w:hAnsi="Arial" w:cs="Arial"/>
          <w:lang w:val="en-CA"/>
        </w:rPr>
        <w:t>it is exposed. The divine, when it appears, is not invoked but withdrawn, hollowed out. It marks a presence that exceeds naming. Their theology is not dogmatic but apophatic. In this space of removal, rhythm becomes the sole continuity.</w:t>
      </w:r>
    </w:p>
    <w:p w14:paraId="124C6583" w14:textId="1B688A9A" w:rsidR="005A5313" w:rsidRPr="005A5313" w:rsidRDefault="005A5313" w:rsidP="005A5313">
      <w:pPr>
        <w:jc w:val="both"/>
        <w:rPr>
          <w:rFonts w:ascii="Arial" w:hAnsi="Arial" w:cs="Arial"/>
          <w:lang w:val="en-CA"/>
        </w:rPr>
      </w:pPr>
      <w:r w:rsidRPr="005A5313">
        <w:rPr>
          <w:rFonts w:ascii="Arial" w:hAnsi="Arial" w:cs="Arial"/>
          <w:lang w:val="en-CA"/>
        </w:rPr>
        <w:t xml:space="preserve">Henri </w:t>
      </w:r>
      <w:proofErr w:type="spellStart"/>
      <w:r w:rsidRPr="005A5313">
        <w:rPr>
          <w:rFonts w:ascii="Arial" w:hAnsi="Arial" w:cs="Arial"/>
          <w:lang w:val="en-CA"/>
        </w:rPr>
        <w:t>Meschonnic</w:t>
      </w:r>
      <w:proofErr w:type="spellEnd"/>
      <w:r w:rsidRPr="005A5313">
        <w:rPr>
          <w:rFonts w:ascii="Arial" w:hAnsi="Arial" w:cs="Arial"/>
          <w:lang w:val="en-CA"/>
        </w:rPr>
        <w:t xml:space="preserve"> (1982) offers a compelling lens here: rhythm is not decorative but epistemological. It is the site where meaning happens as body, as relation, as listening. Both poets dwell in this rhythm, not to assert anything, but to remain with what resists assertion. Their poetics does not aim for unity but for intensity</w:t>
      </w:r>
      <w:r w:rsidR="009174D9">
        <w:rPr>
          <w:rFonts w:ascii="Arial" w:hAnsi="Arial" w:cs="Arial"/>
          <w:lang w:val="en-CA"/>
        </w:rPr>
        <w:t xml:space="preserve">, </w:t>
      </w:r>
      <w:r w:rsidRPr="005A5313">
        <w:rPr>
          <w:rFonts w:ascii="Arial" w:hAnsi="Arial" w:cs="Arial"/>
          <w:lang w:val="en-CA"/>
        </w:rPr>
        <w:t>an intensity that emerges through rupture, ellipsis, repetition, and silence. This intensity is not the climax of form but its ethical depth.</w:t>
      </w:r>
      <w:r w:rsidR="009174D9">
        <w:rPr>
          <w:rFonts w:ascii="Arial" w:hAnsi="Arial" w:cs="Arial"/>
          <w:lang w:val="en-CA"/>
        </w:rPr>
        <w:t xml:space="preserve"> </w:t>
      </w:r>
      <w:r w:rsidRPr="005A5313">
        <w:rPr>
          <w:rFonts w:ascii="Arial" w:hAnsi="Arial" w:cs="Arial"/>
          <w:lang w:val="en-CA"/>
        </w:rPr>
        <w:t xml:space="preserve">Poetry, then, becomes less a discourse than a duration. Paul Ricœur’s (1983) notion of narrative time as a deferral of meaning is particularly useful here. Neither Trakl nor Corbeil offers closure. Their fragments resist finality. They hold time in suspension. Reading them is to </w:t>
      </w:r>
      <w:r w:rsidRPr="005A5313">
        <w:rPr>
          <w:rFonts w:ascii="Arial" w:hAnsi="Arial" w:cs="Arial"/>
          <w:lang w:val="en-CA"/>
        </w:rPr>
        <w:lastRenderedPageBreak/>
        <w:t>enter a space where chronology collapses, where presence is never full, and where absence becomes fertile. This is not nihilism. It is an ethics of remaining</w:t>
      </w:r>
      <w:r w:rsidR="009174D9">
        <w:rPr>
          <w:rFonts w:ascii="Arial" w:hAnsi="Arial" w:cs="Arial"/>
          <w:lang w:val="en-CA"/>
        </w:rPr>
        <w:t xml:space="preserve">, </w:t>
      </w:r>
      <w:r w:rsidRPr="005A5313">
        <w:rPr>
          <w:rFonts w:ascii="Arial" w:hAnsi="Arial" w:cs="Arial"/>
          <w:lang w:val="en-CA"/>
        </w:rPr>
        <w:t>with language, with silence, with the other.</w:t>
      </w:r>
      <w:r w:rsidR="009174D9">
        <w:rPr>
          <w:rFonts w:ascii="Arial" w:hAnsi="Arial" w:cs="Arial"/>
          <w:lang w:val="en-CA"/>
        </w:rPr>
        <w:t xml:space="preserve"> </w:t>
      </w:r>
      <w:r w:rsidRPr="005A5313">
        <w:rPr>
          <w:rFonts w:ascii="Arial" w:hAnsi="Arial" w:cs="Arial"/>
          <w:lang w:val="en-CA"/>
        </w:rPr>
        <w:t>Their poetic gestures do not construct redemption. They refuse it. Instead, they accompany what breaks. Their verses hold rhythm and opacity together, invocation and withdrawal. As Susan Sontag (2003) argues, witnessing does not mean interpreting or explaining</w:t>
      </w:r>
      <w:r w:rsidR="009174D9">
        <w:rPr>
          <w:rFonts w:ascii="Arial" w:hAnsi="Arial" w:cs="Arial"/>
          <w:lang w:val="en-CA"/>
        </w:rPr>
        <w:t xml:space="preserve">, </w:t>
      </w:r>
      <w:r w:rsidRPr="005A5313">
        <w:rPr>
          <w:rFonts w:ascii="Arial" w:hAnsi="Arial" w:cs="Arial"/>
          <w:lang w:val="en-CA"/>
        </w:rPr>
        <w:t>it means staying with the wound without resolving it. The poem, for both Corbeil and Trakl, becomes that form of witnessing. Not spectacle, not monument, but the quiet endurance of fracture.</w:t>
      </w:r>
    </w:p>
    <w:p w14:paraId="62DE8180" w14:textId="5F2AC290" w:rsidR="005A5313" w:rsidRPr="005A5313" w:rsidRDefault="005A5313" w:rsidP="005A5313">
      <w:pPr>
        <w:jc w:val="both"/>
        <w:rPr>
          <w:rFonts w:ascii="Arial" w:hAnsi="Arial" w:cs="Arial"/>
          <w:lang w:val="en-CA"/>
        </w:rPr>
      </w:pPr>
      <w:r w:rsidRPr="005A5313">
        <w:rPr>
          <w:rFonts w:ascii="Arial" w:hAnsi="Arial" w:cs="Arial"/>
          <w:lang w:val="en-CA"/>
        </w:rPr>
        <w:t>Ultimately, the convergence of these voices opens a different understanding of what poetry can do. It does not resolve contradiction; it inhabits it. It does not deliver truth; it disorients certainty. It does not transcend the world; it dwells within its broken textures. The shared refusal of narrative closure, the mutual commitment to silence, and the fidelity to rhythm over representation mark a poetics that is at once singular and resonant.</w:t>
      </w:r>
      <w:r w:rsidR="009174D9">
        <w:rPr>
          <w:rFonts w:ascii="Arial" w:hAnsi="Arial" w:cs="Arial"/>
          <w:lang w:val="en-CA"/>
        </w:rPr>
        <w:t xml:space="preserve"> </w:t>
      </w:r>
      <w:r w:rsidRPr="005A5313">
        <w:rPr>
          <w:rFonts w:ascii="Arial" w:hAnsi="Arial" w:cs="Arial"/>
          <w:lang w:val="en-CA"/>
        </w:rPr>
        <w:t>The ethics of such writing lies not in its content but in its form. The disarticulation of syntax, the pause between words, the unresolved gesture</w:t>
      </w:r>
      <w:r w:rsidR="009174D9">
        <w:rPr>
          <w:rFonts w:ascii="Arial" w:hAnsi="Arial" w:cs="Arial"/>
          <w:lang w:val="en-CA"/>
        </w:rPr>
        <w:t xml:space="preserve">, </w:t>
      </w:r>
      <w:r w:rsidRPr="005A5313">
        <w:rPr>
          <w:rFonts w:ascii="Arial" w:hAnsi="Arial" w:cs="Arial"/>
          <w:lang w:val="en-CA"/>
        </w:rPr>
        <w:t xml:space="preserve">these are not aesthetic strategies but ontological ones. They point to a way of being in language that does not impose order but allows for fragmentation, for </w:t>
      </w:r>
      <w:proofErr w:type="spellStart"/>
      <w:r w:rsidRPr="005A5313">
        <w:rPr>
          <w:rFonts w:ascii="Arial" w:hAnsi="Arial" w:cs="Arial"/>
          <w:lang w:val="en-CA"/>
        </w:rPr>
        <w:t>unsayability</w:t>
      </w:r>
      <w:proofErr w:type="spellEnd"/>
      <w:r w:rsidRPr="005A5313">
        <w:rPr>
          <w:rFonts w:ascii="Arial" w:hAnsi="Arial" w:cs="Arial"/>
          <w:lang w:val="en-CA"/>
        </w:rPr>
        <w:t>, for presence without control. In this, Trakl and Corbeil do not offer a theory of the world. They offer a way of remaining with its dislocation.</w:t>
      </w:r>
    </w:p>
    <w:p w14:paraId="0D1AF47A" w14:textId="77777777" w:rsidR="005A5313" w:rsidRPr="005A5313" w:rsidRDefault="005A5313" w:rsidP="005A5313">
      <w:pPr>
        <w:jc w:val="both"/>
        <w:rPr>
          <w:rFonts w:ascii="Arial" w:hAnsi="Arial" w:cs="Arial"/>
          <w:lang w:val="en-CA"/>
        </w:rPr>
      </w:pPr>
      <w:r w:rsidRPr="005A5313">
        <w:rPr>
          <w:rFonts w:ascii="Arial" w:hAnsi="Arial" w:cs="Arial"/>
          <w:lang w:val="en-CA"/>
        </w:rPr>
        <w:t>They remain, and they invite us to remain.</w:t>
      </w:r>
    </w:p>
    <w:p w14:paraId="2CF4B666" w14:textId="598D3A58" w:rsidR="005A5313" w:rsidRPr="005A5313" w:rsidRDefault="005A5313" w:rsidP="005A5313">
      <w:pPr>
        <w:jc w:val="both"/>
        <w:rPr>
          <w:rFonts w:ascii="Arial" w:hAnsi="Arial" w:cs="Arial"/>
          <w:b/>
          <w:bCs/>
          <w:lang w:val="en-CA"/>
        </w:rPr>
      </w:pPr>
      <w:r w:rsidRPr="005A5313">
        <w:rPr>
          <w:rFonts w:ascii="Arial" w:hAnsi="Arial" w:cs="Arial"/>
          <w:b/>
          <w:bCs/>
          <w:lang w:val="en-CA"/>
        </w:rPr>
        <w:t>7. Conclusion</w:t>
      </w:r>
    </w:p>
    <w:p w14:paraId="43062013" w14:textId="086084CD" w:rsidR="005A5313" w:rsidRPr="005A5313" w:rsidRDefault="005A5313" w:rsidP="005A5313">
      <w:pPr>
        <w:jc w:val="both"/>
        <w:rPr>
          <w:rFonts w:ascii="Arial" w:hAnsi="Arial" w:cs="Arial"/>
          <w:lang w:val="en-CA"/>
        </w:rPr>
      </w:pPr>
      <w:r w:rsidRPr="005A5313">
        <w:rPr>
          <w:rFonts w:ascii="Arial" w:hAnsi="Arial" w:cs="Arial"/>
          <w:lang w:val="en-CA"/>
        </w:rPr>
        <w:t xml:space="preserve">To linger with the voices of Corbeil and Trakl is to accept the invitation of poems that do not resolve, but insist. Their respective </w:t>
      </w:r>
      <w:proofErr w:type="spellStart"/>
      <w:r w:rsidR="009174D9" w:rsidRPr="009174D9">
        <w:rPr>
          <w:rFonts w:ascii="Arial" w:hAnsi="Arial" w:cs="Arial"/>
          <w:i/>
          <w:iCs/>
          <w:lang w:val="en-CA"/>
        </w:rPr>
        <w:t>œ</w:t>
      </w:r>
      <w:r w:rsidRPr="005A5313">
        <w:rPr>
          <w:rFonts w:ascii="Arial" w:hAnsi="Arial" w:cs="Arial"/>
          <w:i/>
          <w:iCs/>
          <w:lang w:val="en-CA"/>
        </w:rPr>
        <w:t>uvres</w:t>
      </w:r>
      <w:proofErr w:type="spellEnd"/>
      <w:r w:rsidR="009174D9">
        <w:rPr>
          <w:rFonts w:ascii="Arial" w:hAnsi="Arial" w:cs="Arial"/>
          <w:lang w:val="en-CA"/>
        </w:rPr>
        <w:t xml:space="preserve"> </w:t>
      </w:r>
      <w:r w:rsidRPr="005A5313">
        <w:rPr>
          <w:rFonts w:ascii="Arial" w:hAnsi="Arial" w:cs="Arial"/>
          <w:lang w:val="en-CA"/>
        </w:rPr>
        <w:t>do not mirror one another, nor do they articulate a shared program. What they offer, instead, is a convergence of ruptures, a trembling architecture where rhythm and silence replace narrative or ideology. Their fidelity lies not in doctrine or form, but in the act of sustaining attention where meaning collapses. In this, both poets articulate what might be called a poetics of nocturnal disjunction.</w:t>
      </w:r>
    </w:p>
    <w:p w14:paraId="5D095B82" w14:textId="08C64830" w:rsidR="005A5313" w:rsidRPr="005A5313" w:rsidRDefault="005A5313" w:rsidP="005A5313">
      <w:pPr>
        <w:jc w:val="both"/>
        <w:rPr>
          <w:rFonts w:ascii="Arial" w:hAnsi="Arial" w:cs="Arial"/>
          <w:lang w:val="en-CA"/>
        </w:rPr>
      </w:pPr>
      <w:r w:rsidRPr="005A5313">
        <w:rPr>
          <w:rFonts w:ascii="Arial" w:hAnsi="Arial" w:cs="Arial"/>
          <w:lang w:val="en-CA"/>
        </w:rPr>
        <w:t>The night that inhabits their texts is neither romantic nor purely metaphoric. It is ontological</w:t>
      </w:r>
      <w:r w:rsidR="009174D9">
        <w:rPr>
          <w:rFonts w:ascii="Arial" w:hAnsi="Arial" w:cs="Arial"/>
          <w:lang w:val="en-CA"/>
        </w:rPr>
        <w:t xml:space="preserve">, </w:t>
      </w:r>
      <w:r w:rsidRPr="005A5313">
        <w:rPr>
          <w:rFonts w:ascii="Arial" w:hAnsi="Arial" w:cs="Arial"/>
          <w:lang w:val="en-CA"/>
        </w:rPr>
        <w:t>a condition in which language no longer secures identity, and where the subject is destabilised by the very speech it attempts. This night is not the end of meaning, but its suspension. It marks a time where thinking begins differently, not as clarity, but as endurance. From this vantage, the fragment becomes not a failure of coherence, but a mode of fidelity. To write, in their poetic worlds, is to accompany what shatters.</w:t>
      </w:r>
    </w:p>
    <w:p w14:paraId="4B086590" w14:textId="0F428E8A" w:rsidR="005A5313" w:rsidRPr="005A5313" w:rsidRDefault="005A5313" w:rsidP="005A5313">
      <w:pPr>
        <w:jc w:val="both"/>
        <w:rPr>
          <w:rFonts w:ascii="Arial" w:hAnsi="Arial" w:cs="Arial"/>
          <w:lang w:val="en-CA"/>
        </w:rPr>
      </w:pPr>
      <w:r w:rsidRPr="005A5313">
        <w:rPr>
          <w:rFonts w:ascii="Arial" w:hAnsi="Arial" w:cs="Arial"/>
          <w:lang w:val="en-CA"/>
        </w:rPr>
        <w:t xml:space="preserve">These poets share a refusal: the refusal of closure, of transcendence, of totality. Their writing enacts a resistance to the false consolations of form. As </w:t>
      </w:r>
      <w:proofErr w:type="spellStart"/>
      <w:r w:rsidRPr="005A5313">
        <w:rPr>
          <w:rFonts w:ascii="Arial" w:hAnsi="Arial" w:cs="Arial"/>
          <w:lang w:val="en-CA"/>
        </w:rPr>
        <w:t>Blanchot</w:t>
      </w:r>
      <w:proofErr w:type="spellEnd"/>
      <w:r w:rsidRPr="005A5313">
        <w:rPr>
          <w:rFonts w:ascii="Arial" w:hAnsi="Arial" w:cs="Arial"/>
          <w:lang w:val="en-CA"/>
        </w:rPr>
        <w:t xml:space="preserve"> (1955/1989) reminds us, the writer must go to the place where language risks its disappearance, where sense is approached only through interruption. This is not an aesthetic choice</w:t>
      </w:r>
      <w:r w:rsidR="009174D9">
        <w:rPr>
          <w:rFonts w:ascii="Arial" w:hAnsi="Arial" w:cs="Arial"/>
          <w:lang w:val="en-CA"/>
        </w:rPr>
        <w:t xml:space="preserve">: </w:t>
      </w:r>
      <w:r w:rsidRPr="005A5313">
        <w:rPr>
          <w:rFonts w:ascii="Arial" w:hAnsi="Arial" w:cs="Arial"/>
          <w:lang w:val="en-CA"/>
        </w:rPr>
        <w:t>it is an existential gesture. In this risk, the poem becomes an ethical space, where speaking does not dominate but listens, does not explain but exposes.</w:t>
      </w:r>
    </w:p>
    <w:p w14:paraId="1C2D2F43" w14:textId="191F92FC" w:rsidR="005A5313" w:rsidRPr="005A5313" w:rsidRDefault="005A5313" w:rsidP="005A5313">
      <w:pPr>
        <w:jc w:val="both"/>
        <w:rPr>
          <w:rFonts w:ascii="Arial" w:hAnsi="Arial" w:cs="Arial"/>
          <w:lang w:val="en-CA"/>
        </w:rPr>
      </w:pPr>
      <w:r w:rsidRPr="005A5313">
        <w:rPr>
          <w:rFonts w:ascii="Arial" w:hAnsi="Arial" w:cs="Arial"/>
          <w:lang w:val="en-CA"/>
        </w:rPr>
        <w:lastRenderedPageBreak/>
        <w:t>Corbeil and Trakl teach us how to dwell in that space. Not through emulation, but through reception. Their works challenge the reader to remain</w:t>
      </w:r>
      <w:r w:rsidR="009174D9">
        <w:rPr>
          <w:rFonts w:ascii="Arial" w:hAnsi="Arial" w:cs="Arial"/>
          <w:lang w:val="en-CA"/>
        </w:rPr>
        <w:t xml:space="preserve">, </w:t>
      </w:r>
      <w:r w:rsidRPr="005A5313">
        <w:rPr>
          <w:rFonts w:ascii="Arial" w:hAnsi="Arial" w:cs="Arial"/>
          <w:lang w:val="en-CA"/>
        </w:rPr>
        <w:t>not with resolution or certainty, but with a listening that risks being undone. What emerges is a poetic thought that does not aim to represent the world, but to inhabit its fractures, to breathe through its silences. As Foucault (1994) writes of the fragment, “it is not a piece of a whole that was lost, but the very form of what resists the whole” (p. 373). These poems do not mourn the absence of unity. They propose another kind of integrity</w:t>
      </w:r>
      <w:r w:rsidR="009174D9">
        <w:rPr>
          <w:rFonts w:ascii="Arial" w:hAnsi="Arial" w:cs="Arial"/>
          <w:lang w:val="en-CA"/>
        </w:rPr>
        <w:t xml:space="preserve">: </w:t>
      </w:r>
      <w:r w:rsidRPr="005A5313">
        <w:rPr>
          <w:rFonts w:ascii="Arial" w:hAnsi="Arial" w:cs="Arial"/>
          <w:lang w:val="en-CA"/>
        </w:rPr>
        <w:t>one made of intervals, gaps, and echoes.</w:t>
      </w:r>
    </w:p>
    <w:p w14:paraId="0C7AF10A" w14:textId="77777777" w:rsidR="005A5313" w:rsidRPr="005A5313" w:rsidRDefault="005A5313" w:rsidP="005A5313">
      <w:pPr>
        <w:jc w:val="both"/>
        <w:rPr>
          <w:rFonts w:ascii="Arial" w:hAnsi="Arial" w:cs="Arial"/>
          <w:lang w:val="en-CA"/>
        </w:rPr>
      </w:pPr>
      <w:r w:rsidRPr="005A5313">
        <w:rPr>
          <w:rFonts w:ascii="Arial" w:hAnsi="Arial" w:cs="Arial"/>
          <w:lang w:val="en-CA"/>
        </w:rPr>
        <w:t>Such a reading has implications beyond Corbeil and Trakl. It gestures toward a way of thinking poetry itself: not as the search for form, but as the practice of disjunction. In an age increasingly drawn to immediacy, spectacle, and closure, these poets remind us of the value of opacity, of duration, of the unsayable. They remind us that poetry is not the adornment of thought, but its recalibration. That poetic language is not a detour, but a depth.</w:t>
      </w:r>
    </w:p>
    <w:p w14:paraId="637DBBFC" w14:textId="77777777" w:rsidR="005A5313" w:rsidRPr="005A5313" w:rsidRDefault="005A5313" w:rsidP="005A5313">
      <w:pPr>
        <w:jc w:val="both"/>
        <w:rPr>
          <w:rFonts w:ascii="Arial" w:hAnsi="Arial" w:cs="Arial"/>
          <w:lang w:val="en-CA"/>
        </w:rPr>
      </w:pPr>
      <w:r w:rsidRPr="005A5313">
        <w:rPr>
          <w:rFonts w:ascii="Arial" w:hAnsi="Arial" w:cs="Arial"/>
          <w:lang w:val="en-CA"/>
        </w:rPr>
        <w:t>To remain faithful to such writing is to refuse paraphrase. It is to stay close to what resists capture. The poet does not instruct the reader, but disorients them, not to confuse, but to awaken. In this sense, Corbeil and Trakl belong to a lineage of poetic thought that trusts the fragment, not as a broken whole, but as a site of potential. Their gestures are not backward-looking; they open forward, toward new ways of writing, of thinking, of attending.</w:t>
      </w:r>
    </w:p>
    <w:p w14:paraId="7766A0FE" w14:textId="106A1952" w:rsidR="005A5313" w:rsidRPr="000F7731" w:rsidRDefault="005A5313" w:rsidP="005A5313">
      <w:pPr>
        <w:jc w:val="both"/>
        <w:rPr>
          <w:rFonts w:ascii="Arial" w:hAnsi="Arial" w:cs="Arial"/>
        </w:rPr>
      </w:pPr>
      <w:r w:rsidRPr="005A5313">
        <w:rPr>
          <w:rFonts w:ascii="Arial" w:hAnsi="Arial" w:cs="Arial"/>
          <w:lang w:val="en-CA"/>
        </w:rPr>
        <w:t>The comparative exercise undertaken here is not meant to collapse difference but to sharpen it. The point is not to unify, but to allow for a resonance that preserves distance. These are not poets of reconciliation, but of careful proximity. Their texts demand a reader who listens not for meaning, but for pulse</w:t>
      </w:r>
      <w:r w:rsidR="009174D9">
        <w:rPr>
          <w:rFonts w:ascii="Arial" w:hAnsi="Arial" w:cs="Arial"/>
          <w:lang w:val="en-CA"/>
        </w:rPr>
        <w:t xml:space="preserve">, </w:t>
      </w:r>
      <w:r w:rsidRPr="005A5313">
        <w:rPr>
          <w:rFonts w:ascii="Arial" w:hAnsi="Arial" w:cs="Arial"/>
          <w:lang w:val="en-CA"/>
        </w:rPr>
        <w:t xml:space="preserve">for what </w:t>
      </w:r>
      <w:proofErr w:type="spellStart"/>
      <w:r w:rsidRPr="005A5313">
        <w:rPr>
          <w:rFonts w:ascii="Arial" w:hAnsi="Arial" w:cs="Arial"/>
          <w:lang w:val="en-CA"/>
        </w:rPr>
        <w:t>Blanchot</w:t>
      </w:r>
      <w:proofErr w:type="spellEnd"/>
      <w:r w:rsidRPr="005A5313">
        <w:rPr>
          <w:rFonts w:ascii="Arial" w:hAnsi="Arial" w:cs="Arial"/>
          <w:lang w:val="en-CA"/>
        </w:rPr>
        <w:t xml:space="preserve"> called “the murmur beyond voice” (</w:t>
      </w:r>
      <w:proofErr w:type="spellStart"/>
      <w:r w:rsidRPr="005A5313">
        <w:rPr>
          <w:rFonts w:ascii="Arial" w:hAnsi="Arial" w:cs="Arial"/>
          <w:lang w:val="en-CA"/>
        </w:rPr>
        <w:t>Blanchot</w:t>
      </w:r>
      <w:proofErr w:type="spellEnd"/>
      <w:r w:rsidRPr="005A5313">
        <w:rPr>
          <w:rFonts w:ascii="Arial" w:hAnsi="Arial" w:cs="Arial"/>
          <w:lang w:val="en-CA"/>
        </w:rPr>
        <w:t>, 1989, p. 198). It is in this murmur that the poem continues, long after the verse has ended.</w:t>
      </w:r>
      <w:r w:rsidR="009174D9">
        <w:rPr>
          <w:rFonts w:ascii="Arial" w:hAnsi="Arial" w:cs="Arial"/>
          <w:lang w:val="en-CA"/>
        </w:rPr>
        <w:t xml:space="preserve"> </w:t>
      </w:r>
      <w:r w:rsidRPr="005A5313">
        <w:rPr>
          <w:rFonts w:ascii="Arial" w:hAnsi="Arial" w:cs="Arial"/>
          <w:lang w:val="en-CA"/>
        </w:rPr>
        <w:t xml:space="preserve">In the end, to read Corbeil and Trakl together is not to compare them as poets of night, but to follow their gestures as acts of nocturnal ethics. In the void between their words, a rhythm is sustained, a fidelity is practiced, and a form of thought is lived. </w:t>
      </w:r>
      <w:r w:rsidRPr="005A5313">
        <w:rPr>
          <w:rFonts w:ascii="Arial" w:hAnsi="Arial" w:cs="Arial"/>
        </w:rPr>
        <w:t xml:space="preserve">This </w:t>
      </w:r>
      <w:proofErr w:type="spellStart"/>
      <w:r w:rsidRPr="005A5313">
        <w:rPr>
          <w:rFonts w:ascii="Arial" w:hAnsi="Arial" w:cs="Arial"/>
        </w:rPr>
        <w:t>is</w:t>
      </w:r>
      <w:proofErr w:type="spellEnd"/>
      <w:r w:rsidRPr="005A5313">
        <w:rPr>
          <w:rFonts w:ascii="Arial" w:hAnsi="Arial" w:cs="Arial"/>
        </w:rPr>
        <w:t xml:space="preserve"> </w:t>
      </w:r>
      <w:proofErr w:type="spellStart"/>
      <w:r w:rsidRPr="005A5313">
        <w:rPr>
          <w:rFonts w:ascii="Arial" w:hAnsi="Arial" w:cs="Arial"/>
        </w:rPr>
        <w:t>what</w:t>
      </w:r>
      <w:proofErr w:type="spellEnd"/>
      <w:r w:rsidRPr="005A5313">
        <w:rPr>
          <w:rFonts w:ascii="Arial" w:hAnsi="Arial" w:cs="Arial"/>
        </w:rPr>
        <w:t xml:space="preserve"> </w:t>
      </w:r>
      <w:proofErr w:type="spellStart"/>
      <w:proofErr w:type="gramStart"/>
      <w:r w:rsidRPr="005A5313">
        <w:rPr>
          <w:rFonts w:ascii="Arial" w:hAnsi="Arial" w:cs="Arial"/>
        </w:rPr>
        <w:t>remains.And</w:t>
      </w:r>
      <w:proofErr w:type="spellEnd"/>
      <w:proofErr w:type="gramEnd"/>
      <w:r w:rsidRPr="005A5313">
        <w:rPr>
          <w:rFonts w:ascii="Arial" w:hAnsi="Arial" w:cs="Arial"/>
        </w:rPr>
        <w:t xml:space="preserve"> </w:t>
      </w:r>
      <w:proofErr w:type="spellStart"/>
      <w:r w:rsidRPr="005A5313">
        <w:rPr>
          <w:rFonts w:ascii="Arial" w:hAnsi="Arial" w:cs="Arial"/>
        </w:rPr>
        <w:t>it</w:t>
      </w:r>
      <w:proofErr w:type="spellEnd"/>
      <w:r w:rsidRPr="005A5313">
        <w:rPr>
          <w:rFonts w:ascii="Arial" w:hAnsi="Arial" w:cs="Arial"/>
        </w:rPr>
        <w:t xml:space="preserve"> </w:t>
      </w:r>
      <w:proofErr w:type="spellStart"/>
      <w:r w:rsidRPr="005A5313">
        <w:rPr>
          <w:rFonts w:ascii="Arial" w:hAnsi="Arial" w:cs="Arial"/>
        </w:rPr>
        <w:t>is</w:t>
      </w:r>
      <w:proofErr w:type="spellEnd"/>
      <w:r w:rsidRPr="005A5313">
        <w:rPr>
          <w:rFonts w:ascii="Arial" w:hAnsi="Arial" w:cs="Arial"/>
        </w:rPr>
        <w:t xml:space="preserve"> </w:t>
      </w:r>
      <w:proofErr w:type="spellStart"/>
      <w:r w:rsidRPr="005A5313">
        <w:rPr>
          <w:rFonts w:ascii="Arial" w:hAnsi="Arial" w:cs="Arial"/>
        </w:rPr>
        <w:t>enough</w:t>
      </w:r>
      <w:proofErr w:type="spellEnd"/>
      <w:r w:rsidRPr="005A5313">
        <w:rPr>
          <w:rFonts w:ascii="Arial" w:hAnsi="Arial" w:cs="Arial"/>
        </w:rPr>
        <w:t>.</w:t>
      </w:r>
    </w:p>
    <w:p w14:paraId="77E78B33" w14:textId="7414F660" w:rsidR="005A5313" w:rsidRPr="00485064" w:rsidRDefault="005A5313" w:rsidP="005A5313">
      <w:pPr>
        <w:jc w:val="both"/>
        <w:rPr>
          <w:rFonts w:ascii="Arial" w:hAnsi="Arial" w:cs="Arial"/>
          <w:b/>
          <w:bCs/>
          <w:caps/>
        </w:rPr>
      </w:pPr>
      <w:r w:rsidRPr="00485064">
        <w:rPr>
          <w:rFonts w:ascii="Arial" w:hAnsi="Arial" w:cs="Arial"/>
          <w:b/>
          <w:bCs/>
          <w:caps/>
        </w:rPr>
        <w:t xml:space="preserve">References </w:t>
      </w:r>
    </w:p>
    <w:p w14:paraId="285EC2F2" w14:textId="77777777" w:rsidR="005A5313" w:rsidRPr="005A5313" w:rsidRDefault="005A5313" w:rsidP="005A5313">
      <w:pPr>
        <w:jc w:val="both"/>
        <w:rPr>
          <w:rFonts w:ascii="Arial" w:hAnsi="Arial" w:cs="Arial"/>
          <w:lang w:val="en-CA"/>
        </w:rPr>
      </w:pPr>
      <w:r w:rsidRPr="005A5313">
        <w:rPr>
          <w:rFonts w:ascii="Arial" w:hAnsi="Arial" w:cs="Arial"/>
          <w:lang w:val="en-CA"/>
        </w:rPr>
        <w:t xml:space="preserve">Agamben, G. (2000). </w:t>
      </w:r>
      <w:r w:rsidRPr="005A5313">
        <w:rPr>
          <w:rFonts w:ascii="Arial" w:hAnsi="Arial" w:cs="Arial"/>
          <w:i/>
          <w:iCs/>
          <w:lang w:val="en-CA"/>
        </w:rPr>
        <w:t>Means without end: Notes on politics</w:t>
      </w:r>
      <w:r w:rsidRPr="005A5313">
        <w:rPr>
          <w:rFonts w:ascii="Arial" w:hAnsi="Arial" w:cs="Arial"/>
          <w:lang w:val="en-CA"/>
        </w:rPr>
        <w:t xml:space="preserve"> (V. Binetti &amp; C. </w:t>
      </w:r>
      <w:proofErr w:type="spellStart"/>
      <w:r w:rsidRPr="005A5313">
        <w:rPr>
          <w:rFonts w:ascii="Arial" w:hAnsi="Arial" w:cs="Arial"/>
          <w:lang w:val="en-CA"/>
        </w:rPr>
        <w:t>Casarino</w:t>
      </w:r>
      <w:proofErr w:type="spellEnd"/>
      <w:r w:rsidRPr="005A5313">
        <w:rPr>
          <w:rFonts w:ascii="Arial" w:hAnsi="Arial" w:cs="Arial"/>
          <w:lang w:val="en-CA"/>
        </w:rPr>
        <w:t>, Trans.). University of Minnesota Press.</w:t>
      </w:r>
    </w:p>
    <w:p w14:paraId="18326FBB" w14:textId="77777777" w:rsidR="00725BBF" w:rsidRDefault="00725BBF" w:rsidP="005A5313">
      <w:pPr>
        <w:jc w:val="both"/>
        <w:rPr>
          <w:rFonts w:ascii="Arial" w:hAnsi="Arial" w:cs="Arial"/>
          <w:lang w:val="en-CA"/>
        </w:rPr>
      </w:pPr>
      <w:proofErr w:type="spellStart"/>
      <w:r w:rsidRPr="00725BBF">
        <w:rPr>
          <w:rFonts w:ascii="Arial" w:hAnsi="Arial" w:cs="Arial"/>
          <w:lang w:val="en-CA"/>
        </w:rPr>
        <w:t>Blanchot</w:t>
      </w:r>
      <w:proofErr w:type="spellEnd"/>
      <w:r w:rsidRPr="00725BBF">
        <w:rPr>
          <w:rFonts w:ascii="Arial" w:hAnsi="Arial" w:cs="Arial"/>
          <w:lang w:val="en-CA"/>
        </w:rPr>
        <w:t>, M. (1980). The Writing of Disaster. Gallimard.</w:t>
      </w:r>
    </w:p>
    <w:p w14:paraId="2B48E04A" w14:textId="0871FE38" w:rsidR="005A5313" w:rsidRPr="005A5313" w:rsidRDefault="005A5313" w:rsidP="005A5313">
      <w:pPr>
        <w:jc w:val="both"/>
        <w:rPr>
          <w:rFonts w:ascii="Arial" w:hAnsi="Arial" w:cs="Arial"/>
          <w:lang w:val="en-CA"/>
        </w:rPr>
      </w:pPr>
      <w:proofErr w:type="spellStart"/>
      <w:r w:rsidRPr="005A5313">
        <w:rPr>
          <w:rFonts w:ascii="Arial" w:hAnsi="Arial" w:cs="Arial"/>
          <w:lang w:val="en-CA"/>
        </w:rPr>
        <w:t>Cavarero</w:t>
      </w:r>
      <w:proofErr w:type="spellEnd"/>
      <w:r w:rsidRPr="005A5313">
        <w:rPr>
          <w:rFonts w:ascii="Arial" w:hAnsi="Arial" w:cs="Arial"/>
          <w:lang w:val="en-CA"/>
        </w:rPr>
        <w:t xml:space="preserve">, A. (2005). </w:t>
      </w:r>
      <w:r w:rsidRPr="005A5313">
        <w:rPr>
          <w:rFonts w:ascii="Arial" w:hAnsi="Arial" w:cs="Arial"/>
          <w:i/>
          <w:iCs/>
          <w:lang w:val="en-CA"/>
        </w:rPr>
        <w:t>For more than one voice: Toward a philosophy of vocal expression</w:t>
      </w:r>
      <w:r w:rsidRPr="005A5313">
        <w:rPr>
          <w:rFonts w:ascii="Arial" w:hAnsi="Arial" w:cs="Arial"/>
          <w:lang w:val="en-CA"/>
        </w:rPr>
        <w:t xml:space="preserve"> (P. A. Kottman, Trans.). Stanford University Press.</w:t>
      </w:r>
    </w:p>
    <w:p w14:paraId="25D132C1" w14:textId="77777777" w:rsidR="005A5313" w:rsidRPr="005A5313" w:rsidRDefault="005A5313" w:rsidP="005A5313">
      <w:pPr>
        <w:jc w:val="both"/>
        <w:rPr>
          <w:rFonts w:ascii="Arial" w:hAnsi="Arial" w:cs="Arial"/>
        </w:rPr>
      </w:pPr>
      <w:proofErr w:type="spellStart"/>
      <w:r w:rsidRPr="005A5313">
        <w:rPr>
          <w:rFonts w:ascii="Arial" w:hAnsi="Arial" w:cs="Arial"/>
          <w:lang w:val="en-CA"/>
        </w:rPr>
        <w:t>Cioran</w:t>
      </w:r>
      <w:proofErr w:type="spellEnd"/>
      <w:r w:rsidRPr="005A5313">
        <w:rPr>
          <w:rFonts w:ascii="Arial" w:hAnsi="Arial" w:cs="Arial"/>
          <w:lang w:val="en-CA"/>
        </w:rPr>
        <w:t xml:space="preserve">, E. M. (1973). </w:t>
      </w:r>
      <w:r w:rsidRPr="005A5313">
        <w:rPr>
          <w:rFonts w:ascii="Arial" w:hAnsi="Arial" w:cs="Arial"/>
          <w:i/>
          <w:iCs/>
          <w:lang w:val="en-CA"/>
        </w:rPr>
        <w:t>The trouble with being born</w:t>
      </w:r>
      <w:r w:rsidRPr="005A5313">
        <w:rPr>
          <w:rFonts w:ascii="Arial" w:hAnsi="Arial" w:cs="Arial"/>
          <w:lang w:val="en-CA"/>
        </w:rPr>
        <w:t xml:space="preserve"> (R. Howard, Trans.). </w:t>
      </w:r>
      <w:proofErr w:type="spellStart"/>
      <w:r w:rsidRPr="005A5313">
        <w:rPr>
          <w:rFonts w:ascii="Arial" w:hAnsi="Arial" w:cs="Arial"/>
        </w:rPr>
        <w:t>Seaver</w:t>
      </w:r>
      <w:proofErr w:type="spellEnd"/>
      <w:r w:rsidRPr="005A5313">
        <w:rPr>
          <w:rFonts w:ascii="Arial" w:hAnsi="Arial" w:cs="Arial"/>
        </w:rPr>
        <w:t xml:space="preserve"> Books.</w:t>
      </w:r>
    </w:p>
    <w:p w14:paraId="72437E45" w14:textId="77777777" w:rsidR="00725BBF" w:rsidRDefault="00725BBF" w:rsidP="005A5313">
      <w:pPr>
        <w:jc w:val="both"/>
        <w:rPr>
          <w:rFonts w:ascii="Arial" w:hAnsi="Arial" w:cs="Arial"/>
        </w:rPr>
      </w:pPr>
      <w:r w:rsidRPr="00725BBF">
        <w:rPr>
          <w:rFonts w:ascii="Arial" w:hAnsi="Arial" w:cs="Arial"/>
        </w:rPr>
        <w:t xml:space="preserve">Corbeil, L.-P. (1986). </w:t>
      </w:r>
      <w:proofErr w:type="spellStart"/>
      <w:r w:rsidRPr="00725BBF">
        <w:rPr>
          <w:rFonts w:ascii="Arial" w:hAnsi="Arial" w:cs="Arial"/>
        </w:rPr>
        <w:t>Logbook</w:t>
      </w:r>
      <w:proofErr w:type="spellEnd"/>
      <w:r w:rsidRPr="00725BBF">
        <w:rPr>
          <w:rFonts w:ascii="Arial" w:hAnsi="Arial" w:cs="Arial"/>
        </w:rPr>
        <w:t xml:space="preserve"> of the Kid of </w:t>
      </w:r>
      <w:proofErr w:type="spellStart"/>
      <w:r w:rsidRPr="00725BBF">
        <w:rPr>
          <w:rFonts w:ascii="Arial" w:hAnsi="Arial" w:cs="Arial"/>
        </w:rPr>
        <w:t>Darkness</w:t>
      </w:r>
      <w:proofErr w:type="spellEnd"/>
      <w:r w:rsidRPr="00725BBF">
        <w:rPr>
          <w:rFonts w:ascii="Arial" w:hAnsi="Arial" w:cs="Arial"/>
        </w:rPr>
        <w:t>. Éditions du Blé.</w:t>
      </w:r>
    </w:p>
    <w:p w14:paraId="25CB48DA" w14:textId="77777777" w:rsidR="00725BBF" w:rsidRDefault="00725BBF" w:rsidP="005A5313">
      <w:pPr>
        <w:jc w:val="both"/>
        <w:rPr>
          <w:rFonts w:ascii="Arial" w:hAnsi="Arial" w:cs="Arial"/>
        </w:rPr>
      </w:pPr>
      <w:proofErr w:type="spellStart"/>
      <w:r w:rsidRPr="00725BBF">
        <w:rPr>
          <w:rFonts w:ascii="Arial" w:hAnsi="Arial" w:cs="Arial"/>
        </w:rPr>
        <w:t>Dorion</w:t>
      </w:r>
      <w:proofErr w:type="spellEnd"/>
      <w:r w:rsidRPr="00725BBF">
        <w:rPr>
          <w:rFonts w:ascii="Arial" w:hAnsi="Arial" w:cs="Arial"/>
        </w:rPr>
        <w:t xml:space="preserve">, H. (1995). </w:t>
      </w:r>
      <w:proofErr w:type="spellStart"/>
      <w:r w:rsidRPr="00725BBF">
        <w:rPr>
          <w:rFonts w:ascii="Arial" w:hAnsi="Arial" w:cs="Arial"/>
        </w:rPr>
        <w:t>Without</w:t>
      </w:r>
      <w:proofErr w:type="spellEnd"/>
      <w:r w:rsidRPr="00725BBF">
        <w:rPr>
          <w:rFonts w:ascii="Arial" w:hAnsi="Arial" w:cs="Arial"/>
        </w:rPr>
        <w:t xml:space="preserve"> </w:t>
      </w:r>
      <w:proofErr w:type="spellStart"/>
      <w:r w:rsidRPr="00725BBF">
        <w:rPr>
          <w:rFonts w:ascii="Arial" w:hAnsi="Arial" w:cs="Arial"/>
        </w:rPr>
        <w:t>borders</w:t>
      </w:r>
      <w:proofErr w:type="spellEnd"/>
      <w:r w:rsidRPr="00725BBF">
        <w:rPr>
          <w:rFonts w:ascii="Arial" w:hAnsi="Arial" w:cs="Arial"/>
        </w:rPr>
        <w:t xml:space="preserve">, </w:t>
      </w:r>
      <w:proofErr w:type="spellStart"/>
      <w:r w:rsidRPr="00725BBF">
        <w:rPr>
          <w:rFonts w:ascii="Arial" w:hAnsi="Arial" w:cs="Arial"/>
        </w:rPr>
        <w:t>without</w:t>
      </w:r>
      <w:proofErr w:type="spellEnd"/>
      <w:r w:rsidRPr="00725BBF">
        <w:rPr>
          <w:rFonts w:ascii="Arial" w:hAnsi="Arial" w:cs="Arial"/>
        </w:rPr>
        <w:t xml:space="preserve"> the end of the world. The </w:t>
      </w:r>
      <w:proofErr w:type="spellStart"/>
      <w:r w:rsidRPr="00725BBF">
        <w:rPr>
          <w:rFonts w:ascii="Arial" w:hAnsi="Arial" w:cs="Arial"/>
        </w:rPr>
        <w:t>Difference</w:t>
      </w:r>
      <w:proofErr w:type="spellEnd"/>
      <w:r w:rsidRPr="00725BBF">
        <w:rPr>
          <w:rFonts w:ascii="Arial" w:hAnsi="Arial" w:cs="Arial"/>
        </w:rPr>
        <w:t>.</w:t>
      </w:r>
    </w:p>
    <w:p w14:paraId="2792061C" w14:textId="131EF5E0" w:rsidR="005A5313" w:rsidRPr="005A5313" w:rsidRDefault="005A5313" w:rsidP="005A5313">
      <w:pPr>
        <w:jc w:val="both"/>
        <w:rPr>
          <w:rFonts w:ascii="Arial" w:hAnsi="Arial" w:cs="Arial"/>
          <w:lang w:val="en-CA"/>
        </w:rPr>
      </w:pPr>
      <w:proofErr w:type="spellStart"/>
      <w:r w:rsidRPr="005A5313">
        <w:rPr>
          <w:rFonts w:ascii="Arial" w:hAnsi="Arial" w:cs="Arial"/>
          <w:lang w:val="en-CA"/>
        </w:rPr>
        <w:t>Falque</w:t>
      </w:r>
      <w:proofErr w:type="spellEnd"/>
      <w:r w:rsidRPr="005A5313">
        <w:rPr>
          <w:rFonts w:ascii="Arial" w:hAnsi="Arial" w:cs="Arial"/>
          <w:lang w:val="en-CA"/>
        </w:rPr>
        <w:t xml:space="preserve">, E. (2016). </w:t>
      </w:r>
      <w:r w:rsidRPr="005A5313">
        <w:rPr>
          <w:rFonts w:ascii="Arial" w:hAnsi="Arial" w:cs="Arial"/>
          <w:i/>
          <w:iCs/>
          <w:lang w:val="en-CA"/>
        </w:rPr>
        <w:t>The wedding feast of the lamb: Eros, the body, and the Eucharist</w:t>
      </w:r>
      <w:r w:rsidRPr="005A5313">
        <w:rPr>
          <w:rFonts w:ascii="Arial" w:hAnsi="Arial" w:cs="Arial"/>
          <w:lang w:val="en-CA"/>
        </w:rPr>
        <w:t xml:space="preserve"> (G. Hughes, Trans.). Fordham University Press.</w:t>
      </w:r>
    </w:p>
    <w:p w14:paraId="28012123" w14:textId="77777777" w:rsidR="005A5313" w:rsidRPr="005A5313" w:rsidRDefault="005A5313" w:rsidP="005A5313">
      <w:pPr>
        <w:jc w:val="both"/>
        <w:rPr>
          <w:rFonts w:ascii="Arial" w:hAnsi="Arial" w:cs="Arial"/>
          <w:lang w:val="en-CA"/>
        </w:rPr>
      </w:pPr>
      <w:r w:rsidRPr="005A5313">
        <w:rPr>
          <w:rFonts w:ascii="Arial" w:hAnsi="Arial" w:cs="Arial"/>
          <w:lang w:val="en-CA"/>
        </w:rPr>
        <w:lastRenderedPageBreak/>
        <w:t xml:space="preserve">Gallagher, M. (2012). Writing from the shadows: Aesthetics of absence in Québec poetry. </w:t>
      </w:r>
      <w:r w:rsidRPr="005A5313">
        <w:rPr>
          <w:rFonts w:ascii="Arial" w:hAnsi="Arial" w:cs="Arial"/>
          <w:i/>
          <w:iCs/>
          <w:lang w:val="en-CA"/>
        </w:rPr>
        <w:t>Canadian Literature</w:t>
      </w:r>
      <w:r w:rsidRPr="005A5313">
        <w:rPr>
          <w:rFonts w:ascii="Arial" w:hAnsi="Arial" w:cs="Arial"/>
          <w:lang w:val="en-CA"/>
        </w:rPr>
        <w:t xml:space="preserve">, (213), 57–75. </w:t>
      </w:r>
      <w:hyperlink r:id="rId10" w:tgtFrame="_new" w:history="1">
        <w:r w:rsidRPr="005A5313">
          <w:rPr>
            <w:rStyle w:val="Hyperlink"/>
            <w:rFonts w:ascii="Arial" w:hAnsi="Arial" w:cs="Arial"/>
            <w:lang w:val="en-CA"/>
          </w:rPr>
          <w:t>https://doi.org/10.14288/cl.v0i213.172556</w:t>
        </w:r>
      </w:hyperlink>
    </w:p>
    <w:p w14:paraId="4E6101B3" w14:textId="77777777" w:rsidR="005A5313" w:rsidRPr="005A5313" w:rsidRDefault="005A5313" w:rsidP="005A5313">
      <w:pPr>
        <w:jc w:val="both"/>
        <w:rPr>
          <w:rFonts w:ascii="Arial" w:hAnsi="Arial" w:cs="Arial"/>
          <w:lang w:val="en-CA"/>
        </w:rPr>
      </w:pPr>
      <w:r w:rsidRPr="005A5313">
        <w:rPr>
          <w:rFonts w:ascii="Arial" w:hAnsi="Arial" w:cs="Arial"/>
          <w:lang w:val="en-CA"/>
        </w:rPr>
        <w:t xml:space="preserve">Hertz, G. L. (1977). Religious dualism and aesthetic mediation in the work of Georg Trakl. </w:t>
      </w:r>
      <w:r w:rsidRPr="005A5313">
        <w:rPr>
          <w:rFonts w:ascii="Arial" w:hAnsi="Arial" w:cs="Arial"/>
          <w:i/>
          <w:iCs/>
          <w:lang w:val="en-CA"/>
        </w:rPr>
        <w:t>Religion and Literature</w:t>
      </w:r>
      <w:r w:rsidRPr="005A5313">
        <w:rPr>
          <w:rFonts w:ascii="Arial" w:hAnsi="Arial" w:cs="Arial"/>
          <w:lang w:val="en-CA"/>
        </w:rPr>
        <w:t xml:space="preserve">, 9(1), 55–70. </w:t>
      </w:r>
      <w:hyperlink r:id="rId11" w:tgtFrame="_new" w:history="1">
        <w:r w:rsidRPr="005A5313">
          <w:rPr>
            <w:rStyle w:val="Hyperlink"/>
            <w:rFonts w:ascii="Arial" w:hAnsi="Arial" w:cs="Arial"/>
            <w:lang w:val="en-CA"/>
          </w:rPr>
          <w:t>https://doi.org/10.1111/j.1600-0730.1977.tb00722.x</w:t>
        </w:r>
      </w:hyperlink>
    </w:p>
    <w:p w14:paraId="7A8AFC87" w14:textId="77777777" w:rsidR="005A5313" w:rsidRPr="005A5313" w:rsidRDefault="005A5313" w:rsidP="005A5313">
      <w:pPr>
        <w:jc w:val="both"/>
        <w:rPr>
          <w:rFonts w:ascii="Arial" w:hAnsi="Arial" w:cs="Arial"/>
          <w:lang w:val="en-CA"/>
        </w:rPr>
      </w:pPr>
      <w:r w:rsidRPr="005A5313">
        <w:rPr>
          <w:rFonts w:ascii="Arial" w:hAnsi="Arial" w:cs="Arial"/>
          <w:lang w:val="en-CA"/>
        </w:rPr>
        <w:t xml:space="preserve">Hertz, G. L. (2003). </w:t>
      </w:r>
      <w:r w:rsidRPr="005A5313">
        <w:rPr>
          <w:rFonts w:ascii="Arial" w:hAnsi="Arial" w:cs="Arial"/>
          <w:i/>
          <w:iCs/>
          <w:lang w:val="en-CA"/>
        </w:rPr>
        <w:t>Georg Trakl: A structural study</w:t>
      </w:r>
      <w:r w:rsidRPr="005A5313">
        <w:rPr>
          <w:rFonts w:ascii="Arial" w:hAnsi="Arial" w:cs="Arial"/>
          <w:lang w:val="en-CA"/>
        </w:rPr>
        <w:t>. University of America Press.</w:t>
      </w:r>
    </w:p>
    <w:p w14:paraId="70104CDF" w14:textId="77777777" w:rsidR="00725BBF" w:rsidRPr="00725BBF" w:rsidRDefault="00725BBF" w:rsidP="00725BBF">
      <w:pPr>
        <w:jc w:val="both"/>
        <w:rPr>
          <w:rFonts w:ascii="Arial" w:hAnsi="Arial" w:cs="Arial"/>
          <w:lang w:val="en-CA"/>
        </w:rPr>
      </w:pPr>
      <w:r w:rsidRPr="00725BBF">
        <w:rPr>
          <w:rFonts w:ascii="Arial" w:hAnsi="Arial" w:cs="Arial"/>
          <w:lang w:val="en-CA"/>
        </w:rPr>
        <w:t xml:space="preserve">Léveillé, J. R. (2024). Franco-Western Poetry 1974–2024. Éditions du </w:t>
      </w:r>
      <w:proofErr w:type="spellStart"/>
      <w:r w:rsidRPr="00725BBF">
        <w:rPr>
          <w:rFonts w:ascii="Arial" w:hAnsi="Arial" w:cs="Arial"/>
          <w:lang w:val="en-CA"/>
        </w:rPr>
        <w:t>Blé</w:t>
      </w:r>
      <w:proofErr w:type="spellEnd"/>
      <w:r w:rsidRPr="00725BBF">
        <w:rPr>
          <w:rFonts w:ascii="Arial" w:hAnsi="Arial" w:cs="Arial"/>
          <w:lang w:val="en-CA"/>
        </w:rPr>
        <w:t>.</w:t>
      </w:r>
    </w:p>
    <w:p w14:paraId="3C61E80B" w14:textId="77777777" w:rsidR="00725BBF" w:rsidRPr="00725BBF" w:rsidRDefault="00725BBF" w:rsidP="00725BBF">
      <w:pPr>
        <w:jc w:val="both"/>
        <w:rPr>
          <w:rFonts w:ascii="Arial" w:hAnsi="Arial" w:cs="Arial"/>
          <w:lang w:val="en-CA"/>
        </w:rPr>
      </w:pPr>
      <w:r w:rsidRPr="00725BBF">
        <w:rPr>
          <w:rFonts w:ascii="Arial" w:hAnsi="Arial" w:cs="Arial"/>
          <w:lang w:val="en-CA"/>
        </w:rPr>
        <w:t>Masson, J.-Y. (2005). Poetics of Withdrawal: Essays on Modern Poetry. José Corti.</w:t>
      </w:r>
    </w:p>
    <w:p w14:paraId="32536D37" w14:textId="77777777" w:rsidR="00725BBF" w:rsidRDefault="00725BBF" w:rsidP="00725BBF">
      <w:pPr>
        <w:jc w:val="both"/>
        <w:rPr>
          <w:rFonts w:ascii="Arial" w:hAnsi="Arial" w:cs="Arial"/>
          <w:lang w:val="en-CA"/>
        </w:rPr>
      </w:pPr>
      <w:r w:rsidRPr="00725BBF">
        <w:rPr>
          <w:rFonts w:ascii="Arial" w:hAnsi="Arial" w:cs="Arial"/>
          <w:lang w:val="en-CA"/>
        </w:rPr>
        <w:t>Nancy, J.-L. (1986). The Idle Community. Christian Bourgois.</w:t>
      </w:r>
    </w:p>
    <w:p w14:paraId="7BB9EF41" w14:textId="60BF9F69" w:rsidR="005A5313" w:rsidRPr="005A5313" w:rsidRDefault="005A5313" w:rsidP="00725BBF">
      <w:pPr>
        <w:jc w:val="both"/>
        <w:rPr>
          <w:rFonts w:ascii="Arial" w:hAnsi="Arial" w:cs="Arial"/>
          <w:lang w:val="en-CA"/>
        </w:rPr>
      </w:pPr>
      <w:r w:rsidRPr="005A5313">
        <w:rPr>
          <w:rFonts w:ascii="Arial" w:hAnsi="Arial" w:cs="Arial"/>
          <w:lang w:val="en-CA"/>
        </w:rPr>
        <w:t xml:space="preserve">Nietzsche, F. (1968). </w:t>
      </w:r>
      <w:r w:rsidRPr="005A5313">
        <w:rPr>
          <w:rFonts w:ascii="Arial" w:hAnsi="Arial" w:cs="Arial"/>
          <w:i/>
          <w:iCs/>
          <w:lang w:val="en-CA"/>
        </w:rPr>
        <w:t>The will to power</w:t>
      </w:r>
      <w:r w:rsidRPr="005A5313">
        <w:rPr>
          <w:rFonts w:ascii="Arial" w:hAnsi="Arial" w:cs="Arial"/>
          <w:lang w:val="en-CA"/>
        </w:rPr>
        <w:t xml:space="preserve"> (W. Kaufmann &amp; R. J. </w:t>
      </w:r>
      <w:proofErr w:type="spellStart"/>
      <w:r w:rsidRPr="005A5313">
        <w:rPr>
          <w:rFonts w:ascii="Arial" w:hAnsi="Arial" w:cs="Arial"/>
          <w:lang w:val="en-CA"/>
        </w:rPr>
        <w:t>Hollingdale</w:t>
      </w:r>
      <w:proofErr w:type="spellEnd"/>
      <w:r w:rsidRPr="005A5313">
        <w:rPr>
          <w:rFonts w:ascii="Arial" w:hAnsi="Arial" w:cs="Arial"/>
          <w:lang w:val="en-CA"/>
        </w:rPr>
        <w:t>, Trans.). Vintage.</w:t>
      </w:r>
    </w:p>
    <w:p w14:paraId="271C9A2F" w14:textId="77777777" w:rsidR="005A5313" w:rsidRPr="005A5313" w:rsidRDefault="005A5313" w:rsidP="005A5313">
      <w:pPr>
        <w:jc w:val="both"/>
        <w:rPr>
          <w:rFonts w:ascii="Arial" w:hAnsi="Arial" w:cs="Arial"/>
          <w:lang w:val="en-CA"/>
        </w:rPr>
      </w:pPr>
      <w:proofErr w:type="spellStart"/>
      <w:r w:rsidRPr="005A5313">
        <w:rPr>
          <w:rFonts w:ascii="Arial" w:hAnsi="Arial" w:cs="Arial"/>
          <w:lang w:val="en-CA"/>
        </w:rPr>
        <w:t>Ricoeur</w:t>
      </w:r>
      <w:proofErr w:type="spellEnd"/>
      <w:r w:rsidRPr="005A5313">
        <w:rPr>
          <w:rFonts w:ascii="Arial" w:hAnsi="Arial" w:cs="Arial"/>
          <w:lang w:val="en-CA"/>
        </w:rPr>
        <w:t xml:space="preserve">, P. (1984). </w:t>
      </w:r>
      <w:r w:rsidRPr="005A5313">
        <w:rPr>
          <w:rFonts w:ascii="Arial" w:hAnsi="Arial" w:cs="Arial"/>
          <w:i/>
          <w:iCs/>
          <w:lang w:val="en-CA"/>
        </w:rPr>
        <w:t>Time and narrative, vol. 1: Narrative and historical representation</w:t>
      </w:r>
      <w:r w:rsidRPr="005A5313">
        <w:rPr>
          <w:rFonts w:ascii="Arial" w:hAnsi="Arial" w:cs="Arial"/>
          <w:lang w:val="en-CA"/>
        </w:rPr>
        <w:t xml:space="preserve"> (K. McLaughlin &amp; D. Pellauer, Trans.). University of Chicago Press.</w:t>
      </w:r>
    </w:p>
    <w:p w14:paraId="0F53C36F" w14:textId="77777777" w:rsidR="005A5313" w:rsidRPr="005A5313" w:rsidRDefault="005A5313" w:rsidP="005A5313">
      <w:pPr>
        <w:jc w:val="both"/>
        <w:rPr>
          <w:rFonts w:ascii="Arial" w:hAnsi="Arial" w:cs="Arial"/>
          <w:lang w:val="en-CA"/>
        </w:rPr>
      </w:pPr>
      <w:proofErr w:type="spellStart"/>
      <w:r w:rsidRPr="005A5313">
        <w:rPr>
          <w:rFonts w:ascii="Arial" w:hAnsi="Arial" w:cs="Arial"/>
          <w:lang w:val="en-CA"/>
        </w:rPr>
        <w:t>Shestov</w:t>
      </w:r>
      <w:proofErr w:type="spellEnd"/>
      <w:r w:rsidRPr="005A5313">
        <w:rPr>
          <w:rFonts w:ascii="Arial" w:hAnsi="Arial" w:cs="Arial"/>
          <w:lang w:val="en-CA"/>
        </w:rPr>
        <w:t xml:space="preserve">, L. (1966). </w:t>
      </w:r>
      <w:r w:rsidRPr="005A5313">
        <w:rPr>
          <w:rFonts w:ascii="Arial" w:hAnsi="Arial" w:cs="Arial"/>
          <w:i/>
          <w:iCs/>
          <w:lang w:val="en-CA"/>
        </w:rPr>
        <w:t>Athens and Jerusalem</w:t>
      </w:r>
      <w:r w:rsidRPr="005A5313">
        <w:rPr>
          <w:rFonts w:ascii="Arial" w:hAnsi="Arial" w:cs="Arial"/>
          <w:lang w:val="en-CA"/>
        </w:rPr>
        <w:t xml:space="preserve"> (B. Martin, Trans.). Ohio University Press.</w:t>
      </w:r>
    </w:p>
    <w:p w14:paraId="363FD8A7" w14:textId="77777777" w:rsidR="00725BBF" w:rsidRDefault="00725BBF" w:rsidP="005A5313">
      <w:pPr>
        <w:jc w:val="both"/>
        <w:rPr>
          <w:rFonts w:ascii="Arial" w:hAnsi="Arial" w:cs="Arial"/>
          <w:lang w:val="en-CA"/>
        </w:rPr>
      </w:pPr>
      <w:r w:rsidRPr="00725BBF">
        <w:rPr>
          <w:rFonts w:ascii="Arial" w:hAnsi="Arial" w:cs="Arial"/>
          <w:lang w:val="en-CA"/>
        </w:rPr>
        <w:t xml:space="preserve">Trakl, G. (1995). Poems and Letters (W. Killy &amp; H. </w:t>
      </w:r>
      <w:proofErr w:type="spellStart"/>
      <w:r w:rsidRPr="00725BBF">
        <w:rPr>
          <w:rFonts w:ascii="Arial" w:hAnsi="Arial" w:cs="Arial"/>
          <w:lang w:val="en-CA"/>
        </w:rPr>
        <w:t>Szklenar</w:t>
      </w:r>
      <w:proofErr w:type="spellEnd"/>
      <w:r w:rsidRPr="00725BBF">
        <w:rPr>
          <w:rFonts w:ascii="Arial" w:hAnsi="Arial" w:cs="Arial"/>
          <w:lang w:val="en-CA"/>
        </w:rPr>
        <w:t>, Eds.). Insel Verlag.</w:t>
      </w:r>
    </w:p>
    <w:p w14:paraId="2F658108" w14:textId="04AB2F3D" w:rsidR="005A5313" w:rsidRPr="005A5313" w:rsidRDefault="005A5313" w:rsidP="005A5313">
      <w:pPr>
        <w:jc w:val="both"/>
        <w:rPr>
          <w:rFonts w:ascii="Arial" w:hAnsi="Arial" w:cs="Arial"/>
          <w:lang w:val="en-CA"/>
        </w:rPr>
      </w:pPr>
      <w:r w:rsidRPr="005A5313">
        <w:rPr>
          <w:rFonts w:ascii="Arial" w:hAnsi="Arial" w:cs="Arial"/>
          <w:lang w:val="en-CA"/>
        </w:rPr>
        <w:t xml:space="preserve">Vogel, A. K. (2002). Silence and the ontology of voice. </w:t>
      </w:r>
      <w:r w:rsidRPr="005A5313">
        <w:rPr>
          <w:rFonts w:ascii="Arial" w:hAnsi="Arial" w:cs="Arial"/>
          <w:i/>
          <w:iCs/>
          <w:lang w:val="en-CA"/>
        </w:rPr>
        <w:t>Poetics Today</w:t>
      </w:r>
      <w:r w:rsidRPr="005A5313">
        <w:rPr>
          <w:rFonts w:ascii="Arial" w:hAnsi="Arial" w:cs="Arial"/>
          <w:lang w:val="en-CA"/>
        </w:rPr>
        <w:t xml:space="preserve">, 23(1), 24–42. </w:t>
      </w:r>
      <w:hyperlink r:id="rId12" w:tgtFrame="_new" w:history="1">
        <w:r w:rsidRPr="005A5313">
          <w:rPr>
            <w:rStyle w:val="Hyperlink"/>
            <w:rFonts w:ascii="Arial" w:hAnsi="Arial" w:cs="Arial"/>
            <w:lang w:val="en-CA"/>
          </w:rPr>
          <w:t>https://doi.org/10.1215/03335372-23-1-24</w:t>
        </w:r>
      </w:hyperlink>
    </w:p>
    <w:p w14:paraId="6413C973" w14:textId="77777777" w:rsidR="005A5313" w:rsidRPr="005A5313" w:rsidRDefault="005A5313" w:rsidP="005A5313">
      <w:pPr>
        <w:jc w:val="both"/>
        <w:rPr>
          <w:rFonts w:ascii="Arial" w:hAnsi="Arial" w:cs="Arial"/>
        </w:rPr>
      </w:pPr>
      <w:r w:rsidRPr="005A5313">
        <w:rPr>
          <w:rFonts w:ascii="Arial" w:hAnsi="Arial" w:cs="Arial"/>
          <w:lang w:val="en-CA"/>
        </w:rPr>
        <w:t xml:space="preserve">Vogel, A. K. (2025). Ontology of silence in anthropological and poetic perspective. </w:t>
      </w:r>
      <w:proofErr w:type="spellStart"/>
      <w:r w:rsidRPr="005A5313">
        <w:rPr>
          <w:rFonts w:ascii="Arial" w:hAnsi="Arial" w:cs="Arial"/>
          <w:i/>
          <w:iCs/>
        </w:rPr>
        <w:t>Anthropology</w:t>
      </w:r>
      <w:proofErr w:type="spellEnd"/>
      <w:r w:rsidRPr="005A5313">
        <w:rPr>
          <w:rFonts w:ascii="Arial" w:hAnsi="Arial" w:cs="Arial"/>
          <w:i/>
          <w:iCs/>
        </w:rPr>
        <w:t xml:space="preserve"> and </w:t>
      </w:r>
      <w:proofErr w:type="spellStart"/>
      <w:r w:rsidRPr="005A5313">
        <w:rPr>
          <w:rFonts w:ascii="Arial" w:hAnsi="Arial" w:cs="Arial"/>
          <w:i/>
          <w:iCs/>
        </w:rPr>
        <w:t>Humanism</w:t>
      </w:r>
      <w:proofErr w:type="spellEnd"/>
      <w:r w:rsidRPr="005A5313">
        <w:rPr>
          <w:rFonts w:ascii="Arial" w:hAnsi="Arial" w:cs="Arial"/>
        </w:rPr>
        <w:t xml:space="preserve">, 50(1), 24–42. </w:t>
      </w:r>
      <w:hyperlink r:id="rId13" w:tgtFrame="_new" w:history="1">
        <w:r w:rsidRPr="005A5313">
          <w:rPr>
            <w:rStyle w:val="Hyperlink"/>
            <w:rFonts w:ascii="Arial" w:hAnsi="Arial" w:cs="Arial"/>
          </w:rPr>
          <w:t>https://doi.org/10.1111/anhu.70005</w:t>
        </w:r>
      </w:hyperlink>
    </w:p>
    <w:p w14:paraId="2AD6A476" w14:textId="77777777" w:rsidR="005A5313" w:rsidRPr="005A5313" w:rsidRDefault="005A5313" w:rsidP="005A5313">
      <w:pPr>
        <w:jc w:val="both"/>
        <w:rPr>
          <w:rFonts w:ascii="Arial" w:hAnsi="Arial" w:cs="Arial"/>
        </w:rPr>
      </w:pPr>
    </w:p>
    <w:p w14:paraId="604C144A" w14:textId="77777777" w:rsidR="00244553" w:rsidRPr="000F7731" w:rsidRDefault="00244553" w:rsidP="00846B49">
      <w:pPr>
        <w:jc w:val="both"/>
        <w:rPr>
          <w:rFonts w:ascii="Arial" w:hAnsi="Arial" w:cs="Arial"/>
          <w:lang w:val="en-CA"/>
        </w:rPr>
      </w:pPr>
    </w:p>
    <w:sectPr w:rsidR="00244553" w:rsidRPr="000F7731" w:rsidSect="00846B49">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nelle Fagsao" w:date="2025-09-07T19:20:00Z" w:initials="jF">
    <w:p w14:paraId="0C0426FE" w14:textId="77777777" w:rsidR="00400860" w:rsidRDefault="00400860" w:rsidP="00400860">
      <w:pPr>
        <w:pStyle w:val="CommentText"/>
      </w:pPr>
      <w:r>
        <w:rPr>
          <w:rStyle w:val="CommentReference"/>
        </w:rPr>
        <w:annotationRef/>
      </w:r>
      <w:r>
        <w:rPr>
          <w:lang w:val="en-PH"/>
        </w:rPr>
        <w:t xml:space="preserve">I am really impressed by your own and aesthetic interpretation of the poetry. Congratulations! I appreciate the manner in which they were severely scrutinized. I propose that the English translations of the poems be supplied to facilitate comprehension for additional English-speaking readers. </w:t>
      </w:r>
    </w:p>
  </w:comment>
  <w:comment w:id="1" w:author="jonnelle Fagsao" w:date="2025-09-07T19:21:00Z" w:initials="jF">
    <w:p w14:paraId="478B845F" w14:textId="77777777" w:rsidR="00400860" w:rsidRDefault="00400860" w:rsidP="00400860">
      <w:pPr>
        <w:pStyle w:val="CommentText"/>
      </w:pPr>
      <w:r>
        <w:rPr>
          <w:rStyle w:val="CommentReference"/>
        </w:rPr>
        <w:annotationRef/>
      </w:r>
      <w:r>
        <w:rPr>
          <w:lang w:val="en-PH"/>
        </w:rPr>
        <w:t>Like this verb you did mention. What does this mean in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0426FE" w15:done="0"/>
  <w15:commentEx w15:paraId="478B84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0A5122" w16cex:dateUtc="2025-09-07T11:20:00Z"/>
  <w16cex:commentExtensible w16cex:durableId="26F89415" w16cex:dateUtc="2025-09-07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0426FE" w16cid:durableId="330A5122"/>
  <w16cid:commentId w16cid:paraId="478B845F" w16cid:durableId="26F894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94A7" w14:textId="77777777" w:rsidR="006012E0" w:rsidRDefault="006012E0" w:rsidP="00F8288B">
      <w:pPr>
        <w:spacing w:after="0" w:line="240" w:lineRule="auto"/>
      </w:pPr>
      <w:r>
        <w:separator/>
      </w:r>
    </w:p>
  </w:endnote>
  <w:endnote w:type="continuationSeparator" w:id="0">
    <w:p w14:paraId="02E6BCC4" w14:textId="77777777" w:rsidR="006012E0" w:rsidRDefault="006012E0" w:rsidP="00F8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BFB6" w14:textId="77777777" w:rsidR="00F8288B" w:rsidRDefault="00F82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B72F" w14:textId="77777777" w:rsidR="00F8288B" w:rsidRDefault="00F82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01CE" w14:textId="77777777" w:rsidR="00F8288B" w:rsidRDefault="00F8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8D7A" w14:textId="77777777" w:rsidR="006012E0" w:rsidRDefault="006012E0" w:rsidP="00F8288B">
      <w:pPr>
        <w:spacing w:after="0" w:line="240" w:lineRule="auto"/>
      </w:pPr>
      <w:r>
        <w:separator/>
      </w:r>
    </w:p>
  </w:footnote>
  <w:footnote w:type="continuationSeparator" w:id="0">
    <w:p w14:paraId="639180F7" w14:textId="77777777" w:rsidR="006012E0" w:rsidRDefault="006012E0" w:rsidP="00F82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336F" w14:textId="46362106" w:rsidR="00F8288B" w:rsidRDefault="00000000">
    <w:pPr>
      <w:pStyle w:val="Header"/>
    </w:pPr>
    <w:r>
      <w:rPr>
        <w:noProof/>
      </w:rPr>
      <w:pict w14:anchorId="0E2BE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48657" o:spid="_x0000_s1026" type="#_x0000_t136" style="position:absolute;margin-left:0;margin-top:0;width:632.6pt;height:70.2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0EC2" w14:textId="0EBDF0CC" w:rsidR="00F8288B" w:rsidRDefault="00000000">
    <w:pPr>
      <w:pStyle w:val="Header"/>
    </w:pPr>
    <w:r>
      <w:rPr>
        <w:noProof/>
      </w:rPr>
      <w:pict w14:anchorId="11915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48658" o:spid="_x0000_s1027" type="#_x0000_t136" style="position:absolute;margin-left:0;margin-top:0;width:632.6pt;height:70.2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000F" w14:textId="73F0A172" w:rsidR="00F8288B" w:rsidRDefault="00000000">
    <w:pPr>
      <w:pStyle w:val="Header"/>
    </w:pPr>
    <w:r>
      <w:rPr>
        <w:noProof/>
      </w:rPr>
      <w:pict w14:anchorId="1D4ED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48656" o:spid="_x0000_s1025" type="#_x0000_t136" style="position:absolute;margin-left:0;margin-top:0;width:632.6pt;height:70.2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nelle Fagsao">
    <w15:presenceInfo w15:providerId="Windows Live" w15:userId="03e6de909c0d2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2E"/>
    <w:rsid w:val="00001608"/>
    <w:rsid w:val="000F7731"/>
    <w:rsid w:val="001156DD"/>
    <w:rsid w:val="00244553"/>
    <w:rsid w:val="0026377A"/>
    <w:rsid w:val="002F099C"/>
    <w:rsid w:val="00353ACF"/>
    <w:rsid w:val="003874C4"/>
    <w:rsid w:val="00400860"/>
    <w:rsid w:val="00444FD5"/>
    <w:rsid w:val="00485064"/>
    <w:rsid w:val="00495577"/>
    <w:rsid w:val="005A5313"/>
    <w:rsid w:val="005C7AD6"/>
    <w:rsid w:val="006012E0"/>
    <w:rsid w:val="007248BA"/>
    <w:rsid w:val="00725BBF"/>
    <w:rsid w:val="0074492E"/>
    <w:rsid w:val="007B5BE0"/>
    <w:rsid w:val="00846B49"/>
    <w:rsid w:val="009174D9"/>
    <w:rsid w:val="009804F5"/>
    <w:rsid w:val="009B3665"/>
    <w:rsid w:val="00AD24C6"/>
    <w:rsid w:val="00B24069"/>
    <w:rsid w:val="00BC7E71"/>
    <w:rsid w:val="00BE2D1D"/>
    <w:rsid w:val="00C70CA0"/>
    <w:rsid w:val="00CC0F22"/>
    <w:rsid w:val="00CE3FFF"/>
    <w:rsid w:val="00E83426"/>
    <w:rsid w:val="00EC78A6"/>
    <w:rsid w:val="00F8288B"/>
    <w:rsid w:val="00FF78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1C9D"/>
  <w15:chartTrackingRefBased/>
  <w15:docId w15:val="{184412BE-2289-4ED4-8668-5CE71862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4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4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92E"/>
    <w:rPr>
      <w:rFonts w:eastAsiaTheme="majorEastAsia" w:cstheme="majorBidi"/>
      <w:color w:val="272727" w:themeColor="text1" w:themeTint="D8"/>
    </w:rPr>
  </w:style>
  <w:style w:type="paragraph" w:styleId="Title">
    <w:name w:val="Title"/>
    <w:basedOn w:val="Normal"/>
    <w:next w:val="Normal"/>
    <w:link w:val="TitleChar"/>
    <w:uiPriority w:val="10"/>
    <w:qFormat/>
    <w:rsid w:val="00744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92E"/>
    <w:pPr>
      <w:spacing w:before="160"/>
      <w:jc w:val="center"/>
    </w:pPr>
    <w:rPr>
      <w:i/>
      <w:iCs/>
      <w:color w:val="404040" w:themeColor="text1" w:themeTint="BF"/>
    </w:rPr>
  </w:style>
  <w:style w:type="character" w:customStyle="1" w:styleId="QuoteChar">
    <w:name w:val="Quote Char"/>
    <w:basedOn w:val="DefaultParagraphFont"/>
    <w:link w:val="Quote"/>
    <w:uiPriority w:val="29"/>
    <w:rsid w:val="0074492E"/>
    <w:rPr>
      <w:i/>
      <w:iCs/>
      <w:color w:val="404040" w:themeColor="text1" w:themeTint="BF"/>
    </w:rPr>
  </w:style>
  <w:style w:type="paragraph" w:styleId="ListParagraph">
    <w:name w:val="List Paragraph"/>
    <w:basedOn w:val="Normal"/>
    <w:uiPriority w:val="34"/>
    <w:qFormat/>
    <w:rsid w:val="0074492E"/>
    <w:pPr>
      <w:ind w:left="720"/>
      <w:contextualSpacing/>
    </w:pPr>
  </w:style>
  <w:style w:type="character" w:styleId="IntenseEmphasis">
    <w:name w:val="Intense Emphasis"/>
    <w:basedOn w:val="DefaultParagraphFont"/>
    <w:uiPriority w:val="21"/>
    <w:qFormat/>
    <w:rsid w:val="0074492E"/>
    <w:rPr>
      <w:i/>
      <w:iCs/>
      <w:color w:val="0F4761" w:themeColor="accent1" w:themeShade="BF"/>
    </w:rPr>
  </w:style>
  <w:style w:type="paragraph" w:styleId="IntenseQuote">
    <w:name w:val="Intense Quote"/>
    <w:basedOn w:val="Normal"/>
    <w:next w:val="Normal"/>
    <w:link w:val="IntenseQuoteChar"/>
    <w:uiPriority w:val="30"/>
    <w:qFormat/>
    <w:rsid w:val="00744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92E"/>
    <w:rPr>
      <w:i/>
      <w:iCs/>
      <w:color w:val="0F4761" w:themeColor="accent1" w:themeShade="BF"/>
    </w:rPr>
  </w:style>
  <w:style w:type="character" w:styleId="IntenseReference">
    <w:name w:val="Intense Reference"/>
    <w:basedOn w:val="DefaultParagraphFont"/>
    <w:uiPriority w:val="32"/>
    <w:qFormat/>
    <w:rsid w:val="0074492E"/>
    <w:rPr>
      <w:b/>
      <w:bCs/>
      <w:smallCaps/>
      <w:color w:val="0F4761" w:themeColor="accent1" w:themeShade="BF"/>
      <w:spacing w:val="5"/>
    </w:rPr>
  </w:style>
  <w:style w:type="paragraph" w:styleId="NormalWeb">
    <w:name w:val="Normal (Web)"/>
    <w:basedOn w:val="Normal"/>
    <w:uiPriority w:val="99"/>
    <w:semiHidden/>
    <w:unhideWhenUsed/>
    <w:rsid w:val="005C7AD6"/>
    <w:rPr>
      <w:rFonts w:ascii="Times New Roman" w:hAnsi="Times New Roman" w:cs="Times New Roman"/>
    </w:rPr>
  </w:style>
  <w:style w:type="character" w:styleId="Hyperlink">
    <w:name w:val="Hyperlink"/>
    <w:basedOn w:val="DefaultParagraphFont"/>
    <w:uiPriority w:val="99"/>
    <w:unhideWhenUsed/>
    <w:rsid w:val="005A5313"/>
    <w:rPr>
      <w:color w:val="467886" w:themeColor="hyperlink"/>
      <w:u w:val="single"/>
    </w:rPr>
  </w:style>
  <w:style w:type="character" w:styleId="UnresolvedMention">
    <w:name w:val="Unresolved Mention"/>
    <w:basedOn w:val="DefaultParagraphFont"/>
    <w:uiPriority w:val="99"/>
    <w:semiHidden/>
    <w:unhideWhenUsed/>
    <w:rsid w:val="005A5313"/>
    <w:rPr>
      <w:color w:val="605E5C"/>
      <w:shd w:val="clear" w:color="auto" w:fill="E1DFDD"/>
    </w:rPr>
  </w:style>
  <w:style w:type="paragraph" w:customStyle="1" w:styleId="Author">
    <w:name w:val="Author"/>
    <w:basedOn w:val="Normal"/>
    <w:rsid w:val="000F7731"/>
    <w:pPr>
      <w:spacing w:after="0" w:line="280" w:lineRule="exact"/>
      <w:jc w:val="right"/>
    </w:pPr>
    <w:rPr>
      <w:rFonts w:ascii="Helvetica" w:eastAsia="Times New Roman" w:hAnsi="Helvetica" w:cs="Times New Roman"/>
      <w:b/>
      <w:kern w:val="0"/>
      <w:szCs w:val="20"/>
      <w:lang w:val="en-US"/>
      <w14:ligatures w14:val="none"/>
    </w:rPr>
  </w:style>
  <w:style w:type="paragraph" w:customStyle="1" w:styleId="Body">
    <w:name w:val="Body"/>
    <w:basedOn w:val="Normal"/>
    <w:rsid w:val="000F7731"/>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F82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88B"/>
  </w:style>
  <w:style w:type="paragraph" w:styleId="Footer">
    <w:name w:val="footer"/>
    <w:basedOn w:val="Normal"/>
    <w:link w:val="FooterChar"/>
    <w:uiPriority w:val="99"/>
    <w:unhideWhenUsed/>
    <w:rsid w:val="00F82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88B"/>
  </w:style>
  <w:style w:type="character" w:styleId="CommentReference">
    <w:name w:val="annotation reference"/>
    <w:basedOn w:val="DefaultParagraphFont"/>
    <w:uiPriority w:val="99"/>
    <w:semiHidden/>
    <w:unhideWhenUsed/>
    <w:rsid w:val="00400860"/>
    <w:rPr>
      <w:sz w:val="16"/>
      <w:szCs w:val="16"/>
    </w:rPr>
  </w:style>
  <w:style w:type="paragraph" w:styleId="CommentText">
    <w:name w:val="annotation text"/>
    <w:basedOn w:val="Normal"/>
    <w:link w:val="CommentTextChar"/>
    <w:uiPriority w:val="99"/>
    <w:unhideWhenUsed/>
    <w:rsid w:val="00400860"/>
    <w:pPr>
      <w:spacing w:line="240" w:lineRule="auto"/>
    </w:pPr>
    <w:rPr>
      <w:sz w:val="20"/>
      <w:szCs w:val="20"/>
    </w:rPr>
  </w:style>
  <w:style w:type="character" w:customStyle="1" w:styleId="CommentTextChar">
    <w:name w:val="Comment Text Char"/>
    <w:basedOn w:val="DefaultParagraphFont"/>
    <w:link w:val="CommentText"/>
    <w:uiPriority w:val="99"/>
    <w:rsid w:val="00400860"/>
    <w:rPr>
      <w:sz w:val="20"/>
      <w:szCs w:val="20"/>
    </w:rPr>
  </w:style>
  <w:style w:type="paragraph" w:styleId="CommentSubject">
    <w:name w:val="annotation subject"/>
    <w:basedOn w:val="CommentText"/>
    <w:next w:val="CommentText"/>
    <w:link w:val="CommentSubjectChar"/>
    <w:uiPriority w:val="99"/>
    <w:semiHidden/>
    <w:unhideWhenUsed/>
    <w:rsid w:val="00400860"/>
    <w:rPr>
      <w:b/>
      <w:bCs/>
    </w:rPr>
  </w:style>
  <w:style w:type="character" w:customStyle="1" w:styleId="CommentSubjectChar">
    <w:name w:val="Comment Subject Char"/>
    <w:basedOn w:val="CommentTextChar"/>
    <w:link w:val="CommentSubject"/>
    <w:uiPriority w:val="99"/>
    <w:semiHidden/>
    <w:rsid w:val="004008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111/anhu.70005" TargetMode="External"/><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hyperlink" Target="https://doi.org/10.1215/03335372-23-1-24"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111/j.1600-0730.1977.tb00722.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i.org/10.14288/cl.v0i213.172556" TargetMode="External"/><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5015</Words>
  <Characters>28587</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Poliquin</dc:creator>
  <cp:keywords/>
  <dc:description/>
  <cp:lastModifiedBy>jonnelle Fagsao</cp:lastModifiedBy>
  <cp:revision>2</cp:revision>
  <dcterms:created xsi:type="dcterms:W3CDTF">2025-09-07T11:25:00Z</dcterms:created>
  <dcterms:modified xsi:type="dcterms:W3CDTF">2025-09-07T11:25:00Z</dcterms:modified>
</cp:coreProperties>
</file>