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9476" w14:textId="38A24EA9" w:rsidR="00754C9A" w:rsidRPr="0054197B" w:rsidRDefault="0054197B" w:rsidP="0054197B">
      <w:pPr>
        <w:pStyle w:val="Title"/>
        <w:spacing w:after="0"/>
        <w:jc w:val="left"/>
        <w:rPr>
          <w:rFonts w:ascii="Arial" w:hAnsi="Arial" w:cs="Arial"/>
          <w:u w:val="single"/>
        </w:rPr>
      </w:pPr>
      <w:r w:rsidRPr="0054197B">
        <w:rPr>
          <w:rFonts w:ascii="Arial" w:hAnsi="Arial" w:cs="Arial"/>
          <w:u w:val="single"/>
        </w:rPr>
        <w:t>Original Research Article</w:t>
      </w:r>
    </w:p>
    <w:p w14:paraId="523F650F" w14:textId="77777777" w:rsidR="00163BC4" w:rsidRPr="00163BC4" w:rsidRDefault="00EF571A" w:rsidP="00441B6F">
      <w:pPr>
        <w:pStyle w:val="Author"/>
        <w:spacing w:line="240" w:lineRule="auto"/>
        <w:rPr>
          <w:rFonts w:ascii="Arial" w:hAnsi="Arial" w:cs="Arial"/>
          <w:bCs/>
          <w:iCs/>
          <w:kern w:val="28"/>
          <w:sz w:val="36"/>
        </w:rPr>
      </w:pPr>
      <w:r w:rsidRPr="00EF571A">
        <w:rPr>
          <w:rFonts w:ascii="Arial" w:hAnsi="Arial" w:cs="Arial"/>
          <w:bCs/>
          <w:iCs/>
          <w:kern w:val="28"/>
          <w:sz w:val="36"/>
        </w:rPr>
        <w:t>Scrolling into Self-Objectification: Social Media’s Influence on Young Women’s Body Consciousness in Punjab</w:t>
      </w:r>
      <w:r w:rsidR="00CD2827">
        <w:rPr>
          <w:rFonts w:ascii="Arial" w:hAnsi="Arial" w:cs="Arial"/>
          <w:bCs/>
          <w:iCs/>
          <w:kern w:val="28"/>
          <w:sz w:val="36"/>
        </w:rPr>
        <w:t>, India</w:t>
      </w:r>
      <w:r w:rsidR="00401927">
        <w:rPr>
          <w:rFonts w:ascii="Arial" w:hAnsi="Arial" w:cs="Arial"/>
          <w:bCs/>
          <w:iCs/>
          <w:kern w:val="28"/>
          <w:sz w:val="36"/>
        </w:rPr>
        <w:t xml:space="preserve"> </w:t>
      </w:r>
    </w:p>
    <w:p w14:paraId="6514C365" w14:textId="77777777" w:rsidR="00A258C3" w:rsidRPr="00790ADA" w:rsidRDefault="00A258C3" w:rsidP="00441B6F">
      <w:pPr>
        <w:pStyle w:val="Author"/>
        <w:spacing w:line="240" w:lineRule="auto"/>
        <w:jc w:val="both"/>
        <w:rPr>
          <w:rFonts w:ascii="Arial" w:hAnsi="Arial" w:cs="Arial"/>
          <w:sz w:val="36"/>
        </w:rPr>
      </w:pPr>
    </w:p>
    <w:p w14:paraId="79B5881E" w14:textId="77777777" w:rsidR="002C57D2" w:rsidRPr="00FB3A86" w:rsidRDefault="002C57D2" w:rsidP="00441B6F">
      <w:pPr>
        <w:pStyle w:val="Affiliation"/>
        <w:spacing w:after="0" w:line="240" w:lineRule="auto"/>
        <w:jc w:val="both"/>
        <w:rPr>
          <w:rFonts w:ascii="Arial" w:hAnsi="Arial" w:cs="Arial"/>
        </w:rPr>
      </w:pPr>
    </w:p>
    <w:p w14:paraId="4433DB43" w14:textId="77777777" w:rsidR="00B01FCD" w:rsidRPr="00FB3A86" w:rsidRDefault="00114055" w:rsidP="00441B6F">
      <w:pPr>
        <w:pStyle w:val="Copyright"/>
        <w:spacing w:after="0" w:line="240" w:lineRule="auto"/>
        <w:jc w:val="both"/>
        <w:rPr>
          <w:rFonts w:ascii="Arial" w:hAnsi="Arial" w:cs="Arial"/>
        </w:rPr>
        <w:sectPr w:rsidR="00B01FCD" w:rsidRPr="00FB3A86" w:rsidSect="00A565C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C238EB4" wp14:editId="2B269045">
                <wp:extent cx="5303520" cy="0"/>
                <wp:effectExtent l="13335" t="17145"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987EE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146F850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E0421">
        <w:rPr>
          <w:rFonts w:ascii="Arial" w:hAnsi="Arial" w:cs="Arial"/>
        </w:rPr>
        <w:t xml:space="preserve"> </w:t>
      </w:r>
    </w:p>
    <w:p w14:paraId="154E9E9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CF11313" w14:textId="77777777" w:rsidTr="001E44FE">
        <w:tc>
          <w:tcPr>
            <w:tcW w:w="9576" w:type="dxa"/>
            <w:shd w:val="clear" w:color="auto" w:fill="F2F2F2"/>
          </w:tcPr>
          <w:p w14:paraId="042763F9" w14:textId="77777777" w:rsidR="006E0421" w:rsidRPr="00BA1B01" w:rsidRDefault="006E0421" w:rsidP="006E0421">
            <w:pPr>
              <w:pStyle w:val="Body"/>
              <w:spacing w:after="0"/>
              <w:rPr>
                <w:rFonts w:ascii="Arial" w:eastAsia="Calibri" w:hAnsi="Arial" w:cs="Arial"/>
                <w:szCs w:val="22"/>
              </w:rPr>
            </w:pPr>
            <w:commentRangeStart w:id="0"/>
            <w:r w:rsidRPr="006E0421">
              <w:rPr>
                <w:rFonts w:ascii="Arial" w:eastAsia="Calibri" w:hAnsi="Arial" w:cs="Arial"/>
                <w:szCs w:val="22"/>
              </w:rPr>
              <w:t>The present research scrutinized the association of social media use with self-objectification and dimensions of body consciousness, namely, body surveillance, body shame, and appearance control beliefs, among young adult females in Punjab, India. A group of 180 college students aged between 18 and 25 participated by completing standardized self-report questionnaires. The analysis unveiled a positive relationship between social media use and the other two variables, i.e., self-objectification and body consciousness. Results are interpreted through the lens of objectification theory and contemporary media dynamics, underscoring the need for targeted educational and psychological interventions to mitigate the adverse effects of appearance-focused media exposure.</w:t>
            </w:r>
            <w:r>
              <w:rPr>
                <w:rFonts w:ascii="Arial" w:eastAsia="Calibri" w:hAnsi="Arial" w:cs="Arial"/>
                <w:szCs w:val="22"/>
              </w:rPr>
              <w:t xml:space="preserve"> </w:t>
            </w:r>
            <w:commentRangeEnd w:id="0"/>
            <w:r w:rsidR="008E3C9A">
              <w:rPr>
                <w:rStyle w:val="CommentReference"/>
                <w:rFonts w:ascii="Times New Roman" w:hAnsi="Times New Roman"/>
                <w:lang w:val="nb-NO" w:eastAsia="nb-NO"/>
              </w:rPr>
              <w:commentReference w:id="0"/>
            </w:r>
          </w:p>
          <w:p w14:paraId="7632FBC1" w14:textId="77777777" w:rsidR="00505F06" w:rsidRPr="00BA1B01" w:rsidRDefault="00505F06" w:rsidP="00441B6F">
            <w:pPr>
              <w:pStyle w:val="Body"/>
              <w:spacing w:after="0"/>
              <w:rPr>
                <w:rFonts w:ascii="Arial" w:eastAsia="Calibri" w:hAnsi="Arial" w:cs="Arial"/>
                <w:szCs w:val="22"/>
              </w:rPr>
            </w:pPr>
          </w:p>
        </w:tc>
      </w:tr>
    </w:tbl>
    <w:p w14:paraId="67759265" w14:textId="77777777" w:rsidR="00636EB2" w:rsidRDefault="00636EB2" w:rsidP="00441B6F">
      <w:pPr>
        <w:pStyle w:val="Body"/>
        <w:spacing w:after="0"/>
        <w:rPr>
          <w:rFonts w:ascii="Arial" w:hAnsi="Arial" w:cs="Arial"/>
          <w:i/>
        </w:rPr>
      </w:pPr>
    </w:p>
    <w:p w14:paraId="247E2C5F" w14:textId="77777777" w:rsidR="00A24E7E" w:rsidRDefault="00A24E7E" w:rsidP="00441B6F">
      <w:pPr>
        <w:pStyle w:val="Body"/>
        <w:spacing w:after="0"/>
        <w:rPr>
          <w:rFonts w:ascii="Arial" w:hAnsi="Arial" w:cs="Arial"/>
          <w:i/>
        </w:rPr>
      </w:pPr>
      <w:r>
        <w:rPr>
          <w:rFonts w:ascii="Arial" w:hAnsi="Arial" w:cs="Arial"/>
          <w:i/>
        </w:rPr>
        <w:t xml:space="preserve">Keywords: </w:t>
      </w:r>
      <w:r w:rsidR="000864E7">
        <w:rPr>
          <w:rFonts w:ascii="Arial" w:hAnsi="Arial" w:cs="Arial"/>
          <w:i/>
        </w:rPr>
        <w:t>Social media use; Self-objectification; Body consciousness; Body image concern;</w:t>
      </w:r>
      <w:r w:rsidR="00BB5A85" w:rsidRPr="00BB5A85">
        <w:rPr>
          <w:rFonts w:ascii="Arial" w:hAnsi="Arial" w:cs="Arial"/>
          <w:i/>
        </w:rPr>
        <w:t xml:space="preserve"> Young adult females</w:t>
      </w:r>
    </w:p>
    <w:p w14:paraId="08213513" w14:textId="73F16F19" w:rsidR="00B52896" w:rsidRDefault="00B52896" w:rsidP="000A23F3">
      <w:pPr>
        <w:pStyle w:val="Body"/>
        <w:spacing w:after="0"/>
        <w:rPr>
          <w:rFonts w:ascii="Arial" w:hAnsi="Arial" w:cs="Arial"/>
          <w:i/>
          <w:sz w:val="18"/>
        </w:rPr>
      </w:pPr>
    </w:p>
    <w:p w14:paraId="7CFDDCA9" w14:textId="77777777" w:rsidR="0024282C" w:rsidRDefault="0024282C" w:rsidP="00441B6F">
      <w:pPr>
        <w:pStyle w:val="Body"/>
        <w:spacing w:after="0"/>
        <w:rPr>
          <w:rFonts w:ascii="Arial" w:hAnsi="Arial" w:cs="Arial"/>
          <w:i/>
          <w:sz w:val="18"/>
        </w:rPr>
      </w:pPr>
    </w:p>
    <w:p w14:paraId="32073987" w14:textId="77777777" w:rsidR="00505F06" w:rsidRPr="00A24E7E" w:rsidRDefault="00505F06" w:rsidP="00441B6F">
      <w:pPr>
        <w:pStyle w:val="Body"/>
        <w:spacing w:after="0"/>
        <w:rPr>
          <w:rFonts w:ascii="Arial" w:hAnsi="Arial" w:cs="Arial"/>
          <w:i/>
        </w:rPr>
      </w:pPr>
    </w:p>
    <w:p w14:paraId="5A36CCE1" w14:textId="1BB8D4B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35EAF9B" w14:textId="77777777" w:rsidR="00790ADA" w:rsidRPr="00FB3A86" w:rsidRDefault="00790ADA" w:rsidP="00441B6F">
      <w:pPr>
        <w:pStyle w:val="AbstHead"/>
        <w:spacing w:after="0"/>
        <w:jc w:val="both"/>
        <w:rPr>
          <w:rFonts w:ascii="Arial" w:hAnsi="Arial" w:cs="Arial"/>
        </w:rPr>
      </w:pPr>
    </w:p>
    <w:p w14:paraId="628374F2" w14:textId="77777777" w:rsidR="000864E7" w:rsidRDefault="000864E7" w:rsidP="000864E7">
      <w:pPr>
        <w:pStyle w:val="Body"/>
        <w:rPr>
          <w:rFonts w:ascii="Arial" w:hAnsi="Arial" w:cs="Arial"/>
        </w:rPr>
      </w:pPr>
      <w:r w:rsidRPr="000864E7">
        <w:rPr>
          <w:rFonts w:ascii="Arial" w:hAnsi="Arial" w:cs="Arial"/>
        </w:rPr>
        <w:t xml:space="preserve">Objectification describes how individuals, particularly women, are treated as objects to be looked at, valued primarily for their physical appearance rather than their inherent worth (Nussbaum, 1995; Fredrickson &amp; Roberts, 1997). The internalization of this external viewpoint, known as self-objectification, poses significant risks to women’s psychological well-being (Fredrickson &amp; Roberts, 1997; Moradi, 2010). Socio-cultural frameworks have emphasized that women’s bodies are constructed and valued differently based on cultural discourses and practices (Bartky, 1988; Sandhu &amp; Sandhu, 2021). The rapid expansion of social media over the past two decades has provided new avenues for perpetuating narrow appearance ideals, accelerating these psychological and cultural processes (Aubrey, 2006; </w:t>
      </w:r>
      <w:r>
        <w:rPr>
          <w:rFonts w:ascii="Arial" w:hAnsi="Arial" w:cs="Arial"/>
        </w:rPr>
        <w:t>Dean, 2021; Kuss et al., 2014).</w:t>
      </w:r>
    </w:p>
    <w:p w14:paraId="682A451F" w14:textId="77777777" w:rsidR="000864E7" w:rsidRPr="000864E7" w:rsidRDefault="000864E7" w:rsidP="000864E7">
      <w:pPr>
        <w:pStyle w:val="Body"/>
        <w:rPr>
          <w:rFonts w:ascii="Arial" w:hAnsi="Arial" w:cs="Arial"/>
        </w:rPr>
      </w:pPr>
      <w:r w:rsidRPr="000864E7">
        <w:rPr>
          <w:rFonts w:ascii="Arial" w:hAnsi="Arial" w:cs="Arial"/>
        </w:rPr>
        <w:t>Objectification theory (Fredrickson &amp; Roberts, 1997) explains how women internalize an observer’s perspective of their bodies, fostering self-objectification that leads to body surveillance, body shame, disordered eating, and depressive symptoms. Empirical studies confirm direct links between self-objectification, restrictive eating, bulimia, and depression (Noll &amp; Fredrickson, 1998).</w:t>
      </w:r>
    </w:p>
    <w:p w14:paraId="38AAB4F7" w14:textId="77777777" w:rsidR="000864E7" w:rsidRPr="000864E7" w:rsidRDefault="000864E7" w:rsidP="000864E7">
      <w:pPr>
        <w:pStyle w:val="Body"/>
        <w:rPr>
          <w:rFonts w:ascii="Arial" w:hAnsi="Arial" w:cs="Arial"/>
        </w:rPr>
      </w:pPr>
      <w:r w:rsidRPr="000864E7">
        <w:rPr>
          <w:rFonts w:ascii="Arial" w:hAnsi="Arial" w:cs="Arial"/>
        </w:rPr>
        <w:t xml:space="preserve">With the rise of social media, exposure to sexualized and idealized images has intensified the risks of body dissatisfaction and self-objectification. Meta-analyses confirm a robust association between sexualizing media and self-objectification, with stronger effects for online platforms (Grabe, Ward, &amp; Hyde, 2008). Platforms such as Instagram, Snapchat, Facebook, and TikTok create an omnipresent environment for appearance-based social </w:t>
      </w:r>
      <w:r w:rsidRPr="000864E7">
        <w:rPr>
          <w:rFonts w:ascii="Arial" w:hAnsi="Arial" w:cs="Arial"/>
        </w:rPr>
        <w:lastRenderedPageBreak/>
        <w:t>comparison and validation, amplifying unattainable beauty ideals (Aubrey, 2006; Burnette et al., 2017). Research consistently links time spent on social media with heightened body surveillance, body shame, and self-objectification (Meier &amp; Gray, 2014; Fox &amp; Vendemia, 2016; Tiggemann &amp; Miller, 2010; Vuong et al., 2021). Importantly, peer images often exert a stronger influence than celebrity images, owing to their relatability and relevance to everyday life (Perloff, 2014; Kleemans et al., 2018).</w:t>
      </w:r>
    </w:p>
    <w:p w14:paraId="07ED477E" w14:textId="77777777" w:rsidR="000864E7" w:rsidRPr="000864E7" w:rsidRDefault="000864E7" w:rsidP="000864E7">
      <w:pPr>
        <w:pStyle w:val="Body"/>
        <w:rPr>
          <w:rFonts w:ascii="Arial" w:hAnsi="Arial" w:cs="Arial"/>
        </w:rPr>
      </w:pPr>
      <w:r w:rsidRPr="000864E7">
        <w:rPr>
          <w:rFonts w:ascii="Arial" w:hAnsi="Arial" w:cs="Arial"/>
        </w:rPr>
        <w:t>Mechanisms such as appearance-based social comparison and feedback loops play central roles. Research shows that selfie posting, editing, and browsing predict body dissatisfaction and disordered eating, often mediated by surveillance and comparisons (Cohen, Newton-John, &amp; Slater, 2018; McLean, Paxton, &amp; Wertheim, 2016). Experimental studies confirm that exposure to thin-ideal and digitally altered images lowers body esteem and mood, particularly among individuals prone to social comparison (Tiggemann &amp; Slater, 2014).</w:t>
      </w:r>
    </w:p>
    <w:p w14:paraId="34DC657F" w14:textId="77777777" w:rsidR="000864E7" w:rsidRPr="000864E7" w:rsidRDefault="000864E7" w:rsidP="000864E7">
      <w:pPr>
        <w:pStyle w:val="Body"/>
        <w:rPr>
          <w:rFonts w:ascii="Arial" w:hAnsi="Arial" w:cs="Arial"/>
        </w:rPr>
      </w:pPr>
      <w:r w:rsidRPr="000864E7">
        <w:rPr>
          <w:rFonts w:ascii="Arial" w:hAnsi="Arial" w:cs="Arial"/>
        </w:rPr>
        <w:t>The consequences extend beyond dissatisfaction to psychosocial outcomes such as sexual self-objectification, risk-taking, reduced condom self-efficacy, and alcohol use to appear sexual (Liss, Erchull, &amp; Ramsey, 2011). Systematic reviews also associate social media use with anxiety, depression, and poor well-being, with body image and self-esteem as moderators (Marengo et al., 2018). Cross-cultural studies highlight how cultural ideals and national contexts shape these effects (Perloff, 2014).</w:t>
      </w:r>
    </w:p>
    <w:p w14:paraId="062E7FDF" w14:textId="77777777" w:rsidR="000864E7" w:rsidRPr="000864E7" w:rsidRDefault="000864E7" w:rsidP="000864E7">
      <w:pPr>
        <w:pStyle w:val="Body"/>
        <w:rPr>
          <w:rFonts w:ascii="Arial" w:hAnsi="Arial" w:cs="Arial"/>
        </w:rPr>
      </w:pPr>
      <w:r w:rsidRPr="000864E7">
        <w:rPr>
          <w:rFonts w:ascii="Arial" w:hAnsi="Arial" w:cs="Arial"/>
        </w:rPr>
        <w:t>Although body-positivity movements attempt to counter thin-ideal norms, they may still reinforce appearance focus and surveillance when images remain sexualized (Cohen et al., 2019). Contexts like revealing clothing further elevate body shame and negative affect, particularly among heavier women (Fredrickson et al., 1998). Intersectional research stresses that sexism, racism, and classism compound objectification’s psychological toll (Moradi, 2010).</w:t>
      </w:r>
    </w:p>
    <w:p w14:paraId="40EC5378" w14:textId="77777777" w:rsidR="000864E7" w:rsidRPr="000864E7" w:rsidRDefault="000864E7" w:rsidP="000864E7">
      <w:pPr>
        <w:pStyle w:val="Body"/>
        <w:rPr>
          <w:rFonts w:ascii="Arial" w:hAnsi="Arial" w:cs="Arial"/>
        </w:rPr>
      </w:pPr>
      <w:r w:rsidRPr="000864E7">
        <w:rPr>
          <w:rFonts w:ascii="Arial" w:hAnsi="Arial" w:cs="Arial"/>
        </w:rPr>
        <w:t>In India, evidence is emerging. Media images have been found to negatively affect adolescents’ body image, with psycho educational interventions reducing internalization (Gupta &amp; Sharma, 2008). A study in Punjab among adolescents (15-19 years) indicated strong links between self-objectification and body image concerns (Kaur &amp; Kaur, 2019). However, most Indian studies focus on adolescents; young adults remain underexplored, and appearance-focused social media use mechanisms have not been systematically examined.</w:t>
      </w:r>
    </w:p>
    <w:p w14:paraId="454B0B0B" w14:textId="77777777" w:rsidR="000864E7" w:rsidRDefault="000864E7" w:rsidP="000864E7">
      <w:pPr>
        <w:pStyle w:val="Body"/>
        <w:spacing w:after="0"/>
        <w:rPr>
          <w:rFonts w:ascii="Arial" w:hAnsi="Arial" w:cs="Arial"/>
        </w:rPr>
      </w:pPr>
      <w:r w:rsidRPr="000864E7">
        <w:rPr>
          <w:rFonts w:ascii="Arial" w:hAnsi="Arial" w:cs="Arial"/>
        </w:rPr>
        <w:t>Given these gaps, the present study offers a quantitative analysis of social media usage, body consciousness, and self-objectification among female young adults in Punjab, addressing calls for culturally contextualized research beyond Western populations (Tiggemann, 2011).</w:t>
      </w:r>
    </w:p>
    <w:p w14:paraId="6AF386C6" w14:textId="77777777" w:rsidR="000864E7" w:rsidRDefault="000864E7" w:rsidP="000864E7">
      <w:pPr>
        <w:pStyle w:val="Body"/>
        <w:spacing w:after="0"/>
        <w:rPr>
          <w:rFonts w:ascii="Arial" w:hAnsi="Arial" w:cs="Arial"/>
        </w:rPr>
      </w:pPr>
    </w:p>
    <w:p w14:paraId="1B865BB5" w14:textId="77777777" w:rsidR="000864E7" w:rsidRDefault="000864E7" w:rsidP="000864E7">
      <w:pPr>
        <w:pStyle w:val="AbstHead"/>
        <w:spacing w:after="0"/>
        <w:jc w:val="both"/>
        <w:rPr>
          <w:rFonts w:ascii="Arial" w:hAnsi="Arial" w:cs="Arial"/>
        </w:rPr>
      </w:pPr>
      <w:r>
        <w:rPr>
          <w:rFonts w:ascii="Arial" w:hAnsi="Arial" w:cs="Arial"/>
        </w:rPr>
        <w:t>2. Objectives</w:t>
      </w:r>
    </w:p>
    <w:p w14:paraId="0C78F950" w14:textId="77777777" w:rsidR="000864E7" w:rsidRPr="00FB3A86" w:rsidRDefault="000864E7" w:rsidP="000864E7">
      <w:pPr>
        <w:pStyle w:val="AbstHead"/>
        <w:spacing w:after="0"/>
        <w:jc w:val="both"/>
        <w:rPr>
          <w:rFonts w:ascii="Arial" w:hAnsi="Arial" w:cs="Arial"/>
        </w:rPr>
      </w:pPr>
    </w:p>
    <w:p w14:paraId="18011B47" w14:textId="77777777" w:rsidR="00230549" w:rsidRDefault="00230549" w:rsidP="00230549">
      <w:pPr>
        <w:pStyle w:val="Body"/>
        <w:numPr>
          <w:ilvl w:val="0"/>
          <w:numId w:val="36"/>
        </w:numPr>
        <w:rPr>
          <w:rFonts w:ascii="Arial" w:hAnsi="Arial" w:cs="Arial"/>
          <w:lang w:val="en-IN"/>
        </w:rPr>
      </w:pPr>
      <w:r w:rsidRPr="00230549">
        <w:rPr>
          <w:rFonts w:ascii="Arial" w:hAnsi="Arial" w:cs="Arial"/>
          <w:lang w:val="en-IN"/>
        </w:rPr>
        <w:t>To study the relationship between social media use and self-objectification in young adult females.</w:t>
      </w:r>
    </w:p>
    <w:p w14:paraId="7D802285" w14:textId="77777777" w:rsidR="000864E7" w:rsidRPr="00230549" w:rsidRDefault="00230549" w:rsidP="00230549">
      <w:pPr>
        <w:pStyle w:val="Body"/>
        <w:numPr>
          <w:ilvl w:val="0"/>
          <w:numId w:val="36"/>
        </w:numPr>
        <w:rPr>
          <w:rFonts w:ascii="Arial" w:hAnsi="Arial" w:cs="Arial"/>
          <w:lang w:val="en-IN"/>
        </w:rPr>
      </w:pPr>
      <w:r w:rsidRPr="00230549">
        <w:rPr>
          <w:rFonts w:ascii="Arial" w:hAnsi="Arial" w:cs="Arial"/>
          <w:lang w:val="en-IN"/>
        </w:rPr>
        <w:t>To study the relationship between the use of social media and the three components of Objectified body consciousness, namely, Body Surveillance, Body Shame and Appearance Control Beliefs in young adult females.</w:t>
      </w:r>
      <w:r w:rsidR="000864E7" w:rsidRPr="00B95236">
        <w:rPr>
          <w:rFonts w:ascii="Arial" w:hAnsi="Arial" w:cs="Arial"/>
        </w:rPr>
        <w:t xml:space="preserve"> </w:t>
      </w:r>
    </w:p>
    <w:p w14:paraId="37B93D35" w14:textId="77777777" w:rsidR="000864E7" w:rsidRDefault="000864E7" w:rsidP="000864E7">
      <w:pPr>
        <w:pStyle w:val="AbstHead"/>
        <w:spacing w:after="0"/>
        <w:jc w:val="both"/>
        <w:rPr>
          <w:rFonts w:ascii="Arial" w:hAnsi="Arial" w:cs="Arial"/>
        </w:rPr>
      </w:pPr>
      <w:r>
        <w:rPr>
          <w:rFonts w:ascii="Arial" w:hAnsi="Arial" w:cs="Arial"/>
        </w:rPr>
        <w:lastRenderedPageBreak/>
        <w:t xml:space="preserve">3. </w:t>
      </w:r>
      <w:commentRangeStart w:id="1"/>
      <w:r>
        <w:rPr>
          <w:rFonts w:ascii="Arial" w:hAnsi="Arial" w:cs="Arial"/>
        </w:rPr>
        <w:t>Hypothesis</w:t>
      </w:r>
      <w:commentRangeEnd w:id="1"/>
      <w:r w:rsidR="00E51913">
        <w:rPr>
          <w:rStyle w:val="CommentReference"/>
          <w:rFonts w:ascii="Times New Roman" w:hAnsi="Times New Roman"/>
          <w:b w:val="0"/>
          <w:caps w:val="0"/>
          <w:lang w:val="nb-NO" w:eastAsia="nb-NO"/>
        </w:rPr>
        <w:commentReference w:id="1"/>
      </w:r>
    </w:p>
    <w:p w14:paraId="586DDB84" w14:textId="77777777" w:rsidR="000864E7" w:rsidRPr="00FB3A86" w:rsidRDefault="000864E7" w:rsidP="000864E7">
      <w:pPr>
        <w:pStyle w:val="AbstHead"/>
        <w:spacing w:after="0"/>
        <w:jc w:val="both"/>
        <w:rPr>
          <w:rFonts w:ascii="Arial" w:hAnsi="Arial" w:cs="Arial"/>
        </w:rPr>
      </w:pPr>
    </w:p>
    <w:p w14:paraId="098B38D0" w14:textId="77777777" w:rsidR="00230549" w:rsidRPr="00230549" w:rsidRDefault="00230549" w:rsidP="00230549">
      <w:pPr>
        <w:pStyle w:val="Body"/>
        <w:numPr>
          <w:ilvl w:val="0"/>
          <w:numId w:val="37"/>
        </w:numPr>
        <w:rPr>
          <w:rFonts w:ascii="Arial" w:hAnsi="Arial" w:cs="Arial"/>
        </w:rPr>
      </w:pPr>
      <w:r w:rsidRPr="00230549">
        <w:rPr>
          <w:rFonts w:ascii="Arial" w:hAnsi="Arial" w:cs="Arial"/>
        </w:rPr>
        <w:t>Female young adults with a high score on social media use would have higher scores on self-objectification.</w:t>
      </w:r>
    </w:p>
    <w:p w14:paraId="3D0F3F95" w14:textId="77777777" w:rsidR="00230549" w:rsidRPr="00230549" w:rsidRDefault="00230549" w:rsidP="00230549">
      <w:pPr>
        <w:pStyle w:val="Body"/>
        <w:numPr>
          <w:ilvl w:val="0"/>
          <w:numId w:val="37"/>
        </w:numPr>
        <w:rPr>
          <w:rFonts w:ascii="Arial" w:hAnsi="Arial" w:cs="Arial"/>
        </w:rPr>
      </w:pPr>
      <w:r w:rsidRPr="00230549">
        <w:rPr>
          <w:rFonts w:ascii="Arial" w:hAnsi="Arial" w:cs="Arial"/>
        </w:rPr>
        <w:t>Female young adults with a high score on the social media use would have higher scores on the Body Surveillance component of OBCS.</w:t>
      </w:r>
    </w:p>
    <w:p w14:paraId="0D06FD91" w14:textId="77777777" w:rsidR="00230549" w:rsidRPr="00230549" w:rsidRDefault="00230549" w:rsidP="00230549">
      <w:pPr>
        <w:pStyle w:val="Body"/>
        <w:numPr>
          <w:ilvl w:val="0"/>
          <w:numId w:val="37"/>
        </w:numPr>
        <w:rPr>
          <w:rFonts w:ascii="Arial" w:hAnsi="Arial" w:cs="Arial"/>
        </w:rPr>
      </w:pPr>
      <w:r w:rsidRPr="00230549">
        <w:rPr>
          <w:rFonts w:ascii="Arial" w:hAnsi="Arial" w:cs="Arial"/>
        </w:rPr>
        <w:t>Female young adults with a high score on the social media use would have higher scores on the Body Shame component of OBCS.</w:t>
      </w:r>
    </w:p>
    <w:p w14:paraId="603A4D42" w14:textId="77777777" w:rsidR="000864E7" w:rsidRDefault="00230549" w:rsidP="00230549">
      <w:pPr>
        <w:pStyle w:val="Body"/>
        <w:numPr>
          <w:ilvl w:val="0"/>
          <w:numId w:val="37"/>
        </w:numPr>
        <w:spacing w:after="0"/>
        <w:rPr>
          <w:rFonts w:ascii="Arial" w:hAnsi="Arial" w:cs="Arial"/>
        </w:rPr>
      </w:pPr>
      <w:r w:rsidRPr="00230549">
        <w:rPr>
          <w:rFonts w:ascii="Arial" w:hAnsi="Arial" w:cs="Arial"/>
        </w:rPr>
        <w:t>Female young adults with a high score on the use of social media would have higher scores on the Appearance Control Beliefs component of OBCS.</w:t>
      </w:r>
    </w:p>
    <w:p w14:paraId="37B2D5E9" w14:textId="77777777" w:rsidR="000864E7" w:rsidRDefault="000864E7" w:rsidP="00441B6F">
      <w:pPr>
        <w:pStyle w:val="Body"/>
        <w:spacing w:after="0"/>
        <w:rPr>
          <w:rFonts w:ascii="Arial" w:hAnsi="Arial" w:cs="Arial"/>
        </w:rPr>
      </w:pPr>
    </w:p>
    <w:p w14:paraId="62C52BED" w14:textId="77777777" w:rsidR="00790ADA" w:rsidRPr="00FB3A86" w:rsidRDefault="00790ADA" w:rsidP="00441B6F">
      <w:pPr>
        <w:pStyle w:val="Body"/>
        <w:spacing w:after="0"/>
        <w:rPr>
          <w:rFonts w:ascii="Arial" w:hAnsi="Arial" w:cs="Arial"/>
        </w:rPr>
      </w:pPr>
    </w:p>
    <w:p w14:paraId="41330C99" w14:textId="77777777" w:rsidR="007F7B32" w:rsidRDefault="000864E7" w:rsidP="00441B6F">
      <w:pPr>
        <w:pStyle w:val="AbstHead"/>
        <w:spacing w:after="0"/>
        <w:jc w:val="both"/>
        <w:rPr>
          <w:rFonts w:ascii="Arial" w:hAnsi="Arial" w:cs="Arial"/>
        </w:rPr>
      </w:pPr>
      <w:r>
        <w:rPr>
          <w:rFonts w:ascii="Arial" w:hAnsi="Arial" w:cs="Arial"/>
        </w:rPr>
        <w:t>4</w:t>
      </w:r>
      <w:r w:rsidR="00902823">
        <w:rPr>
          <w:rFonts w:ascii="Arial" w:hAnsi="Arial" w:cs="Arial"/>
        </w:rPr>
        <w:t xml:space="preserve">. </w:t>
      </w:r>
      <w:r>
        <w:rPr>
          <w:rFonts w:ascii="Arial" w:hAnsi="Arial" w:cs="Arial"/>
        </w:rPr>
        <w:t>methodology</w:t>
      </w:r>
    </w:p>
    <w:p w14:paraId="5E7719D4" w14:textId="77777777" w:rsidR="00790ADA" w:rsidRPr="00FB3A86" w:rsidRDefault="00790ADA" w:rsidP="00441B6F">
      <w:pPr>
        <w:pStyle w:val="AbstHead"/>
        <w:spacing w:after="0"/>
        <w:jc w:val="both"/>
        <w:rPr>
          <w:rFonts w:ascii="Arial" w:hAnsi="Arial" w:cs="Arial"/>
        </w:rPr>
      </w:pPr>
    </w:p>
    <w:p w14:paraId="1A26C876" w14:textId="77777777" w:rsidR="002A7890" w:rsidRDefault="002A7890" w:rsidP="002A7890">
      <w:pPr>
        <w:pStyle w:val="Body"/>
        <w:spacing w:after="0"/>
        <w:rPr>
          <w:rFonts w:ascii="Arial" w:hAnsi="Arial" w:cs="Arial"/>
        </w:rPr>
      </w:pPr>
      <w:r w:rsidRPr="002A7890">
        <w:rPr>
          <w:rFonts w:ascii="Arial" w:hAnsi="Arial" w:cs="Arial"/>
        </w:rPr>
        <w:t xml:space="preserve">A </w:t>
      </w:r>
      <w:r w:rsidRPr="002A7890">
        <w:rPr>
          <w:rFonts w:ascii="Arial" w:hAnsi="Arial" w:cs="Arial"/>
          <w:bCs/>
        </w:rPr>
        <w:t>quantitative and descriptive survey design</w:t>
      </w:r>
      <w:r w:rsidR="00050767">
        <w:rPr>
          <w:rFonts w:ascii="Arial" w:hAnsi="Arial" w:cs="Arial"/>
        </w:rPr>
        <w:t xml:space="preserve"> was </w:t>
      </w:r>
      <w:r w:rsidRPr="002A7890">
        <w:rPr>
          <w:rFonts w:ascii="Arial" w:hAnsi="Arial" w:cs="Arial"/>
        </w:rPr>
        <w:t>employed to study the relationship between social media use, self-objectification, and body consciousness.</w:t>
      </w:r>
    </w:p>
    <w:p w14:paraId="5CE526AA" w14:textId="77777777" w:rsidR="00050767" w:rsidRPr="002A7890" w:rsidRDefault="00050767" w:rsidP="002A7890">
      <w:pPr>
        <w:pStyle w:val="Body"/>
        <w:spacing w:after="0"/>
        <w:rPr>
          <w:rFonts w:ascii="Arial" w:hAnsi="Arial" w:cs="Arial"/>
        </w:rPr>
      </w:pPr>
    </w:p>
    <w:p w14:paraId="5E0932C1" w14:textId="77777777" w:rsidR="002A7890" w:rsidRDefault="002A7890" w:rsidP="002A7890">
      <w:pPr>
        <w:pStyle w:val="Body"/>
        <w:numPr>
          <w:ilvl w:val="0"/>
          <w:numId w:val="40"/>
        </w:numPr>
        <w:spacing w:after="0"/>
        <w:rPr>
          <w:rFonts w:ascii="Arial" w:hAnsi="Arial" w:cs="Arial"/>
        </w:rPr>
      </w:pPr>
      <w:r w:rsidRPr="002A7890">
        <w:rPr>
          <w:rFonts w:ascii="Arial" w:hAnsi="Arial" w:cs="Arial"/>
          <w:b/>
          <w:bCs/>
        </w:rPr>
        <w:t>Sample</w:t>
      </w:r>
      <w:r w:rsidRPr="002A7890">
        <w:rPr>
          <w:rFonts w:ascii="Arial" w:hAnsi="Arial" w:cs="Arial"/>
        </w:rPr>
        <w:t>: A non-probability convenience technique was utilized for data collection in this study. A sample of 180 young adult females was recruited, i.e., pursuing graduation and post-graduation from either the government or private colleges/universities campuses of Bathinda district of Punjab. The sample comprised females aged between 18 and 25 years. The mean age of the sample was 20.63 years. The participants were all unmarried and currently studying. The majority of the sampled participants were studying in the Humanities stream.</w:t>
      </w:r>
    </w:p>
    <w:p w14:paraId="21ECFEA4" w14:textId="77777777" w:rsidR="00050767" w:rsidRPr="002A7890" w:rsidRDefault="00050767" w:rsidP="00050767">
      <w:pPr>
        <w:pStyle w:val="Body"/>
        <w:spacing w:after="0"/>
        <w:ind w:left="720"/>
        <w:rPr>
          <w:rFonts w:ascii="Arial" w:hAnsi="Arial" w:cs="Arial"/>
        </w:rPr>
      </w:pPr>
    </w:p>
    <w:p w14:paraId="1BF19BF8" w14:textId="77777777" w:rsidR="002A7890" w:rsidRDefault="002A7890" w:rsidP="002A7890">
      <w:pPr>
        <w:pStyle w:val="Body"/>
        <w:numPr>
          <w:ilvl w:val="0"/>
          <w:numId w:val="39"/>
        </w:numPr>
        <w:spacing w:after="0"/>
        <w:rPr>
          <w:rFonts w:ascii="Arial" w:hAnsi="Arial" w:cs="Arial"/>
          <w:lang w:val="en-IN"/>
        </w:rPr>
      </w:pPr>
      <w:r w:rsidRPr="002A7890">
        <w:rPr>
          <w:rFonts w:ascii="Arial" w:hAnsi="Arial" w:cs="Arial"/>
          <w:b/>
          <w:bCs/>
        </w:rPr>
        <w:t>Tools</w:t>
      </w:r>
      <w:r w:rsidRPr="002A7890">
        <w:rPr>
          <w:rFonts w:ascii="Arial" w:hAnsi="Arial" w:cs="Arial"/>
        </w:rPr>
        <w:t xml:space="preserve">: </w:t>
      </w:r>
      <w:r w:rsidRPr="002A7890">
        <w:rPr>
          <w:rFonts w:ascii="Arial" w:hAnsi="Arial" w:cs="Arial"/>
          <w:lang w:val="en-IN"/>
        </w:rPr>
        <w:t>Three standardized tools, namely The Bergen Social Networking Addiction Scale (BSNAS), the Self-Objectification Scale by Noll and Fredrickson (1998), and the Objectified Body Consciousness Scale (OBCS) by McKinley and Hyde (1996), were used.</w:t>
      </w:r>
    </w:p>
    <w:p w14:paraId="1EF92A06" w14:textId="77777777" w:rsidR="00050767" w:rsidRPr="002A7890" w:rsidRDefault="00050767" w:rsidP="00050767">
      <w:pPr>
        <w:pStyle w:val="Body"/>
        <w:spacing w:after="0"/>
        <w:ind w:left="720"/>
        <w:rPr>
          <w:rFonts w:ascii="Arial" w:hAnsi="Arial" w:cs="Arial"/>
          <w:lang w:val="en-IN"/>
        </w:rPr>
      </w:pPr>
    </w:p>
    <w:p w14:paraId="57CDF31B" w14:textId="77777777" w:rsidR="002A7890" w:rsidRDefault="002A7890" w:rsidP="002A7890">
      <w:pPr>
        <w:pStyle w:val="Body"/>
        <w:numPr>
          <w:ilvl w:val="0"/>
          <w:numId w:val="39"/>
        </w:numPr>
        <w:spacing w:after="0"/>
        <w:rPr>
          <w:rFonts w:ascii="Arial" w:hAnsi="Arial" w:cs="Arial"/>
        </w:rPr>
      </w:pPr>
      <w:r w:rsidRPr="002A7890">
        <w:rPr>
          <w:rFonts w:ascii="Arial" w:hAnsi="Arial" w:cs="Arial"/>
          <w:b/>
          <w:bCs/>
        </w:rPr>
        <w:t>Procedure</w:t>
      </w:r>
      <w:r w:rsidRPr="002A7890">
        <w:rPr>
          <w:rFonts w:ascii="Arial" w:hAnsi="Arial" w:cs="Arial"/>
        </w:rPr>
        <w:t>: Participants were administered the three scales after informed consent. Incomplete responses were excluded.</w:t>
      </w:r>
    </w:p>
    <w:p w14:paraId="12F4453A" w14:textId="77777777" w:rsidR="00050767" w:rsidRPr="002A7890" w:rsidRDefault="00050767" w:rsidP="00050767">
      <w:pPr>
        <w:pStyle w:val="Body"/>
        <w:spacing w:after="0"/>
        <w:ind w:left="720"/>
        <w:rPr>
          <w:rFonts w:ascii="Arial" w:hAnsi="Arial" w:cs="Arial"/>
        </w:rPr>
      </w:pPr>
    </w:p>
    <w:p w14:paraId="4010838F" w14:textId="77777777" w:rsidR="002A7890" w:rsidRPr="002A7890" w:rsidRDefault="002A7890" w:rsidP="002A7890">
      <w:pPr>
        <w:pStyle w:val="Body"/>
        <w:numPr>
          <w:ilvl w:val="0"/>
          <w:numId w:val="39"/>
        </w:numPr>
        <w:spacing w:after="0"/>
        <w:rPr>
          <w:rFonts w:ascii="Arial" w:hAnsi="Arial" w:cs="Arial"/>
        </w:rPr>
      </w:pPr>
      <w:r w:rsidRPr="002A7890">
        <w:rPr>
          <w:rFonts w:ascii="Arial" w:hAnsi="Arial" w:cs="Arial"/>
          <w:b/>
          <w:bCs/>
        </w:rPr>
        <w:t>Statistics Employed</w:t>
      </w:r>
      <w:r w:rsidRPr="002A7890">
        <w:rPr>
          <w:rFonts w:ascii="Arial" w:hAnsi="Arial" w:cs="Arial"/>
        </w:rPr>
        <w:t xml:space="preserve">: Descriptive statistics (Mean and Standard Deviation) and </w:t>
      </w:r>
      <w:commentRangeStart w:id="2"/>
      <w:r w:rsidRPr="002A7890">
        <w:rPr>
          <w:rFonts w:ascii="Arial" w:hAnsi="Arial" w:cs="Arial"/>
        </w:rPr>
        <w:t xml:space="preserve">Pearson’s product-moment correlation </w:t>
      </w:r>
      <w:commentRangeEnd w:id="2"/>
      <w:r w:rsidR="00E51913">
        <w:rPr>
          <w:rStyle w:val="CommentReference"/>
          <w:rFonts w:ascii="Times New Roman" w:hAnsi="Times New Roman"/>
          <w:lang w:val="nb-NO" w:eastAsia="nb-NO"/>
        </w:rPr>
        <w:commentReference w:id="2"/>
      </w:r>
      <w:r w:rsidRPr="002A7890">
        <w:rPr>
          <w:rFonts w:ascii="Arial" w:hAnsi="Arial" w:cs="Arial"/>
        </w:rPr>
        <w:t>were conducted using SPSS. Ethical guidelines regarding confidentiality and informed participation were followed.</w:t>
      </w:r>
    </w:p>
    <w:p w14:paraId="5493D559" w14:textId="77777777" w:rsidR="002A7890" w:rsidRDefault="002A7890" w:rsidP="00441B6F">
      <w:pPr>
        <w:pStyle w:val="Body"/>
        <w:spacing w:after="0"/>
        <w:rPr>
          <w:rFonts w:ascii="Arial" w:hAnsi="Arial" w:cs="Arial"/>
        </w:rPr>
      </w:pPr>
    </w:p>
    <w:p w14:paraId="466C8D5A" w14:textId="77777777" w:rsidR="00790ADA" w:rsidRDefault="00790ADA" w:rsidP="00441B6F">
      <w:pPr>
        <w:pStyle w:val="Body"/>
        <w:spacing w:after="0"/>
        <w:rPr>
          <w:rFonts w:ascii="Arial" w:hAnsi="Arial" w:cs="Arial"/>
        </w:rPr>
      </w:pPr>
    </w:p>
    <w:p w14:paraId="4D777D40" w14:textId="77777777" w:rsidR="00902823" w:rsidRDefault="00050767" w:rsidP="00441B6F">
      <w:pPr>
        <w:pStyle w:val="Head1"/>
        <w:spacing w:after="0"/>
        <w:jc w:val="both"/>
        <w:rPr>
          <w:rFonts w:ascii="Arial" w:hAnsi="Arial" w:cs="Arial"/>
        </w:rPr>
      </w:pPr>
      <w:r>
        <w:rPr>
          <w:rFonts w:ascii="Arial" w:hAnsi="Arial" w:cs="Arial"/>
        </w:rPr>
        <w:t>5</w:t>
      </w:r>
      <w:r w:rsidR="00902823">
        <w:rPr>
          <w:rFonts w:ascii="Arial" w:hAnsi="Arial" w:cs="Arial"/>
        </w:rPr>
        <w:t xml:space="preserve">. </w:t>
      </w:r>
      <w:r w:rsidR="00E338C1">
        <w:rPr>
          <w:rFonts w:ascii="Arial" w:hAnsi="Arial" w:cs="Arial"/>
        </w:rPr>
        <w:t>results</w:t>
      </w:r>
    </w:p>
    <w:p w14:paraId="7C0CEBFE" w14:textId="77777777" w:rsidR="00930D3D" w:rsidRDefault="00930D3D" w:rsidP="00441B6F">
      <w:pPr>
        <w:pStyle w:val="Body"/>
        <w:spacing w:after="0"/>
        <w:rPr>
          <w:rFonts w:ascii="Arial" w:hAnsi="Arial" w:cs="Arial"/>
        </w:rPr>
      </w:pPr>
      <w:r>
        <w:rPr>
          <w:rFonts w:ascii="Arial" w:hAnsi="Arial" w:cs="Arial"/>
          <w:b/>
          <w:caps/>
          <w:sz w:val="22"/>
        </w:rPr>
        <w:t xml:space="preserve">5.1 Descriptive statistics </w:t>
      </w:r>
    </w:p>
    <w:p w14:paraId="16C6771F" w14:textId="77777777" w:rsidR="00930D3D" w:rsidRDefault="00930D3D" w:rsidP="00930D3D">
      <w:pPr>
        <w:pStyle w:val="Body"/>
        <w:spacing w:after="0"/>
        <w:rPr>
          <w:rFonts w:ascii="Arial" w:hAnsi="Arial" w:cs="Arial"/>
        </w:rPr>
      </w:pPr>
      <w:r w:rsidRPr="00930D3D">
        <w:rPr>
          <w:rFonts w:ascii="Arial" w:hAnsi="Arial" w:cs="Arial"/>
        </w:rPr>
        <w:t>All the variables studied were continuous variables. They were tested to see if they satisfied the assumption of normality. The eyeball test is useful for medium to large samples, i.e., n &gt; 50. As the sample size was 180, a large sample, the eyeball technique, which uses visual inspection of the distribution, was applied. Hence, Skewness's and Kurtosis's values were scrutinized rather than using the test of significance (Fields, 2009). For large sample sizes, the absolute value of skewness &amp; kurtosis values above 2 and 7, respectively, is considered not normal distributions (West et al., 1995; Kim, 2013).</w:t>
      </w:r>
    </w:p>
    <w:p w14:paraId="56D49FE0" w14:textId="77777777" w:rsidR="00930D3D" w:rsidRPr="00930D3D" w:rsidRDefault="00930D3D" w:rsidP="00930D3D">
      <w:pPr>
        <w:pStyle w:val="Body"/>
        <w:spacing w:after="0"/>
        <w:rPr>
          <w:rFonts w:ascii="Arial" w:hAnsi="Arial" w:cs="Arial"/>
          <w:b/>
          <w:bCs/>
        </w:rPr>
      </w:pPr>
    </w:p>
    <w:p w14:paraId="36063662" w14:textId="77777777" w:rsidR="00930D3D" w:rsidRPr="00930D3D" w:rsidRDefault="00930D3D" w:rsidP="00930D3D">
      <w:pPr>
        <w:pStyle w:val="Body"/>
        <w:rPr>
          <w:rFonts w:ascii="Arial" w:hAnsi="Arial" w:cs="Arial"/>
          <w:b/>
          <w:bCs/>
        </w:rPr>
      </w:pPr>
      <w:r w:rsidRPr="00930D3D">
        <w:rPr>
          <w:rFonts w:ascii="Arial" w:hAnsi="Arial" w:cs="Arial"/>
          <w:b/>
          <w:bCs/>
        </w:rPr>
        <w:t>Table 1</w:t>
      </w:r>
      <w:r>
        <w:rPr>
          <w:rFonts w:ascii="Arial" w:hAnsi="Arial" w:cs="Arial"/>
          <w:b/>
          <w:bCs/>
        </w:rPr>
        <w:t xml:space="preserve">. </w:t>
      </w:r>
      <w:r w:rsidRPr="00930D3D">
        <w:rPr>
          <w:rFonts w:ascii="Arial" w:hAnsi="Arial" w:cs="Arial"/>
          <w:b/>
          <w:bCs/>
        </w:rPr>
        <w:t>Descriptive Statistics for all variables</w:t>
      </w:r>
      <w:r>
        <w:rPr>
          <w:rFonts w:ascii="Arial" w:hAnsi="Arial" w:cs="Arial"/>
          <w:b/>
          <w:bCs/>
        </w:rPr>
        <w:t>*</w:t>
      </w:r>
      <w:r w:rsidRPr="00930D3D">
        <w:rPr>
          <w:rFonts w:ascii="Arial" w:hAnsi="Arial" w:cs="Arial"/>
          <w:bCs/>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321"/>
        <w:gridCol w:w="1216"/>
        <w:gridCol w:w="1626"/>
        <w:gridCol w:w="1476"/>
      </w:tblGrid>
      <w:tr w:rsidR="00930D3D" w:rsidRPr="00930D3D" w14:paraId="63C69D59" w14:textId="77777777" w:rsidTr="008528F1">
        <w:tc>
          <w:tcPr>
            <w:tcW w:w="3258" w:type="dxa"/>
            <w:tcBorders>
              <w:top w:val="single" w:sz="4" w:space="0" w:color="000000"/>
              <w:bottom w:val="single" w:sz="4" w:space="0" w:color="000000"/>
            </w:tcBorders>
          </w:tcPr>
          <w:p w14:paraId="2761178F" w14:textId="77777777" w:rsidR="00930D3D" w:rsidRPr="00930D3D" w:rsidRDefault="00930D3D" w:rsidP="00930D3D">
            <w:pPr>
              <w:pStyle w:val="Body"/>
              <w:spacing w:after="0"/>
              <w:rPr>
                <w:rFonts w:ascii="Arial" w:hAnsi="Arial" w:cs="Arial"/>
                <w:b/>
                <w:bCs/>
                <w:sz w:val="20"/>
              </w:rPr>
            </w:pPr>
            <w:r w:rsidRPr="00930D3D">
              <w:rPr>
                <w:rFonts w:ascii="Arial" w:hAnsi="Arial" w:cs="Arial"/>
                <w:b/>
                <w:bCs/>
                <w:sz w:val="20"/>
              </w:rPr>
              <w:lastRenderedPageBreak/>
              <w:t>Variables</w:t>
            </w:r>
          </w:p>
        </w:tc>
        <w:tc>
          <w:tcPr>
            <w:tcW w:w="1350" w:type="dxa"/>
            <w:tcBorders>
              <w:top w:val="single" w:sz="4" w:space="0" w:color="000000"/>
              <w:bottom w:val="single" w:sz="4" w:space="0" w:color="000000"/>
            </w:tcBorders>
          </w:tcPr>
          <w:p w14:paraId="52D18724" w14:textId="77777777" w:rsidR="00930D3D" w:rsidRPr="00930D3D" w:rsidRDefault="00930D3D" w:rsidP="00930D3D">
            <w:pPr>
              <w:pStyle w:val="Body"/>
              <w:spacing w:after="0"/>
              <w:rPr>
                <w:rFonts w:ascii="Arial" w:hAnsi="Arial" w:cs="Arial"/>
                <w:b/>
                <w:bCs/>
                <w:sz w:val="20"/>
              </w:rPr>
            </w:pPr>
            <w:r w:rsidRPr="00930D3D">
              <w:rPr>
                <w:rFonts w:ascii="Arial" w:hAnsi="Arial" w:cs="Arial"/>
                <w:b/>
                <w:bCs/>
                <w:sz w:val="20"/>
              </w:rPr>
              <w:t>Mean</w:t>
            </w:r>
          </w:p>
        </w:tc>
        <w:tc>
          <w:tcPr>
            <w:tcW w:w="1230" w:type="dxa"/>
            <w:tcBorders>
              <w:top w:val="single" w:sz="4" w:space="0" w:color="000000"/>
              <w:bottom w:val="single" w:sz="4" w:space="0" w:color="000000"/>
            </w:tcBorders>
          </w:tcPr>
          <w:p w14:paraId="4B3A40C7" w14:textId="77777777" w:rsidR="00930D3D" w:rsidRPr="00930D3D" w:rsidRDefault="00930D3D" w:rsidP="00930D3D">
            <w:pPr>
              <w:pStyle w:val="Body"/>
              <w:spacing w:after="0"/>
              <w:rPr>
                <w:rFonts w:ascii="Arial" w:hAnsi="Arial" w:cs="Arial"/>
                <w:b/>
                <w:bCs/>
                <w:sz w:val="20"/>
              </w:rPr>
            </w:pPr>
            <w:r w:rsidRPr="00930D3D">
              <w:rPr>
                <w:rFonts w:ascii="Arial" w:hAnsi="Arial" w:cs="Arial"/>
                <w:b/>
                <w:bCs/>
                <w:sz w:val="20"/>
              </w:rPr>
              <w:t>SD</w:t>
            </w:r>
          </w:p>
        </w:tc>
        <w:tc>
          <w:tcPr>
            <w:tcW w:w="1628" w:type="dxa"/>
            <w:tcBorders>
              <w:top w:val="single" w:sz="4" w:space="0" w:color="000000"/>
              <w:bottom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1184"/>
              <w:gridCol w:w="222"/>
            </w:tblGrid>
            <w:tr w:rsidR="00930D3D" w:rsidRPr="00930D3D" w14:paraId="36630C74" w14:textId="77777777" w:rsidTr="00A51CA9">
              <w:trPr>
                <w:trHeight w:val="109"/>
              </w:trPr>
              <w:tc>
                <w:tcPr>
                  <w:tcW w:w="1124" w:type="dxa"/>
                </w:tcPr>
                <w:p w14:paraId="14D3DDD3" w14:textId="77777777" w:rsidR="00930D3D" w:rsidRPr="00930D3D" w:rsidRDefault="00930D3D" w:rsidP="00930D3D">
                  <w:pPr>
                    <w:pStyle w:val="Body"/>
                    <w:rPr>
                      <w:rFonts w:ascii="Arial" w:hAnsi="Arial" w:cs="Arial"/>
                      <w:b/>
                      <w:bCs/>
                      <w:lang w:val="en-IN"/>
                    </w:rPr>
                  </w:pPr>
                  <w:r w:rsidRPr="00930D3D">
                    <w:rPr>
                      <w:rFonts w:ascii="Arial" w:hAnsi="Arial" w:cs="Arial"/>
                      <w:b/>
                      <w:bCs/>
                      <w:lang w:val="en-IN"/>
                    </w:rPr>
                    <w:t>Skewness</w:t>
                  </w:r>
                </w:p>
              </w:tc>
              <w:tc>
                <w:tcPr>
                  <w:tcW w:w="0" w:type="auto"/>
                </w:tcPr>
                <w:p w14:paraId="1EF19EBA" w14:textId="77777777" w:rsidR="00930D3D" w:rsidRPr="00930D3D" w:rsidRDefault="00930D3D" w:rsidP="00930D3D">
                  <w:pPr>
                    <w:pStyle w:val="Body"/>
                    <w:rPr>
                      <w:rFonts w:ascii="Arial" w:hAnsi="Arial" w:cs="Arial"/>
                      <w:b/>
                      <w:bCs/>
                      <w:lang w:val="en-IN"/>
                    </w:rPr>
                  </w:pPr>
                </w:p>
              </w:tc>
            </w:tr>
          </w:tbl>
          <w:p w14:paraId="10E1918A" w14:textId="77777777" w:rsidR="00930D3D" w:rsidRPr="00930D3D" w:rsidRDefault="00930D3D" w:rsidP="00930D3D">
            <w:pPr>
              <w:pStyle w:val="Body"/>
              <w:spacing w:after="0"/>
              <w:rPr>
                <w:rFonts w:ascii="Arial" w:hAnsi="Arial" w:cs="Arial"/>
                <w:b/>
                <w:bCs/>
                <w:sz w:val="20"/>
              </w:rPr>
            </w:pPr>
          </w:p>
        </w:tc>
        <w:tc>
          <w:tcPr>
            <w:tcW w:w="1550" w:type="dxa"/>
            <w:tcBorders>
              <w:top w:val="single" w:sz="4" w:space="0" w:color="000000"/>
              <w:bottom w:val="single" w:sz="4" w:space="0" w:color="000000"/>
            </w:tcBorders>
          </w:tcPr>
          <w:p w14:paraId="389914FA" w14:textId="77777777" w:rsidR="00930D3D" w:rsidRPr="00930D3D" w:rsidRDefault="00930D3D" w:rsidP="00930D3D">
            <w:pPr>
              <w:pStyle w:val="Body"/>
              <w:spacing w:after="0"/>
              <w:rPr>
                <w:rFonts w:ascii="Arial" w:hAnsi="Arial" w:cs="Arial"/>
                <w:b/>
                <w:bCs/>
                <w:sz w:val="20"/>
              </w:rPr>
            </w:pPr>
            <w:r w:rsidRPr="00930D3D">
              <w:rPr>
                <w:rFonts w:ascii="Arial" w:hAnsi="Arial" w:cs="Arial"/>
                <w:b/>
                <w:bCs/>
                <w:sz w:val="20"/>
              </w:rPr>
              <w:t>Kurtosis</w:t>
            </w:r>
          </w:p>
        </w:tc>
      </w:tr>
      <w:tr w:rsidR="00930D3D" w:rsidRPr="00930D3D" w14:paraId="7034EEAA" w14:textId="77777777" w:rsidTr="008528F1">
        <w:tc>
          <w:tcPr>
            <w:tcW w:w="3258" w:type="dxa"/>
            <w:tcBorders>
              <w:top w:val="single" w:sz="4" w:space="0" w:color="000000"/>
            </w:tcBorders>
          </w:tcPr>
          <w:p w14:paraId="558F5A10" w14:textId="77777777" w:rsidR="00930D3D" w:rsidRPr="00930D3D" w:rsidRDefault="00930D3D" w:rsidP="00930D3D">
            <w:pPr>
              <w:pStyle w:val="Body"/>
              <w:spacing w:after="0"/>
              <w:rPr>
                <w:rFonts w:ascii="Arial" w:hAnsi="Arial" w:cs="Arial"/>
                <w:sz w:val="20"/>
              </w:rPr>
            </w:pPr>
            <w:r w:rsidRPr="00930D3D">
              <w:rPr>
                <w:rFonts w:ascii="Arial" w:hAnsi="Arial" w:cs="Arial"/>
                <w:sz w:val="20"/>
              </w:rPr>
              <w:t>Age</w:t>
            </w:r>
          </w:p>
        </w:tc>
        <w:tc>
          <w:tcPr>
            <w:tcW w:w="1350" w:type="dxa"/>
            <w:tcBorders>
              <w:top w:val="single" w:sz="4" w:space="0" w:color="000000"/>
            </w:tcBorders>
          </w:tcPr>
          <w:p w14:paraId="777F05E1" w14:textId="77777777" w:rsidR="00930D3D" w:rsidRPr="00930D3D" w:rsidRDefault="00930D3D" w:rsidP="00930D3D">
            <w:pPr>
              <w:pStyle w:val="Body"/>
              <w:spacing w:after="0"/>
              <w:rPr>
                <w:rFonts w:ascii="Arial" w:hAnsi="Arial" w:cs="Arial"/>
                <w:sz w:val="20"/>
              </w:rPr>
            </w:pPr>
            <w:r w:rsidRPr="00930D3D">
              <w:rPr>
                <w:rFonts w:ascii="Arial" w:hAnsi="Arial" w:cs="Arial"/>
                <w:sz w:val="20"/>
              </w:rPr>
              <w:t>20.63</w:t>
            </w:r>
          </w:p>
        </w:tc>
        <w:tc>
          <w:tcPr>
            <w:tcW w:w="1230" w:type="dxa"/>
            <w:tcBorders>
              <w:top w:val="single" w:sz="4" w:space="0" w:color="000000"/>
            </w:tcBorders>
          </w:tcPr>
          <w:p w14:paraId="5F11826C" w14:textId="77777777" w:rsidR="00930D3D" w:rsidRPr="00930D3D" w:rsidRDefault="00930D3D" w:rsidP="00930D3D">
            <w:pPr>
              <w:pStyle w:val="Body"/>
              <w:spacing w:after="0"/>
              <w:rPr>
                <w:rFonts w:ascii="Arial" w:hAnsi="Arial" w:cs="Arial"/>
                <w:sz w:val="20"/>
              </w:rPr>
            </w:pPr>
            <w:r w:rsidRPr="00930D3D">
              <w:rPr>
                <w:rFonts w:ascii="Arial" w:hAnsi="Arial" w:cs="Arial"/>
                <w:sz w:val="20"/>
              </w:rPr>
              <w:t>1.914</w:t>
            </w:r>
          </w:p>
        </w:tc>
        <w:tc>
          <w:tcPr>
            <w:tcW w:w="1628" w:type="dxa"/>
            <w:tcBorders>
              <w:top w:val="single" w:sz="4" w:space="0" w:color="000000"/>
            </w:tcBorders>
          </w:tcPr>
          <w:p w14:paraId="3DC54279" w14:textId="77777777" w:rsidR="00930D3D" w:rsidRPr="00930D3D" w:rsidRDefault="00930D3D" w:rsidP="00930D3D">
            <w:pPr>
              <w:pStyle w:val="Body"/>
              <w:spacing w:after="0"/>
              <w:rPr>
                <w:rFonts w:ascii="Arial" w:hAnsi="Arial" w:cs="Arial"/>
                <w:sz w:val="20"/>
              </w:rPr>
            </w:pPr>
            <w:r w:rsidRPr="00930D3D">
              <w:rPr>
                <w:rFonts w:ascii="Arial" w:hAnsi="Arial" w:cs="Arial"/>
                <w:sz w:val="20"/>
              </w:rPr>
              <w:t>0.521</w:t>
            </w:r>
          </w:p>
        </w:tc>
        <w:tc>
          <w:tcPr>
            <w:tcW w:w="1550" w:type="dxa"/>
            <w:tcBorders>
              <w:top w:val="single" w:sz="4" w:space="0" w:color="000000"/>
            </w:tcBorders>
          </w:tcPr>
          <w:p w14:paraId="5394029C" w14:textId="77777777" w:rsidR="00930D3D" w:rsidRPr="00930D3D" w:rsidRDefault="00930D3D" w:rsidP="00930D3D">
            <w:pPr>
              <w:pStyle w:val="Body"/>
              <w:spacing w:after="0"/>
              <w:rPr>
                <w:rFonts w:ascii="Arial" w:hAnsi="Arial" w:cs="Arial"/>
                <w:sz w:val="20"/>
              </w:rPr>
            </w:pPr>
            <w:r w:rsidRPr="00930D3D">
              <w:rPr>
                <w:rFonts w:ascii="Arial" w:hAnsi="Arial" w:cs="Arial"/>
                <w:sz w:val="20"/>
              </w:rPr>
              <w:t>-0.56</w:t>
            </w:r>
          </w:p>
        </w:tc>
      </w:tr>
      <w:tr w:rsidR="00930D3D" w:rsidRPr="00930D3D" w14:paraId="16D0771A" w14:textId="77777777" w:rsidTr="008528F1">
        <w:trPr>
          <w:trHeight w:val="359"/>
        </w:trPr>
        <w:tc>
          <w:tcPr>
            <w:tcW w:w="3258" w:type="dxa"/>
          </w:tcPr>
          <w:p w14:paraId="39B4E15A" w14:textId="77777777" w:rsidR="00930D3D" w:rsidRPr="00930D3D" w:rsidRDefault="00930D3D" w:rsidP="00930D3D">
            <w:pPr>
              <w:pStyle w:val="Body"/>
              <w:spacing w:after="0"/>
              <w:rPr>
                <w:rFonts w:ascii="Arial" w:hAnsi="Arial" w:cs="Arial"/>
                <w:sz w:val="20"/>
              </w:rPr>
            </w:pPr>
            <w:r w:rsidRPr="00930D3D">
              <w:rPr>
                <w:rFonts w:ascii="Arial" w:hAnsi="Arial" w:cs="Arial"/>
                <w:sz w:val="20"/>
              </w:rPr>
              <w:t xml:space="preserve">Social Media Use </w:t>
            </w:r>
          </w:p>
        </w:tc>
        <w:tc>
          <w:tcPr>
            <w:tcW w:w="1350" w:type="dxa"/>
          </w:tcPr>
          <w:tbl>
            <w:tblPr>
              <w:tblW w:w="953" w:type="dxa"/>
              <w:tblLook w:val="04A0" w:firstRow="1" w:lastRow="0" w:firstColumn="1" w:lastColumn="0" w:noHBand="0" w:noVBand="1"/>
            </w:tblPr>
            <w:tblGrid>
              <w:gridCol w:w="953"/>
            </w:tblGrid>
            <w:tr w:rsidR="00930D3D" w:rsidRPr="00930D3D" w14:paraId="10F4EA59" w14:textId="77777777" w:rsidTr="00E338C1">
              <w:trPr>
                <w:trHeight w:val="154"/>
              </w:trPr>
              <w:tc>
                <w:tcPr>
                  <w:tcW w:w="953" w:type="dxa"/>
                  <w:tcBorders>
                    <w:top w:val="nil"/>
                    <w:left w:val="nil"/>
                    <w:bottom w:val="nil"/>
                    <w:right w:val="nil"/>
                  </w:tcBorders>
                  <w:noWrap/>
                  <w:vAlign w:val="bottom"/>
                  <w:hideMark/>
                </w:tcPr>
                <w:p w14:paraId="6B35FB41" w14:textId="77777777" w:rsidR="00930D3D" w:rsidRPr="00930D3D" w:rsidRDefault="00930D3D" w:rsidP="00930D3D">
                  <w:pPr>
                    <w:pStyle w:val="Body"/>
                    <w:rPr>
                      <w:rFonts w:ascii="Arial" w:hAnsi="Arial" w:cs="Arial"/>
                      <w:lang w:val="en-IN"/>
                    </w:rPr>
                  </w:pPr>
                  <w:r w:rsidRPr="00930D3D">
                    <w:rPr>
                      <w:rFonts w:ascii="Arial" w:hAnsi="Arial" w:cs="Arial"/>
                      <w:lang w:val="en-IN"/>
                    </w:rPr>
                    <w:t>19.02</w:t>
                  </w:r>
                </w:p>
              </w:tc>
            </w:tr>
            <w:tr w:rsidR="00930D3D" w:rsidRPr="00930D3D" w14:paraId="06D9E353" w14:textId="77777777" w:rsidTr="00E338C1">
              <w:trPr>
                <w:trHeight w:val="154"/>
              </w:trPr>
              <w:tc>
                <w:tcPr>
                  <w:tcW w:w="953" w:type="dxa"/>
                  <w:tcBorders>
                    <w:top w:val="nil"/>
                    <w:left w:val="nil"/>
                    <w:bottom w:val="nil"/>
                    <w:right w:val="nil"/>
                  </w:tcBorders>
                  <w:noWrap/>
                  <w:vAlign w:val="bottom"/>
                  <w:hideMark/>
                </w:tcPr>
                <w:p w14:paraId="1ECF0405" w14:textId="77777777" w:rsidR="00930D3D" w:rsidRPr="00930D3D" w:rsidRDefault="00930D3D" w:rsidP="00930D3D">
                  <w:pPr>
                    <w:pStyle w:val="Body"/>
                    <w:rPr>
                      <w:rFonts w:ascii="Arial" w:hAnsi="Arial" w:cs="Arial"/>
                      <w:lang w:val="en-IN"/>
                    </w:rPr>
                  </w:pPr>
                </w:p>
              </w:tc>
            </w:tr>
          </w:tbl>
          <w:p w14:paraId="6FF2A0C5" w14:textId="77777777" w:rsidR="00930D3D" w:rsidRPr="00930D3D" w:rsidRDefault="00930D3D" w:rsidP="00930D3D">
            <w:pPr>
              <w:pStyle w:val="Body"/>
              <w:spacing w:after="0"/>
              <w:rPr>
                <w:rFonts w:ascii="Arial" w:hAnsi="Arial" w:cs="Arial"/>
                <w:sz w:val="20"/>
              </w:rPr>
            </w:pPr>
          </w:p>
        </w:tc>
        <w:tc>
          <w:tcPr>
            <w:tcW w:w="1230" w:type="dxa"/>
          </w:tcPr>
          <w:p w14:paraId="4A0E998E" w14:textId="77777777" w:rsidR="00930D3D" w:rsidRPr="00930D3D" w:rsidRDefault="00930D3D" w:rsidP="00930D3D">
            <w:pPr>
              <w:pStyle w:val="Body"/>
              <w:spacing w:after="0"/>
              <w:rPr>
                <w:rFonts w:ascii="Arial" w:hAnsi="Arial" w:cs="Arial"/>
                <w:sz w:val="20"/>
              </w:rPr>
            </w:pPr>
            <w:r w:rsidRPr="00930D3D">
              <w:rPr>
                <w:rFonts w:ascii="Arial" w:hAnsi="Arial" w:cs="Arial"/>
                <w:sz w:val="20"/>
              </w:rPr>
              <w:t>6.919</w:t>
            </w:r>
          </w:p>
        </w:tc>
        <w:tc>
          <w:tcPr>
            <w:tcW w:w="1628" w:type="dxa"/>
          </w:tcPr>
          <w:tbl>
            <w:tblPr>
              <w:tblW w:w="960" w:type="dxa"/>
              <w:tblLook w:val="04A0" w:firstRow="1" w:lastRow="0" w:firstColumn="1" w:lastColumn="0" w:noHBand="0" w:noVBand="1"/>
            </w:tblPr>
            <w:tblGrid>
              <w:gridCol w:w="960"/>
            </w:tblGrid>
            <w:tr w:rsidR="00930D3D" w:rsidRPr="00930D3D" w14:paraId="1BDCB960" w14:textId="77777777" w:rsidTr="00A51CA9">
              <w:trPr>
                <w:trHeight w:val="290"/>
              </w:trPr>
              <w:tc>
                <w:tcPr>
                  <w:tcW w:w="960" w:type="dxa"/>
                  <w:tcBorders>
                    <w:top w:val="nil"/>
                    <w:left w:val="nil"/>
                    <w:bottom w:val="nil"/>
                    <w:right w:val="nil"/>
                  </w:tcBorders>
                  <w:noWrap/>
                  <w:vAlign w:val="bottom"/>
                  <w:hideMark/>
                </w:tcPr>
                <w:p w14:paraId="2D25BD52" w14:textId="77777777" w:rsidR="00930D3D" w:rsidRPr="00930D3D" w:rsidRDefault="00930D3D" w:rsidP="00930D3D">
                  <w:pPr>
                    <w:pStyle w:val="Body"/>
                    <w:rPr>
                      <w:rFonts w:ascii="Arial" w:hAnsi="Arial" w:cs="Arial"/>
                      <w:lang w:val="en-IN"/>
                    </w:rPr>
                  </w:pPr>
                  <w:r w:rsidRPr="00930D3D">
                    <w:rPr>
                      <w:rFonts w:ascii="Arial" w:hAnsi="Arial" w:cs="Arial"/>
                      <w:lang w:val="en-IN"/>
                    </w:rPr>
                    <w:t>-0.352</w:t>
                  </w:r>
                </w:p>
              </w:tc>
            </w:tr>
          </w:tbl>
          <w:p w14:paraId="7DC04F65" w14:textId="77777777" w:rsidR="00930D3D" w:rsidRPr="00930D3D" w:rsidRDefault="00930D3D" w:rsidP="00930D3D">
            <w:pPr>
              <w:pStyle w:val="Body"/>
              <w:spacing w:after="0"/>
              <w:rPr>
                <w:rFonts w:ascii="Arial" w:hAnsi="Arial" w:cs="Arial"/>
                <w:sz w:val="20"/>
              </w:rPr>
            </w:pPr>
          </w:p>
        </w:tc>
        <w:tc>
          <w:tcPr>
            <w:tcW w:w="1550" w:type="dxa"/>
          </w:tcPr>
          <w:tbl>
            <w:tblPr>
              <w:tblW w:w="1053" w:type="dxa"/>
              <w:tblLook w:val="04A0" w:firstRow="1" w:lastRow="0" w:firstColumn="1" w:lastColumn="0" w:noHBand="0" w:noVBand="1"/>
            </w:tblPr>
            <w:tblGrid>
              <w:gridCol w:w="1053"/>
            </w:tblGrid>
            <w:tr w:rsidR="00930D3D" w:rsidRPr="00930D3D" w14:paraId="46717EA2" w14:textId="77777777" w:rsidTr="00A51CA9">
              <w:trPr>
                <w:trHeight w:val="290"/>
              </w:trPr>
              <w:tc>
                <w:tcPr>
                  <w:tcW w:w="1053" w:type="dxa"/>
                  <w:tcBorders>
                    <w:top w:val="nil"/>
                    <w:left w:val="nil"/>
                    <w:bottom w:val="nil"/>
                    <w:right w:val="nil"/>
                  </w:tcBorders>
                  <w:noWrap/>
                  <w:vAlign w:val="bottom"/>
                  <w:hideMark/>
                </w:tcPr>
                <w:p w14:paraId="55B2C662" w14:textId="77777777" w:rsidR="00930D3D" w:rsidRPr="00930D3D" w:rsidRDefault="00930D3D" w:rsidP="00930D3D">
                  <w:pPr>
                    <w:pStyle w:val="Body"/>
                    <w:rPr>
                      <w:rFonts w:ascii="Arial" w:hAnsi="Arial" w:cs="Arial"/>
                      <w:lang w:val="en-IN"/>
                    </w:rPr>
                  </w:pPr>
                  <w:r w:rsidRPr="00930D3D">
                    <w:rPr>
                      <w:rFonts w:ascii="Arial" w:hAnsi="Arial" w:cs="Arial"/>
                      <w:lang w:val="en-IN"/>
                    </w:rPr>
                    <w:t>-1.10</w:t>
                  </w:r>
                </w:p>
              </w:tc>
            </w:tr>
          </w:tbl>
          <w:p w14:paraId="0B13EF50" w14:textId="77777777" w:rsidR="00930D3D" w:rsidRPr="00930D3D" w:rsidRDefault="00930D3D" w:rsidP="00930D3D">
            <w:pPr>
              <w:pStyle w:val="Body"/>
              <w:spacing w:after="0"/>
              <w:rPr>
                <w:rFonts w:ascii="Arial" w:hAnsi="Arial" w:cs="Arial"/>
                <w:sz w:val="20"/>
              </w:rPr>
            </w:pPr>
          </w:p>
        </w:tc>
      </w:tr>
      <w:tr w:rsidR="00930D3D" w:rsidRPr="00930D3D" w14:paraId="3ED830BA" w14:textId="77777777" w:rsidTr="008528F1">
        <w:trPr>
          <w:trHeight w:val="494"/>
        </w:trPr>
        <w:tc>
          <w:tcPr>
            <w:tcW w:w="3258" w:type="dxa"/>
          </w:tcPr>
          <w:p w14:paraId="5675EC46" w14:textId="77777777" w:rsidR="00930D3D" w:rsidRPr="00930D3D" w:rsidRDefault="00930D3D" w:rsidP="00930D3D">
            <w:pPr>
              <w:pStyle w:val="Body"/>
              <w:spacing w:after="0"/>
              <w:rPr>
                <w:rFonts w:ascii="Arial" w:hAnsi="Arial" w:cs="Arial"/>
                <w:sz w:val="20"/>
              </w:rPr>
            </w:pPr>
            <w:r w:rsidRPr="00930D3D">
              <w:rPr>
                <w:rFonts w:ascii="Arial" w:hAnsi="Arial" w:cs="Arial"/>
                <w:sz w:val="20"/>
              </w:rPr>
              <w:t xml:space="preserve">Self </w:t>
            </w:r>
            <w:r w:rsidR="00E338C1">
              <w:rPr>
                <w:rFonts w:ascii="Arial" w:hAnsi="Arial" w:cs="Arial"/>
                <w:sz w:val="20"/>
              </w:rPr>
              <w:t>-</w:t>
            </w:r>
            <w:r w:rsidRPr="00930D3D">
              <w:rPr>
                <w:rFonts w:ascii="Arial" w:hAnsi="Arial" w:cs="Arial"/>
                <w:sz w:val="20"/>
              </w:rPr>
              <w:t xml:space="preserve">Objectification </w:t>
            </w:r>
          </w:p>
        </w:tc>
        <w:tc>
          <w:tcPr>
            <w:tcW w:w="1350" w:type="dxa"/>
          </w:tcPr>
          <w:tbl>
            <w:tblPr>
              <w:tblW w:w="1025" w:type="dxa"/>
              <w:tblLook w:val="04A0" w:firstRow="1" w:lastRow="0" w:firstColumn="1" w:lastColumn="0" w:noHBand="0" w:noVBand="1"/>
            </w:tblPr>
            <w:tblGrid>
              <w:gridCol w:w="1025"/>
            </w:tblGrid>
            <w:tr w:rsidR="00930D3D" w:rsidRPr="00930D3D" w14:paraId="6E459BA2" w14:textId="77777777" w:rsidTr="00E338C1">
              <w:trPr>
                <w:trHeight w:val="384"/>
              </w:trPr>
              <w:tc>
                <w:tcPr>
                  <w:tcW w:w="1025" w:type="dxa"/>
                  <w:tcBorders>
                    <w:top w:val="nil"/>
                    <w:left w:val="nil"/>
                    <w:bottom w:val="nil"/>
                    <w:right w:val="nil"/>
                  </w:tcBorders>
                  <w:noWrap/>
                  <w:vAlign w:val="bottom"/>
                  <w:hideMark/>
                </w:tcPr>
                <w:p w14:paraId="04F60C61" w14:textId="77777777" w:rsidR="00930D3D" w:rsidRPr="00930D3D" w:rsidRDefault="00930D3D" w:rsidP="00930D3D">
                  <w:pPr>
                    <w:pStyle w:val="Body"/>
                    <w:rPr>
                      <w:rFonts w:ascii="Arial" w:hAnsi="Arial" w:cs="Arial"/>
                      <w:lang w:val="en-IN"/>
                    </w:rPr>
                  </w:pPr>
                  <w:r w:rsidRPr="00930D3D">
                    <w:rPr>
                      <w:rFonts w:ascii="Arial" w:hAnsi="Arial" w:cs="Arial"/>
                      <w:lang w:val="en-IN"/>
                    </w:rPr>
                    <w:t>16.09</w:t>
                  </w:r>
                </w:p>
              </w:tc>
            </w:tr>
            <w:tr w:rsidR="00930D3D" w:rsidRPr="00930D3D" w14:paraId="1C7BB15F" w14:textId="77777777" w:rsidTr="00E338C1">
              <w:trPr>
                <w:trHeight w:val="83"/>
              </w:trPr>
              <w:tc>
                <w:tcPr>
                  <w:tcW w:w="1025" w:type="dxa"/>
                  <w:tcBorders>
                    <w:top w:val="nil"/>
                    <w:left w:val="nil"/>
                    <w:bottom w:val="nil"/>
                    <w:right w:val="nil"/>
                  </w:tcBorders>
                  <w:noWrap/>
                  <w:vAlign w:val="bottom"/>
                  <w:hideMark/>
                </w:tcPr>
                <w:p w14:paraId="7F70911B" w14:textId="77777777" w:rsidR="00930D3D" w:rsidRPr="00930D3D" w:rsidRDefault="00930D3D" w:rsidP="00930D3D">
                  <w:pPr>
                    <w:pStyle w:val="Body"/>
                    <w:rPr>
                      <w:rFonts w:ascii="Arial" w:hAnsi="Arial" w:cs="Arial"/>
                      <w:lang w:val="en-IN"/>
                    </w:rPr>
                  </w:pPr>
                </w:p>
              </w:tc>
            </w:tr>
            <w:tr w:rsidR="00930D3D" w:rsidRPr="00930D3D" w14:paraId="32C1B641" w14:textId="77777777" w:rsidTr="00E338C1">
              <w:trPr>
                <w:trHeight w:val="79"/>
              </w:trPr>
              <w:tc>
                <w:tcPr>
                  <w:tcW w:w="1025" w:type="dxa"/>
                  <w:tcBorders>
                    <w:top w:val="nil"/>
                    <w:left w:val="nil"/>
                    <w:bottom w:val="nil"/>
                    <w:right w:val="nil"/>
                  </w:tcBorders>
                  <w:noWrap/>
                  <w:vAlign w:val="bottom"/>
                  <w:hideMark/>
                </w:tcPr>
                <w:p w14:paraId="50504707" w14:textId="77777777" w:rsidR="00930D3D" w:rsidRPr="00930D3D" w:rsidRDefault="00930D3D" w:rsidP="00930D3D">
                  <w:pPr>
                    <w:pStyle w:val="Body"/>
                    <w:rPr>
                      <w:rFonts w:ascii="Arial" w:hAnsi="Arial" w:cs="Arial"/>
                      <w:lang w:val="en-IN"/>
                    </w:rPr>
                  </w:pPr>
                </w:p>
              </w:tc>
            </w:tr>
          </w:tbl>
          <w:p w14:paraId="4C79A5DE" w14:textId="77777777" w:rsidR="00930D3D" w:rsidRPr="00930D3D" w:rsidRDefault="00930D3D" w:rsidP="00930D3D">
            <w:pPr>
              <w:pStyle w:val="Body"/>
              <w:spacing w:after="0"/>
              <w:rPr>
                <w:rFonts w:ascii="Arial" w:hAnsi="Arial" w:cs="Arial"/>
                <w:sz w:val="20"/>
              </w:rPr>
            </w:pPr>
          </w:p>
        </w:tc>
        <w:tc>
          <w:tcPr>
            <w:tcW w:w="1230" w:type="dxa"/>
          </w:tcPr>
          <w:tbl>
            <w:tblPr>
              <w:tblW w:w="960" w:type="dxa"/>
              <w:tblLook w:val="04A0" w:firstRow="1" w:lastRow="0" w:firstColumn="1" w:lastColumn="0" w:noHBand="0" w:noVBand="1"/>
            </w:tblPr>
            <w:tblGrid>
              <w:gridCol w:w="960"/>
            </w:tblGrid>
            <w:tr w:rsidR="00930D3D" w:rsidRPr="00930D3D" w14:paraId="48B09FB2" w14:textId="77777777" w:rsidTr="00A51CA9">
              <w:trPr>
                <w:trHeight w:val="290"/>
              </w:trPr>
              <w:tc>
                <w:tcPr>
                  <w:tcW w:w="960" w:type="dxa"/>
                  <w:tcBorders>
                    <w:top w:val="nil"/>
                    <w:left w:val="nil"/>
                    <w:bottom w:val="nil"/>
                    <w:right w:val="nil"/>
                  </w:tcBorders>
                  <w:noWrap/>
                  <w:vAlign w:val="bottom"/>
                  <w:hideMark/>
                </w:tcPr>
                <w:p w14:paraId="71DD0FB6" w14:textId="77777777" w:rsidR="00930D3D" w:rsidRPr="00930D3D" w:rsidRDefault="00930D3D" w:rsidP="00930D3D">
                  <w:pPr>
                    <w:pStyle w:val="Body"/>
                    <w:rPr>
                      <w:rFonts w:ascii="Arial" w:hAnsi="Arial" w:cs="Arial"/>
                      <w:lang w:val="en-IN"/>
                    </w:rPr>
                  </w:pPr>
                  <w:r w:rsidRPr="00930D3D">
                    <w:rPr>
                      <w:rFonts w:ascii="Arial" w:hAnsi="Arial" w:cs="Arial"/>
                      <w:lang w:val="en-IN"/>
                    </w:rPr>
                    <w:t>6.933</w:t>
                  </w:r>
                </w:p>
              </w:tc>
            </w:tr>
          </w:tbl>
          <w:p w14:paraId="3AEB3CC4" w14:textId="77777777" w:rsidR="00930D3D" w:rsidRPr="00930D3D" w:rsidRDefault="00930D3D" w:rsidP="00930D3D">
            <w:pPr>
              <w:pStyle w:val="Body"/>
              <w:spacing w:after="0"/>
              <w:rPr>
                <w:rFonts w:ascii="Arial" w:hAnsi="Arial" w:cs="Arial"/>
                <w:sz w:val="20"/>
              </w:rPr>
            </w:pPr>
          </w:p>
        </w:tc>
        <w:tc>
          <w:tcPr>
            <w:tcW w:w="1628" w:type="dxa"/>
          </w:tcPr>
          <w:p w14:paraId="6D870185" w14:textId="77777777" w:rsidR="00930D3D" w:rsidRPr="00930D3D" w:rsidRDefault="00930D3D" w:rsidP="00930D3D">
            <w:pPr>
              <w:pStyle w:val="Body"/>
              <w:spacing w:after="0"/>
              <w:rPr>
                <w:rFonts w:ascii="Arial" w:hAnsi="Arial" w:cs="Arial"/>
                <w:sz w:val="20"/>
              </w:rPr>
            </w:pPr>
            <w:r w:rsidRPr="00930D3D">
              <w:rPr>
                <w:rFonts w:ascii="Arial" w:hAnsi="Arial" w:cs="Arial"/>
                <w:sz w:val="20"/>
              </w:rPr>
              <w:t>-1.789</w:t>
            </w:r>
          </w:p>
        </w:tc>
        <w:tc>
          <w:tcPr>
            <w:tcW w:w="1550" w:type="dxa"/>
          </w:tcPr>
          <w:p w14:paraId="6F522EBE" w14:textId="77777777" w:rsidR="00930D3D" w:rsidRPr="00930D3D" w:rsidRDefault="00930D3D" w:rsidP="00930D3D">
            <w:pPr>
              <w:pStyle w:val="Body"/>
              <w:spacing w:after="0"/>
              <w:rPr>
                <w:rFonts w:ascii="Arial" w:hAnsi="Arial" w:cs="Arial"/>
                <w:sz w:val="20"/>
              </w:rPr>
            </w:pPr>
            <w:r w:rsidRPr="00930D3D">
              <w:rPr>
                <w:rFonts w:ascii="Arial" w:hAnsi="Arial" w:cs="Arial"/>
                <w:sz w:val="20"/>
              </w:rPr>
              <w:t>3.84</w:t>
            </w:r>
          </w:p>
        </w:tc>
      </w:tr>
      <w:tr w:rsidR="00930D3D" w:rsidRPr="00930D3D" w14:paraId="21724E61" w14:textId="77777777" w:rsidTr="008528F1">
        <w:trPr>
          <w:trHeight w:val="413"/>
        </w:trPr>
        <w:tc>
          <w:tcPr>
            <w:tcW w:w="3258" w:type="dxa"/>
          </w:tcPr>
          <w:p w14:paraId="06D2133C" w14:textId="77777777" w:rsidR="00930D3D" w:rsidRPr="00930D3D" w:rsidRDefault="00930D3D" w:rsidP="00930D3D">
            <w:pPr>
              <w:pStyle w:val="Body"/>
              <w:rPr>
                <w:rFonts w:ascii="Arial" w:hAnsi="Arial" w:cs="Arial"/>
                <w:sz w:val="20"/>
                <w:lang w:val="en-IN"/>
              </w:rPr>
            </w:pPr>
            <w:r w:rsidRPr="00930D3D">
              <w:rPr>
                <w:rFonts w:ascii="Arial" w:hAnsi="Arial" w:cs="Arial"/>
                <w:sz w:val="20"/>
                <w:lang w:val="en-IN"/>
              </w:rPr>
              <w:t>Body Surveillance</w:t>
            </w:r>
          </w:p>
        </w:tc>
        <w:tc>
          <w:tcPr>
            <w:tcW w:w="1350" w:type="dxa"/>
          </w:tcPr>
          <w:tbl>
            <w:tblPr>
              <w:tblW w:w="960" w:type="dxa"/>
              <w:tblLook w:val="04A0" w:firstRow="1" w:lastRow="0" w:firstColumn="1" w:lastColumn="0" w:noHBand="0" w:noVBand="1"/>
            </w:tblPr>
            <w:tblGrid>
              <w:gridCol w:w="960"/>
            </w:tblGrid>
            <w:tr w:rsidR="00930D3D" w:rsidRPr="00930D3D" w14:paraId="4A5625AE" w14:textId="77777777" w:rsidTr="00A51CA9">
              <w:trPr>
                <w:trHeight w:val="290"/>
              </w:trPr>
              <w:tc>
                <w:tcPr>
                  <w:tcW w:w="960" w:type="dxa"/>
                  <w:tcBorders>
                    <w:top w:val="nil"/>
                    <w:left w:val="nil"/>
                    <w:bottom w:val="nil"/>
                    <w:right w:val="nil"/>
                  </w:tcBorders>
                  <w:noWrap/>
                  <w:vAlign w:val="bottom"/>
                  <w:hideMark/>
                </w:tcPr>
                <w:p w14:paraId="44389919" w14:textId="77777777" w:rsidR="00930D3D" w:rsidRPr="00930D3D" w:rsidRDefault="00930D3D" w:rsidP="00930D3D">
                  <w:pPr>
                    <w:pStyle w:val="Body"/>
                    <w:rPr>
                      <w:rFonts w:ascii="Arial" w:hAnsi="Arial" w:cs="Arial"/>
                      <w:lang w:val="en-IN"/>
                    </w:rPr>
                  </w:pPr>
                  <w:r w:rsidRPr="00930D3D">
                    <w:rPr>
                      <w:rFonts w:ascii="Arial" w:hAnsi="Arial" w:cs="Arial"/>
                      <w:lang w:val="en-IN"/>
                    </w:rPr>
                    <w:t>25.73</w:t>
                  </w:r>
                </w:p>
              </w:tc>
            </w:tr>
          </w:tbl>
          <w:p w14:paraId="65F056A1" w14:textId="77777777" w:rsidR="00930D3D" w:rsidRPr="00930D3D" w:rsidRDefault="00930D3D" w:rsidP="00930D3D">
            <w:pPr>
              <w:pStyle w:val="Body"/>
              <w:spacing w:after="0"/>
              <w:rPr>
                <w:rFonts w:ascii="Arial" w:hAnsi="Arial" w:cs="Arial"/>
                <w:sz w:val="20"/>
              </w:rPr>
            </w:pPr>
          </w:p>
        </w:tc>
        <w:tc>
          <w:tcPr>
            <w:tcW w:w="1230" w:type="dxa"/>
          </w:tcPr>
          <w:tbl>
            <w:tblPr>
              <w:tblW w:w="960" w:type="dxa"/>
              <w:tblLook w:val="04A0" w:firstRow="1" w:lastRow="0" w:firstColumn="1" w:lastColumn="0" w:noHBand="0" w:noVBand="1"/>
            </w:tblPr>
            <w:tblGrid>
              <w:gridCol w:w="960"/>
            </w:tblGrid>
            <w:tr w:rsidR="00930D3D" w:rsidRPr="00930D3D" w14:paraId="1C760AE8" w14:textId="77777777" w:rsidTr="00A51CA9">
              <w:trPr>
                <w:trHeight w:val="290"/>
              </w:trPr>
              <w:tc>
                <w:tcPr>
                  <w:tcW w:w="960" w:type="dxa"/>
                  <w:tcBorders>
                    <w:top w:val="nil"/>
                    <w:left w:val="nil"/>
                    <w:bottom w:val="nil"/>
                    <w:right w:val="nil"/>
                  </w:tcBorders>
                  <w:noWrap/>
                  <w:vAlign w:val="bottom"/>
                  <w:hideMark/>
                </w:tcPr>
                <w:p w14:paraId="50385732" w14:textId="77777777" w:rsidR="00930D3D" w:rsidRPr="00930D3D" w:rsidRDefault="00930D3D" w:rsidP="00930D3D">
                  <w:pPr>
                    <w:pStyle w:val="Body"/>
                    <w:rPr>
                      <w:rFonts w:ascii="Arial" w:hAnsi="Arial" w:cs="Arial"/>
                      <w:lang w:val="en-IN"/>
                    </w:rPr>
                  </w:pPr>
                  <w:r w:rsidRPr="00930D3D">
                    <w:rPr>
                      <w:rFonts w:ascii="Arial" w:hAnsi="Arial" w:cs="Arial"/>
                      <w:lang w:val="en-IN"/>
                    </w:rPr>
                    <w:t>7.449</w:t>
                  </w:r>
                </w:p>
              </w:tc>
            </w:tr>
          </w:tbl>
          <w:p w14:paraId="778D35C7" w14:textId="77777777" w:rsidR="00930D3D" w:rsidRPr="00930D3D" w:rsidRDefault="00930D3D" w:rsidP="00930D3D">
            <w:pPr>
              <w:pStyle w:val="Body"/>
              <w:spacing w:after="0"/>
              <w:rPr>
                <w:rFonts w:ascii="Arial" w:hAnsi="Arial" w:cs="Arial"/>
                <w:sz w:val="20"/>
              </w:rPr>
            </w:pPr>
          </w:p>
        </w:tc>
        <w:tc>
          <w:tcPr>
            <w:tcW w:w="1628" w:type="dxa"/>
          </w:tcPr>
          <w:tbl>
            <w:tblPr>
              <w:tblW w:w="960" w:type="dxa"/>
              <w:tblLook w:val="04A0" w:firstRow="1" w:lastRow="0" w:firstColumn="1" w:lastColumn="0" w:noHBand="0" w:noVBand="1"/>
            </w:tblPr>
            <w:tblGrid>
              <w:gridCol w:w="960"/>
            </w:tblGrid>
            <w:tr w:rsidR="00930D3D" w:rsidRPr="00930D3D" w14:paraId="7C3EB34C" w14:textId="77777777" w:rsidTr="00A51CA9">
              <w:trPr>
                <w:trHeight w:val="290"/>
              </w:trPr>
              <w:tc>
                <w:tcPr>
                  <w:tcW w:w="960" w:type="dxa"/>
                  <w:tcBorders>
                    <w:top w:val="nil"/>
                    <w:left w:val="nil"/>
                    <w:bottom w:val="nil"/>
                    <w:right w:val="nil"/>
                  </w:tcBorders>
                  <w:noWrap/>
                  <w:vAlign w:val="bottom"/>
                  <w:hideMark/>
                </w:tcPr>
                <w:p w14:paraId="7F5508C7" w14:textId="77777777" w:rsidR="00930D3D" w:rsidRPr="00930D3D" w:rsidRDefault="00930D3D" w:rsidP="00930D3D">
                  <w:pPr>
                    <w:pStyle w:val="Body"/>
                    <w:rPr>
                      <w:rFonts w:ascii="Arial" w:hAnsi="Arial" w:cs="Arial"/>
                      <w:lang w:val="en-IN"/>
                    </w:rPr>
                  </w:pPr>
                  <w:r w:rsidRPr="00930D3D">
                    <w:rPr>
                      <w:rFonts w:ascii="Arial" w:hAnsi="Arial" w:cs="Arial"/>
                      <w:lang w:val="en-IN"/>
                    </w:rPr>
                    <w:t>-0.146</w:t>
                  </w:r>
                </w:p>
              </w:tc>
            </w:tr>
          </w:tbl>
          <w:p w14:paraId="0C71784D" w14:textId="77777777" w:rsidR="00930D3D" w:rsidRPr="00930D3D" w:rsidRDefault="00930D3D" w:rsidP="00930D3D">
            <w:pPr>
              <w:pStyle w:val="Body"/>
              <w:spacing w:after="0"/>
              <w:rPr>
                <w:rFonts w:ascii="Arial" w:hAnsi="Arial" w:cs="Arial"/>
                <w:sz w:val="20"/>
              </w:rPr>
            </w:pPr>
          </w:p>
        </w:tc>
        <w:tc>
          <w:tcPr>
            <w:tcW w:w="1550" w:type="dxa"/>
          </w:tcPr>
          <w:p w14:paraId="7820E807" w14:textId="77777777" w:rsidR="00930D3D" w:rsidRPr="00930D3D" w:rsidRDefault="00930D3D" w:rsidP="00930D3D">
            <w:pPr>
              <w:pStyle w:val="Body"/>
              <w:spacing w:after="0"/>
              <w:rPr>
                <w:rFonts w:ascii="Arial" w:hAnsi="Arial" w:cs="Arial"/>
                <w:sz w:val="20"/>
              </w:rPr>
            </w:pPr>
            <w:r w:rsidRPr="00930D3D">
              <w:rPr>
                <w:rFonts w:ascii="Arial" w:hAnsi="Arial" w:cs="Arial"/>
                <w:sz w:val="20"/>
              </w:rPr>
              <w:t>-0.867</w:t>
            </w:r>
          </w:p>
        </w:tc>
      </w:tr>
      <w:tr w:rsidR="00930D3D" w:rsidRPr="00930D3D" w14:paraId="42FC3795" w14:textId="77777777" w:rsidTr="008528F1">
        <w:tc>
          <w:tcPr>
            <w:tcW w:w="3258" w:type="dxa"/>
          </w:tcPr>
          <w:p w14:paraId="3935A034" w14:textId="77777777" w:rsidR="00930D3D" w:rsidRPr="00930D3D" w:rsidRDefault="00930D3D" w:rsidP="00930D3D">
            <w:pPr>
              <w:pStyle w:val="Body"/>
              <w:spacing w:after="0"/>
              <w:rPr>
                <w:rFonts w:ascii="Arial" w:hAnsi="Arial" w:cs="Arial"/>
                <w:sz w:val="20"/>
              </w:rPr>
            </w:pPr>
            <w:r w:rsidRPr="00930D3D">
              <w:rPr>
                <w:rFonts w:ascii="Arial" w:hAnsi="Arial" w:cs="Arial"/>
                <w:sz w:val="20"/>
              </w:rPr>
              <w:t xml:space="preserve">Body Shame </w:t>
            </w:r>
          </w:p>
        </w:tc>
        <w:tc>
          <w:tcPr>
            <w:tcW w:w="1350" w:type="dxa"/>
          </w:tcPr>
          <w:p w14:paraId="594FB0DF" w14:textId="77777777" w:rsidR="00930D3D" w:rsidRPr="00930D3D" w:rsidRDefault="00930D3D" w:rsidP="00930D3D">
            <w:pPr>
              <w:pStyle w:val="Body"/>
              <w:spacing w:after="0"/>
              <w:rPr>
                <w:rFonts w:ascii="Arial" w:hAnsi="Arial" w:cs="Arial"/>
                <w:sz w:val="20"/>
              </w:rPr>
            </w:pPr>
            <w:r w:rsidRPr="00930D3D">
              <w:rPr>
                <w:rFonts w:ascii="Arial" w:hAnsi="Arial" w:cs="Arial"/>
                <w:sz w:val="20"/>
              </w:rPr>
              <w:t>24.66</w:t>
            </w:r>
          </w:p>
        </w:tc>
        <w:tc>
          <w:tcPr>
            <w:tcW w:w="1230" w:type="dxa"/>
          </w:tcPr>
          <w:p w14:paraId="61414DE0" w14:textId="77777777" w:rsidR="00930D3D" w:rsidRPr="00930D3D" w:rsidRDefault="00930D3D" w:rsidP="00930D3D">
            <w:pPr>
              <w:pStyle w:val="Body"/>
              <w:spacing w:after="0"/>
              <w:rPr>
                <w:rFonts w:ascii="Arial" w:hAnsi="Arial" w:cs="Arial"/>
                <w:sz w:val="20"/>
              </w:rPr>
            </w:pPr>
            <w:r w:rsidRPr="00930D3D">
              <w:rPr>
                <w:rFonts w:ascii="Arial" w:hAnsi="Arial" w:cs="Arial"/>
                <w:sz w:val="20"/>
              </w:rPr>
              <w:t>7.378</w:t>
            </w:r>
          </w:p>
        </w:tc>
        <w:tc>
          <w:tcPr>
            <w:tcW w:w="1628" w:type="dxa"/>
          </w:tcPr>
          <w:p w14:paraId="215575AD" w14:textId="77777777" w:rsidR="00930D3D" w:rsidRPr="00930D3D" w:rsidRDefault="00930D3D" w:rsidP="00930D3D">
            <w:pPr>
              <w:pStyle w:val="Body"/>
              <w:spacing w:after="0"/>
              <w:rPr>
                <w:rFonts w:ascii="Arial" w:hAnsi="Arial" w:cs="Arial"/>
                <w:sz w:val="20"/>
              </w:rPr>
            </w:pPr>
            <w:r w:rsidRPr="00930D3D">
              <w:rPr>
                <w:rFonts w:ascii="Arial" w:hAnsi="Arial" w:cs="Arial"/>
                <w:sz w:val="20"/>
              </w:rPr>
              <w:t>-0.099</w:t>
            </w:r>
          </w:p>
        </w:tc>
        <w:tc>
          <w:tcPr>
            <w:tcW w:w="1550" w:type="dxa"/>
          </w:tcPr>
          <w:p w14:paraId="66902584" w14:textId="77777777" w:rsidR="00930D3D" w:rsidRPr="00930D3D" w:rsidRDefault="00930D3D" w:rsidP="00930D3D">
            <w:pPr>
              <w:pStyle w:val="Body"/>
              <w:spacing w:after="0"/>
              <w:rPr>
                <w:rFonts w:ascii="Arial" w:hAnsi="Arial" w:cs="Arial"/>
                <w:sz w:val="20"/>
              </w:rPr>
            </w:pPr>
            <w:r w:rsidRPr="00930D3D">
              <w:rPr>
                <w:rFonts w:ascii="Arial" w:hAnsi="Arial" w:cs="Arial"/>
                <w:sz w:val="20"/>
              </w:rPr>
              <w:t>-0.673</w:t>
            </w:r>
          </w:p>
        </w:tc>
      </w:tr>
      <w:tr w:rsidR="00930D3D" w:rsidRPr="00930D3D" w14:paraId="1DF959E9" w14:textId="77777777" w:rsidTr="008528F1">
        <w:tc>
          <w:tcPr>
            <w:tcW w:w="3258" w:type="dxa"/>
          </w:tcPr>
          <w:p w14:paraId="60ED27EB" w14:textId="77777777" w:rsidR="00930D3D" w:rsidRPr="00930D3D" w:rsidRDefault="00930D3D" w:rsidP="00930D3D">
            <w:pPr>
              <w:pStyle w:val="Body"/>
              <w:spacing w:after="0"/>
              <w:rPr>
                <w:rFonts w:ascii="Arial" w:hAnsi="Arial" w:cs="Arial"/>
                <w:sz w:val="20"/>
              </w:rPr>
            </w:pPr>
            <w:r w:rsidRPr="00930D3D">
              <w:rPr>
                <w:rFonts w:ascii="Arial" w:hAnsi="Arial" w:cs="Arial"/>
                <w:sz w:val="20"/>
              </w:rPr>
              <w:t xml:space="preserve">Appearance Control Beliefs </w:t>
            </w:r>
          </w:p>
        </w:tc>
        <w:tc>
          <w:tcPr>
            <w:tcW w:w="1350" w:type="dxa"/>
          </w:tcPr>
          <w:p w14:paraId="05214594" w14:textId="77777777" w:rsidR="00930D3D" w:rsidRPr="00930D3D" w:rsidRDefault="00930D3D" w:rsidP="00930D3D">
            <w:pPr>
              <w:pStyle w:val="Body"/>
              <w:spacing w:after="0"/>
              <w:rPr>
                <w:rFonts w:ascii="Arial" w:hAnsi="Arial" w:cs="Arial"/>
                <w:sz w:val="20"/>
              </w:rPr>
            </w:pPr>
            <w:r w:rsidRPr="00930D3D">
              <w:rPr>
                <w:rFonts w:ascii="Arial" w:hAnsi="Arial" w:cs="Arial"/>
                <w:sz w:val="20"/>
              </w:rPr>
              <w:t>25.36</w:t>
            </w:r>
          </w:p>
        </w:tc>
        <w:tc>
          <w:tcPr>
            <w:tcW w:w="1230" w:type="dxa"/>
          </w:tcPr>
          <w:p w14:paraId="6877051F" w14:textId="77777777" w:rsidR="00930D3D" w:rsidRPr="00930D3D" w:rsidRDefault="00930D3D" w:rsidP="00930D3D">
            <w:pPr>
              <w:pStyle w:val="Body"/>
              <w:spacing w:after="0"/>
              <w:rPr>
                <w:rFonts w:ascii="Arial" w:hAnsi="Arial" w:cs="Arial"/>
                <w:sz w:val="20"/>
              </w:rPr>
            </w:pPr>
            <w:r w:rsidRPr="00930D3D">
              <w:rPr>
                <w:rFonts w:ascii="Arial" w:hAnsi="Arial" w:cs="Arial"/>
                <w:sz w:val="20"/>
              </w:rPr>
              <w:t>7.308</w:t>
            </w:r>
          </w:p>
        </w:tc>
        <w:tc>
          <w:tcPr>
            <w:tcW w:w="1628" w:type="dxa"/>
          </w:tcPr>
          <w:p w14:paraId="390C659B" w14:textId="77777777" w:rsidR="00930D3D" w:rsidRPr="00930D3D" w:rsidRDefault="00930D3D" w:rsidP="00930D3D">
            <w:pPr>
              <w:pStyle w:val="Body"/>
              <w:spacing w:after="0"/>
              <w:rPr>
                <w:rFonts w:ascii="Arial" w:hAnsi="Arial" w:cs="Arial"/>
                <w:sz w:val="20"/>
              </w:rPr>
            </w:pPr>
            <w:r w:rsidRPr="00930D3D">
              <w:rPr>
                <w:rFonts w:ascii="Arial" w:hAnsi="Arial" w:cs="Arial"/>
                <w:sz w:val="20"/>
              </w:rPr>
              <w:t>-0.055</w:t>
            </w:r>
          </w:p>
        </w:tc>
        <w:tc>
          <w:tcPr>
            <w:tcW w:w="1550" w:type="dxa"/>
          </w:tcPr>
          <w:p w14:paraId="2BA2C201" w14:textId="77777777" w:rsidR="00930D3D" w:rsidRPr="00930D3D" w:rsidRDefault="00930D3D" w:rsidP="00930D3D">
            <w:pPr>
              <w:pStyle w:val="Body"/>
              <w:spacing w:after="0"/>
              <w:rPr>
                <w:rFonts w:ascii="Arial" w:hAnsi="Arial" w:cs="Arial"/>
                <w:sz w:val="20"/>
              </w:rPr>
            </w:pPr>
            <w:r w:rsidRPr="00930D3D">
              <w:rPr>
                <w:rFonts w:ascii="Arial" w:hAnsi="Arial" w:cs="Arial"/>
                <w:sz w:val="20"/>
              </w:rPr>
              <w:t>-0.873</w:t>
            </w:r>
          </w:p>
        </w:tc>
      </w:tr>
    </w:tbl>
    <w:p w14:paraId="01FB064E" w14:textId="77777777" w:rsidR="00930D3D" w:rsidRPr="00930D3D" w:rsidRDefault="00930D3D" w:rsidP="00930D3D">
      <w:pPr>
        <w:pStyle w:val="Body"/>
        <w:spacing w:after="0"/>
        <w:rPr>
          <w:rFonts w:ascii="Arial" w:hAnsi="Arial" w:cs="Arial"/>
          <w:i/>
        </w:rPr>
      </w:pPr>
      <w:r>
        <w:rPr>
          <w:rFonts w:ascii="Arial" w:hAnsi="Arial" w:cs="Arial"/>
          <w:i/>
          <w:iCs/>
          <w:vertAlign w:val="superscript"/>
        </w:rPr>
        <w:t>*</w:t>
      </w:r>
      <w:r w:rsidRPr="00930D3D">
        <w:rPr>
          <w:rFonts w:ascii="Arial" w:hAnsi="Arial" w:cs="Arial"/>
          <w:i/>
        </w:rPr>
        <w:t>Calculated by the investigator using primary data.</w:t>
      </w:r>
      <w:r w:rsidRPr="00930D3D">
        <w:rPr>
          <w:rFonts w:ascii="Arial" w:hAnsi="Arial" w:cs="Arial"/>
          <w:i/>
          <w:iCs/>
        </w:rPr>
        <w:t xml:space="preserve"> n = 180; SD denotes Standard Deviation.</w:t>
      </w:r>
    </w:p>
    <w:p w14:paraId="162D9CD4" w14:textId="77777777" w:rsidR="00930D3D" w:rsidRDefault="00930D3D" w:rsidP="00930D3D">
      <w:pPr>
        <w:pStyle w:val="Body"/>
        <w:rPr>
          <w:rFonts w:ascii="Arial" w:hAnsi="Arial" w:cs="Arial"/>
        </w:rPr>
      </w:pPr>
    </w:p>
    <w:p w14:paraId="6EE63739" w14:textId="77777777" w:rsidR="00930D3D" w:rsidRPr="00930D3D" w:rsidRDefault="00930D3D" w:rsidP="00930D3D">
      <w:pPr>
        <w:pStyle w:val="Body"/>
        <w:spacing w:after="0"/>
        <w:rPr>
          <w:rFonts w:ascii="Arial" w:hAnsi="Arial" w:cs="Arial"/>
        </w:rPr>
      </w:pPr>
      <w:r w:rsidRPr="00930D3D">
        <w:rPr>
          <w:rFonts w:ascii="Arial" w:hAnsi="Arial" w:cs="Arial"/>
        </w:rPr>
        <w:t>Table 1 clearly shows that none of the skewness and kurtosis values of the variables under study exceeded the mentioned values. So, the distribution of data is quite normal.</w:t>
      </w:r>
      <w:r>
        <w:rPr>
          <w:rFonts w:ascii="Arial" w:hAnsi="Arial" w:cs="Arial"/>
        </w:rPr>
        <w:t xml:space="preserve"> </w:t>
      </w:r>
      <w:r w:rsidRPr="00930D3D">
        <w:rPr>
          <w:rFonts w:ascii="Arial" w:hAnsi="Arial" w:cs="Arial"/>
        </w:rPr>
        <w:t xml:space="preserve">Correlation coefficients using Pearson’s product–moment method were calculated to evaluate the study’s hypotheses (Table 2). </w:t>
      </w:r>
      <w:r w:rsidRPr="00930D3D">
        <w:rPr>
          <w:rFonts w:ascii="Arial" w:hAnsi="Arial" w:cs="Arial"/>
          <w:bCs/>
        </w:rPr>
        <w:t>Social media use and self-objectification</w:t>
      </w:r>
      <w:r w:rsidRPr="00930D3D">
        <w:rPr>
          <w:rFonts w:ascii="Arial" w:hAnsi="Arial" w:cs="Arial"/>
        </w:rPr>
        <w:t xml:space="preserve"> showed a strong, positive correlation (r = .765, p &lt; .01). This indicates that participants who reported more recurrent or addictive use of social media also placed greater importance on appearance-related attributes, confirming </w:t>
      </w:r>
      <w:r w:rsidRPr="00930D3D">
        <w:rPr>
          <w:rFonts w:ascii="Arial" w:hAnsi="Arial" w:cs="Arial"/>
          <w:bCs/>
        </w:rPr>
        <w:t>Hypothesis 1</w:t>
      </w:r>
      <w:r w:rsidRPr="00930D3D">
        <w:rPr>
          <w:rFonts w:ascii="Arial" w:hAnsi="Arial" w:cs="Arial"/>
        </w:rPr>
        <w:t>.</w:t>
      </w:r>
    </w:p>
    <w:p w14:paraId="10E17E1F" w14:textId="77777777" w:rsidR="00930D3D" w:rsidRPr="00930D3D" w:rsidRDefault="00930D3D" w:rsidP="00930D3D">
      <w:pPr>
        <w:pStyle w:val="Body"/>
        <w:rPr>
          <w:rFonts w:ascii="Arial" w:hAnsi="Arial" w:cs="Arial"/>
        </w:rPr>
      </w:pPr>
    </w:p>
    <w:p w14:paraId="35B01AD8" w14:textId="77777777" w:rsidR="00930D3D" w:rsidRDefault="00930D3D" w:rsidP="00930D3D">
      <w:pPr>
        <w:pStyle w:val="Body"/>
        <w:spacing w:after="0"/>
        <w:rPr>
          <w:rFonts w:ascii="Arial" w:hAnsi="Arial" w:cs="Arial"/>
          <w:b/>
          <w:bCs/>
        </w:rPr>
      </w:pPr>
      <w:r w:rsidRPr="00930D3D">
        <w:rPr>
          <w:rFonts w:ascii="Arial" w:hAnsi="Arial" w:cs="Arial"/>
          <w:b/>
          <w:bCs/>
        </w:rPr>
        <w:t>Table 2</w:t>
      </w:r>
      <w:r>
        <w:rPr>
          <w:rFonts w:ascii="Arial" w:hAnsi="Arial" w:cs="Arial"/>
          <w:b/>
          <w:bCs/>
        </w:rPr>
        <w:t xml:space="preserve">. </w:t>
      </w:r>
      <w:r w:rsidRPr="00930D3D">
        <w:rPr>
          <w:rFonts w:ascii="Arial" w:hAnsi="Arial" w:cs="Arial"/>
          <w:b/>
          <w:bCs/>
        </w:rPr>
        <w:t xml:space="preserve">Coefficient of correlation between social media use and the other four </w:t>
      </w:r>
      <w:commentRangeStart w:id="3"/>
      <w:r w:rsidRPr="00930D3D">
        <w:rPr>
          <w:rFonts w:ascii="Arial" w:hAnsi="Arial" w:cs="Arial"/>
          <w:b/>
          <w:bCs/>
        </w:rPr>
        <w:t>variables</w:t>
      </w:r>
      <w:commentRangeEnd w:id="3"/>
      <w:r w:rsidR="00E51913">
        <w:rPr>
          <w:rStyle w:val="CommentReference"/>
          <w:rFonts w:ascii="Times New Roman" w:hAnsi="Times New Roman"/>
          <w:lang w:val="nb-NO" w:eastAsia="nb-NO"/>
        </w:rPr>
        <w:commentReference w:id="3"/>
      </w:r>
    </w:p>
    <w:p w14:paraId="4002910F" w14:textId="77777777" w:rsidR="00930D3D" w:rsidRPr="00930D3D" w:rsidRDefault="00930D3D" w:rsidP="00930D3D">
      <w:pPr>
        <w:pStyle w:val="Body"/>
        <w:spacing w:after="0"/>
        <w:rPr>
          <w:rFonts w:ascii="Arial" w:hAnsi="Arial" w:cs="Arial"/>
          <w:b/>
          <w:bCs/>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833"/>
        <w:gridCol w:w="1270"/>
        <w:gridCol w:w="2321"/>
      </w:tblGrid>
      <w:tr w:rsidR="00930D3D" w:rsidRPr="00930D3D" w14:paraId="14AB9ED9" w14:textId="77777777" w:rsidTr="00DE3B4E">
        <w:tc>
          <w:tcPr>
            <w:tcW w:w="5058" w:type="dxa"/>
            <w:tcBorders>
              <w:bottom w:val="single" w:sz="4" w:space="0" w:color="000000"/>
            </w:tcBorders>
          </w:tcPr>
          <w:p w14:paraId="3D83B5F4" w14:textId="77777777" w:rsidR="00930D3D" w:rsidRPr="00930D3D" w:rsidRDefault="00930D3D" w:rsidP="00930D3D">
            <w:pPr>
              <w:pStyle w:val="Body"/>
              <w:spacing w:after="0"/>
              <w:rPr>
                <w:rFonts w:ascii="Arial" w:hAnsi="Arial" w:cs="Arial"/>
                <w:b/>
                <w:bCs/>
                <w:sz w:val="20"/>
              </w:rPr>
            </w:pPr>
            <w:commentRangeStart w:id="4"/>
            <w:r w:rsidRPr="00930D3D">
              <w:rPr>
                <w:rFonts w:ascii="Arial" w:hAnsi="Arial" w:cs="Arial"/>
                <w:b/>
                <w:bCs/>
                <w:sz w:val="20"/>
              </w:rPr>
              <w:t>Variables</w:t>
            </w:r>
          </w:p>
        </w:tc>
        <w:tc>
          <w:tcPr>
            <w:tcW w:w="1307" w:type="dxa"/>
            <w:tcBorders>
              <w:bottom w:val="single" w:sz="4" w:space="0" w:color="000000"/>
            </w:tcBorders>
          </w:tcPr>
          <w:p w14:paraId="00E832C0" w14:textId="77777777" w:rsidR="00930D3D" w:rsidRPr="00930D3D" w:rsidRDefault="00930D3D" w:rsidP="00930D3D">
            <w:pPr>
              <w:pStyle w:val="Body"/>
              <w:spacing w:after="0"/>
              <w:rPr>
                <w:rFonts w:ascii="Arial" w:hAnsi="Arial" w:cs="Arial"/>
                <w:b/>
                <w:bCs/>
                <w:sz w:val="20"/>
              </w:rPr>
            </w:pPr>
            <w:r w:rsidRPr="00930D3D">
              <w:rPr>
                <w:rFonts w:ascii="Arial" w:hAnsi="Arial" w:cs="Arial"/>
                <w:b/>
                <w:bCs/>
                <w:sz w:val="20"/>
              </w:rPr>
              <w:t>R</w:t>
            </w:r>
          </w:p>
        </w:tc>
        <w:tc>
          <w:tcPr>
            <w:tcW w:w="2383" w:type="dxa"/>
            <w:tcBorders>
              <w:bottom w:val="single" w:sz="4" w:space="0" w:color="000000"/>
            </w:tcBorders>
          </w:tcPr>
          <w:p w14:paraId="66EFB2CF" w14:textId="77777777" w:rsidR="00930D3D" w:rsidRPr="00930D3D" w:rsidRDefault="00930D3D" w:rsidP="00930D3D">
            <w:pPr>
              <w:pStyle w:val="Body"/>
              <w:spacing w:after="0"/>
              <w:rPr>
                <w:rFonts w:ascii="Arial" w:hAnsi="Arial" w:cs="Arial"/>
                <w:b/>
                <w:bCs/>
                <w:sz w:val="20"/>
              </w:rPr>
            </w:pPr>
            <w:r w:rsidRPr="00930D3D">
              <w:rPr>
                <w:rFonts w:ascii="Arial" w:hAnsi="Arial" w:cs="Arial"/>
                <w:b/>
                <w:bCs/>
                <w:sz w:val="20"/>
              </w:rPr>
              <w:t>Significance</w:t>
            </w:r>
          </w:p>
        </w:tc>
      </w:tr>
      <w:tr w:rsidR="00930D3D" w:rsidRPr="00930D3D" w14:paraId="1C32F544" w14:textId="77777777" w:rsidTr="00DE3B4E">
        <w:tc>
          <w:tcPr>
            <w:tcW w:w="5058" w:type="dxa"/>
            <w:tcBorders>
              <w:bottom w:val="nil"/>
            </w:tcBorders>
            <w:vAlign w:val="center"/>
          </w:tcPr>
          <w:p w14:paraId="16F99C23" w14:textId="77777777" w:rsidR="00930D3D" w:rsidRPr="00930D3D" w:rsidRDefault="00930D3D" w:rsidP="00930D3D">
            <w:pPr>
              <w:pStyle w:val="Body"/>
              <w:spacing w:after="0"/>
              <w:rPr>
                <w:rFonts w:ascii="Arial" w:hAnsi="Arial" w:cs="Arial"/>
                <w:sz w:val="20"/>
              </w:rPr>
            </w:pPr>
            <w:r w:rsidRPr="00930D3D">
              <w:rPr>
                <w:rFonts w:ascii="Arial" w:hAnsi="Arial" w:cs="Arial"/>
                <w:sz w:val="20"/>
              </w:rPr>
              <w:t>Social Media Use &amp; Self-Objectification</w:t>
            </w:r>
          </w:p>
        </w:tc>
        <w:tc>
          <w:tcPr>
            <w:tcW w:w="1307" w:type="dxa"/>
            <w:tcBorders>
              <w:bottom w:val="nil"/>
            </w:tcBorders>
            <w:vAlign w:val="center"/>
          </w:tcPr>
          <w:p w14:paraId="00E7B220" w14:textId="77777777" w:rsidR="00930D3D" w:rsidRPr="00930D3D" w:rsidRDefault="00930D3D" w:rsidP="00930D3D">
            <w:pPr>
              <w:pStyle w:val="Body"/>
              <w:spacing w:after="0"/>
              <w:rPr>
                <w:rFonts w:ascii="Arial" w:hAnsi="Arial" w:cs="Arial"/>
                <w:sz w:val="20"/>
              </w:rPr>
            </w:pPr>
            <w:r w:rsidRPr="00930D3D">
              <w:rPr>
                <w:rFonts w:ascii="Arial" w:hAnsi="Arial" w:cs="Arial"/>
                <w:sz w:val="20"/>
              </w:rPr>
              <w:t>0.765</w:t>
            </w:r>
          </w:p>
        </w:tc>
        <w:tc>
          <w:tcPr>
            <w:tcW w:w="2383" w:type="dxa"/>
            <w:tcBorders>
              <w:bottom w:val="nil"/>
            </w:tcBorders>
            <w:vAlign w:val="center"/>
          </w:tcPr>
          <w:p w14:paraId="53A92D12" w14:textId="77777777" w:rsidR="00930D3D" w:rsidRPr="00930D3D" w:rsidRDefault="00930D3D" w:rsidP="00930D3D">
            <w:pPr>
              <w:pStyle w:val="Body"/>
              <w:spacing w:after="0"/>
              <w:rPr>
                <w:rFonts w:ascii="Arial" w:hAnsi="Arial" w:cs="Arial"/>
                <w:sz w:val="20"/>
              </w:rPr>
            </w:pPr>
            <w:r w:rsidRPr="00930D3D">
              <w:rPr>
                <w:rFonts w:ascii="Arial" w:hAnsi="Arial" w:cs="Arial"/>
                <w:sz w:val="20"/>
              </w:rPr>
              <w:t>0.01</w:t>
            </w:r>
          </w:p>
        </w:tc>
      </w:tr>
      <w:tr w:rsidR="00930D3D" w:rsidRPr="00930D3D" w14:paraId="0A99E325" w14:textId="77777777" w:rsidTr="00DE3B4E">
        <w:tc>
          <w:tcPr>
            <w:tcW w:w="5058" w:type="dxa"/>
            <w:tcBorders>
              <w:top w:val="nil"/>
              <w:bottom w:val="nil"/>
            </w:tcBorders>
            <w:vAlign w:val="center"/>
          </w:tcPr>
          <w:p w14:paraId="69F7FBF4" w14:textId="77777777" w:rsidR="00930D3D" w:rsidRPr="00930D3D" w:rsidRDefault="00930D3D" w:rsidP="00930D3D">
            <w:pPr>
              <w:pStyle w:val="Body"/>
              <w:spacing w:after="0"/>
              <w:rPr>
                <w:rFonts w:ascii="Arial" w:hAnsi="Arial" w:cs="Arial"/>
                <w:sz w:val="20"/>
              </w:rPr>
            </w:pPr>
            <w:r w:rsidRPr="00930D3D">
              <w:rPr>
                <w:rFonts w:ascii="Arial" w:hAnsi="Arial" w:cs="Arial"/>
                <w:sz w:val="20"/>
              </w:rPr>
              <w:t>Social Media Use &amp; Body Surveillance</w:t>
            </w:r>
          </w:p>
        </w:tc>
        <w:tc>
          <w:tcPr>
            <w:tcW w:w="1307" w:type="dxa"/>
            <w:tcBorders>
              <w:top w:val="nil"/>
              <w:bottom w:val="nil"/>
            </w:tcBorders>
            <w:vAlign w:val="center"/>
          </w:tcPr>
          <w:p w14:paraId="6989C011" w14:textId="77777777" w:rsidR="00930D3D" w:rsidRPr="00930D3D" w:rsidRDefault="00930D3D" w:rsidP="00930D3D">
            <w:pPr>
              <w:pStyle w:val="Body"/>
              <w:spacing w:after="0"/>
              <w:rPr>
                <w:rFonts w:ascii="Arial" w:hAnsi="Arial" w:cs="Arial"/>
                <w:sz w:val="20"/>
              </w:rPr>
            </w:pPr>
            <w:r w:rsidRPr="00930D3D">
              <w:rPr>
                <w:rFonts w:ascii="Arial" w:hAnsi="Arial" w:cs="Arial"/>
                <w:sz w:val="20"/>
              </w:rPr>
              <w:t>0.860</w:t>
            </w:r>
          </w:p>
        </w:tc>
        <w:tc>
          <w:tcPr>
            <w:tcW w:w="2383" w:type="dxa"/>
            <w:tcBorders>
              <w:top w:val="nil"/>
              <w:bottom w:val="nil"/>
            </w:tcBorders>
            <w:vAlign w:val="center"/>
          </w:tcPr>
          <w:p w14:paraId="649A32C0" w14:textId="77777777" w:rsidR="00930D3D" w:rsidRPr="00930D3D" w:rsidRDefault="00930D3D" w:rsidP="00930D3D">
            <w:pPr>
              <w:pStyle w:val="Body"/>
              <w:spacing w:after="0"/>
              <w:rPr>
                <w:rFonts w:ascii="Arial" w:hAnsi="Arial" w:cs="Arial"/>
                <w:sz w:val="20"/>
              </w:rPr>
            </w:pPr>
            <w:r w:rsidRPr="00930D3D">
              <w:rPr>
                <w:rFonts w:ascii="Arial" w:hAnsi="Arial" w:cs="Arial"/>
                <w:sz w:val="20"/>
              </w:rPr>
              <w:t>0.01</w:t>
            </w:r>
          </w:p>
        </w:tc>
      </w:tr>
      <w:tr w:rsidR="00930D3D" w:rsidRPr="00930D3D" w14:paraId="229C84E1" w14:textId="77777777" w:rsidTr="00DE3B4E">
        <w:trPr>
          <w:trHeight w:val="494"/>
        </w:trPr>
        <w:tc>
          <w:tcPr>
            <w:tcW w:w="5058" w:type="dxa"/>
            <w:tcBorders>
              <w:top w:val="nil"/>
              <w:bottom w:val="nil"/>
            </w:tcBorders>
            <w:vAlign w:val="center"/>
          </w:tcPr>
          <w:p w14:paraId="4CABAB6D" w14:textId="77777777" w:rsidR="00930D3D" w:rsidRPr="00930D3D" w:rsidRDefault="00930D3D" w:rsidP="00930D3D">
            <w:pPr>
              <w:pStyle w:val="Body"/>
              <w:spacing w:after="0"/>
              <w:rPr>
                <w:rFonts w:ascii="Arial" w:hAnsi="Arial" w:cs="Arial"/>
                <w:sz w:val="20"/>
              </w:rPr>
            </w:pPr>
            <w:r w:rsidRPr="00930D3D">
              <w:rPr>
                <w:rFonts w:ascii="Arial" w:hAnsi="Arial" w:cs="Arial"/>
                <w:sz w:val="20"/>
              </w:rPr>
              <w:t>Social Media Use &amp; Body Shame</w:t>
            </w:r>
          </w:p>
        </w:tc>
        <w:tc>
          <w:tcPr>
            <w:tcW w:w="1307" w:type="dxa"/>
            <w:tcBorders>
              <w:top w:val="nil"/>
              <w:bottom w:val="nil"/>
            </w:tcBorders>
            <w:vAlign w:val="center"/>
          </w:tcPr>
          <w:p w14:paraId="70DC5C25" w14:textId="77777777" w:rsidR="00930D3D" w:rsidRPr="00930D3D" w:rsidRDefault="00930D3D" w:rsidP="00930D3D">
            <w:pPr>
              <w:pStyle w:val="Body"/>
              <w:spacing w:after="0"/>
              <w:rPr>
                <w:rFonts w:ascii="Arial" w:hAnsi="Arial" w:cs="Arial"/>
                <w:sz w:val="20"/>
              </w:rPr>
            </w:pPr>
            <w:r w:rsidRPr="00930D3D">
              <w:rPr>
                <w:rFonts w:ascii="Arial" w:hAnsi="Arial" w:cs="Arial"/>
                <w:sz w:val="20"/>
              </w:rPr>
              <w:t>0.701</w:t>
            </w:r>
          </w:p>
        </w:tc>
        <w:tc>
          <w:tcPr>
            <w:tcW w:w="2383" w:type="dxa"/>
            <w:tcBorders>
              <w:top w:val="nil"/>
              <w:bottom w:val="nil"/>
            </w:tcBorders>
            <w:vAlign w:val="center"/>
          </w:tcPr>
          <w:p w14:paraId="50C7F8B1" w14:textId="77777777" w:rsidR="00930D3D" w:rsidRPr="00930D3D" w:rsidRDefault="00930D3D" w:rsidP="00930D3D">
            <w:pPr>
              <w:pStyle w:val="Body"/>
              <w:spacing w:after="0"/>
              <w:rPr>
                <w:rFonts w:ascii="Arial" w:hAnsi="Arial" w:cs="Arial"/>
                <w:sz w:val="20"/>
              </w:rPr>
            </w:pPr>
            <w:r w:rsidRPr="00930D3D">
              <w:rPr>
                <w:rFonts w:ascii="Arial" w:hAnsi="Arial" w:cs="Arial"/>
                <w:sz w:val="20"/>
              </w:rPr>
              <w:t>0.01</w:t>
            </w:r>
          </w:p>
        </w:tc>
      </w:tr>
      <w:tr w:rsidR="00930D3D" w:rsidRPr="00930D3D" w14:paraId="33B7E4D2" w14:textId="77777777" w:rsidTr="00DE3B4E">
        <w:trPr>
          <w:trHeight w:val="512"/>
        </w:trPr>
        <w:tc>
          <w:tcPr>
            <w:tcW w:w="5058" w:type="dxa"/>
            <w:tcBorders>
              <w:top w:val="nil"/>
            </w:tcBorders>
            <w:vAlign w:val="center"/>
          </w:tcPr>
          <w:p w14:paraId="69A278C3" w14:textId="77777777" w:rsidR="00930D3D" w:rsidRPr="00930D3D" w:rsidRDefault="00930D3D" w:rsidP="00930D3D">
            <w:pPr>
              <w:pStyle w:val="Body"/>
              <w:spacing w:after="0"/>
              <w:rPr>
                <w:rFonts w:ascii="Arial" w:hAnsi="Arial" w:cs="Arial"/>
                <w:sz w:val="20"/>
              </w:rPr>
            </w:pPr>
            <w:r w:rsidRPr="00930D3D">
              <w:rPr>
                <w:rFonts w:ascii="Arial" w:hAnsi="Arial" w:cs="Arial"/>
                <w:sz w:val="20"/>
              </w:rPr>
              <w:t>Social Media Use &amp; Appearance Control Beliefs</w:t>
            </w:r>
          </w:p>
        </w:tc>
        <w:tc>
          <w:tcPr>
            <w:tcW w:w="1307" w:type="dxa"/>
            <w:tcBorders>
              <w:top w:val="nil"/>
            </w:tcBorders>
            <w:vAlign w:val="center"/>
          </w:tcPr>
          <w:p w14:paraId="18FFC68E" w14:textId="77777777" w:rsidR="00930D3D" w:rsidRPr="00930D3D" w:rsidRDefault="00930D3D" w:rsidP="00930D3D">
            <w:pPr>
              <w:pStyle w:val="Body"/>
              <w:spacing w:after="0"/>
              <w:rPr>
                <w:rFonts w:ascii="Arial" w:hAnsi="Arial" w:cs="Arial"/>
                <w:sz w:val="20"/>
              </w:rPr>
            </w:pPr>
            <w:r w:rsidRPr="00930D3D">
              <w:rPr>
                <w:rFonts w:ascii="Arial" w:hAnsi="Arial" w:cs="Arial"/>
                <w:sz w:val="20"/>
              </w:rPr>
              <w:t>0.793</w:t>
            </w:r>
          </w:p>
        </w:tc>
        <w:tc>
          <w:tcPr>
            <w:tcW w:w="2383" w:type="dxa"/>
            <w:tcBorders>
              <w:top w:val="nil"/>
            </w:tcBorders>
            <w:vAlign w:val="center"/>
          </w:tcPr>
          <w:p w14:paraId="2770F6C6" w14:textId="77777777" w:rsidR="00930D3D" w:rsidRPr="00930D3D" w:rsidRDefault="00930D3D" w:rsidP="00930D3D">
            <w:pPr>
              <w:pStyle w:val="Body"/>
              <w:spacing w:after="0"/>
              <w:rPr>
                <w:rFonts w:ascii="Arial" w:hAnsi="Arial" w:cs="Arial"/>
                <w:sz w:val="20"/>
              </w:rPr>
            </w:pPr>
            <w:r w:rsidRPr="00930D3D">
              <w:rPr>
                <w:rFonts w:ascii="Arial" w:hAnsi="Arial" w:cs="Arial"/>
                <w:sz w:val="20"/>
              </w:rPr>
              <w:t>0.01</w:t>
            </w:r>
            <w:commentRangeEnd w:id="4"/>
            <w:r w:rsidR="00E51913">
              <w:rPr>
                <w:rStyle w:val="CommentReference"/>
                <w:rFonts w:ascii="Times New Roman" w:eastAsia="Times New Roman" w:hAnsi="Times New Roman"/>
                <w:lang w:val="nb-NO" w:eastAsia="nb-NO"/>
              </w:rPr>
              <w:commentReference w:id="4"/>
            </w:r>
          </w:p>
        </w:tc>
      </w:tr>
    </w:tbl>
    <w:p w14:paraId="30D20C6E" w14:textId="77777777" w:rsidR="00930D3D" w:rsidRDefault="00930D3D" w:rsidP="00930D3D">
      <w:pPr>
        <w:pStyle w:val="Body"/>
        <w:spacing w:after="0"/>
        <w:rPr>
          <w:rFonts w:ascii="Arial" w:hAnsi="Arial" w:cs="Arial"/>
          <w:bCs/>
        </w:rPr>
      </w:pPr>
    </w:p>
    <w:p w14:paraId="05339E06" w14:textId="77777777" w:rsidR="00930D3D" w:rsidRPr="00930D3D" w:rsidRDefault="00930D3D" w:rsidP="00930D3D">
      <w:pPr>
        <w:pStyle w:val="Body"/>
        <w:spacing w:after="0"/>
        <w:rPr>
          <w:rFonts w:ascii="Arial" w:hAnsi="Arial" w:cs="Arial"/>
        </w:rPr>
      </w:pPr>
      <w:commentRangeStart w:id="5"/>
      <w:r w:rsidRPr="00930D3D">
        <w:rPr>
          <w:rFonts w:ascii="Arial" w:hAnsi="Arial" w:cs="Arial"/>
          <w:bCs/>
        </w:rPr>
        <w:t>Further, it was found that Social media use and body surveillance</w:t>
      </w:r>
      <w:r w:rsidRPr="00930D3D">
        <w:rPr>
          <w:rFonts w:ascii="Arial" w:hAnsi="Arial" w:cs="Arial"/>
        </w:rPr>
        <w:t xml:space="preserve"> were very strongly correlated (r = .860, p &lt; .01). This is the strongest relationship found in the study, suggesting that time spent on platforms such as Instagram or Facebook significantly increases the tendency to monitor one’s body from an external perspective, consistent with </w:t>
      </w:r>
      <w:r w:rsidRPr="00930D3D">
        <w:rPr>
          <w:rFonts w:ascii="Arial" w:hAnsi="Arial" w:cs="Arial"/>
          <w:bCs/>
        </w:rPr>
        <w:t>Hypothesis 2</w:t>
      </w:r>
      <w:r w:rsidRPr="00930D3D">
        <w:rPr>
          <w:rFonts w:ascii="Arial" w:hAnsi="Arial" w:cs="Arial"/>
        </w:rPr>
        <w:t>.</w:t>
      </w:r>
    </w:p>
    <w:p w14:paraId="2841F94A" w14:textId="77777777" w:rsidR="00930D3D" w:rsidRPr="00930D3D" w:rsidRDefault="00930D3D" w:rsidP="00930D3D">
      <w:pPr>
        <w:pStyle w:val="Body"/>
        <w:spacing w:after="0"/>
        <w:rPr>
          <w:rFonts w:ascii="Arial" w:hAnsi="Arial" w:cs="Arial"/>
        </w:rPr>
      </w:pPr>
      <w:r w:rsidRPr="00930D3D">
        <w:rPr>
          <w:rFonts w:ascii="Arial" w:hAnsi="Arial" w:cs="Arial"/>
          <w:bCs/>
        </w:rPr>
        <w:t>Social media use and body shame</w:t>
      </w:r>
      <w:r w:rsidRPr="00930D3D">
        <w:rPr>
          <w:rFonts w:ascii="Arial" w:hAnsi="Arial" w:cs="Arial"/>
        </w:rPr>
        <w:t xml:space="preserve"> were found to be significantly correlated (r = .701, p &lt; .01). This implies that high social media use is closely allied with amplified feelings of inadequacy when failing to meet culturally imposed beauty standards, supporting </w:t>
      </w:r>
      <w:r w:rsidRPr="00930D3D">
        <w:rPr>
          <w:rFonts w:ascii="Arial" w:hAnsi="Arial" w:cs="Arial"/>
          <w:bCs/>
        </w:rPr>
        <w:t>Hypothesis 3</w:t>
      </w:r>
      <w:r w:rsidRPr="00930D3D">
        <w:rPr>
          <w:rFonts w:ascii="Arial" w:hAnsi="Arial" w:cs="Arial"/>
        </w:rPr>
        <w:t>.</w:t>
      </w:r>
    </w:p>
    <w:p w14:paraId="06054CB3" w14:textId="77777777" w:rsidR="00930D3D" w:rsidRPr="00930D3D" w:rsidRDefault="00930D3D" w:rsidP="00930D3D">
      <w:pPr>
        <w:pStyle w:val="Body"/>
        <w:spacing w:after="0"/>
        <w:rPr>
          <w:rFonts w:ascii="Arial" w:hAnsi="Arial" w:cs="Arial"/>
        </w:rPr>
      </w:pPr>
      <w:r w:rsidRPr="00930D3D">
        <w:rPr>
          <w:rFonts w:ascii="Arial" w:hAnsi="Arial" w:cs="Arial"/>
          <w:bCs/>
        </w:rPr>
        <w:t xml:space="preserve">Study also established </w:t>
      </w:r>
      <w:r w:rsidRPr="00930D3D">
        <w:rPr>
          <w:rFonts w:ascii="Arial" w:hAnsi="Arial" w:cs="Arial"/>
        </w:rPr>
        <w:t xml:space="preserve">a strong correlation (r = .793, p &lt; .01) between </w:t>
      </w:r>
      <w:r w:rsidRPr="00930D3D">
        <w:rPr>
          <w:rFonts w:ascii="Arial" w:hAnsi="Arial" w:cs="Arial"/>
          <w:bCs/>
        </w:rPr>
        <w:t>Social media use and appearance control beliefs</w:t>
      </w:r>
      <w:r w:rsidRPr="00930D3D">
        <w:rPr>
          <w:rFonts w:ascii="Arial" w:hAnsi="Arial" w:cs="Arial"/>
        </w:rPr>
        <w:t xml:space="preserve">. This correlation implies that frequent social media users were more likely to believe that their appearance can and should be controlled to meet societal standards, supporting </w:t>
      </w:r>
      <w:r w:rsidRPr="00930D3D">
        <w:rPr>
          <w:rFonts w:ascii="Arial" w:hAnsi="Arial" w:cs="Arial"/>
          <w:bCs/>
        </w:rPr>
        <w:t>Hypothesis 4</w:t>
      </w:r>
      <w:r w:rsidRPr="00930D3D">
        <w:rPr>
          <w:rFonts w:ascii="Arial" w:hAnsi="Arial" w:cs="Arial"/>
        </w:rPr>
        <w:t>.</w:t>
      </w:r>
    </w:p>
    <w:p w14:paraId="145C2714" w14:textId="77777777" w:rsidR="00930D3D" w:rsidRPr="00930D3D" w:rsidRDefault="00930D3D" w:rsidP="00930D3D">
      <w:pPr>
        <w:pStyle w:val="Body"/>
        <w:spacing w:after="0"/>
        <w:rPr>
          <w:rFonts w:ascii="Arial" w:hAnsi="Arial" w:cs="Arial"/>
        </w:rPr>
      </w:pPr>
      <w:r w:rsidRPr="00930D3D">
        <w:rPr>
          <w:rFonts w:ascii="Arial" w:hAnsi="Arial" w:cs="Arial"/>
        </w:rPr>
        <w:t>In summary, the findings indicated that all correlations were strong, positive, and statistically significant (p &lt; .01), confirming the hypotheses that use of social media is linked to increased self-objectification and all aspects of body consciousness.</w:t>
      </w:r>
      <w:commentRangeEnd w:id="5"/>
      <w:r w:rsidR="00E51913">
        <w:rPr>
          <w:rStyle w:val="CommentReference"/>
          <w:rFonts w:ascii="Times New Roman" w:hAnsi="Times New Roman"/>
          <w:lang w:val="nb-NO" w:eastAsia="nb-NO"/>
        </w:rPr>
        <w:commentReference w:id="5"/>
      </w:r>
    </w:p>
    <w:p w14:paraId="2E53D8A6" w14:textId="77777777" w:rsidR="00E338C1" w:rsidRDefault="00E338C1" w:rsidP="00E338C1">
      <w:pPr>
        <w:pStyle w:val="Head1"/>
        <w:spacing w:after="0"/>
        <w:jc w:val="both"/>
        <w:rPr>
          <w:rFonts w:ascii="Arial" w:hAnsi="Arial" w:cs="Arial"/>
        </w:rPr>
      </w:pPr>
    </w:p>
    <w:p w14:paraId="61AB1C7D" w14:textId="77777777" w:rsidR="00E338C1" w:rsidRDefault="00E338C1" w:rsidP="00E338C1">
      <w:pPr>
        <w:pStyle w:val="Head1"/>
        <w:spacing w:after="0"/>
        <w:jc w:val="both"/>
        <w:rPr>
          <w:rFonts w:ascii="Arial" w:hAnsi="Arial" w:cs="Arial"/>
        </w:rPr>
      </w:pPr>
      <w:r>
        <w:rPr>
          <w:rFonts w:ascii="Arial" w:hAnsi="Arial" w:cs="Arial"/>
        </w:rPr>
        <w:t>6. discussion</w:t>
      </w:r>
    </w:p>
    <w:p w14:paraId="7C70CC7C" w14:textId="77777777" w:rsidR="00E338C1" w:rsidRPr="00E338C1" w:rsidRDefault="00E338C1" w:rsidP="00E338C1">
      <w:pPr>
        <w:pStyle w:val="Body"/>
        <w:rPr>
          <w:rFonts w:ascii="Arial" w:hAnsi="Arial" w:cs="Arial"/>
        </w:rPr>
      </w:pPr>
      <w:r w:rsidRPr="00E338C1">
        <w:rPr>
          <w:rFonts w:ascii="Arial" w:hAnsi="Arial" w:cs="Arial"/>
        </w:rPr>
        <w:t>This study aimed to comprehend the correlation of the use of social media with objectification and body consciousness among young Indian women. The theoretical framework presented by the objectification theory by Fredrickson and Roberts (1997) aids in explaining the behavioral and emotional impact of internalizing the standard Western beauty ideals on women. Objectification makes women focus on their physical appearance beyond the physical aspects. Women are made to believe that there is only one body ideal, and anthropologists have questioned some of the assumptions of female beauty standards (Wolf, 2002). In the contemporary world, social media is invading the lives of every age bracket in all societies very fast; women in India are also not untouched by it. So, this study concentrated on understanding social media use's relationship with self-objectification and body consciousness components. The first hypothesis (H1) observed the relationship between social media use and self-objectification. It was found that self-objectification is positively and significantly related to social media use. This result is in accordance with the study by Rai &amp; Sachdeva (2017), which stated that the media has an enormous effect on idealizing beauty standards and self-objectification of women of the age group 19-23.</w:t>
      </w:r>
    </w:p>
    <w:p w14:paraId="0E61B287" w14:textId="77777777" w:rsidR="00E338C1" w:rsidRPr="00E338C1" w:rsidRDefault="00E338C1" w:rsidP="00E338C1">
      <w:pPr>
        <w:pStyle w:val="Body"/>
        <w:rPr>
          <w:rFonts w:ascii="Arial" w:hAnsi="Arial" w:cs="Arial"/>
        </w:rPr>
      </w:pPr>
      <w:commentRangeStart w:id="6"/>
      <w:r w:rsidRPr="00E338C1">
        <w:rPr>
          <w:rFonts w:ascii="Arial" w:hAnsi="Arial" w:cs="Arial"/>
        </w:rPr>
        <w:t>The subsequent three hypotheses (H2, H3, and H4) examined the relationship between social media use and the three elements of OBCS (body surveillance, body shame, and appearance control beliefs).</w:t>
      </w:r>
      <w:commentRangeEnd w:id="6"/>
      <w:r w:rsidR="009467C6">
        <w:rPr>
          <w:rStyle w:val="CommentReference"/>
          <w:rFonts w:ascii="Times New Roman" w:hAnsi="Times New Roman"/>
          <w:lang w:val="nb-NO" w:eastAsia="nb-NO"/>
        </w:rPr>
        <w:commentReference w:id="6"/>
      </w:r>
      <w:r w:rsidRPr="00E338C1">
        <w:rPr>
          <w:rFonts w:ascii="Arial" w:hAnsi="Arial" w:cs="Arial"/>
        </w:rPr>
        <w:t xml:space="preserve"> It was found that all three components are positively and significantly related to social media use. The result signifies that the constant and high use of social media induces body consciousness in young females in a way that they objectify themselves. The strong positive correlations found echo studies demonstrating that high social media engagement increases appearance-based comparison, internalization of appearance ideals, and related psychological distress (Grabe et al., 2008; Burnette et al., 2017; Fox &amp; Vendemia, 2016; Vuong et al., 2021). The results are also in concordance with the study of Sandhu &amp; Sandhu (2021), where findings strongly advocated that media images have an unfavorable effect on the female psyche and all three components of objectified body consciousness. The result is also in line with Butkowski et al.'s (2019) study that related selfie feedback among female youth with indicators of body image disturbance, comprising thinness drive, body dissatisfaction and bulimia action affinities using objectification theory. It was established that females who strongly focus on feedback from selfies tend to experience amplified dissatisfaction with their physical appearance and a greater thinness drive, mainly due to the mediating effect of body surveillance, which heightens their awareness and concern about their physique. Further, it was validated that a relationship exists between Facebook picture shapes and women's body image and appearance (Fardouly et al., 2015). Moreover, viewing and commenting on peers' profiles on social media has a significant association with a drive for thinness in young females (Kim &amp; Chock, 2015).</w:t>
      </w:r>
    </w:p>
    <w:p w14:paraId="550A93B9" w14:textId="77777777" w:rsidR="00790ADA" w:rsidRDefault="00E338C1" w:rsidP="00E338C1">
      <w:pPr>
        <w:pStyle w:val="Body"/>
        <w:spacing w:after="0"/>
        <w:rPr>
          <w:rFonts w:ascii="Arial" w:hAnsi="Arial" w:cs="Arial"/>
        </w:rPr>
      </w:pPr>
      <w:r w:rsidRPr="00E338C1">
        <w:rPr>
          <w:rFonts w:ascii="Arial" w:hAnsi="Arial" w:cs="Arial"/>
        </w:rPr>
        <w:t>In conclusion, the data reflect that the psychological mechanisms theorized, i.e., body surveillance, body shame, and belief in appearance control, are particularly salient in the Indian context, as social media permeates youth culture with a rapidity that has arguably outpaced critical media literacy efforts (Kemp, 2018; Sandhu &amp; Sandhu, 2021).</w:t>
      </w:r>
    </w:p>
    <w:p w14:paraId="11D20045" w14:textId="77777777" w:rsidR="00FA3831" w:rsidRDefault="00FA3831" w:rsidP="00E338C1">
      <w:pPr>
        <w:pStyle w:val="Body"/>
        <w:spacing w:after="0"/>
        <w:rPr>
          <w:rFonts w:ascii="Arial" w:hAnsi="Arial" w:cs="Arial"/>
        </w:rPr>
      </w:pPr>
    </w:p>
    <w:p w14:paraId="4061054C" w14:textId="77777777" w:rsidR="00FA3831" w:rsidRDefault="00FA3831" w:rsidP="00FA3831">
      <w:pPr>
        <w:pStyle w:val="ConcHead"/>
        <w:spacing w:after="0"/>
        <w:jc w:val="both"/>
        <w:rPr>
          <w:rFonts w:ascii="Arial" w:hAnsi="Arial" w:cs="Arial"/>
        </w:rPr>
      </w:pPr>
      <w:r>
        <w:rPr>
          <w:rFonts w:ascii="Arial" w:hAnsi="Arial" w:cs="Arial"/>
        </w:rPr>
        <w:t>7. implications of the study</w:t>
      </w:r>
    </w:p>
    <w:p w14:paraId="65151138" w14:textId="77777777" w:rsidR="00FA3831" w:rsidRPr="00FB3A86" w:rsidRDefault="00FA3831" w:rsidP="00FA3831">
      <w:pPr>
        <w:pStyle w:val="ConcHead"/>
        <w:spacing w:after="0"/>
        <w:jc w:val="both"/>
        <w:rPr>
          <w:rFonts w:ascii="Arial" w:hAnsi="Arial" w:cs="Arial"/>
        </w:rPr>
      </w:pPr>
    </w:p>
    <w:p w14:paraId="74427EA9" w14:textId="77777777" w:rsidR="00FA3831" w:rsidRPr="00FA3831" w:rsidRDefault="00FA3831" w:rsidP="00FA3831">
      <w:pPr>
        <w:pStyle w:val="Body"/>
        <w:rPr>
          <w:rFonts w:ascii="Arial" w:hAnsi="Arial" w:cs="Arial"/>
        </w:rPr>
      </w:pPr>
      <w:r w:rsidRPr="00FA3831">
        <w:rPr>
          <w:rFonts w:ascii="Arial" w:hAnsi="Arial" w:cs="Arial"/>
        </w:rPr>
        <w:t>The findings highlight an urgent need to address the hushed psychological epidemic of self-objectification and body consciousness among young females. Social media plays a central role in reinforcing appearance-ideal standards, directly contributing to body surveillance, shame, and unhealthy beauty obsessions.</w:t>
      </w:r>
    </w:p>
    <w:p w14:paraId="36021A1F" w14:textId="77777777" w:rsidR="00FA3831" w:rsidRPr="00FA3831" w:rsidRDefault="00FA3831" w:rsidP="00FA3831">
      <w:pPr>
        <w:pStyle w:val="Body"/>
        <w:rPr>
          <w:rFonts w:ascii="Arial" w:hAnsi="Arial" w:cs="Arial"/>
        </w:rPr>
      </w:pPr>
      <w:r w:rsidRPr="00FA3831">
        <w:rPr>
          <w:rFonts w:ascii="Arial" w:hAnsi="Arial" w:cs="Arial"/>
        </w:rPr>
        <w:lastRenderedPageBreak/>
        <w:t>Interventions should adopt feminist and social constructionist perspectives to understand these negative body experiences better and develop effective prevention strategies. Emphasis must be placed on nurturing values such as intelligence, compassion, and diligence, alongside promoting self-love and body acceptance.</w:t>
      </w:r>
    </w:p>
    <w:p w14:paraId="09B0F381" w14:textId="77777777" w:rsidR="00FA3831" w:rsidRPr="00FA3831" w:rsidRDefault="00FA3831" w:rsidP="00FA3831">
      <w:pPr>
        <w:pStyle w:val="Body"/>
        <w:rPr>
          <w:rFonts w:ascii="Arial" w:hAnsi="Arial" w:cs="Arial"/>
        </w:rPr>
      </w:pPr>
      <w:r w:rsidRPr="00FA3831">
        <w:rPr>
          <w:rFonts w:ascii="Arial" w:hAnsi="Arial" w:cs="Arial"/>
        </w:rPr>
        <w:t>Psycho-educational programs should challenge unrealistic beauty norms, foster appreciation of diversity, and equip youth to engage with appearance-focused media critically. Educational institutions, teachers, and counsellors have a crucial role in raising awareness, teaching media literacy, and guiding students toward healthier self-concepts.</w:t>
      </w:r>
    </w:p>
    <w:p w14:paraId="647A3FFA" w14:textId="77777777" w:rsidR="00FA3831" w:rsidRPr="00FA3831" w:rsidRDefault="00FA3831" w:rsidP="00FA3831">
      <w:pPr>
        <w:pStyle w:val="Body"/>
        <w:rPr>
          <w:rFonts w:ascii="Arial" w:hAnsi="Arial" w:cs="Arial"/>
        </w:rPr>
      </w:pPr>
      <w:r w:rsidRPr="00FA3831">
        <w:rPr>
          <w:rFonts w:ascii="Arial" w:hAnsi="Arial" w:cs="Arial"/>
        </w:rPr>
        <w:t>For practitioners, scholars, and therapists, the study underscores the importance of designing interventions that mitigate harmful social media influences while encouraging reflection, resilience, and holistic well-being in young women.</w:t>
      </w:r>
    </w:p>
    <w:p w14:paraId="40F548CA" w14:textId="77777777" w:rsidR="00FA3831" w:rsidRPr="00FA3831" w:rsidRDefault="00FA3831" w:rsidP="00FA3831">
      <w:pPr>
        <w:pStyle w:val="Body"/>
        <w:numPr>
          <w:ilvl w:val="1"/>
          <w:numId w:val="42"/>
        </w:numPr>
        <w:rPr>
          <w:rFonts w:ascii="Arial" w:hAnsi="Arial" w:cs="Arial"/>
        </w:rPr>
      </w:pPr>
      <w:r w:rsidRPr="00FA3831">
        <w:rPr>
          <w:rFonts w:ascii="Arial" w:hAnsi="Arial" w:cs="Arial"/>
        </w:rPr>
        <w:t>Curriculum-based interventions in universities and schools should address media literacy and body image resilience.</w:t>
      </w:r>
    </w:p>
    <w:p w14:paraId="1CF64799" w14:textId="77777777" w:rsidR="00FA3831" w:rsidRPr="00FA3831" w:rsidRDefault="00FA3831" w:rsidP="00FA3831">
      <w:pPr>
        <w:pStyle w:val="Body"/>
        <w:numPr>
          <w:ilvl w:val="1"/>
          <w:numId w:val="42"/>
        </w:numPr>
        <w:rPr>
          <w:rFonts w:ascii="Arial" w:hAnsi="Arial" w:cs="Arial"/>
        </w:rPr>
      </w:pPr>
      <w:r w:rsidRPr="00FA3831">
        <w:rPr>
          <w:rFonts w:ascii="Arial" w:hAnsi="Arial" w:cs="Arial"/>
        </w:rPr>
        <w:t>Clinicians and counsellors should be cognizant of the mental health burden posed by pervasive self-objectification linked to social media.</w:t>
      </w:r>
    </w:p>
    <w:p w14:paraId="2F2586BC" w14:textId="77777777" w:rsidR="00FA3831" w:rsidRPr="00FA3831" w:rsidRDefault="00FA3831" w:rsidP="00FA3831">
      <w:pPr>
        <w:pStyle w:val="Body"/>
        <w:numPr>
          <w:ilvl w:val="1"/>
          <w:numId w:val="42"/>
        </w:numPr>
        <w:rPr>
          <w:rFonts w:ascii="Arial" w:hAnsi="Arial" w:cs="Arial"/>
        </w:rPr>
      </w:pPr>
      <w:r w:rsidRPr="00FA3831">
        <w:rPr>
          <w:rFonts w:ascii="Arial" w:hAnsi="Arial" w:cs="Arial"/>
        </w:rPr>
        <w:t>Social media platforms could actively promote body diversity and provide transparency regarding image alterations.</w:t>
      </w:r>
    </w:p>
    <w:p w14:paraId="4DAE9F15" w14:textId="77777777" w:rsidR="00FA3831" w:rsidRPr="00FA3831" w:rsidRDefault="00FA3831" w:rsidP="00FA3831">
      <w:pPr>
        <w:pStyle w:val="Body"/>
        <w:numPr>
          <w:ilvl w:val="1"/>
          <w:numId w:val="42"/>
        </w:numPr>
        <w:rPr>
          <w:rFonts w:ascii="Arial" w:hAnsi="Arial" w:cs="Arial"/>
        </w:rPr>
      </w:pPr>
      <w:r w:rsidRPr="00FA3831">
        <w:rPr>
          <w:rFonts w:ascii="Arial" w:hAnsi="Arial" w:cs="Arial"/>
        </w:rPr>
        <w:t>Teachers and institutions should incorporate media literacy to help students critically evaluate appearance-focused content.</w:t>
      </w:r>
    </w:p>
    <w:p w14:paraId="3F19B8BA" w14:textId="77777777" w:rsidR="00FA3831" w:rsidRPr="00FA3831" w:rsidRDefault="00FA3831" w:rsidP="00FA3831">
      <w:pPr>
        <w:pStyle w:val="Body"/>
        <w:numPr>
          <w:ilvl w:val="1"/>
          <w:numId w:val="42"/>
        </w:numPr>
        <w:rPr>
          <w:rFonts w:ascii="Arial" w:hAnsi="Arial" w:cs="Arial"/>
        </w:rPr>
      </w:pPr>
      <w:r w:rsidRPr="00FA3831">
        <w:rPr>
          <w:rFonts w:ascii="Arial" w:hAnsi="Arial" w:cs="Arial"/>
        </w:rPr>
        <w:t>Counsellors should address body image concerns arising from social media and foster healthier self-concepts.</w:t>
      </w:r>
    </w:p>
    <w:p w14:paraId="58D09814" w14:textId="77777777" w:rsidR="00FA3831" w:rsidRPr="00FA3831" w:rsidRDefault="00FA3831" w:rsidP="00FA3831">
      <w:pPr>
        <w:pStyle w:val="Body"/>
        <w:numPr>
          <w:ilvl w:val="1"/>
          <w:numId w:val="42"/>
        </w:numPr>
        <w:rPr>
          <w:rFonts w:ascii="Arial" w:hAnsi="Arial" w:cs="Arial"/>
        </w:rPr>
      </w:pPr>
      <w:r w:rsidRPr="00FA3831">
        <w:rPr>
          <w:rFonts w:ascii="Arial" w:hAnsi="Arial" w:cs="Arial"/>
        </w:rPr>
        <w:t>Future studies should include longitudinal designs, cross-cultural comparisons, and interventions aimed at reducing self-objectification.</w:t>
      </w:r>
    </w:p>
    <w:p w14:paraId="55670F4E" w14:textId="77777777" w:rsidR="00FA3831" w:rsidRDefault="00F72B60" w:rsidP="00FA3831">
      <w:pPr>
        <w:pStyle w:val="ConcHead"/>
        <w:spacing w:after="0"/>
        <w:jc w:val="both"/>
        <w:rPr>
          <w:rFonts w:ascii="Arial" w:hAnsi="Arial" w:cs="Arial"/>
        </w:rPr>
      </w:pPr>
      <w:r>
        <w:rPr>
          <w:rFonts w:ascii="Arial" w:hAnsi="Arial" w:cs="Arial"/>
        </w:rPr>
        <w:t>8</w:t>
      </w:r>
      <w:r w:rsidR="00FA3831">
        <w:rPr>
          <w:rFonts w:ascii="Arial" w:hAnsi="Arial" w:cs="Arial"/>
        </w:rPr>
        <w:t>. limitation of the study</w:t>
      </w:r>
    </w:p>
    <w:p w14:paraId="6DC30D95" w14:textId="77777777" w:rsidR="00FA3831" w:rsidRPr="00FB3A86" w:rsidRDefault="00FA3831" w:rsidP="00FA3831">
      <w:pPr>
        <w:pStyle w:val="ConcHead"/>
        <w:spacing w:after="0"/>
        <w:jc w:val="both"/>
        <w:rPr>
          <w:rFonts w:ascii="Arial" w:hAnsi="Arial" w:cs="Arial"/>
        </w:rPr>
      </w:pPr>
    </w:p>
    <w:p w14:paraId="6EECFCB2" w14:textId="77777777" w:rsidR="00FA3831" w:rsidRPr="00FA3831" w:rsidRDefault="00FA3831" w:rsidP="00FA3831">
      <w:pPr>
        <w:pStyle w:val="Body"/>
        <w:numPr>
          <w:ilvl w:val="1"/>
          <w:numId w:val="46"/>
        </w:numPr>
        <w:rPr>
          <w:rFonts w:ascii="Arial" w:hAnsi="Arial" w:cs="Arial"/>
        </w:rPr>
      </w:pPr>
      <w:r w:rsidRPr="00FA3831">
        <w:rPr>
          <w:rFonts w:ascii="Arial" w:hAnsi="Arial" w:cs="Arial"/>
        </w:rPr>
        <w:t>Sample limited to young, unmarried, female students in Bathinda, Punjab; results may not generalize more broadly.</w:t>
      </w:r>
    </w:p>
    <w:p w14:paraId="14A72457" w14:textId="77777777" w:rsidR="00FA3831" w:rsidRPr="00FA3831" w:rsidRDefault="00FA3831" w:rsidP="00FA3831">
      <w:pPr>
        <w:pStyle w:val="Body"/>
        <w:numPr>
          <w:ilvl w:val="1"/>
          <w:numId w:val="46"/>
        </w:numPr>
        <w:rPr>
          <w:rFonts w:ascii="Arial" w:hAnsi="Arial" w:cs="Arial"/>
        </w:rPr>
      </w:pPr>
      <w:r w:rsidRPr="00FA3831">
        <w:rPr>
          <w:rFonts w:ascii="Arial" w:hAnsi="Arial" w:cs="Arial"/>
        </w:rPr>
        <w:t>A cross-sectional design prohibits causal inference.</w:t>
      </w:r>
    </w:p>
    <w:p w14:paraId="6B29D1D4" w14:textId="77777777" w:rsidR="00FA3831" w:rsidRPr="00FA3831" w:rsidRDefault="00FA3831" w:rsidP="00FA3831">
      <w:pPr>
        <w:pStyle w:val="Body"/>
        <w:numPr>
          <w:ilvl w:val="1"/>
          <w:numId w:val="46"/>
        </w:numPr>
        <w:rPr>
          <w:rFonts w:ascii="Arial" w:hAnsi="Arial" w:cs="Arial"/>
        </w:rPr>
      </w:pPr>
      <w:r w:rsidRPr="00FA3831">
        <w:rPr>
          <w:rFonts w:ascii="Arial" w:hAnsi="Arial" w:cs="Arial"/>
        </w:rPr>
        <w:t>Scales were primarily validated in Western samples; Indian-adapted versions were unavailable.</w:t>
      </w:r>
    </w:p>
    <w:p w14:paraId="3E63A302" w14:textId="77777777" w:rsidR="00FA3831" w:rsidRDefault="00FA3831" w:rsidP="00FA3831">
      <w:pPr>
        <w:pStyle w:val="Body"/>
        <w:numPr>
          <w:ilvl w:val="1"/>
          <w:numId w:val="46"/>
        </w:numPr>
        <w:spacing w:after="0"/>
        <w:rPr>
          <w:rFonts w:ascii="Arial" w:hAnsi="Arial" w:cs="Arial"/>
        </w:rPr>
      </w:pPr>
      <w:r w:rsidRPr="00FA3831">
        <w:rPr>
          <w:rFonts w:ascii="Arial" w:hAnsi="Arial" w:cs="Arial"/>
        </w:rPr>
        <w:t>Lack of a control group for non-social media users.</w:t>
      </w:r>
    </w:p>
    <w:p w14:paraId="0F715A46" w14:textId="77777777" w:rsidR="00FA3831" w:rsidRDefault="00FA3831" w:rsidP="00FA3831">
      <w:pPr>
        <w:pStyle w:val="ConcHead"/>
        <w:spacing w:after="0"/>
        <w:jc w:val="both"/>
        <w:rPr>
          <w:rFonts w:ascii="Arial" w:hAnsi="Arial" w:cs="Arial"/>
        </w:rPr>
      </w:pPr>
    </w:p>
    <w:p w14:paraId="0AA0DB0B" w14:textId="77777777" w:rsidR="00FA3831" w:rsidRDefault="00F72B60" w:rsidP="00FA3831">
      <w:pPr>
        <w:pStyle w:val="ConcHead"/>
        <w:spacing w:after="0"/>
        <w:jc w:val="both"/>
        <w:rPr>
          <w:rFonts w:ascii="Arial" w:hAnsi="Arial" w:cs="Arial"/>
        </w:rPr>
      </w:pPr>
      <w:r w:rsidRPr="00043346">
        <w:rPr>
          <w:rFonts w:ascii="Arial" w:hAnsi="Arial" w:cs="Arial"/>
        </w:rPr>
        <w:t>9</w:t>
      </w:r>
      <w:r w:rsidR="00FA3831" w:rsidRPr="00043346">
        <w:rPr>
          <w:rFonts w:ascii="Arial" w:hAnsi="Arial" w:cs="Arial"/>
        </w:rPr>
        <w:t>. conclusion</w:t>
      </w:r>
    </w:p>
    <w:p w14:paraId="57FFDD88" w14:textId="77777777" w:rsidR="00FA3831" w:rsidRDefault="00FA3831" w:rsidP="00FA3831">
      <w:pPr>
        <w:pStyle w:val="ConcHead"/>
        <w:spacing w:after="0"/>
        <w:jc w:val="both"/>
        <w:rPr>
          <w:rFonts w:ascii="Arial" w:hAnsi="Arial" w:cs="Arial"/>
        </w:rPr>
      </w:pPr>
    </w:p>
    <w:p w14:paraId="0DE28E84" w14:textId="77777777" w:rsidR="00DD784B" w:rsidRPr="00D7654F" w:rsidRDefault="00DD784B" w:rsidP="00D7654F">
      <w:pPr>
        <w:pStyle w:val="Default"/>
        <w:jc w:val="both"/>
        <w:rPr>
          <w:rFonts w:ascii="Arial" w:hAnsi="Arial" w:cs="Arial"/>
          <w:sz w:val="20"/>
          <w:szCs w:val="20"/>
        </w:rPr>
      </w:pPr>
      <w:r w:rsidRPr="00D7654F">
        <w:rPr>
          <w:rFonts w:ascii="Arial" w:hAnsi="Arial" w:cs="Arial"/>
          <w:sz w:val="20"/>
          <w:szCs w:val="20"/>
        </w:rPr>
        <w:t xml:space="preserve">Females being unhappy about their physiques have become a gender cliche that societies have nowadays started embracing universally. Most women spend their lives distressing endlessly about being attractive enough in other's eyes. This stems from their constant efforts to fulfill society's needs and demands and be 'eye candy' to others. Internalizing beauty ideals is a strong predecessor of self-objectification and, consequently, body surveillance and shame. Over the years, several studies have documented women's </w:t>
      </w:r>
      <w:r w:rsidRPr="00D7654F">
        <w:rPr>
          <w:rFonts w:ascii="Arial" w:hAnsi="Arial" w:cs="Arial"/>
          <w:sz w:val="20"/>
          <w:szCs w:val="20"/>
        </w:rPr>
        <w:lastRenderedPageBreak/>
        <w:t>reporting experiences of pressures to be thin, which are a specific manifestation of sexual objectification experiences. But with the latest upsurge of social media platforms, this process has accelerated. Thinness drive, sexual and appearance-related preferences, body surveillance, appearance control beliefs and body shame have been catalyzed by social media in young girls and women. The findings of this study depict that females high on using social media are high on monitoring their physical bodies in response to the outside gaze and new social media-driven societal expectations. The social media imposed pressure leads to self-consciousness characterized by continuous monitoring of the body's outer appearance leading to chronic body monitoring (called self-surveillance or body study support consideration of the sociocultural environment as a framework for understanding objectified body consciousness in the new social media environment.</w:t>
      </w:r>
    </w:p>
    <w:p w14:paraId="478204D7" w14:textId="77777777" w:rsidR="00FA3831" w:rsidRPr="00D7654F" w:rsidRDefault="00FA3831" w:rsidP="00D7654F">
      <w:pPr>
        <w:pStyle w:val="ConcHead"/>
        <w:spacing w:after="0"/>
        <w:jc w:val="both"/>
        <w:rPr>
          <w:rFonts w:ascii="Arial" w:hAnsi="Arial" w:cs="Arial"/>
          <w:sz w:val="20"/>
        </w:rPr>
      </w:pPr>
    </w:p>
    <w:p w14:paraId="6200905C" w14:textId="77777777" w:rsidR="00790ADA" w:rsidRPr="00FB3A86" w:rsidRDefault="00790ADA" w:rsidP="00441B6F">
      <w:pPr>
        <w:pStyle w:val="Body"/>
        <w:spacing w:after="0"/>
        <w:rPr>
          <w:rFonts w:ascii="Arial" w:hAnsi="Arial" w:cs="Arial"/>
        </w:rPr>
      </w:pPr>
    </w:p>
    <w:p w14:paraId="4AAEF49C" w14:textId="77777777" w:rsidR="00B01FCD" w:rsidRDefault="00F72B60" w:rsidP="00441B6F">
      <w:pPr>
        <w:pStyle w:val="ConcHead"/>
        <w:spacing w:after="0"/>
        <w:jc w:val="both"/>
        <w:rPr>
          <w:rFonts w:ascii="Arial" w:hAnsi="Arial" w:cs="Arial"/>
        </w:rPr>
      </w:pPr>
      <w:r>
        <w:rPr>
          <w:rFonts w:ascii="Arial" w:hAnsi="Arial" w:cs="Arial"/>
        </w:rPr>
        <w:t>10</w:t>
      </w:r>
      <w:r w:rsidR="00000F8F">
        <w:rPr>
          <w:rFonts w:ascii="Arial" w:hAnsi="Arial" w:cs="Arial"/>
        </w:rPr>
        <w:t xml:space="preserve">. </w:t>
      </w:r>
      <w:r w:rsidR="00FA3831">
        <w:rPr>
          <w:rFonts w:ascii="Arial" w:hAnsi="Arial" w:cs="Arial"/>
        </w:rPr>
        <w:t>suggestions for the future research</w:t>
      </w:r>
    </w:p>
    <w:p w14:paraId="34EAE0AF" w14:textId="77777777" w:rsidR="00B01FCD" w:rsidRDefault="00B01FCD" w:rsidP="00441B6F">
      <w:pPr>
        <w:pStyle w:val="Body"/>
        <w:spacing w:after="0"/>
        <w:rPr>
          <w:rFonts w:ascii="Arial" w:hAnsi="Arial" w:cs="Arial"/>
        </w:rPr>
      </w:pPr>
    </w:p>
    <w:p w14:paraId="31BA7583" w14:textId="77777777" w:rsidR="00FA3831" w:rsidRPr="00FA3831" w:rsidRDefault="00FA3831" w:rsidP="00FA3831">
      <w:pPr>
        <w:pStyle w:val="Body"/>
        <w:numPr>
          <w:ilvl w:val="0"/>
          <w:numId w:val="47"/>
        </w:numPr>
        <w:spacing w:after="0"/>
        <w:rPr>
          <w:rFonts w:ascii="Arial" w:hAnsi="Arial" w:cs="Arial"/>
        </w:rPr>
      </w:pPr>
      <w:r w:rsidRPr="00FA3831">
        <w:rPr>
          <w:rFonts w:ascii="Arial" w:hAnsi="Arial" w:cs="Arial"/>
        </w:rPr>
        <w:t xml:space="preserve">Future researchers can replicate and extend this study to a wider sampling pool such as adolescent females entering puberty and pre-adolescents. </w:t>
      </w:r>
    </w:p>
    <w:p w14:paraId="593AF78F" w14:textId="77777777" w:rsidR="00FA3831" w:rsidRPr="00FA3831" w:rsidRDefault="00FA3831" w:rsidP="00FA3831">
      <w:pPr>
        <w:pStyle w:val="Body"/>
        <w:numPr>
          <w:ilvl w:val="0"/>
          <w:numId w:val="47"/>
        </w:numPr>
        <w:spacing w:after="0"/>
        <w:rPr>
          <w:rFonts w:ascii="Arial" w:hAnsi="Arial" w:cs="Arial"/>
        </w:rPr>
      </w:pPr>
      <w:r w:rsidRPr="00FA3831">
        <w:rPr>
          <w:rFonts w:ascii="Arial" w:hAnsi="Arial" w:cs="Arial"/>
        </w:rPr>
        <w:t>Longitudinal studies could aid in determining the precise role of social media use in developing objectification experiences over time.</w:t>
      </w:r>
    </w:p>
    <w:p w14:paraId="4638020A" w14:textId="77777777" w:rsidR="00FA3831" w:rsidRPr="00FA3831" w:rsidRDefault="00FA3831" w:rsidP="00FA3831">
      <w:pPr>
        <w:pStyle w:val="Body"/>
        <w:numPr>
          <w:ilvl w:val="0"/>
          <w:numId w:val="47"/>
        </w:numPr>
        <w:spacing w:after="0"/>
        <w:rPr>
          <w:rFonts w:ascii="Arial" w:hAnsi="Arial" w:cs="Arial"/>
        </w:rPr>
      </w:pPr>
      <w:r w:rsidRPr="00FA3831">
        <w:rPr>
          <w:rFonts w:ascii="Arial" w:hAnsi="Arial" w:cs="Arial"/>
        </w:rPr>
        <w:t xml:space="preserve">Further, qualitative research via case studies and ethnography focusing on the sustained experience of objectification from females of different age groups may deliver a broader perspective about the relationship of social media with self-objectification and body consciousness. </w:t>
      </w:r>
    </w:p>
    <w:p w14:paraId="6DB31258" w14:textId="77777777" w:rsidR="00FA3831" w:rsidRPr="00FA3831" w:rsidRDefault="00FA3831" w:rsidP="00FA3831">
      <w:pPr>
        <w:pStyle w:val="Body"/>
        <w:numPr>
          <w:ilvl w:val="0"/>
          <w:numId w:val="47"/>
        </w:numPr>
        <w:spacing w:after="0"/>
        <w:rPr>
          <w:rFonts w:ascii="Arial" w:hAnsi="Arial" w:cs="Arial"/>
          <w:lang w:val="en-IN"/>
        </w:rPr>
      </w:pPr>
      <w:r w:rsidRPr="00FA3831">
        <w:rPr>
          <w:rFonts w:ascii="Arial" w:hAnsi="Arial" w:cs="Arial"/>
          <w:lang w:val="en-IN"/>
        </w:rPr>
        <w:t xml:space="preserve">This research explored merely three variables of the multifarious constructs of OBC and the </w:t>
      </w:r>
      <w:r w:rsidRPr="00FA3831">
        <w:rPr>
          <w:rFonts w:ascii="Arial" w:hAnsi="Arial" w:cs="Arial"/>
        </w:rPr>
        <w:t>maladaptive Social Media use</w:t>
      </w:r>
      <w:r w:rsidRPr="00FA3831">
        <w:rPr>
          <w:rFonts w:ascii="Arial" w:hAnsi="Arial" w:cs="Arial"/>
          <w:lang w:val="en-IN"/>
        </w:rPr>
        <w:t xml:space="preserve">. Thus, forthcoming research could contemplate other variables like </w:t>
      </w:r>
      <w:r w:rsidRPr="00FA3831">
        <w:rPr>
          <w:rFonts w:ascii="Arial" w:hAnsi="Arial" w:cs="Arial"/>
        </w:rPr>
        <w:t>body-related psychological distress</w:t>
      </w:r>
      <w:r w:rsidRPr="00FA3831">
        <w:rPr>
          <w:rFonts w:ascii="Arial" w:hAnsi="Arial" w:cs="Arial"/>
          <w:lang w:val="en-IN"/>
        </w:rPr>
        <w:t>, eating disorders, personality traits, etc.</w:t>
      </w:r>
    </w:p>
    <w:p w14:paraId="09D3BC93" w14:textId="77777777" w:rsidR="00FA3831" w:rsidRPr="00FA3831" w:rsidRDefault="00FA3831" w:rsidP="00FA3831">
      <w:pPr>
        <w:pStyle w:val="Body"/>
        <w:numPr>
          <w:ilvl w:val="0"/>
          <w:numId w:val="47"/>
        </w:numPr>
        <w:spacing w:after="0"/>
        <w:rPr>
          <w:rFonts w:ascii="Arial" w:hAnsi="Arial" w:cs="Arial"/>
          <w:lang w:val="en-IN"/>
        </w:rPr>
      </w:pPr>
      <w:r w:rsidRPr="00FA3831">
        <w:rPr>
          <w:rFonts w:ascii="Arial" w:hAnsi="Arial" w:cs="Arial"/>
        </w:rPr>
        <w:t>Develop and validate culturally sensitive measurement tools for body consciousness and objectification.</w:t>
      </w:r>
    </w:p>
    <w:p w14:paraId="1AF5F798" w14:textId="77777777" w:rsidR="00FA3831" w:rsidRPr="00FA3831" w:rsidRDefault="00FA3831" w:rsidP="00FA3831">
      <w:pPr>
        <w:pStyle w:val="Body"/>
        <w:numPr>
          <w:ilvl w:val="0"/>
          <w:numId w:val="47"/>
        </w:numPr>
        <w:spacing w:after="0"/>
        <w:rPr>
          <w:rFonts w:ascii="Arial" w:hAnsi="Arial" w:cs="Arial"/>
          <w:lang w:val="en-IN"/>
        </w:rPr>
      </w:pPr>
      <w:r w:rsidRPr="00FA3831">
        <w:rPr>
          <w:rFonts w:ascii="Arial" w:hAnsi="Arial" w:cs="Arial"/>
        </w:rPr>
        <w:t xml:space="preserve"> So far, research has explored only understanding the antecedents of self-objectification. An important future research direction is exploring elaborative and innovative techniques to reduce self-objectification.</w:t>
      </w:r>
    </w:p>
    <w:p w14:paraId="692851CA" w14:textId="77777777" w:rsidR="00FA3831" w:rsidRDefault="00FA3831" w:rsidP="00441B6F">
      <w:pPr>
        <w:pStyle w:val="Body"/>
        <w:spacing w:after="0"/>
        <w:rPr>
          <w:rFonts w:ascii="Arial" w:hAnsi="Arial" w:cs="Arial"/>
        </w:rPr>
      </w:pPr>
    </w:p>
    <w:p w14:paraId="74914E2D" w14:textId="77777777" w:rsidR="00A565CC" w:rsidRDefault="00A565CC" w:rsidP="00441B6F">
      <w:pPr>
        <w:pStyle w:val="ReferHead"/>
        <w:spacing w:after="0"/>
        <w:jc w:val="both"/>
        <w:rPr>
          <w:rFonts w:ascii="Arial" w:hAnsi="Arial" w:cs="Arial"/>
          <w:bCs/>
        </w:rPr>
      </w:pPr>
    </w:p>
    <w:p w14:paraId="7DCC64B5" w14:textId="78371799"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540608D" w14:textId="77777777" w:rsidR="00860000" w:rsidRPr="00786D36" w:rsidRDefault="00860000" w:rsidP="00441B6F">
      <w:pPr>
        <w:pStyle w:val="ReferHead"/>
        <w:spacing w:after="0"/>
        <w:jc w:val="both"/>
        <w:rPr>
          <w:rFonts w:ascii="Arial" w:hAnsi="Arial" w:cs="Arial"/>
        </w:rPr>
      </w:pPr>
    </w:p>
    <w:p w14:paraId="31C4D12C" w14:textId="77777777" w:rsidR="00860000" w:rsidRDefault="00BA2720" w:rsidP="00441B6F">
      <w:pPr>
        <w:pStyle w:val="ReferHead"/>
        <w:spacing w:after="0"/>
        <w:jc w:val="both"/>
        <w:rPr>
          <w:rFonts w:ascii="Arial" w:hAnsi="Arial" w:cs="Arial"/>
          <w:b w:val="0"/>
          <w:caps w:val="0"/>
          <w:sz w:val="20"/>
        </w:rPr>
      </w:pPr>
      <w:r>
        <w:rPr>
          <w:rFonts w:ascii="Arial" w:hAnsi="Arial" w:cs="Arial"/>
          <w:b w:val="0"/>
          <w:caps w:val="0"/>
          <w:sz w:val="20"/>
        </w:rPr>
        <w:t>Author</w:t>
      </w:r>
      <w:r w:rsidR="000B2B1F" w:rsidRPr="000B2B1F">
        <w:rPr>
          <w:rFonts w:ascii="Arial" w:hAnsi="Arial" w:cs="Arial"/>
          <w:b w:val="0"/>
          <w:caps w:val="0"/>
          <w:sz w:val="20"/>
        </w:rPr>
        <w:t xml:space="preserve"> has</w:t>
      </w:r>
      <w:r w:rsidR="00E66E10" w:rsidRPr="000B2B1F">
        <w:rPr>
          <w:rFonts w:ascii="Arial" w:hAnsi="Arial" w:cs="Arial"/>
          <w:b w:val="0"/>
          <w:caps w:val="0"/>
          <w:sz w:val="20"/>
        </w:rPr>
        <w:t xml:space="preserve"> declared that no competing interests exist</w:t>
      </w:r>
      <w:r w:rsidR="000B2B1F" w:rsidRPr="000B2B1F">
        <w:rPr>
          <w:rFonts w:ascii="Arial" w:hAnsi="Arial" w:cs="Arial"/>
          <w:b w:val="0"/>
          <w:caps w:val="0"/>
          <w:sz w:val="20"/>
        </w:rPr>
        <w:t>.</w:t>
      </w:r>
    </w:p>
    <w:p w14:paraId="1C077ABA" w14:textId="77777777" w:rsidR="00813E48" w:rsidRDefault="00813E48" w:rsidP="00441B6F">
      <w:pPr>
        <w:pStyle w:val="ReferHead"/>
        <w:spacing w:after="0"/>
        <w:jc w:val="both"/>
        <w:rPr>
          <w:rFonts w:ascii="Arial" w:hAnsi="Arial" w:cs="Arial"/>
          <w:b w:val="0"/>
          <w:caps w:val="0"/>
          <w:sz w:val="20"/>
        </w:rPr>
      </w:pPr>
    </w:p>
    <w:p w14:paraId="6C8F22F7" w14:textId="77777777" w:rsidR="00813E48" w:rsidRPr="00813E48" w:rsidRDefault="00813E48" w:rsidP="00813E48">
      <w:pPr>
        <w:pStyle w:val="ReferHead"/>
        <w:jc w:val="both"/>
        <w:rPr>
          <w:rFonts w:ascii="Arial" w:hAnsi="Arial" w:cs="Arial"/>
          <w:b w:val="0"/>
          <w:caps w:val="0"/>
          <w:sz w:val="20"/>
        </w:rPr>
      </w:pPr>
      <w:r w:rsidRPr="00813E48">
        <w:rPr>
          <w:rFonts w:ascii="Arial" w:hAnsi="Arial" w:cs="Arial"/>
          <w:b w:val="0"/>
          <w:caps w:val="0"/>
          <w:sz w:val="20"/>
        </w:rPr>
        <w:t>COMPETING INTERESTS DISCLAIMER:</w:t>
      </w:r>
    </w:p>
    <w:p w14:paraId="05D1850A" w14:textId="4A3D5B16" w:rsidR="00813E48" w:rsidRPr="000B2B1F" w:rsidRDefault="00813E48" w:rsidP="00813E48">
      <w:pPr>
        <w:pStyle w:val="ReferHead"/>
        <w:spacing w:after="0"/>
        <w:jc w:val="both"/>
        <w:rPr>
          <w:rFonts w:ascii="Arial" w:hAnsi="Arial" w:cs="Arial"/>
          <w:b w:val="0"/>
          <w:caps w:val="0"/>
          <w:sz w:val="20"/>
        </w:rPr>
      </w:pPr>
      <w:r w:rsidRPr="00813E48">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699578E" w14:textId="77777777" w:rsidR="00371FB6" w:rsidRDefault="00371FB6" w:rsidP="00441B6F">
      <w:pPr>
        <w:pStyle w:val="ReferHead"/>
        <w:spacing w:after="0"/>
        <w:jc w:val="both"/>
        <w:rPr>
          <w:rFonts w:ascii="Arial" w:hAnsi="Arial" w:cs="Arial"/>
          <w:b w:val="0"/>
          <w:caps w:val="0"/>
          <w:sz w:val="20"/>
        </w:rPr>
      </w:pPr>
    </w:p>
    <w:p w14:paraId="23C0C2D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500A826" w14:textId="77777777" w:rsidR="00790ADA" w:rsidRPr="00FB3A86" w:rsidRDefault="00790ADA" w:rsidP="00441B6F">
      <w:pPr>
        <w:pStyle w:val="ReferHead"/>
        <w:spacing w:after="0"/>
        <w:jc w:val="both"/>
        <w:rPr>
          <w:rFonts w:ascii="Arial" w:hAnsi="Arial" w:cs="Arial"/>
        </w:rPr>
      </w:pPr>
    </w:p>
    <w:p w14:paraId="753F8A0D" w14:textId="77777777" w:rsidR="00DE3B4E" w:rsidRPr="00DE3B4E" w:rsidRDefault="00DE3B4E" w:rsidP="00DE3B4E">
      <w:pPr>
        <w:pStyle w:val="Body"/>
        <w:rPr>
          <w:rFonts w:ascii="Arial" w:hAnsi="Arial" w:cs="Arial"/>
        </w:rPr>
      </w:pPr>
      <w:r w:rsidRPr="00DE3B4E">
        <w:rPr>
          <w:rFonts w:ascii="Arial" w:hAnsi="Arial" w:cs="Arial"/>
        </w:rPr>
        <w:t xml:space="preserve">Andreassen, C. S., Pallesen, S., &amp; Griffiths, M. D. (2017). The Relationship Between Addictive Use of Social Media, Narcissism, and Self-Esteem: Findings from a Large National Survey. Addictive Behaviors, 64, 287-293. </w:t>
      </w:r>
      <w:hyperlink r:id="rId18" w:history="1">
        <w:r w:rsidRPr="006B75B1">
          <w:rPr>
            <w:rStyle w:val="Hyperlink"/>
            <w:rFonts w:ascii="Arial" w:hAnsi="Arial" w:cs="Arial"/>
          </w:rPr>
          <w:t>https://doi.org/10.1016/j.addbeh.2016.03.006</w:t>
        </w:r>
      </w:hyperlink>
      <w:r>
        <w:rPr>
          <w:rFonts w:ascii="Arial" w:hAnsi="Arial" w:cs="Arial"/>
        </w:rPr>
        <w:t xml:space="preserve">. </w:t>
      </w:r>
    </w:p>
    <w:p w14:paraId="21A0032B" w14:textId="77777777" w:rsidR="00DE3B4E" w:rsidRPr="00DE3B4E" w:rsidRDefault="00DE3B4E" w:rsidP="00DE3B4E">
      <w:pPr>
        <w:pStyle w:val="Body"/>
        <w:rPr>
          <w:rFonts w:ascii="Arial" w:hAnsi="Arial" w:cs="Arial"/>
        </w:rPr>
      </w:pPr>
      <w:r w:rsidRPr="00DE3B4E">
        <w:rPr>
          <w:rFonts w:ascii="Arial" w:hAnsi="Arial" w:cs="Arial"/>
        </w:rPr>
        <w:lastRenderedPageBreak/>
        <w:t xml:space="preserve">Aubrey, J. S. (2006). Effects of Sexually Objectifying Media on Self-Objectification and Body Surveillance in Undergraduates: Results of a 2-Year Panel Study. Journal of Communication, 56(2), 366–386. </w:t>
      </w:r>
      <w:hyperlink r:id="rId19" w:history="1">
        <w:r w:rsidRPr="006B75B1">
          <w:rPr>
            <w:rStyle w:val="Hyperlink"/>
            <w:rFonts w:ascii="Arial" w:hAnsi="Arial" w:cs="Arial"/>
          </w:rPr>
          <w:t>https://doi.org/10.1111/j.1460-2466.2006.00024.x</w:t>
        </w:r>
      </w:hyperlink>
      <w:r>
        <w:rPr>
          <w:rFonts w:ascii="Arial" w:hAnsi="Arial" w:cs="Arial"/>
        </w:rPr>
        <w:t xml:space="preserve">. </w:t>
      </w:r>
    </w:p>
    <w:p w14:paraId="12A65893" w14:textId="77777777" w:rsidR="00DE3B4E" w:rsidRPr="00DE3B4E" w:rsidRDefault="00DE3B4E" w:rsidP="00DE3B4E">
      <w:pPr>
        <w:pStyle w:val="Body"/>
        <w:rPr>
          <w:rFonts w:ascii="Arial" w:hAnsi="Arial" w:cs="Arial"/>
        </w:rPr>
      </w:pPr>
      <w:r w:rsidRPr="00DE3B4E">
        <w:rPr>
          <w:rFonts w:ascii="Arial" w:hAnsi="Arial" w:cs="Arial"/>
        </w:rPr>
        <w:t>Bartky, S. L. (1988). Foucault, Femininity, and the Modernization of Patriarchal Power. In I. Diamond &amp; L. Quinby (Eds.), Feminism &amp; Foucault: Reflections on Resistance (pp. 61–86). Northeastern University Press.</w:t>
      </w:r>
    </w:p>
    <w:p w14:paraId="12A0AB9D" w14:textId="77777777" w:rsidR="00DE3B4E" w:rsidRPr="00DE3B4E" w:rsidRDefault="00DE3B4E" w:rsidP="00DE3B4E">
      <w:pPr>
        <w:pStyle w:val="Body"/>
        <w:rPr>
          <w:rFonts w:ascii="Arial" w:hAnsi="Arial" w:cs="Arial"/>
        </w:rPr>
      </w:pPr>
      <w:r w:rsidRPr="00DE3B4E">
        <w:rPr>
          <w:rFonts w:ascii="Arial" w:hAnsi="Arial" w:cs="Arial"/>
        </w:rPr>
        <w:t xml:space="preserve">Burnette, C. B., Kwitowski, M. A., &amp; Mazzeo, S. E. (2017). 'I Don't Need People to Tell Me I'm Pretty on Social Media': A Qualitative Study of Social Media and Body Image in Early Adolescent Girls. Body Image, 23, 114–125. </w:t>
      </w:r>
      <w:hyperlink r:id="rId20" w:history="1">
        <w:r w:rsidRPr="006B75B1">
          <w:rPr>
            <w:rStyle w:val="Hyperlink"/>
            <w:rFonts w:ascii="Arial" w:hAnsi="Arial" w:cs="Arial"/>
          </w:rPr>
          <w:t>https://doi.org/10.1016/j.bodyim.2017.09.001</w:t>
        </w:r>
      </w:hyperlink>
      <w:r>
        <w:rPr>
          <w:rFonts w:ascii="Arial" w:hAnsi="Arial" w:cs="Arial"/>
        </w:rPr>
        <w:t xml:space="preserve">. </w:t>
      </w:r>
    </w:p>
    <w:p w14:paraId="38E45FF5" w14:textId="77777777" w:rsidR="00DE3B4E" w:rsidRPr="00DE3B4E" w:rsidRDefault="00DE3B4E" w:rsidP="00DE3B4E">
      <w:pPr>
        <w:pStyle w:val="Body"/>
        <w:rPr>
          <w:rFonts w:ascii="Arial" w:hAnsi="Arial" w:cs="Arial"/>
        </w:rPr>
      </w:pPr>
      <w:r w:rsidRPr="00DE3B4E">
        <w:rPr>
          <w:rFonts w:ascii="Arial" w:hAnsi="Arial" w:cs="Arial"/>
        </w:rPr>
        <w:t xml:space="preserve">Dean, B. (2021). How Many People Use Social Media? Backlinko. </w:t>
      </w:r>
      <w:hyperlink r:id="rId21" w:history="1">
        <w:r w:rsidRPr="006B75B1">
          <w:rPr>
            <w:rStyle w:val="Hyperlink"/>
            <w:rFonts w:ascii="Arial" w:hAnsi="Arial" w:cs="Arial"/>
          </w:rPr>
          <w:t>https://backlinko.com/social-media-users</w:t>
        </w:r>
      </w:hyperlink>
      <w:r>
        <w:rPr>
          <w:rFonts w:ascii="Arial" w:hAnsi="Arial" w:cs="Arial"/>
        </w:rPr>
        <w:t xml:space="preserve">. </w:t>
      </w:r>
    </w:p>
    <w:p w14:paraId="2C41FD24" w14:textId="77777777" w:rsidR="00DE3B4E" w:rsidRPr="00DE3B4E" w:rsidRDefault="00DE3B4E" w:rsidP="00DE3B4E">
      <w:pPr>
        <w:pStyle w:val="Body"/>
        <w:rPr>
          <w:rFonts w:ascii="Arial" w:hAnsi="Arial" w:cs="Arial"/>
        </w:rPr>
      </w:pPr>
      <w:r w:rsidRPr="00DE3B4E">
        <w:rPr>
          <w:rFonts w:ascii="Arial" w:hAnsi="Arial" w:cs="Arial"/>
        </w:rPr>
        <w:t xml:space="preserve">Fredrickson, B. L., &amp; Roberts, T. (1997). Objectification Theory: Toward Understanding Women’s Lived Experiences and Mental Health Risks. Psychology of Women Quarterly, 21(2), 173–206. </w:t>
      </w:r>
      <w:hyperlink r:id="rId22" w:history="1">
        <w:r w:rsidRPr="006B75B1">
          <w:rPr>
            <w:rStyle w:val="Hyperlink"/>
            <w:rFonts w:ascii="Arial" w:hAnsi="Arial" w:cs="Arial"/>
          </w:rPr>
          <w:t>https://doi.org/10.1111/j.1471-6402.1997.tb00108.x</w:t>
        </w:r>
      </w:hyperlink>
      <w:r>
        <w:rPr>
          <w:rFonts w:ascii="Arial" w:hAnsi="Arial" w:cs="Arial"/>
        </w:rPr>
        <w:t xml:space="preserve">. </w:t>
      </w:r>
    </w:p>
    <w:p w14:paraId="7A991E53" w14:textId="77777777" w:rsidR="00DE3B4E" w:rsidRPr="00DE3B4E" w:rsidRDefault="00DE3B4E" w:rsidP="00DE3B4E">
      <w:pPr>
        <w:pStyle w:val="Body"/>
        <w:rPr>
          <w:rFonts w:ascii="Arial" w:hAnsi="Arial" w:cs="Arial"/>
        </w:rPr>
      </w:pPr>
      <w:r w:rsidRPr="00DE3B4E">
        <w:rPr>
          <w:rFonts w:ascii="Arial" w:hAnsi="Arial" w:cs="Arial"/>
        </w:rPr>
        <w:t>Fredrickson, B. L., Roberts, T. A., Noll, S. M., Quinn, D. M., &amp; Twenge, J. M. (2011). That Swimsuit Becomes You: Sex Differences in Self-Objectification, Restrained Eating, and Math Performance. Journal of Personality and Social Psychology, 75(1), 269–284.</w:t>
      </w:r>
    </w:p>
    <w:p w14:paraId="5F2D4498" w14:textId="77777777" w:rsidR="00DE3B4E" w:rsidRPr="00DE3B4E" w:rsidRDefault="00DE3B4E" w:rsidP="00DE3B4E">
      <w:pPr>
        <w:pStyle w:val="Body"/>
        <w:rPr>
          <w:rFonts w:ascii="Arial" w:hAnsi="Arial" w:cs="Arial"/>
        </w:rPr>
      </w:pPr>
      <w:r w:rsidRPr="00DE3B4E">
        <w:rPr>
          <w:rFonts w:ascii="Arial" w:hAnsi="Arial" w:cs="Arial"/>
        </w:rPr>
        <w:t xml:space="preserve">Fox, J., &amp; Vendemia, M. A. (2016). Selective Self-Presentation and Social Comparison Through Photographs on Social Networking Sites. Cyberpsychology, Behavior, and Social Networking, 19(10), 593–600. </w:t>
      </w:r>
      <w:hyperlink r:id="rId23" w:history="1">
        <w:r w:rsidRPr="006B75B1">
          <w:rPr>
            <w:rStyle w:val="Hyperlink"/>
            <w:rFonts w:ascii="Arial" w:hAnsi="Arial" w:cs="Arial"/>
          </w:rPr>
          <w:t>https://doi.org/10.1089/cyber.2016.0248</w:t>
        </w:r>
      </w:hyperlink>
      <w:r>
        <w:rPr>
          <w:rFonts w:ascii="Arial" w:hAnsi="Arial" w:cs="Arial"/>
        </w:rPr>
        <w:t xml:space="preserve">. </w:t>
      </w:r>
    </w:p>
    <w:p w14:paraId="66AD7187" w14:textId="77777777" w:rsidR="00DE3B4E" w:rsidRPr="00DE3B4E" w:rsidRDefault="00DE3B4E" w:rsidP="00DE3B4E">
      <w:pPr>
        <w:pStyle w:val="Body"/>
        <w:rPr>
          <w:rFonts w:ascii="Arial" w:hAnsi="Arial" w:cs="Arial"/>
        </w:rPr>
      </w:pPr>
      <w:r w:rsidRPr="00DE3B4E">
        <w:rPr>
          <w:rFonts w:ascii="Arial" w:hAnsi="Arial" w:cs="Arial"/>
        </w:rPr>
        <w:t xml:space="preserve">Grabe, S., Ward, L. M., &amp; Hyde, J. S. (2008). The Role of the Media in Body Image Concerns Among Women: A Meta-Analysis of Experimental and Correlational Studies. Psychological Bulletin, 134(3), 460–476. </w:t>
      </w:r>
      <w:hyperlink r:id="rId24" w:history="1">
        <w:r w:rsidRPr="006B75B1">
          <w:rPr>
            <w:rStyle w:val="Hyperlink"/>
            <w:rFonts w:ascii="Arial" w:hAnsi="Arial" w:cs="Arial"/>
          </w:rPr>
          <w:t>https://doi.org/10.1037/0033-2909.134.3.460</w:t>
        </w:r>
      </w:hyperlink>
      <w:r>
        <w:rPr>
          <w:rFonts w:ascii="Arial" w:hAnsi="Arial" w:cs="Arial"/>
        </w:rPr>
        <w:t xml:space="preserve">. </w:t>
      </w:r>
    </w:p>
    <w:p w14:paraId="26E940FB" w14:textId="77777777" w:rsidR="00DE3B4E" w:rsidRPr="00DE3B4E" w:rsidRDefault="00DE3B4E" w:rsidP="00DE3B4E">
      <w:pPr>
        <w:pStyle w:val="Body"/>
        <w:rPr>
          <w:rFonts w:ascii="Arial" w:hAnsi="Arial" w:cs="Arial"/>
        </w:rPr>
      </w:pPr>
      <w:r w:rsidRPr="00DE3B4E">
        <w:rPr>
          <w:rFonts w:ascii="Arial" w:hAnsi="Arial" w:cs="Arial"/>
        </w:rPr>
        <w:t xml:space="preserve">Kim, H. Y. (2013). Statistical Notes for Clinical Researchers: Assessing Normal Distribution (2) Using Skewness and Kurtosis. Restorative Dentistry &amp; Endodontics, 38(1), 52–54. </w:t>
      </w:r>
      <w:hyperlink r:id="rId25" w:history="1">
        <w:r w:rsidRPr="006B75B1">
          <w:rPr>
            <w:rStyle w:val="Hyperlink"/>
            <w:rFonts w:ascii="Arial" w:hAnsi="Arial" w:cs="Arial"/>
          </w:rPr>
          <w:t>https://doi.org/10.5395/rde.2013.38.1.52</w:t>
        </w:r>
      </w:hyperlink>
      <w:r>
        <w:rPr>
          <w:rFonts w:ascii="Arial" w:hAnsi="Arial" w:cs="Arial"/>
        </w:rPr>
        <w:t xml:space="preserve">. </w:t>
      </w:r>
    </w:p>
    <w:p w14:paraId="5D6E971A" w14:textId="77777777" w:rsidR="00DE3B4E" w:rsidRPr="00DE3B4E" w:rsidRDefault="00DE3B4E" w:rsidP="00DE3B4E">
      <w:pPr>
        <w:pStyle w:val="Body"/>
        <w:rPr>
          <w:rFonts w:ascii="Arial" w:hAnsi="Arial" w:cs="Arial"/>
        </w:rPr>
      </w:pPr>
      <w:r w:rsidRPr="00DE3B4E">
        <w:rPr>
          <w:rFonts w:ascii="Arial" w:hAnsi="Arial" w:cs="Arial"/>
        </w:rPr>
        <w:t xml:space="preserve">Kleemans, M., Daalmans, S., Carbaat, I., &amp; Anschütz, D. (2018). Picture Perfect: The Direct Effect of Manipulated Instagram Photos on Body Image in Adolescent Girls. Media Psychology, 21(1), 93–110. </w:t>
      </w:r>
      <w:hyperlink r:id="rId26" w:history="1">
        <w:r w:rsidRPr="006B75B1">
          <w:rPr>
            <w:rStyle w:val="Hyperlink"/>
            <w:rFonts w:ascii="Arial" w:hAnsi="Arial" w:cs="Arial"/>
          </w:rPr>
          <w:t>https://doi.org/10.1080/15213269.2016.1257392</w:t>
        </w:r>
      </w:hyperlink>
      <w:r>
        <w:rPr>
          <w:rFonts w:ascii="Arial" w:hAnsi="Arial" w:cs="Arial"/>
        </w:rPr>
        <w:t xml:space="preserve">. </w:t>
      </w:r>
    </w:p>
    <w:p w14:paraId="76A7A9F1" w14:textId="77777777" w:rsidR="00DE3B4E" w:rsidRPr="00DE3B4E" w:rsidRDefault="00DE3B4E" w:rsidP="00DE3B4E">
      <w:pPr>
        <w:pStyle w:val="Body"/>
        <w:rPr>
          <w:rFonts w:ascii="Arial" w:hAnsi="Arial" w:cs="Arial"/>
        </w:rPr>
      </w:pPr>
      <w:r w:rsidRPr="00DE3B4E">
        <w:rPr>
          <w:rFonts w:ascii="Arial" w:hAnsi="Arial" w:cs="Arial"/>
        </w:rPr>
        <w:t>Kuss, D. J., Griffiths, M. D., Karila, L., &amp; Billieux, J. (2014). Internet Addiction: A Systematic Review of Epidemiological Research for the Last Decade. Current Pharmaceutical Design, 20(25), 4026–4052. https://doi.org/10.2174/13816128113199990617</w:t>
      </w:r>
    </w:p>
    <w:p w14:paraId="192F792A" w14:textId="77777777" w:rsidR="00DE3B4E" w:rsidRPr="00DE3B4E" w:rsidRDefault="00DE3B4E" w:rsidP="00DE3B4E">
      <w:pPr>
        <w:pStyle w:val="Body"/>
        <w:rPr>
          <w:rFonts w:ascii="Arial" w:hAnsi="Arial" w:cs="Arial"/>
        </w:rPr>
      </w:pPr>
      <w:r w:rsidRPr="00DE3B4E">
        <w:rPr>
          <w:rFonts w:ascii="Arial" w:hAnsi="Arial" w:cs="Arial"/>
        </w:rPr>
        <w:t xml:space="preserve">McKinley, N. M., &amp; Hyde, J. S. (1996). The Objectified Body Consciousness Scale: Development and Validation. Psychology of Women Quarterly, 20(2), 181–215. </w:t>
      </w:r>
      <w:hyperlink r:id="rId27" w:history="1">
        <w:r w:rsidRPr="006B75B1">
          <w:rPr>
            <w:rStyle w:val="Hyperlink"/>
            <w:rFonts w:ascii="Arial" w:hAnsi="Arial" w:cs="Arial"/>
          </w:rPr>
          <w:t>https://doi.org/10.1111/j.1471-6402.1996.tb00467.x</w:t>
        </w:r>
      </w:hyperlink>
      <w:r>
        <w:rPr>
          <w:rFonts w:ascii="Arial" w:hAnsi="Arial" w:cs="Arial"/>
        </w:rPr>
        <w:t xml:space="preserve">. </w:t>
      </w:r>
    </w:p>
    <w:p w14:paraId="4D48086A" w14:textId="77777777" w:rsidR="00DE3B4E" w:rsidRPr="00DE3B4E" w:rsidRDefault="00DE3B4E" w:rsidP="00DE3B4E">
      <w:pPr>
        <w:pStyle w:val="Body"/>
        <w:rPr>
          <w:rFonts w:ascii="Arial" w:hAnsi="Arial" w:cs="Arial"/>
        </w:rPr>
      </w:pPr>
      <w:r w:rsidRPr="008E3C9A">
        <w:rPr>
          <w:rFonts w:ascii="Arial" w:hAnsi="Arial" w:cs="Arial"/>
          <w:lang w:val="nb-NO"/>
        </w:rPr>
        <w:t xml:space="preserve">Meier, E. P., &amp; Gray, J. (2014). </w:t>
      </w:r>
      <w:r w:rsidRPr="00DE3B4E">
        <w:rPr>
          <w:rFonts w:ascii="Arial" w:hAnsi="Arial" w:cs="Arial"/>
        </w:rPr>
        <w:t xml:space="preserve">Facebook Photo Activity Associated With Body Image Disturbance in Adolescent Girls. Cyberpsychology, Behavior, and Social Networking, 17(4), 199–206. </w:t>
      </w:r>
      <w:hyperlink r:id="rId28" w:history="1">
        <w:r w:rsidRPr="006B75B1">
          <w:rPr>
            <w:rStyle w:val="Hyperlink"/>
            <w:rFonts w:ascii="Arial" w:hAnsi="Arial" w:cs="Arial"/>
          </w:rPr>
          <w:t>https://doi.org/10.1089/cyber.2013.0305</w:t>
        </w:r>
      </w:hyperlink>
      <w:r>
        <w:rPr>
          <w:rFonts w:ascii="Arial" w:hAnsi="Arial" w:cs="Arial"/>
        </w:rPr>
        <w:t xml:space="preserve">. </w:t>
      </w:r>
    </w:p>
    <w:p w14:paraId="5F77A146" w14:textId="77777777" w:rsidR="00DE3B4E" w:rsidRPr="00DE3B4E" w:rsidRDefault="00DE3B4E" w:rsidP="00DE3B4E">
      <w:pPr>
        <w:pStyle w:val="Body"/>
        <w:rPr>
          <w:rFonts w:ascii="Arial" w:hAnsi="Arial" w:cs="Arial"/>
        </w:rPr>
      </w:pPr>
      <w:r w:rsidRPr="00DE3B4E">
        <w:rPr>
          <w:rFonts w:ascii="Arial" w:hAnsi="Arial" w:cs="Arial"/>
        </w:rPr>
        <w:t xml:space="preserve">Moradi, B. (2010). Addressing Gender and Cultural Diversity in Body Image: Objectification Theory as a Framework for Integrating and Extending Theory, Research, and Practice. </w:t>
      </w:r>
      <w:r w:rsidRPr="00DE3B4E">
        <w:rPr>
          <w:rFonts w:ascii="Arial" w:hAnsi="Arial" w:cs="Arial"/>
        </w:rPr>
        <w:lastRenderedPageBreak/>
        <w:t xml:space="preserve">Clinical Psychology: Science and Practice, 17(2), 175–181. </w:t>
      </w:r>
      <w:hyperlink r:id="rId29" w:history="1">
        <w:r w:rsidRPr="006B75B1">
          <w:rPr>
            <w:rStyle w:val="Hyperlink"/>
            <w:rFonts w:ascii="Arial" w:hAnsi="Arial" w:cs="Arial"/>
          </w:rPr>
          <w:t>https://doi.org/10.1111/j.1468-2850.2010.01200.x</w:t>
        </w:r>
      </w:hyperlink>
      <w:r>
        <w:rPr>
          <w:rFonts w:ascii="Arial" w:hAnsi="Arial" w:cs="Arial"/>
        </w:rPr>
        <w:t xml:space="preserve">. </w:t>
      </w:r>
    </w:p>
    <w:p w14:paraId="0B72E14F" w14:textId="77777777" w:rsidR="00DE3B4E" w:rsidRPr="00DE3B4E" w:rsidRDefault="00DE3B4E" w:rsidP="00DE3B4E">
      <w:pPr>
        <w:pStyle w:val="Body"/>
        <w:rPr>
          <w:rFonts w:ascii="Arial" w:hAnsi="Arial" w:cs="Arial"/>
        </w:rPr>
      </w:pPr>
      <w:r w:rsidRPr="00DE3B4E">
        <w:rPr>
          <w:rFonts w:ascii="Arial" w:hAnsi="Arial" w:cs="Arial"/>
        </w:rPr>
        <w:t xml:space="preserve">Moradi, B., &amp; Huang, Y. (2008). Objectification Theory and Psychology of Women: A Decade of Advances and Future Directions. Psychology of Women Quarterly, 32(4), 377–398. </w:t>
      </w:r>
      <w:hyperlink r:id="rId30" w:history="1">
        <w:r w:rsidRPr="006B75B1">
          <w:rPr>
            <w:rStyle w:val="Hyperlink"/>
            <w:rFonts w:ascii="Arial" w:hAnsi="Arial" w:cs="Arial"/>
          </w:rPr>
          <w:t>https://doi.org/10.1111/j.1471-6402.2008.00452.x</w:t>
        </w:r>
      </w:hyperlink>
      <w:r>
        <w:rPr>
          <w:rFonts w:ascii="Arial" w:hAnsi="Arial" w:cs="Arial"/>
        </w:rPr>
        <w:t xml:space="preserve">. </w:t>
      </w:r>
    </w:p>
    <w:p w14:paraId="513A563C" w14:textId="77777777" w:rsidR="00DE3B4E" w:rsidRPr="00DE3B4E" w:rsidRDefault="00DE3B4E" w:rsidP="00DE3B4E">
      <w:pPr>
        <w:pStyle w:val="Body"/>
        <w:rPr>
          <w:rFonts w:ascii="Arial" w:hAnsi="Arial" w:cs="Arial"/>
        </w:rPr>
      </w:pPr>
      <w:r w:rsidRPr="00DE3B4E">
        <w:rPr>
          <w:rFonts w:ascii="Arial" w:hAnsi="Arial" w:cs="Arial"/>
        </w:rPr>
        <w:t>Nussbaum, M. C. (1995). Objectification. Philosophy &amp; Public Affairs, 24(4), 249–291.</w:t>
      </w:r>
    </w:p>
    <w:p w14:paraId="460B2106" w14:textId="77777777" w:rsidR="00DE3B4E" w:rsidRPr="00DE3B4E" w:rsidRDefault="00DE3B4E" w:rsidP="00DE3B4E">
      <w:pPr>
        <w:pStyle w:val="Body"/>
        <w:rPr>
          <w:rFonts w:ascii="Arial" w:hAnsi="Arial" w:cs="Arial"/>
        </w:rPr>
      </w:pPr>
      <w:r w:rsidRPr="00DE3B4E">
        <w:rPr>
          <w:rFonts w:ascii="Arial" w:hAnsi="Arial" w:cs="Arial"/>
        </w:rPr>
        <w:t xml:space="preserve">Paraskeva, N., Lewis-Smith, H., &amp; Diedrichs, P. C. (2017). Consumer Perspectives on Social Media Advertising and Body Image: A Qualitative Study. Body Image, 20, 162–170. </w:t>
      </w:r>
      <w:hyperlink r:id="rId31" w:history="1">
        <w:r w:rsidRPr="006B75B1">
          <w:rPr>
            <w:rStyle w:val="Hyperlink"/>
            <w:rFonts w:ascii="Arial" w:hAnsi="Arial" w:cs="Arial"/>
          </w:rPr>
          <w:t>https://doi.org/10.1016/j.bodyim.2017.01.007</w:t>
        </w:r>
      </w:hyperlink>
      <w:r>
        <w:rPr>
          <w:rFonts w:ascii="Arial" w:hAnsi="Arial" w:cs="Arial"/>
        </w:rPr>
        <w:t xml:space="preserve">. </w:t>
      </w:r>
    </w:p>
    <w:p w14:paraId="33FECC3B" w14:textId="77777777" w:rsidR="00DE3B4E" w:rsidRPr="00DE3B4E" w:rsidRDefault="00DE3B4E" w:rsidP="00DE3B4E">
      <w:pPr>
        <w:pStyle w:val="Body"/>
        <w:rPr>
          <w:rFonts w:ascii="Arial" w:hAnsi="Arial" w:cs="Arial"/>
        </w:rPr>
      </w:pPr>
      <w:r w:rsidRPr="00DE3B4E">
        <w:rPr>
          <w:rFonts w:ascii="Arial" w:hAnsi="Arial" w:cs="Arial"/>
        </w:rPr>
        <w:t xml:space="preserve">Perloff, R. M. (2014). Social Media Effects on Young Women’s Body Image Concerns: Theoretical Perspectives and an Agenda for Research. Sex Roles, 71, 363–377. </w:t>
      </w:r>
      <w:hyperlink r:id="rId32" w:history="1">
        <w:r w:rsidRPr="006B75B1">
          <w:rPr>
            <w:rStyle w:val="Hyperlink"/>
            <w:rFonts w:ascii="Arial" w:hAnsi="Arial" w:cs="Arial"/>
          </w:rPr>
          <w:t>https://doi.org/10.1007/s11199-014-0384-6</w:t>
        </w:r>
      </w:hyperlink>
      <w:r>
        <w:rPr>
          <w:rFonts w:ascii="Arial" w:hAnsi="Arial" w:cs="Arial"/>
        </w:rPr>
        <w:t xml:space="preserve">. </w:t>
      </w:r>
    </w:p>
    <w:p w14:paraId="50EDC03C" w14:textId="77777777" w:rsidR="00DE3B4E" w:rsidRPr="00DE3B4E" w:rsidRDefault="00DE3B4E" w:rsidP="00DE3B4E">
      <w:pPr>
        <w:pStyle w:val="Body"/>
        <w:rPr>
          <w:rFonts w:ascii="Arial" w:hAnsi="Arial" w:cs="Arial"/>
        </w:rPr>
      </w:pPr>
      <w:r w:rsidRPr="00DE3B4E">
        <w:rPr>
          <w:rFonts w:ascii="Arial" w:hAnsi="Arial" w:cs="Arial"/>
        </w:rPr>
        <w:t>Rai, R., &amp; Sachdeva, S. (2017). Social Media and Self-Objectification: An Exploratory Study among Young Females. Indian Journal of Health and Well-being, 8(2), 177–179.</w:t>
      </w:r>
    </w:p>
    <w:p w14:paraId="4BF49E9B" w14:textId="77777777" w:rsidR="00DE3B4E" w:rsidRPr="00DE3B4E" w:rsidRDefault="00DE3B4E" w:rsidP="00DE3B4E">
      <w:pPr>
        <w:pStyle w:val="Body"/>
        <w:rPr>
          <w:rFonts w:ascii="Arial" w:hAnsi="Arial" w:cs="Arial"/>
        </w:rPr>
      </w:pPr>
      <w:r w:rsidRPr="00DE3B4E">
        <w:rPr>
          <w:rFonts w:ascii="Arial" w:hAnsi="Arial" w:cs="Arial"/>
        </w:rPr>
        <w:t>Sandhu, K., &amp; Sandhu, H. (2021). Objectification of Women in Social Media: An Analytical Study. International Journal of Creative Research Thoughts, 9(6), 409–417.</w:t>
      </w:r>
    </w:p>
    <w:p w14:paraId="02756DDD" w14:textId="77777777" w:rsidR="00DE3B4E" w:rsidRPr="008E3C9A" w:rsidRDefault="00DE3B4E" w:rsidP="00DE3B4E">
      <w:pPr>
        <w:pStyle w:val="Body"/>
        <w:rPr>
          <w:rFonts w:ascii="Arial" w:hAnsi="Arial" w:cs="Arial"/>
          <w:lang w:val="nb-NO"/>
        </w:rPr>
      </w:pPr>
      <w:r w:rsidRPr="00DE3B4E">
        <w:rPr>
          <w:rFonts w:ascii="Arial" w:hAnsi="Arial" w:cs="Arial"/>
        </w:rPr>
        <w:t xml:space="preserve">Tiggemann, M., &amp; Miller, J. (2010). The Internet and Adolescent Girls’ Weight Satisfaction and Drive for Thinness. </w:t>
      </w:r>
      <w:r w:rsidRPr="008E3C9A">
        <w:rPr>
          <w:rFonts w:ascii="Arial" w:hAnsi="Arial" w:cs="Arial"/>
          <w:lang w:val="nb-NO"/>
        </w:rPr>
        <w:t xml:space="preserve">Sex Roles, 63, 79–90. </w:t>
      </w:r>
      <w:hyperlink r:id="rId33" w:history="1">
        <w:r w:rsidRPr="008E3C9A">
          <w:rPr>
            <w:rStyle w:val="Hyperlink"/>
            <w:rFonts w:ascii="Arial" w:hAnsi="Arial" w:cs="Arial"/>
            <w:lang w:val="nb-NO"/>
          </w:rPr>
          <w:t>https://doi.org/10.1007/s11199-010-9789-z</w:t>
        </w:r>
      </w:hyperlink>
      <w:r w:rsidRPr="008E3C9A">
        <w:rPr>
          <w:rFonts w:ascii="Arial" w:hAnsi="Arial" w:cs="Arial"/>
          <w:lang w:val="nb-NO"/>
        </w:rPr>
        <w:t xml:space="preserve">. </w:t>
      </w:r>
    </w:p>
    <w:p w14:paraId="6E046AAF" w14:textId="77777777" w:rsidR="00DE3B4E" w:rsidRPr="00DE3B4E" w:rsidRDefault="00DE3B4E" w:rsidP="00DE3B4E">
      <w:pPr>
        <w:pStyle w:val="Body"/>
        <w:rPr>
          <w:rFonts w:ascii="Arial" w:hAnsi="Arial" w:cs="Arial"/>
        </w:rPr>
      </w:pPr>
      <w:r w:rsidRPr="008E3C9A">
        <w:rPr>
          <w:rFonts w:ascii="Arial" w:hAnsi="Arial" w:cs="Arial"/>
          <w:lang w:val="nb-NO"/>
        </w:rPr>
        <w:t xml:space="preserve">Tiggemann, M., &amp; Slater, A. (2001). </w:t>
      </w:r>
      <w:r w:rsidRPr="00DE3B4E">
        <w:rPr>
          <w:rFonts w:ascii="Arial" w:hAnsi="Arial" w:cs="Arial"/>
        </w:rPr>
        <w:t>NetGirls: The Internet, Facebook, and Adolescent Girls’ Body Image Concerns and Disordered Eating. Journal of Adolescence, 34(5), 685–693.</w:t>
      </w:r>
    </w:p>
    <w:p w14:paraId="3A7DACA5" w14:textId="77777777" w:rsidR="00DE3B4E" w:rsidRPr="00DE3B4E" w:rsidRDefault="00DE3B4E" w:rsidP="00DE3B4E">
      <w:pPr>
        <w:pStyle w:val="Body"/>
        <w:rPr>
          <w:rFonts w:ascii="Arial" w:hAnsi="Arial" w:cs="Arial"/>
        </w:rPr>
      </w:pPr>
      <w:r w:rsidRPr="00DE3B4E">
        <w:rPr>
          <w:rFonts w:ascii="Arial" w:hAnsi="Arial" w:cs="Arial"/>
        </w:rPr>
        <w:t xml:space="preserve">Vuong, H. E., Wei, Z., &amp; Ratanatharathorn, A. (2021). Social Media Exposure, Body Dissatisfaction, and Disordered Eating Behaviors Among Adolescent Girls: A Mediation Model. Eating and Weight Disorders, 26, 229–237. </w:t>
      </w:r>
      <w:hyperlink r:id="rId34" w:history="1">
        <w:r w:rsidRPr="006B75B1">
          <w:rPr>
            <w:rStyle w:val="Hyperlink"/>
            <w:rFonts w:ascii="Arial" w:hAnsi="Arial" w:cs="Arial"/>
          </w:rPr>
          <w:t>https://doi.org/10.1007/s40519-020-00871-7</w:t>
        </w:r>
      </w:hyperlink>
      <w:r>
        <w:rPr>
          <w:rFonts w:ascii="Arial" w:hAnsi="Arial" w:cs="Arial"/>
        </w:rPr>
        <w:t xml:space="preserve">. </w:t>
      </w:r>
    </w:p>
    <w:p w14:paraId="02550419" w14:textId="77777777" w:rsidR="00DE3B4E" w:rsidRPr="00DE3B4E" w:rsidRDefault="00DE3B4E" w:rsidP="00DE3B4E">
      <w:pPr>
        <w:pStyle w:val="Body"/>
        <w:rPr>
          <w:rFonts w:ascii="Arial" w:hAnsi="Arial" w:cs="Arial"/>
        </w:rPr>
      </w:pPr>
      <w:r w:rsidRPr="00DE3B4E">
        <w:rPr>
          <w:rFonts w:ascii="Arial" w:hAnsi="Arial" w:cs="Arial"/>
        </w:rPr>
        <w:t>West, S. G., Finch, J. F., &amp; Curran, P. J. (1995). Structural Equation Models with Nonnormal Variables: Problems and Remedies. In R. H. Hoyle (Ed.), Structural Equation Modeling: Concepts, Issues, and Applications (pp. 56–75). Sage Publications.</w:t>
      </w:r>
    </w:p>
    <w:p w14:paraId="128AD182" w14:textId="77777777" w:rsidR="00DE3B4E" w:rsidRPr="00DE3B4E" w:rsidRDefault="00DE3B4E" w:rsidP="00DE3B4E">
      <w:pPr>
        <w:pStyle w:val="Body"/>
        <w:rPr>
          <w:rFonts w:ascii="Arial" w:hAnsi="Arial" w:cs="Arial"/>
        </w:rPr>
      </w:pPr>
      <w:r w:rsidRPr="00DE3B4E">
        <w:rPr>
          <w:rFonts w:ascii="Arial" w:hAnsi="Arial" w:cs="Arial"/>
        </w:rPr>
        <w:t>Wolf, N. (1991). The Beauty Myth: How Images of Beauty are Used Against Women. HarperCollins.</w:t>
      </w:r>
    </w:p>
    <w:p w14:paraId="729411F6" w14:textId="77777777" w:rsidR="00DE3B4E" w:rsidRPr="00DE3B4E" w:rsidRDefault="00DE3B4E" w:rsidP="00DE3B4E">
      <w:pPr>
        <w:pStyle w:val="Body"/>
        <w:rPr>
          <w:rFonts w:ascii="Arial" w:hAnsi="Arial" w:cs="Arial"/>
        </w:rPr>
      </w:pPr>
      <w:r w:rsidRPr="00DE3B4E">
        <w:rPr>
          <w:rFonts w:ascii="Arial" w:hAnsi="Arial" w:cs="Arial"/>
        </w:rPr>
        <w:t xml:space="preserve">Cohen, R., Fardouly, J., Newton-John, T., &amp; Slater, A. (2019). #BoPo on Instagram: An experimental investigation of the effects of viewing body positive content on young women’s mood and body image. New Media &amp; Society, 21(7), 1546–1564. </w:t>
      </w:r>
      <w:hyperlink r:id="rId35" w:history="1">
        <w:r w:rsidRPr="006B75B1">
          <w:rPr>
            <w:rStyle w:val="Hyperlink"/>
            <w:rFonts w:ascii="Arial" w:hAnsi="Arial" w:cs="Arial"/>
          </w:rPr>
          <w:t>https://doi.org/10.1177/1461444819826530</w:t>
        </w:r>
      </w:hyperlink>
      <w:r>
        <w:rPr>
          <w:rFonts w:ascii="Arial" w:hAnsi="Arial" w:cs="Arial"/>
        </w:rPr>
        <w:t xml:space="preserve">. </w:t>
      </w:r>
    </w:p>
    <w:p w14:paraId="358201E1" w14:textId="77777777" w:rsidR="00DE3B4E" w:rsidRPr="00DE3B4E" w:rsidRDefault="00DE3B4E" w:rsidP="00DE3B4E">
      <w:pPr>
        <w:pStyle w:val="Body"/>
        <w:rPr>
          <w:rFonts w:ascii="Arial" w:hAnsi="Arial" w:cs="Arial"/>
        </w:rPr>
      </w:pPr>
      <w:r w:rsidRPr="00DE3B4E">
        <w:rPr>
          <w:rFonts w:ascii="Arial" w:hAnsi="Arial" w:cs="Arial"/>
        </w:rPr>
        <w:t xml:space="preserve">Cohen, R., Newton-John, T., &amp; Slater, A. (2018). The case for body positivity on social media: Perspectives on current research and future directions. Journal of Health Psychology, 23(10), 1239–1246. </w:t>
      </w:r>
      <w:hyperlink r:id="rId36" w:history="1">
        <w:r w:rsidRPr="006B75B1">
          <w:rPr>
            <w:rStyle w:val="Hyperlink"/>
            <w:rFonts w:ascii="Arial" w:hAnsi="Arial" w:cs="Arial"/>
          </w:rPr>
          <w:t>https://doi.org/10.1177/1359105317712412</w:t>
        </w:r>
      </w:hyperlink>
      <w:r>
        <w:rPr>
          <w:rFonts w:ascii="Arial" w:hAnsi="Arial" w:cs="Arial"/>
        </w:rPr>
        <w:t xml:space="preserve">. </w:t>
      </w:r>
    </w:p>
    <w:p w14:paraId="578EE3C9" w14:textId="77777777" w:rsidR="00DE3B4E" w:rsidRPr="00DE3B4E" w:rsidRDefault="00DE3B4E" w:rsidP="00DE3B4E">
      <w:pPr>
        <w:pStyle w:val="Body"/>
        <w:rPr>
          <w:rFonts w:ascii="Arial" w:hAnsi="Arial" w:cs="Arial"/>
        </w:rPr>
      </w:pPr>
      <w:r w:rsidRPr="00DE3B4E">
        <w:rPr>
          <w:rFonts w:ascii="Arial" w:hAnsi="Arial" w:cs="Arial"/>
        </w:rPr>
        <w:t xml:space="preserve">Fardouly, J., Diedrichs, P. C., Vartanian, L. R., &amp; Halliwell, E. (2015). Social comparisons on social media: The impact of Facebook on young women’s body image concerns and mood. Body Image, 13, 38–45. </w:t>
      </w:r>
      <w:hyperlink r:id="rId37" w:history="1">
        <w:r w:rsidRPr="006B75B1">
          <w:rPr>
            <w:rStyle w:val="Hyperlink"/>
            <w:rFonts w:ascii="Arial" w:hAnsi="Arial" w:cs="Arial"/>
          </w:rPr>
          <w:t>https://doi.org/10.1016/j.bodyim.2014.12.003</w:t>
        </w:r>
      </w:hyperlink>
      <w:r>
        <w:rPr>
          <w:rFonts w:ascii="Arial" w:hAnsi="Arial" w:cs="Arial"/>
        </w:rPr>
        <w:t xml:space="preserve">. </w:t>
      </w:r>
    </w:p>
    <w:p w14:paraId="1FC58810" w14:textId="77777777" w:rsidR="00DE3B4E" w:rsidRPr="00DE3B4E" w:rsidRDefault="00DE3B4E" w:rsidP="00DE3B4E">
      <w:pPr>
        <w:pStyle w:val="Body"/>
        <w:rPr>
          <w:rFonts w:ascii="Arial" w:hAnsi="Arial" w:cs="Arial"/>
        </w:rPr>
      </w:pPr>
      <w:r w:rsidRPr="00DE3B4E">
        <w:rPr>
          <w:rFonts w:ascii="Arial" w:hAnsi="Arial" w:cs="Arial"/>
        </w:rPr>
        <w:lastRenderedPageBreak/>
        <w:t xml:space="preserve">Fredrickson, B. L., &amp; Roberts, T. A. (1997). Objectification theory: Toward understanding women’s lived experiences and mental health risks. Psychology of Women Quarterly, 21(2), 173–206. </w:t>
      </w:r>
      <w:hyperlink r:id="rId38" w:history="1">
        <w:r w:rsidRPr="006B75B1">
          <w:rPr>
            <w:rStyle w:val="Hyperlink"/>
            <w:rFonts w:ascii="Arial" w:hAnsi="Arial" w:cs="Arial"/>
          </w:rPr>
          <w:t>https://doi.org/10.1111/j.1471-6402.1997.tb00108.x</w:t>
        </w:r>
      </w:hyperlink>
      <w:r>
        <w:rPr>
          <w:rFonts w:ascii="Arial" w:hAnsi="Arial" w:cs="Arial"/>
        </w:rPr>
        <w:t xml:space="preserve">. </w:t>
      </w:r>
      <w:r w:rsidRPr="00DE3B4E">
        <w:rPr>
          <w:rFonts w:ascii="Arial" w:hAnsi="Arial" w:cs="Arial"/>
        </w:rPr>
        <w:t xml:space="preserve"> </w:t>
      </w:r>
    </w:p>
    <w:p w14:paraId="780192D2" w14:textId="77777777" w:rsidR="00DE3B4E" w:rsidRPr="00DE3B4E" w:rsidRDefault="00DE3B4E" w:rsidP="00DE3B4E">
      <w:pPr>
        <w:pStyle w:val="Body"/>
        <w:rPr>
          <w:rFonts w:ascii="Arial" w:hAnsi="Arial" w:cs="Arial"/>
        </w:rPr>
      </w:pPr>
      <w:r w:rsidRPr="00DE3B4E">
        <w:rPr>
          <w:rFonts w:ascii="Arial" w:hAnsi="Arial" w:cs="Arial"/>
        </w:rPr>
        <w:t xml:space="preserve">Fredrickson, B. L., Roberts, T.-A., Noll, S. M., Quinn, D. M., &amp; Twenge, J. M. (1998). That swimsuit becomes you: Sex differences in self-objectification, restrained eating, and math performance. Journal of Personality and Social Psychology, 75(1), 269–284. </w:t>
      </w:r>
      <w:hyperlink r:id="rId39" w:history="1">
        <w:r w:rsidRPr="006B75B1">
          <w:rPr>
            <w:rStyle w:val="Hyperlink"/>
            <w:rFonts w:ascii="Arial" w:hAnsi="Arial" w:cs="Arial"/>
          </w:rPr>
          <w:t>https://doi.org/10.1037/0022-3514.75.1.269</w:t>
        </w:r>
      </w:hyperlink>
      <w:r>
        <w:rPr>
          <w:rFonts w:ascii="Arial" w:hAnsi="Arial" w:cs="Arial"/>
        </w:rPr>
        <w:t xml:space="preserve">. </w:t>
      </w:r>
      <w:r w:rsidRPr="00DE3B4E">
        <w:rPr>
          <w:rFonts w:ascii="Arial" w:hAnsi="Arial" w:cs="Arial"/>
        </w:rPr>
        <w:t xml:space="preserve"> </w:t>
      </w:r>
    </w:p>
    <w:p w14:paraId="6F6A674A" w14:textId="77777777" w:rsidR="00DE3B4E" w:rsidRPr="00DE3B4E" w:rsidRDefault="00DE3B4E" w:rsidP="00DE3B4E">
      <w:pPr>
        <w:pStyle w:val="Body"/>
        <w:rPr>
          <w:rFonts w:ascii="Arial" w:hAnsi="Arial" w:cs="Arial"/>
        </w:rPr>
      </w:pPr>
      <w:r w:rsidRPr="00DE3B4E">
        <w:rPr>
          <w:rFonts w:ascii="Arial" w:hAnsi="Arial" w:cs="Arial"/>
        </w:rPr>
        <w:t xml:space="preserve">Grabe, S., Ward, L. M., &amp; Hyde, J. S. (2008). The role of the media in body image concerns among women: A meta-analysis of experimental and correlational studies. Psychological Bulletin, 134(3), 460–476. </w:t>
      </w:r>
      <w:hyperlink r:id="rId40" w:history="1">
        <w:r w:rsidRPr="006B75B1">
          <w:rPr>
            <w:rStyle w:val="Hyperlink"/>
            <w:rFonts w:ascii="Arial" w:hAnsi="Arial" w:cs="Arial"/>
          </w:rPr>
          <w:t>https://doi.org/10.1037/0033-2909.134.3.460</w:t>
        </w:r>
      </w:hyperlink>
      <w:r>
        <w:rPr>
          <w:rFonts w:ascii="Arial" w:hAnsi="Arial" w:cs="Arial"/>
        </w:rPr>
        <w:t xml:space="preserve">. </w:t>
      </w:r>
    </w:p>
    <w:p w14:paraId="60097C64" w14:textId="77777777" w:rsidR="00DE3B4E" w:rsidRPr="00DE3B4E" w:rsidRDefault="00DE3B4E" w:rsidP="00DE3B4E">
      <w:pPr>
        <w:pStyle w:val="Body"/>
        <w:rPr>
          <w:rFonts w:ascii="Arial" w:hAnsi="Arial" w:cs="Arial"/>
        </w:rPr>
      </w:pPr>
      <w:r w:rsidRPr="00DE3B4E">
        <w:rPr>
          <w:rFonts w:ascii="Arial" w:hAnsi="Arial" w:cs="Arial"/>
        </w:rPr>
        <w:t xml:space="preserve">Gupta, N., &amp; Sharma, A. (2008). Body image concerns among Indian youth and the role of media. Journal of Youth Studies, 11(3), 269–282. </w:t>
      </w:r>
      <w:hyperlink r:id="rId41" w:history="1">
        <w:r w:rsidRPr="006B75B1">
          <w:rPr>
            <w:rStyle w:val="Hyperlink"/>
            <w:rFonts w:ascii="Arial" w:hAnsi="Arial" w:cs="Arial"/>
          </w:rPr>
          <w:t>https://doi.org/10.1080/13676260801946429</w:t>
        </w:r>
      </w:hyperlink>
      <w:r>
        <w:rPr>
          <w:rFonts w:ascii="Arial" w:hAnsi="Arial" w:cs="Arial"/>
        </w:rPr>
        <w:t xml:space="preserve">. </w:t>
      </w:r>
      <w:r w:rsidRPr="00DE3B4E">
        <w:rPr>
          <w:rFonts w:ascii="Arial" w:hAnsi="Arial" w:cs="Arial"/>
        </w:rPr>
        <w:t xml:space="preserve"> </w:t>
      </w:r>
    </w:p>
    <w:p w14:paraId="66F5E191" w14:textId="77777777" w:rsidR="00DE3B4E" w:rsidRPr="00DE3B4E" w:rsidRDefault="00DE3B4E" w:rsidP="00DE3B4E">
      <w:pPr>
        <w:pStyle w:val="Body"/>
        <w:rPr>
          <w:rFonts w:ascii="Arial" w:hAnsi="Arial" w:cs="Arial"/>
        </w:rPr>
      </w:pPr>
      <w:r w:rsidRPr="00DE3B4E">
        <w:rPr>
          <w:rFonts w:ascii="Arial" w:hAnsi="Arial" w:cs="Arial"/>
        </w:rPr>
        <w:t xml:space="preserve">Holland, G., &amp; Tiggemann, M. (2016). A systematic review of the impact of the use of social networking sites on body image and disordered eating outcomes. Body Image, 17, 100–110. </w:t>
      </w:r>
      <w:hyperlink r:id="rId42" w:history="1">
        <w:r w:rsidRPr="006B75B1">
          <w:rPr>
            <w:rStyle w:val="Hyperlink"/>
            <w:rFonts w:ascii="Arial" w:hAnsi="Arial" w:cs="Arial"/>
          </w:rPr>
          <w:t>https://doi.org/10.1016/j.bodyim.2016.02.008</w:t>
        </w:r>
      </w:hyperlink>
      <w:r>
        <w:rPr>
          <w:rFonts w:ascii="Arial" w:hAnsi="Arial" w:cs="Arial"/>
        </w:rPr>
        <w:t xml:space="preserve">. </w:t>
      </w:r>
    </w:p>
    <w:p w14:paraId="01DB5E55" w14:textId="77777777" w:rsidR="00DE3B4E" w:rsidRPr="00DE3B4E" w:rsidRDefault="00DE3B4E" w:rsidP="00DE3B4E">
      <w:pPr>
        <w:pStyle w:val="Body"/>
        <w:rPr>
          <w:rFonts w:ascii="Arial" w:hAnsi="Arial" w:cs="Arial"/>
        </w:rPr>
      </w:pPr>
      <w:r w:rsidRPr="00DE3B4E">
        <w:rPr>
          <w:rFonts w:ascii="Arial" w:hAnsi="Arial" w:cs="Arial"/>
        </w:rPr>
        <w:t>Kaur, P., &amp; Kaur, J. (2019). Media influence and self-objectification among adolescent girls in Punjab. Indian Journal of Psychology and Education, 9(2), 45–56.</w:t>
      </w:r>
    </w:p>
    <w:p w14:paraId="57BE9082" w14:textId="77777777" w:rsidR="00DE3B4E" w:rsidRPr="00DE3B4E" w:rsidRDefault="00DE3B4E" w:rsidP="00DE3B4E">
      <w:pPr>
        <w:pStyle w:val="Body"/>
        <w:rPr>
          <w:rFonts w:ascii="Arial" w:hAnsi="Arial" w:cs="Arial"/>
        </w:rPr>
      </w:pPr>
      <w:r w:rsidRPr="00DE3B4E">
        <w:rPr>
          <w:rFonts w:ascii="Arial" w:hAnsi="Arial" w:cs="Arial"/>
        </w:rPr>
        <w:t xml:space="preserve">Liss, M., Erchull, M. J., &amp; Ramsey, L. R. (2011). Empowering or oppressing? Development and exploration of the enjoyment of sexualization scale. Personality and Social Psychology Bulletin, 37(1), 55–68. </w:t>
      </w:r>
      <w:hyperlink r:id="rId43" w:history="1">
        <w:r w:rsidRPr="006B75B1">
          <w:rPr>
            <w:rStyle w:val="Hyperlink"/>
            <w:rFonts w:ascii="Arial" w:hAnsi="Arial" w:cs="Arial"/>
          </w:rPr>
          <w:t>https://doi.org/10.1177/0146167210386119</w:t>
        </w:r>
      </w:hyperlink>
      <w:r>
        <w:rPr>
          <w:rFonts w:ascii="Arial" w:hAnsi="Arial" w:cs="Arial"/>
        </w:rPr>
        <w:t xml:space="preserve">. </w:t>
      </w:r>
      <w:r w:rsidRPr="00DE3B4E">
        <w:rPr>
          <w:rFonts w:ascii="Arial" w:hAnsi="Arial" w:cs="Arial"/>
        </w:rPr>
        <w:t xml:space="preserve"> </w:t>
      </w:r>
    </w:p>
    <w:p w14:paraId="44BABCD2" w14:textId="77777777" w:rsidR="00DE3B4E" w:rsidRPr="00DE3B4E" w:rsidRDefault="00DE3B4E" w:rsidP="00DE3B4E">
      <w:pPr>
        <w:pStyle w:val="Body"/>
        <w:rPr>
          <w:rFonts w:ascii="Arial" w:hAnsi="Arial" w:cs="Arial"/>
        </w:rPr>
      </w:pPr>
      <w:r w:rsidRPr="00DE3B4E">
        <w:rPr>
          <w:rFonts w:ascii="Arial" w:hAnsi="Arial" w:cs="Arial"/>
        </w:rPr>
        <w:t xml:space="preserve">Marengo, D., Longobardi, C., Fabris, M. A., &amp; Settanni, M. (2018). Highly-visual social media and internalizing symptoms in adolescence: The mediating role of body image concerns. Computers in Human Behavior, 82, 63–69. </w:t>
      </w:r>
      <w:hyperlink r:id="rId44" w:history="1">
        <w:r w:rsidRPr="006B75B1">
          <w:rPr>
            <w:rStyle w:val="Hyperlink"/>
            <w:rFonts w:ascii="Arial" w:hAnsi="Arial" w:cs="Arial"/>
          </w:rPr>
          <w:t>https://doi.org/10.1016/j.chb.2018.01.003</w:t>
        </w:r>
      </w:hyperlink>
      <w:r>
        <w:rPr>
          <w:rFonts w:ascii="Arial" w:hAnsi="Arial" w:cs="Arial"/>
        </w:rPr>
        <w:t xml:space="preserve">. </w:t>
      </w:r>
      <w:r w:rsidRPr="00DE3B4E">
        <w:rPr>
          <w:rFonts w:ascii="Arial" w:hAnsi="Arial" w:cs="Arial"/>
        </w:rPr>
        <w:t xml:space="preserve"> </w:t>
      </w:r>
    </w:p>
    <w:p w14:paraId="4AEA9CDB" w14:textId="77777777" w:rsidR="00DE3B4E" w:rsidRPr="00DE3B4E" w:rsidRDefault="00DE3B4E" w:rsidP="00DE3B4E">
      <w:pPr>
        <w:pStyle w:val="Body"/>
        <w:rPr>
          <w:rFonts w:ascii="Arial" w:hAnsi="Arial" w:cs="Arial"/>
        </w:rPr>
      </w:pPr>
      <w:r w:rsidRPr="00DE3B4E">
        <w:rPr>
          <w:rFonts w:ascii="Arial" w:hAnsi="Arial" w:cs="Arial"/>
        </w:rPr>
        <w:t xml:space="preserve">McLean, S. A., Paxton, S. J., &amp; Wertheim, E. H. (2016). Does media literacy mitigate risk for reduced body satisfaction following exposure to thin-ideal media? Journal of Youth and Adolescence, 45(8), 1678–1695. </w:t>
      </w:r>
      <w:hyperlink r:id="rId45" w:history="1">
        <w:r w:rsidRPr="006B75B1">
          <w:rPr>
            <w:rStyle w:val="Hyperlink"/>
            <w:rFonts w:ascii="Arial" w:hAnsi="Arial" w:cs="Arial"/>
          </w:rPr>
          <w:t>https://doi.org/10.1007/s10964-016-0430-3</w:t>
        </w:r>
      </w:hyperlink>
      <w:r>
        <w:rPr>
          <w:rFonts w:ascii="Arial" w:hAnsi="Arial" w:cs="Arial"/>
        </w:rPr>
        <w:t xml:space="preserve">. </w:t>
      </w:r>
    </w:p>
    <w:p w14:paraId="25904BDC" w14:textId="77777777" w:rsidR="00DE3B4E" w:rsidRPr="00DE3B4E" w:rsidRDefault="00DE3B4E" w:rsidP="00DE3B4E">
      <w:pPr>
        <w:pStyle w:val="Body"/>
        <w:rPr>
          <w:rFonts w:ascii="Arial" w:hAnsi="Arial" w:cs="Arial"/>
        </w:rPr>
      </w:pPr>
      <w:r w:rsidRPr="00DE3B4E">
        <w:rPr>
          <w:rFonts w:ascii="Arial" w:hAnsi="Arial" w:cs="Arial"/>
        </w:rPr>
        <w:t xml:space="preserve">Moradi, B. (2010). Addressing gender-related processes in counseling women: Conceptual and empirical foundations. The Counseling Psychologist, 38(2), 254–266. </w:t>
      </w:r>
      <w:hyperlink r:id="rId46" w:history="1">
        <w:r w:rsidRPr="006B75B1">
          <w:rPr>
            <w:rStyle w:val="Hyperlink"/>
            <w:rFonts w:ascii="Arial" w:hAnsi="Arial" w:cs="Arial"/>
          </w:rPr>
          <w:t>https://doi.org/10.1177/0011000009351638</w:t>
        </w:r>
      </w:hyperlink>
      <w:r>
        <w:rPr>
          <w:rFonts w:ascii="Arial" w:hAnsi="Arial" w:cs="Arial"/>
        </w:rPr>
        <w:t xml:space="preserve">. </w:t>
      </w:r>
      <w:r w:rsidRPr="00DE3B4E">
        <w:rPr>
          <w:rFonts w:ascii="Arial" w:hAnsi="Arial" w:cs="Arial"/>
        </w:rPr>
        <w:t xml:space="preserve"> </w:t>
      </w:r>
    </w:p>
    <w:p w14:paraId="2BBB09A5" w14:textId="77777777" w:rsidR="00DE3B4E" w:rsidRPr="00DE3B4E" w:rsidRDefault="00DE3B4E" w:rsidP="00DE3B4E">
      <w:pPr>
        <w:pStyle w:val="Body"/>
        <w:rPr>
          <w:rFonts w:ascii="Arial" w:hAnsi="Arial" w:cs="Arial"/>
        </w:rPr>
      </w:pPr>
      <w:r w:rsidRPr="00DE3B4E">
        <w:rPr>
          <w:rFonts w:ascii="Arial" w:hAnsi="Arial" w:cs="Arial"/>
        </w:rPr>
        <w:t xml:space="preserve">Noll, S. M., &amp; Fredrickson, B. L. (1998). A mediational model linking self-objectification, body shame, and disordered eating. Psychology of Women Quarterly, 22(4), 623–636. </w:t>
      </w:r>
      <w:hyperlink r:id="rId47" w:history="1">
        <w:r w:rsidRPr="006B75B1">
          <w:rPr>
            <w:rStyle w:val="Hyperlink"/>
            <w:rFonts w:ascii="Arial" w:hAnsi="Arial" w:cs="Arial"/>
          </w:rPr>
          <w:t>https://doi.org/10.1111/j.1471-6402.1998.tb00181.x</w:t>
        </w:r>
      </w:hyperlink>
      <w:r>
        <w:rPr>
          <w:rFonts w:ascii="Arial" w:hAnsi="Arial" w:cs="Arial"/>
        </w:rPr>
        <w:t xml:space="preserve">. </w:t>
      </w:r>
      <w:r w:rsidRPr="00DE3B4E">
        <w:rPr>
          <w:rFonts w:ascii="Arial" w:hAnsi="Arial" w:cs="Arial"/>
        </w:rPr>
        <w:t xml:space="preserve"> </w:t>
      </w:r>
    </w:p>
    <w:p w14:paraId="416DC6CC" w14:textId="77777777" w:rsidR="00DE3B4E" w:rsidRPr="00DE3B4E" w:rsidRDefault="00DE3B4E" w:rsidP="00DE3B4E">
      <w:pPr>
        <w:pStyle w:val="Body"/>
        <w:rPr>
          <w:rFonts w:ascii="Arial" w:hAnsi="Arial" w:cs="Arial"/>
        </w:rPr>
      </w:pPr>
      <w:r w:rsidRPr="00DE3B4E">
        <w:rPr>
          <w:rFonts w:ascii="Arial" w:hAnsi="Arial" w:cs="Arial"/>
        </w:rPr>
        <w:t xml:space="preserve">Perloff, R. M. (2014). Social media effects on young women’s body image concerns: Theoretical perspectives and an agenda for research. Sex Roles, 71(11–12), 363–377. https://doi.org/10.1007/s11199-014-0384-6 </w:t>
      </w:r>
    </w:p>
    <w:p w14:paraId="2B70615E" w14:textId="77777777" w:rsidR="00DE3B4E" w:rsidRPr="00DE3B4E" w:rsidRDefault="00DE3B4E" w:rsidP="00DE3B4E">
      <w:pPr>
        <w:pStyle w:val="Body"/>
        <w:rPr>
          <w:rFonts w:ascii="Arial" w:hAnsi="Arial" w:cs="Arial"/>
        </w:rPr>
      </w:pPr>
      <w:r w:rsidRPr="00DE3B4E">
        <w:rPr>
          <w:rFonts w:ascii="Arial" w:hAnsi="Arial" w:cs="Arial"/>
        </w:rPr>
        <w:t>Tiggemann, M. (2011). Socio-cultural perspectives on human appearance and body image. In T. F. Cash &amp; L. Smolak (Eds.), Body image: A handbook of science, practice, and prevention (2nd ed., pp. 12–19). Guilford Press.</w:t>
      </w:r>
    </w:p>
    <w:p w14:paraId="11542426" w14:textId="77777777" w:rsidR="00DE3B4E" w:rsidRPr="002C57D2" w:rsidRDefault="00DE3B4E" w:rsidP="00DE3B4E">
      <w:pPr>
        <w:pStyle w:val="Body"/>
        <w:spacing w:after="0"/>
        <w:rPr>
          <w:rFonts w:ascii="Arial" w:hAnsi="Arial" w:cs="Arial"/>
        </w:rPr>
      </w:pPr>
      <w:r w:rsidRPr="00DE3B4E">
        <w:rPr>
          <w:rFonts w:ascii="Arial" w:hAnsi="Arial" w:cs="Arial"/>
        </w:rPr>
        <w:lastRenderedPageBreak/>
        <w:t xml:space="preserve">Tiggemann, M., &amp; Slater, A. (2014). NetGirls: The Internet, Facebook, and body image concern in adolescent girls. International Journal of Eating Disorders, 47(6), 630–643. </w:t>
      </w:r>
      <w:hyperlink r:id="rId48" w:history="1">
        <w:r w:rsidRPr="006B75B1">
          <w:rPr>
            <w:rStyle w:val="Hyperlink"/>
            <w:rFonts w:ascii="Arial" w:hAnsi="Arial" w:cs="Arial"/>
          </w:rPr>
          <w:t>https://doi.org/10.1002/eat.22254</w:t>
        </w:r>
      </w:hyperlink>
      <w:r>
        <w:rPr>
          <w:rFonts w:ascii="Arial" w:hAnsi="Arial" w:cs="Arial"/>
        </w:rPr>
        <w:t xml:space="preserve">. </w:t>
      </w:r>
      <w:r w:rsidRPr="00DE3B4E">
        <w:rPr>
          <w:rFonts w:ascii="Arial" w:hAnsi="Arial" w:cs="Arial"/>
        </w:rPr>
        <w:t xml:space="preserve"> </w:t>
      </w:r>
    </w:p>
    <w:p w14:paraId="63FB86D7" w14:textId="77777777" w:rsidR="00790ADA" w:rsidRDefault="00790ADA" w:rsidP="00441B6F">
      <w:pPr>
        <w:pStyle w:val="Body"/>
        <w:spacing w:after="0"/>
        <w:rPr>
          <w:rFonts w:ascii="Arial" w:hAnsi="Arial" w:cs="Arial"/>
        </w:rPr>
      </w:pPr>
    </w:p>
    <w:p w14:paraId="4370D96C" w14:textId="77777777" w:rsidR="00DE3B4E" w:rsidRPr="00FB3A86" w:rsidRDefault="00DE3B4E" w:rsidP="00441B6F">
      <w:pPr>
        <w:pStyle w:val="Appendix"/>
        <w:spacing w:after="0"/>
        <w:jc w:val="both"/>
        <w:rPr>
          <w:rFonts w:ascii="Arial" w:hAnsi="Arial" w:cs="Arial"/>
          <w:b w:val="0"/>
        </w:rPr>
        <w:sectPr w:rsidR="00DE3B4E" w:rsidRPr="00FB3A86" w:rsidSect="00A565CC">
          <w:headerReference w:type="even" r:id="rId49"/>
          <w:headerReference w:type="default" r:id="rId50"/>
          <w:footerReference w:type="default" r:id="rId51"/>
          <w:headerReference w:type="first" r:id="rId52"/>
          <w:type w:val="continuous"/>
          <w:pgSz w:w="12240" w:h="15840"/>
          <w:pgMar w:top="1440" w:right="2016" w:bottom="2016" w:left="2016" w:header="720" w:footer="1123" w:gutter="0"/>
          <w:cols w:space="720"/>
          <w:docGrid w:linePitch="272"/>
        </w:sectPr>
      </w:pPr>
    </w:p>
    <w:p w14:paraId="5B51CC9D" w14:textId="77777777" w:rsidR="00B01FCD" w:rsidRPr="00FB3A86" w:rsidRDefault="00B01FCD" w:rsidP="00441B6F">
      <w:pPr>
        <w:pStyle w:val="Appendix"/>
        <w:spacing w:after="0"/>
        <w:jc w:val="both"/>
        <w:rPr>
          <w:rFonts w:ascii="Arial" w:hAnsi="Arial" w:cs="Arial"/>
          <w:b w:val="0"/>
        </w:rPr>
      </w:pPr>
    </w:p>
    <w:sectPr w:rsidR="00B01FCD" w:rsidRPr="00FB3A86" w:rsidSect="00A565CC">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n Ufuoma Douglas" w:date="2025-09-15T21:21:00Z" w:initials="jD">
    <w:p w14:paraId="15D6B909" w14:textId="0F104809" w:rsidR="008E3C9A" w:rsidRPr="00E51913" w:rsidRDefault="008E3C9A">
      <w:pPr>
        <w:pStyle w:val="CommentText"/>
        <w:rPr>
          <w:lang w:val="en-GB"/>
        </w:rPr>
      </w:pPr>
      <w:r w:rsidRPr="00E51913">
        <w:rPr>
          <w:rStyle w:val="CommentReference"/>
          <w:lang w:val="en-GB"/>
        </w:rPr>
        <w:annotationRef/>
      </w:r>
      <w:r w:rsidRPr="00E51913">
        <w:rPr>
          <w:lang w:val="en-GB"/>
        </w:rPr>
        <w:t>Absence of a measuring instrument and statistics used.</w:t>
      </w:r>
    </w:p>
  </w:comment>
  <w:comment w:id="1" w:author="john Ufuoma Douglas" w:date="2025-09-15T21:45:00Z" w:initials="jD">
    <w:p w14:paraId="786AEB5B" w14:textId="13C1933C" w:rsidR="00E51913" w:rsidRPr="00E51913" w:rsidRDefault="00E51913">
      <w:pPr>
        <w:pStyle w:val="CommentText"/>
        <w:rPr>
          <w:lang w:val="en-GB"/>
        </w:rPr>
      </w:pPr>
      <w:r w:rsidRPr="00E51913">
        <w:rPr>
          <w:rStyle w:val="CommentReference"/>
          <w:lang w:val="en-GB"/>
        </w:rPr>
        <w:annotationRef/>
      </w:r>
      <w:r w:rsidRPr="00E51913">
        <w:rPr>
          <w:lang w:val="en-GB"/>
        </w:rPr>
        <w:t xml:space="preserve">It should be Hypotheses </w:t>
      </w:r>
    </w:p>
  </w:comment>
  <w:comment w:id="2" w:author="john Ufuoma Douglas" w:date="2025-09-15T21:42:00Z" w:initials="jD">
    <w:p w14:paraId="47D73C66" w14:textId="567A72E0" w:rsidR="00E51913" w:rsidRPr="00E51913" w:rsidRDefault="00E51913">
      <w:pPr>
        <w:pStyle w:val="CommentText"/>
        <w:rPr>
          <w:lang w:val="en-GB"/>
        </w:rPr>
      </w:pPr>
      <w:r w:rsidRPr="00E51913">
        <w:rPr>
          <w:rStyle w:val="CommentReference"/>
          <w:lang w:val="en-GB"/>
        </w:rPr>
        <w:annotationRef/>
      </w:r>
      <w:r w:rsidRPr="00E51913">
        <w:rPr>
          <w:lang w:val="en-GB"/>
        </w:rPr>
        <w:t xml:space="preserve">What is the function of this </w:t>
      </w:r>
      <w:r w:rsidRPr="00E51913">
        <w:rPr>
          <w:lang w:val="en-GB"/>
        </w:rPr>
        <w:t>statistic</w:t>
      </w:r>
      <w:r w:rsidRPr="00E51913">
        <w:rPr>
          <w:lang w:val="en-GB"/>
        </w:rPr>
        <w:t xml:space="preserve"> </w:t>
      </w:r>
      <w:r w:rsidRPr="00E51913">
        <w:rPr>
          <w:lang w:val="en-GB"/>
        </w:rPr>
        <w:t>in</w:t>
      </w:r>
      <w:r w:rsidRPr="00E51913">
        <w:rPr>
          <w:lang w:val="en-GB"/>
        </w:rPr>
        <w:t xml:space="preserve"> the work when it will not be used to explain the stated hypothess?</w:t>
      </w:r>
    </w:p>
  </w:comment>
  <w:comment w:id="3" w:author="john Ufuoma Douglas" w:date="2025-09-15T21:40:00Z" w:initials="jD">
    <w:p w14:paraId="4878B099" w14:textId="70D21E09" w:rsidR="00E51913" w:rsidRPr="00E51913" w:rsidRDefault="00E51913">
      <w:pPr>
        <w:pStyle w:val="CommentText"/>
        <w:rPr>
          <w:lang w:val="en-GB"/>
        </w:rPr>
      </w:pPr>
      <w:r w:rsidRPr="00E51913">
        <w:rPr>
          <w:rStyle w:val="CommentReference"/>
          <w:lang w:val="en-GB"/>
        </w:rPr>
        <w:annotationRef/>
      </w:r>
      <w:r w:rsidRPr="00E51913">
        <w:rPr>
          <w:lang w:val="en-GB"/>
        </w:rPr>
        <w:t>What is the function of this table when it will not be used to interpret the result</w:t>
      </w:r>
    </w:p>
  </w:comment>
  <w:comment w:id="4" w:author="john Ufuoma Douglas" w:date="2025-09-15T21:38:00Z" w:initials="jD">
    <w:p w14:paraId="5FBB2972" w14:textId="5DB912CD" w:rsidR="00E51913" w:rsidRPr="00E51913" w:rsidRDefault="00E51913">
      <w:pPr>
        <w:pStyle w:val="CommentText"/>
        <w:rPr>
          <w:lang w:val="en-GB"/>
        </w:rPr>
      </w:pPr>
      <w:r w:rsidRPr="00E51913">
        <w:rPr>
          <w:rStyle w:val="CommentReference"/>
          <w:lang w:val="en-GB"/>
        </w:rPr>
        <w:annotationRef/>
      </w:r>
      <w:r w:rsidRPr="00E51913">
        <w:rPr>
          <w:lang w:val="en-GB"/>
        </w:rPr>
        <w:t>While not present the full table of correction to give the full details of the study variables</w:t>
      </w:r>
    </w:p>
  </w:comment>
  <w:comment w:id="5" w:author="john Ufuoma Douglas" w:date="2025-09-15T21:46:00Z" w:initials="jD">
    <w:p w14:paraId="6C4EB70D" w14:textId="7BCE002A" w:rsidR="00E51913" w:rsidRPr="00E51913" w:rsidRDefault="00E51913">
      <w:pPr>
        <w:pStyle w:val="CommentText"/>
        <w:rPr>
          <w:lang w:val="en-GB"/>
        </w:rPr>
      </w:pPr>
      <w:r w:rsidRPr="00E51913">
        <w:rPr>
          <w:rStyle w:val="CommentReference"/>
          <w:lang w:val="en-GB"/>
        </w:rPr>
        <w:annotationRef/>
      </w:r>
      <w:r w:rsidRPr="00E51913">
        <w:rPr>
          <w:lang w:val="en-GB"/>
        </w:rPr>
        <w:t>T</w:t>
      </w:r>
      <w:r>
        <w:rPr>
          <w:lang w:val="en-GB"/>
        </w:rPr>
        <w:t>h</w:t>
      </w:r>
      <w:r w:rsidRPr="00E51913">
        <w:rPr>
          <w:lang w:val="en-GB"/>
        </w:rPr>
        <w:t xml:space="preserve">ese claims were not stated </w:t>
      </w:r>
      <w:r>
        <w:rPr>
          <w:lang w:val="en-GB"/>
        </w:rPr>
        <w:t xml:space="preserve">in your hypotheses, while not recast the hypotheses to </w:t>
      </w:r>
      <w:r w:rsidR="009467C6" w:rsidRPr="009467C6">
        <w:rPr>
          <w:lang w:val="en-GB"/>
        </w:rPr>
        <w:t>suit</w:t>
      </w:r>
      <w:r w:rsidR="009467C6">
        <w:rPr>
          <w:lang w:val="en-GB"/>
        </w:rPr>
        <w:t xml:space="preserve"> the results obtained</w:t>
      </w:r>
    </w:p>
  </w:comment>
  <w:comment w:id="6" w:author="john Ufuoma Douglas" w:date="2025-09-15T21:48:00Z" w:initials="jD">
    <w:p w14:paraId="427B0279" w14:textId="2C0A7D5A" w:rsidR="009467C6" w:rsidRPr="009467C6" w:rsidRDefault="009467C6">
      <w:pPr>
        <w:pStyle w:val="CommentText"/>
        <w:rPr>
          <w:lang w:val="en-US"/>
        </w:rPr>
      </w:pPr>
      <w:r>
        <w:rPr>
          <w:rStyle w:val="CommentReference"/>
        </w:rPr>
        <w:annotationRef/>
      </w:r>
      <w:r w:rsidRPr="009467C6">
        <w:rPr>
          <w:lang w:val="en-US"/>
        </w:rPr>
        <w:t>This is not part of your hypotheses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D6B909" w15:done="0"/>
  <w15:commentEx w15:paraId="786AEB5B" w15:done="0"/>
  <w15:commentEx w15:paraId="47D73C66" w15:done="0"/>
  <w15:commentEx w15:paraId="4878B099" w15:done="0"/>
  <w15:commentEx w15:paraId="5FBB2972" w15:done="0"/>
  <w15:commentEx w15:paraId="6C4EB70D" w15:done="0"/>
  <w15:commentEx w15:paraId="427B02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233BD8" w16cex:dateUtc="2025-09-15T20:21:00Z"/>
  <w16cex:commentExtensible w16cex:durableId="5111FFA3" w16cex:dateUtc="2025-09-15T20:45:00Z"/>
  <w16cex:commentExtensible w16cex:durableId="3AA7FEB4" w16cex:dateUtc="2025-09-15T20:42:00Z"/>
  <w16cex:commentExtensible w16cex:durableId="768023D9" w16cex:dateUtc="2025-09-15T20:40:00Z"/>
  <w16cex:commentExtensible w16cex:durableId="70A86B8B" w16cex:dateUtc="2025-09-15T20:38:00Z"/>
  <w16cex:commentExtensible w16cex:durableId="7BC63E2B" w16cex:dateUtc="2025-09-15T20:46:00Z"/>
  <w16cex:commentExtensible w16cex:durableId="5734D25B" w16cex:dateUtc="2025-09-15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D6B909" w16cid:durableId="1E233BD8"/>
  <w16cid:commentId w16cid:paraId="786AEB5B" w16cid:durableId="5111FFA3"/>
  <w16cid:commentId w16cid:paraId="47D73C66" w16cid:durableId="3AA7FEB4"/>
  <w16cid:commentId w16cid:paraId="4878B099" w16cid:durableId="768023D9"/>
  <w16cid:commentId w16cid:paraId="5FBB2972" w16cid:durableId="70A86B8B"/>
  <w16cid:commentId w16cid:paraId="6C4EB70D" w16cid:durableId="7BC63E2B"/>
  <w16cid:commentId w16cid:paraId="427B0279" w16cid:durableId="5734D2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2DA90" w14:textId="77777777" w:rsidR="001355C5" w:rsidRDefault="001355C5" w:rsidP="00C37E61">
      <w:r>
        <w:separator/>
      </w:r>
    </w:p>
  </w:endnote>
  <w:endnote w:type="continuationSeparator" w:id="0">
    <w:p w14:paraId="1093D202" w14:textId="77777777" w:rsidR="001355C5" w:rsidRDefault="001355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DD35" w14:textId="77777777" w:rsidR="00A565CC" w:rsidRDefault="00A56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534A" w14:textId="12390004" w:rsidR="00C37E61" w:rsidRPr="000A23F3" w:rsidRDefault="0013392D" w:rsidP="000A23F3">
    <w:pPr>
      <w:pStyle w:val="Footer"/>
    </w:pPr>
    <w:r w:rsidRPr="000A23F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966C" w14:textId="23DB45F8" w:rsidR="00754C9A" w:rsidRPr="00A565CC" w:rsidRDefault="00754C9A" w:rsidP="00A565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4CC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ACBB" w14:textId="77777777" w:rsidR="001355C5" w:rsidRDefault="001355C5" w:rsidP="00C37E61">
      <w:r>
        <w:separator/>
      </w:r>
    </w:p>
  </w:footnote>
  <w:footnote w:type="continuationSeparator" w:id="0">
    <w:p w14:paraId="1369470F" w14:textId="77777777" w:rsidR="001355C5" w:rsidRDefault="001355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FC45" w14:textId="7B7B4125" w:rsidR="00A565CC" w:rsidRDefault="00000000">
    <w:pPr>
      <w:pStyle w:val="Header"/>
    </w:pPr>
    <w:r>
      <w:rPr>
        <w:noProof/>
      </w:rPr>
      <w:pict w14:anchorId="489AF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3C66" w14:textId="6BDC272B" w:rsidR="00A565CC" w:rsidRDefault="00000000">
    <w:pPr>
      <w:pStyle w:val="Header"/>
    </w:pPr>
    <w:r>
      <w:rPr>
        <w:noProof/>
      </w:rPr>
      <w:pict w14:anchorId="2350B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18C2" w14:textId="59097A98" w:rsidR="00296529" w:rsidRPr="00296529" w:rsidRDefault="00000000" w:rsidP="00296529">
    <w:pPr>
      <w:ind w:left="2160"/>
      <w:jc w:val="center"/>
      <w:rPr>
        <w:rFonts w:ascii="Times New Roman" w:eastAsia="Calibri" w:hAnsi="Times New Roman"/>
        <w:i/>
        <w:sz w:val="18"/>
        <w:szCs w:val="22"/>
      </w:rPr>
    </w:pPr>
    <w:r>
      <w:rPr>
        <w:noProof/>
      </w:rPr>
      <w:pict w14:anchorId="71796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0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1B78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AE714E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E19050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E1EE9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8A56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3357D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A158A" w14:textId="2D79B211" w:rsidR="00A565CC" w:rsidRDefault="00000000">
    <w:pPr>
      <w:pStyle w:val="Header"/>
    </w:pPr>
    <w:r>
      <w:rPr>
        <w:noProof/>
      </w:rPr>
      <w:pict w14:anchorId="6C7A5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EF60" w14:textId="1662D691" w:rsidR="00A565CC" w:rsidRDefault="00000000">
    <w:pPr>
      <w:pStyle w:val="Header"/>
    </w:pPr>
    <w:r>
      <w:rPr>
        <w:noProof/>
      </w:rPr>
      <w:pict w14:anchorId="0DB29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AE60" w14:textId="239DC0A5" w:rsidR="00A565CC" w:rsidRDefault="00000000">
    <w:pPr>
      <w:pStyle w:val="Header"/>
    </w:pPr>
    <w:r>
      <w:rPr>
        <w:noProof/>
      </w:rPr>
      <w:pict w14:anchorId="71F6C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07361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6628F0"/>
    <w:multiLevelType w:val="hybridMultilevel"/>
    <w:tmpl w:val="E6F87340"/>
    <w:lvl w:ilvl="0" w:tplc="64EC0ED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71297E"/>
    <w:multiLevelType w:val="hybridMultilevel"/>
    <w:tmpl w:val="1C1CD3F4"/>
    <w:lvl w:ilvl="0" w:tplc="4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45A68B5"/>
    <w:multiLevelType w:val="multilevel"/>
    <w:tmpl w:val="5518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870F6"/>
    <w:multiLevelType w:val="hybridMultilevel"/>
    <w:tmpl w:val="A84259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A8C323F"/>
    <w:multiLevelType w:val="hybridMultilevel"/>
    <w:tmpl w:val="87F07D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C523566"/>
    <w:multiLevelType w:val="hybridMultilevel"/>
    <w:tmpl w:val="77D6CF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B95246B"/>
    <w:multiLevelType w:val="hybridMultilevel"/>
    <w:tmpl w:val="B36243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BC842EA"/>
    <w:multiLevelType w:val="hybridMultilevel"/>
    <w:tmpl w:val="AA0E635E"/>
    <w:lvl w:ilvl="0" w:tplc="04090001">
      <w:start w:val="1"/>
      <w:numFmt w:val="bullet"/>
      <w:lvlText w:val=""/>
      <w:lvlJc w:val="left"/>
      <w:pPr>
        <w:ind w:left="720" w:hanging="360"/>
      </w:pPr>
      <w:rPr>
        <w:rFonts w:ascii="Symbol" w:hAnsi="Symbol" w:hint="default"/>
      </w:rPr>
    </w:lvl>
    <w:lvl w:ilvl="1" w:tplc="68560A4C">
      <w:start w:val="4"/>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F50511C"/>
    <w:multiLevelType w:val="hybridMultilevel"/>
    <w:tmpl w:val="A942CF1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4C05FB1"/>
    <w:multiLevelType w:val="hybridMultilevel"/>
    <w:tmpl w:val="C6901102"/>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5787B78"/>
    <w:multiLevelType w:val="hybridMultilevel"/>
    <w:tmpl w:val="20EA0554"/>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6673E6A"/>
    <w:multiLevelType w:val="hybridMultilevel"/>
    <w:tmpl w:val="69344D78"/>
    <w:lvl w:ilvl="0" w:tplc="4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4595754"/>
    <w:multiLevelType w:val="hybridMultilevel"/>
    <w:tmpl w:val="E5048354"/>
    <w:lvl w:ilvl="0" w:tplc="04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61B67"/>
    <w:multiLevelType w:val="hybridMultilevel"/>
    <w:tmpl w:val="02D86B56"/>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5FAC21C1"/>
    <w:multiLevelType w:val="hybridMultilevel"/>
    <w:tmpl w:val="51AA76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F0B5407"/>
    <w:multiLevelType w:val="hybridMultilevel"/>
    <w:tmpl w:val="931C0D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4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E5528"/>
    <w:multiLevelType w:val="multilevel"/>
    <w:tmpl w:val="3F1EB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819965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8588782">
    <w:abstractNumId w:val="28"/>
  </w:num>
  <w:num w:numId="3" w16cid:durableId="647049997">
    <w:abstractNumId w:val="39"/>
  </w:num>
  <w:num w:numId="4" w16cid:durableId="18764284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49662681">
    <w:abstractNumId w:val="11"/>
  </w:num>
  <w:num w:numId="6" w16cid:durableId="1103962551">
    <w:abstractNumId w:val="8"/>
  </w:num>
  <w:num w:numId="7" w16cid:durableId="1074469262">
    <w:abstractNumId w:val="1"/>
  </w:num>
  <w:num w:numId="8" w16cid:durableId="2032565514">
    <w:abstractNumId w:val="20"/>
  </w:num>
  <w:num w:numId="9" w16cid:durableId="161549356">
    <w:abstractNumId w:val="41"/>
  </w:num>
  <w:num w:numId="10" w16cid:durableId="880744791">
    <w:abstractNumId w:val="2"/>
  </w:num>
  <w:num w:numId="11" w16cid:durableId="665207984">
    <w:abstractNumId w:val="33"/>
  </w:num>
  <w:num w:numId="12" w16cid:durableId="566039597">
    <w:abstractNumId w:val="3"/>
  </w:num>
  <w:num w:numId="13" w16cid:durableId="389040465">
    <w:abstractNumId w:val="31"/>
  </w:num>
  <w:num w:numId="14" w16cid:durableId="729621412">
    <w:abstractNumId w:val="14"/>
  </w:num>
  <w:num w:numId="15" w16cid:durableId="825436515">
    <w:abstractNumId w:val="37"/>
  </w:num>
  <w:num w:numId="16" w16cid:durableId="1587496666">
    <w:abstractNumId w:val="5"/>
  </w:num>
  <w:num w:numId="17" w16cid:durableId="1263731757">
    <w:abstractNumId w:val="38"/>
  </w:num>
  <w:num w:numId="18" w16cid:durableId="201872328">
    <w:abstractNumId w:val="23"/>
  </w:num>
  <w:num w:numId="19" w16cid:durableId="1406610594">
    <w:abstractNumId w:val="45"/>
  </w:num>
  <w:num w:numId="20" w16cid:durableId="934216736">
    <w:abstractNumId w:val="17"/>
  </w:num>
  <w:num w:numId="21" w16cid:durableId="14968075">
    <w:abstractNumId w:val="15"/>
  </w:num>
  <w:num w:numId="22" w16cid:durableId="1661735060">
    <w:abstractNumId w:val="21"/>
  </w:num>
  <w:num w:numId="23" w16cid:durableId="160197619">
    <w:abstractNumId w:val="35"/>
  </w:num>
  <w:num w:numId="24" w16cid:durableId="2038189300">
    <w:abstractNumId w:val="42"/>
  </w:num>
  <w:num w:numId="25" w16cid:durableId="943265217">
    <w:abstractNumId w:val="4"/>
  </w:num>
  <w:num w:numId="26" w16cid:durableId="2069843190">
    <w:abstractNumId w:val="29"/>
  </w:num>
  <w:num w:numId="27" w16cid:durableId="390547068">
    <w:abstractNumId w:val="36"/>
  </w:num>
  <w:num w:numId="28" w16cid:durableId="2132624049">
    <w:abstractNumId w:val="43"/>
  </w:num>
  <w:num w:numId="29" w16cid:durableId="1999916079">
    <w:abstractNumId w:val="40"/>
  </w:num>
  <w:num w:numId="30" w16cid:durableId="1587419910">
    <w:abstractNumId w:val="16"/>
  </w:num>
  <w:num w:numId="31" w16cid:durableId="1809974232">
    <w:abstractNumId w:val="34"/>
  </w:num>
  <w:num w:numId="32" w16cid:durableId="2094350297">
    <w:abstractNumId w:val="12"/>
  </w:num>
  <w:num w:numId="33" w16cid:durableId="298535590">
    <w:abstractNumId w:val="13"/>
  </w:num>
  <w:num w:numId="34" w16cid:durableId="409354638">
    <w:abstractNumId w:val="25"/>
  </w:num>
  <w:num w:numId="35" w16cid:durableId="1151367415">
    <w:abstractNumId w:val="10"/>
  </w:num>
  <w:num w:numId="36" w16cid:durableId="1266496381">
    <w:abstractNumId w:val="30"/>
  </w:num>
  <w:num w:numId="37" w16cid:durableId="269317089">
    <w:abstractNumId w:val="22"/>
  </w:num>
  <w:num w:numId="38" w16cid:durableId="772163331">
    <w:abstractNumId w:val="6"/>
  </w:num>
  <w:num w:numId="39" w16cid:durableId="236286973">
    <w:abstractNumId w:val="44"/>
  </w:num>
  <w:num w:numId="40" w16cid:durableId="1336416621">
    <w:abstractNumId w:val="19"/>
  </w:num>
  <w:num w:numId="41" w16cid:durableId="1890338948">
    <w:abstractNumId w:val="32"/>
  </w:num>
  <w:num w:numId="42" w16cid:durableId="2112506846">
    <w:abstractNumId w:val="7"/>
  </w:num>
  <w:num w:numId="43" w16cid:durableId="1975989026">
    <w:abstractNumId w:val="24"/>
  </w:num>
  <w:num w:numId="44" w16cid:durableId="592514988">
    <w:abstractNumId w:val="27"/>
  </w:num>
  <w:num w:numId="45" w16cid:durableId="1031805395">
    <w:abstractNumId w:val="18"/>
  </w:num>
  <w:num w:numId="46" w16cid:durableId="1899972098">
    <w:abstractNumId w:val="26"/>
  </w:num>
  <w:num w:numId="47" w16cid:durableId="61525749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Ufuoma Douglas">
    <w15:presenceInfo w15:providerId="Windows Live" w15:userId="4898aceea0e9d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3NDC3NDc0NTGwNDFQ0lEKTi0uzszPAykwrAUAdSUMOiwAAAA="/>
  </w:docVars>
  <w:rsids>
    <w:rsidRoot w:val="00AA6219"/>
    <w:rsid w:val="00000F8F"/>
    <w:rsid w:val="00030174"/>
    <w:rsid w:val="00033173"/>
    <w:rsid w:val="00043346"/>
    <w:rsid w:val="0004579C"/>
    <w:rsid w:val="00050767"/>
    <w:rsid w:val="000864E7"/>
    <w:rsid w:val="000A23F3"/>
    <w:rsid w:val="000A47FA"/>
    <w:rsid w:val="000A65D3"/>
    <w:rsid w:val="000B1E33"/>
    <w:rsid w:val="000B2B1F"/>
    <w:rsid w:val="000D689F"/>
    <w:rsid w:val="000E7B7B"/>
    <w:rsid w:val="000E7D62"/>
    <w:rsid w:val="00103357"/>
    <w:rsid w:val="00114055"/>
    <w:rsid w:val="00123C9F"/>
    <w:rsid w:val="00126190"/>
    <w:rsid w:val="00130F17"/>
    <w:rsid w:val="001320BF"/>
    <w:rsid w:val="0013392D"/>
    <w:rsid w:val="001355C5"/>
    <w:rsid w:val="00163BC4"/>
    <w:rsid w:val="00191062"/>
    <w:rsid w:val="00192B72"/>
    <w:rsid w:val="001A29D8"/>
    <w:rsid w:val="001A5CAA"/>
    <w:rsid w:val="001B0427"/>
    <w:rsid w:val="001D3A51"/>
    <w:rsid w:val="001E10D2"/>
    <w:rsid w:val="001E25B4"/>
    <w:rsid w:val="001E44FE"/>
    <w:rsid w:val="00200595"/>
    <w:rsid w:val="00204835"/>
    <w:rsid w:val="00230549"/>
    <w:rsid w:val="00231920"/>
    <w:rsid w:val="0023195C"/>
    <w:rsid w:val="0024282C"/>
    <w:rsid w:val="002460DC"/>
    <w:rsid w:val="00250985"/>
    <w:rsid w:val="002556F6"/>
    <w:rsid w:val="00283105"/>
    <w:rsid w:val="00284C4C"/>
    <w:rsid w:val="00287E68"/>
    <w:rsid w:val="00296529"/>
    <w:rsid w:val="002A7890"/>
    <w:rsid w:val="002B27FB"/>
    <w:rsid w:val="002B685A"/>
    <w:rsid w:val="002C57D2"/>
    <w:rsid w:val="002E0D56"/>
    <w:rsid w:val="00315186"/>
    <w:rsid w:val="003204FF"/>
    <w:rsid w:val="0033343E"/>
    <w:rsid w:val="003512C2"/>
    <w:rsid w:val="00371FB6"/>
    <w:rsid w:val="003763C1"/>
    <w:rsid w:val="00376BBE"/>
    <w:rsid w:val="0039224F"/>
    <w:rsid w:val="003A43A4"/>
    <w:rsid w:val="003A7E18"/>
    <w:rsid w:val="003C4C86"/>
    <w:rsid w:val="003C6258"/>
    <w:rsid w:val="003E2904"/>
    <w:rsid w:val="00401927"/>
    <w:rsid w:val="0041027F"/>
    <w:rsid w:val="00411E61"/>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41059"/>
    <w:rsid w:val="0054197B"/>
    <w:rsid w:val="00554FDA"/>
    <w:rsid w:val="0055523D"/>
    <w:rsid w:val="005C784C"/>
    <w:rsid w:val="005D17F6"/>
    <w:rsid w:val="005E5539"/>
    <w:rsid w:val="00602BF5"/>
    <w:rsid w:val="00616D9C"/>
    <w:rsid w:val="00617630"/>
    <w:rsid w:val="00617FDD"/>
    <w:rsid w:val="00633614"/>
    <w:rsid w:val="00633F68"/>
    <w:rsid w:val="00636EB2"/>
    <w:rsid w:val="006375B8"/>
    <w:rsid w:val="006421A6"/>
    <w:rsid w:val="0066510A"/>
    <w:rsid w:val="00673F9F"/>
    <w:rsid w:val="00686953"/>
    <w:rsid w:val="00687DEA"/>
    <w:rsid w:val="00687E67"/>
    <w:rsid w:val="006967F7"/>
    <w:rsid w:val="006A250C"/>
    <w:rsid w:val="006B21D3"/>
    <w:rsid w:val="006B57D0"/>
    <w:rsid w:val="006D30FF"/>
    <w:rsid w:val="006D6940"/>
    <w:rsid w:val="006E0421"/>
    <w:rsid w:val="006F11EC"/>
    <w:rsid w:val="0070082C"/>
    <w:rsid w:val="00736950"/>
    <w:rsid w:val="007369E6"/>
    <w:rsid w:val="00746E59"/>
    <w:rsid w:val="00754C9A"/>
    <w:rsid w:val="0075599A"/>
    <w:rsid w:val="00761D52"/>
    <w:rsid w:val="0077749E"/>
    <w:rsid w:val="00790ADA"/>
    <w:rsid w:val="007D2288"/>
    <w:rsid w:val="007E088F"/>
    <w:rsid w:val="007F7B32"/>
    <w:rsid w:val="00804BC2"/>
    <w:rsid w:val="00813E48"/>
    <w:rsid w:val="0081431A"/>
    <w:rsid w:val="0083216F"/>
    <w:rsid w:val="008528F1"/>
    <w:rsid w:val="00860000"/>
    <w:rsid w:val="00863BD3"/>
    <w:rsid w:val="008641ED"/>
    <w:rsid w:val="00866D66"/>
    <w:rsid w:val="008671C6"/>
    <w:rsid w:val="00875803"/>
    <w:rsid w:val="008B459E"/>
    <w:rsid w:val="008E13AE"/>
    <w:rsid w:val="008E1506"/>
    <w:rsid w:val="008E3C9A"/>
    <w:rsid w:val="008E710C"/>
    <w:rsid w:val="008F69D6"/>
    <w:rsid w:val="00902823"/>
    <w:rsid w:val="00915CA6"/>
    <w:rsid w:val="00927834"/>
    <w:rsid w:val="00930D3D"/>
    <w:rsid w:val="009467C6"/>
    <w:rsid w:val="009500A6"/>
    <w:rsid w:val="00957C18"/>
    <w:rsid w:val="009659BA"/>
    <w:rsid w:val="00983040"/>
    <w:rsid w:val="009B3FB9"/>
    <w:rsid w:val="009C2465"/>
    <w:rsid w:val="009C37C4"/>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1A3"/>
    <w:rsid w:val="00A539AD"/>
    <w:rsid w:val="00A565CC"/>
    <w:rsid w:val="00A94063"/>
    <w:rsid w:val="00AA6219"/>
    <w:rsid w:val="00AA74E0"/>
    <w:rsid w:val="00AB703F"/>
    <w:rsid w:val="00AC6BB8"/>
    <w:rsid w:val="00AD1AE7"/>
    <w:rsid w:val="00AE008F"/>
    <w:rsid w:val="00B01FCD"/>
    <w:rsid w:val="00B1776C"/>
    <w:rsid w:val="00B52583"/>
    <w:rsid w:val="00B52896"/>
    <w:rsid w:val="00B95236"/>
    <w:rsid w:val="00B96BD9"/>
    <w:rsid w:val="00BA1B01"/>
    <w:rsid w:val="00BA2641"/>
    <w:rsid w:val="00BA2720"/>
    <w:rsid w:val="00BB37AA"/>
    <w:rsid w:val="00BB5A85"/>
    <w:rsid w:val="00BC53A0"/>
    <w:rsid w:val="00BE62AD"/>
    <w:rsid w:val="00BF121F"/>
    <w:rsid w:val="00BF1F80"/>
    <w:rsid w:val="00C166EF"/>
    <w:rsid w:val="00C17EB0"/>
    <w:rsid w:val="00C27F5F"/>
    <w:rsid w:val="00C30A0F"/>
    <w:rsid w:val="00C37E61"/>
    <w:rsid w:val="00C4461D"/>
    <w:rsid w:val="00C70F1B"/>
    <w:rsid w:val="00C71A47"/>
    <w:rsid w:val="00C7464C"/>
    <w:rsid w:val="00C85588"/>
    <w:rsid w:val="00CD2827"/>
    <w:rsid w:val="00CD6755"/>
    <w:rsid w:val="00CD6856"/>
    <w:rsid w:val="00CE0089"/>
    <w:rsid w:val="00CE793C"/>
    <w:rsid w:val="00CF193C"/>
    <w:rsid w:val="00D173F1"/>
    <w:rsid w:val="00D74CB0"/>
    <w:rsid w:val="00D7654F"/>
    <w:rsid w:val="00D8295D"/>
    <w:rsid w:val="00DC2A65"/>
    <w:rsid w:val="00DD784B"/>
    <w:rsid w:val="00DE15F0"/>
    <w:rsid w:val="00DE3B4E"/>
    <w:rsid w:val="00DE5663"/>
    <w:rsid w:val="00DE78AA"/>
    <w:rsid w:val="00E053D0"/>
    <w:rsid w:val="00E15994"/>
    <w:rsid w:val="00E3114E"/>
    <w:rsid w:val="00E31A70"/>
    <w:rsid w:val="00E338C1"/>
    <w:rsid w:val="00E35B02"/>
    <w:rsid w:val="00E51913"/>
    <w:rsid w:val="00E66496"/>
    <w:rsid w:val="00E66B35"/>
    <w:rsid w:val="00E66E10"/>
    <w:rsid w:val="00E769F6"/>
    <w:rsid w:val="00E77C9C"/>
    <w:rsid w:val="00E8407C"/>
    <w:rsid w:val="00E84F3C"/>
    <w:rsid w:val="00EA012C"/>
    <w:rsid w:val="00EB0AB3"/>
    <w:rsid w:val="00EB7375"/>
    <w:rsid w:val="00EC6A55"/>
    <w:rsid w:val="00ED0288"/>
    <w:rsid w:val="00EE52CB"/>
    <w:rsid w:val="00EF571A"/>
    <w:rsid w:val="00EF581D"/>
    <w:rsid w:val="00EF7FD8"/>
    <w:rsid w:val="00F06F59"/>
    <w:rsid w:val="00F123D3"/>
    <w:rsid w:val="00F17988"/>
    <w:rsid w:val="00F469F0"/>
    <w:rsid w:val="00F53273"/>
    <w:rsid w:val="00F72B60"/>
    <w:rsid w:val="00F755E4"/>
    <w:rsid w:val="00F77D02"/>
    <w:rsid w:val="00FA3831"/>
    <w:rsid w:val="00FA573F"/>
    <w:rsid w:val="00FB3A86"/>
    <w:rsid w:val="00FD36C8"/>
    <w:rsid w:val="00FF2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A5C8C"/>
  <w15:docId w15:val="{ACD6D3B7-93EE-4F00-9A0B-976390CD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lang w:val="en-GB"/>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50767"/>
    <w:pPr>
      <w:ind w:left="720"/>
      <w:contextualSpacing/>
    </w:pPr>
  </w:style>
  <w:style w:type="paragraph" w:customStyle="1" w:styleId="Default">
    <w:name w:val="Default"/>
    <w:rsid w:val="00DD784B"/>
    <w:pPr>
      <w:autoSpaceDE w:val="0"/>
      <w:autoSpaceDN w:val="0"/>
      <w:adjustRightInd w:val="0"/>
    </w:pPr>
    <w:rPr>
      <w:rFonts w:eastAsiaTheme="minorHAnsi"/>
      <w:color w:val="000000"/>
      <w:sz w:val="24"/>
      <w:szCs w:val="24"/>
      <w:lang w:val="en-IN" w:bidi="pa-IN"/>
    </w:rPr>
  </w:style>
  <w:style w:type="character" w:styleId="UnresolvedMention">
    <w:name w:val="Unresolved Mention"/>
    <w:basedOn w:val="DefaultParagraphFont"/>
    <w:uiPriority w:val="99"/>
    <w:semiHidden/>
    <w:unhideWhenUsed/>
    <w:rsid w:val="00616D9C"/>
    <w:rPr>
      <w:color w:val="605E5C"/>
      <w:shd w:val="clear" w:color="auto" w:fill="E1DFDD"/>
    </w:rPr>
  </w:style>
  <w:style w:type="paragraph" w:styleId="CommentSubject">
    <w:name w:val="annotation subject"/>
    <w:basedOn w:val="CommentText"/>
    <w:next w:val="CommentText"/>
    <w:link w:val="CommentSubjectChar"/>
    <w:semiHidden/>
    <w:unhideWhenUsed/>
    <w:rsid w:val="008E3C9A"/>
    <w:rPr>
      <w:rFonts w:ascii="Helvetica" w:hAnsi="Helvetica"/>
      <w:b/>
      <w:bCs/>
      <w:lang w:val="en-US" w:eastAsia="en-US"/>
    </w:rPr>
  </w:style>
  <w:style w:type="character" w:customStyle="1" w:styleId="CommentSubjectChar">
    <w:name w:val="Comment Subject Char"/>
    <w:basedOn w:val="CommentTextChar"/>
    <w:link w:val="CommentSubject"/>
    <w:semiHidden/>
    <w:rsid w:val="008E3C9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addbeh.2016.03.006" TargetMode="External"/><Relationship Id="rId26" Type="http://schemas.openxmlformats.org/officeDocument/2006/relationships/hyperlink" Target="https://doi.org/10.1080/15213269.2016.1257392" TargetMode="External"/><Relationship Id="rId39" Type="http://schemas.openxmlformats.org/officeDocument/2006/relationships/hyperlink" Target="https://doi.org/10.1037/0022-3514.75.1.269" TargetMode="External"/><Relationship Id="rId21" Type="http://schemas.openxmlformats.org/officeDocument/2006/relationships/hyperlink" Target="https://backlinko.com/social-media-users" TargetMode="External"/><Relationship Id="rId34" Type="http://schemas.openxmlformats.org/officeDocument/2006/relationships/hyperlink" Target="https://doi.org/10.1007/s40519-020-00871-7" TargetMode="External"/><Relationship Id="rId42" Type="http://schemas.openxmlformats.org/officeDocument/2006/relationships/hyperlink" Target="https://doi.org/10.1016/j.bodyim.2016.02.008" TargetMode="External"/><Relationship Id="rId47" Type="http://schemas.openxmlformats.org/officeDocument/2006/relationships/hyperlink" Target="https://doi.org/10.1111/j.1471-6402.1998.tb00181.x" TargetMode="External"/><Relationship Id="rId50" Type="http://schemas.openxmlformats.org/officeDocument/2006/relationships/header" Target="header5.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5395/rde.2013.38.1.52" TargetMode="External"/><Relationship Id="rId33" Type="http://schemas.openxmlformats.org/officeDocument/2006/relationships/hyperlink" Target="https://doi.org/10.1007/s11199-010-9789-z" TargetMode="External"/><Relationship Id="rId38" Type="http://schemas.openxmlformats.org/officeDocument/2006/relationships/hyperlink" Target="https://doi.org/10.1111/j.1471-6402.1997.tb00108.x" TargetMode="External"/><Relationship Id="rId46" Type="http://schemas.openxmlformats.org/officeDocument/2006/relationships/hyperlink" Target="https://doi.org/10.1177/0011000009351638"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016/j.bodyim.2017.09.001" TargetMode="External"/><Relationship Id="rId29" Type="http://schemas.openxmlformats.org/officeDocument/2006/relationships/hyperlink" Target="https://doi.org/10.1111/j.1468-2850.2010.01200.x" TargetMode="External"/><Relationship Id="rId41" Type="http://schemas.openxmlformats.org/officeDocument/2006/relationships/hyperlink" Target="https://doi.org/10.1080/13676260801946429"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7/0033-2909.134.3.460" TargetMode="External"/><Relationship Id="rId32" Type="http://schemas.openxmlformats.org/officeDocument/2006/relationships/hyperlink" Target="https://doi.org/10.1007/s11199-014-0384-6" TargetMode="External"/><Relationship Id="rId37" Type="http://schemas.openxmlformats.org/officeDocument/2006/relationships/hyperlink" Target="https://doi.org/10.1016/j.bodyim.2014.12.003" TargetMode="External"/><Relationship Id="rId40" Type="http://schemas.openxmlformats.org/officeDocument/2006/relationships/hyperlink" Target="https://doi.org/10.1037/0033-2909.134.3.460" TargetMode="External"/><Relationship Id="rId45" Type="http://schemas.openxmlformats.org/officeDocument/2006/relationships/hyperlink" Target="https://doi.org/10.1007/s10964-016-0430-3"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1089/cyber.2016.0248" TargetMode="External"/><Relationship Id="rId28" Type="http://schemas.openxmlformats.org/officeDocument/2006/relationships/hyperlink" Target="https://doi.org/10.1089/cyber.2013.0305" TargetMode="External"/><Relationship Id="rId36" Type="http://schemas.openxmlformats.org/officeDocument/2006/relationships/hyperlink" Target="https://doi.org/10.1177/1359105317712412" TargetMode="External"/><Relationship Id="rId49"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111/j.1460-2466.2006.00024.x" TargetMode="External"/><Relationship Id="rId31" Type="http://schemas.openxmlformats.org/officeDocument/2006/relationships/hyperlink" Target="https://doi.org/10.1016/j.bodyim.2017.01.007" TargetMode="External"/><Relationship Id="rId44" Type="http://schemas.openxmlformats.org/officeDocument/2006/relationships/hyperlink" Target="https://doi.org/10.1016/j.chb.2018.01.003" TargetMode="External"/><Relationship Id="rId52"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111/j.1471-6402.1997.tb00108.x" TargetMode="External"/><Relationship Id="rId27" Type="http://schemas.openxmlformats.org/officeDocument/2006/relationships/hyperlink" Target="https://doi.org/10.1111/j.1471-6402.1996.tb00467.x" TargetMode="External"/><Relationship Id="rId30" Type="http://schemas.openxmlformats.org/officeDocument/2006/relationships/hyperlink" Target="https://doi.org/10.1111/j.1471-6402.2008.00452.x" TargetMode="External"/><Relationship Id="rId35" Type="http://schemas.openxmlformats.org/officeDocument/2006/relationships/hyperlink" Target="https://doi.org/10.1177/1461444819826530" TargetMode="External"/><Relationship Id="rId43" Type="http://schemas.openxmlformats.org/officeDocument/2006/relationships/hyperlink" Target="https://doi.org/10.1177/0146167210386119" TargetMode="External"/><Relationship Id="rId48" Type="http://schemas.openxmlformats.org/officeDocument/2006/relationships/hyperlink" Target="https://doi.org/10.1002/eat.22254" TargetMode="External"/><Relationship Id="rId8" Type="http://schemas.openxmlformats.org/officeDocument/2006/relationships/header" Target="header1.xml"/><Relationship Id="rId51" Type="http://schemas.openxmlformats.org/officeDocument/2006/relationships/footer" Target="footer4.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9F30C-0A24-470C-9AAF-29F393BA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TotalTime>
  <Pages>11</Pages>
  <Words>4228</Words>
  <Characters>26891</Characters>
  <Application>Microsoft Office Word</Application>
  <DocSecurity>0</DocSecurity>
  <Lines>527</Lines>
  <Paragraphs>204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john Ufuoma Douglas</cp:lastModifiedBy>
  <cp:revision>24</cp:revision>
  <cp:lastPrinted>1999-07-06T11:00:00Z</cp:lastPrinted>
  <dcterms:created xsi:type="dcterms:W3CDTF">2025-09-07T14:54:00Z</dcterms:created>
  <dcterms:modified xsi:type="dcterms:W3CDTF">2025-09-15T20:50:00Z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1e9988fd-b632-49bd-86c8-e9fd99d5797d</vt:lpwstr>
  </property>
</Properties>
</file>